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84C5" w14:textId="1BB91F6B" w:rsidR="001A67E9" w:rsidRPr="00CA4488" w:rsidRDefault="008C06F8">
      <w:pPr>
        <w:rPr>
          <w:rFonts w:ascii="Garamond" w:hAnsi="Garamond"/>
          <w:bCs/>
          <w:lang w:val="fr-FR"/>
        </w:rPr>
      </w:pPr>
      <w:r w:rsidRPr="00CA4488">
        <w:rPr>
          <w:rFonts w:ascii="Garamond" w:hAnsi="Garamond"/>
          <w:bCs/>
          <w:lang w:val="fr-FR"/>
        </w:rPr>
        <w:t xml:space="preserve">Version </w:t>
      </w:r>
      <w:r w:rsidR="00AD5582">
        <w:rPr>
          <w:rFonts w:ascii="Garamond" w:hAnsi="Garamond"/>
          <w:bCs/>
          <w:lang w:val="fr-FR"/>
        </w:rPr>
        <w:t>10</w:t>
      </w:r>
      <w:r w:rsidR="001954EF">
        <w:rPr>
          <w:rFonts w:ascii="Garamond" w:hAnsi="Garamond"/>
          <w:bCs/>
          <w:lang w:val="fr-FR"/>
        </w:rPr>
        <w:t>/</w:t>
      </w:r>
      <w:r w:rsidR="00AD5582">
        <w:rPr>
          <w:rFonts w:ascii="Garamond" w:hAnsi="Garamond"/>
          <w:bCs/>
          <w:lang w:val="fr-FR"/>
        </w:rPr>
        <w:t>01/2024</w:t>
      </w:r>
    </w:p>
    <w:p w14:paraId="64C85906" w14:textId="77777777" w:rsidR="001A67E9" w:rsidRPr="00CA4488" w:rsidRDefault="001A67E9">
      <w:pPr>
        <w:rPr>
          <w:rFonts w:ascii="Garamond" w:hAnsi="Garamond"/>
          <w:bCs/>
          <w:sz w:val="32"/>
          <w:lang w:val="fr-FR"/>
        </w:rPr>
      </w:pPr>
    </w:p>
    <w:p w14:paraId="750C24C0" w14:textId="77777777" w:rsidR="001A67E9" w:rsidRPr="00CA4488" w:rsidRDefault="001A67E9">
      <w:pPr>
        <w:rPr>
          <w:rFonts w:ascii="Garamond" w:hAnsi="Garamond"/>
          <w:bCs/>
          <w:sz w:val="32"/>
          <w:lang w:val="fr-FR"/>
        </w:rPr>
      </w:pPr>
    </w:p>
    <w:p w14:paraId="6DEAD754" w14:textId="77777777" w:rsidR="001A67E9" w:rsidRPr="00CA4488" w:rsidRDefault="001A67E9">
      <w:pPr>
        <w:rPr>
          <w:rFonts w:ascii="Garamond" w:hAnsi="Garamond"/>
          <w:bCs/>
          <w:sz w:val="32"/>
          <w:lang w:val="fr-FR"/>
        </w:rPr>
      </w:pPr>
    </w:p>
    <w:p w14:paraId="65539BD6" w14:textId="77777777" w:rsidR="001A67E9" w:rsidRPr="00CA4488" w:rsidRDefault="001A67E9">
      <w:pPr>
        <w:rPr>
          <w:rFonts w:ascii="Garamond" w:hAnsi="Garamond"/>
          <w:bCs/>
          <w:sz w:val="32"/>
          <w:lang w:val="fr-FR"/>
        </w:rPr>
      </w:pPr>
    </w:p>
    <w:p w14:paraId="538E575A" w14:textId="77777777" w:rsidR="001A67E9" w:rsidRPr="00CA4488" w:rsidRDefault="001A67E9">
      <w:pPr>
        <w:rPr>
          <w:rFonts w:ascii="Garamond" w:hAnsi="Garamond"/>
          <w:bCs/>
          <w:sz w:val="32"/>
          <w:lang w:val="fr-FR"/>
        </w:rPr>
      </w:pPr>
    </w:p>
    <w:p w14:paraId="16BA0624" w14:textId="77777777" w:rsidR="001A67E9" w:rsidRPr="00CA4488" w:rsidRDefault="001A67E9">
      <w:pPr>
        <w:rPr>
          <w:rFonts w:ascii="Garamond" w:hAnsi="Garamond"/>
          <w:bCs/>
          <w:sz w:val="32"/>
          <w:lang w:val="fr-FR"/>
        </w:rPr>
      </w:pPr>
    </w:p>
    <w:p w14:paraId="798A62E0" w14:textId="77777777" w:rsidR="001A67E9" w:rsidRPr="00CA4488" w:rsidRDefault="001A67E9">
      <w:pPr>
        <w:rPr>
          <w:rFonts w:ascii="Garamond" w:hAnsi="Garamond"/>
          <w:bCs/>
          <w:sz w:val="32"/>
          <w:lang w:val="fr-FR"/>
        </w:rPr>
      </w:pPr>
    </w:p>
    <w:p w14:paraId="4D00165F" w14:textId="77777777" w:rsidR="001A67E9" w:rsidRPr="00CA4488" w:rsidRDefault="001A67E9">
      <w:pPr>
        <w:rPr>
          <w:rFonts w:ascii="Garamond" w:hAnsi="Garamond"/>
          <w:bCs/>
          <w:sz w:val="32"/>
          <w:lang w:val="fr-FR"/>
        </w:rPr>
      </w:pPr>
    </w:p>
    <w:p w14:paraId="1767230A" w14:textId="77777777" w:rsidR="001A67E9" w:rsidRPr="008752EE" w:rsidRDefault="001A67E9">
      <w:pPr>
        <w:rPr>
          <w:rFonts w:ascii="Garamond" w:hAnsi="Garamond"/>
          <w:b/>
          <w:bCs/>
          <w:sz w:val="40"/>
          <w:lang w:val="fr-FR"/>
        </w:rPr>
      </w:pPr>
      <w:r w:rsidRPr="008752EE">
        <w:rPr>
          <w:rFonts w:ascii="Garamond" w:hAnsi="Garamond"/>
          <w:b/>
          <w:bCs/>
          <w:sz w:val="40"/>
          <w:lang w:val="fr-BE"/>
        </w:rPr>
        <w:t>Nomenclature de la position socio-économique à partir de 2003 </w:t>
      </w:r>
    </w:p>
    <w:p w14:paraId="6AB7F904" w14:textId="77777777" w:rsidR="001A67E9" w:rsidRPr="007872B9" w:rsidRDefault="001A67E9" w:rsidP="005924A8">
      <w:pPr>
        <w:pStyle w:val="TOC1"/>
      </w:pPr>
      <w:r w:rsidRPr="0002434D">
        <w:t>Description de la structure et des condition</w:t>
      </w:r>
      <w:r w:rsidR="009F256E">
        <w:t>s</w:t>
      </w:r>
      <w:r w:rsidRPr="0002434D">
        <w:br w:type="page"/>
      </w:r>
      <w:r w:rsidRPr="007872B9">
        <w:lastRenderedPageBreak/>
        <w:t>Table des matières</w:t>
      </w:r>
    </w:p>
    <w:p w14:paraId="2ED90C1C" w14:textId="77777777" w:rsidR="00B11282" w:rsidRPr="007872B9" w:rsidRDefault="00B11282" w:rsidP="00B11282">
      <w:pPr>
        <w:rPr>
          <w:rFonts w:ascii="Garamond" w:hAnsi="Garamond"/>
          <w:lang w:val="fr-BE"/>
        </w:rPr>
      </w:pPr>
    </w:p>
    <w:p w14:paraId="1218CA89" w14:textId="268E7CD0" w:rsidR="009E434C" w:rsidRDefault="001A67E9" w:rsidP="005924A8">
      <w:pPr>
        <w:pStyle w:val="TOC1"/>
        <w:rPr>
          <w:rFonts w:asciiTheme="minorHAnsi" w:eastAsiaTheme="minorEastAsia" w:hAnsiTheme="minorHAnsi" w:cstheme="minorBidi"/>
          <w:snapToGrid/>
          <w:sz w:val="22"/>
          <w:szCs w:val="22"/>
          <w:lang w:val="fr-BE" w:eastAsia="fr-BE"/>
        </w:rPr>
      </w:pPr>
      <w:r w:rsidRPr="00E8100C">
        <w:rPr>
          <w:szCs w:val="24"/>
        </w:rPr>
        <w:fldChar w:fldCharType="begin"/>
      </w:r>
      <w:r w:rsidRPr="00E8100C">
        <w:rPr>
          <w:szCs w:val="24"/>
        </w:rPr>
        <w:instrText xml:space="preserve"> </w:instrText>
      </w:r>
      <w:r w:rsidR="0030796F">
        <w:rPr>
          <w:szCs w:val="24"/>
        </w:rPr>
        <w:instrText>TOC</w:instrText>
      </w:r>
      <w:r w:rsidRPr="00E8100C">
        <w:rPr>
          <w:szCs w:val="24"/>
        </w:rPr>
        <w:instrText xml:space="preserve"> \o "1-3" \h \z \u </w:instrText>
      </w:r>
      <w:r w:rsidRPr="00E8100C">
        <w:rPr>
          <w:szCs w:val="24"/>
        </w:rPr>
        <w:fldChar w:fldCharType="separate"/>
      </w:r>
      <w:hyperlink w:anchor="_Toc105579160" w:history="1">
        <w:r w:rsidR="009E434C" w:rsidRPr="00055F1E">
          <w:rPr>
            <w:rStyle w:val="Hyperlink"/>
            <w:lang w:val="fr-BE"/>
          </w:rPr>
          <w:t>Introduction</w:t>
        </w:r>
        <w:r w:rsidR="009E434C">
          <w:rPr>
            <w:webHidden/>
          </w:rPr>
          <w:tab/>
        </w:r>
        <w:r w:rsidR="009E434C">
          <w:rPr>
            <w:webHidden/>
          </w:rPr>
          <w:fldChar w:fldCharType="begin"/>
        </w:r>
        <w:r w:rsidR="009E434C">
          <w:rPr>
            <w:webHidden/>
          </w:rPr>
          <w:instrText xml:space="preserve"> PAGEREF _Toc105579160 \h </w:instrText>
        </w:r>
        <w:r w:rsidR="009E434C">
          <w:rPr>
            <w:webHidden/>
          </w:rPr>
        </w:r>
        <w:r w:rsidR="009E434C">
          <w:rPr>
            <w:webHidden/>
          </w:rPr>
          <w:fldChar w:fldCharType="separate"/>
        </w:r>
        <w:r w:rsidR="009E434C">
          <w:rPr>
            <w:webHidden/>
          </w:rPr>
          <w:t>5</w:t>
        </w:r>
        <w:r w:rsidR="009E434C">
          <w:rPr>
            <w:webHidden/>
          </w:rPr>
          <w:fldChar w:fldCharType="end"/>
        </w:r>
      </w:hyperlink>
    </w:p>
    <w:p w14:paraId="5C1E9321" w14:textId="45503222" w:rsidR="009E434C" w:rsidRDefault="005924A8" w:rsidP="005924A8">
      <w:pPr>
        <w:pStyle w:val="TOC1"/>
        <w:rPr>
          <w:rFonts w:asciiTheme="minorHAnsi" w:eastAsiaTheme="minorEastAsia" w:hAnsiTheme="minorHAnsi" w:cstheme="minorBidi"/>
          <w:snapToGrid/>
          <w:sz w:val="22"/>
          <w:szCs w:val="22"/>
          <w:lang w:val="fr-BE" w:eastAsia="fr-BE"/>
        </w:rPr>
      </w:pPr>
      <w:hyperlink w:anchor="_Toc105579161" w:history="1">
        <w:r w:rsidR="009E434C" w:rsidRPr="00055F1E">
          <w:rPr>
            <w:rStyle w:val="Hyperlink"/>
          </w:rPr>
          <w:t>1</w:t>
        </w:r>
        <w:r w:rsidR="009E434C">
          <w:rPr>
            <w:rFonts w:asciiTheme="minorHAnsi" w:eastAsiaTheme="minorEastAsia" w:hAnsiTheme="minorHAnsi" w:cstheme="minorBidi"/>
            <w:snapToGrid/>
            <w:sz w:val="22"/>
            <w:szCs w:val="22"/>
            <w:lang w:val="fr-BE" w:eastAsia="fr-BE"/>
          </w:rPr>
          <w:tab/>
        </w:r>
        <w:r w:rsidR="009E434C" w:rsidRPr="00055F1E">
          <w:rPr>
            <w:rStyle w:val="Hyperlink"/>
          </w:rPr>
          <w:t>La nomenclature de la position socio-économique à partir de 2003</w:t>
        </w:r>
        <w:r w:rsidR="009E434C">
          <w:rPr>
            <w:webHidden/>
          </w:rPr>
          <w:tab/>
        </w:r>
        <w:r w:rsidR="009E434C">
          <w:rPr>
            <w:webHidden/>
          </w:rPr>
          <w:fldChar w:fldCharType="begin"/>
        </w:r>
        <w:r w:rsidR="009E434C">
          <w:rPr>
            <w:webHidden/>
          </w:rPr>
          <w:instrText xml:space="preserve"> PAGEREF _Toc105579161 \h </w:instrText>
        </w:r>
        <w:r w:rsidR="009E434C">
          <w:rPr>
            <w:webHidden/>
          </w:rPr>
        </w:r>
        <w:r w:rsidR="009E434C">
          <w:rPr>
            <w:webHidden/>
          </w:rPr>
          <w:fldChar w:fldCharType="separate"/>
        </w:r>
        <w:r w:rsidR="009E434C">
          <w:rPr>
            <w:webHidden/>
          </w:rPr>
          <w:t>7</w:t>
        </w:r>
        <w:r w:rsidR="009E434C">
          <w:rPr>
            <w:webHidden/>
          </w:rPr>
          <w:fldChar w:fldCharType="end"/>
        </w:r>
      </w:hyperlink>
    </w:p>
    <w:p w14:paraId="1BFF3D05" w14:textId="0827EE07" w:rsidR="009E434C" w:rsidRDefault="005924A8" w:rsidP="005924A8">
      <w:pPr>
        <w:pStyle w:val="TOC1"/>
        <w:rPr>
          <w:rFonts w:asciiTheme="minorHAnsi" w:eastAsiaTheme="minorEastAsia" w:hAnsiTheme="minorHAnsi" w:cstheme="minorBidi"/>
          <w:snapToGrid/>
          <w:sz w:val="22"/>
          <w:szCs w:val="22"/>
          <w:lang w:val="fr-BE" w:eastAsia="fr-BE"/>
        </w:rPr>
      </w:pPr>
      <w:hyperlink w:anchor="_Toc105579162" w:history="1">
        <w:r w:rsidR="009E434C" w:rsidRPr="00055F1E">
          <w:rPr>
            <w:rStyle w:val="Hyperlink"/>
          </w:rPr>
          <w:t>Étape 1 : positions commençant par 1 et 2 et positions 3.1, 3.2, 3.5, 3.5.1. et 3.5.2</w:t>
        </w:r>
        <w:r w:rsidR="009E434C">
          <w:rPr>
            <w:webHidden/>
          </w:rPr>
          <w:tab/>
        </w:r>
        <w:r w:rsidR="009E434C">
          <w:rPr>
            <w:webHidden/>
          </w:rPr>
          <w:fldChar w:fldCharType="begin"/>
        </w:r>
        <w:r w:rsidR="009E434C">
          <w:rPr>
            <w:webHidden/>
          </w:rPr>
          <w:instrText xml:space="preserve"> PAGEREF _Toc105579162 \h </w:instrText>
        </w:r>
        <w:r w:rsidR="009E434C">
          <w:rPr>
            <w:webHidden/>
          </w:rPr>
        </w:r>
        <w:r w:rsidR="009E434C">
          <w:rPr>
            <w:webHidden/>
          </w:rPr>
          <w:fldChar w:fldCharType="separate"/>
        </w:r>
        <w:r w:rsidR="009E434C">
          <w:rPr>
            <w:webHidden/>
          </w:rPr>
          <w:t>9</w:t>
        </w:r>
        <w:r w:rsidR="009E434C">
          <w:rPr>
            <w:webHidden/>
          </w:rPr>
          <w:fldChar w:fldCharType="end"/>
        </w:r>
      </w:hyperlink>
    </w:p>
    <w:p w14:paraId="29D4AF1A" w14:textId="185D48CE"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63" w:history="1">
        <w:r w:rsidR="009E434C" w:rsidRPr="00055F1E">
          <w:rPr>
            <w:rStyle w:val="Hyperlink"/>
            <w:noProof/>
            <w:lang w:val="fr-FR"/>
          </w:rPr>
          <w:t>1.1</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1.1.1  Occupé dans un seul emploi salarié</w:t>
        </w:r>
        <w:r w:rsidR="009E434C">
          <w:rPr>
            <w:noProof/>
            <w:webHidden/>
          </w:rPr>
          <w:tab/>
        </w:r>
        <w:r w:rsidR="009E434C">
          <w:rPr>
            <w:noProof/>
            <w:webHidden/>
          </w:rPr>
          <w:fldChar w:fldCharType="begin"/>
        </w:r>
        <w:r w:rsidR="009E434C">
          <w:rPr>
            <w:noProof/>
            <w:webHidden/>
          </w:rPr>
          <w:instrText xml:space="preserve"> PAGEREF _Toc105579163 \h </w:instrText>
        </w:r>
        <w:r w:rsidR="009E434C">
          <w:rPr>
            <w:noProof/>
            <w:webHidden/>
          </w:rPr>
        </w:r>
        <w:r w:rsidR="009E434C">
          <w:rPr>
            <w:noProof/>
            <w:webHidden/>
          </w:rPr>
          <w:fldChar w:fldCharType="separate"/>
        </w:r>
        <w:r w:rsidR="009E434C">
          <w:rPr>
            <w:noProof/>
            <w:webHidden/>
          </w:rPr>
          <w:t>9</w:t>
        </w:r>
        <w:r w:rsidR="009E434C">
          <w:rPr>
            <w:noProof/>
            <w:webHidden/>
          </w:rPr>
          <w:fldChar w:fldCharType="end"/>
        </w:r>
      </w:hyperlink>
    </w:p>
    <w:p w14:paraId="5F4E3A75" w14:textId="67D6D2AC"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64" w:history="1">
        <w:r w:rsidR="009E434C" w:rsidRPr="00055F1E">
          <w:rPr>
            <w:rStyle w:val="Hyperlink"/>
            <w:noProof/>
            <w:lang w:val="fr-FR"/>
          </w:rPr>
          <w:t>1.2</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1.1.2  Occupé dans plusieurs emplois salariés</w:t>
        </w:r>
        <w:r w:rsidR="009E434C">
          <w:rPr>
            <w:noProof/>
            <w:webHidden/>
          </w:rPr>
          <w:tab/>
        </w:r>
        <w:r w:rsidR="009E434C">
          <w:rPr>
            <w:noProof/>
            <w:webHidden/>
          </w:rPr>
          <w:fldChar w:fldCharType="begin"/>
        </w:r>
        <w:r w:rsidR="009E434C">
          <w:rPr>
            <w:noProof/>
            <w:webHidden/>
          </w:rPr>
          <w:instrText xml:space="preserve"> PAGEREF _Toc105579164 \h </w:instrText>
        </w:r>
        <w:r w:rsidR="009E434C">
          <w:rPr>
            <w:noProof/>
            <w:webHidden/>
          </w:rPr>
        </w:r>
        <w:r w:rsidR="009E434C">
          <w:rPr>
            <w:noProof/>
            <w:webHidden/>
          </w:rPr>
          <w:fldChar w:fldCharType="separate"/>
        </w:r>
        <w:r w:rsidR="009E434C">
          <w:rPr>
            <w:noProof/>
            <w:webHidden/>
          </w:rPr>
          <w:t>12</w:t>
        </w:r>
        <w:r w:rsidR="009E434C">
          <w:rPr>
            <w:noProof/>
            <w:webHidden/>
          </w:rPr>
          <w:fldChar w:fldCharType="end"/>
        </w:r>
      </w:hyperlink>
    </w:p>
    <w:p w14:paraId="57257551" w14:textId="54E79503"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65" w:history="1">
        <w:r w:rsidR="009E434C" w:rsidRPr="00055F1E">
          <w:rPr>
            <w:rStyle w:val="Hyperlink"/>
            <w:noProof/>
            <w:lang w:val="fr-FR"/>
          </w:rPr>
          <w:t>1.3</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1.2.1 Occupé en tant qu’indépendant à titre principal</w:t>
        </w:r>
        <w:r w:rsidR="009E434C">
          <w:rPr>
            <w:noProof/>
            <w:webHidden/>
          </w:rPr>
          <w:tab/>
        </w:r>
        <w:r w:rsidR="009E434C">
          <w:rPr>
            <w:noProof/>
            <w:webHidden/>
          </w:rPr>
          <w:fldChar w:fldCharType="begin"/>
        </w:r>
        <w:r w:rsidR="009E434C">
          <w:rPr>
            <w:noProof/>
            <w:webHidden/>
          </w:rPr>
          <w:instrText xml:space="preserve"> PAGEREF _Toc105579165 \h </w:instrText>
        </w:r>
        <w:r w:rsidR="009E434C">
          <w:rPr>
            <w:noProof/>
            <w:webHidden/>
          </w:rPr>
        </w:r>
        <w:r w:rsidR="009E434C">
          <w:rPr>
            <w:noProof/>
            <w:webHidden/>
          </w:rPr>
          <w:fldChar w:fldCharType="separate"/>
        </w:r>
        <w:r w:rsidR="009E434C">
          <w:rPr>
            <w:noProof/>
            <w:webHidden/>
          </w:rPr>
          <w:t>12</w:t>
        </w:r>
        <w:r w:rsidR="009E434C">
          <w:rPr>
            <w:noProof/>
            <w:webHidden/>
          </w:rPr>
          <w:fldChar w:fldCharType="end"/>
        </w:r>
      </w:hyperlink>
    </w:p>
    <w:p w14:paraId="531283F5" w14:textId="0E9DD13D"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66" w:history="1">
        <w:r w:rsidR="009E434C" w:rsidRPr="00055F1E">
          <w:rPr>
            <w:rStyle w:val="Hyperlink"/>
            <w:noProof/>
            <w:lang w:val="fr-FR"/>
          </w:rPr>
          <w:t>1.4</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1.2.2 Occupé en tant qu’indépendant à titre complémentaire</w:t>
        </w:r>
        <w:r w:rsidR="009E434C">
          <w:rPr>
            <w:noProof/>
            <w:webHidden/>
          </w:rPr>
          <w:tab/>
        </w:r>
        <w:r w:rsidR="009E434C">
          <w:rPr>
            <w:noProof/>
            <w:webHidden/>
          </w:rPr>
          <w:fldChar w:fldCharType="begin"/>
        </w:r>
        <w:r w:rsidR="009E434C">
          <w:rPr>
            <w:noProof/>
            <w:webHidden/>
          </w:rPr>
          <w:instrText xml:space="preserve"> PAGEREF _Toc105579166 \h </w:instrText>
        </w:r>
        <w:r w:rsidR="009E434C">
          <w:rPr>
            <w:noProof/>
            <w:webHidden/>
          </w:rPr>
        </w:r>
        <w:r w:rsidR="009E434C">
          <w:rPr>
            <w:noProof/>
            <w:webHidden/>
          </w:rPr>
          <w:fldChar w:fldCharType="separate"/>
        </w:r>
        <w:r w:rsidR="009E434C">
          <w:rPr>
            <w:noProof/>
            <w:webHidden/>
          </w:rPr>
          <w:t>19</w:t>
        </w:r>
        <w:r w:rsidR="009E434C">
          <w:rPr>
            <w:noProof/>
            <w:webHidden/>
          </w:rPr>
          <w:fldChar w:fldCharType="end"/>
        </w:r>
      </w:hyperlink>
    </w:p>
    <w:p w14:paraId="085D3E8D" w14:textId="12259A62"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67" w:history="1">
        <w:r w:rsidR="009E434C" w:rsidRPr="00055F1E">
          <w:rPr>
            <w:rStyle w:val="Hyperlink"/>
            <w:noProof/>
            <w:lang w:val="fr-FR"/>
          </w:rPr>
          <w:t>1.5</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1.2.3 Occupé en tant qu’indépendant après l’âge de la retraite</w:t>
        </w:r>
        <w:r w:rsidR="009E434C">
          <w:rPr>
            <w:noProof/>
            <w:webHidden/>
          </w:rPr>
          <w:tab/>
        </w:r>
        <w:r w:rsidR="009E434C">
          <w:rPr>
            <w:noProof/>
            <w:webHidden/>
          </w:rPr>
          <w:fldChar w:fldCharType="begin"/>
        </w:r>
        <w:r w:rsidR="009E434C">
          <w:rPr>
            <w:noProof/>
            <w:webHidden/>
          </w:rPr>
          <w:instrText xml:space="preserve"> PAGEREF _Toc105579167 \h </w:instrText>
        </w:r>
        <w:r w:rsidR="009E434C">
          <w:rPr>
            <w:noProof/>
            <w:webHidden/>
          </w:rPr>
        </w:r>
        <w:r w:rsidR="009E434C">
          <w:rPr>
            <w:noProof/>
            <w:webHidden/>
          </w:rPr>
          <w:fldChar w:fldCharType="separate"/>
        </w:r>
        <w:r w:rsidR="009E434C">
          <w:rPr>
            <w:noProof/>
            <w:webHidden/>
          </w:rPr>
          <w:t>25</w:t>
        </w:r>
        <w:r w:rsidR="009E434C">
          <w:rPr>
            <w:noProof/>
            <w:webHidden/>
          </w:rPr>
          <w:fldChar w:fldCharType="end"/>
        </w:r>
      </w:hyperlink>
    </w:p>
    <w:p w14:paraId="7C3553F4" w14:textId="0C616E90"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68" w:history="1">
        <w:r w:rsidR="009E434C" w:rsidRPr="00055F1E">
          <w:rPr>
            <w:rStyle w:val="Hyperlink"/>
            <w:noProof/>
            <w:lang w:val="fr-FR"/>
          </w:rPr>
          <w:t>1.6</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1.3.1 Occupé en tant qu'aidant à titre principal auprès d'un employeur ayant le statut d'indépendant</w:t>
        </w:r>
        <w:r w:rsidR="009E434C">
          <w:rPr>
            <w:noProof/>
            <w:webHidden/>
          </w:rPr>
          <w:tab/>
        </w:r>
        <w:r w:rsidR="009E434C">
          <w:rPr>
            <w:noProof/>
            <w:webHidden/>
          </w:rPr>
          <w:fldChar w:fldCharType="begin"/>
        </w:r>
        <w:r w:rsidR="009E434C">
          <w:rPr>
            <w:noProof/>
            <w:webHidden/>
          </w:rPr>
          <w:instrText xml:space="preserve"> PAGEREF _Toc105579168 \h </w:instrText>
        </w:r>
        <w:r w:rsidR="009E434C">
          <w:rPr>
            <w:noProof/>
            <w:webHidden/>
          </w:rPr>
        </w:r>
        <w:r w:rsidR="009E434C">
          <w:rPr>
            <w:noProof/>
            <w:webHidden/>
          </w:rPr>
          <w:fldChar w:fldCharType="separate"/>
        </w:r>
        <w:r w:rsidR="009E434C">
          <w:rPr>
            <w:noProof/>
            <w:webHidden/>
          </w:rPr>
          <w:t>36</w:t>
        </w:r>
        <w:r w:rsidR="009E434C">
          <w:rPr>
            <w:noProof/>
            <w:webHidden/>
          </w:rPr>
          <w:fldChar w:fldCharType="end"/>
        </w:r>
      </w:hyperlink>
    </w:p>
    <w:p w14:paraId="24E2A257" w14:textId="5EA8BA92"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69" w:history="1">
        <w:r w:rsidR="009E434C" w:rsidRPr="00055F1E">
          <w:rPr>
            <w:rStyle w:val="Hyperlink"/>
            <w:noProof/>
            <w:lang w:val="fr-FR"/>
          </w:rPr>
          <w:t>1.7</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1.3.2 Occupé en tant qu'aidant à titre complémentaire auprès d'un employeur ayant le statut d'indépendant</w:t>
        </w:r>
        <w:r w:rsidR="009E434C">
          <w:rPr>
            <w:noProof/>
            <w:webHidden/>
          </w:rPr>
          <w:tab/>
        </w:r>
        <w:r w:rsidR="009E434C">
          <w:rPr>
            <w:noProof/>
            <w:webHidden/>
          </w:rPr>
          <w:fldChar w:fldCharType="begin"/>
        </w:r>
        <w:r w:rsidR="009E434C">
          <w:rPr>
            <w:noProof/>
            <w:webHidden/>
          </w:rPr>
          <w:instrText xml:space="preserve"> PAGEREF _Toc105579169 \h </w:instrText>
        </w:r>
        <w:r w:rsidR="009E434C">
          <w:rPr>
            <w:noProof/>
            <w:webHidden/>
          </w:rPr>
        </w:r>
        <w:r w:rsidR="009E434C">
          <w:rPr>
            <w:noProof/>
            <w:webHidden/>
          </w:rPr>
          <w:fldChar w:fldCharType="separate"/>
        </w:r>
        <w:r w:rsidR="009E434C">
          <w:rPr>
            <w:noProof/>
            <w:webHidden/>
          </w:rPr>
          <w:t>43</w:t>
        </w:r>
        <w:r w:rsidR="009E434C">
          <w:rPr>
            <w:noProof/>
            <w:webHidden/>
          </w:rPr>
          <w:fldChar w:fldCharType="end"/>
        </w:r>
      </w:hyperlink>
    </w:p>
    <w:p w14:paraId="257AB042" w14:textId="4CE575FC"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70" w:history="1">
        <w:r w:rsidR="009E434C" w:rsidRPr="00055F1E">
          <w:rPr>
            <w:rStyle w:val="Hyperlink"/>
            <w:noProof/>
            <w:lang w:val="fr-FR"/>
          </w:rPr>
          <w:t>1.8</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1.3.3 Occupé en tant qu'aidant après l’âge de la retraite auprès d'un employeur ayant le statut d'indépendant</w:t>
        </w:r>
        <w:r w:rsidR="009E434C">
          <w:rPr>
            <w:noProof/>
            <w:webHidden/>
          </w:rPr>
          <w:tab/>
        </w:r>
        <w:r w:rsidR="009E434C">
          <w:rPr>
            <w:noProof/>
            <w:webHidden/>
          </w:rPr>
          <w:fldChar w:fldCharType="begin"/>
        </w:r>
        <w:r w:rsidR="009E434C">
          <w:rPr>
            <w:noProof/>
            <w:webHidden/>
          </w:rPr>
          <w:instrText xml:space="preserve"> PAGEREF _Toc105579170 \h </w:instrText>
        </w:r>
        <w:r w:rsidR="009E434C">
          <w:rPr>
            <w:noProof/>
            <w:webHidden/>
          </w:rPr>
        </w:r>
        <w:r w:rsidR="009E434C">
          <w:rPr>
            <w:noProof/>
            <w:webHidden/>
          </w:rPr>
          <w:fldChar w:fldCharType="separate"/>
        </w:r>
        <w:r w:rsidR="009E434C">
          <w:rPr>
            <w:noProof/>
            <w:webHidden/>
          </w:rPr>
          <w:t>49</w:t>
        </w:r>
        <w:r w:rsidR="009E434C">
          <w:rPr>
            <w:noProof/>
            <w:webHidden/>
          </w:rPr>
          <w:fldChar w:fldCharType="end"/>
        </w:r>
      </w:hyperlink>
    </w:p>
    <w:p w14:paraId="6EC8A6D8" w14:textId="4F18F604"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71" w:history="1">
        <w:r w:rsidR="009E434C" w:rsidRPr="00055F1E">
          <w:rPr>
            <w:rStyle w:val="Hyperlink"/>
            <w:noProof/>
            <w:lang w:val="fr-FR"/>
          </w:rPr>
          <w:t>1.9</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1.4.1 Occupé comme salarié et comme indépendant / aidant, l'emploi principal étant exercé comme salarié</w:t>
        </w:r>
        <w:r w:rsidR="009E434C">
          <w:rPr>
            <w:noProof/>
            <w:webHidden/>
          </w:rPr>
          <w:tab/>
        </w:r>
        <w:r w:rsidR="009E434C">
          <w:rPr>
            <w:noProof/>
            <w:webHidden/>
          </w:rPr>
          <w:fldChar w:fldCharType="begin"/>
        </w:r>
        <w:r w:rsidR="009E434C">
          <w:rPr>
            <w:noProof/>
            <w:webHidden/>
          </w:rPr>
          <w:instrText xml:space="preserve"> PAGEREF _Toc105579171 \h </w:instrText>
        </w:r>
        <w:r w:rsidR="009E434C">
          <w:rPr>
            <w:noProof/>
            <w:webHidden/>
          </w:rPr>
        </w:r>
        <w:r w:rsidR="009E434C">
          <w:rPr>
            <w:noProof/>
            <w:webHidden/>
          </w:rPr>
          <w:fldChar w:fldCharType="separate"/>
        </w:r>
        <w:r w:rsidR="009E434C">
          <w:rPr>
            <w:noProof/>
            <w:webHidden/>
          </w:rPr>
          <w:t>60</w:t>
        </w:r>
        <w:r w:rsidR="009E434C">
          <w:rPr>
            <w:noProof/>
            <w:webHidden/>
          </w:rPr>
          <w:fldChar w:fldCharType="end"/>
        </w:r>
      </w:hyperlink>
    </w:p>
    <w:p w14:paraId="22B5A8A1" w14:textId="5C763915"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72" w:history="1">
        <w:r w:rsidR="009E434C" w:rsidRPr="00055F1E">
          <w:rPr>
            <w:rStyle w:val="Hyperlink"/>
            <w:noProof/>
            <w:lang w:val="fr-FR"/>
          </w:rPr>
          <w:t>1.10</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1.4.2 Occupé comme salarié et comme indépendant / aidant, l’emploi principal étant exercé comme indépendant à titre principal avec un emploi complémentaire comme salarié</w:t>
        </w:r>
        <w:r w:rsidR="009E434C">
          <w:rPr>
            <w:noProof/>
            <w:webHidden/>
          </w:rPr>
          <w:tab/>
        </w:r>
        <w:r w:rsidR="009E434C">
          <w:rPr>
            <w:noProof/>
            <w:webHidden/>
          </w:rPr>
          <w:fldChar w:fldCharType="begin"/>
        </w:r>
        <w:r w:rsidR="009E434C">
          <w:rPr>
            <w:noProof/>
            <w:webHidden/>
          </w:rPr>
          <w:instrText xml:space="preserve"> PAGEREF _Toc105579172 \h </w:instrText>
        </w:r>
        <w:r w:rsidR="009E434C">
          <w:rPr>
            <w:noProof/>
            <w:webHidden/>
          </w:rPr>
        </w:r>
        <w:r w:rsidR="009E434C">
          <w:rPr>
            <w:noProof/>
            <w:webHidden/>
          </w:rPr>
          <w:fldChar w:fldCharType="separate"/>
        </w:r>
        <w:r w:rsidR="009E434C">
          <w:rPr>
            <w:noProof/>
            <w:webHidden/>
          </w:rPr>
          <w:t>62</w:t>
        </w:r>
        <w:r w:rsidR="009E434C">
          <w:rPr>
            <w:noProof/>
            <w:webHidden/>
          </w:rPr>
          <w:fldChar w:fldCharType="end"/>
        </w:r>
      </w:hyperlink>
    </w:p>
    <w:p w14:paraId="2E12DB37" w14:textId="4760C109"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73" w:history="1">
        <w:r w:rsidR="009E434C" w:rsidRPr="00055F1E">
          <w:rPr>
            <w:rStyle w:val="Hyperlink"/>
            <w:noProof/>
            <w:lang w:val="fr-FR"/>
          </w:rPr>
          <w:t>1.11</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1.4.3 Occupé comme salarié et comme indépendant / aidant, l’emploi principal étant exercé comme aidant à titre principal avec un emploi complémentaire comme salarié</w:t>
        </w:r>
        <w:r w:rsidR="009E434C">
          <w:rPr>
            <w:noProof/>
            <w:webHidden/>
          </w:rPr>
          <w:tab/>
        </w:r>
        <w:r w:rsidR="009E434C">
          <w:rPr>
            <w:noProof/>
            <w:webHidden/>
          </w:rPr>
          <w:fldChar w:fldCharType="begin"/>
        </w:r>
        <w:r w:rsidR="009E434C">
          <w:rPr>
            <w:noProof/>
            <w:webHidden/>
          </w:rPr>
          <w:instrText xml:space="preserve"> PAGEREF _Toc105579173 \h </w:instrText>
        </w:r>
        <w:r w:rsidR="009E434C">
          <w:rPr>
            <w:noProof/>
            <w:webHidden/>
          </w:rPr>
        </w:r>
        <w:r w:rsidR="009E434C">
          <w:rPr>
            <w:noProof/>
            <w:webHidden/>
          </w:rPr>
          <w:fldChar w:fldCharType="separate"/>
        </w:r>
        <w:r w:rsidR="009E434C">
          <w:rPr>
            <w:noProof/>
            <w:webHidden/>
          </w:rPr>
          <w:t>63</w:t>
        </w:r>
        <w:r w:rsidR="009E434C">
          <w:rPr>
            <w:noProof/>
            <w:webHidden/>
          </w:rPr>
          <w:fldChar w:fldCharType="end"/>
        </w:r>
      </w:hyperlink>
    </w:p>
    <w:p w14:paraId="2470A5B3" w14:textId="46E70032"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74" w:history="1">
        <w:r w:rsidR="009E434C" w:rsidRPr="00055F1E">
          <w:rPr>
            <w:rStyle w:val="Hyperlink"/>
            <w:noProof/>
            <w:lang w:val="fr-FR"/>
          </w:rPr>
          <w:t>1.12</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2.1. Demandeur d'emploi après travail à temps plein, avec allocation de chômage</w:t>
        </w:r>
        <w:r w:rsidR="009E434C">
          <w:rPr>
            <w:noProof/>
            <w:webHidden/>
          </w:rPr>
          <w:tab/>
        </w:r>
        <w:r w:rsidR="009E434C">
          <w:rPr>
            <w:noProof/>
            <w:webHidden/>
          </w:rPr>
          <w:fldChar w:fldCharType="begin"/>
        </w:r>
        <w:r w:rsidR="009E434C">
          <w:rPr>
            <w:noProof/>
            <w:webHidden/>
          </w:rPr>
          <w:instrText xml:space="preserve"> PAGEREF _Toc105579174 \h </w:instrText>
        </w:r>
        <w:r w:rsidR="009E434C">
          <w:rPr>
            <w:noProof/>
            <w:webHidden/>
          </w:rPr>
        </w:r>
        <w:r w:rsidR="009E434C">
          <w:rPr>
            <w:noProof/>
            <w:webHidden/>
          </w:rPr>
          <w:fldChar w:fldCharType="separate"/>
        </w:r>
        <w:r w:rsidR="009E434C">
          <w:rPr>
            <w:noProof/>
            <w:webHidden/>
          </w:rPr>
          <w:t>63</w:t>
        </w:r>
        <w:r w:rsidR="009E434C">
          <w:rPr>
            <w:noProof/>
            <w:webHidden/>
          </w:rPr>
          <w:fldChar w:fldCharType="end"/>
        </w:r>
      </w:hyperlink>
    </w:p>
    <w:p w14:paraId="109179E7" w14:textId="7E597A12"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75" w:history="1">
        <w:r w:rsidR="009E434C" w:rsidRPr="00055F1E">
          <w:rPr>
            <w:rStyle w:val="Hyperlink"/>
            <w:noProof/>
            <w:lang w:val="fr-FR"/>
          </w:rPr>
          <w:t>1.13</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2.2. Demandeur d'emploi après un emploi à temps partiel volontaire, avec allocation de chômage</w:t>
        </w:r>
        <w:r w:rsidR="009E434C">
          <w:rPr>
            <w:noProof/>
            <w:webHidden/>
          </w:rPr>
          <w:tab/>
        </w:r>
        <w:r w:rsidR="009E434C">
          <w:rPr>
            <w:noProof/>
            <w:webHidden/>
          </w:rPr>
          <w:fldChar w:fldCharType="begin"/>
        </w:r>
        <w:r w:rsidR="009E434C">
          <w:rPr>
            <w:noProof/>
            <w:webHidden/>
          </w:rPr>
          <w:instrText xml:space="preserve"> PAGEREF _Toc105579175 \h </w:instrText>
        </w:r>
        <w:r w:rsidR="009E434C">
          <w:rPr>
            <w:noProof/>
            <w:webHidden/>
          </w:rPr>
        </w:r>
        <w:r w:rsidR="009E434C">
          <w:rPr>
            <w:noProof/>
            <w:webHidden/>
          </w:rPr>
          <w:fldChar w:fldCharType="separate"/>
        </w:r>
        <w:r w:rsidR="009E434C">
          <w:rPr>
            <w:noProof/>
            <w:webHidden/>
          </w:rPr>
          <w:t>67</w:t>
        </w:r>
        <w:r w:rsidR="009E434C">
          <w:rPr>
            <w:noProof/>
            <w:webHidden/>
          </w:rPr>
          <w:fldChar w:fldCharType="end"/>
        </w:r>
      </w:hyperlink>
    </w:p>
    <w:p w14:paraId="37FE5D66" w14:textId="028672B5"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76" w:history="1">
        <w:r w:rsidR="009E434C" w:rsidRPr="00055F1E">
          <w:rPr>
            <w:rStyle w:val="Hyperlink"/>
            <w:noProof/>
            <w:lang w:val="fr-FR"/>
          </w:rPr>
          <w:t>1.14</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 xml:space="preserve">Conditions positions de nomenclature 2.3. Demandeur d'emploi après études, avec allocation d'attente ou allocation de transition (avant 2012) / allocation d’insertion ou allocation de transition (2012 – 2020/3) / </w:t>
        </w:r>
        <w:r w:rsidR="009E434C" w:rsidRPr="00055F1E">
          <w:rPr>
            <w:rStyle w:val="Hyperlink"/>
            <w:noProof/>
            <w:lang w:val="fr-BE"/>
          </w:rPr>
          <w:t>Demandeur d’emploi après études, avec allocation d’insertion ou allocation de transition ou allocation de sauvegarde (à partir de 2020/4)</w:t>
        </w:r>
        <w:r w:rsidR="009E434C">
          <w:rPr>
            <w:noProof/>
            <w:webHidden/>
          </w:rPr>
          <w:tab/>
        </w:r>
        <w:r w:rsidR="009E434C">
          <w:rPr>
            <w:noProof/>
            <w:webHidden/>
          </w:rPr>
          <w:fldChar w:fldCharType="begin"/>
        </w:r>
        <w:r w:rsidR="009E434C">
          <w:rPr>
            <w:noProof/>
            <w:webHidden/>
          </w:rPr>
          <w:instrText xml:space="preserve"> PAGEREF _Toc105579176 \h </w:instrText>
        </w:r>
        <w:r w:rsidR="009E434C">
          <w:rPr>
            <w:noProof/>
            <w:webHidden/>
          </w:rPr>
        </w:r>
        <w:r w:rsidR="009E434C">
          <w:rPr>
            <w:noProof/>
            <w:webHidden/>
          </w:rPr>
          <w:fldChar w:fldCharType="separate"/>
        </w:r>
        <w:r w:rsidR="009E434C">
          <w:rPr>
            <w:noProof/>
            <w:webHidden/>
          </w:rPr>
          <w:t>70</w:t>
        </w:r>
        <w:r w:rsidR="009E434C">
          <w:rPr>
            <w:noProof/>
            <w:webHidden/>
          </w:rPr>
          <w:fldChar w:fldCharType="end"/>
        </w:r>
      </w:hyperlink>
    </w:p>
    <w:p w14:paraId="3451DAA9" w14:textId="4D5AD0F3"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77" w:history="1">
        <w:r w:rsidR="009E434C" w:rsidRPr="00055F1E">
          <w:rPr>
            <w:rStyle w:val="Hyperlink"/>
            <w:noProof/>
            <w:lang w:val="fr-FR"/>
          </w:rPr>
          <w:t>1.15</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2.4 Demandeur d'emploi avec allocation d'accompagnement</w:t>
        </w:r>
        <w:r w:rsidR="009E434C">
          <w:rPr>
            <w:noProof/>
            <w:webHidden/>
          </w:rPr>
          <w:tab/>
        </w:r>
        <w:r w:rsidR="009E434C">
          <w:rPr>
            <w:noProof/>
            <w:webHidden/>
          </w:rPr>
          <w:fldChar w:fldCharType="begin"/>
        </w:r>
        <w:r w:rsidR="009E434C">
          <w:rPr>
            <w:noProof/>
            <w:webHidden/>
          </w:rPr>
          <w:instrText xml:space="preserve"> PAGEREF _Toc105579177 \h </w:instrText>
        </w:r>
        <w:r w:rsidR="009E434C">
          <w:rPr>
            <w:noProof/>
            <w:webHidden/>
          </w:rPr>
        </w:r>
        <w:r w:rsidR="009E434C">
          <w:rPr>
            <w:noProof/>
            <w:webHidden/>
          </w:rPr>
          <w:fldChar w:fldCharType="separate"/>
        </w:r>
        <w:r w:rsidR="009E434C">
          <w:rPr>
            <w:noProof/>
            <w:webHidden/>
          </w:rPr>
          <w:t>78</w:t>
        </w:r>
        <w:r w:rsidR="009E434C">
          <w:rPr>
            <w:noProof/>
            <w:webHidden/>
          </w:rPr>
          <w:fldChar w:fldCharType="end"/>
        </w:r>
      </w:hyperlink>
    </w:p>
    <w:p w14:paraId="433E5F9C" w14:textId="06CF4768"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78" w:history="1">
        <w:r w:rsidR="009E434C" w:rsidRPr="00055F1E">
          <w:rPr>
            <w:rStyle w:val="Hyperlink"/>
            <w:noProof/>
            <w:lang w:val="fr-FR"/>
          </w:rPr>
          <w:t>1.16</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BE"/>
          </w:rPr>
          <w:t>Conditions position de nomenclature 3.1 Inactif:</w:t>
        </w:r>
        <w:r w:rsidR="009E434C" w:rsidRPr="00055F1E">
          <w:rPr>
            <w:rStyle w:val="Hyperlink"/>
            <w:noProof/>
            <w:lang w:val="fr-FR"/>
          </w:rPr>
          <w:t xml:space="preserve"> </w:t>
        </w:r>
        <w:r w:rsidR="009E434C" w:rsidRPr="00055F1E">
          <w:rPr>
            <w:rStyle w:val="Hyperlink"/>
            <w:noProof/>
            <w:lang w:val="fr-BE"/>
          </w:rPr>
          <w:t>interruption de carrière complète / crédit-temps complet</w:t>
        </w:r>
        <w:r w:rsidR="009E434C">
          <w:rPr>
            <w:noProof/>
            <w:webHidden/>
          </w:rPr>
          <w:tab/>
        </w:r>
        <w:r w:rsidR="009E434C">
          <w:rPr>
            <w:noProof/>
            <w:webHidden/>
          </w:rPr>
          <w:fldChar w:fldCharType="begin"/>
        </w:r>
        <w:r w:rsidR="009E434C">
          <w:rPr>
            <w:noProof/>
            <w:webHidden/>
          </w:rPr>
          <w:instrText xml:space="preserve"> PAGEREF _Toc105579178 \h </w:instrText>
        </w:r>
        <w:r w:rsidR="009E434C">
          <w:rPr>
            <w:noProof/>
            <w:webHidden/>
          </w:rPr>
        </w:r>
        <w:r w:rsidR="009E434C">
          <w:rPr>
            <w:noProof/>
            <w:webHidden/>
          </w:rPr>
          <w:fldChar w:fldCharType="separate"/>
        </w:r>
        <w:r w:rsidR="009E434C">
          <w:rPr>
            <w:noProof/>
            <w:webHidden/>
          </w:rPr>
          <w:t>80</w:t>
        </w:r>
        <w:r w:rsidR="009E434C">
          <w:rPr>
            <w:noProof/>
            <w:webHidden/>
          </w:rPr>
          <w:fldChar w:fldCharType="end"/>
        </w:r>
      </w:hyperlink>
    </w:p>
    <w:p w14:paraId="4AE6B1D2" w14:textId="7AB30524"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79" w:history="1">
        <w:r w:rsidR="009E434C" w:rsidRPr="00055F1E">
          <w:rPr>
            <w:rStyle w:val="Hyperlink"/>
            <w:noProof/>
            <w:lang w:val="fr-FR"/>
          </w:rPr>
          <w:t>1.17</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3.2 Inactif: dispense d'inscription comme demandeur d'emploi</w:t>
        </w:r>
        <w:r w:rsidR="009E434C">
          <w:rPr>
            <w:noProof/>
            <w:webHidden/>
          </w:rPr>
          <w:tab/>
        </w:r>
        <w:r w:rsidR="009E434C">
          <w:rPr>
            <w:noProof/>
            <w:webHidden/>
          </w:rPr>
          <w:fldChar w:fldCharType="begin"/>
        </w:r>
        <w:r w:rsidR="009E434C">
          <w:rPr>
            <w:noProof/>
            <w:webHidden/>
          </w:rPr>
          <w:instrText xml:space="preserve"> PAGEREF _Toc105579179 \h </w:instrText>
        </w:r>
        <w:r w:rsidR="009E434C">
          <w:rPr>
            <w:noProof/>
            <w:webHidden/>
          </w:rPr>
        </w:r>
        <w:r w:rsidR="009E434C">
          <w:rPr>
            <w:noProof/>
            <w:webHidden/>
          </w:rPr>
          <w:fldChar w:fldCharType="separate"/>
        </w:r>
        <w:r w:rsidR="009E434C">
          <w:rPr>
            <w:noProof/>
            <w:webHidden/>
          </w:rPr>
          <w:t>84</w:t>
        </w:r>
        <w:r w:rsidR="009E434C">
          <w:rPr>
            <w:noProof/>
            <w:webHidden/>
          </w:rPr>
          <w:fldChar w:fldCharType="end"/>
        </w:r>
      </w:hyperlink>
    </w:p>
    <w:p w14:paraId="0F40B071" w14:textId="54045E14"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80" w:history="1">
        <w:r w:rsidR="009E434C" w:rsidRPr="00055F1E">
          <w:rPr>
            <w:rStyle w:val="Hyperlink"/>
            <w:noProof/>
            <w:lang w:val="fr-FR"/>
          </w:rPr>
          <w:t>1.18</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 xml:space="preserve">Conditions position de nomenclature 3.5.1 Inactif: prépensionné complet (avant 2012) / </w:t>
        </w:r>
        <w:r w:rsidR="009E434C" w:rsidRPr="00055F1E">
          <w:rPr>
            <w:rStyle w:val="Hyperlink"/>
            <w:rFonts w:cs="Garamond"/>
            <w:noProof/>
            <w:lang w:val="fr-BE"/>
          </w:rPr>
          <w:t>chômage complet avec complément d'entreprise (depuis 2012)</w:t>
        </w:r>
        <w:r w:rsidR="009E434C">
          <w:rPr>
            <w:noProof/>
            <w:webHidden/>
          </w:rPr>
          <w:tab/>
        </w:r>
        <w:r w:rsidR="009E434C">
          <w:rPr>
            <w:noProof/>
            <w:webHidden/>
          </w:rPr>
          <w:fldChar w:fldCharType="begin"/>
        </w:r>
        <w:r w:rsidR="009E434C">
          <w:rPr>
            <w:noProof/>
            <w:webHidden/>
          </w:rPr>
          <w:instrText xml:space="preserve"> PAGEREF _Toc105579180 \h </w:instrText>
        </w:r>
        <w:r w:rsidR="009E434C">
          <w:rPr>
            <w:noProof/>
            <w:webHidden/>
          </w:rPr>
        </w:r>
        <w:r w:rsidR="009E434C">
          <w:rPr>
            <w:noProof/>
            <w:webHidden/>
          </w:rPr>
          <w:fldChar w:fldCharType="separate"/>
        </w:r>
        <w:r w:rsidR="009E434C">
          <w:rPr>
            <w:noProof/>
            <w:webHidden/>
          </w:rPr>
          <w:t>89</w:t>
        </w:r>
        <w:r w:rsidR="009E434C">
          <w:rPr>
            <w:noProof/>
            <w:webHidden/>
          </w:rPr>
          <w:fldChar w:fldCharType="end"/>
        </w:r>
      </w:hyperlink>
    </w:p>
    <w:p w14:paraId="3FBD88C9" w14:textId="5FC8E749"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81" w:history="1">
        <w:r w:rsidR="009E434C" w:rsidRPr="00055F1E">
          <w:rPr>
            <w:rStyle w:val="Hyperlink"/>
            <w:noProof/>
            <w:lang w:val="fr-BE"/>
          </w:rPr>
          <w:t>1.19</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BE"/>
          </w:rPr>
          <w:t>Conditions position de nomenclature 3.5.2 Inactif: mise en disponibilité préalable à la retraite</w:t>
        </w:r>
        <w:r w:rsidR="009E434C">
          <w:rPr>
            <w:noProof/>
            <w:webHidden/>
          </w:rPr>
          <w:tab/>
        </w:r>
        <w:r w:rsidR="009E434C">
          <w:rPr>
            <w:noProof/>
            <w:webHidden/>
          </w:rPr>
          <w:fldChar w:fldCharType="begin"/>
        </w:r>
        <w:r w:rsidR="009E434C">
          <w:rPr>
            <w:noProof/>
            <w:webHidden/>
          </w:rPr>
          <w:instrText xml:space="preserve"> PAGEREF _Toc105579181 \h </w:instrText>
        </w:r>
        <w:r w:rsidR="009E434C">
          <w:rPr>
            <w:noProof/>
            <w:webHidden/>
          </w:rPr>
        </w:r>
        <w:r w:rsidR="009E434C">
          <w:rPr>
            <w:noProof/>
            <w:webHidden/>
          </w:rPr>
          <w:fldChar w:fldCharType="separate"/>
        </w:r>
        <w:r w:rsidR="009E434C">
          <w:rPr>
            <w:noProof/>
            <w:webHidden/>
          </w:rPr>
          <w:t>94</w:t>
        </w:r>
        <w:r w:rsidR="009E434C">
          <w:rPr>
            <w:noProof/>
            <w:webHidden/>
          </w:rPr>
          <w:fldChar w:fldCharType="end"/>
        </w:r>
      </w:hyperlink>
    </w:p>
    <w:p w14:paraId="65356786" w14:textId="58E8DE2E"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82" w:history="1">
        <w:r w:rsidR="009E434C" w:rsidRPr="00055F1E">
          <w:rPr>
            <w:rStyle w:val="Hyperlink"/>
            <w:noProof/>
          </w:rPr>
          <w:t>1.20</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rPr>
          <w:t>Variables dérivées relatives à l’ONEm</w:t>
        </w:r>
        <w:r w:rsidR="009E434C">
          <w:rPr>
            <w:noProof/>
            <w:webHidden/>
          </w:rPr>
          <w:tab/>
        </w:r>
        <w:r w:rsidR="009E434C">
          <w:rPr>
            <w:noProof/>
            <w:webHidden/>
          </w:rPr>
          <w:fldChar w:fldCharType="begin"/>
        </w:r>
        <w:r w:rsidR="009E434C">
          <w:rPr>
            <w:noProof/>
            <w:webHidden/>
          </w:rPr>
          <w:instrText xml:space="preserve"> PAGEREF _Toc105579182 \h </w:instrText>
        </w:r>
        <w:r w:rsidR="009E434C">
          <w:rPr>
            <w:noProof/>
            <w:webHidden/>
          </w:rPr>
        </w:r>
        <w:r w:rsidR="009E434C">
          <w:rPr>
            <w:noProof/>
            <w:webHidden/>
          </w:rPr>
          <w:fldChar w:fldCharType="separate"/>
        </w:r>
        <w:r w:rsidR="009E434C">
          <w:rPr>
            <w:noProof/>
            <w:webHidden/>
          </w:rPr>
          <w:t>95</w:t>
        </w:r>
        <w:r w:rsidR="009E434C">
          <w:rPr>
            <w:noProof/>
            <w:webHidden/>
          </w:rPr>
          <w:fldChar w:fldCharType="end"/>
        </w:r>
      </w:hyperlink>
    </w:p>
    <w:p w14:paraId="4CD17E15" w14:textId="277B08E1" w:rsidR="009E434C" w:rsidRDefault="005924A8">
      <w:pPr>
        <w:pStyle w:val="TOC3"/>
        <w:tabs>
          <w:tab w:val="left" w:pos="1440"/>
          <w:tab w:val="right" w:pos="13992"/>
        </w:tabs>
        <w:rPr>
          <w:rFonts w:asciiTheme="minorHAnsi" w:eastAsiaTheme="minorEastAsia" w:hAnsiTheme="minorHAnsi" w:cstheme="minorBidi"/>
          <w:i w:val="0"/>
          <w:iCs w:val="0"/>
          <w:noProof/>
          <w:snapToGrid/>
          <w:sz w:val="22"/>
          <w:szCs w:val="22"/>
          <w:lang w:val="fr-BE" w:eastAsia="fr-BE"/>
        </w:rPr>
      </w:pPr>
      <w:hyperlink w:anchor="_Toc105579183" w:history="1">
        <w:r w:rsidR="009E434C" w:rsidRPr="00055F1E">
          <w:rPr>
            <w:rStyle w:val="Hyperlink"/>
            <w:noProof/>
            <w:lang w:val="fr-FR"/>
          </w:rPr>
          <w:t>1.20.1</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Description des variables dérivées relatives à l’ONEm</w:t>
        </w:r>
        <w:r w:rsidR="009E434C">
          <w:rPr>
            <w:noProof/>
            <w:webHidden/>
          </w:rPr>
          <w:tab/>
        </w:r>
        <w:r w:rsidR="009E434C">
          <w:rPr>
            <w:noProof/>
            <w:webHidden/>
          </w:rPr>
          <w:fldChar w:fldCharType="begin"/>
        </w:r>
        <w:r w:rsidR="009E434C">
          <w:rPr>
            <w:noProof/>
            <w:webHidden/>
          </w:rPr>
          <w:instrText xml:space="preserve"> PAGEREF _Toc105579183 \h </w:instrText>
        </w:r>
        <w:r w:rsidR="009E434C">
          <w:rPr>
            <w:noProof/>
            <w:webHidden/>
          </w:rPr>
        </w:r>
        <w:r w:rsidR="009E434C">
          <w:rPr>
            <w:noProof/>
            <w:webHidden/>
          </w:rPr>
          <w:fldChar w:fldCharType="separate"/>
        </w:r>
        <w:r w:rsidR="009E434C">
          <w:rPr>
            <w:noProof/>
            <w:webHidden/>
          </w:rPr>
          <w:t>95</w:t>
        </w:r>
        <w:r w:rsidR="009E434C">
          <w:rPr>
            <w:noProof/>
            <w:webHidden/>
          </w:rPr>
          <w:fldChar w:fldCharType="end"/>
        </w:r>
      </w:hyperlink>
    </w:p>
    <w:p w14:paraId="1BDED5E1" w14:textId="6F740B3D" w:rsidR="009E434C" w:rsidRDefault="005924A8">
      <w:pPr>
        <w:pStyle w:val="TOC3"/>
        <w:tabs>
          <w:tab w:val="left" w:pos="1440"/>
          <w:tab w:val="right" w:pos="13992"/>
        </w:tabs>
        <w:rPr>
          <w:rFonts w:asciiTheme="minorHAnsi" w:eastAsiaTheme="minorEastAsia" w:hAnsiTheme="minorHAnsi" w:cstheme="minorBidi"/>
          <w:i w:val="0"/>
          <w:iCs w:val="0"/>
          <w:noProof/>
          <w:snapToGrid/>
          <w:sz w:val="22"/>
          <w:szCs w:val="22"/>
          <w:lang w:val="fr-BE" w:eastAsia="fr-BE"/>
        </w:rPr>
      </w:pPr>
      <w:hyperlink w:anchor="_Toc105579184" w:history="1">
        <w:r w:rsidR="009E434C" w:rsidRPr="00055F1E">
          <w:rPr>
            <w:rStyle w:val="Hyperlink"/>
            <w:noProof/>
            <w:lang w:val="fr-FR"/>
          </w:rPr>
          <w:t>1.20.2</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Conditions variables dérivées relatives à l’ONEm</w:t>
        </w:r>
        <w:r w:rsidR="009E434C">
          <w:rPr>
            <w:noProof/>
            <w:webHidden/>
          </w:rPr>
          <w:tab/>
        </w:r>
        <w:r w:rsidR="009E434C">
          <w:rPr>
            <w:noProof/>
            <w:webHidden/>
          </w:rPr>
          <w:fldChar w:fldCharType="begin"/>
        </w:r>
        <w:r w:rsidR="009E434C">
          <w:rPr>
            <w:noProof/>
            <w:webHidden/>
          </w:rPr>
          <w:instrText xml:space="preserve"> PAGEREF _Toc105579184 \h </w:instrText>
        </w:r>
        <w:r w:rsidR="009E434C">
          <w:rPr>
            <w:noProof/>
            <w:webHidden/>
          </w:rPr>
        </w:r>
        <w:r w:rsidR="009E434C">
          <w:rPr>
            <w:noProof/>
            <w:webHidden/>
          </w:rPr>
          <w:fldChar w:fldCharType="separate"/>
        </w:r>
        <w:r w:rsidR="009E434C">
          <w:rPr>
            <w:noProof/>
            <w:webHidden/>
          </w:rPr>
          <w:t>100</w:t>
        </w:r>
        <w:r w:rsidR="009E434C">
          <w:rPr>
            <w:noProof/>
            <w:webHidden/>
          </w:rPr>
          <w:fldChar w:fldCharType="end"/>
        </w:r>
      </w:hyperlink>
    </w:p>
    <w:p w14:paraId="4EBFE1F1" w14:textId="02CF8097"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85" w:history="1">
        <w:r w:rsidR="009E434C" w:rsidRPr="00055F1E">
          <w:rPr>
            <w:rStyle w:val="Hyperlink"/>
            <w:noProof/>
            <w:lang w:val="fr-FR"/>
          </w:rPr>
          <w:t>1.21</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Variables dérivées rélatives à la mise en disponibilité préalable à la retraite</w:t>
        </w:r>
        <w:r w:rsidR="009E434C">
          <w:rPr>
            <w:noProof/>
            <w:webHidden/>
          </w:rPr>
          <w:tab/>
        </w:r>
        <w:r w:rsidR="009E434C">
          <w:rPr>
            <w:noProof/>
            <w:webHidden/>
          </w:rPr>
          <w:fldChar w:fldCharType="begin"/>
        </w:r>
        <w:r w:rsidR="009E434C">
          <w:rPr>
            <w:noProof/>
            <w:webHidden/>
          </w:rPr>
          <w:instrText xml:space="preserve"> PAGEREF _Toc105579185 \h </w:instrText>
        </w:r>
        <w:r w:rsidR="009E434C">
          <w:rPr>
            <w:noProof/>
            <w:webHidden/>
          </w:rPr>
        </w:r>
        <w:r w:rsidR="009E434C">
          <w:rPr>
            <w:noProof/>
            <w:webHidden/>
          </w:rPr>
          <w:fldChar w:fldCharType="separate"/>
        </w:r>
        <w:r w:rsidR="009E434C">
          <w:rPr>
            <w:noProof/>
            <w:webHidden/>
          </w:rPr>
          <w:t>118</w:t>
        </w:r>
        <w:r w:rsidR="009E434C">
          <w:rPr>
            <w:noProof/>
            <w:webHidden/>
          </w:rPr>
          <w:fldChar w:fldCharType="end"/>
        </w:r>
      </w:hyperlink>
    </w:p>
    <w:p w14:paraId="324BC626" w14:textId="20048678" w:rsidR="009E434C" w:rsidRDefault="005924A8">
      <w:pPr>
        <w:pStyle w:val="TOC3"/>
        <w:tabs>
          <w:tab w:val="left" w:pos="1440"/>
          <w:tab w:val="right" w:pos="13992"/>
        </w:tabs>
        <w:rPr>
          <w:rFonts w:asciiTheme="minorHAnsi" w:eastAsiaTheme="minorEastAsia" w:hAnsiTheme="minorHAnsi" w:cstheme="minorBidi"/>
          <w:i w:val="0"/>
          <w:iCs w:val="0"/>
          <w:noProof/>
          <w:snapToGrid/>
          <w:sz w:val="22"/>
          <w:szCs w:val="22"/>
          <w:lang w:val="fr-BE" w:eastAsia="fr-BE"/>
        </w:rPr>
      </w:pPr>
      <w:hyperlink w:anchor="_Toc105579186" w:history="1">
        <w:r w:rsidR="009E434C" w:rsidRPr="00055F1E">
          <w:rPr>
            <w:rStyle w:val="Hyperlink"/>
            <w:noProof/>
            <w:lang w:val="fr-BE"/>
          </w:rPr>
          <w:t>1.21.1</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BE"/>
          </w:rPr>
          <w:t>Description des variables dérivées relatives à la mise en disponibilité préalable à la retraite</w:t>
        </w:r>
        <w:r w:rsidR="009E434C">
          <w:rPr>
            <w:noProof/>
            <w:webHidden/>
          </w:rPr>
          <w:tab/>
        </w:r>
        <w:r w:rsidR="009E434C">
          <w:rPr>
            <w:noProof/>
            <w:webHidden/>
          </w:rPr>
          <w:fldChar w:fldCharType="begin"/>
        </w:r>
        <w:r w:rsidR="009E434C">
          <w:rPr>
            <w:noProof/>
            <w:webHidden/>
          </w:rPr>
          <w:instrText xml:space="preserve"> PAGEREF _Toc105579186 \h </w:instrText>
        </w:r>
        <w:r w:rsidR="009E434C">
          <w:rPr>
            <w:noProof/>
            <w:webHidden/>
          </w:rPr>
        </w:r>
        <w:r w:rsidR="009E434C">
          <w:rPr>
            <w:noProof/>
            <w:webHidden/>
          </w:rPr>
          <w:fldChar w:fldCharType="separate"/>
        </w:r>
        <w:r w:rsidR="009E434C">
          <w:rPr>
            <w:noProof/>
            <w:webHidden/>
          </w:rPr>
          <w:t>118</w:t>
        </w:r>
        <w:r w:rsidR="009E434C">
          <w:rPr>
            <w:noProof/>
            <w:webHidden/>
          </w:rPr>
          <w:fldChar w:fldCharType="end"/>
        </w:r>
      </w:hyperlink>
    </w:p>
    <w:p w14:paraId="1FFD735A" w14:textId="027122B2" w:rsidR="009E434C" w:rsidRDefault="005924A8">
      <w:pPr>
        <w:pStyle w:val="TOC3"/>
        <w:tabs>
          <w:tab w:val="left" w:pos="1440"/>
          <w:tab w:val="right" w:pos="13992"/>
        </w:tabs>
        <w:rPr>
          <w:rFonts w:asciiTheme="minorHAnsi" w:eastAsiaTheme="minorEastAsia" w:hAnsiTheme="minorHAnsi" w:cstheme="minorBidi"/>
          <w:i w:val="0"/>
          <w:iCs w:val="0"/>
          <w:noProof/>
          <w:snapToGrid/>
          <w:sz w:val="22"/>
          <w:szCs w:val="22"/>
          <w:lang w:val="fr-BE" w:eastAsia="fr-BE"/>
        </w:rPr>
      </w:pPr>
      <w:hyperlink w:anchor="_Toc105579187" w:history="1">
        <w:r w:rsidR="009E434C" w:rsidRPr="00055F1E">
          <w:rPr>
            <w:rStyle w:val="Hyperlink"/>
            <w:noProof/>
            <w:lang w:val="fr-BE"/>
          </w:rPr>
          <w:t>1.21.2</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 xml:space="preserve">Conditions </w:t>
        </w:r>
        <w:r w:rsidR="009E434C" w:rsidRPr="00055F1E">
          <w:rPr>
            <w:rStyle w:val="Hyperlink"/>
            <w:noProof/>
            <w:lang w:val="fr-BE"/>
          </w:rPr>
          <w:t>des variables dérivées relatives à la mise en disponibilité préalable à la retraite</w:t>
        </w:r>
        <w:r w:rsidR="009E434C">
          <w:rPr>
            <w:noProof/>
            <w:webHidden/>
          </w:rPr>
          <w:tab/>
        </w:r>
        <w:r w:rsidR="009E434C">
          <w:rPr>
            <w:noProof/>
            <w:webHidden/>
          </w:rPr>
          <w:fldChar w:fldCharType="begin"/>
        </w:r>
        <w:r w:rsidR="009E434C">
          <w:rPr>
            <w:noProof/>
            <w:webHidden/>
          </w:rPr>
          <w:instrText xml:space="preserve"> PAGEREF _Toc105579187 \h </w:instrText>
        </w:r>
        <w:r w:rsidR="009E434C">
          <w:rPr>
            <w:noProof/>
            <w:webHidden/>
          </w:rPr>
        </w:r>
        <w:r w:rsidR="009E434C">
          <w:rPr>
            <w:noProof/>
            <w:webHidden/>
          </w:rPr>
          <w:fldChar w:fldCharType="separate"/>
        </w:r>
        <w:r w:rsidR="009E434C">
          <w:rPr>
            <w:noProof/>
            <w:webHidden/>
          </w:rPr>
          <w:t>119</w:t>
        </w:r>
        <w:r w:rsidR="009E434C">
          <w:rPr>
            <w:noProof/>
            <w:webHidden/>
          </w:rPr>
          <w:fldChar w:fldCharType="end"/>
        </w:r>
      </w:hyperlink>
    </w:p>
    <w:p w14:paraId="593F0B7A" w14:textId="24EA4930"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88" w:history="1">
        <w:r w:rsidR="009E434C" w:rsidRPr="00055F1E">
          <w:rPr>
            <w:rStyle w:val="Hyperlink"/>
            <w:noProof/>
            <w:lang w:val="fr-FR"/>
          </w:rPr>
          <w:t>1.22</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Variable dérivée auprès du VDAB/FOREM/ACTIRIS/ADG</w:t>
        </w:r>
        <w:r w:rsidR="009E434C">
          <w:rPr>
            <w:noProof/>
            <w:webHidden/>
          </w:rPr>
          <w:tab/>
        </w:r>
        <w:r w:rsidR="009E434C">
          <w:rPr>
            <w:noProof/>
            <w:webHidden/>
          </w:rPr>
          <w:fldChar w:fldCharType="begin"/>
        </w:r>
        <w:r w:rsidR="009E434C">
          <w:rPr>
            <w:noProof/>
            <w:webHidden/>
          </w:rPr>
          <w:instrText xml:space="preserve"> PAGEREF _Toc105579188 \h </w:instrText>
        </w:r>
        <w:r w:rsidR="009E434C">
          <w:rPr>
            <w:noProof/>
            <w:webHidden/>
          </w:rPr>
        </w:r>
        <w:r w:rsidR="009E434C">
          <w:rPr>
            <w:noProof/>
            <w:webHidden/>
          </w:rPr>
          <w:fldChar w:fldCharType="separate"/>
        </w:r>
        <w:r w:rsidR="009E434C">
          <w:rPr>
            <w:noProof/>
            <w:webHidden/>
          </w:rPr>
          <w:t>120</w:t>
        </w:r>
        <w:r w:rsidR="009E434C">
          <w:rPr>
            <w:noProof/>
            <w:webHidden/>
          </w:rPr>
          <w:fldChar w:fldCharType="end"/>
        </w:r>
      </w:hyperlink>
    </w:p>
    <w:p w14:paraId="62A8219B" w14:textId="5A4B16EC" w:rsidR="009E434C" w:rsidRDefault="005924A8">
      <w:pPr>
        <w:pStyle w:val="TOC3"/>
        <w:tabs>
          <w:tab w:val="left" w:pos="1440"/>
          <w:tab w:val="right" w:pos="13992"/>
        </w:tabs>
        <w:rPr>
          <w:rFonts w:asciiTheme="minorHAnsi" w:eastAsiaTheme="minorEastAsia" w:hAnsiTheme="minorHAnsi" w:cstheme="minorBidi"/>
          <w:i w:val="0"/>
          <w:iCs w:val="0"/>
          <w:noProof/>
          <w:snapToGrid/>
          <w:sz w:val="22"/>
          <w:szCs w:val="22"/>
          <w:lang w:val="fr-BE" w:eastAsia="fr-BE"/>
        </w:rPr>
      </w:pPr>
      <w:hyperlink w:anchor="_Toc105579189" w:history="1">
        <w:r w:rsidR="009E434C" w:rsidRPr="00055F1E">
          <w:rPr>
            <w:rStyle w:val="Hyperlink"/>
            <w:noProof/>
            <w:lang w:val="fr-FR"/>
          </w:rPr>
          <w:t>1.22.1</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Description variable dérivée auprès du VDAB/FOREM/ACTIRIS/ADG</w:t>
        </w:r>
        <w:r w:rsidR="009E434C">
          <w:rPr>
            <w:noProof/>
            <w:webHidden/>
          </w:rPr>
          <w:tab/>
        </w:r>
        <w:r w:rsidR="009E434C">
          <w:rPr>
            <w:noProof/>
            <w:webHidden/>
          </w:rPr>
          <w:fldChar w:fldCharType="begin"/>
        </w:r>
        <w:r w:rsidR="009E434C">
          <w:rPr>
            <w:noProof/>
            <w:webHidden/>
          </w:rPr>
          <w:instrText xml:space="preserve"> PAGEREF _Toc105579189 \h </w:instrText>
        </w:r>
        <w:r w:rsidR="009E434C">
          <w:rPr>
            <w:noProof/>
            <w:webHidden/>
          </w:rPr>
        </w:r>
        <w:r w:rsidR="009E434C">
          <w:rPr>
            <w:noProof/>
            <w:webHidden/>
          </w:rPr>
          <w:fldChar w:fldCharType="separate"/>
        </w:r>
        <w:r w:rsidR="009E434C">
          <w:rPr>
            <w:noProof/>
            <w:webHidden/>
          </w:rPr>
          <w:t>121</w:t>
        </w:r>
        <w:r w:rsidR="009E434C">
          <w:rPr>
            <w:noProof/>
            <w:webHidden/>
          </w:rPr>
          <w:fldChar w:fldCharType="end"/>
        </w:r>
      </w:hyperlink>
    </w:p>
    <w:p w14:paraId="671E32CA" w14:textId="53683570" w:rsidR="009E434C" w:rsidRDefault="005924A8">
      <w:pPr>
        <w:pStyle w:val="TOC3"/>
        <w:tabs>
          <w:tab w:val="left" w:pos="1440"/>
          <w:tab w:val="right" w:pos="13992"/>
        </w:tabs>
        <w:rPr>
          <w:rFonts w:asciiTheme="minorHAnsi" w:eastAsiaTheme="minorEastAsia" w:hAnsiTheme="minorHAnsi" w:cstheme="minorBidi"/>
          <w:i w:val="0"/>
          <w:iCs w:val="0"/>
          <w:noProof/>
          <w:snapToGrid/>
          <w:sz w:val="22"/>
          <w:szCs w:val="22"/>
          <w:lang w:val="fr-BE" w:eastAsia="fr-BE"/>
        </w:rPr>
      </w:pPr>
      <w:hyperlink w:anchor="_Toc105579190" w:history="1">
        <w:r w:rsidR="009E434C" w:rsidRPr="00055F1E">
          <w:rPr>
            <w:rStyle w:val="Hyperlink"/>
            <w:noProof/>
            <w:lang w:val="fr-FR"/>
          </w:rPr>
          <w:t>1.22.2</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Conditions variable dérivée connue auprès du VDAB/FOREM/ACTIRIS/ADG</w:t>
        </w:r>
        <w:r w:rsidR="009E434C">
          <w:rPr>
            <w:noProof/>
            <w:webHidden/>
          </w:rPr>
          <w:tab/>
        </w:r>
        <w:r w:rsidR="009E434C">
          <w:rPr>
            <w:noProof/>
            <w:webHidden/>
          </w:rPr>
          <w:fldChar w:fldCharType="begin"/>
        </w:r>
        <w:r w:rsidR="009E434C">
          <w:rPr>
            <w:noProof/>
            <w:webHidden/>
          </w:rPr>
          <w:instrText xml:space="preserve"> PAGEREF _Toc105579190 \h </w:instrText>
        </w:r>
        <w:r w:rsidR="009E434C">
          <w:rPr>
            <w:noProof/>
            <w:webHidden/>
          </w:rPr>
        </w:r>
        <w:r w:rsidR="009E434C">
          <w:rPr>
            <w:noProof/>
            <w:webHidden/>
          </w:rPr>
          <w:fldChar w:fldCharType="separate"/>
        </w:r>
        <w:r w:rsidR="009E434C">
          <w:rPr>
            <w:noProof/>
            <w:webHidden/>
          </w:rPr>
          <w:t>121</w:t>
        </w:r>
        <w:r w:rsidR="009E434C">
          <w:rPr>
            <w:noProof/>
            <w:webHidden/>
          </w:rPr>
          <w:fldChar w:fldCharType="end"/>
        </w:r>
      </w:hyperlink>
    </w:p>
    <w:p w14:paraId="0C8F566A" w14:textId="10DD8E5A" w:rsidR="009E434C" w:rsidRDefault="005924A8" w:rsidP="005924A8">
      <w:pPr>
        <w:pStyle w:val="TOC1"/>
        <w:rPr>
          <w:rFonts w:asciiTheme="minorHAnsi" w:eastAsiaTheme="minorEastAsia" w:hAnsiTheme="minorHAnsi" w:cstheme="minorBidi"/>
          <w:snapToGrid/>
          <w:sz w:val="22"/>
          <w:szCs w:val="22"/>
          <w:lang w:val="fr-BE" w:eastAsia="fr-BE"/>
        </w:rPr>
      </w:pPr>
      <w:hyperlink w:anchor="_Toc105579191" w:history="1">
        <w:r w:rsidR="009E434C" w:rsidRPr="00055F1E">
          <w:rPr>
            <w:rStyle w:val="Hyperlink"/>
          </w:rPr>
          <w:t>2</w:t>
        </w:r>
        <w:r w:rsidR="009E434C">
          <w:rPr>
            <w:rFonts w:asciiTheme="minorHAnsi" w:eastAsiaTheme="minorEastAsia" w:hAnsiTheme="minorHAnsi" w:cstheme="minorBidi"/>
            <w:snapToGrid/>
            <w:sz w:val="22"/>
            <w:szCs w:val="22"/>
            <w:lang w:val="fr-BE" w:eastAsia="fr-BE"/>
          </w:rPr>
          <w:tab/>
        </w:r>
        <w:r w:rsidR="009E434C" w:rsidRPr="00055F1E">
          <w:rPr>
            <w:rStyle w:val="Hyperlink"/>
          </w:rPr>
          <w:t>Étape 2 : position 3.4</w:t>
        </w:r>
        <w:r w:rsidR="009E434C">
          <w:rPr>
            <w:webHidden/>
          </w:rPr>
          <w:tab/>
        </w:r>
        <w:r w:rsidR="009E434C">
          <w:rPr>
            <w:webHidden/>
          </w:rPr>
          <w:fldChar w:fldCharType="begin"/>
        </w:r>
        <w:r w:rsidR="009E434C">
          <w:rPr>
            <w:webHidden/>
          </w:rPr>
          <w:instrText xml:space="preserve"> PAGEREF _Toc105579191 \h </w:instrText>
        </w:r>
        <w:r w:rsidR="009E434C">
          <w:rPr>
            <w:webHidden/>
          </w:rPr>
        </w:r>
        <w:r w:rsidR="009E434C">
          <w:rPr>
            <w:webHidden/>
          </w:rPr>
          <w:fldChar w:fldCharType="separate"/>
        </w:r>
        <w:r w:rsidR="009E434C">
          <w:rPr>
            <w:webHidden/>
          </w:rPr>
          <w:t>122</w:t>
        </w:r>
        <w:r w:rsidR="009E434C">
          <w:rPr>
            <w:webHidden/>
          </w:rPr>
          <w:fldChar w:fldCharType="end"/>
        </w:r>
      </w:hyperlink>
    </w:p>
    <w:p w14:paraId="71F2CA9D" w14:textId="00B0D4EC"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92" w:history="1">
        <w:r w:rsidR="009E434C" w:rsidRPr="00055F1E">
          <w:rPr>
            <w:rStyle w:val="Hyperlink"/>
            <w:noProof/>
            <w:lang w:val="fr-FR"/>
          </w:rPr>
          <w:t>2.1</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3.4 Inactif: Bénéficiaire d'une pension sans emploi</w:t>
        </w:r>
        <w:r w:rsidR="009E434C">
          <w:rPr>
            <w:noProof/>
            <w:webHidden/>
          </w:rPr>
          <w:tab/>
        </w:r>
        <w:r w:rsidR="009E434C">
          <w:rPr>
            <w:noProof/>
            <w:webHidden/>
          </w:rPr>
          <w:fldChar w:fldCharType="begin"/>
        </w:r>
        <w:r w:rsidR="009E434C">
          <w:rPr>
            <w:noProof/>
            <w:webHidden/>
          </w:rPr>
          <w:instrText xml:space="preserve"> PAGEREF _Toc105579192 \h </w:instrText>
        </w:r>
        <w:r w:rsidR="009E434C">
          <w:rPr>
            <w:noProof/>
            <w:webHidden/>
          </w:rPr>
        </w:r>
        <w:r w:rsidR="009E434C">
          <w:rPr>
            <w:noProof/>
            <w:webHidden/>
          </w:rPr>
          <w:fldChar w:fldCharType="separate"/>
        </w:r>
        <w:r w:rsidR="009E434C">
          <w:rPr>
            <w:noProof/>
            <w:webHidden/>
          </w:rPr>
          <w:t>122</w:t>
        </w:r>
        <w:r w:rsidR="009E434C">
          <w:rPr>
            <w:noProof/>
            <w:webHidden/>
          </w:rPr>
          <w:fldChar w:fldCharType="end"/>
        </w:r>
      </w:hyperlink>
    </w:p>
    <w:p w14:paraId="0A53EC63" w14:textId="6623813B"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93" w:history="1">
        <w:r w:rsidR="009E434C" w:rsidRPr="00055F1E">
          <w:rPr>
            <w:rStyle w:val="Hyperlink"/>
            <w:noProof/>
            <w:lang w:val="fr-FR"/>
          </w:rPr>
          <w:t>2.2</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Variables dérivées relatives à l’ONP</w:t>
        </w:r>
        <w:r w:rsidR="009E434C">
          <w:rPr>
            <w:noProof/>
            <w:webHidden/>
          </w:rPr>
          <w:tab/>
        </w:r>
        <w:r w:rsidR="009E434C">
          <w:rPr>
            <w:noProof/>
            <w:webHidden/>
          </w:rPr>
          <w:fldChar w:fldCharType="begin"/>
        </w:r>
        <w:r w:rsidR="009E434C">
          <w:rPr>
            <w:noProof/>
            <w:webHidden/>
          </w:rPr>
          <w:instrText xml:space="preserve"> PAGEREF _Toc105579193 \h </w:instrText>
        </w:r>
        <w:r w:rsidR="009E434C">
          <w:rPr>
            <w:noProof/>
            <w:webHidden/>
          </w:rPr>
        </w:r>
        <w:r w:rsidR="009E434C">
          <w:rPr>
            <w:noProof/>
            <w:webHidden/>
          </w:rPr>
          <w:fldChar w:fldCharType="separate"/>
        </w:r>
        <w:r w:rsidR="009E434C">
          <w:rPr>
            <w:noProof/>
            <w:webHidden/>
          </w:rPr>
          <w:t>123</w:t>
        </w:r>
        <w:r w:rsidR="009E434C">
          <w:rPr>
            <w:noProof/>
            <w:webHidden/>
          </w:rPr>
          <w:fldChar w:fldCharType="end"/>
        </w:r>
      </w:hyperlink>
    </w:p>
    <w:p w14:paraId="50A05579" w14:textId="3B80C65F"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194" w:history="1">
        <w:r w:rsidR="009E434C" w:rsidRPr="00055F1E">
          <w:rPr>
            <w:rStyle w:val="Hyperlink"/>
            <w:noProof/>
            <w:lang w:val="fr-FR"/>
          </w:rPr>
          <w:t>2.2.1</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Description des variables dérivées relatives à l’ONP</w:t>
        </w:r>
        <w:r w:rsidR="009E434C">
          <w:rPr>
            <w:noProof/>
            <w:webHidden/>
          </w:rPr>
          <w:tab/>
        </w:r>
        <w:r w:rsidR="009E434C">
          <w:rPr>
            <w:noProof/>
            <w:webHidden/>
          </w:rPr>
          <w:fldChar w:fldCharType="begin"/>
        </w:r>
        <w:r w:rsidR="009E434C">
          <w:rPr>
            <w:noProof/>
            <w:webHidden/>
          </w:rPr>
          <w:instrText xml:space="preserve"> PAGEREF _Toc105579194 \h </w:instrText>
        </w:r>
        <w:r w:rsidR="009E434C">
          <w:rPr>
            <w:noProof/>
            <w:webHidden/>
          </w:rPr>
        </w:r>
        <w:r w:rsidR="009E434C">
          <w:rPr>
            <w:noProof/>
            <w:webHidden/>
          </w:rPr>
          <w:fldChar w:fldCharType="separate"/>
        </w:r>
        <w:r w:rsidR="009E434C">
          <w:rPr>
            <w:noProof/>
            <w:webHidden/>
          </w:rPr>
          <w:t>123</w:t>
        </w:r>
        <w:r w:rsidR="009E434C">
          <w:rPr>
            <w:noProof/>
            <w:webHidden/>
          </w:rPr>
          <w:fldChar w:fldCharType="end"/>
        </w:r>
      </w:hyperlink>
    </w:p>
    <w:p w14:paraId="31FBF60C" w14:textId="6275C945"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195" w:history="1">
        <w:r w:rsidR="009E434C" w:rsidRPr="00055F1E">
          <w:rPr>
            <w:rStyle w:val="Hyperlink"/>
            <w:noProof/>
            <w:lang w:val="fr-FR"/>
          </w:rPr>
          <w:t>2.2.2</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Conditions variables dérivées relatives à l’ONP</w:t>
        </w:r>
        <w:r w:rsidR="009E434C">
          <w:rPr>
            <w:noProof/>
            <w:webHidden/>
          </w:rPr>
          <w:tab/>
        </w:r>
        <w:r w:rsidR="009E434C">
          <w:rPr>
            <w:noProof/>
            <w:webHidden/>
          </w:rPr>
          <w:fldChar w:fldCharType="begin"/>
        </w:r>
        <w:r w:rsidR="009E434C">
          <w:rPr>
            <w:noProof/>
            <w:webHidden/>
          </w:rPr>
          <w:instrText xml:space="preserve"> PAGEREF _Toc105579195 \h </w:instrText>
        </w:r>
        <w:r w:rsidR="009E434C">
          <w:rPr>
            <w:noProof/>
            <w:webHidden/>
          </w:rPr>
        </w:r>
        <w:r w:rsidR="009E434C">
          <w:rPr>
            <w:noProof/>
            <w:webHidden/>
          </w:rPr>
          <w:fldChar w:fldCharType="separate"/>
        </w:r>
        <w:r w:rsidR="009E434C">
          <w:rPr>
            <w:noProof/>
            <w:webHidden/>
          </w:rPr>
          <w:t>124</w:t>
        </w:r>
        <w:r w:rsidR="009E434C">
          <w:rPr>
            <w:noProof/>
            <w:webHidden/>
          </w:rPr>
          <w:fldChar w:fldCharType="end"/>
        </w:r>
      </w:hyperlink>
    </w:p>
    <w:p w14:paraId="2A1B0433" w14:textId="0EA90C0E" w:rsidR="009E434C" w:rsidRDefault="005924A8" w:rsidP="005924A8">
      <w:pPr>
        <w:pStyle w:val="TOC1"/>
        <w:rPr>
          <w:rFonts w:asciiTheme="minorHAnsi" w:eastAsiaTheme="minorEastAsia" w:hAnsiTheme="minorHAnsi" w:cstheme="minorBidi"/>
          <w:snapToGrid/>
          <w:sz w:val="22"/>
          <w:szCs w:val="22"/>
          <w:lang w:val="fr-BE" w:eastAsia="fr-BE"/>
        </w:rPr>
      </w:pPr>
      <w:hyperlink w:anchor="_Toc105579196" w:history="1">
        <w:r w:rsidR="009E434C" w:rsidRPr="00055F1E">
          <w:rPr>
            <w:rStyle w:val="Hyperlink"/>
          </w:rPr>
          <w:t>3</w:t>
        </w:r>
        <w:r w:rsidR="009E434C">
          <w:rPr>
            <w:rFonts w:asciiTheme="minorHAnsi" w:eastAsiaTheme="minorEastAsia" w:hAnsiTheme="minorHAnsi" w:cstheme="minorBidi"/>
            <w:snapToGrid/>
            <w:sz w:val="22"/>
            <w:szCs w:val="22"/>
            <w:lang w:val="fr-BE" w:eastAsia="fr-BE"/>
          </w:rPr>
          <w:tab/>
        </w:r>
        <w:r w:rsidR="009E434C" w:rsidRPr="00055F1E">
          <w:rPr>
            <w:rStyle w:val="Hyperlink"/>
          </w:rPr>
          <w:t>Étape 3 : positions 3.3.1 et 3.3.2</w:t>
        </w:r>
        <w:r w:rsidR="009E434C">
          <w:rPr>
            <w:webHidden/>
          </w:rPr>
          <w:tab/>
        </w:r>
        <w:r w:rsidR="009E434C">
          <w:rPr>
            <w:webHidden/>
          </w:rPr>
          <w:fldChar w:fldCharType="begin"/>
        </w:r>
        <w:r w:rsidR="009E434C">
          <w:rPr>
            <w:webHidden/>
          </w:rPr>
          <w:instrText xml:space="preserve"> PAGEREF _Toc105579196 \h </w:instrText>
        </w:r>
        <w:r w:rsidR="009E434C">
          <w:rPr>
            <w:webHidden/>
          </w:rPr>
        </w:r>
        <w:r w:rsidR="009E434C">
          <w:rPr>
            <w:webHidden/>
          </w:rPr>
          <w:fldChar w:fldCharType="separate"/>
        </w:r>
        <w:r w:rsidR="009E434C">
          <w:rPr>
            <w:webHidden/>
          </w:rPr>
          <w:t>143</w:t>
        </w:r>
        <w:r w:rsidR="009E434C">
          <w:rPr>
            <w:webHidden/>
          </w:rPr>
          <w:fldChar w:fldCharType="end"/>
        </w:r>
      </w:hyperlink>
    </w:p>
    <w:p w14:paraId="697CEA32" w14:textId="7E3857AD"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97" w:history="1">
        <w:r w:rsidR="009E434C" w:rsidRPr="00055F1E">
          <w:rPr>
            <w:rStyle w:val="Hyperlink"/>
            <w:noProof/>
            <w:lang w:val="fr-FR"/>
          </w:rPr>
          <w:t>3.1</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3.3.1 Inactif: Connu au CPAS – Droit à l’Intégration Sociale (DIS)</w:t>
        </w:r>
        <w:r w:rsidR="009E434C">
          <w:rPr>
            <w:noProof/>
            <w:webHidden/>
          </w:rPr>
          <w:tab/>
        </w:r>
        <w:r w:rsidR="009E434C">
          <w:rPr>
            <w:noProof/>
            <w:webHidden/>
          </w:rPr>
          <w:fldChar w:fldCharType="begin"/>
        </w:r>
        <w:r w:rsidR="009E434C">
          <w:rPr>
            <w:noProof/>
            <w:webHidden/>
          </w:rPr>
          <w:instrText xml:space="preserve"> PAGEREF _Toc105579197 \h </w:instrText>
        </w:r>
        <w:r w:rsidR="009E434C">
          <w:rPr>
            <w:noProof/>
            <w:webHidden/>
          </w:rPr>
        </w:r>
        <w:r w:rsidR="009E434C">
          <w:rPr>
            <w:noProof/>
            <w:webHidden/>
          </w:rPr>
          <w:fldChar w:fldCharType="separate"/>
        </w:r>
        <w:r w:rsidR="009E434C">
          <w:rPr>
            <w:noProof/>
            <w:webHidden/>
          </w:rPr>
          <w:t>144</w:t>
        </w:r>
        <w:r w:rsidR="009E434C">
          <w:rPr>
            <w:noProof/>
            <w:webHidden/>
          </w:rPr>
          <w:fldChar w:fldCharType="end"/>
        </w:r>
      </w:hyperlink>
    </w:p>
    <w:p w14:paraId="78317FEA" w14:textId="55270063"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98" w:history="1">
        <w:r w:rsidR="009E434C" w:rsidRPr="00055F1E">
          <w:rPr>
            <w:rStyle w:val="Hyperlink"/>
            <w:noProof/>
            <w:lang w:val="fr-FR"/>
          </w:rPr>
          <w:t>3.2</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 xml:space="preserve">Conditions position de nomenclature 3.3.2 Inactif: </w:t>
        </w:r>
        <w:r w:rsidR="009E434C" w:rsidRPr="00055F1E">
          <w:rPr>
            <w:rStyle w:val="Hyperlink"/>
            <w:noProof/>
          </w:rPr>
          <w:t>Connu au CPAS – Droit à l’Aide Sociale (DAS)</w:t>
        </w:r>
        <w:r w:rsidR="009E434C">
          <w:rPr>
            <w:noProof/>
            <w:webHidden/>
          </w:rPr>
          <w:tab/>
        </w:r>
        <w:r w:rsidR="009E434C">
          <w:rPr>
            <w:noProof/>
            <w:webHidden/>
          </w:rPr>
          <w:fldChar w:fldCharType="begin"/>
        </w:r>
        <w:r w:rsidR="009E434C">
          <w:rPr>
            <w:noProof/>
            <w:webHidden/>
          </w:rPr>
          <w:instrText xml:space="preserve"> PAGEREF _Toc105579198 \h </w:instrText>
        </w:r>
        <w:r w:rsidR="009E434C">
          <w:rPr>
            <w:noProof/>
            <w:webHidden/>
          </w:rPr>
        </w:r>
        <w:r w:rsidR="009E434C">
          <w:rPr>
            <w:noProof/>
            <w:webHidden/>
          </w:rPr>
          <w:fldChar w:fldCharType="separate"/>
        </w:r>
        <w:r w:rsidR="009E434C">
          <w:rPr>
            <w:noProof/>
            <w:webHidden/>
          </w:rPr>
          <w:t>144</w:t>
        </w:r>
        <w:r w:rsidR="009E434C">
          <w:rPr>
            <w:noProof/>
            <w:webHidden/>
          </w:rPr>
          <w:fldChar w:fldCharType="end"/>
        </w:r>
      </w:hyperlink>
    </w:p>
    <w:p w14:paraId="1E052899" w14:textId="491D4636"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199" w:history="1">
        <w:r w:rsidR="009E434C" w:rsidRPr="00055F1E">
          <w:rPr>
            <w:rStyle w:val="Hyperlink"/>
            <w:noProof/>
            <w:lang w:val="fr-FR"/>
          </w:rPr>
          <w:t>3.3</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Variables dérivées relatives au SPP Intégration sociale</w:t>
        </w:r>
        <w:r w:rsidR="009E434C">
          <w:rPr>
            <w:noProof/>
            <w:webHidden/>
          </w:rPr>
          <w:tab/>
        </w:r>
        <w:r w:rsidR="009E434C">
          <w:rPr>
            <w:noProof/>
            <w:webHidden/>
          </w:rPr>
          <w:fldChar w:fldCharType="begin"/>
        </w:r>
        <w:r w:rsidR="009E434C">
          <w:rPr>
            <w:noProof/>
            <w:webHidden/>
          </w:rPr>
          <w:instrText xml:space="preserve"> PAGEREF _Toc105579199 \h </w:instrText>
        </w:r>
        <w:r w:rsidR="009E434C">
          <w:rPr>
            <w:noProof/>
            <w:webHidden/>
          </w:rPr>
        </w:r>
        <w:r w:rsidR="009E434C">
          <w:rPr>
            <w:noProof/>
            <w:webHidden/>
          </w:rPr>
          <w:fldChar w:fldCharType="separate"/>
        </w:r>
        <w:r w:rsidR="009E434C">
          <w:rPr>
            <w:noProof/>
            <w:webHidden/>
          </w:rPr>
          <w:t>145</w:t>
        </w:r>
        <w:r w:rsidR="009E434C">
          <w:rPr>
            <w:noProof/>
            <w:webHidden/>
          </w:rPr>
          <w:fldChar w:fldCharType="end"/>
        </w:r>
      </w:hyperlink>
    </w:p>
    <w:p w14:paraId="46F34156" w14:textId="02DB51E0"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200" w:history="1">
        <w:r w:rsidR="009E434C" w:rsidRPr="00055F1E">
          <w:rPr>
            <w:rStyle w:val="Hyperlink"/>
            <w:noProof/>
            <w:lang w:val="fr-FR"/>
          </w:rPr>
          <w:t>3.3.1</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Description des variables dérivées relatives au SPP Intégration sociale</w:t>
        </w:r>
        <w:r w:rsidR="009E434C">
          <w:rPr>
            <w:noProof/>
            <w:webHidden/>
          </w:rPr>
          <w:tab/>
        </w:r>
        <w:r w:rsidR="009E434C">
          <w:rPr>
            <w:noProof/>
            <w:webHidden/>
          </w:rPr>
          <w:fldChar w:fldCharType="begin"/>
        </w:r>
        <w:r w:rsidR="009E434C">
          <w:rPr>
            <w:noProof/>
            <w:webHidden/>
          </w:rPr>
          <w:instrText xml:space="preserve"> PAGEREF _Toc105579200 \h </w:instrText>
        </w:r>
        <w:r w:rsidR="009E434C">
          <w:rPr>
            <w:noProof/>
            <w:webHidden/>
          </w:rPr>
        </w:r>
        <w:r w:rsidR="009E434C">
          <w:rPr>
            <w:noProof/>
            <w:webHidden/>
          </w:rPr>
          <w:fldChar w:fldCharType="separate"/>
        </w:r>
        <w:r w:rsidR="009E434C">
          <w:rPr>
            <w:noProof/>
            <w:webHidden/>
          </w:rPr>
          <w:t>145</w:t>
        </w:r>
        <w:r w:rsidR="009E434C">
          <w:rPr>
            <w:noProof/>
            <w:webHidden/>
          </w:rPr>
          <w:fldChar w:fldCharType="end"/>
        </w:r>
      </w:hyperlink>
    </w:p>
    <w:p w14:paraId="7D1E4C37" w14:textId="5343F711"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201" w:history="1">
        <w:r w:rsidR="009E434C" w:rsidRPr="00055F1E">
          <w:rPr>
            <w:rStyle w:val="Hyperlink"/>
            <w:noProof/>
            <w:lang w:val="fr-FR"/>
          </w:rPr>
          <w:t>3.3.2</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Conditions variables dérivées relatives au SPP Intégration sociale</w:t>
        </w:r>
        <w:r w:rsidR="009E434C">
          <w:rPr>
            <w:noProof/>
            <w:webHidden/>
          </w:rPr>
          <w:tab/>
        </w:r>
        <w:r w:rsidR="009E434C">
          <w:rPr>
            <w:noProof/>
            <w:webHidden/>
          </w:rPr>
          <w:fldChar w:fldCharType="begin"/>
        </w:r>
        <w:r w:rsidR="009E434C">
          <w:rPr>
            <w:noProof/>
            <w:webHidden/>
          </w:rPr>
          <w:instrText xml:space="preserve"> PAGEREF _Toc105579201 \h </w:instrText>
        </w:r>
        <w:r w:rsidR="009E434C">
          <w:rPr>
            <w:noProof/>
            <w:webHidden/>
          </w:rPr>
        </w:r>
        <w:r w:rsidR="009E434C">
          <w:rPr>
            <w:noProof/>
            <w:webHidden/>
          </w:rPr>
          <w:fldChar w:fldCharType="separate"/>
        </w:r>
        <w:r w:rsidR="009E434C">
          <w:rPr>
            <w:noProof/>
            <w:webHidden/>
          </w:rPr>
          <w:t>146</w:t>
        </w:r>
        <w:r w:rsidR="009E434C">
          <w:rPr>
            <w:noProof/>
            <w:webHidden/>
          </w:rPr>
          <w:fldChar w:fldCharType="end"/>
        </w:r>
      </w:hyperlink>
    </w:p>
    <w:p w14:paraId="0E5EE13B" w14:textId="318E82E1" w:rsidR="009E434C" w:rsidRDefault="005924A8" w:rsidP="005924A8">
      <w:pPr>
        <w:pStyle w:val="TOC1"/>
        <w:rPr>
          <w:rFonts w:asciiTheme="minorHAnsi" w:eastAsiaTheme="minorEastAsia" w:hAnsiTheme="minorHAnsi" w:cstheme="minorBidi"/>
          <w:snapToGrid/>
          <w:sz w:val="22"/>
          <w:szCs w:val="22"/>
          <w:lang w:val="fr-BE" w:eastAsia="fr-BE"/>
        </w:rPr>
      </w:pPr>
      <w:hyperlink w:anchor="_Toc105579202" w:history="1">
        <w:r w:rsidR="009E434C" w:rsidRPr="00055F1E">
          <w:rPr>
            <w:rStyle w:val="Hyperlink"/>
          </w:rPr>
          <w:t>4</w:t>
        </w:r>
        <w:r w:rsidR="009E434C">
          <w:rPr>
            <w:rFonts w:asciiTheme="minorHAnsi" w:eastAsiaTheme="minorEastAsia" w:hAnsiTheme="minorHAnsi" w:cstheme="minorBidi"/>
            <w:snapToGrid/>
            <w:sz w:val="22"/>
            <w:szCs w:val="22"/>
            <w:lang w:val="fr-BE" w:eastAsia="fr-BE"/>
          </w:rPr>
          <w:tab/>
        </w:r>
        <w:r w:rsidR="009E434C" w:rsidRPr="00055F1E">
          <w:rPr>
            <w:rStyle w:val="Hyperlink"/>
          </w:rPr>
          <w:t>Étape 4 : position 3.6</w:t>
        </w:r>
        <w:r w:rsidR="009E434C">
          <w:rPr>
            <w:webHidden/>
          </w:rPr>
          <w:tab/>
        </w:r>
        <w:r w:rsidR="009E434C">
          <w:rPr>
            <w:webHidden/>
          </w:rPr>
          <w:fldChar w:fldCharType="begin"/>
        </w:r>
        <w:r w:rsidR="009E434C">
          <w:rPr>
            <w:webHidden/>
          </w:rPr>
          <w:instrText xml:space="preserve"> PAGEREF _Toc105579202 \h </w:instrText>
        </w:r>
        <w:r w:rsidR="009E434C">
          <w:rPr>
            <w:webHidden/>
          </w:rPr>
        </w:r>
        <w:r w:rsidR="009E434C">
          <w:rPr>
            <w:webHidden/>
          </w:rPr>
          <w:fldChar w:fldCharType="separate"/>
        </w:r>
        <w:r w:rsidR="009E434C">
          <w:rPr>
            <w:webHidden/>
          </w:rPr>
          <w:t>149</w:t>
        </w:r>
        <w:r w:rsidR="009E434C">
          <w:rPr>
            <w:webHidden/>
          </w:rPr>
          <w:fldChar w:fldCharType="end"/>
        </w:r>
      </w:hyperlink>
    </w:p>
    <w:p w14:paraId="68F342AA" w14:textId="2A9E09B0"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203" w:history="1">
        <w:r w:rsidR="009E434C" w:rsidRPr="00055F1E">
          <w:rPr>
            <w:rStyle w:val="Hyperlink"/>
            <w:noProof/>
            <w:lang w:val="fr-FR"/>
          </w:rPr>
          <w:t>4.1</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3.6 Inactif: enfants bénéficiaires d’allocations familiales</w:t>
        </w:r>
        <w:r w:rsidR="009E434C">
          <w:rPr>
            <w:noProof/>
            <w:webHidden/>
          </w:rPr>
          <w:tab/>
        </w:r>
        <w:r w:rsidR="009E434C">
          <w:rPr>
            <w:noProof/>
            <w:webHidden/>
          </w:rPr>
          <w:fldChar w:fldCharType="begin"/>
        </w:r>
        <w:r w:rsidR="009E434C">
          <w:rPr>
            <w:noProof/>
            <w:webHidden/>
          </w:rPr>
          <w:instrText xml:space="preserve"> PAGEREF _Toc105579203 \h </w:instrText>
        </w:r>
        <w:r w:rsidR="009E434C">
          <w:rPr>
            <w:noProof/>
            <w:webHidden/>
          </w:rPr>
        </w:r>
        <w:r w:rsidR="009E434C">
          <w:rPr>
            <w:noProof/>
            <w:webHidden/>
          </w:rPr>
          <w:fldChar w:fldCharType="separate"/>
        </w:r>
        <w:r w:rsidR="009E434C">
          <w:rPr>
            <w:noProof/>
            <w:webHidden/>
          </w:rPr>
          <w:t>150</w:t>
        </w:r>
        <w:r w:rsidR="009E434C">
          <w:rPr>
            <w:noProof/>
            <w:webHidden/>
          </w:rPr>
          <w:fldChar w:fldCharType="end"/>
        </w:r>
      </w:hyperlink>
    </w:p>
    <w:p w14:paraId="5751505E" w14:textId="7ACFEF21"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204" w:history="1">
        <w:r w:rsidR="009E434C" w:rsidRPr="00055F1E">
          <w:rPr>
            <w:rStyle w:val="Hyperlink"/>
            <w:noProof/>
            <w:lang w:val="fr-FR"/>
          </w:rPr>
          <w:t>4.2</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Variables dérivées relatives à l’ONAFTS et à l’INASTI</w:t>
        </w:r>
        <w:r w:rsidR="009E434C">
          <w:rPr>
            <w:noProof/>
            <w:webHidden/>
          </w:rPr>
          <w:tab/>
        </w:r>
        <w:r w:rsidR="009E434C">
          <w:rPr>
            <w:noProof/>
            <w:webHidden/>
          </w:rPr>
          <w:fldChar w:fldCharType="begin"/>
        </w:r>
        <w:r w:rsidR="009E434C">
          <w:rPr>
            <w:noProof/>
            <w:webHidden/>
          </w:rPr>
          <w:instrText xml:space="preserve"> PAGEREF _Toc105579204 \h </w:instrText>
        </w:r>
        <w:r w:rsidR="009E434C">
          <w:rPr>
            <w:noProof/>
            <w:webHidden/>
          </w:rPr>
        </w:r>
        <w:r w:rsidR="009E434C">
          <w:rPr>
            <w:noProof/>
            <w:webHidden/>
          </w:rPr>
          <w:fldChar w:fldCharType="separate"/>
        </w:r>
        <w:r w:rsidR="009E434C">
          <w:rPr>
            <w:noProof/>
            <w:webHidden/>
          </w:rPr>
          <w:t>151</w:t>
        </w:r>
        <w:r w:rsidR="009E434C">
          <w:rPr>
            <w:noProof/>
            <w:webHidden/>
          </w:rPr>
          <w:fldChar w:fldCharType="end"/>
        </w:r>
      </w:hyperlink>
    </w:p>
    <w:p w14:paraId="65851378" w14:textId="44B80851"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205" w:history="1">
        <w:r w:rsidR="009E434C" w:rsidRPr="00055F1E">
          <w:rPr>
            <w:rStyle w:val="Hyperlink"/>
            <w:noProof/>
            <w:lang w:val="fr-FR"/>
          </w:rPr>
          <w:t>4.2.1</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Description des variables dérivées relatives à l’ONAFTS et à l’INASTI</w:t>
        </w:r>
        <w:r w:rsidR="009E434C">
          <w:rPr>
            <w:noProof/>
            <w:webHidden/>
          </w:rPr>
          <w:tab/>
        </w:r>
        <w:r w:rsidR="009E434C">
          <w:rPr>
            <w:noProof/>
            <w:webHidden/>
          </w:rPr>
          <w:fldChar w:fldCharType="begin"/>
        </w:r>
        <w:r w:rsidR="009E434C">
          <w:rPr>
            <w:noProof/>
            <w:webHidden/>
          </w:rPr>
          <w:instrText xml:space="preserve"> PAGEREF _Toc105579205 \h </w:instrText>
        </w:r>
        <w:r w:rsidR="009E434C">
          <w:rPr>
            <w:noProof/>
            <w:webHidden/>
          </w:rPr>
        </w:r>
        <w:r w:rsidR="009E434C">
          <w:rPr>
            <w:noProof/>
            <w:webHidden/>
          </w:rPr>
          <w:fldChar w:fldCharType="separate"/>
        </w:r>
        <w:r w:rsidR="009E434C">
          <w:rPr>
            <w:noProof/>
            <w:webHidden/>
          </w:rPr>
          <w:t>151</w:t>
        </w:r>
        <w:r w:rsidR="009E434C">
          <w:rPr>
            <w:noProof/>
            <w:webHidden/>
          </w:rPr>
          <w:fldChar w:fldCharType="end"/>
        </w:r>
      </w:hyperlink>
    </w:p>
    <w:p w14:paraId="3D48BCF5" w14:textId="4523E6F4"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206" w:history="1">
        <w:r w:rsidR="009E434C" w:rsidRPr="00055F1E">
          <w:rPr>
            <w:rStyle w:val="Hyperlink"/>
            <w:noProof/>
            <w:lang w:val="fr-FR"/>
          </w:rPr>
          <w:t>4.2.2</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Conditions en ce qui concerne les variables dérivées relatives à l’ONAFTS et à l’INASTI</w:t>
        </w:r>
        <w:r w:rsidR="009E434C">
          <w:rPr>
            <w:noProof/>
            <w:webHidden/>
          </w:rPr>
          <w:tab/>
        </w:r>
        <w:r w:rsidR="009E434C">
          <w:rPr>
            <w:noProof/>
            <w:webHidden/>
          </w:rPr>
          <w:fldChar w:fldCharType="begin"/>
        </w:r>
        <w:r w:rsidR="009E434C">
          <w:rPr>
            <w:noProof/>
            <w:webHidden/>
          </w:rPr>
          <w:instrText xml:space="preserve"> PAGEREF _Toc105579206 \h </w:instrText>
        </w:r>
        <w:r w:rsidR="009E434C">
          <w:rPr>
            <w:noProof/>
            <w:webHidden/>
          </w:rPr>
        </w:r>
        <w:r w:rsidR="009E434C">
          <w:rPr>
            <w:noProof/>
            <w:webHidden/>
          </w:rPr>
          <w:fldChar w:fldCharType="separate"/>
        </w:r>
        <w:r w:rsidR="009E434C">
          <w:rPr>
            <w:noProof/>
            <w:webHidden/>
          </w:rPr>
          <w:t>152</w:t>
        </w:r>
        <w:r w:rsidR="009E434C">
          <w:rPr>
            <w:noProof/>
            <w:webHidden/>
          </w:rPr>
          <w:fldChar w:fldCharType="end"/>
        </w:r>
      </w:hyperlink>
    </w:p>
    <w:p w14:paraId="2A85DF18" w14:textId="63044AA3" w:rsidR="009E434C" w:rsidRDefault="005924A8" w:rsidP="005924A8">
      <w:pPr>
        <w:pStyle w:val="TOC1"/>
        <w:rPr>
          <w:rFonts w:asciiTheme="minorHAnsi" w:eastAsiaTheme="minorEastAsia" w:hAnsiTheme="minorHAnsi" w:cstheme="minorBidi"/>
          <w:snapToGrid/>
          <w:sz w:val="22"/>
          <w:szCs w:val="22"/>
          <w:lang w:val="fr-BE" w:eastAsia="fr-BE"/>
        </w:rPr>
      </w:pPr>
      <w:hyperlink w:anchor="_Toc105579207" w:history="1">
        <w:r w:rsidR="009E434C" w:rsidRPr="00055F1E">
          <w:rPr>
            <w:rStyle w:val="Hyperlink"/>
          </w:rPr>
          <w:t>5</w:t>
        </w:r>
        <w:r w:rsidR="009E434C">
          <w:rPr>
            <w:rFonts w:asciiTheme="minorHAnsi" w:eastAsiaTheme="minorEastAsia" w:hAnsiTheme="minorHAnsi" w:cstheme="minorBidi"/>
            <w:snapToGrid/>
            <w:sz w:val="22"/>
            <w:szCs w:val="22"/>
            <w:lang w:val="fr-BE" w:eastAsia="fr-BE"/>
          </w:rPr>
          <w:tab/>
        </w:r>
        <w:r w:rsidR="009E434C" w:rsidRPr="00055F1E">
          <w:rPr>
            <w:rStyle w:val="Hyperlink"/>
          </w:rPr>
          <w:t>Étape 5 : positions 3.7.1, 3.7.2, 3.7.3 et 3.7.4</w:t>
        </w:r>
        <w:r w:rsidR="009E434C">
          <w:rPr>
            <w:webHidden/>
          </w:rPr>
          <w:tab/>
        </w:r>
        <w:r w:rsidR="009E434C">
          <w:rPr>
            <w:webHidden/>
          </w:rPr>
          <w:fldChar w:fldCharType="begin"/>
        </w:r>
        <w:r w:rsidR="009E434C">
          <w:rPr>
            <w:webHidden/>
          </w:rPr>
          <w:instrText xml:space="preserve"> PAGEREF _Toc105579207 \h </w:instrText>
        </w:r>
        <w:r w:rsidR="009E434C">
          <w:rPr>
            <w:webHidden/>
          </w:rPr>
        </w:r>
        <w:r w:rsidR="009E434C">
          <w:rPr>
            <w:webHidden/>
          </w:rPr>
          <w:fldChar w:fldCharType="separate"/>
        </w:r>
        <w:r w:rsidR="009E434C">
          <w:rPr>
            <w:webHidden/>
          </w:rPr>
          <w:t>154</w:t>
        </w:r>
        <w:r w:rsidR="009E434C">
          <w:rPr>
            <w:webHidden/>
          </w:rPr>
          <w:fldChar w:fldCharType="end"/>
        </w:r>
      </w:hyperlink>
    </w:p>
    <w:p w14:paraId="6CCC5842" w14:textId="0E9D7ED6"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208" w:history="1">
        <w:r w:rsidR="009E434C" w:rsidRPr="00055F1E">
          <w:rPr>
            <w:rStyle w:val="Hyperlink"/>
            <w:noProof/>
            <w:lang w:val="fr-FR"/>
          </w:rPr>
          <w:t>5.1</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3.7.1 Incapacité de travail connue auprès des mutualités</w:t>
        </w:r>
        <w:r w:rsidR="009E434C">
          <w:rPr>
            <w:noProof/>
            <w:webHidden/>
          </w:rPr>
          <w:tab/>
        </w:r>
        <w:r w:rsidR="009E434C">
          <w:rPr>
            <w:noProof/>
            <w:webHidden/>
          </w:rPr>
          <w:fldChar w:fldCharType="begin"/>
        </w:r>
        <w:r w:rsidR="009E434C">
          <w:rPr>
            <w:noProof/>
            <w:webHidden/>
          </w:rPr>
          <w:instrText xml:space="preserve"> PAGEREF _Toc105579208 \h </w:instrText>
        </w:r>
        <w:r w:rsidR="009E434C">
          <w:rPr>
            <w:noProof/>
            <w:webHidden/>
          </w:rPr>
        </w:r>
        <w:r w:rsidR="009E434C">
          <w:rPr>
            <w:noProof/>
            <w:webHidden/>
          </w:rPr>
          <w:fldChar w:fldCharType="separate"/>
        </w:r>
        <w:r w:rsidR="009E434C">
          <w:rPr>
            <w:noProof/>
            <w:webHidden/>
          </w:rPr>
          <w:t>154</w:t>
        </w:r>
        <w:r w:rsidR="009E434C">
          <w:rPr>
            <w:noProof/>
            <w:webHidden/>
          </w:rPr>
          <w:fldChar w:fldCharType="end"/>
        </w:r>
      </w:hyperlink>
    </w:p>
    <w:p w14:paraId="7662D32F" w14:textId="199F941B"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209" w:history="1">
        <w:r w:rsidR="009E434C" w:rsidRPr="00055F1E">
          <w:rPr>
            <w:rStyle w:val="Hyperlink"/>
            <w:noProof/>
            <w:lang w:val="fr-FR"/>
          </w:rPr>
          <w:t>5.2</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3.7.2 Incapacité de travail en raison d’invalidité</w:t>
        </w:r>
        <w:r w:rsidR="009E434C">
          <w:rPr>
            <w:noProof/>
            <w:webHidden/>
          </w:rPr>
          <w:tab/>
        </w:r>
        <w:r w:rsidR="009E434C">
          <w:rPr>
            <w:noProof/>
            <w:webHidden/>
          </w:rPr>
          <w:fldChar w:fldCharType="begin"/>
        </w:r>
        <w:r w:rsidR="009E434C">
          <w:rPr>
            <w:noProof/>
            <w:webHidden/>
          </w:rPr>
          <w:instrText xml:space="preserve"> PAGEREF _Toc105579209 \h </w:instrText>
        </w:r>
        <w:r w:rsidR="009E434C">
          <w:rPr>
            <w:noProof/>
            <w:webHidden/>
          </w:rPr>
        </w:r>
        <w:r w:rsidR="009E434C">
          <w:rPr>
            <w:noProof/>
            <w:webHidden/>
          </w:rPr>
          <w:fldChar w:fldCharType="separate"/>
        </w:r>
        <w:r w:rsidR="009E434C">
          <w:rPr>
            <w:noProof/>
            <w:webHidden/>
          </w:rPr>
          <w:t>154</w:t>
        </w:r>
        <w:r w:rsidR="009E434C">
          <w:rPr>
            <w:noProof/>
            <w:webHidden/>
          </w:rPr>
          <w:fldChar w:fldCharType="end"/>
        </w:r>
      </w:hyperlink>
    </w:p>
    <w:p w14:paraId="484CB1FA" w14:textId="5B63A3B5"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210" w:history="1">
        <w:r w:rsidR="009E434C" w:rsidRPr="00055F1E">
          <w:rPr>
            <w:rStyle w:val="Hyperlink"/>
            <w:noProof/>
            <w:lang w:val="fr-FR"/>
          </w:rPr>
          <w:t>5.3</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3.7.3 Incapacité de travail en raison d’une maladie professionnelle</w:t>
        </w:r>
        <w:r w:rsidR="009E434C">
          <w:rPr>
            <w:noProof/>
            <w:webHidden/>
          </w:rPr>
          <w:tab/>
        </w:r>
        <w:r w:rsidR="009E434C">
          <w:rPr>
            <w:noProof/>
            <w:webHidden/>
          </w:rPr>
          <w:fldChar w:fldCharType="begin"/>
        </w:r>
        <w:r w:rsidR="009E434C">
          <w:rPr>
            <w:noProof/>
            <w:webHidden/>
          </w:rPr>
          <w:instrText xml:space="preserve"> PAGEREF _Toc105579210 \h </w:instrText>
        </w:r>
        <w:r w:rsidR="009E434C">
          <w:rPr>
            <w:noProof/>
            <w:webHidden/>
          </w:rPr>
        </w:r>
        <w:r w:rsidR="009E434C">
          <w:rPr>
            <w:noProof/>
            <w:webHidden/>
          </w:rPr>
          <w:fldChar w:fldCharType="separate"/>
        </w:r>
        <w:r w:rsidR="009E434C">
          <w:rPr>
            <w:noProof/>
            <w:webHidden/>
          </w:rPr>
          <w:t>155</w:t>
        </w:r>
        <w:r w:rsidR="009E434C">
          <w:rPr>
            <w:noProof/>
            <w:webHidden/>
          </w:rPr>
          <w:fldChar w:fldCharType="end"/>
        </w:r>
      </w:hyperlink>
    </w:p>
    <w:p w14:paraId="4154A00F" w14:textId="6BCE47ED"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211" w:history="1">
        <w:r w:rsidR="009E434C" w:rsidRPr="00055F1E">
          <w:rPr>
            <w:rStyle w:val="Hyperlink"/>
            <w:noProof/>
            <w:lang w:val="fr-FR"/>
          </w:rPr>
          <w:t>5.4</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Conditions position de nomenclature 3.7.4 Incapacité de travail en raison d’un accident du travail</w:t>
        </w:r>
        <w:r w:rsidR="009E434C">
          <w:rPr>
            <w:noProof/>
            <w:webHidden/>
          </w:rPr>
          <w:tab/>
        </w:r>
        <w:r w:rsidR="009E434C">
          <w:rPr>
            <w:noProof/>
            <w:webHidden/>
          </w:rPr>
          <w:fldChar w:fldCharType="begin"/>
        </w:r>
        <w:r w:rsidR="009E434C">
          <w:rPr>
            <w:noProof/>
            <w:webHidden/>
          </w:rPr>
          <w:instrText xml:space="preserve"> PAGEREF _Toc105579211 \h </w:instrText>
        </w:r>
        <w:r w:rsidR="009E434C">
          <w:rPr>
            <w:noProof/>
            <w:webHidden/>
          </w:rPr>
        </w:r>
        <w:r w:rsidR="009E434C">
          <w:rPr>
            <w:noProof/>
            <w:webHidden/>
          </w:rPr>
          <w:fldChar w:fldCharType="separate"/>
        </w:r>
        <w:r w:rsidR="009E434C">
          <w:rPr>
            <w:noProof/>
            <w:webHidden/>
          </w:rPr>
          <w:t>155</w:t>
        </w:r>
        <w:r w:rsidR="009E434C">
          <w:rPr>
            <w:noProof/>
            <w:webHidden/>
          </w:rPr>
          <w:fldChar w:fldCharType="end"/>
        </w:r>
      </w:hyperlink>
    </w:p>
    <w:p w14:paraId="668D29ED" w14:textId="7A2FF3D5"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212" w:history="1">
        <w:r w:rsidR="009E434C" w:rsidRPr="00055F1E">
          <w:rPr>
            <w:rStyle w:val="Hyperlink"/>
            <w:noProof/>
            <w:lang w:val="fr-FR"/>
          </w:rPr>
          <w:t>5.5</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FR"/>
          </w:rPr>
          <w:t>Variables dérivées relatives au CIN, à l’INAMI, au FMP et au FAT</w:t>
        </w:r>
        <w:r w:rsidR="009E434C">
          <w:rPr>
            <w:noProof/>
            <w:webHidden/>
          </w:rPr>
          <w:tab/>
        </w:r>
        <w:r w:rsidR="009E434C">
          <w:rPr>
            <w:noProof/>
            <w:webHidden/>
          </w:rPr>
          <w:fldChar w:fldCharType="begin"/>
        </w:r>
        <w:r w:rsidR="009E434C">
          <w:rPr>
            <w:noProof/>
            <w:webHidden/>
          </w:rPr>
          <w:instrText xml:space="preserve"> PAGEREF _Toc105579212 \h </w:instrText>
        </w:r>
        <w:r w:rsidR="009E434C">
          <w:rPr>
            <w:noProof/>
            <w:webHidden/>
          </w:rPr>
        </w:r>
        <w:r w:rsidR="009E434C">
          <w:rPr>
            <w:noProof/>
            <w:webHidden/>
          </w:rPr>
          <w:fldChar w:fldCharType="separate"/>
        </w:r>
        <w:r w:rsidR="009E434C">
          <w:rPr>
            <w:noProof/>
            <w:webHidden/>
          </w:rPr>
          <w:t>156</w:t>
        </w:r>
        <w:r w:rsidR="009E434C">
          <w:rPr>
            <w:noProof/>
            <w:webHidden/>
          </w:rPr>
          <w:fldChar w:fldCharType="end"/>
        </w:r>
      </w:hyperlink>
    </w:p>
    <w:p w14:paraId="508E5811" w14:textId="66987C26"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213" w:history="1">
        <w:r w:rsidR="009E434C" w:rsidRPr="00055F1E">
          <w:rPr>
            <w:rStyle w:val="Hyperlink"/>
            <w:noProof/>
            <w:lang w:val="fr-FR"/>
          </w:rPr>
          <w:t>5.5.1</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Description des variables dérivées relatives au CIN</w:t>
        </w:r>
        <w:r w:rsidR="009E434C">
          <w:rPr>
            <w:noProof/>
            <w:webHidden/>
          </w:rPr>
          <w:tab/>
        </w:r>
        <w:r w:rsidR="009E434C">
          <w:rPr>
            <w:noProof/>
            <w:webHidden/>
          </w:rPr>
          <w:fldChar w:fldCharType="begin"/>
        </w:r>
        <w:r w:rsidR="009E434C">
          <w:rPr>
            <w:noProof/>
            <w:webHidden/>
          </w:rPr>
          <w:instrText xml:space="preserve"> PAGEREF _Toc105579213 \h </w:instrText>
        </w:r>
        <w:r w:rsidR="009E434C">
          <w:rPr>
            <w:noProof/>
            <w:webHidden/>
          </w:rPr>
        </w:r>
        <w:r w:rsidR="009E434C">
          <w:rPr>
            <w:noProof/>
            <w:webHidden/>
          </w:rPr>
          <w:fldChar w:fldCharType="separate"/>
        </w:r>
        <w:r w:rsidR="009E434C">
          <w:rPr>
            <w:noProof/>
            <w:webHidden/>
          </w:rPr>
          <w:t>156</w:t>
        </w:r>
        <w:r w:rsidR="009E434C">
          <w:rPr>
            <w:noProof/>
            <w:webHidden/>
          </w:rPr>
          <w:fldChar w:fldCharType="end"/>
        </w:r>
      </w:hyperlink>
    </w:p>
    <w:p w14:paraId="7FD55E63" w14:textId="0DA7121B"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214" w:history="1">
        <w:r w:rsidR="009E434C" w:rsidRPr="00055F1E">
          <w:rPr>
            <w:rStyle w:val="Hyperlink"/>
            <w:noProof/>
            <w:lang w:val="fr-FR"/>
          </w:rPr>
          <w:t>5.5.2</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Conditions en ce qui concerne les variables dérivées relatives au CIN</w:t>
        </w:r>
        <w:r w:rsidR="009E434C">
          <w:rPr>
            <w:noProof/>
            <w:webHidden/>
          </w:rPr>
          <w:tab/>
        </w:r>
        <w:r w:rsidR="009E434C">
          <w:rPr>
            <w:noProof/>
            <w:webHidden/>
          </w:rPr>
          <w:fldChar w:fldCharType="begin"/>
        </w:r>
        <w:r w:rsidR="009E434C">
          <w:rPr>
            <w:noProof/>
            <w:webHidden/>
          </w:rPr>
          <w:instrText xml:space="preserve"> PAGEREF _Toc105579214 \h </w:instrText>
        </w:r>
        <w:r w:rsidR="009E434C">
          <w:rPr>
            <w:noProof/>
            <w:webHidden/>
          </w:rPr>
        </w:r>
        <w:r w:rsidR="009E434C">
          <w:rPr>
            <w:noProof/>
            <w:webHidden/>
          </w:rPr>
          <w:fldChar w:fldCharType="separate"/>
        </w:r>
        <w:r w:rsidR="009E434C">
          <w:rPr>
            <w:noProof/>
            <w:webHidden/>
          </w:rPr>
          <w:t>158</w:t>
        </w:r>
        <w:r w:rsidR="009E434C">
          <w:rPr>
            <w:noProof/>
            <w:webHidden/>
          </w:rPr>
          <w:fldChar w:fldCharType="end"/>
        </w:r>
      </w:hyperlink>
    </w:p>
    <w:p w14:paraId="3792F07B" w14:textId="425B7BA8"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215" w:history="1">
        <w:r w:rsidR="009E434C" w:rsidRPr="00055F1E">
          <w:rPr>
            <w:rStyle w:val="Hyperlink"/>
            <w:noProof/>
            <w:lang w:val="fr-FR"/>
          </w:rPr>
          <w:t>5.5.3</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Description des variables dérivées relatives à l’INAMI</w:t>
        </w:r>
        <w:r w:rsidR="009E434C">
          <w:rPr>
            <w:noProof/>
            <w:webHidden/>
          </w:rPr>
          <w:tab/>
        </w:r>
        <w:r w:rsidR="009E434C">
          <w:rPr>
            <w:noProof/>
            <w:webHidden/>
          </w:rPr>
          <w:fldChar w:fldCharType="begin"/>
        </w:r>
        <w:r w:rsidR="009E434C">
          <w:rPr>
            <w:noProof/>
            <w:webHidden/>
          </w:rPr>
          <w:instrText xml:space="preserve"> PAGEREF _Toc105579215 \h </w:instrText>
        </w:r>
        <w:r w:rsidR="009E434C">
          <w:rPr>
            <w:noProof/>
            <w:webHidden/>
          </w:rPr>
        </w:r>
        <w:r w:rsidR="009E434C">
          <w:rPr>
            <w:noProof/>
            <w:webHidden/>
          </w:rPr>
          <w:fldChar w:fldCharType="separate"/>
        </w:r>
        <w:r w:rsidR="009E434C">
          <w:rPr>
            <w:noProof/>
            <w:webHidden/>
          </w:rPr>
          <w:t>159</w:t>
        </w:r>
        <w:r w:rsidR="009E434C">
          <w:rPr>
            <w:noProof/>
            <w:webHidden/>
          </w:rPr>
          <w:fldChar w:fldCharType="end"/>
        </w:r>
      </w:hyperlink>
    </w:p>
    <w:p w14:paraId="1B20638C" w14:textId="648455E3"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216" w:history="1">
        <w:r w:rsidR="009E434C" w:rsidRPr="00055F1E">
          <w:rPr>
            <w:rStyle w:val="Hyperlink"/>
            <w:noProof/>
            <w:lang w:val="fr-FR"/>
          </w:rPr>
          <w:t>5.5.4</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Conditions en ce qui concerne les variables dérivées relatives à l’INAMI</w:t>
        </w:r>
        <w:r w:rsidR="009E434C">
          <w:rPr>
            <w:noProof/>
            <w:webHidden/>
          </w:rPr>
          <w:tab/>
        </w:r>
        <w:r w:rsidR="009E434C">
          <w:rPr>
            <w:noProof/>
            <w:webHidden/>
          </w:rPr>
          <w:fldChar w:fldCharType="begin"/>
        </w:r>
        <w:r w:rsidR="009E434C">
          <w:rPr>
            <w:noProof/>
            <w:webHidden/>
          </w:rPr>
          <w:instrText xml:space="preserve"> PAGEREF _Toc105579216 \h </w:instrText>
        </w:r>
        <w:r w:rsidR="009E434C">
          <w:rPr>
            <w:noProof/>
            <w:webHidden/>
          </w:rPr>
        </w:r>
        <w:r w:rsidR="009E434C">
          <w:rPr>
            <w:noProof/>
            <w:webHidden/>
          </w:rPr>
          <w:fldChar w:fldCharType="separate"/>
        </w:r>
        <w:r w:rsidR="009E434C">
          <w:rPr>
            <w:noProof/>
            <w:webHidden/>
          </w:rPr>
          <w:t>159</w:t>
        </w:r>
        <w:r w:rsidR="009E434C">
          <w:rPr>
            <w:noProof/>
            <w:webHidden/>
          </w:rPr>
          <w:fldChar w:fldCharType="end"/>
        </w:r>
      </w:hyperlink>
    </w:p>
    <w:p w14:paraId="4497A290" w14:textId="2CF711FE"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217" w:history="1">
        <w:r w:rsidR="009E434C" w:rsidRPr="00055F1E">
          <w:rPr>
            <w:rStyle w:val="Hyperlink"/>
            <w:noProof/>
            <w:lang w:val="fr-FR"/>
          </w:rPr>
          <w:t>5.5.5</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Description des variables dérivées relatives au FMP</w:t>
        </w:r>
        <w:r w:rsidR="009E434C">
          <w:rPr>
            <w:noProof/>
            <w:webHidden/>
          </w:rPr>
          <w:tab/>
        </w:r>
        <w:r w:rsidR="009E434C">
          <w:rPr>
            <w:noProof/>
            <w:webHidden/>
          </w:rPr>
          <w:fldChar w:fldCharType="begin"/>
        </w:r>
        <w:r w:rsidR="009E434C">
          <w:rPr>
            <w:noProof/>
            <w:webHidden/>
          </w:rPr>
          <w:instrText xml:space="preserve"> PAGEREF _Toc105579217 \h </w:instrText>
        </w:r>
        <w:r w:rsidR="009E434C">
          <w:rPr>
            <w:noProof/>
            <w:webHidden/>
          </w:rPr>
        </w:r>
        <w:r w:rsidR="009E434C">
          <w:rPr>
            <w:noProof/>
            <w:webHidden/>
          </w:rPr>
          <w:fldChar w:fldCharType="separate"/>
        </w:r>
        <w:r w:rsidR="009E434C">
          <w:rPr>
            <w:noProof/>
            <w:webHidden/>
          </w:rPr>
          <w:t>161</w:t>
        </w:r>
        <w:r w:rsidR="009E434C">
          <w:rPr>
            <w:noProof/>
            <w:webHidden/>
          </w:rPr>
          <w:fldChar w:fldCharType="end"/>
        </w:r>
      </w:hyperlink>
    </w:p>
    <w:p w14:paraId="08444AB4" w14:textId="62BB008A"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218" w:history="1">
        <w:r w:rsidR="009E434C" w:rsidRPr="00055F1E">
          <w:rPr>
            <w:rStyle w:val="Hyperlink"/>
            <w:noProof/>
            <w:lang w:val="fr-FR"/>
          </w:rPr>
          <w:t>5.5.6</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FR"/>
          </w:rPr>
          <w:t>Conditions en ce qui concerne les variables dérivées relatives au FMP</w:t>
        </w:r>
        <w:r w:rsidR="009E434C">
          <w:rPr>
            <w:noProof/>
            <w:webHidden/>
          </w:rPr>
          <w:tab/>
        </w:r>
        <w:r w:rsidR="009E434C">
          <w:rPr>
            <w:noProof/>
            <w:webHidden/>
          </w:rPr>
          <w:fldChar w:fldCharType="begin"/>
        </w:r>
        <w:r w:rsidR="009E434C">
          <w:rPr>
            <w:noProof/>
            <w:webHidden/>
          </w:rPr>
          <w:instrText xml:space="preserve"> PAGEREF _Toc105579218 \h </w:instrText>
        </w:r>
        <w:r w:rsidR="009E434C">
          <w:rPr>
            <w:noProof/>
            <w:webHidden/>
          </w:rPr>
        </w:r>
        <w:r w:rsidR="009E434C">
          <w:rPr>
            <w:noProof/>
            <w:webHidden/>
          </w:rPr>
          <w:fldChar w:fldCharType="separate"/>
        </w:r>
        <w:r w:rsidR="009E434C">
          <w:rPr>
            <w:noProof/>
            <w:webHidden/>
          </w:rPr>
          <w:t>162</w:t>
        </w:r>
        <w:r w:rsidR="009E434C">
          <w:rPr>
            <w:noProof/>
            <w:webHidden/>
          </w:rPr>
          <w:fldChar w:fldCharType="end"/>
        </w:r>
      </w:hyperlink>
    </w:p>
    <w:p w14:paraId="3EF28D71" w14:textId="13140F4E"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219" w:history="1">
        <w:r w:rsidR="009E434C" w:rsidRPr="00055F1E">
          <w:rPr>
            <w:rStyle w:val="Hyperlink"/>
            <w:noProof/>
            <w:lang w:val="fr-BE"/>
          </w:rPr>
          <w:t>5.5.7</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BE"/>
          </w:rPr>
          <w:t>Description des variables dérivées relatives au FAT</w:t>
        </w:r>
        <w:r w:rsidR="009E434C">
          <w:rPr>
            <w:noProof/>
            <w:webHidden/>
          </w:rPr>
          <w:tab/>
        </w:r>
        <w:r w:rsidR="009E434C">
          <w:rPr>
            <w:noProof/>
            <w:webHidden/>
          </w:rPr>
          <w:fldChar w:fldCharType="begin"/>
        </w:r>
        <w:r w:rsidR="009E434C">
          <w:rPr>
            <w:noProof/>
            <w:webHidden/>
          </w:rPr>
          <w:instrText xml:space="preserve"> PAGEREF _Toc105579219 \h </w:instrText>
        </w:r>
        <w:r w:rsidR="009E434C">
          <w:rPr>
            <w:noProof/>
            <w:webHidden/>
          </w:rPr>
        </w:r>
        <w:r w:rsidR="009E434C">
          <w:rPr>
            <w:noProof/>
            <w:webHidden/>
          </w:rPr>
          <w:fldChar w:fldCharType="separate"/>
        </w:r>
        <w:r w:rsidR="009E434C">
          <w:rPr>
            <w:noProof/>
            <w:webHidden/>
          </w:rPr>
          <w:t>173</w:t>
        </w:r>
        <w:r w:rsidR="009E434C">
          <w:rPr>
            <w:noProof/>
            <w:webHidden/>
          </w:rPr>
          <w:fldChar w:fldCharType="end"/>
        </w:r>
      </w:hyperlink>
    </w:p>
    <w:p w14:paraId="7A290EC6" w14:textId="51C7365F"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220" w:history="1">
        <w:r w:rsidR="009E434C" w:rsidRPr="00055F1E">
          <w:rPr>
            <w:rStyle w:val="Hyperlink"/>
            <w:noProof/>
            <w:lang w:val="fr-BE"/>
          </w:rPr>
          <w:t>5.5.8</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BE"/>
          </w:rPr>
          <w:t>Conditions en ce qui concerne les variables dérivées relatives au FAT</w:t>
        </w:r>
        <w:r w:rsidR="009E434C">
          <w:rPr>
            <w:noProof/>
            <w:webHidden/>
          </w:rPr>
          <w:tab/>
        </w:r>
        <w:r w:rsidR="009E434C">
          <w:rPr>
            <w:noProof/>
            <w:webHidden/>
          </w:rPr>
          <w:fldChar w:fldCharType="begin"/>
        </w:r>
        <w:r w:rsidR="009E434C">
          <w:rPr>
            <w:noProof/>
            <w:webHidden/>
          </w:rPr>
          <w:instrText xml:space="preserve"> PAGEREF _Toc105579220 \h </w:instrText>
        </w:r>
        <w:r w:rsidR="009E434C">
          <w:rPr>
            <w:noProof/>
            <w:webHidden/>
          </w:rPr>
        </w:r>
        <w:r w:rsidR="009E434C">
          <w:rPr>
            <w:noProof/>
            <w:webHidden/>
          </w:rPr>
          <w:fldChar w:fldCharType="separate"/>
        </w:r>
        <w:r w:rsidR="009E434C">
          <w:rPr>
            <w:noProof/>
            <w:webHidden/>
          </w:rPr>
          <w:t>175</w:t>
        </w:r>
        <w:r w:rsidR="009E434C">
          <w:rPr>
            <w:noProof/>
            <w:webHidden/>
          </w:rPr>
          <w:fldChar w:fldCharType="end"/>
        </w:r>
      </w:hyperlink>
    </w:p>
    <w:p w14:paraId="1428C342" w14:textId="69BC289D" w:rsidR="009E434C" w:rsidRDefault="005924A8" w:rsidP="005924A8">
      <w:pPr>
        <w:pStyle w:val="TOC1"/>
        <w:rPr>
          <w:rFonts w:asciiTheme="minorHAnsi" w:eastAsiaTheme="minorEastAsia" w:hAnsiTheme="minorHAnsi" w:cstheme="minorBidi"/>
          <w:snapToGrid/>
          <w:sz w:val="22"/>
          <w:szCs w:val="22"/>
          <w:lang w:val="fr-BE" w:eastAsia="fr-BE"/>
        </w:rPr>
      </w:pPr>
      <w:hyperlink w:anchor="_Toc105579221" w:history="1">
        <w:r w:rsidR="009E434C" w:rsidRPr="00055F1E">
          <w:rPr>
            <w:rStyle w:val="Hyperlink"/>
          </w:rPr>
          <w:t>6</w:t>
        </w:r>
        <w:r w:rsidR="009E434C">
          <w:rPr>
            <w:rFonts w:asciiTheme="minorHAnsi" w:eastAsiaTheme="minorEastAsia" w:hAnsiTheme="minorHAnsi" w:cstheme="minorBidi"/>
            <w:snapToGrid/>
            <w:sz w:val="22"/>
            <w:szCs w:val="22"/>
            <w:lang w:val="fr-BE" w:eastAsia="fr-BE"/>
          </w:rPr>
          <w:tab/>
        </w:r>
        <w:r w:rsidR="009E434C" w:rsidRPr="00055F1E">
          <w:rPr>
            <w:rStyle w:val="Hyperlink"/>
          </w:rPr>
          <w:t>Étape 6: position 3.8</w:t>
        </w:r>
        <w:r w:rsidR="009E434C">
          <w:rPr>
            <w:webHidden/>
          </w:rPr>
          <w:tab/>
        </w:r>
        <w:r w:rsidR="009E434C">
          <w:rPr>
            <w:webHidden/>
          </w:rPr>
          <w:fldChar w:fldCharType="begin"/>
        </w:r>
        <w:r w:rsidR="009E434C">
          <w:rPr>
            <w:webHidden/>
          </w:rPr>
          <w:instrText xml:space="preserve"> PAGEREF _Toc105579221 \h </w:instrText>
        </w:r>
        <w:r w:rsidR="009E434C">
          <w:rPr>
            <w:webHidden/>
          </w:rPr>
        </w:r>
        <w:r w:rsidR="009E434C">
          <w:rPr>
            <w:webHidden/>
          </w:rPr>
          <w:fldChar w:fldCharType="separate"/>
        </w:r>
        <w:r w:rsidR="009E434C">
          <w:rPr>
            <w:webHidden/>
          </w:rPr>
          <w:t>180</w:t>
        </w:r>
        <w:r w:rsidR="009E434C">
          <w:rPr>
            <w:webHidden/>
          </w:rPr>
          <w:fldChar w:fldCharType="end"/>
        </w:r>
      </w:hyperlink>
    </w:p>
    <w:p w14:paraId="7AD7823B" w14:textId="6D655E26"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222" w:history="1">
        <w:r w:rsidR="009E434C" w:rsidRPr="00055F1E">
          <w:rPr>
            <w:rStyle w:val="Hyperlink"/>
            <w:noProof/>
            <w:lang w:val="fr-BE"/>
          </w:rPr>
          <w:t>6.1</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BE"/>
          </w:rPr>
          <w:t>Conditions position de nomenclature 3.8 Personne avec une allocation aux personnes handicapées (ARR)</w:t>
        </w:r>
        <w:r w:rsidR="009E434C">
          <w:rPr>
            <w:noProof/>
            <w:webHidden/>
          </w:rPr>
          <w:tab/>
        </w:r>
        <w:r w:rsidR="009E434C">
          <w:rPr>
            <w:noProof/>
            <w:webHidden/>
          </w:rPr>
          <w:fldChar w:fldCharType="begin"/>
        </w:r>
        <w:r w:rsidR="009E434C">
          <w:rPr>
            <w:noProof/>
            <w:webHidden/>
          </w:rPr>
          <w:instrText xml:space="preserve"> PAGEREF _Toc105579222 \h </w:instrText>
        </w:r>
        <w:r w:rsidR="009E434C">
          <w:rPr>
            <w:noProof/>
            <w:webHidden/>
          </w:rPr>
        </w:r>
        <w:r w:rsidR="009E434C">
          <w:rPr>
            <w:noProof/>
            <w:webHidden/>
          </w:rPr>
          <w:fldChar w:fldCharType="separate"/>
        </w:r>
        <w:r w:rsidR="009E434C">
          <w:rPr>
            <w:noProof/>
            <w:webHidden/>
          </w:rPr>
          <w:t>180</w:t>
        </w:r>
        <w:r w:rsidR="009E434C">
          <w:rPr>
            <w:noProof/>
            <w:webHidden/>
          </w:rPr>
          <w:fldChar w:fldCharType="end"/>
        </w:r>
      </w:hyperlink>
    </w:p>
    <w:p w14:paraId="38AC07AC" w14:textId="197E28A4"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223" w:history="1">
        <w:r w:rsidR="009E434C" w:rsidRPr="00055F1E">
          <w:rPr>
            <w:rStyle w:val="Hyperlink"/>
            <w:noProof/>
            <w:lang w:val="fr-BE"/>
          </w:rPr>
          <w:t>6.2</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lang w:val="fr-BE"/>
          </w:rPr>
          <w:t>Variables dérivées auprès du SPF SS</w:t>
        </w:r>
        <w:r w:rsidR="009E434C">
          <w:rPr>
            <w:noProof/>
            <w:webHidden/>
          </w:rPr>
          <w:tab/>
        </w:r>
        <w:r w:rsidR="009E434C">
          <w:rPr>
            <w:noProof/>
            <w:webHidden/>
          </w:rPr>
          <w:fldChar w:fldCharType="begin"/>
        </w:r>
        <w:r w:rsidR="009E434C">
          <w:rPr>
            <w:noProof/>
            <w:webHidden/>
          </w:rPr>
          <w:instrText xml:space="preserve"> PAGEREF _Toc105579223 \h </w:instrText>
        </w:r>
        <w:r w:rsidR="009E434C">
          <w:rPr>
            <w:noProof/>
            <w:webHidden/>
          </w:rPr>
        </w:r>
        <w:r w:rsidR="009E434C">
          <w:rPr>
            <w:noProof/>
            <w:webHidden/>
          </w:rPr>
          <w:fldChar w:fldCharType="separate"/>
        </w:r>
        <w:r w:rsidR="009E434C">
          <w:rPr>
            <w:noProof/>
            <w:webHidden/>
          </w:rPr>
          <w:t>180</w:t>
        </w:r>
        <w:r w:rsidR="009E434C">
          <w:rPr>
            <w:noProof/>
            <w:webHidden/>
          </w:rPr>
          <w:fldChar w:fldCharType="end"/>
        </w:r>
      </w:hyperlink>
    </w:p>
    <w:p w14:paraId="3AAF1D3D" w14:textId="40F31F94"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224" w:history="1">
        <w:r w:rsidR="009E434C" w:rsidRPr="00055F1E">
          <w:rPr>
            <w:rStyle w:val="Hyperlink"/>
            <w:noProof/>
            <w:lang w:val="fr-BE"/>
          </w:rPr>
          <w:t>6.2.1</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BE"/>
          </w:rPr>
          <w:t>Description des variables dérivées relatives au SPF SS</w:t>
        </w:r>
        <w:r w:rsidR="009E434C">
          <w:rPr>
            <w:noProof/>
            <w:webHidden/>
          </w:rPr>
          <w:tab/>
        </w:r>
        <w:r w:rsidR="009E434C">
          <w:rPr>
            <w:noProof/>
            <w:webHidden/>
          </w:rPr>
          <w:fldChar w:fldCharType="begin"/>
        </w:r>
        <w:r w:rsidR="009E434C">
          <w:rPr>
            <w:noProof/>
            <w:webHidden/>
          </w:rPr>
          <w:instrText xml:space="preserve"> PAGEREF _Toc105579224 \h </w:instrText>
        </w:r>
        <w:r w:rsidR="009E434C">
          <w:rPr>
            <w:noProof/>
            <w:webHidden/>
          </w:rPr>
        </w:r>
        <w:r w:rsidR="009E434C">
          <w:rPr>
            <w:noProof/>
            <w:webHidden/>
          </w:rPr>
          <w:fldChar w:fldCharType="separate"/>
        </w:r>
        <w:r w:rsidR="009E434C">
          <w:rPr>
            <w:noProof/>
            <w:webHidden/>
          </w:rPr>
          <w:t>181</w:t>
        </w:r>
        <w:r w:rsidR="009E434C">
          <w:rPr>
            <w:noProof/>
            <w:webHidden/>
          </w:rPr>
          <w:fldChar w:fldCharType="end"/>
        </w:r>
      </w:hyperlink>
    </w:p>
    <w:p w14:paraId="6B017923" w14:textId="45905F65" w:rsidR="009E434C" w:rsidRDefault="005924A8">
      <w:pPr>
        <w:pStyle w:val="TOC3"/>
        <w:tabs>
          <w:tab w:val="left" w:pos="1200"/>
          <w:tab w:val="right" w:pos="13992"/>
        </w:tabs>
        <w:rPr>
          <w:rFonts w:asciiTheme="minorHAnsi" w:eastAsiaTheme="minorEastAsia" w:hAnsiTheme="minorHAnsi" w:cstheme="minorBidi"/>
          <w:i w:val="0"/>
          <w:iCs w:val="0"/>
          <w:noProof/>
          <w:snapToGrid/>
          <w:sz w:val="22"/>
          <w:szCs w:val="22"/>
          <w:lang w:val="fr-BE" w:eastAsia="fr-BE"/>
        </w:rPr>
      </w:pPr>
      <w:hyperlink w:anchor="_Toc105579225" w:history="1">
        <w:r w:rsidR="009E434C" w:rsidRPr="00055F1E">
          <w:rPr>
            <w:rStyle w:val="Hyperlink"/>
            <w:noProof/>
            <w:lang w:val="fr-BE"/>
          </w:rPr>
          <w:t>6.2.2</w:t>
        </w:r>
        <w:r w:rsidR="009E434C">
          <w:rPr>
            <w:rFonts w:asciiTheme="minorHAnsi" w:eastAsiaTheme="minorEastAsia" w:hAnsiTheme="minorHAnsi" w:cstheme="minorBidi"/>
            <w:i w:val="0"/>
            <w:iCs w:val="0"/>
            <w:noProof/>
            <w:snapToGrid/>
            <w:sz w:val="22"/>
            <w:szCs w:val="22"/>
            <w:lang w:val="fr-BE" w:eastAsia="fr-BE"/>
          </w:rPr>
          <w:tab/>
        </w:r>
        <w:r w:rsidR="009E434C" w:rsidRPr="00055F1E">
          <w:rPr>
            <w:rStyle w:val="Hyperlink"/>
            <w:noProof/>
            <w:lang w:val="fr-BE"/>
          </w:rPr>
          <w:t>Conditions en ce qui concerne les variables dérivées relatives au SPF SS</w:t>
        </w:r>
        <w:r w:rsidR="009E434C">
          <w:rPr>
            <w:noProof/>
            <w:webHidden/>
          </w:rPr>
          <w:tab/>
        </w:r>
        <w:r w:rsidR="009E434C">
          <w:rPr>
            <w:noProof/>
            <w:webHidden/>
          </w:rPr>
          <w:fldChar w:fldCharType="begin"/>
        </w:r>
        <w:r w:rsidR="009E434C">
          <w:rPr>
            <w:noProof/>
            <w:webHidden/>
          </w:rPr>
          <w:instrText xml:space="preserve"> PAGEREF _Toc105579225 \h </w:instrText>
        </w:r>
        <w:r w:rsidR="009E434C">
          <w:rPr>
            <w:noProof/>
            <w:webHidden/>
          </w:rPr>
        </w:r>
        <w:r w:rsidR="009E434C">
          <w:rPr>
            <w:noProof/>
            <w:webHidden/>
          </w:rPr>
          <w:fldChar w:fldCharType="separate"/>
        </w:r>
        <w:r w:rsidR="009E434C">
          <w:rPr>
            <w:noProof/>
            <w:webHidden/>
          </w:rPr>
          <w:t>183</w:t>
        </w:r>
        <w:r w:rsidR="009E434C">
          <w:rPr>
            <w:noProof/>
            <w:webHidden/>
          </w:rPr>
          <w:fldChar w:fldCharType="end"/>
        </w:r>
      </w:hyperlink>
    </w:p>
    <w:p w14:paraId="32911499" w14:textId="71C17AB8" w:rsidR="009E434C" w:rsidRDefault="005924A8" w:rsidP="005924A8">
      <w:pPr>
        <w:pStyle w:val="TOC1"/>
        <w:rPr>
          <w:rFonts w:asciiTheme="minorHAnsi" w:eastAsiaTheme="minorEastAsia" w:hAnsiTheme="minorHAnsi" w:cstheme="minorBidi"/>
          <w:snapToGrid/>
          <w:sz w:val="22"/>
          <w:szCs w:val="22"/>
          <w:lang w:val="fr-BE" w:eastAsia="fr-BE"/>
        </w:rPr>
      </w:pPr>
      <w:hyperlink w:anchor="_Toc105579226" w:history="1">
        <w:r w:rsidR="009E434C" w:rsidRPr="00055F1E">
          <w:rPr>
            <w:rStyle w:val="Hyperlink"/>
          </w:rPr>
          <w:t>7</w:t>
        </w:r>
        <w:r w:rsidR="009E434C">
          <w:rPr>
            <w:rFonts w:asciiTheme="minorHAnsi" w:eastAsiaTheme="minorEastAsia" w:hAnsiTheme="minorHAnsi" w:cstheme="minorBidi"/>
            <w:snapToGrid/>
            <w:sz w:val="22"/>
            <w:szCs w:val="22"/>
            <w:lang w:val="fr-BE" w:eastAsia="fr-BE"/>
          </w:rPr>
          <w:tab/>
        </w:r>
        <w:r w:rsidR="009E434C" w:rsidRPr="00055F1E">
          <w:rPr>
            <w:rStyle w:val="Hyperlink"/>
          </w:rPr>
          <w:t>Étape 7: position 4</w:t>
        </w:r>
        <w:r w:rsidR="009E434C">
          <w:rPr>
            <w:webHidden/>
          </w:rPr>
          <w:tab/>
        </w:r>
        <w:r w:rsidR="009E434C">
          <w:rPr>
            <w:webHidden/>
          </w:rPr>
          <w:fldChar w:fldCharType="begin"/>
        </w:r>
        <w:r w:rsidR="009E434C">
          <w:rPr>
            <w:webHidden/>
          </w:rPr>
          <w:instrText xml:space="preserve"> PAGEREF _Toc105579226 \h </w:instrText>
        </w:r>
        <w:r w:rsidR="009E434C">
          <w:rPr>
            <w:webHidden/>
          </w:rPr>
        </w:r>
        <w:r w:rsidR="009E434C">
          <w:rPr>
            <w:webHidden/>
          </w:rPr>
          <w:fldChar w:fldCharType="separate"/>
        </w:r>
        <w:r w:rsidR="009E434C">
          <w:rPr>
            <w:webHidden/>
          </w:rPr>
          <w:t>189</w:t>
        </w:r>
        <w:r w:rsidR="009E434C">
          <w:rPr>
            <w:webHidden/>
          </w:rPr>
          <w:fldChar w:fldCharType="end"/>
        </w:r>
      </w:hyperlink>
    </w:p>
    <w:p w14:paraId="02D0062E" w14:textId="19CC2A5C" w:rsidR="009E434C" w:rsidRDefault="005924A8" w:rsidP="005924A8">
      <w:pPr>
        <w:pStyle w:val="TOC1"/>
        <w:rPr>
          <w:rFonts w:asciiTheme="minorHAnsi" w:eastAsiaTheme="minorEastAsia" w:hAnsiTheme="minorHAnsi" w:cstheme="minorBidi"/>
          <w:snapToGrid/>
          <w:sz w:val="22"/>
          <w:szCs w:val="22"/>
          <w:lang w:val="fr-BE" w:eastAsia="fr-BE"/>
        </w:rPr>
      </w:pPr>
      <w:hyperlink w:anchor="_Toc105579227" w:history="1">
        <w:r w:rsidR="009E434C" w:rsidRPr="00055F1E">
          <w:rPr>
            <w:rStyle w:val="Hyperlink"/>
          </w:rPr>
          <w:t>8</w:t>
        </w:r>
        <w:r w:rsidR="009E434C">
          <w:rPr>
            <w:rFonts w:asciiTheme="minorHAnsi" w:eastAsiaTheme="minorEastAsia" w:hAnsiTheme="minorHAnsi" w:cstheme="minorBidi"/>
            <w:snapToGrid/>
            <w:sz w:val="22"/>
            <w:szCs w:val="22"/>
            <w:lang w:val="fr-BE" w:eastAsia="fr-BE"/>
          </w:rPr>
          <w:tab/>
        </w:r>
        <w:r w:rsidR="009E434C" w:rsidRPr="00055F1E">
          <w:rPr>
            <w:rStyle w:val="Hyperlink"/>
          </w:rPr>
          <w:t>Annexes</w:t>
        </w:r>
        <w:r w:rsidR="009E434C">
          <w:rPr>
            <w:webHidden/>
          </w:rPr>
          <w:tab/>
        </w:r>
        <w:r w:rsidR="009E434C">
          <w:rPr>
            <w:webHidden/>
          </w:rPr>
          <w:fldChar w:fldCharType="begin"/>
        </w:r>
        <w:r w:rsidR="009E434C">
          <w:rPr>
            <w:webHidden/>
          </w:rPr>
          <w:instrText xml:space="preserve"> PAGEREF _Toc105579227 \h </w:instrText>
        </w:r>
        <w:r w:rsidR="009E434C">
          <w:rPr>
            <w:webHidden/>
          </w:rPr>
        </w:r>
        <w:r w:rsidR="009E434C">
          <w:rPr>
            <w:webHidden/>
          </w:rPr>
          <w:fldChar w:fldCharType="separate"/>
        </w:r>
        <w:r w:rsidR="009E434C">
          <w:rPr>
            <w:webHidden/>
          </w:rPr>
          <w:t>190</w:t>
        </w:r>
        <w:r w:rsidR="009E434C">
          <w:rPr>
            <w:webHidden/>
          </w:rPr>
          <w:fldChar w:fldCharType="end"/>
        </w:r>
      </w:hyperlink>
    </w:p>
    <w:p w14:paraId="0189C8F7" w14:textId="05C57A22"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228" w:history="1">
        <w:r w:rsidR="009E434C" w:rsidRPr="00055F1E">
          <w:rPr>
            <w:rStyle w:val="Hyperlink"/>
            <w:noProof/>
          </w:rPr>
          <w:t>8.1</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rPr>
          <w:t>Annexe 1</w:t>
        </w:r>
        <w:r w:rsidR="009E434C">
          <w:rPr>
            <w:noProof/>
            <w:webHidden/>
          </w:rPr>
          <w:tab/>
        </w:r>
        <w:r w:rsidR="009E434C">
          <w:rPr>
            <w:noProof/>
            <w:webHidden/>
          </w:rPr>
          <w:fldChar w:fldCharType="begin"/>
        </w:r>
        <w:r w:rsidR="009E434C">
          <w:rPr>
            <w:noProof/>
            <w:webHidden/>
          </w:rPr>
          <w:instrText xml:space="preserve"> PAGEREF _Toc105579228 \h </w:instrText>
        </w:r>
        <w:r w:rsidR="009E434C">
          <w:rPr>
            <w:noProof/>
            <w:webHidden/>
          </w:rPr>
        </w:r>
        <w:r w:rsidR="009E434C">
          <w:rPr>
            <w:noProof/>
            <w:webHidden/>
          </w:rPr>
          <w:fldChar w:fldCharType="separate"/>
        </w:r>
        <w:r w:rsidR="009E434C">
          <w:rPr>
            <w:noProof/>
            <w:webHidden/>
          </w:rPr>
          <w:t>190</w:t>
        </w:r>
        <w:r w:rsidR="009E434C">
          <w:rPr>
            <w:noProof/>
            <w:webHidden/>
          </w:rPr>
          <w:fldChar w:fldCharType="end"/>
        </w:r>
      </w:hyperlink>
    </w:p>
    <w:p w14:paraId="1DEF4C54" w14:textId="5166ED8A"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229" w:history="1">
        <w:r w:rsidR="009E434C" w:rsidRPr="00055F1E">
          <w:rPr>
            <w:rStyle w:val="Hyperlink"/>
            <w:noProof/>
          </w:rPr>
          <w:t>8.2</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rPr>
          <w:t>Annexe 2</w:t>
        </w:r>
        <w:r w:rsidR="009E434C">
          <w:rPr>
            <w:noProof/>
            <w:webHidden/>
          </w:rPr>
          <w:tab/>
        </w:r>
        <w:r w:rsidR="009E434C">
          <w:rPr>
            <w:noProof/>
            <w:webHidden/>
          </w:rPr>
          <w:fldChar w:fldCharType="begin"/>
        </w:r>
        <w:r w:rsidR="009E434C">
          <w:rPr>
            <w:noProof/>
            <w:webHidden/>
          </w:rPr>
          <w:instrText xml:space="preserve"> PAGEREF _Toc105579229 \h </w:instrText>
        </w:r>
        <w:r w:rsidR="009E434C">
          <w:rPr>
            <w:noProof/>
            <w:webHidden/>
          </w:rPr>
        </w:r>
        <w:r w:rsidR="009E434C">
          <w:rPr>
            <w:noProof/>
            <w:webHidden/>
          </w:rPr>
          <w:fldChar w:fldCharType="separate"/>
        </w:r>
        <w:r w:rsidR="009E434C">
          <w:rPr>
            <w:noProof/>
            <w:webHidden/>
          </w:rPr>
          <w:t>193</w:t>
        </w:r>
        <w:r w:rsidR="009E434C">
          <w:rPr>
            <w:noProof/>
            <w:webHidden/>
          </w:rPr>
          <w:fldChar w:fldCharType="end"/>
        </w:r>
      </w:hyperlink>
    </w:p>
    <w:p w14:paraId="004FFD84" w14:textId="58A4151C"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230" w:history="1">
        <w:r w:rsidR="009E434C" w:rsidRPr="00055F1E">
          <w:rPr>
            <w:rStyle w:val="Hyperlink"/>
            <w:noProof/>
          </w:rPr>
          <w:t>8.3</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rPr>
          <w:t>Annexe 3</w:t>
        </w:r>
        <w:r w:rsidR="009E434C">
          <w:rPr>
            <w:noProof/>
            <w:webHidden/>
          </w:rPr>
          <w:tab/>
        </w:r>
        <w:r w:rsidR="009E434C">
          <w:rPr>
            <w:noProof/>
            <w:webHidden/>
          </w:rPr>
          <w:fldChar w:fldCharType="begin"/>
        </w:r>
        <w:r w:rsidR="009E434C">
          <w:rPr>
            <w:noProof/>
            <w:webHidden/>
          </w:rPr>
          <w:instrText xml:space="preserve"> PAGEREF _Toc105579230 \h </w:instrText>
        </w:r>
        <w:r w:rsidR="009E434C">
          <w:rPr>
            <w:noProof/>
            <w:webHidden/>
          </w:rPr>
        </w:r>
        <w:r w:rsidR="009E434C">
          <w:rPr>
            <w:noProof/>
            <w:webHidden/>
          </w:rPr>
          <w:fldChar w:fldCharType="separate"/>
        </w:r>
        <w:r w:rsidR="009E434C">
          <w:rPr>
            <w:noProof/>
            <w:webHidden/>
          </w:rPr>
          <w:t>195</w:t>
        </w:r>
        <w:r w:rsidR="009E434C">
          <w:rPr>
            <w:noProof/>
            <w:webHidden/>
          </w:rPr>
          <w:fldChar w:fldCharType="end"/>
        </w:r>
      </w:hyperlink>
    </w:p>
    <w:p w14:paraId="17BD70D5" w14:textId="7B210037" w:rsidR="009E434C" w:rsidRDefault="005924A8" w:rsidP="009E434C">
      <w:pPr>
        <w:pStyle w:val="TOC2"/>
        <w:rPr>
          <w:rFonts w:asciiTheme="minorHAnsi" w:eastAsiaTheme="minorEastAsia" w:hAnsiTheme="minorHAnsi" w:cstheme="minorBidi"/>
          <w:noProof/>
          <w:snapToGrid/>
          <w:sz w:val="22"/>
          <w:szCs w:val="22"/>
          <w:lang w:val="fr-BE" w:eastAsia="fr-BE"/>
        </w:rPr>
      </w:pPr>
      <w:hyperlink w:anchor="_Toc105579231" w:history="1">
        <w:r w:rsidR="009E434C" w:rsidRPr="00055F1E">
          <w:rPr>
            <w:rStyle w:val="Hyperlink"/>
            <w:noProof/>
          </w:rPr>
          <w:t>8.4</w:t>
        </w:r>
        <w:r w:rsidR="009E434C">
          <w:rPr>
            <w:rFonts w:asciiTheme="minorHAnsi" w:eastAsiaTheme="minorEastAsia" w:hAnsiTheme="minorHAnsi" w:cstheme="minorBidi"/>
            <w:noProof/>
            <w:snapToGrid/>
            <w:sz w:val="22"/>
            <w:szCs w:val="22"/>
            <w:lang w:val="fr-BE" w:eastAsia="fr-BE"/>
          </w:rPr>
          <w:tab/>
        </w:r>
        <w:r w:rsidR="009E434C" w:rsidRPr="00055F1E">
          <w:rPr>
            <w:rStyle w:val="Hyperlink"/>
            <w:noProof/>
          </w:rPr>
          <w:t>Annexe 4</w:t>
        </w:r>
        <w:r w:rsidR="009E434C">
          <w:rPr>
            <w:noProof/>
            <w:webHidden/>
          </w:rPr>
          <w:tab/>
        </w:r>
        <w:r w:rsidR="009E434C">
          <w:rPr>
            <w:noProof/>
            <w:webHidden/>
          </w:rPr>
          <w:fldChar w:fldCharType="begin"/>
        </w:r>
        <w:r w:rsidR="009E434C">
          <w:rPr>
            <w:noProof/>
            <w:webHidden/>
          </w:rPr>
          <w:instrText xml:space="preserve"> PAGEREF _Toc105579231 \h </w:instrText>
        </w:r>
        <w:r w:rsidR="009E434C">
          <w:rPr>
            <w:noProof/>
            <w:webHidden/>
          </w:rPr>
        </w:r>
        <w:r w:rsidR="009E434C">
          <w:rPr>
            <w:noProof/>
            <w:webHidden/>
          </w:rPr>
          <w:fldChar w:fldCharType="separate"/>
        </w:r>
        <w:r w:rsidR="009E434C">
          <w:rPr>
            <w:noProof/>
            <w:webHidden/>
          </w:rPr>
          <w:t>213</w:t>
        </w:r>
        <w:r w:rsidR="009E434C">
          <w:rPr>
            <w:noProof/>
            <w:webHidden/>
          </w:rPr>
          <w:fldChar w:fldCharType="end"/>
        </w:r>
      </w:hyperlink>
    </w:p>
    <w:p w14:paraId="7839C396" w14:textId="77777777" w:rsidR="001A67E9" w:rsidRPr="00E8100C" w:rsidRDefault="001A67E9">
      <w:pPr>
        <w:rPr>
          <w:rFonts w:ascii="Garamond" w:hAnsi="Garamond"/>
          <w:bCs/>
          <w:lang w:val="fr-FR"/>
        </w:rPr>
      </w:pPr>
      <w:r w:rsidRPr="00E8100C">
        <w:rPr>
          <w:rFonts w:ascii="Garamond" w:hAnsi="Garamond"/>
          <w:b/>
          <w:lang w:val="nl-BE"/>
        </w:rPr>
        <w:fldChar w:fldCharType="end"/>
      </w:r>
    </w:p>
    <w:p w14:paraId="5B114E19" w14:textId="77777777" w:rsidR="001A67E9" w:rsidRPr="001A67E9" w:rsidRDefault="001A67E9">
      <w:pPr>
        <w:pStyle w:val="Heading1"/>
        <w:numPr>
          <w:ilvl w:val="0"/>
          <w:numId w:val="0"/>
        </w:numPr>
        <w:rPr>
          <w:rFonts w:cs="Times New Roman"/>
          <w:bCs w:val="0"/>
          <w:sz w:val="32"/>
          <w:szCs w:val="24"/>
          <w:lang w:val="fr-FR"/>
        </w:rPr>
      </w:pPr>
      <w:r w:rsidRPr="00E8100C">
        <w:rPr>
          <w:rFonts w:cs="Times New Roman"/>
          <w:b w:val="0"/>
          <w:sz w:val="24"/>
          <w:szCs w:val="24"/>
          <w:lang w:val="fr-FR"/>
        </w:rPr>
        <w:br w:type="page"/>
      </w:r>
      <w:bookmarkStart w:id="0" w:name="_Toc105579160"/>
      <w:r w:rsidRPr="00AD1283">
        <w:rPr>
          <w:rFonts w:cs="Times New Roman"/>
          <w:bCs w:val="0"/>
          <w:szCs w:val="24"/>
          <w:lang w:val="fr-BE"/>
        </w:rPr>
        <w:lastRenderedPageBreak/>
        <w:t>Introduction</w:t>
      </w:r>
      <w:bookmarkEnd w:id="0"/>
    </w:p>
    <w:p w14:paraId="41EDF19E" w14:textId="77777777" w:rsidR="001A67E9" w:rsidRPr="001A67E9" w:rsidRDefault="001A67E9">
      <w:pPr>
        <w:rPr>
          <w:rFonts w:ascii="Garamond" w:hAnsi="Garamond"/>
          <w:bCs/>
          <w:lang w:val="fr-FR"/>
        </w:rPr>
      </w:pPr>
    </w:p>
    <w:p w14:paraId="605B20C0" w14:textId="77777777" w:rsidR="001A67E9" w:rsidRPr="001A67E9" w:rsidRDefault="001A67E9">
      <w:pPr>
        <w:rPr>
          <w:rFonts w:ascii="Garamond" w:hAnsi="Garamond"/>
          <w:bCs/>
          <w:i/>
          <w:lang w:val="fr-FR"/>
        </w:rPr>
      </w:pPr>
      <w:r w:rsidRPr="0002434D">
        <w:rPr>
          <w:rFonts w:ascii="Garamond" w:hAnsi="Garamond"/>
          <w:bCs/>
          <w:i/>
          <w:lang w:val="fr-BE"/>
        </w:rPr>
        <w:t>Généralités</w:t>
      </w:r>
    </w:p>
    <w:p w14:paraId="2304443D" w14:textId="77777777" w:rsidR="001A67E9" w:rsidRPr="001A67E9" w:rsidRDefault="001A67E9">
      <w:pPr>
        <w:jc w:val="both"/>
        <w:rPr>
          <w:rFonts w:ascii="Garamond" w:hAnsi="Garamond"/>
          <w:bCs/>
          <w:lang w:val="fr-FR"/>
        </w:rPr>
      </w:pPr>
    </w:p>
    <w:p w14:paraId="75BA8D82" w14:textId="77777777" w:rsidR="001A67E9" w:rsidRPr="001A67E9" w:rsidRDefault="001A67E9">
      <w:pPr>
        <w:jc w:val="both"/>
        <w:rPr>
          <w:rFonts w:ascii="Garamond" w:hAnsi="Garamond"/>
          <w:bCs/>
          <w:lang w:val="fr-FR"/>
        </w:rPr>
      </w:pPr>
      <w:r w:rsidRPr="0002434D">
        <w:rPr>
          <w:rFonts w:ascii="Garamond" w:hAnsi="Garamond"/>
          <w:bCs/>
          <w:lang w:val="fr-BE"/>
        </w:rPr>
        <w:t xml:space="preserve">La nomenclature de la position socio-économique est une variable créée au sein du </w:t>
      </w:r>
      <w:r w:rsidR="008B1598">
        <w:rPr>
          <w:rFonts w:ascii="Garamond" w:hAnsi="Garamond"/>
          <w:bCs/>
          <w:lang w:val="fr-BE"/>
        </w:rPr>
        <w:t>D</w:t>
      </w:r>
      <w:r w:rsidRPr="0002434D">
        <w:rPr>
          <w:rFonts w:ascii="Garamond" w:hAnsi="Garamond"/>
          <w:bCs/>
          <w:lang w:val="fr-BE"/>
        </w:rPr>
        <w:t xml:space="preserve">atawarehouse marché du travail et protection sociale </w:t>
      </w:r>
      <w:r w:rsidR="00AE60C7">
        <w:rPr>
          <w:rFonts w:ascii="Garamond" w:hAnsi="Garamond"/>
          <w:bCs/>
          <w:lang w:val="fr-BE"/>
        </w:rPr>
        <w:t>(</w:t>
      </w:r>
      <w:r w:rsidR="00AE60C7">
        <w:rPr>
          <w:rFonts w:ascii="Garamond" w:hAnsi="Garamond"/>
          <w:noProof/>
          <w:lang w:val="fr-FR"/>
        </w:rPr>
        <w:t>DWH</w:t>
      </w:r>
      <w:r w:rsidR="00AE60C7" w:rsidRPr="008515EE">
        <w:rPr>
          <w:rFonts w:ascii="Garamond" w:hAnsi="Garamond"/>
          <w:noProof/>
          <w:lang w:val="fr-FR"/>
        </w:rPr>
        <w:t xml:space="preserve"> MT&amp;PS</w:t>
      </w:r>
      <w:r w:rsidR="00AE60C7">
        <w:rPr>
          <w:rFonts w:ascii="Garamond" w:hAnsi="Garamond"/>
          <w:bCs/>
          <w:lang w:val="fr-BE"/>
        </w:rPr>
        <w:t xml:space="preserve">) </w:t>
      </w:r>
      <w:r w:rsidRPr="0002434D">
        <w:rPr>
          <w:rFonts w:ascii="Garamond" w:hAnsi="Garamond"/>
          <w:bCs/>
          <w:lang w:val="fr-BE"/>
        </w:rPr>
        <w:t>sur la base des fichiers fournis par les différentes institutions de sécurité sociale concernées.</w:t>
      </w:r>
    </w:p>
    <w:p w14:paraId="10D39AA8" w14:textId="77777777" w:rsidR="001A67E9" w:rsidRPr="001A67E9" w:rsidRDefault="001A67E9">
      <w:pPr>
        <w:jc w:val="both"/>
        <w:rPr>
          <w:rFonts w:ascii="Garamond" w:hAnsi="Garamond"/>
          <w:bCs/>
          <w:lang w:val="fr-FR"/>
        </w:rPr>
      </w:pPr>
      <w:r w:rsidRPr="0002434D">
        <w:rPr>
          <w:rFonts w:ascii="Garamond" w:hAnsi="Garamond"/>
          <w:bCs/>
          <w:lang w:val="fr-BE"/>
        </w:rPr>
        <w:t xml:space="preserve">Cette nomenclature, et les variables dérivées y relatives, est constituée en </w:t>
      </w:r>
      <w:r w:rsidR="00AE60C7">
        <w:rPr>
          <w:rFonts w:ascii="Garamond" w:hAnsi="Garamond"/>
          <w:bCs/>
          <w:lang w:val="fr-BE"/>
        </w:rPr>
        <w:t>sept</w:t>
      </w:r>
      <w:r w:rsidRPr="0002434D">
        <w:rPr>
          <w:rFonts w:ascii="Garamond" w:hAnsi="Garamond"/>
          <w:bCs/>
          <w:lang w:val="fr-BE"/>
        </w:rPr>
        <w:t xml:space="preserve"> étapes.</w:t>
      </w:r>
      <w:r w:rsidRPr="001A67E9">
        <w:rPr>
          <w:rFonts w:ascii="Garamond" w:hAnsi="Garamond"/>
          <w:bCs/>
          <w:lang w:val="fr-FR"/>
        </w:rPr>
        <w:t xml:space="preserve"> </w:t>
      </w:r>
      <w:r w:rsidRPr="0002434D">
        <w:rPr>
          <w:rFonts w:ascii="Garamond" w:hAnsi="Garamond"/>
          <w:bCs/>
          <w:lang w:val="fr-BE"/>
        </w:rPr>
        <w:t>Ces étapes sont présentées dans la présente note, ainsi que les conditions applicables pour délimiter la population d’une position de nomenclature et les conditions applicables pour déterminer les variables dérivées de la nomenclature.</w:t>
      </w:r>
    </w:p>
    <w:p w14:paraId="20E0DE33" w14:textId="77777777" w:rsidR="001A67E9" w:rsidRPr="001A67E9" w:rsidRDefault="001A67E9">
      <w:pPr>
        <w:jc w:val="both"/>
        <w:rPr>
          <w:rFonts w:ascii="Garamond" w:hAnsi="Garamond"/>
          <w:bCs/>
          <w:lang w:val="fr-FR"/>
        </w:rPr>
      </w:pPr>
    </w:p>
    <w:p w14:paraId="6DB902B9" w14:textId="77777777" w:rsidR="001A67E9" w:rsidRPr="001A67E9" w:rsidRDefault="001A67E9">
      <w:pPr>
        <w:jc w:val="both"/>
        <w:rPr>
          <w:rFonts w:ascii="Garamond" w:hAnsi="Garamond"/>
          <w:bCs/>
          <w:lang w:val="fr-FR"/>
        </w:rPr>
      </w:pPr>
      <w:r w:rsidRPr="0002434D">
        <w:rPr>
          <w:rFonts w:ascii="Garamond" w:hAnsi="Garamond"/>
          <w:bCs/>
          <w:lang w:val="fr-BE"/>
        </w:rPr>
        <w:t>La position socio-économique porte toujours sur le dernier jour du trimestre et chaque individu ne reçoit qu’une seule position de nomenclature.</w:t>
      </w:r>
      <w:r w:rsidRPr="001A67E9">
        <w:rPr>
          <w:rFonts w:ascii="Garamond" w:hAnsi="Garamond"/>
          <w:bCs/>
          <w:lang w:val="fr-FR"/>
        </w:rPr>
        <w:t xml:space="preserve"> </w:t>
      </w:r>
      <w:r w:rsidRPr="0002434D">
        <w:rPr>
          <w:rFonts w:ascii="Garamond" w:hAnsi="Garamond"/>
          <w:bCs/>
          <w:lang w:val="fr-BE"/>
        </w:rPr>
        <w:t>Les personnes qui répondent éventuellement à plusieurs positions de nomenclature sont affectées à la position socio-économique la plus proche du marché du travail.</w:t>
      </w:r>
      <w:r w:rsidRPr="001A67E9">
        <w:rPr>
          <w:rFonts w:ascii="Garamond" w:hAnsi="Garamond"/>
          <w:bCs/>
          <w:lang w:val="fr-FR"/>
        </w:rPr>
        <w:t xml:space="preserve"> </w:t>
      </w:r>
      <w:r w:rsidRPr="0002434D">
        <w:rPr>
          <w:rFonts w:ascii="Garamond" w:hAnsi="Garamond"/>
          <w:bCs/>
          <w:lang w:val="fr-BE"/>
        </w:rPr>
        <w:t>C’est ainsi que les personnes qui exercent un emploi font partie de la population occupée, même si elles ont par exemple pris un crédit-temps à temps partiel ou sont demandeurs d’emploi à temps partiel.</w:t>
      </w:r>
      <w:r w:rsidRPr="001A67E9">
        <w:rPr>
          <w:rFonts w:ascii="Garamond" w:hAnsi="Garamond"/>
          <w:bCs/>
          <w:lang w:val="fr-FR"/>
        </w:rPr>
        <w:t xml:space="preserve"> </w:t>
      </w:r>
      <w:r w:rsidRPr="0002434D">
        <w:rPr>
          <w:rFonts w:ascii="Garamond" w:hAnsi="Garamond"/>
          <w:bCs/>
          <w:lang w:val="fr-BE"/>
        </w:rPr>
        <w:t>Par analogie, les pensionnés exerçant un emploi limité à temps partiel sont comptés parmi les actifs, et non parmi les pensionnés.</w:t>
      </w:r>
      <w:r w:rsidRPr="001A67E9">
        <w:rPr>
          <w:rFonts w:ascii="Garamond" w:hAnsi="Garamond"/>
          <w:bCs/>
          <w:lang w:val="fr-FR"/>
        </w:rPr>
        <w:t xml:space="preserve"> </w:t>
      </w:r>
      <w:r w:rsidRPr="0002434D">
        <w:rPr>
          <w:rFonts w:ascii="Garamond" w:hAnsi="Garamond"/>
          <w:bCs/>
          <w:lang w:val="fr-BE"/>
        </w:rPr>
        <w:t>A l’aide d’une variable dérivée, l’utilisateur peut cependant toujours obtenir p.ex. le nombre de travailleurs salariés ayant pris un crédit-temps, bénéficiant d’une allocation de garantie de revenus ou d’une allocation de pension.</w:t>
      </w:r>
      <w:r w:rsidRPr="001A67E9">
        <w:rPr>
          <w:rFonts w:ascii="Garamond" w:hAnsi="Garamond"/>
          <w:bCs/>
          <w:lang w:val="fr-FR"/>
        </w:rPr>
        <w:t xml:space="preserve"> </w:t>
      </w:r>
      <w:r w:rsidRPr="0002434D">
        <w:rPr>
          <w:rFonts w:ascii="Garamond" w:hAnsi="Garamond"/>
          <w:bCs/>
          <w:lang w:val="fr-BE"/>
        </w:rPr>
        <w:t>Les variables dérivées sont créées pour fournir des informations complémentaires par rapport à la position de nomenclature.</w:t>
      </w:r>
    </w:p>
    <w:p w14:paraId="6DAA55E3" w14:textId="77777777" w:rsidR="001A67E9" w:rsidRPr="001A67E9" w:rsidRDefault="001A67E9">
      <w:pPr>
        <w:jc w:val="both"/>
        <w:rPr>
          <w:rFonts w:ascii="Garamond" w:hAnsi="Garamond"/>
          <w:bCs/>
          <w:lang w:val="fr-FR"/>
        </w:rPr>
      </w:pPr>
    </w:p>
    <w:p w14:paraId="3AADC7D9" w14:textId="77777777" w:rsidR="001A67E9" w:rsidRPr="001A67E9" w:rsidRDefault="001A67E9">
      <w:pPr>
        <w:jc w:val="both"/>
        <w:rPr>
          <w:rFonts w:ascii="Garamond" w:hAnsi="Garamond"/>
          <w:bCs/>
          <w:lang w:val="fr-FR"/>
        </w:rPr>
      </w:pPr>
    </w:p>
    <w:p w14:paraId="37D89657" w14:textId="77777777" w:rsidR="001A67E9" w:rsidRPr="001A67E9" w:rsidRDefault="001A67E9">
      <w:pPr>
        <w:jc w:val="both"/>
        <w:rPr>
          <w:rFonts w:ascii="Garamond" w:hAnsi="Garamond"/>
          <w:bCs/>
          <w:i/>
          <w:lang w:val="fr-FR"/>
        </w:rPr>
      </w:pPr>
      <w:r w:rsidRPr="0002434D">
        <w:rPr>
          <w:rFonts w:ascii="Garamond" w:hAnsi="Garamond"/>
          <w:bCs/>
          <w:i/>
          <w:lang w:val="fr-BE"/>
        </w:rPr>
        <w:t>Conditions en ce qui concerne les positions de nomenclature</w:t>
      </w:r>
    </w:p>
    <w:p w14:paraId="0B0C5E87" w14:textId="77777777" w:rsidR="001A67E9" w:rsidRPr="001A67E9" w:rsidRDefault="001A67E9">
      <w:pPr>
        <w:jc w:val="both"/>
        <w:rPr>
          <w:rFonts w:ascii="Garamond" w:hAnsi="Garamond"/>
          <w:bCs/>
          <w:lang w:val="fr-FR"/>
        </w:rPr>
      </w:pPr>
    </w:p>
    <w:p w14:paraId="74930920" w14:textId="77777777" w:rsidR="001A67E9" w:rsidRPr="001A67E9" w:rsidRDefault="001A67E9">
      <w:pPr>
        <w:jc w:val="both"/>
        <w:rPr>
          <w:rFonts w:ascii="Garamond" w:hAnsi="Garamond"/>
          <w:bCs/>
          <w:lang w:val="fr-FR"/>
        </w:rPr>
      </w:pPr>
      <w:r w:rsidRPr="0002434D">
        <w:rPr>
          <w:rFonts w:ascii="Garamond" w:hAnsi="Garamond"/>
          <w:bCs/>
          <w:lang w:val="fr-BE"/>
        </w:rPr>
        <w:t>Par position de nomenclature, une ou plusieurs assomptions permettent de délimiter la population de la position socio-économique en question.</w:t>
      </w:r>
      <w:r w:rsidRPr="001A67E9">
        <w:rPr>
          <w:rFonts w:ascii="Garamond" w:hAnsi="Garamond"/>
          <w:bCs/>
          <w:lang w:val="fr-FR"/>
        </w:rPr>
        <w:t xml:space="preserve"> </w:t>
      </w:r>
      <w:r w:rsidRPr="0002434D">
        <w:rPr>
          <w:rFonts w:ascii="Garamond" w:hAnsi="Garamond"/>
          <w:bCs/>
          <w:lang w:val="fr-BE"/>
        </w:rPr>
        <w:t>Pour chaque assomption, il est déterminé dans quel fichier des institutions de sécurité sociale une personne doit figurer et à quelles conditions la personne dans ce fichier doit répondre.</w:t>
      </w:r>
      <w:r w:rsidRPr="001A67E9">
        <w:rPr>
          <w:rFonts w:ascii="Garamond" w:hAnsi="Garamond"/>
          <w:bCs/>
          <w:lang w:val="fr-FR"/>
        </w:rPr>
        <w:t xml:space="preserve"> </w:t>
      </w:r>
      <w:r w:rsidRPr="0002434D">
        <w:rPr>
          <w:rFonts w:ascii="Garamond" w:hAnsi="Garamond"/>
          <w:bCs/>
          <w:lang w:val="fr-BE"/>
        </w:rPr>
        <w:t>Les conditions sont déterminées à l’aide de variables et des valeurs que peuvent adopter ces variables.</w:t>
      </w:r>
      <w:r w:rsidRPr="001A67E9">
        <w:rPr>
          <w:rFonts w:ascii="Garamond" w:hAnsi="Garamond"/>
          <w:bCs/>
          <w:lang w:val="fr-FR"/>
        </w:rPr>
        <w:t xml:space="preserve"> </w:t>
      </w:r>
    </w:p>
    <w:p w14:paraId="47D217A5" w14:textId="77777777" w:rsidR="001A67E9" w:rsidRPr="001A67E9" w:rsidRDefault="001A67E9">
      <w:pPr>
        <w:jc w:val="both"/>
        <w:rPr>
          <w:rFonts w:ascii="Garamond" w:hAnsi="Garamond"/>
          <w:bCs/>
          <w:lang w:val="fr-FR"/>
        </w:rPr>
      </w:pPr>
      <w:r w:rsidRPr="0002434D">
        <w:rPr>
          <w:rFonts w:ascii="Garamond" w:hAnsi="Garamond"/>
          <w:bCs/>
          <w:lang w:val="fr-BE"/>
        </w:rPr>
        <w:t>Dans le cadre des assomptions, il existe une relation “et” entre le fait d’être connu ou non dans un fichier des institutions de sécurité sociale, tout comme entre les variables au sein d’un fichier et les variables de différents fichiers.</w:t>
      </w:r>
      <w:r w:rsidRPr="001A67E9">
        <w:rPr>
          <w:rFonts w:ascii="Garamond" w:hAnsi="Garamond"/>
          <w:bCs/>
          <w:lang w:val="fr-FR"/>
        </w:rPr>
        <w:t xml:space="preserve"> </w:t>
      </w:r>
      <w:r w:rsidRPr="0002434D">
        <w:rPr>
          <w:rFonts w:ascii="Garamond" w:hAnsi="Garamond"/>
          <w:bCs/>
          <w:lang w:val="fr-BE"/>
        </w:rPr>
        <w:t>Pour les valeurs que peuvent adopter les variables, il existe une relation « et » lorsque la condition contient un caractère “&lt;&gt;” et une relation « ou » lorsque la condition contient un caractère “=”.</w:t>
      </w:r>
      <w:r w:rsidRPr="001A67E9">
        <w:rPr>
          <w:rFonts w:ascii="Garamond" w:hAnsi="Garamond"/>
          <w:bCs/>
          <w:lang w:val="fr-FR"/>
        </w:rPr>
        <w:t xml:space="preserve"> </w:t>
      </w:r>
    </w:p>
    <w:p w14:paraId="61E1FB11" w14:textId="77777777" w:rsidR="001A67E9" w:rsidRPr="001A67E9" w:rsidRDefault="001A67E9">
      <w:pPr>
        <w:jc w:val="both"/>
        <w:rPr>
          <w:rFonts w:ascii="Garamond" w:hAnsi="Garamond"/>
          <w:bCs/>
          <w:lang w:val="fr-FR"/>
        </w:rPr>
      </w:pPr>
      <w:r w:rsidRPr="0002434D">
        <w:rPr>
          <w:rFonts w:ascii="Garamond" w:hAnsi="Garamond"/>
          <w:bCs/>
          <w:lang w:val="fr-BE"/>
        </w:rPr>
        <w:t>Les mêmes relations entre les fichiers, les variables et les valeurs s’appliquent également aux conditions posées lors de la création des variables dérivées relatives à la nomenclature.</w:t>
      </w:r>
      <w:r w:rsidRPr="001A67E9">
        <w:rPr>
          <w:rFonts w:ascii="Garamond" w:hAnsi="Garamond"/>
          <w:bCs/>
          <w:lang w:val="fr-FR"/>
        </w:rPr>
        <w:t xml:space="preserve"> </w:t>
      </w:r>
      <w:r w:rsidRPr="0002434D">
        <w:rPr>
          <w:rFonts w:ascii="Garamond" w:hAnsi="Garamond"/>
          <w:bCs/>
          <w:lang w:val="fr-BE"/>
        </w:rPr>
        <w:t>Une condition supplémentaire en ce qui concerne les variables dérivées est qu’elles sont uniquement applicables aux positions de nomenclature établies, ce qui signifie que les positions de nomenclature ne sont pas toutes complétées avec toutes les variables dérivées.</w:t>
      </w:r>
    </w:p>
    <w:p w14:paraId="3569AB1F" w14:textId="77777777" w:rsidR="001A67E9" w:rsidRPr="001A67E9" w:rsidRDefault="001A67E9">
      <w:pPr>
        <w:jc w:val="both"/>
        <w:rPr>
          <w:rFonts w:ascii="Garamond" w:hAnsi="Garamond"/>
          <w:bCs/>
          <w:lang w:val="fr-FR"/>
        </w:rPr>
      </w:pPr>
      <w:r w:rsidRPr="0002434D">
        <w:rPr>
          <w:rFonts w:ascii="Garamond" w:hAnsi="Garamond"/>
          <w:bCs/>
          <w:lang w:val="fr-BE"/>
        </w:rPr>
        <w:t>Les conditions en matière d’attribution d’une position de nomenclature et des variables dérivées s’appliquent toujours au dernier jour du trimestre.</w:t>
      </w:r>
    </w:p>
    <w:p w14:paraId="31D685FA" w14:textId="77777777" w:rsidR="001A67E9" w:rsidRPr="001A67E9" w:rsidRDefault="001A67E9">
      <w:pPr>
        <w:jc w:val="both"/>
        <w:rPr>
          <w:rFonts w:ascii="Garamond" w:hAnsi="Garamond"/>
          <w:bCs/>
          <w:i/>
          <w:lang w:val="fr-FR"/>
        </w:rPr>
      </w:pPr>
      <w:r>
        <w:rPr>
          <w:rFonts w:ascii="Garamond" w:hAnsi="Garamond"/>
          <w:bCs/>
          <w:i/>
          <w:lang w:val="fr-BE"/>
        </w:rPr>
        <w:br w:type="page"/>
      </w:r>
      <w:r w:rsidRPr="0002434D">
        <w:rPr>
          <w:rFonts w:ascii="Garamond" w:hAnsi="Garamond"/>
          <w:bCs/>
          <w:i/>
          <w:lang w:val="fr-BE"/>
        </w:rPr>
        <w:lastRenderedPageBreak/>
        <w:t>Réforme de la nomenclature</w:t>
      </w:r>
    </w:p>
    <w:p w14:paraId="0DDE86C3" w14:textId="77777777" w:rsidR="001A67E9" w:rsidRPr="001A67E9" w:rsidRDefault="001A67E9">
      <w:pPr>
        <w:jc w:val="both"/>
        <w:rPr>
          <w:rFonts w:ascii="Garamond" w:hAnsi="Garamond"/>
          <w:bCs/>
          <w:lang w:val="fr-FR"/>
        </w:rPr>
      </w:pPr>
    </w:p>
    <w:p w14:paraId="2CE4B07F" w14:textId="77777777" w:rsidR="001A67E9" w:rsidRPr="001A67E9" w:rsidRDefault="001A67E9">
      <w:pPr>
        <w:jc w:val="both"/>
        <w:rPr>
          <w:rFonts w:ascii="Garamond" w:hAnsi="Garamond"/>
          <w:bCs/>
          <w:lang w:val="fr-FR"/>
        </w:rPr>
      </w:pPr>
      <w:r w:rsidRPr="0002434D">
        <w:rPr>
          <w:rFonts w:ascii="Garamond" w:hAnsi="Garamond"/>
          <w:bCs/>
          <w:lang w:val="fr-BE"/>
        </w:rPr>
        <w:t>La nomenclature des positions socio-économiques a été profondément revue pour la période à partir de 2003.</w:t>
      </w:r>
      <w:r w:rsidRPr="001A67E9">
        <w:rPr>
          <w:rFonts w:ascii="Garamond" w:hAnsi="Garamond"/>
          <w:bCs/>
          <w:lang w:val="fr-FR"/>
        </w:rPr>
        <w:t xml:space="preserve"> </w:t>
      </w:r>
      <w:r w:rsidRPr="0002434D">
        <w:rPr>
          <w:rFonts w:ascii="Garamond" w:hAnsi="Garamond"/>
          <w:bCs/>
          <w:lang w:val="fr-BE"/>
        </w:rPr>
        <w:t xml:space="preserve">Tout d’abord, les nombreuses nouvelles sources de données qui sont introduites dans le </w:t>
      </w:r>
      <w:r w:rsidR="00AE60C7">
        <w:rPr>
          <w:rFonts w:ascii="Garamond" w:hAnsi="Garamond"/>
          <w:noProof/>
          <w:lang w:val="fr-FR"/>
        </w:rPr>
        <w:t>DWH</w:t>
      </w:r>
      <w:r w:rsidR="00AE60C7" w:rsidRPr="008515EE">
        <w:rPr>
          <w:rFonts w:ascii="Garamond" w:hAnsi="Garamond"/>
          <w:noProof/>
          <w:lang w:val="fr-FR"/>
        </w:rPr>
        <w:t xml:space="preserve"> MT&amp;PS</w:t>
      </w:r>
      <w:r w:rsidR="00AE60C7" w:rsidRPr="0002434D" w:rsidDel="00AE60C7">
        <w:rPr>
          <w:rFonts w:ascii="Garamond" w:hAnsi="Garamond"/>
          <w:bCs/>
          <w:lang w:val="fr-BE"/>
        </w:rPr>
        <w:t xml:space="preserve"> </w:t>
      </w:r>
      <w:r w:rsidRPr="0002434D">
        <w:rPr>
          <w:rFonts w:ascii="Garamond" w:hAnsi="Garamond"/>
          <w:bCs/>
          <w:lang w:val="fr-BE"/>
        </w:rPr>
        <w:t>ont permis d’étendre davantage la nomenclature, principalement avec des informations relatives au segment non actif du marché du travail.</w:t>
      </w:r>
      <w:r w:rsidRPr="001A67E9">
        <w:rPr>
          <w:rFonts w:ascii="Garamond" w:hAnsi="Garamond"/>
          <w:bCs/>
          <w:lang w:val="fr-FR"/>
        </w:rPr>
        <w:t xml:space="preserve"> </w:t>
      </w:r>
      <w:r w:rsidRPr="0002434D">
        <w:rPr>
          <w:rFonts w:ascii="Garamond" w:hAnsi="Garamond"/>
          <w:bCs/>
          <w:lang w:val="fr-BE"/>
        </w:rPr>
        <w:t>En outre, une simplification considérable a été réalisée.</w:t>
      </w:r>
      <w:r w:rsidRPr="001A67E9">
        <w:rPr>
          <w:rFonts w:ascii="Garamond" w:hAnsi="Garamond"/>
          <w:bCs/>
          <w:lang w:val="fr-FR"/>
        </w:rPr>
        <w:t xml:space="preserve"> </w:t>
      </w:r>
      <w:r w:rsidRPr="0002434D">
        <w:rPr>
          <w:rFonts w:ascii="Garamond" w:hAnsi="Garamond"/>
          <w:bCs/>
          <w:lang w:val="fr-BE"/>
        </w:rPr>
        <w:t>La structure hiérarchique où chaque chiffre supplémentaire offre davantage de détails sur la position socio-économique a certes été maintenue, mais tandis que la nomenclature avant 2003 affinait les catégories principales jusqu’à 5 positions, la nomenclature à partir de 2003 se limite à trois positions.</w:t>
      </w:r>
      <w:r w:rsidRPr="001A67E9">
        <w:rPr>
          <w:rFonts w:ascii="Garamond" w:hAnsi="Garamond"/>
          <w:bCs/>
          <w:lang w:val="fr-FR"/>
        </w:rPr>
        <w:t xml:space="preserve"> </w:t>
      </w:r>
      <w:r w:rsidRPr="0002434D">
        <w:rPr>
          <w:rFonts w:ascii="Garamond" w:hAnsi="Garamond"/>
          <w:bCs/>
          <w:lang w:val="fr-BE"/>
        </w:rPr>
        <w:t>Cette simplification a pour avantage d’offrir un meilleur aperçu et de rendre la nomenclature moins dépendante de modifications dans la réglementation et la législation de sécurité sociale.</w:t>
      </w:r>
      <w:r w:rsidRPr="001A67E9">
        <w:rPr>
          <w:rFonts w:ascii="Garamond" w:hAnsi="Garamond"/>
          <w:bCs/>
          <w:lang w:val="fr-FR"/>
        </w:rPr>
        <w:t xml:space="preserve"> </w:t>
      </w:r>
      <w:r w:rsidRPr="0002434D">
        <w:rPr>
          <w:rFonts w:ascii="Garamond" w:hAnsi="Garamond"/>
          <w:bCs/>
          <w:lang w:val="fr-BE"/>
        </w:rPr>
        <w:t>Cette perte d’informations est compensée par la définition de nombreuses variables dérivées supplémentaires.</w:t>
      </w:r>
      <w:r w:rsidRPr="001A67E9">
        <w:rPr>
          <w:rFonts w:ascii="Garamond" w:hAnsi="Garamond"/>
          <w:bCs/>
          <w:lang w:val="fr-FR"/>
        </w:rPr>
        <w:t xml:space="preserve"> </w:t>
      </w:r>
      <w:r w:rsidRPr="0002434D">
        <w:rPr>
          <w:rFonts w:ascii="Garamond" w:hAnsi="Garamond"/>
          <w:bCs/>
          <w:lang w:val="fr-BE"/>
        </w:rPr>
        <w:t>Les conditions décrites dans le présent document portent sur la nomenclature à partir de 2003. Un aperçu de la nomenclature valable pour la période 1998-2002 figure à l’</w:t>
      </w:r>
      <w:hyperlink w:anchor="_Bijlage_1_" w:history="1">
        <w:r w:rsidRPr="0002434D">
          <w:rPr>
            <w:rStyle w:val="Hyperlink"/>
            <w:rFonts w:ascii="Garamond" w:hAnsi="Garamond"/>
            <w:bCs/>
            <w:lang w:val="fr-BE"/>
          </w:rPr>
          <w:t>annexe 1</w:t>
        </w:r>
      </w:hyperlink>
      <w:r w:rsidRPr="0002434D">
        <w:rPr>
          <w:rFonts w:ascii="Garamond" w:hAnsi="Garamond"/>
          <w:bCs/>
          <w:lang w:val="fr-BE"/>
        </w:rPr>
        <w:t xml:space="preserve">, une liste de conversion de la nomenclature valable pour  la période 1998-2002 en nomenclature valable à partir de 2003 figure en </w:t>
      </w:r>
      <w:hyperlink w:anchor="_Bijlage_2" w:history="1">
        <w:r w:rsidRPr="0002434D">
          <w:rPr>
            <w:rStyle w:val="Hyperlink"/>
            <w:rFonts w:ascii="Garamond" w:hAnsi="Garamond"/>
            <w:bCs/>
            <w:lang w:val="fr-BE"/>
          </w:rPr>
          <w:t>annexe 2</w:t>
        </w:r>
      </w:hyperlink>
      <w:r w:rsidRPr="0002434D">
        <w:rPr>
          <w:rFonts w:ascii="Garamond" w:hAnsi="Garamond"/>
          <w:bCs/>
          <w:lang w:val="fr-BE"/>
        </w:rPr>
        <w:t>.</w:t>
      </w:r>
    </w:p>
    <w:p w14:paraId="5C53C0D1" w14:textId="77777777" w:rsidR="001A67E9" w:rsidRPr="001A67E9" w:rsidRDefault="001A67E9">
      <w:pPr>
        <w:jc w:val="both"/>
        <w:rPr>
          <w:rFonts w:ascii="Garamond" w:hAnsi="Garamond"/>
          <w:bCs/>
          <w:lang w:val="fr-FR"/>
        </w:rPr>
      </w:pPr>
    </w:p>
    <w:p w14:paraId="1418F31C" w14:textId="77777777" w:rsidR="001A67E9" w:rsidRPr="001A67E9" w:rsidRDefault="001A67E9">
      <w:pPr>
        <w:jc w:val="both"/>
        <w:rPr>
          <w:rFonts w:ascii="Garamond" w:hAnsi="Garamond"/>
          <w:bCs/>
          <w:lang w:val="fr-FR"/>
        </w:rPr>
      </w:pPr>
    </w:p>
    <w:p w14:paraId="1C334334" w14:textId="77777777" w:rsidR="001A67E9" w:rsidRPr="001A67E9" w:rsidRDefault="001A67E9">
      <w:pPr>
        <w:jc w:val="both"/>
        <w:rPr>
          <w:rFonts w:ascii="Garamond" w:hAnsi="Garamond"/>
          <w:bCs/>
          <w:i/>
          <w:lang w:val="fr-FR"/>
        </w:rPr>
      </w:pPr>
      <w:r w:rsidRPr="0002434D">
        <w:rPr>
          <w:rFonts w:ascii="Garamond" w:hAnsi="Garamond"/>
          <w:bCs/>
          <w:i/>
          <w:lang w:val="fr-BE"/>
        </w:rPr>
        <w:t>Population</w:t>
      </w:r>
    </w:p>
    <w:p w14:paraId="75A5E70C" w14:textId="77777777" w:rsidR="001A67E9" w:rsidRPr="001A67E9" w:rsidRDefault="001A67E9">
      <w:pPr>
        <w:jc w:val="both"/>
        <w:rPr>
          <w:rFonts w:ascii="Garamond" w:hAnsi="Garamond"/>
          <w:bCs/>
          <w:lang w:val="fr-FR"/>
        </w:rPr>
      </w:pPr>
    </w:p>
    <w:p w14:paraId="789DAA4C" w14:textId="77777777" w:rsidR="001A67E9" w:rsidRPr="001A67E9" w:rsidRDefault="001A67E9">
      <w:pPr>
        <w:jc w:val="both"/>
        <w:rPr>
          <w:rFonts w:ascii="Garamond" w:hAnsi="Garamond"/>
          <w:bCs/>
          <w:lang w:val="fr-FR"/>
        </w:rPr>
      </w:pPr>
      <w:r w:rsidRPr="0002434D">
        <w:rPr>
          <w:rFonts w:ascii="Garamond" w:hAnsi="Garamond"/>
          <w:bCs/>
          <w:lang w:val="fr-BE"/>
        </w:rPr>
        <w:t xml:space="preserve">La nomenclature est déterminée pour toutes les personnes connues dans le </w:t>
      </w:r>
      <w:r w:rsidR="00AE60C7">
        <w:rPr>
          <w:rFonts w:ascii="Garamond" w:hAnsi="Garamond"/>
          <w:noProof/>
          <w:lang w:val="fr-FR"/>
        </w:rPr>
        <w:t>DWH</w:t>
      </w:r>
      <w:r w:rsidR="00AE60C7" w:rsidRPr="008515EE">
        <w:rPr>
          <w:rFonts w:ascii="Garamond" w:hAnsi="Garamond"/>
          <w:noProof/>
          <w:lang w:val="fr-FR"/>
        </w:rPr>
        <w:t xml:space="preserve"> MT&amp;PS</w:t>
      </w:r>
      <w:r w:rsidR="00AE60C7" w:rsidRPr="0002434D" w:rsidDel="00AE60C7">
        <w:rPr>
          <w:rFonts w:ascii="Garamond" w:hAnsi="Garamond"/>
          <w:bCs/>
          <w:lang w:val="fr-BE"/>
        </w:rPr>
        <w:t xml:space="preserve"> </w:t>
      </w:r>
      <w:r w:rsidRPr="0002434D">
        <w:rPr>
          <w:rFonts w:ascii="Garamond" w:hAnsi="Garamond"/>
          <w:bCs/>
          <w:lang w:val="fr-BE"/>
        </w:rPr>
        <w:t>sur base d’une des institutions de sécurité sociale concernées</w:t>
      </w:r>
      <w:r w:rsidRPr="0002434D">
        <w:rPr>
          <w:rStyle w:val="FootnoteReference"/>
          <w:rFonts w:ascii="Garamond" w:hAnsi="Garamond"/>
          <w:bCs/>
          <w:lang w:val="fr-BE"/>
        </w:rPr>
        <w:footnoteReference w:id="1"/>
      </w:r>
      <w:r w:rsidRPr="0002434D">
        <w:rPr>
          <w:rFonts w:ascii="Garamond" w:hAnsi="Garamond"/>
          <w:bCs/>
          <w:lang w:val="fr-BE"/>
        </w:rPr>
        <w:t>.</w:t>
      </w:r>
    </w:p>
    <w:p w14:paraId="539B1806" w14:textId="77777777" w:rsidR="001A67E9" w:rsidRPr="001A67E9" w:rsidRDefault="001A67E9">
      <w:pPr>
        <w:pStyle w:val="Heading1"/>
        <w:numPr>
          <w:ilvl w:val="0"/>
          <w:numId w:val="0"/>
        </w:numPr>
        <w:rPr>
          <w:rFonts w:cs="Times New Roman"/>
          <w:b w:val="0"/>
          <w:szCs w:val="24"/>
          <w:lang w:val="fr-FR"/>
        </w:rPr>
      </w:pPr>
    </w:p>
    <w:p w14:paraId="7FF5861A" w14:textId="77777777" w:rsidR="001A67E9" w:rsidRPr="001A67E9" w:rsidRDefault="001A67E9">
      <w:pPr>
        <w:pStyle w:val="Heading1"/>
        <w:rPr>
          <w:lang w:val="fr-FR"/>
        </w:rPr>
      </w:pPr>
      <w:r w:rsidRPr="001A67E9">
        <w:rPr>
          <w:lang w:val="fr-FR"/>
        </w:rPr>
        <w:br w:type="page"/>
      </w:r>
      <w:bookmarkStart w:id="1" w:name="_Toc105579161"/>
      <w:r w:rsidRPr="001A67E9">
        <w:rPr>
          <w:lang w:val="fr-FR"/>
        </w:rPr>
        <w:lastRenderedPageBreak/>
        <w:t>La nomenclature de la position socio-économique à partir de 2003</w:t>
      </w:r>
      <w:bookmarkEnd w:id="1"/>
    </w:p>
    <w:p w14:paraId="0926912E" w14:textId="77777777" w:rsidR="001A67E9" w:rsidRPr="001A67E9" w:rsidRDefault="001A67E9">
      <w:pPr>
        <w:jc w:val="both"/>
        <w:rPr>
          <w:rFonts w:ascii="Garamond" w:hAnsi="Garamond"/>
          <w:bCs/>
          <w:lang w:val="fr-FR"/>
        </w:rPr>
      </w:pPr>
    </w:p>
    <w:p w14:paraId="279C3D65" w14:textId="77777777" w:rsidR="001A67E9" w:rsidRPr="001A67E9" w:rsidRDefault="001A67E9">
      <w:pPr>
        <w:jc w:val="both"/>
        <w:rPr>
          <w:rFonts w:ascii="Garamond" w:hAnsi="Garamond"/>
          <w:bCs/>
          <w:lang w:val="fr-FR"/>
        </w:rPr>
      </w:pPr>
    </w:p>
    <w:p w14:paraId="2FEC218F" w14:textId="77777777" w:rsidR="001A67E9" w:rsidRPr="001A67E9" w:rsidRDefault="001A67E9">
      <w:pPr>
        <w:tabs>
          <w:tab w:val="left" w:pos="1236"/>
          <w:tab w:val="left" w:pos="8641"/>
        </w:tabs>
        <w:ind w:left="55"/>
        <w:rPr>
          <w:rFonts w:ascii="Garamond" w:hAnsi="Garamond"/>
          <w:b/>
          <w:lang w:val="fr-FR"/>
        </w:rPr>
      </w:pPr>
      <w:r w:rsidRPr="001A67E9">
        <w:rPr>
          <w:rFonts w:ascii="Garamond" w:hAnsi="Garamond"/>
          <w:b/>
          <w:lang w:val="fr-FR"/>
        </w:rPr>
        <w:t xml:space="preserve">1. </w:t>
      </w:r>
      <w:r w:rsidRPr="00AD1283">
        <w:rPr>
          <w:rFonts w:ascii="Garamond" w:hAnsi="Garamond"/>
          <w:b/>
          <w:lang w:val="fr-BE"/>
        </w:rPr>
        <w:t>Occupé</w:t>
      </w:r>
    </w:p>
    <w:p w14:paraId="10D04AF0" w14:textId="77777777" w:rsidR="001A67E9" w:rsidRPr="001A67E9" w:rsidRDefault="001A67E9">
      <w:pPr>
        <w:tabs>
          <w:tab w:val="left" w:pos="1236"/>
          <w:tab w:val="left" w:pos="8641"/>
        </w:tabs>
        <w:ind w:left="360"/>
        <w:rPr>
          <w:rFonts w:ascii="Garamond" w:hAnsi="Garamond"/>
          <w:bCs/>
          <w:lang w:val="fr-FR"/>
        </w:rPr>
      </w:pPr>
      <w:r w:rsidRPr="001A67E9">
        <w:rPr>
          <w:rFonts w:ascii="Garamond" w:hAnsi="Garamond"/>
          <w:bCs/>
          <w:lang w:val="fr-FR"/>
        </w:rPr>
        <w:t xml:space="preserve">1.1. </w:t>
      </w:r>
      <w:r w:rsidRPr="0002434D">
        <w:rPr>
          <w:rFonts w:ascii="Garamond" w:hAnsi="Garamond"/>
          <w:bCs/>
          <w:lang w:val="fr-BE"/>
        </w:rPr>
        <w:t>Travail salarié</w:t>
      </w:r>
    </w:p>
    <w:p w14:paraId="21D78074" w14:textId="77777777" w:rsidR="001A67E9" w:rsidRPr="001A67E9" w:rsidRDefault="001A67E9">
      <w:pPr>
        <w:tabs>
          <w:tab w:val="left" w:pos="1236"/>
          <w:tab w:val="left" w:pos="8641"/>
        </w:tabs>
        <w:ind w:left="540"/>
        <w:rPr>
          <w:rFonts w:ascii="Garamond" w:hAnsi="Garamond"/>
          <w:bCs/>
          <w:lang w:val="fr-FR"/>
        </w:rPr>
      </w:pPr>
      <w:r w:rsidRPr="001A67E9">
        <w:rPr>
          <w:rFonts w:ascii="Garamond" w:hAnsi="Garamond"/>
          <w:bCs/>
          <w:lang w:val="fr-FR"/>
        </w:rPr>
        <w:t xml:space="preserve">1.1.1. </w:t>
      </w:r>
      <w:r w:rsidRPr="0002434D">
        <w:rPr>
          <w:rFonts w:ascii="Garamond" w:hAnsi="Garamond"/>
          <w:bCs/>
          <w:lang w:val="fr-BE"/>
        </w:rPr>
        <w:t>Occupé dans un seul emploi salarié</w:t>
      </w:r>
    </w:p>
    <w:p w14:paraId="63679C82" w14:textId="77777777" w:rsidR="001A67E9" w:rsidRPr="001A67E9" w:rsidRDefault="001A67E9">
      <w:pPr>
        <w:tabs>
          <w:tab w:val="left" w:pos="1236"/>
          <w:tab w:val="left" w:pos="8641"/>
        </w:tabs>
        <w:ind w:left="540"/>
        <w:rPr>
          <w:rFonts w:ascii="Garamond" w:hAnsi="Garamond"/>
          <w:bCs/>
          <w:lang w:val="fr-FR"/>
        </w:rPr>
      </w:pPr>
      <w:r w:rsidRPr="001A67E9">
        <w:rPr>
          <w:rFonts w:ascii="Garamond" w:hAnsi="Garamond"/>
          <w:bCs/>
          <w:lang w:val="fr-FR"/>
        </w:rPr>
        <w:t xml:space="preserve">1.1.2. </w:t>
      </w:r>
      <w:r w:rsidRPr="0002434D">
        <w:rPr>
          <w:rFonts w:ascii="Garamond" w:hAnsi="Garamond"/>
          <w:bCs/>
          <w:lang w:val="fr-BE"/>
        </w:rPr>
        <w:t>Occupé dans plusieurs emplois salariés</w:t>
      </w:r>
    </w:p>
    <w:p w14:paraId="18EC142D" w14:textId="77777777" w:rsidR="001A67E9" w:rsidRPr="001A67E9" w:rsidRDefault="001A67E9">
      <w:pPr>
        <w:tabs>
          <w:tab w:val="left" w:pos="1236"/>
          <w:tab w:val="left" w:pos="8641"/>
        </w:tabs>
        <w:ind w:left="360"/>
        <w:rPr>
          <w:rFonts w:ascii="Garamond" w:hAnsi="Garamond"/>
          <w:bCs/>
          <w:lang w:val="fr-FR"/>
        </w:rPr>
      </w:pPr>
      <w:r w:rsidRPr="001A67E9">
        <w:rPr>
          <w:rFonts w:ascii="Garamond" w:hAnsi="Garamond"/>
          <w:bCs/>
          <w:lang w:val="fr-FR"/>
        </w:rPr>
        <w:t xml:space="preserve">1.2. </w:t>
      </w:r>
      <w:r w:rsidRPr="0002434D">
        <w:rPr>
          <w:rFonts w:ascii="Garamond" w:hAnsi="Garamond"/>
          <w:bCs/>
          <w:lang w:val="fr-BE"/>
        </w:rPr>
        <w:t>Occupé en tant qu’indépendant</w:t>
      </w:r>
    </w:p>
    <w:p w14:paraId="33CEB9DF" w14:textId="77777777" w:rsidR="001A67E9" w:rsidRPr="001A67E9" w:rsidRDefault="001A67E9">
      <w:pPr>
        <w:tabs>
          <w:tab w:val="left" w:pos="1236"/>
          <w:tab w:val="left" w:pos="8641"/>
        </w:tabs>
        <w:ind w:left="540"/>
        <w:rPr>
          <w:rFonts w:ascii="Garamond" w:hAnsi="Garamond"/>
          <w:bCs/>
          <w:lang w:val="fr-FR"/>
        </w:rPr>
      </w:pPr>
      <w:r w:rsidRPr="001A67E9">
        <w:rPr>
          <w:rFonts w:ascii="Garamond" w:hAnsi="Garamond"/>
          <w:bCs/>
          <w:lang w:val="fr-FR"/>
        </w:rPr>
        <w:t xml:space="preserve">1.2.1. </w:t>
      </w:r>
      <w:r w:rsidRPr="0002434D">
        <w:rPr>
          <w:rFonts w:ascii="Garamond" w:hAnsi="Garamond"/>
          <w:bCs/>
          <w:lang w:val="fr-BE"/>
        </w:rPr>
        <w:t>A titre principal</w:t>
      </w:r>
    </w:p>
    <w:p w14:paraId="1CBD6A58" w14:textId="77777777" w:rsidR="001A67E9" w:rsidRPr="001A67E9" w:rsidRDefault="001A67E9">
      <w:pPr>
        <w:tabs>
          <w:tab w:val="left" w:pos="1236"/>
          <w:tab w:val="left" w:pos="8641"/>
        </w:tabs>
        <w:ind w:left="540"/>
        <w:rPr>
          <w:rFonts w:ascii="Garamond" w:hAnsi="Garamond"/>
          <w:bCs/>
          <w:lang w:val="fr-FR"/>
        </w:rPr>
      </w:pPr>
      <w:r w:rsidRPr="001A67E9">
        <w:rPr>
          <w:rFonts w:ascii="Garamond" w:hAnsi="Garamond"/>
          <w:bCs/>
          <w:lang w:val="fr-FR"/>
        </w:rPr>
        <w:t xml:space="preserve">1.2.2. </w:t>
      </w:r>
      <w:r w:rsidRPr="0002434D">
        <w:rPr>
          <w:rFonts w:ascii="Garamond" w:hAnsi="Garamond"/>
          <w:bCs/>
          <w:lang w:val="fr-BE"/>
        </w:rPr>
        <w:t>A titre complémentaire</w:t>
      </w:r>
    </w:p>
    <w:p w14:paraId="29A56CA4" w14:textId="77777777" w:rsidR="001A67E9" w:rsidRPr="001A67E9" w:rsidRDefault="001A67E9">
      <w:pPr>
        <w:tabs>
          <w:tab w:val="left" w:pos="1236"/>
          <w:tab w:val="left" w:pos="8641"/>
        </w:tabs>
        <w:ind w:left="540"/>
        <w:rPr>
          <w:rFonts w:ascii="Garamond" w:hAnsi="Garamond"/>
          <w:bCs/>
          <w:lang w:val="fr-FR"/>
        </w:rPr>
      </w:pPr>
      <w:r w:rsidRPr="001A67E9">
        <w:rPr>
          <w:rFonts w:ascii="Garamond" w:hAnsi="Garamond"/>
          <w:bCs/>
          <w:lang w:val="fr-FR"/>
        </w:rPr>
        <w:t xml:space="preserve">1.2.3. </w:t>
      </w:r>
      <w:r w:rsidRPr="0002434D">
        <w:rPr>
          <w:rFonts w:ascii="Garamond" w:hAnsi="Garamond"/>
          <w:bCs/>
          <w:lang w:val="fr-BE"/>
        </w:rPr>
        <w:t>Occupé en tant qu'indépendant après (l'âge de) la retraite</w:t>
      </w:r>
    </w:p>
    <w:p w14:paraId="4A458BAC" w14:textId="77777777" w:rsidR="001A67E9" w:rsidRPr="001A67E9" w:rsidRDefault="001A67E9">
      <w:pPr>
        <w:tabs>
          <w:tab w:val="left" w:pos="1236"/>
          <w:tab w:val="left" w:pos="8641"/>
        </w:tabs>
        <w:ind w:left="360"/>
        <w:rPr>
          <w:rFonts w:ascii="Garamond" w:hAnsi="Garamond"/>
          <w:bCs/>
          <w:lang w:val="fr-FR"/>
        </w:rPr>
      </w:pPr>
      <w:r w:rsidRPr="001A67E9">
        <w:rPr>
          <w:rFonts w:ascii="Garamond" w:hAnsi="Garamond"/>
          <w:bCs/>
          <w:lang w:val="fr-FR"/>
        </w:rPr>
        <w:t xml:space="preserve">1.3. </w:t>
      </w:r>
      <w:r w:rsidRPr="0002434D">
        <w:rPr>
          <w:rFonts w:ascii="Garamond" w:hAnsi="Garamond"/>
          <w:bCs/>
          <w:lang w:val="fr-BE"/>
        </w:rPr>
        <w:t>Occupé en tant qu'aidant auprès d'un employeur ayant le statut d'indépendant</w:t>
      </w:r>
    </w:p>
    <w:p w14:paraId="690C12E2" w14:textId="77777777" w:rsidR="001A67E9" w:rsidRPr="001A67E9" w:rsidRDefault="001A67E9">
      <w:pPr>
        <w:tabs>
          <w:tab w:val="left" w:pos="1236"/>
          <w:tab w:val="left" w:pos="8641"/>
        </w:tabs>
        <w:ind w:left="540"/>
        <w:rPr>
          <w:rFonts w:ascii="Garamond" w:hAnsi="Garamond"/>
          <w:bCs/>
          <w:lang w:val="fr-FR"/>
        </w:rPr>
      </w:pPr>
      <w:r w:rsidRPr="001A67E9">
        <w:rPr>
          <w:rFonts w:ascii="Garamond" w:hAnsi="Garamond"/>
          <w:bCs/>
          <w:lang w:val="fr-FR"/>
        </w:rPr>
        <w:t xml:space="preserve">1.3.1. </w:t>
      </w:r>
      <w:r w:rsidRPr="0002434D">
        <w:rPr>
          <w:rFonts w:ascii="Garamond" w:hAnsi="Garamond"/>
          <w:bCs/>
          <w:lang w:val="fr-BE"/>
        </w:rPr>
        <w:t>Occupé en tant qu'aidant à titre principal</w:t>
      </w:r>
    </w:p>
    <w:p w14:paraId="0F3D5A4C" w14:textId="77777777" w:rsidR="001A67E9" w:rsidRPr="001A67E9" w:rsidRDefault="001A67E9">
      <w:pPr>
        <w:tabs>
          <w:tab w:val="left" w:pos="1236"/>
          <w:tab w:val="left" w:pos="8641"/>
        </w:tabs>
        <w:ind w:left="540"/>
        <w:rPr>
          <w:rFonts w:ascii="Garamond" w:hAnsi="Garamond"/>
          <w:bCs/>
          <w:lang w:val="fr-FR"/>
        </w:rPr>
      </w:pPr>
      <w:r w:rsidRPr="001A67E9">
        <w:rPr>
          <w:rFonts w:ascii="Garamond" w:hAnsi="Garamond"/>
          <w:bCs/>
          <w:lang w:val="fr-FR"/>
        </w:rPr>
        <w:t xml:space="preserve">1.3.2. </w:t>
      </w:r>
      <w:r w:rsidRPr="0002434D">
        <w:rPr>
          <w:rFonts w:ascii="Garamond" w:hAnsi="Garamond"/>
          <w:bCs/>
          <w:lang w:val="fr-BE"/>
        </w:rPr>
        <w:t>Occupé en tant qu'aidant à titre complémentaire</w:t>
      </w:r>
    </w:p>
    <w:p w14:paraId="3FBDC231" w14:textId="77777777" w:rsidR="001A67E9" w:rsidRPr="001A67E9" w:rsidRDefault="001A67E9">
      <w:pPr>
        <w:tabs>
          <w:tab w:val="left" w:pos="1236"/>
          <w:tab w:val="left" w:pos="8641"/>
        </w:tabs>
        <w:ind w:left="540"/>
        <w:rPr>
          <w:rFonts w:ascii="Garamond" w:hAnsi="Garamond"/>
          <w:bCs/>
          <w:lang w:val="fr-FR"/>
        </w:rPr>
      </w:pPr>
      <w:r w:rsidRPr="001A67E9">
        <w:rPr>
          <w:rFonts w:ascii="Garamond" w:hAnsi="Garamond"/>
          <w:bCs/>
          <w:lang w:val="fr-FR"/>
        </w:rPr>
        <w:t xml:space="preserve">1.3.3. </w:t>
      </w:r>
      <w:r w:rsidRPr="0002434D">
        <w:rPr>
          <w:rFonts w:ascii="Garamond" w:hAnsi="Garamond"/>
          <w:bCs/>
          <w:lang w:val="fr-BE"/>
        </w:rPr>
        <w:t>Occupé en tant qu'aidant après (l'âge de) la retraite</w:t>
      </w:r>
    </w:p>
    <w:p w14:paraId="6DCFAE8F" w14:textId="77777777" w:rsidR="001A67E9" w:rsidRPr="001A67E9" w:rsidRDefault="001A67E9">
      <w:pPr>
        <w:tabs>
          <w:tab w:val="left" w:pos="1236"/>
          <w:tab w:val="left" w:pos="8641"/>
        </w:tabs>
        <w:ind w:left="360"/>
        <w:rPr>
          <w:rFonts w:ascii="Garamond" w:hAnsi="Garamond"/>
          <w:bCs/>
          <w:lang w:val="fr-FR"/>
        </w:rPr>
      </w:pPr>
      <w:r w:rsidRPr="001A67E9">
        <w:rPr>
          <w:rFonts w:ascii="Garamond" w:hAnsi="Garamond"/>
          <w:bCs/>
          <w:lang w:val="fr-FR"/>
        </w:rPr>
        <w:t xml:space="preserve">1.4. </w:t>
      </w:r>
      <w:r w:rsidRPr="0002434D">
        <w:rPr>
          <w:rFonts w:ascii="Garamond" w:hAnsi="Garamond"/>
          <w:bCs/>
          <w:lang w:val="fr-BE"/>
        </w:rPr>
        <w:t>Occupé en tant que salarié et comme travailleur indépendant/aidant</w:t>
      </w:r>
    </w:p>
    <w:p w14:paraId="53689F35" w14:textId="77777777" w:rsidR="001A67E9" w:rsidRPr="001A67E9" w:rsidRDefault="001A67E9">
      <w:pPr>
        <w:tabs>
          <w:tab w:val="left" w:pos="1236"/>
          <w:tab w:val="left" w:pos="8641"/>
        </w:tabs>
        <w:ind w:left="540"/>
        <w:rPr>
          <w:rFonts w:ascii="Garamond" w:hAnsi="Garamond"/>
          <w:bCs/>
          <w:lang w:val="fr-FR"/>
        </w:rPr>
      </w:pPr>
      <w:r w:rsidRPr="001A67E9">
        <w:rPr>
          <w:rFonts w:ascii="Garamond" w:hAnsi="Garamond"/>
          <w:bCs/>
          <w:lang w:val="fr-FR"/>
        </w:rPr>
        <w:t xml:space="preserve">1.4.1. </w:t>
      </w:r>
      <w:r w:rsidRPr="0002434D">
        <w:rPr>
          <w:rFonts w:ascii="Garamond" w:hAnsi="Garamond"/>
          <w:bCs/>
          <w:lang w:val="fr-BE"/>
        </w:rPr>
        <w:t>Emploi principal exercé en tant que salarié</w:t>
      </w:r>
    </w:p>
    <w:p w14:paraId="6FB08673" w14:textId="77777777" w:rsidR="001A67E9" w:rsidRPr="001A67E9" w:rsidRDefault="001A67E9">
      <w:pPr>
        <w:tabs>
          <w:tab w:val="left" w:pos="1236"/>
          <w:tab w:val="left" w:pos="8641"/>
        </w:tabs>
        <w:ind w:left="1260" w:hanging="720"/>
        <w:rPr>
          <w:rFonts w:ascii="Garamond" w:hAnsi="Garamond"/>
          <w:bCs/>
          <w:lang w:val="fr-FR"/>
        </w:rPr>
      </w:pPr>
      <w:r w:rsidRPr="001A67E9">
        <w:rPr>
          <w:rFonts w:ascii="Garamond" w:hAnsi="Garamond"/>
          <w:bCs/>
          <w:lang w:val="fr-FR"/>
        </w:rPr>
        <w:t xml:space="preserve">1.4.2. </w:t>
      </w:r>
      <w:r w:rsidRPr="0002434D">
        <w:rPr>
          <w:rFonts w:ascii="Garamond" w:hAnsi="Garamond"/>
          <w:bCs/>
          <w:lang w:val="fr-BE"/>
        </w:rPr>
        <w:t>Emploi principal exercé en tant qu'indépendant à titre principal avec un emploi salarié à titre complémentaire</w:t>
      </w:r>
    </w:p>
    <w:p w14:paraId="6222CD94" w14:textId="77777777" w:rsidR="001A67E9" w:rsidRPr="001A67E9" w:rsidRDefault="001A67E9">
      <w:pPr>
        <w:tabs>
          <w:tab w:val="left" w:pos="1236"/>
          <w:tab w:val="left" w:pos="8641"/>
        </w:tabs>
        <w:ind w:left="1260" w:hanging="720"/>
        <w:rPr>
          <w:rFonts w:ascii="Garamond" w:hAnsi="Garamond"/>
          <w:bCs/>
          <w:lang w:val="fr-FR"/>
        </w:rPr>
      </w:pPr>
      <w:r w:rsidRPr="001A67E9">
        <w:rPr>
          <w:rFonts w:ascii="Garamond" w:hAnsi="Garamond"/>
          <w:bCs/>
          <w:lang w:val="fr-FR"/>
        </w:rPr>
        <w:t xml:space="preserve">1.4.3. </w:t>
      </w:r>
      <w:r w:rsidRPr="0002434D">
        <w:rPr>
          <w:rFonts w:ascii="Garamond" w:hAnsi="Garamond"/>
          <w:bCs/>
          <w:lang w:val="fr-BE"/>
        </w:rPr>
        <w:t>Emploi principal exercé en tant qu'aidant à titre principal avec un emploi salarié à titre complémentaire</w:t>
      </w:r>
    </w:p>
    <w:p w14:paraId="6C35A4DE" w14:textId="77777777" w:rsidR="001A67E9" w:rsidRPr="001A67E9" w:rsidRDefault="001A67E9">
      <w:pPr>
        <w:tabs>
          <w:tab w:val="left" w:pos="1236"/>
          <w:tab w:val="left" w:pos="8641"/>
        </w:tabs>
        <w:ind w:left="55"/>
        <w:rPr>
          <w:rFonts w:ascii="Garamond" w:hAnsi="Garamond"/>
          <w:bCs/>
          <w:lang w:val="fr-FR"/>
        </w:rPr>
      </w:pPr>
    </w:p>
    <w:p w14:paraId="6102CD63" w14:textId="77777777" w:rsidR="001A67E9" w:rsidRPr="001A67E9" w:rsidRDefault="001A67E9">
      <w:pPr>
        <w:tabs>
          <w:tab w:val="left" w:pos="1236"/>
          <w:tab w:val="left" w:pos="8641"/>
        </w:tabs>
        <w:ind w:left="55"/>
        <w:rPr>
          <w:rFonts w:ascii="Garamond" w:hAnsi="Garamond"/>
          <w:b/>
          <w:lang w:val="fr-FR"/>
        </w:rPr>
      </w:pPr>
      <w:r w:rsidRPr="001A67E9">
        <w:rPr>
          <w:rFonts w:ascii="Garamond" w:hAnsi="Garamond"/>
          <w:b/>
          <w:lang w:val="fr-FR"/>
        </w:rPr>
        <w:t xml:space="preserve">2. </w:t>
      </w:r>
      <w:r w:rsidRPr="00AD1283">
        <w:rPr>
          <w:rFonts w:ascii="Garamond" w:hAnsi="Garamond"/>
          <w:b/>
          <w:lang w:val="fr-BE"/>
        </w:rPr>
        <w:t>Demandeur d’emploi</w:t>
      </w:r>
    </w:p>
    <w:p w14:paraId="438E28CE" w14:textId="77777777" w:rsidR="001A67E9" w:rsidRPr="001A67E9" w:rsidRDefault="001A67E9">
      <w:pPr>
        <w:tabs>
          <w:tab w:val="left" w:pos="1236"/>
          <w:tab w:val="left" w:pos="8641"/>
        </w:tabs>
        <w:ind w:left="360"/>
        <w:rPr>
          <w:rFonts w:ascii="Garamond" w:hAnsi="Garamond"/>
          <w:bCs/>
          <w:lang w:val="fr-FR"/>
        </w:rPr>
      </w:pPr>
      <w:r w:rsidRPr="001A67E9">
        <w:rPr>
          <w:rFonts w:ascii="Garamond" w:hAnsi="Garamond"/>
          <w:bCs/>
          <w:lang w:val="fr-FR"/>
        </w:rPr>
        <w:t xml:space="preserve">2.1. </w:t>
      </w:r>
      <w:r w:rsidRPr="0002434D">
        <w:rPr>
          <w:rFonts w:ascii="Garamond" w:hAnsi="Garamond"/>
          <w:bCs/>
          <w:lang w:val="fr-BE"/>
        </w:rPr>
        <w:t>Demandeur d'emploi après travail à temps plein, avec allocation de chômage</w:t>
      </w:r>
    </w:p>
    <w:p w14:paraId="3FC03882" w14:textId="77777777" w:rsidR="001A67E9" w:rsidRPr="001A67E9" w:rsidRDefault="001A67E9">
      <w:pPr>
        <w:tabs>
          <w:tab w:val="left" w:pos="1236"/>
          <w:tab w:val="left" w:pos="8641"/>
        </w:tabs>
        <w:ind w:left="360"/>
        <w:rPr>
          <w:rFonts w:ascii="Garamond" w:hAnsi="Garamond"/>
          <w:bCs/>
          <w:lang w:val="fr-FR"/>
        </w:rPr>
      </w:pPr>
      <w:r w:rsidRPr="001A67E9">
        <w:rPr>
          <w:rFonts w:ascii="Garamond" w:hAnsi="Garamond"/>
          <w:bCs/>
          <w:lang w:val="fr-FR"/>
        </w:rPr>
        <w:t xml:space="preserve">2.2. </w:t>
      </w:r>
      <w:r w:rsidRPr="0002434D">
        <w:rPr>
          <w:rFonts w:ascii="Garamond" w:hAnsi="Garamond"/>
          <w:bCs/>
          <w:lang w:val="fr-BE"/>
        </w:rPr>
        <w:t>Demandeur d'emploi après un emploi à temps partiel volontaire, avec allocation de chômage</w:t>
      </w:r>
    </w:p>
    <w:p w14:paraId="4C44AC9E" w14:textId="5B6C6939" w:rsidR="001A67E9" w:rsidRPr="001A67E9" w:rsidRDefault="001A67E9">
      <w:pPr>
        <w:tabs>
          <w:tab w:val="left" w:pos="1236"/>
          <w:tab w:val="left" w:pos="8641"/>
        </w:tabs>
        <w:ind w:left="360"/>
        <w:rPr>
          <w:rFonts w:ascii="Garamond" w:hAnsi="Garamond"/>
          <w:bCs/>
          <w:lang w:val="fr-FR"/>
        </w:rPr>
      </w:pPr>
      <w:r w:rsidRPr="001A67E9">
        <w:rPr>
          <w:rFonts w:ascii="Garamond" w:hAnsi="Garamond"/>
          <w:bCs/>
          <w:lang w:val="fr-FR"/>
        </w:rPr>
        <w:t xml:space="preserve">2.3. </w:t>
      </w:r>
      <w:r w:rsidRPr="0002434D">
        <w:rPr>
          <w:rFonts w:ascii="Garamond" w:hAnsi="Garamond"/>
          <w:bCs/>
          <w:lang w:val="fr-BE"/>
        </w:rPr>
        <w:t xml:space="preserve">Demandeur d'emploi après études, avec allocation </w:t>
      </w:r>
      <w:r w:rsidR="00FF2032">
        <w:rPr>
          <w:rFonts w:ascii="Garamond" w:hAnsi="Garamond" w:cs="Garamond"/>
          <w:bCs/>
          <w:lang w:val="fr-BE"/>
        </w:rPr>
        <w:t xml:space="preserve">d'attente </w:t>
      </w:r>
      <w:r w:rsidR="001954EF">
        <w:rPr>
          <w:rFonts w:ascii="Garamond" w:hAnsi="Garamond" w:cs="Garamond"/>
          <w:bCs/>
          <w:lang w:val="fr-BE"/>
        </w:rPr>
        <w:t xml:space="preserve">ou allocation de transition </w:t>
      </w:r>
      <w:r w:rsidR="00FF2032">
        <w:rPr>
          <w:rFonts w:ascii="Garamond" w:hAnsi="Garamond" w:cs="Garamond"/>
          <w:bCs/>
          <w:lang w:val="fr-BE"/>
        </w:rPr>
        <w:t>(avant 2012) /</w:t>
      </w:r>
      <w:r w:rsidR="001954EF">
        <w:rPr>
          <w:rFonts w:ascii="Garamond" w:hAnsi="Garamond" w:cs="Garamond"/>
          <w:bCs/>
          <w:lang w:val="fr-BE"/>
        </w:rPr>
        <w:t xml:space="preserve"> allocation </w:t>
      </w:r>
      <w:r w:rsidR="00FF2032">
        <w:rPr>
          <w:rFonts w:ascii="Garamond" w:hAnsi="Garamond" w:cs="Garamond"/>
          <w:bCs/>
          <w:lang w:val="fr-BE"/>
        </w:rPr>
        <w:t xml:space="preserve">d’ insertion </w:t>
      </w:r>
      <w:r w:rsidRPr="0002434D">
        <w:rPr>
          <w:rFonts w:ascii="Garamond" w:hAnsi="Garamond"/>
          <w:bCs/>
          <w:lang w:val="fr-BE"/>
        </w:rPr>
        <w:t>ou allocation de transition</w:t>
      </w:r>
      <w:r w:rsidR="001954EF">
        <w:rPr>
          <w:rFonts w:ascii="Garamond" w:hAnsi="Garamond"/>
          <w:bCs/>
          <w:lang w:val="fr-BE"/>
        </w:rPr>
        <w:t xml:space="preserve"> (2012 – 2020/3) / Demandeur d’emploi après études, avec allocation d’insertion ou allocation de transition ou allocation de sauvegarde (à partir de 2020/4)</w:t>
      </w:r>
    </w:p>
    <w:p w14:paraId="019EF7A1" w14:textId="77777777" w:rsidR="001A67E9" w:rsidRPr="001A67E9" w:rsidRDefault="001A67E9">
      <w:pPr>
        <w:tabs>
          <w:tab w:val="left" w:pos="1236"/>
          <w:tab w:val="left" w:pos="8641"/>
        </w:tabs>
        <w:ind w:left="360"/>
        <w:rPr>
          <w:rFonts w:ascii="Garamond" w:hAnsi="Garamond"/>
          <w:bCs/>
          <w:lang w:val="fr-FR"/>
        </w:rPr>
      </w:pPr>
      <w:r w:rsidRPr="001A67E9">
        <w:rPr>
          <w:rFonts w:ascii="Garamond" w:hAnsi="Garamond"/>
          <w:bCs/>
          <w:lang w:val="fr-FR"/>
        </w:rPr>
        <w:t xml:space="preserve">2.4. </w:t>
      </w:r>
      <w:r w:rsidRPr="0002434D">
        <w:rPr>
          <w:rFonts w:ascii="Garamond" w:hAnsi="Garamond"/>
          <w:bCs/>
          <w:lang w:val="fr-BE"/>
        </w:rPr>
        <w:t>Demandeur d'emploi avec allocation d'accompagnement</w:t>
      </w:r>
    </w:p>
    <w:p w14:paraId="4A8E80E1" w14:textId="77777777" w:rsidR="001A67E9" w:rsidRPr="001A67E9" w:rsidRDefault="001A67E9">
      <w:pPr>
        <w:tabs>
          <w:tab w:val="left" w:pos="1236"/>
          <w:tab w:val="left" w:pos="8641"/>
        </w:tabs>
        <w:ind w:left="55"/>
        <w:rPr>
          <w:rFonts w:ascii="Garamond" w:hAnsi="Garamond"/>
          <w:bCs/>
          <w:lang w:val="fr-FR"/>
        </w:rPr>
      </w:pPr>
    </w:p>
    <w:p w14:paraId="57F303B7" w14:textId="77777777" w:rsidR="001A67E9" w:rsidRPr="001A67E9" w:rsidRDefault="001A67E9">
      <w:pPr>
        <w:tabs>
          <w:tab w:val="left" w:pos="1236"/>
          <w:tab w:val="left" w:pos="8641"/>
        </w:tabs>
        <w:ind w:left="55"/>
        <w:rPr>
          <w:rFonts w:ascii="Garamond" w:hAnsi="Garamond"/>
          <w:b/>
          <w:lang w:val="fr-FR"/>
        </w:rPr>
      </w:pPr>
      <w:r w:rsidRPr="001A67E9">
        <w:rPr>
          <w:rFonts w:ascii="Garamond" w:hAnsi="Garamond"/>
          <w:b/>
          <w:lang w:val="fr-FR"/>
        </w:rPr>
        <w:t xml:space="preserve">3. </w:t>
      </w:r>
      <w:r w:rsidRPr="00AD1283">
        <w:rPr>
          <w:rFonts w:ascii="Garamond" w:hAnsi="Garamond"/>
          <w:b/>
          <w:lang w:val="fr-BE"/>
        </w:rPr>
        <w:t>Inactif</w:t>
      </w:r>
    </w:p>
    <w:p w14:paraId="20E26FD4" w14:textId="77777777" w:rsidR="001A67E9" w:rsidRPr="001A67E9" w:rsidRDefault="001A67E9">
      <w:pPr>
        <w:tabs>
          <w:tab w:val="left" w:pos="1236"/>
          <w:tab w:val="left" w:pos="8641"/>
        </w:tabs>
        <w:ind w:left="360"/>
        <w:rPr>
          <w:rFonts w:ascii="Garamond" w:hAnsi="Garamond"/>
          <w:bCs/>
          <w:lang w:val="fr-FR"/>
        </w:rPr>
      </w:pPr>
      <w:r w:rsidRPr="0002434D">
        <w:rPr>
          <w:rFonts w:ascii="Garamond" w:hAnsi="Garamond"/>
          <w:bCs/>
          <w:lang w:val="fr-BE"/>
        </w:rPr>
        <w:t>3.1. Interruption de carrière complète / crédit-temps complet</w:t>
      </w:r>
    </w:p>
    <w:p w14:paraId="29E8E485" w14:textId="77777777" w:rsidR="001A67E9" w:rsidRPr="001A67E9" w:rsidRDefault="001A67E9">
      <w:pPr>
        <w:tabs>
          <w:tab w:val="left" w:pos="1236"/>
          <w:tab w:val="left" w:pos="8641"/>
        </w:tabs>
        <w:ind w:left="360"/>
        <w:rPr>
          <w:rFonts w:ascii="Garamond" w:hAnsi="Garamond"/>
          <w:bCs/>
          <w:lang w:val="fr-FR"/>
        </w:rPr>
      </w:pPr>
      <w:r w:rsidRPr="001A67E9">
        <w:rPr>
          <w:rFonts w:ascii="Garamond" w:hAnsi="Garamond"/>
          <w:bCs/>
          <w:lang w:val="fr-FR"/>
        </w:rPr>
        <w:t xml:space="preserve">3.2. </w:t>
      </w:r>
      <w:r w:rsidRPr="0002434D">
        <w:rPr>
          <w:rFonts w:ascii="Garamond" w:hAnsi="Garamond"/>
          <w:bCs/>
          <w:lang w:val="fr-BE"/>
        </w:rPr>
        <w:t>Dispense d'inscription comme demandeur d'emploi</w:t>
      </w:r>
    </w:p>
    <w:p w14:paraId="66938740" w14:textId="32A468CC" w:rsidR="001A67E9" w:rsidRPr="001A67E9" w:rsidRDefault="001A67E9">
      <w:pPr>
        <w:tabs>
          <w:tab w:val="left" w:pos="1236"/>
          <w:tab w:val="left" w:pos="8641"/>
        </w:tabs>
        <w:ind w:left="360"/>
        <w:rPr>
          <w:rFonts w:ascii="Garamond" w:hAnsi="Garamond"/>
          <w:bCs/>
          <w:lang w:val="fr-FR"/>
        </w:rPr>
      </w:pPr>
      <w:r w:rsidRPr="001A67E9">
        <w:rPr>
          <w:rFonts w:ascii="Garamond" w:hAnsi="Garamond"/>
          <w:bCs/>
          <w:lang w:val="fr-FR"/>
        </w:rPr>
        <w:t xml:space="preserve">3.3. </w:t>
      </w:r>
      <w:r w:rsidR="00250DA8" w:rsidRPr="00250DA8">
        <w:rPr>
          <w:rFonts w:ascii="Garamond" w:hAnsi="Garamond"/>
          <w:bCs/>
          <w:lang w:val="fr-BE"/>
        </w:rPr>
        <w:t>Connu au CPAS – Droit à l’Intégration Sociale (DIS)</w:t>
      </w:r>
      <w:r w:rsidR="00250DA8">
        <w:rPr>
          <w:rFonts w:ascii="Garamond" w:hAnsi="Garamond"/>
          <w:bCs/>
          <w:lang w:val="fr-BE"/>
        </w:rPr>
        <w:t xml:space="preserve"> </w:t>
      </w:r>
      <w:r w:rsidRPr="0002434D">
        <w:rPr>
          <w:rFonts w:ascii="Garamond" w:hAnsi="Garamond"/>
          <w:bCs/>
          <w:lang w:val="fr-BE"/>
        </w:rPr>
        <w:t xml:space="preserve">/ </w:t>
      </w:r>
      <w:r w:rsidR="00250DA8" w:rsidRPr="00250DA8">
        <w:rPr>
          <w:rFonts w:ascii="Garamond" w:hAnsi="Garamond"/>
          <w:bCs/>
          <w:lang w:val="fr-BE"/>
        </w:rPr>
        <w:t xml:space="preserve">Connu au CPAS – Droit à </w:t>
      </w:r>
      <w:r w:rsidR="00250DA8">
        <w:rPr>
          <w:rFonts w:ascii="Garamond" w:hAnsi="Garamond"/>
          <w:bCs/>
          <w:lang w:val="fr-BE"/>
        </w:rPr>
        <w:t>l’Aide</w:t>
      </w:r>
      <w:r w:rsidR="00250DA8" w:rsidRPr="00250DA8">
        <w:rPr>
          <w:rFonts w:ascii="Garamond" w:hAnsi="Garamond"/>
          <w:bCs/>
          <w:lang w:val="fr-BE"/>
        </w:rPr>
        <w:t xml:space="preserve"> Sociale (D</w:t>
      </w:r>
      <w:r w:rsidR="00250DA8">
        <w:rPr>
          <w:rFonts w:ascii="Garamond" w:hAnsi="Garamond"/>
          <w:bCs/>
          <w:lang w:val="fr-BE"/>
        </w:rPr>
        <w:t>A</w:t>
      </w:r>
      <w:r w:rsidR="00250DA8" w:rsidRPr="00250DA8">
        <w:rPr>
          <w:rFonts w:ascii="Garamond" w:hAnsi="Garamond"/>
          <w:bCs/>
          <w:lang w:val="fr-BE"/>
        </w:rPr>
        <w:t>S)</w:t>
      </w:r>
    </w:p>
    <w:p w14:paraId="44B88049" w14:textId="68552F73" w:rsidR="001A67E9" w:rsidRPr="001A67E9" w:rsidRDefault="001A67E9">
      <w:pPr>
        <w:tabs>
          <w:tab w:val="left" w:pos="1236"/>
          <w:tab w:val="left" w:pos="8641"/>
        </w:tabs>
        <w:ind w:left="540"/>
        <w:rPr>
          <w:rFonts w:ascii="Garamond" w:hAnsi="Garamond"/>
          <w:bCs/>
          <w:lang w:val="fr-FR"/>
        </w:rPr>
      </w:pPr>
      <w:r w:rsidRPr="0002434D">
        <w:rPr>
          <w:rFonts w:ascii="Garamond" w:hAnsi="Garamond"/>
          <w:bCs/>
          <w:lang w:val="fr-BE"/>
        </w:rPr>
        <w:t>3.3.1</w:t>
      </w:r>
      <w:r w:rsidR="00A30287">
        <w:rPr>
          <w:rFonts w:ascii="Garamond" w:hAnsi="Garamond"/>
          <w:bCs/>
          <w:lang w:val="fr-BE"/>
        </w:rPr>
        <w:t>.</w:t>
      </w:r>
      <w:r w:rsidRPr="0002434D">
        <w:rPr>
          <w:rFonts w:ascii="Garamond" w:hAnsi="Garamond"/>
          <w:bCs/>
          <w:lang w:val="fr-BE"/>
        </w:rPr>
        <w:t xml:space="preserve"> </w:t>
      </w:r>
      <w:r w:rsidR="00250DA8" w:rsidRPr="00250DA8">
        <w:rPr>
          <w:rFonts w:ascii="Garamond" w:hAnsi="Garamond"/>
          <w:bCs/>
          <w:lang w:val="fr-BE"/>
        </w:rPr>
        <w:t>Connu au CPAS – Droit à l’Intégration Sociale (DIS)</w:t>
      </w:r>
      <w:r w:rsidRPr="0002434D">
        <w:rPr>
          <w:rFonts w:ascii="Garamond" w:hAnsi="Garamond"/>
          <w:bCs/>
          <w:lang w:val="fr-BE"/>
        </w:rPr>
        <w:sym w:font="Symbol" w:char="F02A"/>
      </w:r>
    </w:p>
    <w:p w14:paraId="751E48C8" w14:textId="270A4AB6" w:rsidR="001A67E9" w:rsidRPr="001A67E9" w:rsidRDefault="001A67E9">
      <w:pPr>
        <w:tabs>
          <w:tab w:val="left" w:pos="1236"/>
          <w:tab w:val="left" w:pos="8641"/>
        </w:tabs>
        <w:ind w:left="540"/>
        <w:rPr>
          <w:rFonts w:ascii="Garamond" w:hAnsi="Garamond"/>
          <w:bCs/>
          <w:lang w:val="fr-FR"/>
        </w:rPr>
      </w:pPr>
      <w:r w:rsidRPr="0002434D">
        <w:rPr>
          <w:rFonts w:ascii="Garamond" w:hAnsi="Garamond"/>
          <w:bCs/>
          <w:lang w:val="fr-BE"/>
        </w:rPr>
        <w:lastRenderedPageBreak/>
        <w:t>3.3.2</w:t>
      </w:r>
      <w:r w:rsidR="00A30287">
        <w:rPr>
          <w:rFonts w:ascii="Garamond" w:hAnsi="Garamond"/>
          <w:bCs/>
          <w:lang w:val="fr-BE"/>
        </w:rPr>
        <w:t>.</w:t>
      </w:r>
      <w:r w:rsidRPr="0002434D">
        <w:rPr>
          <w:rFonts w:ascii="Garamond" w:hAnsi="Garamond"/>
          <w:bCs/>
          <w:lang w:val="fr-BE"/>
        </w:rPr>
        <w:t xml:space="preserve"> </w:t>
      </w:r>
      <w:r w:rsidR="00250DA8" w:rsidRPr="00250DA8">
        <w:rPr>
          <w:rFonts w:ascii="Garamond" w:hAnsi="Garamond"/>
          <w:bCs/>
          <w:lang w:val="fr-BE"/>
        </w:rPr>
        <w:t xml:space="preserve">Connu au CPAS – Droit à </w:t>
      </w:r>
      <w:r w:rsidR="00250DA8">
        <w:rPr>
          <w:rFonts w:ascii="Garamond" w:hAnsi="Garamond"/>
          <w:bCs/>
          <w:lang w:val="fr-BE"/>
        </w:rPr>
        <w:t>l’Aide</w:t>
      </w:r>
      <w:r w:rsidR="00250DA8" w:rsidRPr="00250DA8">
        <w:rPr>
          <w:rFonts w:ascii="Garamond" w:hAnsi="Garamond"/>
          <w:bCs/>
          <w:lang w:val="fr-BE"/>
        </w:rPr>
        <w:t xml:space="preserve"> Sociale (D</w:t>
      </w:r>
      <w:r w:rsidR="00250DA8">
        <w:rPr>
          <w:rFonts w:ascii="Garamond" w:hAnsi="Garamond"/>
          <w:bCs/>
          <w:lang w:val="fr-BE"/>
        </w:rPr>
        <w:t>A</w:t>
      </w:r>
      <w:r w:rsidR="00250DA8" w:rsidRPr="00250DA8">
        <w:rPr>
          <w:rFonts w:ascii="Garamond" w:hAnsi="Garamond"/>
          <w:bCs/>
          <w:lang w:val="fr-BE"/>
        </w:rPr>
        <w:t>S)</w:t>
      </w:r>
      <w:r w:rsidRPr="0002434D">
        <w:rPr>
          <w:rFonts w:ascii="Garamond" w:hAnsi="Garamond"/>
          <w:bCs/>
          <w:lang w:val="fr-BE"/>
        </w:rPr>
        <w:sym w:font="Symbol" w:char="F02A"/>
      </w:r>
      <w:r w:rsidRPr="0002434D">
        <w:rPr>
          <w:rFonts w:ascii="Garamond" w:hAnsi="Garamond"/>
          <w:bCs/>
          <w:lang w:val="fr-BE"/>
        </w:rPr>
        <w:sym w:font="Symbol" w:char="F02A"/>
      </w:r>
    </w:p>
    <w:p w14:paraId="25DB1FD0" w14:textId="77777777" w:rsidR="001A67E9" w:rsidRPr="001A67E9" w:rsidRDefault="001A67E9">
      <w:pPr>
        <w:tabs>
          <w:tab w:val="left" w:pos="1236"/>
          <w:tab w:val="left" w:pos="8641"/>
        </w:tabs>
        <w:ind w:left="360"/>
        <w:rPr>
          <w:rFonts w:ascii="Garamond" w:hAnsi="Garamond"/>
          <w:bCs/>
          <w:lang w:val="fr-FR"/>
        </w:rPr>
      </w:pPr>
      <w:r w:rsidRPr="001A67E9">
        <w:rPr>
          <w:rFonts w:ascii="Garamond" w:hAnsi="Garamond"/>
          <w:bCs/>
          <w:lang w:val="fr-FR"/>
        </w:rPr>
        <w:t xml:space="preserve">3.4. </w:t>
      </w:r>
      <w:r w:rsidRPr="0002434D">
        <w:rPr>
          <w:rFonts w:ascii="Garamond" w:hAnsi="Garamond"/>
          <w:bCs/>
          <w:lang w:val="fr-BE"/>
        </w:rPr>
        <w:t>Bénéficiaire d'une pension sans emploi</w:t>
      </w:r>
    </w:p>
    <w:p w14:paraId="62602B7A" w14:textId="77777777" w:rsidR="001A67E9" w:rsidRDefault="001A67E9">
      <w:pPr>
        <w:tabs>
          <w:tab w:val="left" w:pos="1236"/>
          <w:tab w:val="left" w:pos="8641"/>
        </w:tabs>
        <w:ind w:left="360"/>
        <w:rPr>
          <w:rFonts w:ascii="Garamond" w:hAnsi="Garamond"/>
          <w:bCs/>
          <w:lang w:val="fr-BE"/>
        </w:rPr>
      </w:pPr>
      <w:r w:rsidRPr="0002434D">
        <w:rPr>
          <w:rFonts w:ascii="Garamond" w:hAnsi="Garamond"/>
          <w:bCs/>
          <w:lang w:val="fr-BE"/>
        </w:rPr>
        <w:t>3.5</w:t>
      </w:r>
      <w:r w:rsidR="00A30287">
        <w:rPr>
          <w:rFonts w:ascii="Garamond" w:hAnsi="Garamond"/>
          <w:bCs/>
          <w:lang w:val="fr-BE"/>
        </w:rPr>
        <w:t>.</w:t>
      </w:r>
      <w:r w:rsidRPr="0002434D">
        <w:rPr>
          <w:rFonts w:ascii="Garamond" w:hAnsi="Garamond"/>
          <w:bCs/>
          <w:lang w:val="fr-BE"/>
        </w:rPr>
        <w:t xml:space="preserve"> Prépensionné</w:t>
      </w:r>
      <w:r w:rsidR="00226F14">
        <w:rPr>
          <w:rFonts w:ascii="Garamond" w:hAnsi="Garamond"/>
          <w:bCs/>
          <w:lang w:val="fr-BE"/>
        </w:rPr>
        <w:t xml:space="preserve"> </w:t>
      </w:r>
      <w:r w:rsidR="00FB03B9">
        <w:rPr>
          <w:rFonts w:ascii="Garamond" w:hAnsi="Garamond"/>
          <w:bCs/>
          <w:lang w:val="fr-BE"/>
        </w:rPr>
        <w:t>complet</w:t>
      </w:r>
      <w:r w:rsidR="00EB5856">
        <w:rPr>
          <w:rFonts w:ascii="Garamond" w:hAnsi="Garamond"/>
          <w:bCs/>
          <w:lang w:val="fr-BE"/>
        </w:rPr>
        <w:t xml:space="preserve"> </w:t>
      </w:r>
      <w:r w:rsidR="00423EDD">
        <w:rPr>
          <w:rFonts w:ascii="Garamond" w:hAnsi="Garamond"/>
          <w:bCs/>
          <w:lang w:val="fr-BE"/>
        </w:rPr>
        <w:t>*****</w:t>
      </w:r>
    </w:p>
    <w:p w14:paraId="1E70DB03" w14:textId="77777777" w:rsidR="007627FD" w:rsidRPr="00705710" w:rsidRDefault="007627FD" w:rsidP="007627FD">
      <w:pPr>
        <w:tabs>
          <w:tab w:val="left" w:pos="709"/>
          <w:tab w:val="left" w:pos="8641"/>
        </w:tabs>
        <w:ind w:left="360"/>
        <w:rPr>
          <w:rFonts w:ascii="Garamond" w:hAnsi="Garamond"/>
          <w:lang w:val="fr-BE"/>
        </w:rPr>
      </w:pPr>
      <w:r w:rsidRPr="00705710">
        <w:rPr>
          <w:rFonts w:ascii="Garamond" w:hAnsi="Garamond"/>
          <w:lang w:val="fr-BE"/>
        </w:rPr>
        <w:tab/>
        <w:t>3.5.1 Prépension</w:t>
      </w:r>
      <w:r w:rsidR="00E111A1">
        <w:rPr>
          <w:rFonts w:ascii="Garamond" w:hAnsi="Garamond"/>
          <w:lang w:val="fr-BE"/>
        </w:rPr>
        <w:t>né</w:t>
      </w:r>
      <w:r w:rsidR="00EB5856">
        <w:rPr>
          <w:rFonts w:ascii="Garamond" w:hAnsi="Garamond"/>
          <w:lang w:val="fr-BE"/>
        </w:rPr>
        <w:t xml:space="preserve"> </w:t>
      </w:r>
      <w:r w:rsidR="00BA6278">
        <w:rPr>
          <w:rFonts w:ascii="Garamond" w:hAnsi="Garamond"/>
          <w:lang w:val="fr-BE"/>
        </w:rPr>
        <w:t>complet</w:t>
      </w:r>
      <w:r w:rsidRPr="00705710">
        <w:rPr>
          <w:rFonts w:ascii="Garamond" w:hAnsi="Garamond"/>
          <w:lang w:val="fr-BE"/>
        </w:rPr>
        <w:t xml:space="preserve"> </w:t>
      </w:r>
      <w:r w:rsidR="00226F14">
        <w:rPr>
          <w:rFonts w:ascii="Garamond" w:hAnsi="Garamond"/>
          <w:lang w:val="fr-BE"/>
        </w:rPr>
        <w:t xml:space="preserve">(avant 2012) / </w:t>
      </w:r>
      <w:r w:rsidR="00974307">
        <w:rPr>
          <w:rFonts w:ascii="Garamond" w:hAnsi="Garamond" w:cs="Garamond"/>
          <w:bCs/>
          <w:lang w:val="fr-BE"/>
        </w:rPr>
        <w:t>Chômage complet avec complément d’entreprise</w:t>
      </w:r>
      <w:r w:rsidR="00226F14">
        <w:rPr>
          <w:rFonts w:ascii="Garamond" w:hAnsi="Garamond" w:cs="Garamond"/>
          <w:bCs/>
          <w:lang w:val="fr-BE"/>
        </w:rPr>
        <w:t xml:space="preserve"> (depuis 2012)</w:t>
      </w:r>
      <w:r w:rsidR="004F4CD0">
        <w:rPr>
          <w:rFonts w:ascii="Garamond" w:hAnsi="Garamond" w:cs="Garamond"/>
          <w:bCs/>
          <w:lang w:val="fr-BE"/>
        </w:rPr>
        <w:t xml:space="preserve"> </w:t>
      </w:r>
    </w:p>
    <w:p w14:paraId="6A8EC6F2" w14:textId="77777777" w:rsidR="007627FD" w:rsidRPr="00705710" w:rsidRDefault="007627FD" w:rsidP="00DF5D2A">
      <w:pPr>
        <w:tabs>
          <w:tab w:val="left" w:pos="709"/>
          <w:tab w:val="left" w:pos="8641"/>
        </w:tabs>
        <w:ind w:left="360"/>
        <w:rPr>
          <w:rFonts w:ascii="Garamond" w:hAnsi="Garamond"/>
          <w:bCs/>
          <w:lang w:val="fr-BE"/>
        </w:rPr>
      </w:pPr>
      <w:r w:rsidRPr="00705710">
        <w:rPr>
          <w:rFonts w:ascii="Garamond" w:hAnsi="Garamond"/>
          <w:lang w:val="fr-BE"/>
        </w:rPr>
        <w:tab/>
        <w:t xml:space="preserve">3.5.2 Mise en disponibilité préalable à la </w:t>
      </w:r>
      <w:r w:rsidR="00974307">
        <w:rPr>
          <w:rFonts w:ascii="Garamond" w:hAnsi="Garamond"/>
          <w:lang w:val="fr-BE"/>
        </w:rPr>
        <w:t>retraite</w:t>
      </w:r>
    </w:p>
    <w:p w14:paraId="02732F59" w14:textId="77777777" w:rsidR="001A67E9" w:rsidRPr="001A67E9" w:rsidRDefault="001A67E9">
      <w:pPr>
        <w:tabs>
          <w:tab w:val="left" w:pos="1236"/>
          <w:tab w:val="left" w:pos="8641"/>
        </w:tabs>
        <w:ind w:left="360"/>
        <w:rPr>
          <w:rFonts w:ascii="Garamond" w:hAnsi="Garamond"/>
          <w:bCs/>
          <w:lang w:val="fr-FR"/>
        </w:rPr>
      </w:pPr>
      <w:r w:rsidRPr="001A67E9">
        <w:rPr>
          <w:rFonts w:ascii="Garamond" w:hAnsi="Garamond"/>
          <w:bCs/>
          <w:lang w:val="fr-FR"/>
        </w:rPr>
        <w:t xml:space="preserve">3.6. </w:t>
      </w:r>
      <w:r w:rsidRPr="0002434D">
        <w:rPr>
          <w:rFonts w:ascii="Garamond" w:hAnsi="Garamond"/>
          <w:bCs/>
          <w:lang w:val="fr-BE"/>
        </w:rPr>
        <w:t xml:space="preserve">Enfants bénéficiaires d’allocations familiales </w:t>
      </w:r>
      <w:r w:rsidRPr="0002434D">
        <w:rPr>
          <w:rFonts w:ascii="Garamond" w:hAnsi="Garamond"/>
          <w:bCs/>
          <w:lang w:val="fr-BE"/>
        </w:rPr>
        <w:sym w:font="Symbol" w:char="F02A"/>
      </w:r>
      <w:r w:rsidRPr="0002434D">
        <w:rPr>
          <w:rFonts w:ascii="Garamond" w:hAnsi="Garamond"/>
          <w:bCs/>
          <w:lang w:val="fr-BE"/>
        </w:rPr>
        <w:sym w:font="Symbol" w:char="F02A"/>
      </w:r>
      <w:r w:rsidRPr="0002434D">
        <w:rPr>
          <w:rFonts w:ascii="Garamond" w:hAnsi="Garamond"/>
          <w:bCs/>
          <w:lang w:val="fr-BE"/>
        </w:rPr>
        <w:sym w:font="Symbol" w:char="F02A"/>
      </w:r>
      <w:r w:rsidRPr="001A67E9">
        <w:rPr>
          <w:rFonts w:ascii="Garamond" w:hAnsi="Garamond"/>
          <w:bCs/>
          <w:lang w:val="fr-FR"/>
        </w:rPr>
        <w:t xml:space="preserve"> </w:t>
      </w:r>
    </w:p>
    <w:p w14:paraId="17EC1F5C" w14:textId="77777777" w:rsidR="001A67E9" w:rsidRPr="001A67E9" w:rsidRDefault="001A67E9">
      <w:pPr>
        <w:tabs>
          <w:tab w:val="left" w:pos="1236"/>
          <w:tab w:val="left" w:pos="8641"/>
        </w:tabs>
        <w:ind w:left="360"/>
        <w:rPr>
          <w:rFonts w:ascii="Garamond" w:hAnsi="Garamond"/>
          <w:bCs/>
          <w:lang w:val="fr-FR"/>
        </w:rPr>
      </w:pPr>
      <w:r w:rsidRPr="0002434D">
        <w:rPr>
          <w:rFonts w:ascii="Garamond" w:hAnsi="Garamond"/>
          <w:bCs/>
          <w:lang w:val="fr-BE"/>
        </w:rPr>
        <w:t>3.7</w:t>
      </w:r>
      <w:r w:rsidR="008B1598">
        <w:rPr>
          <w:rFonts w:ascii="Garamond" w:hAnsi="Garamond"/>
          <w:bCs/>
          <w:lang w:val="fr-BE"/>
        </w:rPr>
        <w:t>.</w:t>
      </w:r>
      <w:r w:rsidRPr="0002434D">
        <w:rPr>
          <w:rFonts w:ascii="Garamond" w:hAnsi="Garamond"/>
          <w:bCs/>
          <w:lang w:val="fr-BE"/>
        </w:rPr>
        <w:t xml:space="preserve"> Incapacité de travail </w:t>
      </w:r>
    </w:p>
    <w:p w14:paraId="587BBE7A" w14:textId="77777777" w:rsidR="001A67E9" w:rsidRPr="001A67E9" w:rsidRDefault="001A67E9" w:rsidP="001A67E9">
      <w:pPr>
        <w:tabs>
          <w:tab w:val="left" w:pos="1236"/>
          <w:tab w:val="left" w:pos="8641"/>
        </w:tabs>
        <w:ind w:left="720"/>
        <w:rPr>
          <w:rFonts w:ascii="Garamond" w:hAnsi="Garamond"/>
          <w:bCs/>
          <w:lang w:val="fr-FR"/>
        </w:rPr>
      </w:pPr>
      <w:r w:rsidRPr="0002434D">
        <w:rPr>
          <w:rFonts w:ascii="Garamond" w:hAnsi="Garamond"/>
          <w:bCs/>
          <w:lang w:val="fr-BE"/>
        </w:rPr>
        <w:t xml:space="preserve">3.7.1 </w:t>
      </w:r>
      <w:r w:rsidR="00ED5A99">
        <w:rPr>
          <w:rFonts w:ascii="Garamond" w:hAnsi="Garamond"/>
          <w:bCs/>
          <w:lang w:val="fr-BE"/>
        </w:rPr>
        <w:t>I</w:t>
      </w:r>
      <w:r w:rsidRPr="0002434D">
        <w:rPr>
          <w:rFonts w:ascii="Garamond" w:hAnsi="Garamond"/>
          <w:bCs/>
          <w:lang w:val="fr-BE"/>
        </w:rPr>
        <w:t xml:space="preserve">ncapacité de travail </w:t>
      </w:r>
      <w:r w:rsidR="00ED5A99">
        <w:rPr>
          <w:rFonts w:ascii="Garamond" w:hAnsi="Garamond"/>
          <w:bCs/>
          <w:lang w:val="fr-BE"/>
        </w:rPr>
        <w:t>connue auprès des mutu</w:t>
      </w:r>
      <w:r w:rsidR="00E90CD6">
        <w:rPr>
          <w:rFonts w:ascii="Garamond" w:hAnsi="Garamond"/>
          <w:bCs/>
          <w:lang w:val="fr-BE"/>
        </w:rPr>
        <w:t>elles</w:t>
      </w:r>
    </w:p>
    <w:p w14:paraId="1E4725B0" w14:textId="77777777" w:rsidR="001A67E9" w:rsidRPr="001A67E9" w:rsidRDefault="001A67E9">
      <w:pPr>
        <w:tabs>
          <w:tab w:val="left" w:pos="1236"/>
          <w:tab w:val="left" w:pos="8641"/>
        </w:tabs>
        <w:ind w:left="720"/>
        <w:rPr>
          <w:rFonts w:ascii="Garamond" w:hAnsi="Garamond"/>
          <w:bCs/>
          <w:lang w:val="fr-FR"/>
        </w:rPr>
      </w:pPr>
      <w:r w:rsidRPr="0002434D">
        <w:rPr>
          <w:rFonts w:ascii="Garamond" w:hAnsi="Garamond"/>
          <w:bCs/>
          <w:lang w:val="fr-BE"/>
        </w:rPr>
        <w:t>3.7.2</w:t>
      </w:r>
      <w:r w:rsidR="00ED5A99">
        <w:rPr>
          <w:rFonts w:ascii="Garamond" w:hAnsi="Garamond"/>
          <w:bCs/>
          <w:lang w:val="fr-BE"/>
        </w:rPr>
        <w:t xml:space="preserve"> I</w:t>
      </w:r>
      <w:r w:rsidRPr="0002434D">
        <w:rPr>
          <w:rFonts w:ascii="Garamond" w:hAnsi="Garamond"/>
          <w:bCs/>
          <w:lang w:val="fr-BE"/>
        </w:rPr>
        <w:t>ncapacité de travail en raison d’une invalidité</w:t>
      </w:r>
    </w:p>
    <w:p w14:paraId="2A7DA2D6" w14:textId="77777777" w:rsidR="001A67E9" w:rsidRPr="001A67E9" w:rsidRDefault="001A67E9">
      <w:pPr>
        <w:tabs>
          <w:tab w:val="left" w:pos="1236"/>
          <w:tab w:val="left" w:pos="8641"/>
        </w:tabs>
        <w:ind w:left="720"/>
        <w:rPr>
          <w:rFonts w:ascii="Garamond" w:hAnsi="Garamond"/>
          <w:bCs/>
          <w:lang w:val="fr-FR"/>
        </w:rPr>
      </w:pPr>
      <w:r w:rsidRPr="0002434D">
        <w:rPr>
          <w:rFonts w:ascii="Garamond" w:hAnsi="Garamond"/>
          <w:bCs/>
          <w:lang w:val="fr-BE"/>
        </w:rPr>
        <w:t xml:space="preserve">3.7.3 </w:t>
      </w:r>
      <w:r w:rsidR="00ED5A99">
        <w:rPr>
          <w:rFonts w:ascii="Garamond" w:hAnsi="Garamond"/>
          <w:bCs/>
          <w:lang w:val="fr-BE"/>
        </w:rPr>
        <w:t>I</w:t>
      </w:r>
      <w:r w:rsidRPr="0002434D">
        <w:rPr>
          <w:rFonts w:ascii="Garamond" w:hAnsi="Garamond"/>
          <w:bCs/>
          <w:lang w:val="fr-BE"/>
        </w:rPr>
        <w:t>ncapacité de travail en raison d'une maladie professionnelle</w:t>
      </w:r>
    </w:p>
    <w:p w14:paraId="30DCB3AD" w14:textId="77777777" w:rsidR="008B1598" w:rsidRDefault="001A67E9">
      <w:pPr>
        <w:tabs>
          <w:tab w:val="left" w:pos="1236"/>
          <w:tab w:val="left" w:pos="8641"/>
        </w:tabs>
        <w:ind w:left="720"/>
        <w:rPr>
          <w:rFonts w:ascii="Garamond" w:hAnsi="Garamond"/>
          <w:bCs/>
          <w:lang w:val="fr-BE"/>
        </w:rPr>
      </w:pPr>
      <w:r w:rsidRPr="0002434D">
        <w:rPr>
          <w:rFonts w:ascii="Garamond" w:hAnsi="Garamond"/>
          <w:bCs/>
          <w:lang w:val="fr-BE"/>
        </w:rPr>
        <w:t xml:space="preserve">3.7.4 </w:t>
      </w:r>
      <w:r w:rsidR="00ED5A99">
        <w:rPr>
          <w:rFonts w:ascii="Garamond" w:hAnsi="Garamond"/>
          <w:bCs/>
          <w:lang w:val="fr-BE"/>
        </w:rPr>
        <w:t>I</w:t>
      </w:r>
      <w:r w:rsidRPr="0002434D">
        <w:rPr>
          <w:rFonts w:ascii="Garamond" w:hAnsi="Garamond"/>
          <w:bCs/>
          <w:lang w:val="fr-BE"/>
        </w:rPr>
        <w:t>ncapacité de travail en raison d’un accident du travail</w:t>
      </w:r>
      <w:r w:rsidR="008B1598">
        <w:rPr>
          <w:rFonts w:ascii="Garamond" w:hAnsi="Garamond"/>
          <w:bCs/>
          <w:lang w:val="fr-BE"/>
        </w:rPr>
        <w:t>****</w:t>
      </w:r>
    </w:p>
    <w:p w14:paraId="1DE5B5B6" w14:textId="77777777" w:rsidR="008B1598" w:rsidRPr="00C6519B" w:rsidRDefault="008B1598" w:rsidP="00C6519B">
      <w:pPr>
        <w:tabs>
          <w:tab w:val="left" w:pos="1236"/>
          <w:tab w:val="left" w:pos="8641"/>
        </w:tabs>
        <w:ind w:left="55"/>
        <w:rPr>
          <w:rFonts w:ascii="Garamond" w:hAnsi="Garamond"/>
          <w:bCs/>
          <w:lang w:val="fr-BE"/>
        </w:rPr>
      </w:pPr>
      <w:r>
        <w:rPr>
          <w:rFonts w:ascii="Garamond" w:hAnsi="Garamond"/>
          <w:bCs/>
          <w:lang w:val="fr-BE"/>
        </w:rPr>
        <w:t xml:space="preserve">    3.8. </w:t>
      </w:r>
      <w:r w:rsidRPr="00F52396">
        <w:rPr>
          <w:rFonts w:ascii="Garamond" w:hAnsi="Garamond"/>
          <w:lang w:val="fr-BE"/>
        </w:rPr>
        <w:t>Personne bénéficiant d’une allocation aux personnes handicapées (</w:t>
      </w:r>
      <w:r>
        <w:rPr>
          <w:rFonts w:ascii="Garamond" w:hAnsi="Garamond"/>
          <w:lang w:val="fr-BE"/>
        </w:rPr>
        <w:t>ARR</w:t>
      </w:r>
      <w:r w:rsidRPr="00F52396">
        <w:rPr>
          <w:rFonts w:ascii="Garamond" w:hAnsi="Garamond"/>
          <w:lang w:val="fr-BE"/>
        </w:rPr>
        <w:t>)</w:t>
      </w:r>
    </w:p>
    <w:p w14:paraId="1078D3FF" w14:textId="77777777" w:rsidR="001A67E9" w:rsidRPr="001A67E9" w:rsidRDefault="001A67E9">
      <w:pPr>
        <w:tabs>
          <w:tab w:val="left" w:pos="1236"/>
          <w:tab w:val="left" w:pos="8641"/>
        </w:tabs>
        <w:ind w:left="55"/>
        <w:rPr>
          <w:rFonts w:ascii="Garamond" w:hAnsi="Garamond"/>
          <w:bCs/>
          <w:lang w:val="fr-FR"/>
        </w:rPr>
      </w:pPr>
    </w:p>
    <w:p w14:paraId="06699F0E" w14:textId="77777777" w:rsidR="001A67E9" w:rsidRPr="001A67E9" w:rsidRDefault="001A67E9">
      <w:pPr>
        <w:tabs>
          <w:tab w:val="left" w:pos="1236"/>
          <w:tab w:val="left" w:pos="8641"/>
        </w:tabs>
        <w:ind w:left="55"/>
        <w:jc w:val="both"/>
        <w:rPr>
          <w:rFonts w:ascii="Garamond" w:hAnsi="Garamond"/>
          <w:b/>
          <w:lang w:val="fr-FR"/>
        </w:rPr>
      </w:pPr>
      <w:r w:rsidRPr="001A67E9">
        <w:rPr>
          <w:rFonts w:ascii="Garamond" w:hAnsi="Garamond"/>
          <w:b/>
          <w:lang w:val="fr-FR"/>
        </w:rPr>
        <w:t xml:space="preserve">4. </w:t>
      </w:r>
      <w:r w:rsidRPr="00AD1283">
        <w:rPr>
          <w:rFonts w:ascii="Garamond" w:hAnsi="Garamond"/>
          <w:b/>
          <w:lang w:val="fr-BE"/>
        </w:rPr>
        <w:t>Autre</w:t>
      </w:r>
      <w:r w:rsidRPr="001A67E9">
        <w:rPr>
          <w:rFonts w:ascii="Garamond" w:hAnsi="Garamond"/>
          <w:b/>
          <w:lang w:val="fr-FR"/>
        </w:rPr>
        <w:t xml:space="preserve"> </w:t>
      </w:r>
    </w:p>
    <w:p w14:paraId="1D077F28" w14:textId="77777777" w:rsidR="001A67E9" w:rsidRDefault="001A67E9">
      <w:pPr>
        <w:jc w:val="both"/>
        <w:rPr>
          <w:rFonts w:ascii="Garamond" w:hAnsi="Garamond"/>
          <w:bCs/>
          <w:lang w:val="fr-FR"/>
        </w:rPr>
      </w:pPr>
    </w:p>
    <w:p w14:paraId="43A5D54F" w14:textId="77777777" w:rsidR="00A30287" w:rsidRPr="001A67E9" w:rsidRDefault="00A30287">
      <w:pPr>
        <w:jc w:val="both"/>
        <w:rPr>
          <w:rFonts w:ascii="Garamond" w:hAnsi="Garamond"/>
          <w:bCs/>
          <w:lang w:val="fr-FR"/>
        </w:rPr>
      </w:pPr>
    </w:p>
    <w:p w14:paraId="4BF4FEE1" w14:textId="77777777" w:rsidR="001A67E9" w:rsidRPr="001A67E9" w:rsidRDefault="001A67E9">
      <w:pPr>
        <w:jc w:val="both"/>
        <w:rPr>
          <w:rFonts w:ascii="Garamond" w:hAnsi="Garamond"/>
          <w:bCs/>
          <w:color w:val="000000"/>
          <w:lang w:val="fr-FR"/>
        </w:rPr>
      </w:pPr>
      <w:r w:rsidRPr="0002434D">
        <w:rPr>
          <w:rFonts w:ascii="Garamond" w:hAnsi="Garamond"/>
          <w:bCs/>
        </w:rPr>
        <w:sym w:font="Symbol" w:char="F02A"/>
      </w:r>
      <w:r w:rsidRPr="001A67E9">
        <w:rPr>
          <w:rFonts w:ascii="Garamond" w:hAnsi="Garamond"/>
          <w:bCs/>
          <w:lang w:val="fr-FR"/>
        </w:rPr>
        <w:t xml:space="preserve"> </w:t>
      </w:r>
      <w:r w:rsidRPr="0002434D">
        <w:rPr>
          <w:rFonts w:ascii="Garamond" w:hAnsi="Garamond"/>
          <w:bCs/>
          <w:lang w:val="fr-BE"/>
        </w:rPr>
        <w:t>en ce compris les allocations aux étudiants et aux artistes et la prime d’installation aux sans-abris.</w:t>
      </w:r>
      <w:r w:rsidRPr="001A67E9">
        <w:rPr>
          <w:rFonts w:ascii="Garamond" w:hAnsi="Garamond"/>
          <w:bCs/>
          <w:lang w:val="fr-FR"/>
        </w:rPr>
        <w:t xml:space="preserve"> </w:t>
      </w:r>
      <w:r w:rsidRPr="0002434D">
        <w:rPr>
          <w:rFonts w:ascii="Garamond" w:hAnsi="Garamond"/>
          <w:bCs/>
          <w:lang w:val="fr-BE"/>
        </w:rPr>
        <w:t>Les personnes qui reçoivent uniquement une prime d’installation aux sans-abris ne sont plus prises en compte à partir de 2005.</w:t>
      </w:r>
      <w:r w:rsidRPr="001A67E9">
        <w:rPr>
          <w:rFonts w:ascii="Garamond" w:hAnsi="Garamond"/>
          <w:bCs/>
          <w:lang w:val="fr-FR"/>
        </w:rPr>
        <w:t xml:space="preserve"> </w:t>
      </w:r>
    </w:p>
    <w:p w14:paraId="10E2ED03" w14:textId="77777777" w:rsidR="001A67E9" w:rsidRPr="001A67E9" w:rsidRDefault="001A67E9">
      <w:pPr>
        <w:jc w:val="both"/>
        <w:rPr>
          <w:rFonts w:ascii="Garamond" w:hAnsi="Garamond"/>
          <w:bCs/>
          <w:lang w:val="fr-FR"/>
        </w:rPr>
      </w:pPr>
      <w:r w:rsidRPr="0002434D">
        <w:rPr>
          <w:rFonts w:ascii="Garamond" w:hAnsi="Garamond"/>
          <w:bCs/>
        </w:rPr>
        <w:sym w:font="Symbol" w:char="F02A"/>
      </w:r>
      <w:r w:rsidRPr="0002434D">
        <w:rPr>
          <w:rFonts w:ascii="Garamond" w:hAnsi="Garamond"/>
          <w:bCs/>
        </w:rPr>
        <w:sym w:font="Symbol" w:char="F02A"/>
      </w:r>
      <w:r w:rsidRPr="001A67E9">
        <w:rPr>
          <w:rFonts w:ascii="Garamond" w:hAnsi="Garamond"/>
          <w:bCs/>
          <w:lang w:val="fr-FR"/>
        </w:rPr>
        <w:t xml:space="preserve"> </w:t>
      </w:r>
      <w:r w:rsidRPr="0002434D">
        <w:rPr>
          <w:rFonts w:ascii="Garamond" w:hAnsi="Garamond"/>
          <w:bCs/>
          <w:lang w:val="fr-BE"/>
        </w:rPr>
        <w:t>en ce compris les frais pour aide médicale (pour les années 2003 et 2004)</w:t>
      </w:r>
    </w:p>
    <w:p w14:paraId="6CAB3573" w14:textId="77777777" w:rsidR="001A67E9" w:rsidRDefault="001A67E9">
      <w:pPr>
        <w:jc w:val="both"/>
        <w:rPr>
          <w:rFonts w:ascii="Garamond" w:hAnsi="Garamond"/>
          <w:bCs/>
          <w:lang w:val="fr-BE"/>
        </w:rPr>
      </w:pPr>
      <w:r w:rsidRPr="0002434D">
        <w:rPr>
          <w:rFonts w:ascii="Garamond" w:hAnsi="Garamond"/>
          <w:bCs/>
        </w:rPr>
        <w:sym w:font="Symbol" w:char="F02A"/>
      </w:r>
      <w:r w:rsidRPr="0002434D">
        <w:rPr>
          <w:rFonts w:ascii="Garamond" w:hAnsi="Garamond"/>
          <w:bCs/>
        </w:rPr>
        <w:sym w:font="Symbol" w:char="F02A"/>
      </w:r>
      <w:r w:rsidRPr="0002434D">
        <w:rPr>
          <w:rFonts w:ascii="Garamond" w:hAnsi="Garamond"/>
          <w:bCs/>
        </w:rPr>
        <w:sym w:font="Symbol" w:char="F02A"/>
      </w:r>
      <w:r w:rsidRPr="001A67E9">
        <w:rPr>
          <w:rFonts w:ascii="Garamond" w:hAnsi="Garamond"/>
          <w:bCs/>
          <w:lang w:val="fr-FR"/>
        </w:rPr>
        <w:t xml:space="preserve"> </w:t>
      </w:r>
      <w:r w:rsidRPr="0002434D">
        <w:rPr>
          <w:rFonts w:ascii="Garamond" w:hAnsi="Garamond"/>
          <w:bCs/>
          <w:lang w:val="fr-BE"/>
        </w:rPr>
        <w:t>figurant dans les fichiers de l’ONAFTS ou de l’INASTI</w:t>
      </w:r>
    </w:p>
    <w:p w14:paraId="7F2E60CE" w14:textId="77777777" w:rsidR="008B1598" w:rsidRDefault="008B1598" w:rsidP="008B1598">
      <w:pPr>
        <w:jc w:val="both"/>
        <w:rPr>
          <w:rFonts w:ascii="Garamond" w:hAnsi="Garamond"/>
          <w:bCs/>
          <w:lang w:val="fr-BE"/>
        </w:rPr>
      </w:pPr>
      <w:r>
        <w:rPr>
          <w:rFonts w:ascii="Garamond" w:hAnsi="Garamond"/>
          <w:bCs/>
          <w:lang w:val="fr-BE"/>
        </w:rPr>
        <w:t xml:space="preserve">**** il s’agit uniquement des </w:t>
      </w:r>
      <w:r w:rsidRPr="007A2CAC">
        <w:rPr>
          <w:rFonts w:ascii="Garamond" w:hAnsi="Garamond"/>
          <w:bCs/>
          <w:lang w:val="fr-BE"/>
        </w:rPr>
        <w:t>personnes en incapacité de travail temporaire</w:t>
      </w:r>
      <w:r>
        <w:rPr>
          <w:rFonts w:ascii="Garamond" w:hAnsi="Garamond"/>
          <w:bCs/>
          <w:lang w:val="fr-BE"/>
        </w:rPr>
        <w:t xml:space="preserve"> suite à un accident du travail</w:t>
      </w:r>
    </w:p>
    <w:p w14:paraId="3144AB8F" w14:textId="77777777" w:rsidR="00423EDD" w:rsidRPr="001A67E9" w:rsidRDefault="00423EDD" w:rsidP="008B1598">
      <w:pPr>
        <w:jc w:val="both"/>
        <w:rPr>
          <w:rFonts w:ascii="Garamond" w:hAnsi="Garamond"/>
          <w:bCs/>
          <w:lang w:val="fr-FR"/>
        </w:rPr>
      </w:pPr>
      <w:r>
        <w:rPr>
          <w:rFonts w:ascii="Garamond" w:hAnsi="Garamond"/>
          <w:bCs/>
          <w:lang w:val="fr-BE"/>
        </w:rPr>
        <w:t>*****</w:t>
      </w:r>
      <w:r w:rsidR="000118CA">
        <w:rPr>
          <w:rFonts w:ascii="Garamond" w:hAnsi="Garamond"/>
          <w:bCs/>
          <w:lang w:val="fr-BE"/>
        </w:rPr>
        <w:t xml:space="preserve"> depuis 2011, la position de nomenclature 3.5 est </w:t>
      </w:r>
      <w:r w:rsidR="00E111A1">
        <w:rPr>
          <w:rFonts w:ascii="Garamond" w:hAnsi="Garamond"/>
          <w:bCs/>
          <w:lang w:val="fr-BE"/>
        </w:rPr>
        <w:t>divisée</w:t>
      </w:r>
      <w:r w:rsidR="000118CA">
        <w:rPr>
          <w:rFonts w:ascii="Garamond" w:hAnsi="Garamond"/>
          <w:bCs/>
          <w:lang w:val="fr-BE"/>
        </w:rPr>
        <w:t xml:space="preserve"> en 2</w:t>
      </w:r>
      <w:r w:rsidR="00E111A1">
        <w:rPr>
          <w:rFonts w:ascii="Garamond" w:hAnsi="Garamond"/>
          <w:bCs/>
          <w:lang w:val="fr-BE"/>
        </w:rPr>
        <w:t xml:space="preserve"> positions</w:t>
      </w:r>
      <w:r w:rsidR="000118CA">
        <w:rPr>
          <w:rFonts w:ascii="Garamond" w:hAnsi="Garamond"/>
          <w:bCs/>
          <w:lang w:val="fr-BE"/>
        </w:rPr>
        <w:t>, à savoir : 3.5.1 (Prépension à temps plein) et 3.5.2. (Mise en disponibilité préalable à la pension). La position 3.5.1. correspond à la position 3.5. datant d’avant 2011.</w:t>
      </w:r>
    </w:p>
    <w:p w14:paraId="32765601" w14:textId="77777777" w:rsidR="008B1598" w:rsidRPr="001A67E9" w:rsidRDefault="008B1598">
      <w:pPr>
        <w:jc w:val="both"/>
        <w:rPr>
          <w:rFonts w:ascii="Garamond" w:hAnsi="Garamond"/>
          <w:bCs/>
          <w:lang w:val="fr-FR"/>
        </w:rPr>
      </w:pPr>
    </w:p>
    <w:p w14:paraId="00CE4207" w14:textId="77777777" w:rsidR="001A67E9" w:rsidRPr="001A67E9" w:rsidRDefault="001A67E9" w:rsidP="00705710">
      <w:pPr>
        <w:pStyle w:val="Heading1"/>
        <w:numPr>
          <w:ilvl w:val="0"/>
          <w:numId w:val="0"/>
        </w:numPr>
        <w:rPr>
          <w:lang w:val="fr-FR"/>
        </w:rPr>
      </w:pPr>
      <w:r w:rsidRPr="001A67E9">
        <w:rPr>
          <w:lang w:val="fr-FR"/>
        </w:rPr>
        <w:br w:type="page"/>
      </w:r>
      <w:bookmarkStart w:id="2" w:name="_Toc105579162"/>
      <w:r w:rsidRPr="001A67E9">
        <w:rPr>
          <w:lang w:val="fr-FR"/>
        </w:rPr>
        <w:lastRenderedPageBreak/>
        <w:t>Étape 1 : positions commençant par 1 et 2 et positions 3.1, 3.2</w:t>
      </w:r>
      <w:r w:rsidR="00EB59EB">
        <w:rPr>
          <w:lang w:val="fr-FR"/>
        </w:rPr>
        <w:t>,</w:t>
      </w:r>
      <w:r w:rsidRPr="001A67E9">
        <w:rPr>
          <w:lang w:val="fr-FR"/>
        </w:rPr>
        <w:t xml:space="preserve"> 3.5</w:t>
      </w:r>
      <w:r w:rsidR="00EB59EB">
        <w:rPr>
          <w:lang w:val="fr-FR"/>
        </w:rPr>
        <w:t>, 3.5.1. et 3.5.2</w:t>
      </w:r>
      <w:r w:rsidR="00EB59EB">
        <w:rPr>
          <w:rStyle w:val="FootnoteReference"/>
          <w:lang w:val="fr-FR"/>
        </w:rPr>
        <w:footnoteReference w:id="2"/>
      </w:r>
      <w:bookmarkEnd w:id="2"/>
    </w:p>
    <w:p w14:paraId="03C7BBF9" w14:textId="77777777" w:rsidR="001A67E9" w:rsidRPr="001A67E9" w:rsidRDefault="001A67E9">
      <w:pPr>
        <w:pStyle w:val="BodyTextIndent"/>
        <w:ind w:left="0" w:firstLine="0"/>
        <w:rPr>
          <w:rFonts w:ascii="Garamond" w:hAnsi="Garamond"/>
          <w:bCs/>
          <w:lang w:val="fr-FR"/>
        </w:rPr>
      </w:pPr>
    </w:p>
    <w:p w14:paraId="2082E021" w14:textId="77777777" w:rsidR="00CB0D7C" w:rsidRDefault="001A67E9" w:rsidP="00CB0D7C">
      <w:pPr>
        <w:pStyle w:val="BodyTextIndent"/>
        <w:ind w:left="0" w:firstLine="0"/>
        <w:rPr>
          <w:rFonts w:ascii="Garamond" w:hAnsi="Garamond"/>
          <w:lang w:val="fr-FR"/>
        </w:rPr>
      </w:pPr>
      <w:r w:rsidRPr="0002434D">
        <w:rPr>
          <w:rFonts w:ascii="Garamond" w:hAnsi="Garamond"/>
          <w:bCs/>
          <w:lang w:val="fr-BE"/>
        </w:rPr>
        <w:t>Est considérée dans cette première étape: la population de personnes figurant, au dernier jour du trimestre, dans le fichier de l’ONSS, de l’ONSSAPL, de l’INASTI et de l’</w:t>
      </w:r>
      <w:proofErr w:type="spellStart"/>
      <w:r w:rsidRPr="0002434D">
        <w:rPr>
          <w:rFonts w:ascii="Garamond" w:hAnsi="Garamond"/>
          <w:bCs/>
          <w:lang w:val="fr-BE"/>
        </w:rPr>
        <w:t>ONEm</w:t>
      </w:r>
      <w:proofErr w:type="spellEnd"/>
      <w:r w:rsidRPr="0002434D">
        <w:rPr>
          <w:rFonts w:ascii="Garamond" w:hAnsi="Garamond"/>
          <w:bCs/>
          <w:lang w:val="fr-BE"/>
        </w:rPr>
        <w:t>.</w:t>
      </w:r>
      <w:r w:rsidRPr="001A67E9">
        <w:rPr>
          <w:rFonts w:ascii="Garamond" w:hAnsi="Garamond"/>
          <w:bCs/>
          <w:lang w:val="fr-FR"/>
        </w:rPr>
        <w:t xml:space="preserve">  </w:t>
      </w:r>
      <w:r w:rsidRPr="0002434D">
        <w:rPr>
          <w:rFonts w:ascii="Garamond" w:hAnsi="Garamond"/>
          <w:bCs/>
          <w:lang w:val="fr-BE"/>
        </w:rPr>
        <w:t>Sur la base de ces quatre sources, les positions commençant par 1 (occupé) et par 2 (demandeur d’emploi), ainsi que les positions 3.1 (interruption de carrière complète / crédit-temps complet), 3.2 (dispense d’inscription comme demandeur d’emploi)</w:t>
      </w:r>
      <w:r w:rsidR="00EB59EB">
        <w:rPr>
          <w:rFonts w:ascii="Garamond" w:hAnsi="Garamond"/>
          <w:bCs/>
          <w:lang w:val="fr-BE"/>
        </w:rPr>
        <w:t>,</w:t>
      </w:r>
      <w:r w:rsidRPr="0002434D">
        <w:rPr>
          <w:rFonts w:ascii="Garamond" w:hAnsi="Garamond"/>
          <w:bCs/>
          <w:lang w:val="fr-BE"/>
        </w:rPr>
        <w:t xml:space="preserve"> 3.5</w:t>
      </w:r>
      <w:r w:rsidR="00EB59EB">
        <w:rPr>
          <w:rFonts w:ascii="Garamond" w:hAnsi="Garamond"/>
          <w:bCs/>
          <w:lang w:val="fr-BE"/>
        </w:rPr>
        <w:t>.1.</w:t>
      </w:r>
      <w:r w:rsidRPr="0002434D">
        <w:rPr>
          <w:rFonts w:ascii="Garamond" w:hAnsi="Garamond"/>
          <w:bCs/>
          <w:lang w:val="fr-BE"/>
        </w:rPr>
        <w:t xml:space="preserve"> (prépensionné</w:t>
      </w:r>
      <w:r w:rsidR="00EB5856">
        <w:rPr>
          <w:rFonts w:ascii="Garamond" w:hAnsi="Garamond"/>
          <w:bCs/>
          <w:lang w:val="fr-BE"/>
        </w:rPr>
        <w:t xml:space="preserve"> </w:t>
      </w:r>
      <w:r w:rsidR="00FB03B9">
        <w:rPr>
          <w:rFonts w:ascii="Garamond" w:hAnsi="Garamond"/>
          <w:bCs/>
          <w:lang w:val="fr-BE"/>
        </w:rPr>
        <w:t>complet</w:t>
      </w:r>
      <w:r w:rsidR="004F4CD0">
        <w:rPr>
          <w:rFonts w:ascii="Garamond" w:hAnsi="Garamond"/>
          <w:bCs/>
          <w:lang w:val="fr-BE"/>
        </w:rPr>
        <w:t xml:space="preserve"> (avant 2012</w:t>
      </w:r>
      <w:r w:rsidR="00AF337F">
        <w:rPr>
          <w:rFonts w:ascii="Garamond" w:hAnsi="Garamond"/>
          <w:bCs/>
          <w:lang w:val="fr-BE"/>
        </w:rPr>
        <w:t>)</w:t>
      </w:r>
      <w:r w:rsidR="004F4CD0">
        <w:rPr>
          <w:rFonts w:ascii="Garamond" w:hAnsi="Garamond"/>
          <w:bCs/>
          <w:lang w:val="fr-BE"/>
        </w:rPr>
        <w:t xml:space="preserve"> / </w:t>
      </w:r>
      <w:r w:rsidR="00EB5856">
        <w:rPr>
          <w:rFonts w:ascii="Garamond" w:hAnsi="Garamond" w:cs="Garamond"/>
          <w:bCs/>
          <w:lang w:val="fr-BE"/>
        </w:rPr>
        <w:t>b</w:t>
      </w:r>
      <w:r w:rsidR="004F4CD0">
        <w:rPr>
          <w:rFonts w:ascii="Garamond" w:hAnsi="Garamond" w:cs="Garamond"/>
          <w:bCs/>
          <w:lang w:val="fr-BE"/>
        </w:rPr>
        <w:t>énéficiaire du régime de chômage</w:t>
      </w:r>
      <w:r w:rsidR="00EB5856">
        <w:rPr>
          <w:rFonts w:ascii="Garamond" w:hAnsi="Garamond" w:cs="Garamond"/>
          <w:bCs/>
          <w:lang w:val="fr-BE"/>
        </w:rPr>
        <w:t xml:space="preserve"> complet</w:t>
      </w:r>
      <w:r w:rsidR="004F4CD0">
        <w:rPr>
          <w:rFonts w:ascii="Garamond" w:hAnsi="Garamond" w:cs="Garamond"/>
          <w:bCs/>
          <w:lang w:val="fr-BE"/>
        </w:rPr>
        <w:t xml:space="preserve"> avec complément d'entreprise (depuis 2012)</w:t>
      </w:r>
      <w:r w:rsidRPr="0002434D">
        <w:rPr>
          <w:rFonts w:ascii="Garamond" w:hAnsi="Garamond"/>
          <w:bCs/>
          <w:lang w:val="fr-BE"/>
        </w:rPr>
        <w:t>)</w:t>
      </w:r>
      <w:r w:rsidR="00EB59EB">
        <w:rPr>
          <w:rFonts w:ascii="Garamond" w:hAnsi="Garamond"/>
          <w:bCs/>
          <w:lang w:val="fr-BE"/>
        </w:rPr>
        <w:t xml:space="preserve"> et 3.5.2. (mise en disponibilité préalable à la pension) </w:t>
      </w:r>
      <w:r w:rsidR="00EB59EB" w:rsidRPr="0002434D">
        <w:rPr>
          <w:rFonts w:ascii="Garamond" w:hAnsi="Garamond"/>
          <w:bCs/>
          <w:lang w:val="fr-BE"/>
        </w:rPr>
        <w:t>sont déterminées</w:t>
      </w:r>
      <w:r w:rsidR="00EB59EB">
        <w:rPr>
          <w:rStyle w:val="FootnoteReference"/>
          <w:rFonts w:ascii="Garamond" w:hAnsi="Garamond"/>
          <w:bCs/>
          <w:lang w:val="fr-BE"/>
        </w:rPr>
        <w:footnoteReference w:id="3"/>
      </w:r>
      <w:r w:rsidRPr="0002434D">
        <w:rPr>
          <w:rFonts w:ascii="Garamond" w:hAnsi="Garamond"/>
          <w:bCs/>
          <w:lang w:val="fr-BE"/>
        </w:rPr>
        <w:t>.</w:t>
      </w:r>
      <w:r w:rsidRPr="001A67E9">
        <w:rPr>
          <w:rFonts w:ascii="Garamond" w:hAnsi="Garamond"/>
          <w:bCs/>
          <w:lang w:val="fr-FR"/>
        </w:rPr>
        <w:t xml:space="preserve"> </w:t>
      </w:r>
      <w:r w:rsidR="008527A3" w:rsidRPr="0002434D">
        <w:rPr>
          <w:rFonts w:ascii="Garamond" w:hAnsi="Garamond"/>
          <w:bCs/>
          <w:lang w:val="fr-BE"/>
        </w:rPr>
        <w:t>D</w:t>
      </w:r>
      <w:r w:rsidR="008527A3">
        <w:rPr>
          <w:rFonts w:ascii="Garamond" w:hAnsi="Garamond"/>
          <w:bCs/>
          <w:lang w:val="fr-BE"/>
        </w:rPr>
        <w:t>urant</w:t>
      </w:r>
      <w:r w:rsidR="008527A3" w:rsidRPr="0002434D">
        <w:rPr>
          <w:rFonts w:ascii="Garamond" w:hAnsi="Garamond"/>
          <w:bCs/>
          <w:lang w:val="fr-BE"/>
        </w:rPr>
        <w:t xml:space="preserve"> </w:t>
      </w:r>
      <w:r w:rsidRPr="0002434D">
        <w:rPr>
          <w:rFonts w:ascii="Garamond" w:hAnsi="Garamond"/>
          <w:bCs/>
          <w:lang w:val="fr-BE"/>
        </w:rPr>
        <w:t xml:space="preserve">cette </w:t>
      </w:r>
      <w:r w:rsidR="008527A3">
        <w:rPr>
          <w:rFonts w:ascii="Garamond" w:hAnsi="Garamond"/>
          <w:bCs/>
          <w:lang w:val="fr-BE"/>
        </w:rPr>
        <w:t>étape</w:t>
      </w:r>
      <w:r w:rsidRPr="0002434D">
        <w:rPr>
          <w:rFonts w:ascii="Garamond" w:hAnsi="Garamond"/>
          <w:bCs/>
          <w:lang w:val="fr-BE"/>
        </w:rPr>
        <w:t>, les variables dérivées de l’</w:t>
      </w:r>
      <w:proofErr w:type="spellStart"/>
      <w:r w:rsidRPr="0002434D">
        <w:rPr>
          <w:rFonts w:ascii="Garamond" w:hAnsi="Garamond"/>
          <w:bCs/>
          <w:lang w:val="fr-BE"/>
        </w:rPr>
        <w:t>ONEm</w:t>
      </w:r>
      <w:proofErr w:type="spellEnd"/>
      <w:r w:rsidRPr="0002434D">
        <w:rPr>
          <w:rFonts w:ascii="Garamond" w:hAnsi="Garamond"/>
          <w:bCs/>
          <w:lang w:val="fr-BE"/>
        </w:rPr>
        <w:t xml:space="preserve"> sont également créées, en complément de ces positions de nomenclature.</w:t>
      </w:r>
      <w:r w:rsidRPr="001A67E9">
        <w:rPr>
          <w:rFonts w:ascii="Garamond" w:hAnsi="Garamond"/>
          <w:bCs/>
          <w:lang w:val="fr-FR"/>
        </w:rPr>
        <w:t xml:space="preserve"> </w:t>
      </w:r>
      <w:r w:rsidR="00CB0D7C">
        <w:rPr>
          <w:rFonts w:ascii="Garamond" w:hAnsi="Garamond"/>
          <w:bCs/>
          <w:lang w:val="fr-FR"/>
        </w:rPr>
        <w:t xml:space="preserve">Au cours de cette étape, il est ensuite attribué à l’ensemble des personnes figurant dans le </w:t>
      </w:r>
      <w:r w:rsidR="00A30287">
        <w:rPr>
          <w:rFonts w:ascii="Garamond" w:hAnsi="Garamond"/>
          <w:noProof/>
          <w:lang w:val="fr-FR"/>
        </w:rPr>
        <w:t>DWH</w:t>
      </w:r>
      <w:r w:rsidR="00A30287" w:rsidRPr="008515EE">
        <w:rPr>
          <w:rFonts w:ascii="Garamond" w:hAnsi="Garamond"/>
          <w:noProof/>
          <w:lang w:val="fr-FR"/>
        </w:rPr>
        <w:t xml:space="preserve"> MT&amp;PS</w:t>
      </w:r>
      <w:r w:rsidR="00A30287" w:rsidDel="00A30287">
        <w:rPr>
          <w:rFonts w:ascii="Garamond" w:hAnsi="Garamond"/>
          <w:bCs/>
          <w:lang w:val="fr-FR"/>
        </w:rPr>
        <w:t xml:space="preserve"> </w:t>
      </w:r>
      <w:r w:rsidR="00CB0D7C">
        <w:rPr>
          <w:rFonts w:ascii="Garamond" w:hAnsi="Garamond"/>
          <w:bCs/>
          <w:lang w:val="fr-FR"/>
        </w:rPr>
        <w:t xml:space="preserve">la variable dérivée </w:t>
      </w:r>
      <w:r w:rsidR="00CB0D7C" w:rsidRPr="00CB0D7C">
        <w:rPr>
          <w:rFonts w:ascii="Garamond" w:hAnsi="Garamond"/>
          <w:lang w:val="fr-FR"/>
        </w:rPr>
        <w:t>“</w:t>
      </w:r>
      <w:bookmarkStart w:id="3" w:name="_Toc270666730"/>
      <w:r w:rsidR="00CB0D7C">
        <w:rPr>
          <w:rFonts w:ascii="Garamond" w:hAnsi="Garamond"/>
          <w:lang w:val="fr-FR"/>
        </w:rPr>
        <w:t>Demandeur d’emploi et connu auprès du</w:t>
      </w:r>
      <w:r w:rsidR="00CB0D7C" w:rsidRPr="00CB0D7C">
        <w:rPr>
          <w:rFonts w:ascii="Garamond" w:hAnsi="Garamond"/>
          <w:lang w:val="fr-FR"/>
        </w:rPr>
        <w:t xml:space="preserve"> VDAB/FOREM/ACTIRIS/ADG</w:t>
      </w:r>
      <w:bookmarkEnd w:id="3"/>
      <w:r w:rsidR="00CB0D7C" w:rsidRPr="00CB0D7C">
        <w:rPr>
          <w:rFonts w:ascii="Garamond" w:hAnsi="Garamond"/>
          <w:lang w:val="fr-FR"/>
        </w:rPr>
        <w:t xml:space="preserve">”. </w:t>
      </w:r>
      <w:r w:rsidR="00CB0D7C">
        <w:rPr>
          <w:rFonts w:ascii="Garamond" w:hAnsi="Garamond"/>
          <w:lang w:val="fr-FR"/>
        </w:rPr>
        <w:t xml:space="preserve">Cette variable dérivée n’est pas liée à certaines positions du code nomenclature, mais peut être attribuée à tout individu. Voilà la raison pour laquelle cette variable </w:t>
      </w:r>
      <w:r w:rsidR="008527A3">
        <w:rPr>
          <w:rFonts w:ascii="Garamond" w:hAnsi="Garamond"/>
          <w:lang w:val="fr-FR"/>
        </w:rPr>
        <w:t>est</w:t>
      </w:r>
      <w:r w:rsidR="00CB0D7C">
        <w:rPr>
          <w:rFonts w:ascii="Garamond" w:hAnsi="Garamond"/>
          <w:lang w:val="fr-FR"/>
        </w:rPr>
        <w:t xml:space="preserve"> intégrée dans l’étape 1.</w:t>
      </w:r>
    </w:p>
    <w:p w14:paraId="57DD1874" w14:textId="77777777" w:rsidR="001A67E9" w:rsidRPr="0004523D" w:rsidRDefault="001A67E9">
      <w:pPr>
        <w:rPr>
          <w:rFonts w:ascii="Garamond" w:hAnsi="Garamond"/>
          <w:bCs/>
          <w:lang w:val="fr-FR"/>
        </w:rPr>
      </w:pPr>
    </w:p>
    <w:p w14:paraId="57FFF91C" w14:textId="77777777" w:rsidR="001A67E9" w:rsidRPr="001A67E9" w:rsidRDefault="001A67E9">
      <w:pPr>
        <w:pStyle w:val="Heading2"/>
        <w:rPr>
          <w:lang w:val="fr-FR"/>
        </w:rPr>
      </w:pPr>
      <w:bookmarkStart w:id="4" w:name="_Toc105579163"/>
      <w:r w:rsidRPr="001A67E9">
        <w:rPr>
          <w:lang w:val="fr-FR"/>
        </w:rPr>
        <w:t xml:space="preserve">Conditions position de nomenclature 1.1.1 </w:t>
      </w:r>
      <w:r w:rsidRPr="001A67E9">
        <w:rPr>
          <w:lang w:val="fr-FR"/>
        </w:rPr>
        <w:tab/>
        <w:t>Occupé dans un seul emploi salarié</w:t>
      </w:r>
      <w:bookmarkEnd w:id="4"/>
    </w:p>
    <w:p w14:paraId="12049CF6" w14:textId="77777777" w:rsidR="001A67E9" w:rsidRPr="001A67E9" w:rsidRDefault="001A67E9">
      <w:pPr>
        <w:rPr>
          <w:rFonts w:ascii="Garamond" w:hAnsi="Garamond"/>
          <w:bCs/>
          <w:lang w:val="fr-FR"/>
        </w:rPr>
      </w:pPr>
    </w:p>
    <w:p w14:paraId="56065186" w14:textId="77777777" w:rsidR="001A67E9" w:rsidRPr="001A67E9" w:rsidRDefault="001A67E9">
      <w:pPr>
        <w:rPr>
          <w:rFonts w:ascii="Garamond" w:hAnsi="Garamond"/>
          <w:bCs/>
          <w:sz w:val="20"/>
          <w:lang w:val="fr-FR"/>
        </w:rPr>
      </w:pPr>
      <w:r w:rsidRPr="0002434D">
        <w:rPr>
          <w:rFonts w:ascii="Garamond" w:hAnsi="Garamond"/>
          <w:bCs/>
          <w:lang w:val="fr-BE"/>
        </w:rPr>
        <w:t>La position de nomenclature 1.1.1 peut être attribuée en fonction de trois assomptions différentes :</w:t>
      </w:r>
    </w:p>
    <w:p w14:paraId="4B725872" w14:textId="77777777" w:rsidR="001A67E9" w:rsidRPr="001A67E9" w:rsidRDefault="001A67E9">
      <w:pPr>
        <w:rPr>
          <w:rFonts w:ascii="Garamond" w:hAnsi="Garamond"/>
          <w:bCs/>
          <w:lang w:val="fr-FR"/>
        </w:rPr>
      </w:pPr>
    </w:p>
    <w:p w14:paraId="7CB7F44A"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1352"/>
        <w:gridCol w:w="2859"/>
        <w:gridCol w:w="2144"/>
        <w:gridCol w:w="895"/>
        <w:gridCol w:w="716"/>
        <w:gridCol w:w="4822"/>
      </w:tblGrid>
      <w:tr w:rsidR="001A67E9" w:rsidRPr="00E33866" w14:paraId="5C8F3D20" w14:textId="77777777" w:rsidTr="00E33866">
        <w:trPr>
          <w:cantSplit/>
          <w:trHeight w:val="249"/>
          <w:tblHeader/>
        </w:trPr>
        <w:tc>
          <w:tcPr>
            <w:tcW w:w="1198" w:type="dxa"/>
            <w:tcBorders>
              <w:top w:val="nil"/>
              <w:left w:val="nil"/>
            </w:tcBorders>
            <w:shd w:val="clear" w:color="auto" w:fill="auto"/>
          </w:tcPr>
          <w:p w14:paraId="3823A3C9"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4A4F14E2"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56E10B26" w14:textId="77777777" w:rsidR="001A67E9" w:rsidRPr="00E33866" w:rsidRDefault="001A67E9">
            <w:pPr>
              <w:rPr>
                <w:b/>
                <w:bCs/>
              </w:rPr>
            </w:pPr>
            <w:r w:rsidRPr="00E33866">
              <w:rPr>
                <w:rFonts w:ascii="Garamond" w:hAnsi="Garamond"/>
                <w:b/>
                <w:bCs/>
                <w:sz w:val="22"/>
                <w:lang w:val="fr-BE"/>
              </w:rPr>
              <w:t>Nom de la variable</w:t>
            </w:r>
          </w:p>
        </w:tc>
        <w:tc>
          <w:tcPr>
            <w:tcW w:w="2160" w:type="dxa"/>
            <w:tcBorders>
              <w:top w:val="nil"/>
            </w:tcBorders>
            <w:shd w:val="clear" w:color="auto" w:fill="auto"/>
          </w:tcPr>
          <w:p w14:paraId="1275A3F9"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462041E7"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5E8D0878"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638ABD5B"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34BB8F71" w14:textId="77777777" w:rsidTr="00E33866">
        <w:trPr>
          <w:cantSplit/>
          <w:tblHeader/>
        </w:trPr>
        <w:tc>
          <w:tcPr>
            <w:tcW w:w="1198" w:type="dxa"/>
            <w:vMerge w:val="restart"/>
            <w:tcBorders>
              <w:left w:val="nil"/>
              <w:bottom w:val="nil"/>
            </w:tcBorders>
            <w:shd w:val="clear" w:color="auto" w:fill="auto"/>
          </w:tcPr>
          <w:p w14:paraId="7E28D222" w14:textId="77777777" w:rsidR="001A67E9" w:rsidRPr="00E33866" w:rsidRDefault="001A67E9">
            <w:pPr>
              <w:rPr>
                <w:b/>
                <w:bCs/>
              </w:rPr>
            </w:pPr>
            <w:r w:rsidRPr="00E33866">
              <w:rPr>
                <w:rFonts w:ascii="Garamond" w:hAnsi="Garamond"/>
                <w:b/>
                <w:bCs/>
                <w:sz w:val="22"/>
                <w:lang w:val="fr-BE"/>
              </w:rPr>
              <w:t>ONSS ou ONSSAPL</w:t>
            </w:r>
          </w:p>
        </w:tc>
        <w:tc>
          <w:tcPr>
            <w:tcW w:w="1361" w:type="dxa"/>
            <w:vMerge w:val="restart"/>
            <w:tcBorders>
              <w:bottom w:val="nil"/>
            </w:tcBorders>
            <w:shd w:val="clear" w:color="auto" w:fill="auto"/>
          </w:tcPr>
          <w:p w14:paraId="7F125690"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7D8FC805" w14:textId="77777777" w:rsidR="001A67E9" w:rsidRPr="00E33866" w:rsidRDefault="001A67E9">
            <w:pPr>
              <w:rPr>
                <w:bCs/>
              </w:rPr>
            </w:pPr>
            <w:r w:rsidRPr="00E33866">
              <w:rPr>
                <w:rFonts w:ascii="Garamond" w:hAnsi="Garamond"/>
                <w:bCs/>
                <w:sz w:val="22"/>
                <w:lang w:val="fr-BE"/>
              </w:rPr>
              <w:t>nombre d’emplois</w:t>
            </w:r>
            <w:r w:rsidRPr="00E33866">
              <w:rPr>
                <w:rStyle w:val="FootnoteReference"/>
                <w:rFonts w:ascii="Garamond" w:hAnsi="Garamond"/>
                <w:bCs/>
                <w:sz w:val="22"/>
                <w:lang w:val="fr-BE"/>
              </w:rPr>
              <w:footnoteReference w:id="4"/>
            </w:r>
          </w:p>
          <w:p w14:paraId="0FF975CF" w14:textId="77777777" w:rsidR="001A67E9" w:rsidRPr="00E33866" w:rsidRDefault="001A67E9">
            <w:pPr>
              <w:rPr>
                <w:rFonts w:ascii="Garamond" w:hAnsi="Garamond"/>
                <w:bCs/>
                <w:sz w:val="22"/>
              </w:rPr>
            </w:pPr>
          </w:p>
        </w:tc>
        <w:tc>
          <w:tcPr>
            <w:tcW w:w="2160" w:type="dxa"/>
            <w:tcBorders>
              <w:bottom w:val="nil"/>
            </w:tcBorders>
            <w:shd w:val="clear" w:color="auto" w:fill="auto"/>
          </w:tcPr>
          <w:p w14:paraId="702941C4" w14:textId="77777777" w:rsidR="001A67E9" w:rsidRPr="00E33866" w:rsidRDefault="001A67E9">
            <w:pPr>
              <w:rPr>
                <w:rFonts w:ascii="Garamond" w:hAnsi="Garamond"/>
                <w:bCs/>
                <w:sz w:val="22"/>
                <w:lang w:val="nl-BE"/>
              </w:rPr>
            </w:pPr>
          </w:p>
        </w:tc>
        <w:tc>
          <w:tcPr>
            <w:tcW w:w="900" w:type="dxa"/>
            <w:tcBorders>
              <w:bottom w:val="nil"/>
            </w:tcBorders>
            <w:shd w:val="clear" w:color="auto" w:fill="auto"/>
          </w:tcPr>
          <w:p w14:paraId="79CCE58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448F3B0C"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bottom w:val="nil"/>
              <w:right w:val="nil"/>
            </w:tcBorders>
            <w:shd w:val="clear" w:color="auto" w:fill="auto"/>
          </w:tcPr>
          <w:p w14:paraId="45D919B2" w14:textId="77777777" w:rsidR="001A67E9" w:rsidRPr="00E33866" w:rsidRDefault="001A67E9">
            <w:pPr>
              <w:rPr>
                <w:rFonts w:ascii="Garamond" w:hAnsi="Garamond"/>
                <w:bCs/>
                <w:sz w:val="22"/>
              </w:rPr>
            </w:pPr>
          </w:p>
        </w:tc>
      </w:tr>
      <w:tr w:rsidR="001A67E9" w:rsidRPr="005924A8" w14:paraId="4649BA79" w14:textId="77777777" w:rsidTr="00E33866">
        <w:trPr>
          <w:cantSplit/>
          <w:tblHeader/>
        </w:trPr>
        <w:tc>
          <w:tcPr>
            <w:tcW w:w="1198" w:type="dxa"/>
            <w:vMerge/>
            <w:tcBorders>
              <w:top w:val="nil"/>
              <w:left w:val="nil"/>
              <w:bottom w:val="nil"/>
            </w:tcBorders>
            <w:shd w:val="clear" w:color="auto" w:fill="auto"/>
          </w:tcPr>
          <w:p w14:paraId="1A7AAA5C"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6EE649C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3A89C7A"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160" w:type="dxa"/>
            <w:tcBorders>
              <w:top w:val="nil"/>
              <w:bottom w:val="nil"/>
            </w:tcBorders>
            <w:shd w:val="clear" w:color="auto" w:fill="auto"/>
          </w:tcPr>
          <w:p w14:paraId="4687B7AE"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top w:val="nil"/>
              <w:bottom w:val="nil"/>
            </w:tcBorders>
            <w:shd w:val="clear" w:color="auto" w:fill="auto"/>
          </w:tcPr>
          <w:p w14:paraId="5F9E735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5CBC98DD"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4A414D92"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56DF8F11" w14:textId="77777777" w:rsidTr="00E33866">
        <w:trPr>
          <w:cantSplit/>
          <w:tblHeader/>
        </w:trPr>
        <w:tc>
          <w:tcPr>
            <w:tcW w:w="1198" w:type="dxa"/>
            <w:tcBorders>
              <w:top w:val="nil"/>
              <w:left w:val="nil"/>
              <w:bottom w:val="nil"/>
            </w:tcBorders>
            <w:shd w:val="clear" w:color="auto" w:fill="auto"/>
          </w:tcPr>
          <w:p w14:paraId="15838508"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71934BE9"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AD418D7" w14:textId="77777777" w:rsidR="001A67E9" w:rsidRPr="00E33866" w:rsidRDefault="001A67E9">
            <w:pPr>
              <w:rPr>
                <w:rFonts w:ascii="Garamond" w:hAnsi="Garamond"/>
                <w:bCs/>
                <w:sz w:val="22"/>
                <w:lang w:val="fr-FR"/>
              </w:rPr>
            </w:pPr>
          </w:p>
        </w:tc>
        <w:tc>
          <w:tcPr>
            <w:tcW w:w="2160" w:type="dxa"/>
            <w:tcBorders>
              <w:top w:val="nil"/>
              <w:bottom w:val="nil"/>
            </w:tcBorders>
            <w:shd w:val="clear" w:color="auto" w:fill="auto"/>
          </w:tcPr>
          <w:p w14:paraId="75C9B8DC"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56C5B812"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A3376F5"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23678ED7" w14:textId="77777777" w:rsidR="001A67E9" w:rsidRPr="00E33866" w:rsidRDefault="001A67E9">
            <w:pPr>
              <w:rPr>
                <w:rFonts w:ascii="Garamond" w:hAnsi="Garamond"/>
                <w:bCs/>
                <w:sz w:val="22"/>
                <w:lang w:val="fr-FR"/>
              </w:rPr>
            </w:pPr>
          </w:p>
        </w:tc>
      </w:tr>
      <w:tr w:rsidR="001A67E9" w:rsidRPr="00E33866" w14:paraId="5F0F8EBD" w14:textId="77777777" w:rsidTr="00E33866">
        <w:trPr>
          <w:cantSplit/>
          <w:tblHeader/>
        </w:trPr>
        <w:tc>
          <w:tcPr>
            <w:tcW w:w="1198" w:type="dxa"/>
            <w:tcBorders>
              <w:top w:val="nil"/>
              <w:left w:val="nil"/>
              <w:bottom w:val="nil"/>
            </w:tcBorders>
            <w:shd w:val="clear" w:color="auto" w:fill="auto"/>
          </w:tcPr>
          <w:p w14:paraId="59806B85"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2EA9C02F"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413E9002" w14:textId="77777777" w:rsidR="001A67E9" w:rsidRPr="00E33866" w:rsidRDefault="001A67E9">
            <w:pPr>
              <w:rPr>
                <w:rFonts w:ascii="Garamond" w:hAnsi="Garamond"/>
                <w:bCs/>
                <w:sz w:val="22"/>
              </w:rPr>
            </w:pPr>
          </w:p>
        </w:tc>
        <w:tc>
          <w:tcPr>
            <w:tcW w:w="2160" w:type="dxa"/>
            <w:tcBorders>
              <w:top w:val="nil"/>
              <w:bottom w:val="nil"/>
            </w:tcBorders>
            <w:shd w:val="clear" w:color="auto" w:fill="auto"/>
          </w:tcPr>
          <w:p w14:paraId="18277AC4" w14:textId="77777777" w:rsidR="001A67E9" w:rsidRPr="00E33866" w:rsidRDefault="001A67E9">
            <w:pPr>
              <w:rPr>
                <w:rFonts w:ascii="Garamond" w:hAnsi="Garamond"/>
                <w:bCs/>
                <w:sz w:val="22"/>
                <w:lang w:val="nl-BE"/>
              </w:rPr>
            </w:pPr>
          </w:p>
        </w:tc>
        <w:tc>
          <w:tcPr>
            <w:tcW w:w="900" w:type="dxa"/>
            <w:tcBorders>
              <w:top w:val="nil"/>
              <w:bottom w:val="nil"/>
            </w:tcBorders>
            <w:shd w:val="clear" w:color="auto" w:fill="auto"/>
          </w:tcPr>
          <w:p w14:paraId="3D9D631B"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9EFDB99"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61C85FC9" w14:textId="77777777" w:rsidR="001A67E9" w:rsidRPr="00E33866" w:rsidRDefault="001A67E9">
            <w:pPr>
              <w:rPr>
                <w:rFonts w:ascii="Garamond" w:hAnsi="Garamond"/>
                <w:bCs/>
                <w:sz w:val="22"/>
              </w:rPr>
            </w:pPr>
          </w:p>
        </w:tc>
      </w:tr>
    </w:tbl>
    <w:p w14:paraId="72E3D800" w14:textId="77777777" w:rsidR="001A67E9" w:rsidRDefault="001A67E9">
      <w:pPr>
        <w:rPr>
          <w:rFonts w:ascii="Garamond" w:hAnsi="Garamond"/>
          <w:bCs/>
          <w:lang w:val="nl-BE"/>
        </w:rPr>
      </w:pPr>
    </w:p>
    <w:p w14:paraId="29E2750F" w14:textId="77777777" w:rsidR="003921F5" w:rsidRDefault="003921F5">
      <w:pPr>
        <w:rPr>
          <w:rFonts w:ascii="Garamond" w:hAnsi="Garamond"/>
          <w:bCs/>
          <w:lang w:val="nl-BE"/>
        </w:rPr>
      </w:pPr>
    </w:p>
    <w:p w14:paraId="6FB17A11" w14:textId="77777777" w:rsidR="003921F5" w:rsidRDefault="003921F5">
      <w:pPr>
        <w:rPr>
          <w:rFonts w:ascii="Garamond" w:hAnsi="Garamond"/>
          <w:bCs/>
          <w:lang w:val="nl-BE"/>
        </w:rPr>
      </w:pPr>
    </w:p>
    <w:p w14:paraId="06A4D22B" w14:textId="77777777" w:rsidR="003921F5" w:rsidRPr="0002434D" w:rsidRDefault="003921F5">
      <w:pPr>
        <w:rPr>
          <w:rFonts w:ascii="Garamond" w:hAnsi="Garamond"/>
          <w:bCs/>
          <w:lang w:val="nl-BE"/>
        </w:rPr>
      </w:pPr>
    </w:p>
    <w:p w14:paraId="7C1F75FD" w14:textId="77777777" w:rsidR="001A67E9" w:rsidRPr="0002434D" w:rsidRDefault="001A67E9">
      <w:pPr>
        <w:rPr>
          <w:rFonts w:ascii="Garamond" w:hAnsi="Garamond"/>
          <w:bCs/>
          <w:lang w:val="nl-BE"/>
        </w:rPr>
      </w:pPr>
      <w:r w:rsidRPr="0002434D">
        <w:rPr>
          <w:rFonts w:ascii="Garamond" w:hAnsi="Garamond"/>
          <w:bCs/>
          <w:lang w:val="nl-BE"/>
        </w:rPr>
        <w:lastRenderedPageBreak/>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1352"/>
        <w:gridCol w:w="2859"/>
        <w:gridCol w:w="2144"/>
        <w:gridCol w:w="895"/>
        <w:gridCol w:w="716"/>
        <w:gridCol w:w="4822"/>
      </w:tblGrid>
      <w:tr w:rsidR="001A67E9" w:rsidRPr="00E33866" w14:paraId="5A65BFE1" w14:textId="77777777" w:rsidTr="00E33866">
        <w:trPr>
          <w:cantSplit/>
          <w:trHeight w:val="249"/>
          <w:tblHeader/>
        </w:trPr>
        <w:tc>
          <w:tcPr>
            <w:tcW w:w="1198" w:type="dxa"/>
            <w:tcBorders>
              <w:top w:val="nil"/>
              <w:left w:val="nil"/>
            </w:tcBorders>
            <w:shd w:val="clear" w:color="auto" w:fill="auto"/>
          </w:tcPr>
          <w:p w14:paraId="5DFE57DB"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017D4A99"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3EA3817C" w14:textId="77777777" w:rsidR="001A67E9" w:rsidRPr="00E33866" w:rsidRDefault="001A67E9">
            <w:pPr>
              <w:rPr>
                <w:b/>
                <w:bCs/>
              </w:rPr>
            </w:pPr>
            <w:r w:rsidRPr="00E33866">
              <w:rPr>
                <w:rFonts w:ascii="Garamond" w:hAnsi="Garamond"/>
                <w:b/>
                <w:bCs/>
                <w:sz w:val="22"/>
                <w:lang w:val="fr-BE"/>
              </w:rPr>
              <w:t>Nom de la variable</w:t>
            </w:r>
          </w:p>
        </w:tc>
        <w:tc>
          <w:tcPr>
            <w:tcW w:w="2160" w:type="dxa"/>
            <w:tcBorders>
              <w:top w:val="nil"/>
            </w:tcBorders>
            <w:shd w:val="clear" w:color="auto" w:fill="auto"/>
          </w:tcPr>
          <w:p w14:paraId="21AB4AD7"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4362E269"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4394BAD9"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3BD0F578"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1401EE75" w14:textId="77777777" w:rsidTr="00E33866">
        <w:trPr>
          <w:cantSplit/>
          <w:tblHeader/>
        </w:trPr>
        <w:tc>
          <w:tcPr>
            <w:tcW w:w="1198" w:type="dxa"/>
            <w:tcBorders>
              <w:left w:val="nil"/>
              <w:bottom w:val="nil"/>
            </w:tcBorders>
            <w:shd w:val="clear" w:color="auto" w:fill="auto"/>
          </w:tcPr>
          <w:p w14:paraId="0C7EF8ED"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7E205BEF"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3A73D6BC"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160" w:type="dxa"/>
            <w:tcBorders>
              <w:bottom w:val="nil"/>
            </w:tcBorders>
            <w:shd w:val="clear" w:color="auto" w:fill="auto"/>
          </w:tcPr>
          <w:p w14:paraId="0901CE54"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255532CD"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508AA47C"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71D503DB"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1D57FE83" w14:textId="77777777" w:rsidTr="00E33866">
        <w:trPr>
          <w:cantSplit/>
          <w:tblHeader/>
        </w:trPr>
        <w:tc>
          <w:tcPr>
            <w:tcW w:w="1198" w:type="dxa"/>
            <w:tcBorders>
              <w:top w:val="nil"/>
              <w:left w:val="nil"/>
              <w:bottom w:val="nil"/>
            </w:tcBorders>
            <w:shd w:val="clear" w:color="auto" w:fill="auto"/>
          </w:tcPr>
          <w:p w14:paraId="2925C8C2"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2993948B"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DB658B6" w14:textId="77777777" w:rsidR="001A67E9" w:rsidRPr="00E33866" w:rsidRDefault="001A67E9">
            <w:pPr>
              <w:rPr>
                <w:rFonts w:ascii="Garamond" w:hAnsi="Garamond"/>
                <w:bCs/>
                <w:sz w:val="22"/>
                <w:lang w:val="fr-FR"/>
              </w:rPr>
            </w:pPr>
          </w:p>
        </w:tc>
        <w:tc>
          <w:tcPr>
            <w:tcW w:w="2160" w:type="dxa"/>
            <w:tcBorders>
              <w:top w:val="nil"/>
              <w:bottom w:val="nil"/>
            </w:tcBorders>
            <w:shd w:val="clear" w:color="auto" w:fill="auto"/>
          </w:tcPr>
          <w:p w14:paraId="77760B24"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69659CB"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0FF8202"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752B6894" w14:textId="77777777" w:rsidR="001A67E9" w:rsidRPr="00E33866" w:rsidRDefault="001A67E9">
            <w:pPr>
              <w:rPr>
                <w:rFonts w:ascii="Garamond" w:hAnsi="Garamond"/>
                <w:bCs/>
                <w:sz w:val="22"/>
                <w:lang w:val="fr-FR"/>
              </w:rPr>
            </w:pPr>
          </w:p>
        </w:tc>
      </w:tr>
      <w:tr w:rsidR="001A67E9" w:rsidRPr="005924A8" w14:paraId="134F09F8" w14:textId="77777777" w:rsidTr="00E33866">
        <w:trPr>
          <w:cantSplit/>
          <w:tblHeader/>
        </w:trPr>
        <w:tc>
          <w:tcPr>
            <w:tcW w:w="1198" w:type="dxa"/>
            <w:vMerge w:val="restart"/>
            <w:tcBorders>
              <w:top w:val="nil"/>
              <w:left w:val="nil"/>
              <w:bottom w:val="nil"/>
            </w:tcBorders>
            <w:shd w:val="clear" w:color="auto" w:fill="auto"/>
          </w:tcPr>
          <w:p w14:paraId="53CBAE19" w14:textId="77777777" w:rsidR="001A67E9" w:rsidRPr="00E33866" w:rsidRDefault="001A67E9">
            <w:pPr>
              <w:rPr>
                <w:b/>
                <w:bCs/>
              </w:rPr>
            </w:pPr>
            <w:proofErr w:type="spellStart"/>
            <w:r w:rsidRPr="00E33866">
              <w:rPr>
                <w:rFonts w:ascii="Garamond" w:hAnsi="Garamond"/>
                <w:b/>
                <w:bCs/>
                <w:sz w:val="22"/>
                <w:lang w:val="fr-BE"/>
              </w:rPr>
              <w:t>ONEm</w:t>
            </w:r>
            <w:proofErr w:type="spellEnd"/>
            <w:r w:rsidRPr="00E33866">
              <w:rPr>
                <w:rStyle w:val="FootnoteReference"/>
                <w:rFonts w:ascii="Garamond" w:hAnsi="Garamond"/>
                <w:b/>
                <w:bCs/>
                <w:sz w:val="22"/>
                <w:lang w:val="fr-BE"/>
              </w:rPr>
              <w:footnoteReference w:id="5"/>
            </w:r>
          </w:p>
          <w:p w14:paraId="47E2CC00" w14:textId="77777777" w:rsidR="001A67E9" w:rsidRPr="00E33866" w:rsidRDefault="001A67E9">
            <w:pPr>
              <w:rPr>
                <w:rFonts w:ascii="Garamond" w:hAnsi="Garamond"/>
                <w:b/>
                <w:bCs/>
                <w:sz w:val="22"/>
              </w:rPr>
            </w:pPr>
          </w:p>
        </w:tc>
        <w:tc>
          <w:tcPr>
            <w:tcW w:w="1361" w:type="dxa"/>
            <w:vMerge w:val="restart"/>
            <w:tcBorders>
              <w:top w:val="nil"/>
              <w:bottom w:val="nil"/>
            </w:tcBorders>
            <w:shd w:val="clear" w:color="auto" w:fill="auto"/>
          </w:tcPr>
          <w:p w14:paraId="62B8EA73" w14:textId="77777777" w:rsidR="001A67E9" w:rsidRPr="00E33866" w:rsidRDefault="001A67E9">
            <w:pPr>
              <w:rPr>
                <w:bCs/>
              </w:rPr>
            </w:pPr>
            <w:r w:rsidRPr="00E33866">
              <w:rPr>
                <w:rFonts w:ascii="Garamond" w:hAnsi="Garamond"/>
                <w:bCs/>
                <w:sz w:val="22"/>
                <w:lang w:val="fr-BE"/>
              </w:rPr>
              <w:t>Oui</w:t>
            </w:r>
          </w:p>
        </w:tc>
        <w:tc>
          <w:tcPr>
            <w:tcW w:w="2880" w:type="dxa"/>
            <w:vMerge w:val="restart"/>
            <w:tcBorders>
              <w:top w:val="nil"/>
              <w:bottom w:val="nil"/>
            </w:tcBorders>
            <w:shd w:val="clear" w:color="auto" w:fill="auto"/>
          </w:tcPr>
          <w:p w14:paraId="6B071E6F"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160" w:type="dxa"/>
            <w:vMerge w:val="restart"/>
            <w:tcBorders>
              <w:top w:val="nil"/>
              <w:bottom w:val="nil"/>
            </w:tcBorders>
            <w:shd w:val="clear" w:color="auto" w:fill="auto"/>
          </w:tcPr>
          <w:p w14:paraId="0B276E4E" w14:textId="77777777" w:rsidR="001A67E9" w:rsidRPr="00E33866" w:rsidRDefault="001A67E9">
            <w:pPr>
              <w:rPr>
                <w:bCs/>
              </w:rPr>
            </w:pPr>
            <w:r w:rsidRPr="00E33866">
              <w:rPr>
                <w:rFonts w:ascii="Garamond" w:hAnsi="Garamond"/>
                <w:bCs/>
                <w:sz w:val="22"/>
                <w:lang w:val="fr-BE"/>
              </w:rPr>
              <w:t>fiche7</w:t>
            </w:r>
          </w:p>
        </w:tc>
        <w:tc>
          <w:tcPr>
            <w:tcW w:w="900" w:type="dxa"/>
            <w:vMerge w:val="restart"/>
            <w:tcBorders>
              <w:top w:val="nil"/>
              <w:bottom w:val="nil"/>
            </w:tcBorders>
            <w:shd w:val="clear" w:color="auto" w:fill="auto"/>
          </w:tcPr>
          <w:p w14:paraId="02BF620F"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03218403" w14:textId="77777777" w:rsidR="001A67E9" w:rsidRPr="00E33866" w:rsidRDefault="001A67E9" w:rsidP="00E33866">
            <w:pPr>
              <w:jc w:val="center"/>
              <w:rPr>
                <w:rFonts w:ascii="Garamond" w:hAnsi="Garamond"/>
                <w:bCs/>
                <w:sz w:val="22"/>
              </w:rPr>
            </w:pPr>
            <w:r w:rsidRPr="00E33866">
              <w:rPr>
                <w:rFonts w:ascii="Garamond" w:hAnsi="Garamond"/>
                <w:bCs/>
                <w:sz w:val="22"/>
              </w:rPr>
              <w:t>31</w:t>
            </w:r>
          </w:p>
        </w:tc>
        <w:tc>
          <w:tcPr>
            <w:tcW w:w="4860" w:type="dxa"/>
            <w:tcBorders>
              <w:top w:val="nil"/>
              <w:bottom w:val="nil"/>
              <w:right w:val="nil"/>
            </w:tcBorders>
            <w:shd w:val="clear" w:color="auto" w:fill="auto"/>
          </w:tcPr>
          <w:p w14:paraId="37D2212A"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1A67E9" w:rsidRPr="005924A8" w14:paraId="0CD38477" w14:textId="77777777" w:rsidTr="00E33866">
        <w:trPr>
          <w:cantSplit/>
          <w:tblHeader/>
        </w:trPr>
        <w:tc>
          <w:tcPr>
            <w:tcW w:w="1198" w:type="dxa"/>
            <w:vMerge/>
            <w:tcBorders>
              <w:top w:val="nil"/>
              <w:left w:val="nil"/>
              <w:bottom w:val="nil"/>
            </w:tcBorders>
            <w:shd w:val="clear" w:color="auto" w:fill="auto"/>
          </w:tcPr>
          <w:p w14:paraId="5A3E2664" w14:textId="77777777" w:rsidR="001A67E9" w:rsidRPr="00E33866" w:rsidRDefault="001A67E9">
            <w:pPr>
              <w:rPr>
                <w:rFonts w:ascii="Garamond" w:hAnsi="Garamond"/>
                <w:b/>
                <w:bCs/>
                <w:sz w:val="22"/>
                <w:lang w:val="fr-FR"/>
              </w:rPr>
            </w:pPr>
          </w:p>
        </w:tc>
        <w:tc>
          <w:tcPr>
            <w:tcW w:w="1361" w:type="dxa"/>
            <w:vMerge/>
            <w:tcBorders>
              <w:top w:val="nil"/>
              <w:bottom w:val="nil"/>
            </w:tcBorders>
            <w:shd w:val="clear" w:color="auto" w:fill="auto"/>
          </w:tcPr>
          <w:p w14:paraId="1D53A61E" w14:textId="77777777" w:rsidR="001A67E9" w:rsidRPr="00E33866" w:rsidRDefault="001A67E9">
            <w:pPr>
              <w:rPr>
                <w:rFonts w:ascii="Garamond" w:hAnsi="Garamond"/>
                <w:bCs/>
                <w:sz w:val="22"/>
                <w:lang w:val="fr-FR"/>
              </w:rPr>
            </w:pPr>
          </w:p>
        </w:tc>
        <w:tc>
          <w:tcPr>
            <w:tcW w:w="2880" w:type="dxa"/>
            <w:vMerge/>
            <w:tcBorders>
              <w:top w:val="nil"/>
              <w:bottom w:val="nil"/>
            </w:tcBorders>
            <w:shd w:val="clear" w:color="auto" w:fill="auto"/>
          </w:tcPr>
          <w:p w14:paraId="2D1893EF" w14:textId="77777777" w:rsidR="001A67E9" w:rsidRPr="00E33866" w:rsidRDefault="001A67E9">
            <w:pPr>
              <w:rPr>
                <w:rFonts w:ascii="Garamond" w:hAnsi="Garamond"/>
                <w:bCs/>
                <w:sz w:val="22"/>
                <w:lang w:val="fr-FR"/>
              </w:rPr>
            </w:pPr>
          </w:p>
        </w:tc>
        <w:tc>
          <w:tcPr>
            <w:tcW w:w="2160" w:type="dxa"/>
            <w:vMerge/>
            <w:tcBorders>
              <w:top w:val="nil"/>
              <w:bottom w:val="nil"/>
            </w:tcBorders>
            <w:shd w:val="clear" w:color="auto" w:fill="auto"/>
          </w:tcPr>
          <w:p w14:paraId="22EFF2CB" w14:textId="77777777" w:rsidR="001A67E9" w:rsidRPr="00E33866" w:rsidRDefault="001A67E9">
            <w:pPr>
              <w:rPr>
                <w:rFonts w:ascii="Garamond" w:hAnsi="Garamond"/>
                <w:bCs/>
                <w:sz w:val="22"/>
                <w:lang w:val="fr-FR"/>
              </w:rPr>
            </w:pPr>
          </w:p>
        </w:tc>
        <w:tc>
          <w:tcPr>
            <w:tcW w:w="900" w:type="dxa"/>
            <w:vMerge/>
            <w:tcBorders>
              <w:top w:val="nil"/>
              <w:bottom w:val="nil"/>
            </w:tcBorders>
            <w:shd w:val="clear" w:color="auto" w:fill="auto"/>
          </w:tcPr>
          <w:p w14:paraId="6A422DB6"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7E08267" w14:textId="77777777" w:rsidR="001A67E9" w:rsidRPr="00E33866" w:rsidRDefault="001A67E9" w:rsidP="00E33866">
            <w:pPr>
              <w:jc w:val="center"/>
              <w:rPr>
                <w:rFonts w:ascii="Garamond" w:hAnsi="Garamond"/>
                <w:bCs/>
                <w:sz w:val="22"/>
              </w:rPr>
            </w:pPr>
            <w:r w:rsidRPr="00E33866">
              <w:rPr>
                <w:rFonts w:ascii="Garamond" w:hAnsi="Garamond"/>
                <w:bCs/>
                <w:sz w:val="22"/>
              </w:rPr>
              <w:t>32</w:t>
            </w:r>
          </w:p>
        </w:tc>
        <w:tc>
          <w:tcPr>
            <w:tcW w:w="4860" w:type="dxa"/>
            <w:tcBorders>
              <w:top w:val="nil"/>
              <w:bottom w:val="nil"/>
              <w:right w:val="nil"/>
            </w:tcBorders>
            <w:shd w:val="clear" w:color="auto" w:fill="auto"/>
          </w:tcPr>
          <w:p w14:paraId="4AF75061"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1A67E9" w:rsidRPr="00E33866" w14:paraId="46D2F8D3" w14:textId="77777777" w:rsidTr="00E33866">
        <w:trPr>
          <w:cantSplit/>
          <w:tblHeader/>
        </w:trPr>
        <w:tc>
          <w:tcPr>
            <w:tcW w:w="1198" w:type="dxa"/>
            <w:vMerge/>
            <w:tcBorders>
              <w:top w:val="nil"/>
              <w:left w:val="nil"/>
              <w:bottom w:val="nil"/>
            </w:tcBorders>
            <w:shd w:val="clear" w:color="auto" w:fill="auto"/>
          </w:tcPr>
          <w:p w14:paraId="298D79F0" w14:textId="77777777" w:rsidR="001A67E9" w:rsidRPr="00E33866" w:rsidRDefault="001A67E9">
            <w:pPr>
              <w:rPr>
                <w:rFonts w:ascii="Garamond" w:hAnsi="Garamond"/>
                <w:b/>
                <w:bCs/>
                <w:sz w:val="22"/>
                <w:lang w:val="fr-FR"/>
              </w:rPr>
            </w:pPr>
          </w:p>
        </w:tc>
        <w:tc>
          <w:tcPr>
            <w:tcW w:w="1361" w:type="dxa"/>
            <w:vMerge/>
            <w:tcBorders>
              <w:top w:val="nil"/>
              <w:bottom w:val="nil"/>
            </w:tcBorders>
            <w:shd w:val="clear" w:color="auto" w:fill="auto"/>
          </w:tcPr>
          <w:p w14:paraId="338BA236" w14:textId="77777777" w:rsidR="001A67E9" w:rsidRPr="00E33866" w:rsidRDefault="001A67E9">
            <w:pPr>
              <w:rPr>
                <w:rFonts w:ascii="Garamond" w:hAnsi="Garamond"/>
                <w:bCs/>
                <w:sz w:val="22"/>
                <w:lang w:val="fr-FR"/>
              </w:rPr>
            </w:pPr>
          </w:p>
        </w:tc>
        <w:tc>
          <w:tcPr>
            <w:tcW w:w="2880" w:type="dxa"/>
            <w:vMerge w:val="restart"/>
            <w:tcBorders>
              <w:top w:val="nil"/>
              <w:bottom w:val="nil"/>
            </w:tcBorders>
            <w:shd w:val="clear" w:color="auto" w:fill="auto"/>
          </w:tcPr>
          <w:p w14:paraId="0EDACA09" w14:textId="77777777" w:rsidR="001A67E9" w:rsidRPr="00E33866" w:rsidRDefault="001A67E9">
            <w:pPr>
              <w:rPr>
                <w:bCs/>
              </w:rPr>
            </w:pPr>
            <w:r w:rsidRPr="00E33866">
              <w:rPr>
                <w:rFonts w:ascii="Garamond" w:hAnsi="Garamond"/>
                <w:bCs/>
                <w:sz w:val="22"/>
                <w:lang w:val="fr-BE"/>
              </w:rPr>
              <w:t>Situation fin du mois</w:t>
            </w:r>
          </w:p>
        </w:tc>
        <w:tc>
          <w:tcPr>
            <w:tcW w:w="2160" w:type="dxa"/>
            <w:vMerge w:val="restart"/>
            <w:tcBorders>
              <w:top w:val="nil"/>
              <w:bottom w:val="nil"/>
            </w:tcBorders>
            <w:shd w:val="clear" w:color="auto" w:fill="auto"/>
          </w:tcPr>
          <w:p w14:paraId="7A857BA1"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vMerge w:val="restart"/>
            <w:tcBorders>
              <w:top w:val="nil"/>
              <w:bottom w:val="nil"/>
            </w:tcBorders>
            <w:shd w:val="clear" w:color="auto" w:fill="auto"/>
          </w:tcPr>
          <w:p w14:paraId="6DE4D0D0" w14:textId="77777777" w:rsidR="001A67E9" w:rsidRPr="00E33866" w:rsidRDefault="001A67E9" w:rsidP="00E33866">
            <w:pPr>
              <w:jc w:val="center"/>
              <w:rPr>
                <w:rFonts w:ascii="Garamond" w:hAnsi="Garamond"/>
                <w:bCs/>
                <w:sz w:val="22"/>
              </w:rPr>
            </w:pPr>
            <w:r w:rsidRPr="00E33866">
              <w:rPr>
                <w:rFonts w:ascii="Garamond" w:hAnsi="Garamond"/>
                <w:bCs/>
                <w:sz w:val="22"/>
                <w:lang w:val="nl-BE"/>
              </w:rPr>
              <w:t>&lt;&gt;</w:t>
            </w:r>
          </w:p>
        </w:tc>
        <w:tc>
          <w:tcPr>
            <w:tcW w:w="720" w:type="dxa"/>
            <w:tcBorders>
              <w:top w:val="nil"/>
              <w:bottom w:val="nil"/>
            </w:tcBorders>
            <w:shd w:val="clear" w:color="auto" w:fill="auto"/>
          </w:tcPr>
          <w:p w14:paraId="7E2BA92E"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6C064005"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0ACA53B5" w14:textId="77777777" w:rsidTr="00E33866">
        <w:trPr>
          <w:cantSplit/>
          <w:tblHeader/>
        </w:trPr>
        <w:tc>
          <w:tcPr>
            <w:tcW w:w="1198" w:type="dxa"/>
            <w:vMerge/>
            <w:tcBorders>
              <w:top w:val="nil"/>
              <w:left w:val="nil"/>
              <w:bottom w:val="nil"/>
            </w:tcBorders>
            <w:shd w:val="clear" w:color="auto" w:fill="auto"/>
          </w:tcPr>
          <w:p w14:paraId="26A09DFB"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7AD96C2A"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02177A21"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59B4E2A2"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0B6745DC" w14:textId="77777777" w:rsidR="001A67E9" w:rsidRPr="00E33866" w:rsidRDefault="001A67E9" w:rsidP="00E33866">
            <w:pPr>
              <w:jc w:val="center"/>
              <w:rPr>
                <w:rFonts w:ascii="Garamond" w:hAnsi="Garamond"/>
                <w:bCs/>
                <w:sz w:val="22"/>
                <w:lang w:val="nl-BE"/>
              </w:rPr>
            </w:pPr>
          </w:p>
        </w:tc>
        <w:tc>
          <w:tcPr>
            <w:tcW w:w="720" w:type="dxa"/>
            <w:tcBorders>
              <w:top w:val="nil"/>
              <w:bottom w:val="nil"/>
            </w:tcBorders>
            <w:shd w:val="clear" w:color="auto" w:fill="auto"/>
          </w:tcPr>
          <w:p w14:paraId="13EFCDB6"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71B368D9" w14:textId="77777777" w:rsidR="001A67E9" w:rsidRPr="00E33866" w:rsidRDefault="001A67E9">
            <w:pPr>
              <w:rPr>
                <w:bCs/>
              </w:rPr>
            </w:pPr>
            <w:r w:rsidRPr="00E33866">
              <w:rPr>
                <w:rFonts w:ascii="Garamond" w:hAnsi="Garamond"/>
                <w:bCs/>
                <w:sz w:val="22"/>
                <w:lang w:val="fr-BE"/>
              </w:rPr>
              <w:t>non indemnisable</w:t>
            </w:r>
          </w:p>
        </w:tc>
      </w:tr>
      <w:tr w:rsidR="001A67E9" w:rsidRPr="00E33866" w14:paraId="3FB1B317" w14:textId="77777777" w:rsidTr="00E33866">
        <w:trPr>
          <w:cantSplit/>
          <w:tblHeader/>
        </w:trPr>
        <w:tc>
          <w:tcPr>
            <w:tcW w:w="1198" w:type="dxa"/>
            <w:vMerge/>
            <w:tcBorders>
              <w:top w:val="nil"/>
              <w:left w:val="nil"/>
              <w:bottom w:val="nil"/>
            </w:tcBorders>
            <w:shd w:val="clear" w:color="auto" w:fill="auto"/>
          </w:tcPr>
          <w:p w14:paraId="0EF9F86F"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26BC7E36"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2842A6D3"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2006B1E3"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3BE32503" w14:textId="77777777" w:rsidR="001A67E9" w:rsidRPr="00E33866" w:rsidRDefault="001A67E9" w:rsidP="00E33866">
            <w:pPr>
              <w:jc w:val="center"/>
              <w:rPr>
                <w:rFonts w:ascii="Garamond" w:hAnsi="Garamond"/>
                <w:bCs/>
                <w:sz w:val="22"/>
                <w:lang w:val="nl-BE"/>
              </w:rPr>
            </w:pPr>
          </w:p>
        </w:tc>
        <w:tc>
          <w:tcPr>
            <w:tcW w:w="720" w:type="dxa"/>
            <w:tcBorders>
              <w:top w:val="nil"/>
              <w:bottom w:val="nil"/>
            </w:tcBorders>
            <w:shd w:val="clear" w:color="auto" w:fill="auto"/>
          </w:tcPr>
          <w:p w14:paraId="140FABE0"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860" w:type="dxa"/>
            <w:tcBorders>
              <w:top w:val="nil"/>
              <w:bottom w:val="nil"/>
              <w:right w:val="nil"/>
            </w:tcBorders>
            <w:shd w:val="clear" w:color="auto" w:fill="auto"/>
          </w:tcPr>
          <w:p w14:paraId="3841644D" w14:textId="77777777" w:rsidR="001A67E9" w:rsidRPr="00E33866" w:rsidRDefault="001A67E9">
            <w:pPr>
              <w:rPr>
                <w:bCs/>
              </w:rPr>
            </w:pPr>
            <w:r w:rsidRPr="00E33866">
              <w:rPr>
                <w:rFonts w:ascii="Garamond" w:hAnsi="Garamond"/>
                <w:bCs/>
                <w:sz w:val="22"/>
                <w:lang w:val="fr-BE"/>
              </w:rPr>
              <w:t>sanction</w:t>
            </w:r>
          </w:p>
        </w:tc>
      </w:tr>
      <w:tr w:rsidR="001A67E9" w:rsidRPr="00E33866" w14:paraId="085A50FA" w14:textId="77777777" w:rsidTr="00E33866">
        <w:trPr>
          <w:cantSplit/>
          <w:tblHeader/>
        </w:trPr>
        <w:tc>
          <w:tcPr>
            <w:tcW w:w="1198" w:type="dxa"/>
            <w:vMerge/>
            <w:tcBorders>
              <w:top w:val="nil"/>
              <w:left w:val="nil"/>
              <w:bottom w:val="nil"/>
            </w:tcBorders>
            <w:shd w:val="clear" w:color="auto" w:fill="auto"/>
          </w:tcPr>
          <w:p w14:paraId="1F306062"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1DEE6014"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5CE895E3"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61CB0F43"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46156976" w14:textId="77777777" w:rsidR="001A67E9" w:rsidRPr="00E33866" w:rsidRDefault="001A67E9" w:rsidP="00E33866">
            <w:pPr>
              <w:jc w:val="center"/>
              <w:rPr>
                <w:rFonts w:ascii="Garamond" w:hAnsi="Garamond"/>
                <w:bCs/>
                <w:sz w:val="22"/>
                <w:lang w:val="nl-BE"/>
              </w:rPr>
            </w:pPr>
          </w:p>
        </w:tc>
        <w:tc>
          <w:tcPr>
            <w:tcW w:w="720" w:type="dxa"/>
            <w:tcBorders>
              <w:top w:val="nil"/>
              <w:bottom w:val="nil"/>
            </w:tcBorders>
            <w:shd w:val="clear" w:color="auto" w:fill="auto"/>
          </w:tcPr>
          <w:p w14:paraId="3E7BB1D4"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860" w:type="dxa"/>
            <w:tcBorders>
              <w:top w:val="nil"/>
              <w:bottom w:val="nil"/>
              <w:right w:val="nil"/>
            </w:tcBorders>
            <w:shd w:val="clear" w:color="auto" w:fill="auto"/>
          </w:tcPr>
          <w:p w14:paraId="2A61E351" w14:textId="77777777" w:rsidR="001A67E9" w:rsidRPr="00E33866" w:rsidRDefault="001A67E9">
            <w:pPr>
              <w:rPr>
                <w:bCs/>
              </w:rPr>
            </w:pPr>
            <w:r w:rsidRPr="00E33866">
              <w:rPr>
                <w:rFonts w:ascii="Garamond" w:hAnsi="Garamond"/>
                <w:bCs/>
                <w:sz w:val="22"/>
                <w:lang w:val="fr-BE"/>
              </w:rPr>
              <w:t>exclusion</w:t>
            </w:r>
          </w:p>
        </w:tc>
      </w:tr>
      <w:tr w:rsidR="001A67E9" w:rsidRPr="00E33866" w14:paraId="55C07869" w14:textId="77777777" w:rsidTr="00E33866">
        <w:trPr>
          <w:cantSplit/>
          <w:tblHeader/>
        </w:trPr>
        <w:tc>
          <w:tcPr>
            <w:tcW w:w="1198" w:type="dxa"/>
            <w:vMerge/>
            <w:tcBorders>
              <w:top w:val="nil"/>
              <w:left w:val="nil"/>
              <w:bottom w:val="nil"/>
            </w:tcBorders>
            <w:shd w:val="clear" w:color="auto" w:fill="auto"/>
          </w:tcPr>
          <w:p w14:paraId="0BE1434A"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5BDF37C3"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1D6B116D"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2F88576B"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1C8E6F07" w14:textId="77777777" w:rsidR="001A67E9" w:rsidRPr="00E33866" w:rsidRDefault="001A67E9" w:rsidP="00E33866">
            <w:pPr>
              <w:jc w:val="center"/>
              <w:rPr>
                <w:rFonts w:ascii="Garamond" w:hAnsi="Garamond"/>
                <w:bCs/>
                <w:sz w:val="22"/>
                <w:lang w:val="nl-BE"/>
              </w:rPr>
            </w:pPr>
          </w:p>
        </w:tc>
        <w:tc>
          <w:tcPr>
            <w:tcW w:w="720" w:type="dxa"/>
            <w:tcBorders>
              <w:top w:val="nil"/>
              <w:bottom w:val="nil"/>
            </w:tcBorders>
            <w:shd w:val="clear" w:color="auto" w:fill="auto"/>
          </w:tcPr>
          <w:p w14:paraId="1F461A24" w14:textId="77777777" w:rsidR="001A67E9" w:rsidRPr="00E33866" w:rsidRDefault="001A67E9" w:rsidP="00E33866">
            <w:pPr>
              <w:jc w:val="center"/>
              <w:rPr>
                <w:rFonts w:ascii="Garamond" w:hAnsi="Garamond"/>
                <w:bCs/>
                <w:sz w:val="22"/>
              </w:rPr>
            </w:pPr>
            <w:r w:rsidRPr="00E33866">
              <w:rPr>
                <w:rFonts w:ascii="Garamond" w:hAnsi="Garamond"/>
                <w:bCs/>
                <w:sz w:val="22"/>
                <w:lang w:val="fr-BE"/>
              </w:rPr>
              <w:t>P</w:t>
            </w:r>
          </w:p>
        </w:tc>
        <w:tc>
          <w:tcPr>
            <w:tcW w:w="4860" w:type="dxa"/>
            <w:tcBorders>
              <w:top w:val="nil"/>
              <w:bottom w:val="nil"/>
              <w:right w:val="nil"/>
            </w:tcBorders>
            <w:shd w:val="clear" w:color="auto" w:fill="auto"/>
          </w:tcPr>
          <w:p w14:paraId="5F658C33" w14:textId="77777777" w:rsidR="001A67E9" w:rsidRPr="00E33866" w:rsidRDefault="001A67E9">
            <w:pPr>
              <w:rPr>
                <w:bCs/>
              </w:rPr>
            </w:pPr>
            <w:r w:rsidRPr="00E33866">
              <w:rPr>
                <w:rFonts w:ascii="Garamond" w:hAnsi="Garamond"/>
                <w:bCs/>
                <w:sz w:val="22"/>
                <w:lang w:val="fr-BE"/>
              </w:rPr>
              <w:t>activation</w:t>
            </w:r>
          </w:p>
        </w:tc>
      </w:tr>
      <w:tr w:rsidR="001A67E9" w:rsidRPr="00E33866" w14:paraId="1E74DE8C" w14:textId="77777777" w:rsidTr="00E33866">
        <w:trPr>
          <w:cantSplit/>
          <w:tblHeader/>
        </w:trPr>
        <w:tc>
          <w:tcPr>
            <w:tcW w:w="1198" w:type="dxa"/>
            <w:vMerge/>
            <w:tcBorders>
              <w:top w:val="nil"/>
              <w:left w:val="nil"/>
              <w:bottom w:val="nil"/>
            </w:tcBorders>
            <w:shd w:val="clear" w:color="auto" w:fill="auto"/>
          </w:tcPr>
          <w:p w14:paraId="53D845F6"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2B00C4D6"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78C10BF" w14:textId="77777777" w:rsidR="001A67E9" w:rsidRPr="00E33866" w:rsidRDefault="001A67E9">
            <w:pPr>
              <w:rPr>
                <w:bCs/>
              </w:rPr>
            </w:pPr>
            <w:r w:rsidRPr="00E33866">
              <w:rPr>
                <w:rFonts w:ascii="Garamond" w:hAnsi="Garamond"/>
                <w:bCs/>
                <w:sz w:val="22"/>
                <w:lang w:val="fr-BE"/>
              </w:rPr>
              <w:t>Heures prestées</w:t>
            </w:r>
          </w:p>
        </w:tc>
        <w:tc>
          <w:tcPr>
            <w:tcW w:w="2160" w:type="dxa"/>
            <w:tcBorders>
              <w:top w:val="nil"/>
              <w:bottom w:val="nil"/>
            </w:tcBorders>
            <w:shd w:val="clear" w:color="auto" w:fill="auto"/>
          </w:tcPr>
          <w:p w14:paraId="336B4269" w14:textId="77777777" w:rsidR="001A67E9" w:rsidRPr="00E33866" w:rsidRDefault="001A67E9">
            <w:pPr>
              <w:rPr>
                <w:bCs/>
              </w:rPr>
            </w:pPr>
            <w:proofErr w:type="spellStart"/>
            <w:r w:rsidRPr="00E33866">
              <w:rPr>
                <w:rFonts w:ascii="Garamond" w:hAnsi="Garamond"/>
                <w:bCs/>
                <w:sz w:val="22"/>
                <w:lang w:val="fr-BE"/>
              </w:rPr>
              <w:t>urenpwa</w:t>
            </w:r>
            <w:proofErr w:type="spellEnd"/>
          </w:p>
        </w:tc>
        <w:tc>
          <w:tcPr>
            <w:tcW w:w="900" w:type="dxa"/>
            <w:tcBorders>
              <w:top w:val="nil"/>
              <w:bottom w:val="nil"/>
            </w:tcBorders>
            <w:shd w:val="clear" w:color="auto" w:fill="auto"/>
          </w:tcPr>
          <w:p w14:paraId="34DF7383" w14:textId="77777777" w:rsidR="001A67E9" w:rsidRPr="00E33866" w:rsidRDefault="001A67E9" w:rsidP="00E33866">
            <w:pPr>
              <w:jc w:val="center"/>
              <w:rPr>
                <w:rFonts w:ascii="Garamond" w:hAnsi="Garamond"/>
                <w:bCs/>
                <w:sz w:val="22"/>
                <w:lang w:val="nl-BE"/>
              </w:rPr>
            </w:pPr>
            <w:r w:rsidRPr="00E33866">
              <w:rPr>
                <w:rFonts w:ascii="Garamond" w:hAnsi="Garamond"/>
                <w:bCs/>
                <w:sz w:val="22"/>
                <w:lang w:val="nl-BE"/>
              </w:rPr>
              <w:t>&lt;&gt;</w:t>
            </w:r>
          </w:p>
        </w:tc>
        <w:tc>
          <w:tcPr>
            <w:tcW w:w="720" w:type="dxa"/>
            <w:tcBorders>
              <w:top w:val="nil"/>
              <w:bottom w:val="nil"/>
            </w:tcBorders>
            <w:shd w:val="clear" w:color="auto" w:fill="auto"/>
          </w:tcPr>
          <w:p w14:paraId="7B5F395C"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860" w:type="dxa"/>
            <w:tcBorders>
              <w:top w:val="nil"/>
              <w:bottom w:val="nil"/>
              <w:right w:val="nil"/>
            </w:tcBorders>
            <w:shd w:val="clear" w:color="auto" w:fill="auto"/>
          </w:tcPr>
          <w:p w14:paraId="0F287749" w14:textId="77777777" w:rsidR="001A67E9" w:rsidRPr="00E33866" w:rsidRDefault="001A67E9">
            <w:pPr>
              <w:rPr>
                <w:rFonts w:ascii="Garamond" w:hAnsi="Garamond"/>
                <w:bCs/>
                <w:sz w:val="22"/>
                <w:lang w:val="nl-BE"/>
              </w:rPr>
            </w:pPr>
          </w:p>
        </w:tc>
      </w:tr>
      <w:tr w:rsidR="001A67E9" w:rsidRPr="00E33866" w14:paraId="375CA0B3" w14:textId="77777777" w:rsidTr="00E33866">
        <w:trPr>
          <w:cantSplit/>
          <w:tblHeader/>
        </w:trPr>
        <w:tc>
          <w:tcPr>
            <w:tcW w:w="1198" w:type="dxa"/>
            <w:vMerge/>
            <w:tcBorders>
              <w:top w:val="nil"/>
              <w:left w:val="nil"/>
              <w:bottom w:val="nil"/>
            </w:tcBorders>
            <w:shd w:val="clear" w:color="auto" w:fill="auto"/>
          </w:tcPr>
          <w:p w14:paraId="048A6F17"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4DD46ABF" w14:textId="77777777" w:rsidR="001A67E9" w:rsidRPr="00E33866" w:rsidRDefault="001A67E9">
            <w:pPr>
              <w:rPr>
                <w:rFonts w:ascii="Garamond" w:hAnsi="Garamond"/>
                <w:bCs/>
                <w:sz w:val="22"/>
              </w:rPr>
            </w:pPr>
          </w:p>
        </w:tc>
        <w:tc>
          <w:tcPr>
            <w:tcW w:w="2880" w:type="dxa"/>
            <w:vMerge w:val="restart"/>
            <w:tcBorders>
              <w:top w:val="nil"/>
              <w:bottom w:val="nil"/>
            </w:tcBorders>
            <w:shd w:val="clear" w:color="auto" w:fill="auto"/>
          </w:tcPr>
          <w:p w14:paraId="690FED5D"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6"/>
            </w:r>
          </w:p>
          <w:p w14:paraId="2311E9AB" w14:textId="77777777" w:rsidR="001A67E9" w:rsidRPr="00E33866" w:rsidRDefault="001A67E9">
            <w:pPr>
              <w:rPr>
                <w:rFonts w:ascii="Garamond" w:hAnsi="Garamond"/>
                <w:bCs/>
                <w:sz w:val="22"/>
                <w:lang w:val="nl-BE"/>
              </w:rPr>
            </w:pPr>
          </w:p>
        </w:tc>
        <w:tc>
          <w:tcPr>
            <w:tcW w:w="2160" w:type="dxa"/>
            <w:vMerge w:val="restart"/>
            <w:tcBorders>
              <w:top w:val="nil"/>
              <w:bottom w:val="nil"/>
            </w:tcBorders>
            <w:shd w:val="clear" w:color="auto" w:fill="auto"/>
          </w:tcPr>
          <w:p w14:paraId="013E19A5"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vMerge w:val="restart"/>
            <w:tcBorders>
              <w:top w:val="nil"/>
              <w:bottom w:val="nil"/>
            </w:tcBorders>
            <w:shd w:val="clear" w:color="auto" w:fill="auto"/>
          </w:tcPr>
          <w:p w14:paraId="466A7E39" w14:textId="77777777" w:rsidR="001A67E9" w:rsidRPr="00E33866" w:rsidRDefault="001A67E9" w:rsidP="00E33866">
            <w:pPr>
              <w:jc w:val="center"/>
              <w:rPr>
                <w:rFonts w:ascii="Garamond" w:hAnsi="Garamond"/>
                <w:bCs/>
                <w:sz w:val="22"/>
                <w:lang w:val="nl-BE"/>
              </w:rPr>
            </w:pPr>
            <w:r w:rsidRPr="00E33866">
              <w:rPr>
                <w:rFonts w:ascii="Garamond" w:hAnsi="Garamond"/>
                <w:bCs/>
                <w:sz w:val="22"/>
                <w:lang w:val="nl-BE"/>
              </w:rPr>
              <w:t>=</w:t>
            </w:r>
          </w:p>
        </w:tc>
        <w:tc>
          <w:tcPr>
            <w:tcW w:w="720" w:type="dxa"/>
            <w:tcBorders>
              <w:top w:val="nil"/>
              <w:bottom w:val="nil"/>
            </w:tcBorders>
            <w:shd w:val="clear" w:color="auto" w:fill="auto"/>
          </w:tcPr>
          <w:p w14:paraId="7E791BC8"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072BD37A"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53D2674A" w14:textId="77777777" w:rsidTr="00E33866">
        <w:trPr>
          <w:cantSplit/>
          <w:tblHeader/>
        </w:trPr>
        <w:tc>
          <w:tcPr>
            <w:tcW w:w="1198" w:type="dxa"/>
            <w:vMerge/>
            <w:tcBorders>
              <w:top w:val="nil"/>
              <w:left w:val="nil"/>
              <w:bottom w:val="nil"/>
            </w:tcBorders>
            <w:shd w:val="clear" w:color="auto" w:fill="auto"/>
          </w:tcPr>
          <w:p w14:paraId="778DC166"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1441661C"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2BF703FC"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3E609CC9"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1B6B9460" w14:textId="77777777" w:rsidR="001A67E9" w:rsidRPr="00E33866" w:rsidRDefault="001A67E9" w:rsidP="00E33866">
            <w:pPr>
              <w:jc w:val="center"/>
              <w:rPr>
                <w:rFonts w:ascii="Garamond" w:hAnsi="Garamond"/>
                <w:bCs/>
                <w:sz w:val="22"/>
                <w:lang w:val="nl-BE"/>
              </w:rPr>
            </w:pPr>
          </w:p>
        </w:tc>
        <w:tc>
          <w:tcPr>
            <w:tcW w:w="720" w:type="dxa"/>
            <w:tcBorders>
              <w:top w:val="nil"/>
              <w:bottom w:val="nil"/>
            </w:tcBorders>
            <w:shd w:val="clear" w:color="auto" w:fill="auto"/>
          </w:tcPr>
          <w:p w14:paraId="0927FA0D"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860" w:type="dxa"/>
            <w:tcBorders>
              <w:top w:val="nil"/>
              <w:bottom w:val="nil"/>
              <w:right w:val="nil"/>
            </w:tcBorders>
            <w:shd w:val="clear" w:color="auto" w:fill="auto"/>
          </w:tcPr>
          <w:p w14:paraId="5DB069A9"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2BBAEAD0" w14:textId="77777777" w:rsidTr="00E33866">
        <w:trPr>
          <w:cantSplit/>
          <w:tblHeader/>
        </w:trPr>
        <w:tc>
          <w:tcPr>
            <w:tcW w:w="1198" w:type="dxa"/>
            <w:vMerge/>
            <w:tcBorders>
              <w:top w:val="nil"/>
              <w:left w:val="nil"/>
              <w:bottom w:val="nil"/>
            </w:tcBorders>
            <w:shd w:val="clear" w:color="auto" w:fill="auto"/>
          </w:tcPr>
          <w:p w14:paraId="49D15521"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7EBBA542"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7FBFBFBF"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7A2BFC71"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04807736" w14:textId="77777777" w:rsidR="001A67E9" w:rsidRPr="00E33866" w:rsidRDefault="001A67E9" w:rsidP="00E33866">
            <w:pPr>
              <w:jc w:val="center"/>
              <w:rPr>
                <w:rFonts w:ascii="Garamond" w:hAnsi="Garamond"/>
                <w:bCs/>
                <w:sz w:val="22"/>
                <w:lang w:val="nl-BE"/>
              </w:rPr>
            </w:pPr>
          </w:p>
        </w:tc>
        <w:tc>
          <w:tcPr>
            <w:tcW w:w="720" w:type="dxa"/>
            <w:tcBorders>
              <w:top w:val="nil"/>
              <w:bottom w:val="nil"/>
            </w:tcBorders>
            <w:shd w:val="clear" w:color="auto" w:fill="auto"/>
          </w:tcPr>
          <w:p w14:paraId="4F6A0558"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860" w:type="dxa"/>
            <w:tcBorders>
              <w:top w:val="nil"/>
              <w:bottom w:val="nil"/>
              <w:right w:val="nil"/>
            </w:tcBorders>
            <w:shd w:val="clear" w:color="auto" w:fill="auto"/>
          </w:tcPr>
          <w:p w14:paraId="315BD9AF"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5127189E" w14:textId="77777777" w:rsidTr="00E33866">
        <w:trPr>
          <w:cantSplit/>
          <w:tblHeader/>
        </w:trPr>
        <w:tc>
          <w:tcPr>
            <w:tcW w:w="1198" w:type="dxa"/>
            <w:vMerge/>
            <w:tcBorders>
              <w:top w:val="nil"/>
              <w:left w:val="nil"/>
              <w:bottom w:val="nil"/>
            </w:tcBorders>
            <w:shd w:val="clear" w:color="auto" w:fill="auto"/>
          </w:tcPr>
          <w:p w14:paraId="3CCEF80B"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6B0E8699"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274E9C29"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0DC99F0C"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0AE75426" w14:textId="77777777" w:rsidR="001A67E9" w:rsidRPr="00E33866" w:rsidRDefault="001A67E9" w:rsidP="00E33866">
            <w:pPr>
              <w:jc w:val="center"/>
              <w:rPr>
                <w:rFonts w:ascii="Garamond" w:hAnsi="Garamond"/>
                <w:bCs/>
                <w:sz w:val="22"/>
                <w:lang w:val="nl-BE"/>
              </w:rPr>
            </w:pPr>
          </w:p>
        </w:tc>
        <w:tc>
          <w:tcPr>
            <w:tcW w:w="720" w:type="dxa"/>
            <w:tcBorders>
              <w:top w:val="nil"/>
              <w:bottom w:val="nil"/>
            </w:tcBorders>
            <w:shd w:val="clear" w:color="auto" w:fill="auto"/>
          </w:tcPr>
          <w:p w14:paraId="6793DF8A"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860" w:type="dxa"/>
            <w:tcBorders>
              <w:top w:val="nil"/>
              <w:bottom w:val="nil"/>
              <w:right w:val="nil"/>
            </w:tcBorders>
            <w:shd w:val="clear" w:color="auto" w:fill="auto"/>
          </w:tcPr>
          <w:p w14:paraId="2EF391A4"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54B66EC5" w14:textId="77777777" w:rsidTr="00E33866">
        <w:trPr>
          <w:cantSplit/>
          <w:tblHeader/>
        </w:trPr>
        <w:tc>
          <w:tcPr>
            <w:tcW w:w="1198" w:type="dxa"/>
            <w:vMerge/>
            <w:tcBorders>
              <w:top w:val="nil"/>
              <w:left w:val="nil"/>
              <w:bottom w:val="nil"/>
            </w:tcBorders>
            <w:shd w:val="clear" w:color="auto" w:fill="auto"/>
          </w:tcPr>
          <w:p w14:paraId="63E84FA5"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62445C82"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739DD2D2"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08ADBC33"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0C19B863" w14:textId="77777777" w:rsidR="001A67E9" w:rsidRPr="00E33866" w:rsidRDefault="001A67E9">
            <w:pPr>
              <w:rPr>
                <w:rFonts w:ascii="Garamond" w:hAnsi="Garamond"/>
                <w:bCs/>
                <w:sz w:val="22"/>
                <w:lang w:val="nl-BE"/>
              </w:rPr>
            </w:pPr>
          </w:p>
        </w:tc>
        <w:tc>
          <w:tcPr>
            <w:tcW w:w="720" w:type="dxa"/>
            <w:tcBorders>
              <w:top w:val="nil"/>
              <w:bottom w:val="nil"/>
            </w:tcBorders>
            <w:shd w:val="clear" w:color="auto" w:fill="auto"/>
          </w:tcPr>
          <w:p w14:paraId="51C368DC" w14:textId="77777777" w:rsidR="001A67E9" w:rsidRPr="00E33866" w:rsidRDefault="001A67E9" w:rsidP="00E33866">
            <w:pPr>
              <w:jc w:val="center"/>
              <w:rPr>
                <w:rFonts w:ascii="Garamond" w:hAnsi="Garamond"/>
                <w:bCs/>
                <w:sz w:val="22"/>
              </w:rPr>
            </w:pPr>
            <w:r w:rsidRPr="00E33866">
              <w:rPr>
                <w:rFonts w:ascii="Garamond" w:hAnsi="Garamond"/>
                <w:bCs/>
                <w:sz w:val="22"/>
                <w:lang w:val="fr-BE"/>
              </w:rPr>
              <w:t>Y</w:t>
            </w:r>
          </w:p>
        </w:tc>
        <w:tc>
          <w:tcPr>
            <w:tcW w:w="4860" w:type="dxa"/>
            <w:tcBorders>
              <w:top w:val="nil"/>
              <w:bottom w:val="nil"/>
              <w:right w:val="nil"/>
            </w:tcBorders>
            <w:shd w:val="clear" w:color="auto" w:fill="auto"/>
          </w:tcPr>
          <w:p w14:paraId="509A90EB"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3D9D1703" w14:textId="77777777" w:rsidTr="00E33866">
        <w:trPr>
          <w:cantSplit/>
          <w:tblHeader/>
        </w:trPr>
        <w:tc>
          <w:tcPr>
            <w:tcW w:w="1198" w:type="dxa"/>
            <w:vMerge/>
            <w:tcBorders>
              <w:top w:val="nil"/>
              <w:left w:val="nil"/>
              <w:bottom w:val="nil"/>
            </w:tcBorders>
            <w:shd w:val="clear" w:color="auto" w:fill="auto"/>
          </w:tcPr>
          <w:p w14:paraId="75C46EE1" w14:textId="77777777" w:rsidR="001A67E9" w:rsidRPr="00E33866" w:rsidRDefault="001A67E9">
            <w:pPr>
              <w:rPr>
                <w:rFonts w:ascii="Garamond" w:hAnsi="Garamond"/>
                <w:b/>
                <w:bCs/>
                <w:sz w:val="22"/>
                <w:lang w:val="fr-FR"/>
              </w:rPr>
            </w:pPr>
          </w:p>
        </w:tc>
        <w:tc>
          <w:tcPr>
            <w:tcW w:w="1361" w:type="dxa"/>
            <w:vMerge/>
            <w:tcBorders>
              <w:top w:val="nil"/>
              <w:bottom w:val="nil"/>
            </w:tcBorders>
            <w:shd w:val="clear" w:color="auto" w:fill="auto"/>
          </w:tcPr>
          <w:p w14:paraId="0BDE9C7C" w14:textId="77777777" w:rsidR="001A67E9" w:rsidRPr="00E33866" w:rsidRDefault="001A67E9">
            <w:pPr>
              <w:rPr>
                <w:rFonts w:ascii="Garamond" w:hAnsi="Garamond"/>
                <w:bCs/>
                <w:sz w:val="22"/>
                <w:lang w:val="fr-FR"/>
              </w:rPr>
            </w:pPr>
          </w:p>
        </w:tc>
        <w:tc>
          <w:tcPr>
            <w:tcW w:w="2880" w:type="dxa"/>
            <w:vMerge/>
            <w:tcBorders>
              <w:top w:val="nil"/>
              <w:bottom w:val="nil"/>
            </w:tcBorders>
            <w:shd w:val="clear" w:color="auto" w:fill="auto"/>
          </w:tcPr>
          <w:p w14:paraId="76260681" w14:textId="77777777" w:rsidR="001A67E9" w:rsidRPr="00E33866" w:rsidRDefault="001A67E9">
            <w:pPr>
              <w:rPr>
                <w:rFonts w:ascii="Garamond" w:hAnsi="Garamond"/>
                <w:bCs/>
                <w:sz w:val="22"/>
                <w:lang w:val="fr-FR"/>
              </w:rPr>
            </w:pPr>
          </w:p>
        </w:tc>
        <w:tc>
          <w:tcPr>
            <w:tcW w:w="2160" w:type="dxa"/>
            <w:vMerge/>
            <w:tcBorders>
              <w:top w:val="nil"/>
              <w:bottom w:val="nil"/>
            </w:tcBorders>
            <w:shd w:val="clear" w:color="auto" w:fill="auto"/>
          </w:tcPr>
          <w:p w14:paraId="2BD46B51" w14:textId="77777777" w:rsidR="001A67E9" w:rsidRPr="00E33866" w:rsidRDefault="001A67E9">
            <w:pPr>
              <w:rPr>
                <w:rFonts w:ascii="Garamond" w:hAnsi="Garamond"/>
                <w:bCs/>
                <w:sz w:val="22"/>
                <w:lang w:val="fr-FR"/>
              </w:rPr>
            </w:pPr>
          </w:p>
        </w:tc>
        <w:tc>
          <w:tcPr>
            <w:tcW w:w="900" w:type="dxa"/>
            <w:vMerge/>
            <w:tcBorders>
              <w:top w:val="nil"/>
              <w:bottom w:val="nil"/>
            </w:tcBorders>
            <w:shd w:val="clear" w:color="auto" w:fill="auto"/>
          </w:tcPr>
          <w:p w14:paraId="0F25BDFF" w14:textId="77777777" w:rsidR="001A67E9" w:rsidRPr="00E33866" w:rsidRDefault="001A67E9">
            <w:pPr>
              <w:rPr>
                <w:rFonts w:ascii="Garamond" w:hAnsi="Garamond"/>
                <w:bCs/>
                <w:sz w:val="22"/>
                <w:lang w:val="fr-FR"/>
              </w:rPr>
            </w:pPr>
          </w:p>
        </w:tc>
        <w:tc>
          <w:tcPr>
            <w:tcW w:w="720" w:type="dxa"/>
            <w:tcBorders>
              <w:top w:val="nil"/>
              <w:bottom w:val="nil"/>
            </w:tcBorders>
            <w:shd w:val="clear" w:color="auto" w:fill="auto"/>
          </w:tcPr>
          <w:p w14:paraId="35F6A2A0" w14:textId="77777777" w:rsidR="001A67E9" w:rsidRPr="00E33866" w:rsidRDefault="001A67E9" w:rsidP="00E33866">
            <w:pPr>
              <w:jc w:val="center"/>
              <w:rPr>
                <w:rFonts w:ascii="Garamond" w:hAnsi="Garamond"/>
                <w:bCs/>
                <w:sz w:val="22"/>
              </w:rPr>
            </w:pPr>
            <w:r w:rsidRPr="00E33866">
              <w:rPr>
                <w:rFonts w:ascii="Garamond" w:hAnsi="Garamond"/>
                <w:bCs/>
                <w:sz w:val="22"/>
                <w:lang w:val="fr-BE"/>
              </w:rPr>
              <w:t>M</w:t>
            </w:r>
          </w:p>
        </w:tc>
        <w:tc>
          <w:tcPr>
            <w:tcW w:w="4860" w:type="dxa"/>
            <w:tcBorders>
              <w:top w:val="nil"/>
              <w:bottom w:val="nil"/>
              <w:right w:val="nil"/>
            </w:tcBorders>
            <w:shd w:val="clear" w:color="auto" w:fill="auto"/>
          </w:tcPr>
          <w:p w14:paraId="51C99670"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53272100" w14:textId="77777777" w:rsidTr="00E33866">
        <w:trPr>
          <w:cantSplit/>
          <w:tblHeader/>
        </w:trPr>
        <w:tc>
          <w:tcPr>
            <w:tcW w:w="1198" w:type="dxa"/>
            <w:vMerge/>
            <w:tcBorders>
              <w:top w:val="nil"/>
              <w:left w:val="nil"/>
              <w:bottom w:val="nil"/>
            </w:tcBorders>
            <w:shd w:val="clear" w:color="auto" w:fill="auto"/>
          </w:tcPr>
          <w:p w14:paraId="4E889D23"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6A0139C1"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4C118C7C"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5847560D"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43BD04DE" w14:textId="77777777" w:rsidR="001A67E9" w:rsidRPr="00E33866" w:rsidRDefault="001A67E9">
            <w:pPr>
              <w:rPr>
                <w:rFonts w:ascii="Garamond" w:hAnsi="Garamond"/>
                <w:bCs/>
                <w:sz w:val="22"/>
                <w:lang w:val="nl-BE"/>
              </w:rPr>
            </w:pPr>
          </w:p>
        </w:tc>
        <w:tc>
          <w:tcPr>
            <w:tcW w:w="720" w:type="dxa"/>
            <w:tcBorders>
              <w:top w:val="nil"/>
              <w:bottom w:val="nil"/>
            </w:tcBorders>
            <w:shd w:val="clear" w:color="auto" w:fill="auto"/>
          </w:tcPr>
          <w:p w14:paraId="457091D0" w14:textId="77777777" w:rsidR="001A67E9" w:rsidRPr="00E33866" w:rsidRDefault="001A67E9" w:rsidP="00E33866">
            <w:pPr>
              <w:jc w:val="center"/>
              <w:rPr>
                <w:rFonts w:ascii="Garamond" w:hAnsi="Garamond"/>
                <w:bCs/>
                <w:sz w:val="22"/>
              </w:rPr>
            </w:pPr>
            <w:r w:rsidRPr="00E33866">
              <w:rPr>
                <w:rFonts w:ascii="Garamond" w:hAnsi="Garamond"/>
                <w:bCs/>
                <w:sz w:val="22"/>
                <w:lang w:val="fr-BE"/>
              </w:rPr>
              <w:t>Z</w:t>
            </w:r>
          </w:p>
        </w:tc>
        <w:tc>
          <w:tcPr>
            <w:tcW w:w="4860" w:type="dxa"/>
            <w:tcBorders>
              <w:top w:val="nil"/>
              <w:bottom w:val="nil"/>
              <w:right w:val="nil"/>
            </w:tcBorders>
            <w:shd w:val="clear" w:color="auto" w:fill="auto"/>
          </w:tcPr>
          <w:p w14:paraId="0A96B840"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2745E60D" w14:textId="77777777" w:rsidTr="00E33866">
        <w:trPr>
          <w:cantSplit/>
          <w:tblHeader/>
        </w:trPr>
        <w:tc>
          <w:tcPr>
            <w:tcW w:w="1198" w:type="dxa"/>
            <w:tcBorders>
              <w:top w:val="nil"/>
              <w:left w:val="nil"/>
              <w:bottom w:val="nil"/>
            </w:tcBorders>
            <w:shd w:val="clear" w:color="auto" w:fill="auto"/>
          </w:tcPr>
          <w:p w14:paraId="1F29EE38"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26A49F6E"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4850493" w14:textId="77777777" w:rsidR="001A67E9" w:rsidRPr="00E33866" w:rsidRDefault="001A67E9">
            <w:pPr>
              <w:rPr>
                <w:rFonts w:ascii="Garamond" w:hAnsi="Garamond"/>
                <w:bCs/>
                <w:sz w:val="22"/>
                <w:lang w:val="fr-FR"/>
              </w:rPr>
            </w:pPr>
          </w:p>
        </w:tc>
        <w:tc>
          <w:tcPr>
            <w:tcW w:w="2160" w:type="dxa"/>
            <w:tcBorders>
              <w:top w:val="nil"/>
              <w:bottom w:val="nil"/>
            </w:tcBorders>
            <w:shd w:val="clear" w:color="auto" w:fill="auto"/>
          </w:tcPr>
          <w:p w14:paraId="4E0D2510"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953B05A" w14:textId="77777777" w:rsidR="001A67E9" w:rsidRPr="00E33866" w:rsidRDefault="001A67E9">
            <w:pPr>
              <w:rPr>
                <w:rFonts w:ascii="Garamond" w:hAnsi="Garamond"/>
                <w:bCs/>
                <w:sz w:val="22"/>
                <w:lang w:val="fr-FR"/>
              </w:rPr>
            </w:pPr>
          </w:p>
        </w:tc>
        <w:tc>
          <w:tcPr>
            <w:tcW w:w="720" w:type="dxa"/>
            <w:tcBorders>
              <w:top w:val="nil"/>
              <w:bottom w:val="nil"/>
            </w:tcBorders>
            <w:shd w:val="clear" w:color="auto" w:fill="auto"/>
          </w:tcPr>
          <w:p w14:paraId="4AA148DB"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2874E36F" w14:textId="77777777" w:rsidR="001A67E9" w:rsidRPr="00E33866" w:rsidRDefault="001A67E9">
            <w:pPr>
              <w:rPr>
                <w:rFonts w:ascii="Garamond" w:hAnsi="Garamond"/>
                <w:bCs/>
                <w:sz w:val="22"/>
                <w:lang w:val="fr-FR"/>
              </w:rPr>
            </w:pPr>
          </w:p>
        </w:tc>
      </w:tr>
      <w:tr w:rsidR="001A67E9" w:rsidRPr="00E33866" w14:paraId="1E4D0B39" w14:textId="77777777" w:rsidTr="00E33866">
        <w:trPr>
          <w:cantSplit/>
          <w:tblHeader/>
        </w:trPr>
        <w:tc>
          <w:tcPr>
            <w:tcW w:w="1198" w:type="dxa"/>
            <w:tcBorders>
              <w:top w:val="nil"/>
              <w:left w:val="nil"/>
              <w:bottom w:val="nil"/>
            </w:tcBorders>
            <w:shd w:val="clear" w:color="auto" w:fill="auto"/>
          </w:tcPr>
          <w:p w14:paraId="3F975A90"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2C7A17FC"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62F6F7EF" w14:textId="77777777" w:rsidR="001A67E9" w:rsidRPr="00E33866" w:rsidRDefault="001A67E9">
            <w:pPr>
              <w:rPr>
                <w:rFonts w:ascii="Garamond" w:hAnsi="Garamond"/>
                <w:bCs/>
                <w:sz w:val="22"/>
                <w:lang w:val="nl-BE"/>
              </w:rPr>
            </w:pPr>
          </w:p>
        </w:tc>
        <w:tc>
          <w:tcPr>
            <w:tcW w:w="2160" w:type="dxa"/>
            <w:tcBorders>
              <w:top w:val="nil"/>
              <w:bottom w:val="nil"/>
            </w:tcBorders>
            <w:shd w:val="clear" w:color="auto" w:fill="auto"/>
          </w:tcPr>
          <w:p w14:paraId="3792806A" w14:textId="77777777" w:rsidR="001A67E9" w:rsidRPr="00E33866" w:rsidRDefault="001A67E9">
            <w:pPr>
              <w:rPr>
                <w:rFonts w:ascii="Garamond" w:hAnsi="Garamond"/>
                <w:bCs/>
                <w:sz w:val="22"/>
                <w:lang w:val="nl-BE"/>
              </w:rPr>
            </w:pPr>
          </w:p>
        </w:tc>
        <w:tc>
          <w:tcPr>
            <w:tcW w:w="900" w:type="dxa"/>
            <w:tcBorders>
              <w:top w:val="nil"/>
              <w:bottom w:val="nil"/>
            </w:tcBorders>
            <w:shd w:val="clear" w:color="auto" w:fill="auto"/>
          </w:tcPr>
          <w:p w14:paraId="0A552E44" w14:textId="77777777" w:rsidR="001A67E9" w:rsidRPr="00E33866" w:rsidRDefault="001A67E9">
            <w:pPr>
              <w:rPr>
                <w:rFonts w:ascii="Garamond" w:hAnsi="Garamond"/>
                <w:bCs/>
                <w:sz w:val="22"/>
                <w:lang w:val="nl-BE"/>
              </w:rPr>
            </w:pPr>
          </w:p>
        </w:tc>
        <w:tc>
          <w:tcPr>
            <w:tcW w:w="720" w:type="dxa"/>
            <w:tcBorders>
              <w:top w:val="nil"/>
              <w:bottom w:val="nil"/>
            </w:tcBorders>
            <w:shd w:val="clear" w:color="auto" w:fill="auto"/>
          </w:tcPr>
          <w:p w14:paraId="00DC8C52"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27FFE04F" w14:textId="77777777" w:rsidR="001A67E9" w:rsidRPr="00E33866" w:rsidRDefault="001A67E9">
            <w:pPr>
              <w:rPr>
                <w:rFonts w:ascii="Garamond" w:hAnsi="Garamond"/>
                <w:bCs/>
                <w:sz w:val="22"/>
                <w:lang w:val="nl-BE"/>
              </w:rPr>
            </w:pPr>
          </w:p>
        </w:tc>
      </w:tr>
    </w:tbl>
    <w:p w14:paraId="0CB4447E" w14:textId="77777777" w:rsidR="001A67E9" w:rsidRDefault="001A67E9">
      <w:pPr>
        <w:rPr>
          <w:rFonts w:ascii="Garamond" w:hAnsi="Garamond"/>
          <w:bCs/>
          <w:lang w:val="nl-BE"/>
        </w:rPr>
      </w:pPr>
    </w:p>
    <w:p w14:paraId="7AB44922" w14:textId="77777777" w:rsidR="006F7C48" w:rsidRDefault="006F7C48">
      <w:pPr>
        <w:rPr>
          <w:rFonts w:ascii="Garamond" w:hAnsi="Garamond"/>
          <w:bCs/>
          <w:lang w:val="nl-BE"/>
        </w:rPr>
      </w:pPr>
    </w:p>
    <w:p w14:paraId="71669E1D" w14:textId="77777777" w:rsidR="006F7C48" w:rsidRDefault="006F7C48">
      <w:pPr>
        <w:rPr>
          <w:rFonts w:ascii="Garamond" w:hAnsi="Garamond"/>
          <w:bCs/>
          <w:lang w:val="nl-BE"/>
        </w:rPr>
      </w:pPr>
    </w:p>
    <w:p w14:paraId="08CCB167" w14:textId="77777777" w:rsidR="006F7C48" w:rsidRDefault="006F7C48">
      <w:pPr>
        <w:rPr>
          <w:rFonts w:ascii="Garamond" w:hAnsi="Garamond"/>
          <w:bCs/>
          <w:lang w:val="nl-BE"/>
        </w:rPr>
      </w:pPr>
    </w:p>
    <w:p w14:paraId="2FBE816E" w14:textId="77777777" w:rsidR="006F7C48" w:rsidRDefault="006F7C48">
      <w:pPr>
        <w:rPr>
          <w:rFonts w:ascii="Garamond" w:hAnsi="Garamond"/>
          <w:bCs/>
          <w:lang w:val="nl-BE"/>
        </w:rPr>
      </w:pPr>
    </w:p>
    <w:p w14:paraId="3A78179A" w14:textId="77777777" w:rsidR="006F7C48" w:rsidRDefault="006F7C48">
      <w:pPr>
        <w:rPr>
          <w:rFonts w:ascii="Garamond" w:hAnsi="Garamond"/>
          <w:bCs/>
          <w:lang w:val="nl-BE"/>
        </w:rPr>
      </w:pPr>
    </w:p>
    <w:p w14:paraId="2C2E4317" w14:textId="77777777" w:rsidR="003921F5" w:rsidRPr="0002434D" w:rsidRDefault="003921F5">
      <w:pPr>
        <w:rPr>
          <w:rFonts w:ascii="Garamond" w:hAnsi="Garamond"/>
          <w:bCs/>
          <w:lang w:val="nl-BE"/>
        </w:rPr>
      </w:pPr>
    </w:p>
    <w:p w14:paraId="05D0A286" w14:textId="77777777" w:rsidR="001A67E9" w:rsidRPr="0002434D" w:rsidRDefault="001A67E9">
      <w:pPr>
        <w:rPr>
          <w:rFonts w:ascii="Garamond" w:hAnsi="Garamond"/>
          <w:bCs/>
          <w:lang w:val="nl-BE"/>
        </w:rPr>
      </w:pPr>
      <w:r w:rsidRPr="0002434D">
        <w:rPr>
          <w:rFonts w:ascii="Garamond" w:hAnsi="Garamond"/>
          <w:bCs/>
          <w:lang w:val="nl-BE"/>
        </w:rPr>
        <w:lastRenderedPageBreak/>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1352"/>
        <w:gridCol w:w="2859"/>
        <w:gridCol w:w="2144"/>
        <w:gridCol w:w="895"/>
        <w:gridCol w:w="716"/>
        <w:gridCol w:w="4822"/>
      </w:tblGrid>
      <w:tr w:rsidR="001A67E9" w:rsidRPr="00E33866" w14:paraId="0F1182B1" w14:textId="77777777" w:rsidTr="00E33866">
        <w:trPr>
          <w:trHeight w:val="249"/>
          <w:tblHeader/>
        </w:trPr>
        <w:tc>
          <w:tcPr>
            <w:tcW w:w="1198" w:type="dxa"/>
            <w:tcBorders>
              <w:top w:val="nil"/>
              <w:left w:val="nil"/>
            </w:tcBorders>
            <w:shd w:val="clear" w:color="auto" w:fill="auto"/>
          </w:tcPr>
          <w:p w14:paraId="2FF7A800"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4AF4E01E"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2F46A9C1" w14:textId="77777777" w:rsidR="001A67E9" w:rsidRPr="00E33866" w:rsidRDefault="001A67E9">
            <w:pPr>
              <w:rPr>
                <w:b/>
                <w:bCs/>
              </w:rPr>
            </w:pPr>
            <w:r w:rsidRPr="00E33866">
              <w:rPr>
                <w:rFonts w:ascii="Garamond" w:hAnsi="Garamond"/>
                <w:b/>
                <w:bCs/>
                <w:sz w:val="22"/>
                <w:lang w:val="fr-BE"/>
              </w:rPr>
              <w:t>Nom de la variable</w:t>
            </w:r>
          </w:p>
        </w:tc>
        <w:tc>
          <w:tcPr>
            <w:tcW w:w="2160" w:type="dxa"/>
            <w:tcBorders>
              <w:top w:val="nil"/>
            </w:tcBorders>
            <w:shd w:val="clear" w:color="auto" w:fill="auto"/>
          </w:tcPr>
          <w:p w14:paraId="44EB1632"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09BF6824"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0F0AD6BE"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2DDCEA33"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2249A347" w14:textId="77777777" w:rsidTr="00E33866">
        <w:trPr>
          <w:tblHeader/>
        </w:trPr>
        <w:tc>
          <w:tcPr>
            <w:tcW w:w="1198" w:type="dxa"/>
            <w:tcBorders>
              <w:left w:val="nil"/>
              <w:bottom w:val="nil"/>
            </w:tcBorders>
            <w:shd w:val="clear" w:color="auto" w:fill="auto"/>
          </w:tcPr>
          <w:p w14:paraId="2DCF83D0"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0D008F4B" w14:textId="77777777" w:rsidR="001A67E9" w:rsidRPr="00E33866" w:rsidRDefault="001A67E9">
            <w:pPr>
              <w:rPr>
                <w:bCs/>
              </w:rPr>
            </w:pPr>
            <w:r w:rsidRPr="00E33866">
              <w:rPr>
                <w:rFonts w:ascii="Garamond" w:hAnsi="Garamond"/>
                <w:bCs/>
                <w:sz w:val="22"/>
                <w:lang w:val="fr-BE"/>
              </w:rPr>
              <w:t>Non</w:t>
            </w:r>
          </w:p>
        </w:tc>
        <w:tc>
          <w:tcPr>
            <w:tcW w:w="2880" w:type="dxa"/>
            <w:tcBorders>
              <w:bottom w:val="nil"/>
            </w:tcBorders>
            <w:shd w:val="clear" w:color="auto" w:fill="auto"/>
          </w:tcPr>
          <w:p w14:paraId="6985E3B8" w14:textId="77777777" w:rsidR="001A67E9" w:rsidRPr="00E33866" w:rsidRDefault="001A67E9">
            <w:pPr>
              <w:rPr>
                <w:rFonts w:ascii="Garamond" w:hAnsi="Garamond"/>
                <w:bCs/>
                <w:sz w:val="22"/>
              </w:rPr>
            </w:pPr>
          </w:p>
        </w:tc>
        <w:tc>
          <w:tcPr>
            <w:tcW w:w="2160" w:type="dxa"/>
            <w:tcBorders>
              <w:bottom w:val="nil"/>
            </w:tcBorders>
            <w:shd w:val="clear" w:color="auto" w:fill="auto"/>
          </w:tcPr>
          <w:p w14:paraId="507E01E1" w14:textId="77777777" w:rsidR="001A67E9" w:rsidRPr="00E33866" w:rsidRDefault="001A67E9">
            <w:pPr>
              <w:rPr>
                <w:rFonts w:ascii="Garamond" w:hAnsi="Garamond"/>
                <w:bCs/>
                <w:sz w:val="22"/>
              </w:rPr>
            </w:pPr>
          </w:p>
        </w:tc>
        <w:tc>
          <w:tcPr>
            <w:tcW w:w="900" w:type="dxa"/>
            <w:tcBorders>
              <w:bottom w:val="nil"/>
            </w:tcBorders>
            <w:shd w:val="clear" w:color="auto" w:fill="auto"/>
          </w:tcPr>
          <w:p w14:paraId="0D1AEE22" w14:textId="77777777" w:rsidR="001A67E9" w:rsidRPr="00E33866" w:rsidRDefault="001A67E9" w:rsidP="00E33866">
            <w:pPr>
              <w:jc w:val="center"/>
              <w:rPr>
                <w:rFonts w:ascii="Garamond" w:hAnsi="Garamond"/>
                <w:bCs/>
                <w:sz w:val="22"/>
              </w:rPr>
            </w:pPr>
          </w:p>
        </w:tc>
        <w:tc>
          <w:tcPr>
            <w:tcW w:w="720" w:type="dxa"/>
            <w:tcBorders>
              <w:bottom w:val="nil"/>
            </w:tcBorders>
            <w:shd w:val="clear" w:color="auto" w:fill="auto"/>
          </w:tcPr>
          <w:p w14:paraId="5D2E3636" w14:textId="77777777" w:rsidR="001A67E9" w:rsidRPr="00E33866" w:rsidRDefault="001A67E9" w:rsidP="00E33866">
            <w:pPr>
              <w:jc w:val="center"/>
              <w:rPr>
                <w:rFonts w:ascii="Garamond" w:hAnsi="Garamond"/>
                <w:bCs/>
                <w:sz w:val="22"/>
              </w:rPr>
            </w:pPr>
          </w:p>
        </w:tc>
        <w:tc>
          <w:tcPr>
            <w:tcW w:w="4860" w:type="dxa"/>
            <w:tcBorders>
              <w:bottom w:val="nil"/>
              <w:right w:val="nil"/>
            </w:tcBorders>
            <w:shd w:val="clear" w:color="auto" w:fill="auto"/>
          </w:tcPr>
          <w:p w14:paraId="50E2A7BB" w14:textId="77777777" w:rsidR="001A67E9" w:rsidRPr="00E33866" w:rsidRDefault="001A67E9">
            <w:pPr>
              <w:rPr>
                <w:rFonts w:ascii="Garamond" w:hAnsi="Garamond"/>
                <w:bCs/>
                <w:sz w:val="22"/>
              </w:rPr>
            </w:pPr>
          </w:p>
        </w:tc>
      </w:tr>
      <w:tr w:rsidR="001A67E9" w:rsidRPr="00E33866" w14:paraId="51280CBA" w14:textId="77777777" w:rsidTr="00E33866">
        <w:trPr>
          <w:tblHeader/>
        </w:trPr>
        <w:tc>
          <w:tcPr>
            <w:tcW w:w="1198" w:type="dxa"/>
            <w:tcBorders>
              <w:top w:val="nil"/>
              <w:left w:val="nil"/>
              <w:bottom w:val="nil"/>
            </w:tcBorders>
            <w:shd w:val="clear" w:color="auto" w:fill="auto"/>
          </w:tcPr>
          <w:p w14:paraId="7E09954F"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50B1F29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5B413C5" w14:textId="77777777" w:rsidR="001A67E9" w:rsidRPr="00E33866" w:rsidRDefault="001A67E9">
            <w:pPr>
              <w:rPr>
                <w:rFonts w:ascii="Garamond" w:hAnsi="Garamond"/>
                <w:bCs/>
                <w:sz w:val="22"/>
                <w:lang w:val="nl-BE"/>
              </w:rPr>
            </w:pPr>
          </w:p>
        </w:tc>
        <w:tc>
          <w:tcPr>
            <w:tcW w:w="2160" w:type="dxa"/>
            <w:tcBorders>
              <w:top w:val="nil"/>
              <w:bottom w:val="nil"/>
            </w:tcBorders>
            <w:shd w:val="clear" w:color="auto" w:fill="auto"/>
          </w:tcPr>
          <w:p w14:paraId="78675E01" w14:textId="77777777" w:rsidR="001A67E9" w:rsidRPr="00E33866" w:rsidRDefault="001A67E9">
            <w:pPr>
              <w:rPr>
                <w:rFonts w:ascii="Garamond" w:hAnsi="Garamond"/>
                <w:bCs/>
                <w:sz w:val="22"/>
                <w:lang w:val="nl-BE"/>
              </w:rPr>
            </w:pPr>
          </w:p>
        </w:tc>
        <w:tc>
          <w:tcPr>
            <w:tcW w:w="900" w:type="dxa"/>
            <w:tcBorders>
              <w:top w:val="nil"/>
              <w:bottom w:val="nil"/>
            </w:tcBorders>
            <w:shd w:val="clear" w:color="auto" w:fill="auto"/>
          </w:tcPr>
          <w:p w14:paraId="308E4CB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E21E82A"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55D46B5F" w14:textId="77777777" w:rsidR="001A67E9" w:rsidRPr="00E33866" w:rsidRDefault="001A67E9">
            <w:pPr>
              <w:rPr>
                <w:rFonts w:ascii="Garamond" w:hAnsi="Garamond"/>
                <w:bCs/>
                <w:sz w:val="22"/>
                <w:lang w:val="nl-BE"/>
              </w:rPr>
            </w:pPr>
          </w:p>
        </w:tc>
      </w:tr>
      <w:tr w:rsidR="001A67E9" w:rsidRPr="005924A8" w14:paraId="548DC5F3" w14:textId="77777777" w:rsidTr="00E33866">
        <w:trPr>
          <w:tblHeader/>
        </w:trPr>
        <w:tc>
          <w:tcPr>
            <w:tcW w:w="1198" w:type="dxa"/>
            <w:vMerge w:val="restart"/>
            <w:tcBorders>
              <w:top w:val="nil"/>
              <w:left w:val="nil"/>
              <w:bottom w:val="nil"/>
            </w:tcBorders>
            <w:shd w:val="clear" w:color="auto" w:fill="auto"/>
          </w:tcPr>
          <w:p w14:paraId="087D2705" w14:textId="77777777" w:rsidR="001A67E9" w:rsidRPr="00E33866" w:rsidRDefault="001A67E9">
            <w:pPr>
              <w:rPr>
                <w:b/>
                <w:bCs/>
              </w:rPr>
            </w:pPr>
            <w:proofErr w:type="spellStart"/>
            <w:r w:rsidRPr="00E33866">
              <w:rPr>
                <w:rFonts w:ascii="Garamond" w:hAnsi="Garamond"/>
                <w:b/>
                <w:bCs/>
                <w:sz w:val="22"/>
                <w:lang w:val="fr-BE"/>
              </w:rPr>
              <w:t>ONEm</w:t>
            </w:r>
            <w:proofErr w:type="spellEnd"/>
            <w:r w:rsidRPr="00E33866">
              <w:rPr>
                <w:rStyle w:val="FootnoteReference"/>
                <w:rFonts w:ascii="Garamond" w:hAnsi="Garamond"/>
                <w:b/>
                <w:bCs/>
                <w:sz w:val="22"/>
                <w:lang w:val="fr-BE"/>
              </w:rPr>
              <w:footnoteReference w:id="7"/>
            </w:r>
          </w:p>
          <w:p w14:paraId="444EB06D" w14:textId="77777777" w:rsidR="001A67E9" w:rsidRPr="00E33866" w:rsidRDefault="001A67E9">
            <w:pPr>
              <w:rPr>
                <w:rFonts w:ascii="Garamond" w:hAnsi="Garamond"/>
                <w:b/>
                <w:bCs/>
                <w:sz w:val="22"/>
              </w:rPr>
            </w:pPr>
          </w:p>
        </w:tc>
        <w:tc>
          <w:tcPr>
            <w:tcW w:w="1361" w:type="dxa"/>
            <w:vMerge w:val="restart"/>
            <w:tcBorders>
              <w:top w:val="nil"/>
              <w:bottom w:val="nil"/>
            </w:tcBorders>
            <w:shd w:val="clear" w:color="auto" w:fill="auto"/>
          </w:tcPr>
          <w:p w14:paraId="19D315A0" w14:textId="77777777" w:rsidR="001A67E9" w:rsidRPr="00E33866" w:rsidRDefault="001A67E9">
            <w:pPr>
              <w:rPr>
                <w:bCs/>
              </w:rPr>
            </w:pPr>
            <w:r w:rsidRPr="00E33866">
              <w:rPr>
                <w:rFonts w:ascii="Garamond" w:hAnsi="Garamond"/>
                <w:bCs/>
                <w:sz w:val="22"/>
                <w:lang w:val="fr-BE"/>
              </w:rPr>
              <w:t>Oui</w:t>
            </w:r>
          </w:p>
        </w:tc>
        <w:tc>
          <w:tcPr>
            <w:tcW w:w="2880" w:type="dxa"/>
            <w:vMerge w:val="restart"/>
            <w:tcBorders>
              <w:top w:val="nil"/>
              <w:bottom w:val="nil"/>
            </w:tcBorders>
            <w:shd w:val="clear" w:color="auto" w:fill="auto"/>
          </w:tcPr>
          <w:p w14:paraId="51F14E4D"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160" w:type="dxa"/>
            <w:vMerge w:val="restart"/>
            <w:tcBorders>
              <w:top w:val="nil"/>
              <w:bottom w:val="nil"/>
            </w:tcBorders>
            <w:shd w:val="clear" w:color="auto" w:fill="auto"/>
          </w:tcPr>
          <w:p w14:paraId="3155BC23" w14:textId="77777777" w:rsidR="001A67E9" w:rsidRPr="00E33866" w:rsidRDefault="001A67E9">
            <w:pPr>
              <w:rPr>
                <w:bCs/>
              </w:rPr>
            </w:pPr>
            <w:r w:rsidRPr="00E33866">
              <w:rPr>
                <w:rFonts w:ascii="Garamond" w:hAnsi="Garamond"/>
                <w:bCs/>
                <w:sz w:val="22"/>
                <w:lang w:val="fr-BE"/>
              </w:rPr>
              <w:t>fiche7</w:t>
            </w:r>
          </w:p>
        </w:tc>
        <w:tc>
          <w:tcPr>
            <w:tcW w:w="900" w:type="dxa"/>
            <w:vMerge w:val="restart"/>
            <w:tcBorders>
              <w:top w:val="nil"/>
              <w:bottom w:val="nil"/>
            </w:tcBorders>
            <w:shd w:val="clear" w:color="auto" w:fill="auto"/>
          </w:tcPr>
          <w:p w14:paraId="411F4E3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6908D3CB" w14:textId="77777777" w:rsidR="001A67E9" w:rsidRPr="00E33866" w:rsidRDefault="001A67E9" w:rsidP="00E33866">
            <w:pPr>
              <w:jc w:val="center"/>
              <w:rPr>
                <w:rFonts w:ascii="Garamond" w:hAnsi="Garamond"/>
                <w:bCs/>
                <w:sz w:val="22"/>
              </w:rPr>
            </w:pPr>
            <w:r w:rsidRPr="00E33866">
              <w:rPr>
                <w:rFonts w:ascii="Garamond" w:hAnsi="Garamond"/>
                <w:bCs/>
                <w:sz w:val="22"/>
              </w:rPr>
              <w:t>31</w:t>
            </w:r>
          </w:p>
        </w:tc>
        <w:tc>
          <w:tcPr>
            <w:tcW w:w="4860" w:type="dxa"/>
            <w:tcBorders>
              <w:top w:val="nil"/>
              <w:bottom w:val="nil"/>
              <w:right w:val="nil"/>
            </w:tcBorders>
            <w:shd w:val="clear" w:color="auto" w:fill="auto"/>
          </w:tcPr>
          <w:p w14:paraId="12B212F4"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1A67E9" w:rsidRPr="005924A8" w14:paraId="2C02DD54" w14:textId="77777777" w:rsidTr="00E33866">
        <w:trPr>
          <w:tblHeader/>
        </w:trPr>
        <w:tc>
          <w:tcPr>
            <w:tcW w:w="1198" w:type="dxa"/>
            <w:vMerge/>
            <w:tcBorders>
              <w:top w:val="nil"/>
              <w:left w:val="nil"/>
              <w:bottom w:val="nil"/>
            </w:tcBorders>
            <w:shd w:val="clear" w:color="auto" w:fill="auto"/>
          </w:tcPr>
          <w:p w14:paraId="5DEFD4AA" w14:textId="77777777" w:rsidR="001A67E9" w:rsidRPr="00E33866" w:rsidRDefault="001A67E9">
            <w:pPr>
              <w:rPr>
                <w:rFonts w:ascii="Garamond" w:hAnsi="Garamond"/>
                <w:b/>
                <w:bCs/>
                <w:sz w:val="22"/>
                <w:lang w:val="fr-FR"/>
              </w:rPr>
            </w:pPr>
          </w:p>
        </w:tc>
        <w:tc>
          <w:tcPr>
            <w:tcW w:w="1361" w:type="dxa"/>
            <w:vMerge/>
            <w:tcBorders>
              <w:top w:val="nil"/>
              <w:bottom w:val="nil"/>
            </w:tcBorders>
            <w:shd w:val="clear" w:color="auto" w:fill="auto"/>
          </w:tcPr>
          <w:p w14:paraId="54BE7258" w14:textId="77777777" w:rsidR="001A67E9" w:rsidRPr="00E33866" w:rsidRDefault="001A67E9">
            <w:pPr>
              <w:rPr>
                <w:rFonts w:ascii="Garamond" w:hAnsi="Garamond"/>
                <w:bCs/>
                <w:sz w:val="22"/>
                <w:lang w:val="fr-FR"/>
              </w:rPr>
            </w:pPr>
          </w:p>
        </w:tc>
        <w:tc>
          <w:tcPr>
            <w:tcW w:w="2880" w:type="dxa"/>
            <w:vMerge/>
            <w:tcBorders>
              <w:top w:val="nil"/>
              <w:bottom w:val="nil"/>
            </w:tcBorders>
            <w:shd w:val="clear" w:color="auto" w:fill="auto"/>
          </w:tcPr>
          <w:p w14:paraId="29358C16" w14:textId="77777777" w:rsidR="001A67E9" w:rsidRPr="00E33866" w:rsidRDefault="001A67E9">
            <w:pPr>
              <w:rPr>
                <w:rFonts w:ascii="Garamond" w:hAnsi="Garamond"/>
                <w:bCs/>
                <w:sz w:val="22"/>
                <w:lang w:val="fr-FR"/>
              </w:rPr>
            </w:pPr>
          </w:p>
        </w:tc>
        <w:tc>
          <w:tcPr>
            <w:tcW w:w="2160" w:type="dxa"/>
            <w:vMerge/>
            <w:tcBorders>
              <w:top w:val="nil"/>
              <w:bottom w:val="nil"/>
            </w:tcBorders>
            <w:shd w:val="clear" w:color="auto" w:fill="auto"/>
          </w:tcPr>
          <w:p w14:paraId="064BF3F9" w14:textId="77777777" w:rsidR="001A67E9" w:rsidRPr="00E33866" w:rsidRDefault="001A67E9">
            <w:pPr>
              <w:rPr>
                <w:rFonts w:ascii="Garamond" w:hAnsi="Garamond"/>
                <w:bCs/>
                <w:sz w:val="22"/>
                <w:lang w:val="fr-FR"/>
              </w:rPr>
            </w:pPr>
          </w:p>
        </w:tc>
        <w:tc>
          <w:tcPr>
            <w:tcW w:w="900" w:type="dxa"/>
            <w:vMerge/>
            <w:tcBorders>
              <w:top w:val="nil"/>
              <w:bottom w:val="nil"/>
            </w:tcBorders>
            <w:shd w:val="clear" w:color="auto" w:fill="auto"/>
          </w:tcPr>
          <w:p w14:paraId="2ADB51FA"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AE4B857" w14:textId="77777777" w:rsidR="001A67E9" w:rsidRPr="00E33866" w:rsidRDefault="001A67E9" w:rsidP="00E33866">
            <w:pPr>
              <w:jc w:val="center"/>
              <w:rPr>
                <w:rFonts w:ascii="Garamond" w:hAnsi="Garamond"/>
                <w:bCs/>
                <w:sz w:val="22"/>
              </w:rPr>
            </w:pPr>
            <w:r w:rsidRPr="00E33866">
              <w:rPr>
                <w:rFonts w:ascii="Garamond" w:hAnsi="Garamond"/>
                <w:bCs/>
                <w:sz w:val="22"/>
              </w:rPr>
              <w:t>32</w:t>
            </w:r>
          </w:p>
        </w:tc>
        <w:tc>
          <w:tcPr>
            <w:tcW w:w="4860" w:type="dxa"/>
            <w:tcBorders>
              <w:top w:val="nil"/>
              <w:bottom w:val="nil"/>
              <w:right w:val="nil"/>
            </w:tcBorders>
            <w:shd w:val="clear" w:color="auto" w:fill="auto"/>
          </w:tcPr>
          <w:p w14:paraId="7380B73F"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1A67E9" w:rsidRPr="00E33866" w14:paraId="46B62A90" w14:textId="77777777" w:rsidTr="00E33866">
        <w:trPr>
          <w:tblHeader/>
        </w:trPr>
        <w:tc>
          <w:tcPr>
            <w:tcW w:w="1198" w:type="dxa"/>
            <w:vMerge/>
            <w:tcBorders>
              <w:top w:val="nil"/>
              <w:left w:val="nil"/>
              <w:bottom w:val="nil"/>
            </w:tcBorders>
            <w:shd w:val="clear" w:color="auto" w:fill="auto"/>
          </w:tcPr>
          <w:p w14:paraId="04F1B9A9" w14:textId="77777777" w:rsidR="001A67E9" w:rsidRPr="00E33866" w:rsidRDefault="001A67E9">
            <w:pPr>
              <w:rPr>
                <w:rFonts w:ascii="Garamond" w:hAnsi="Garamond"/>
                <w:b/>
                <w:bCs/>
                <w:sz w:val="22"/>
                <w:lang w:val="fr-FR"/>
              </w:rPr>
            </w:pPr>
          </w:p>
        </w:tc>
        <w:tc>
          <w:tcPr>
            <w:tcW w:w="1361" w:type="dxa"/>
            <w:vMerge/>
            <w:tcBorders>
              <w:top w:val="nil"/>
              <w:bottom w:val="nil"/>
            </w:tcBorders>
            <w:shd w:val="clear" w:color="auto" w:fill="auto"/>
          </w:tcPr>
          <w:p w14:paraId="486C2937" w14:textId="77777777" w:rsidR="001A67E9" w:rsidRPr="00E33866" w:rsidRDefault="001A67E9">
            <w:pPr>
              <w:rPr>
                <w:rFonts w:ascii="Garamond" w:hAnsi="Garamond"/>
                <w:bCs/>
                <w:sz w:val="22"/>
                <w:lang w:val="fr-FR"/>
              </w:rPr>
            </w:pPr>
          </w:p>
        </w:tc>
        <w:tc>
          <w:tcPr>
            <w:tcW w:w="2880" w:type="dxa"/>
            <w:vMerge w:val="restart"/>
            <w:tcBorders>
              <w:top w:val="nil"/>
              <w:bottom w:val="nil"/>
            </w:tcBorders>
            <w:shd w:val="clear" w:color="auto" w:fill="auto"/>
          </w:tcPr>
          <w:p w14:paraId="7875EBE2" w14:textId="77777777" w:rsidR="001A67E9" w:rsidRPr="00E33866" w:rsidRDefault="001A67E9">
            <w:pPr>
              <w:rPr>
                <w:bCs/>
              </w:rPr>
            </w:pPr>
            <w:r w:rsidRPr="00E33866">
              <w:rPr>
                <w:rFonts w:ascii="Garamond" w:hAnsi="Garamond"/>
                <w:bCs/>
                <w:sz w:val="22"/>
                <w:lang w:val="fr-BE"/>
              </w:rPr>
              <w:t>Situation fin du mois</w:t>
            </w:r>
          </w:p>
        </w:tc>
        <w:tc>
          <w:tcPr>
            <w:tcW w:w="2160" w:type="dxa"/>
            <w:vMerge w:val="restart"/>
            <w:tcBorders>
              <w:top w:val="nil"/>
              <w:bottom w:val="nil"/>
            </w:tcBorders>
            <w:shd w:val="clear" w:color="auto" w:fill="auto"/>
          </w:tcPr>
          <w:p w14:paraId="5EE73330"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vMerge w:val="restart"/>
            <w:tcBorders>
              <w:top w:val="nil"/>
              <w:bottom w:val="nil"/>
            </w:tcBorders>
            <w:shd w:val="clear" w:color="auto" w:fill="auto"/>
          </w:tcPr>
          <w:p w14:paraId="66A39C77" w14:textId="77777777" w:rsidR="001A67E9" w:rsidRPr="00E33866" w:rsidRDefault="001A67E9" w:rsidP="00E33866">
            <w:pPr>
              <w:jc w:val="center"/>
              <w:rPr>
                <w:rFonts w:ascii="Garamond" w:hAnsi="Garamond"/>
                <w:bCs/>
                <w:sz w:val="22"/>
              </w:rPr>
            </w:pPr>
            <w:r w:rsidRPr="00E33866">
              <w:rPr>
                <w:rFonts w:ascii="Garamond" w:hAnsi="Garamond"/>
                <w:bCs/>
                <w:sz w:val="22"/>
                <w:lang w:val="nl-BE"/>
              </w:rPr>
              <w:t>&lt;&gt;</w:t>
            </w:r>
          </w:p>
        </w:tc>
        <w:tc>
          <w:tcPr>
            <w:tcW w:w="720" w:type="dxa"/>
            <w:tcBorders>
              <w:top w:val="nil"/>
              <w:bottom w:val="nil"/>
            </w:tcBorders>
            <w:shd w:val="clear" w:color="auto" w:fill="auto"/>
          </w:tcPr>
          <w:p w14:paraId="2DB66DE1"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4AA212C0"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1B89D722" w14:textId="77777777" w:rsidTr="00E33866">
        <w:trPr>
          <w:tblHeader/>
        </w:trPr>
        <w:tc>
          <w:tcPr>
            <w:tcW w:w="1198" w:type="dxa"/>
            <w:vMerge/>
            <w:tcBorders>
              <w:top w:val="nil"/>
              <w:left w:val="nil"/>
              <w:bottom w:val="nil"/>
            </w:tcBorders>
            <w:shd w:val="clear" w:color="auto" w:fill="auto"/>
          </w:tcPr>
          <w:p w14:paraId="558BB5D8"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6BCC1002"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0E8F1630"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2252F3D9"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63619F73" w14:textId="77777777" w:rsidR="001A67E9" w:rsidRPr="00E33866" w:rsidRDefault="001A67E9" w:rsidP="00E33866">
            <w:pPr>
              <w:jc w:val="center"/>
              <w:rPr>
                <w:rFonts w:ascii="Garamond" w:hAnsi="Garamond"/>
                <w:bCs/>
                <w:sz w:val="22"/>
                <w:lang w:val="nl-BE"/>
              </w:rPr>
            </w:pPr>
          </w:p>
        </w:tc>
        <w:tc>
          <w:tcPr>
            <w:tcW w:w="720" w:type="dxa"/>
            <w:tcBorders>
              <w:top w:val="nil"/>
              <w:bottom w:val="nil"/>
            </w:tcBorders>
            <w:shd w:val="clear" w:color="auto" w:fill="auto"/>
          </w:tcPr>
          <w:p w14:paraId="332EF3E4"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2B4F47FF" w14:textId="77777777" w:rsidR="001A67E9" w:rsidRPr="00E33866" w:rsidRDefault="001A67E9">
            <w:pPr>
              <w:rPr>
                <w:bCs/>
              </w:rPr>
            </w:pPr>
            <w:r w:rsidRPr="00E33866">
              <w:rPr>
                <w:rFonts w:ascii="Garamond" w:hAnsi="Garamond"/>
                <w:bCs/>
                <w:sz w:val="22"/>
                <w:lang w:val="fr-BE"/>
              </w:rPr>
              <w:t>non indemnisable</w:t>
            </w:r>
          </w:p>
        </w:tc>
      </w:tr>
      <w:tr w:rsidR="001A67E9" w:rsidRPr="00E33866" w14:paraId="2296FC15" w14:textId="77777777" w:rsidTr="00E33866">
        <w:trPr>
          <w:tblHeader/>
        </w:trPr>
        <w:tc>
          <w:tcPr>
            <w:tcW w:w="1198" w:type="dxa"/>
            <w:vMerge/>
            <w:tcBorders>
              <w:top w:val="nil"/>
              <w:left w:val="nil"/>
              <w:bottom w:val="nil"/>
            </w:tcBorders>
            <w:shd w:val="clear" w:color="auto" w:fill="auto"/>
          </w:tcPr>
          <w:p w14:paraId="120EF07F"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622CF401"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7199A938"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2EFDC7E6"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58EA9473" w14:textId="77777777" w:rsidR="001A67E9" w:rsidRPr="00E33866" w:rsidRDefault="001A67E9" w:rsidP="00E33866">
            <w:pPr>
              <w:jc w:val="center"/>
              <w:rPr>
                <w:rFonts w:ascii="Garamond" w:hAnsi="Garamond"/>
                <w:bCs/>
                <w:sz w:val="22"/>
                <w:lang w:val="nl-BE"/>
              </w:rPr>
            </w:pPr>
          </w:p>
        </w:tc>
        <w:tc>
          <w:tcPr>
            <w:tcW w:w="720" w:type="dxa"/>
            <w:tcBorders>
              <w:top w:val="nil"/>
              <w:bottom w:val="nil"/>
            </w:tcBorders>
            <w:shd w:val="clear" w:color="auto" w:fill="auto"/>
          </w:tcPr>
          <w:p w14:paraId="3A4DEE13"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860" w:type="dxa"/>
            <w:tcBorders>
              <w:top w:val="nil"/>
              <w:bottom w:val="nil"/>
              <w:right w:val="nil"/>
            </w:tcBorders>
            <w:shd w:val="clear" w:color="auto" w:fill="auto"/>
          </w:tcPr>
          <w:p w14:paraId="5AB310C3" w14:textId="77777777" w:rsidR="001A67E9" w:rsidRPr="00E33866" w:rsidRDefault="001A67E9">
            <w:pPr>
              <w:rPr>
                <w:bCs/>
              </w:rPr>
            </w:pPr>
            <w:r w:rsidRPr="00E33866">
              <w:rPr>
                <w:rFonts w:ascii="Garamond" w:hAnsi="Garamond"/>
                <w:bCs/>
                <w:sz w:val="22"/>
                <w:lang w:val="fr-BE"/>
              </w:rPr>
              <w:t>sanction</w:t>
            </w:r>
          </w:p>
        </w:tc>
      </w:tr>
      <w:tr w:rsidR="001A67E9" w:rsidRPr="00E33866" w14:paraId="285548B0" w14:textId="77777777" w:rsidTr="00E33866">
        <w:trPr>
          <w:tblHeader/>
        </w:trPr>
        <w:tc>
          <w:tcPr>
            <w:tcW w:w="1198" w:type="dxa"/>
            <w:vMerge/>
            <w:tcBorders>
              <w:top w:val="nil"/>
              <w:left w:val="nil"/>
              <w:bottom w:val="nil"/>
            </w:tcBorders>
            <w:shd w:val="clear" w:color="auto" w:fill="auto"/>
          </w:tcPr>
          <w:p w14:paraId="1551730B"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70B7366C"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3FAFCDBD"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567492EA"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5135113E" w14:textId="77777777" w:rsidR="001A67E9" w:rsidRPr="00E33866" w:rsidRDefault="001A67E9" w:rsidP="00E33866">
            <w:pPr>
              <w:jc w:val="center"/>
              <w:rPr>
                <w:rFonts w:ascii="Garamond" w:hAnsi="Garamond"/>
                <w:bCs/>
                <w:sz w:val="22"/>
                <w:lang w:val="nl-BE"/>
              </w:rPr>
            </w:pPr>
          </w:p>
        </w:tc>
        <w:tc>
          <w:tcPr>
            <w:tcW w:w="720" w:type="dxa"/>
            <w:tcBorders>
              <w:top w:val="nil"/>
              <w:bottom w:val="nil"/>
            </w:tcBorders>
            <w:shd w:val="clear" w:color="auto" w:fill="auto"/>
          </w:tcPr>
          <w:p w14:paraId="7BE3697C"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860" w:type="dxa"/>
            <w:tcBorders>
              <w:top w:val="nil"/>
              <w:bottom w:val="nil"/>
              <w:right w:val="nil"/>
            </w:tcBorders>
            <w:shd w:val="clear" w:color="auto" w:fill="auto"/>
          </w:tcPr>
          <w:p w14:paraId="5E52C4D0"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r w:rsidR="001A67E9" w:rsidRPr="00E33866" w14:paraId="544F27DD" w14:textId="77777777" w:rsidTr="00E33866">
        <w:trPr>
          <w:tblHeader/>
        </w:trPr>
        <w:tc>
          <w:tcPr>
            <w:tcW w:w="1198" w:type="dxa"/>
            <w:vMerge/>
            <w:tcBorders>
              <w:top w:val="nil"/>
              <w:left w:val="nil"/>
              <w:bottom w:val="nil"/>
            </w:tcBorders>
            <w:shd w:val="clear" w:color="auto" w:fill="auto"/>
          </w:tcPr>
          <w:p w14:paraId="6AD25BB4"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23150B71"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7964BC0C"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288F1BEF"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152F782B" w14:textId="77777777" w:rsidR="001A67E9" w:rsidRPr="00E33866" w:rsidRDefault="001A67E9" w:rsidP="00E33866">
            <w:pPr>
              <w:jc w:val="center"/>
              <w:rPr>
                <w:rFonts w:ascii="Garamond" w:hAnsi="Garamond"/>
                <w:bCs/>
                <w:sz w:val="22"/>
                <w:lang w:val="nl-BE"/>
              </w:rPr>
            </w:pPr>
          </w:p>
        </w:tc>
        <w:tc>
          <w:tcPr>
            <w:tcW w:w="720" w:type="dxa"/>
            <w:tcBorders>
              <w:top w:val="nil"/>
              <w:bottom w:val="nil"/>
            </w:tcBorders>
            <w:shd w:val="clear" w:color="auto" w:fill="auto"/>
          </w:tcPr>
          <w:p w14:paraId="5921C304" w14:textId="77777777" w:rsidR="001A67E9" w:rsidRPr="00E33866" w:rsidRDefault="001A67E9" w:rsidP="00E33866">
            <w:pPr>
              <w:jc w:val="center"/>
              <w:rPr>
                <w:rFonts w:ascii="Garamond" w:hAnsi="Garamond"/>
                <w:bCs/>
                <w:sz w:val="22"/>
              </w:rPr>
            </w:pPr>
            <w:r w:rsidRPr="00E33866">
              <w:rPr>
                <w:rFonts w:ascii="Garamond" w:hAnsi="Garamond"/>
                <w:bCs/>
                <w:sz w:val="22"/>
                <w:lang w:val="fr-BE"/>
              </w:rPr>
              <w:t>P</w:t>
            </w:r>
          </w:p>
        </w:tc>
        <w:tc>
          <w:tcPr>
            <w:tcW w:w="4860" w:type="dxa"/>
            <w:tcBorders>
              <w:top w:val="nil"/>
              <w:bottom w:val="nil"/>
              <w:right w:val="nil"/>
            </w:tcBorders>
            <w:shd w:val="clear" w:color="auto" w:fill="auto"/>
          </w:tcPr>
          <w:p w14:paraId="7F434F89" w14:textId="77777777" w:rsidR="001A67E9" w:rsidRPr="00E33866" w:rsidRDefault="001A67E9">
            <w:pPr>
              <w:rPr>
                <w:rFonts w:ascii="Garamond" w:hAnsi="Garamond"/>
                <w:bCs/>
                <w:sz w:val="22"/>
                <w:lang w:val="nl-BE"/>
              </w:rPr>
            </w:pPr>
            <w:r w:rsidRPr="00E33866">
              <w:rPr>
                <w:rFonts w:ascii="Garamond" w:hAnsi="Garamond"/>
                <w:bCs/>
                <w:sz w:val="22"/>
                <w:lang w:val="fr-BE"/>
              </w:rPr>
              <w:t>activation</w:t>
            </w:r>
          </w:p>
        </w:tc>
      </w:tr>
      <w:tr w:rsidR="001A67E9" w:rsidRPr="00E33866" w14:paraId="2FBBFC48" w14:textId="77777777" w:rsidTr="00E33866">
        <w:trPr>
          <w:tblHeader/>
        </w:trPr>
        <w:tc>
          <w:tcPr>
            <w:tcW w:w="1198" w:type="dxa"/>
            <w:vMerge/>
            <w:tcBorders>
              <w:top w:val="nil"/>
              <w:left w:val="nil"/>
              <w:bottom w:val="nil"/>
            </w:tcBorders>
            <w:shd w:val="clear" w:color="auto" w:fill="auto"/>
          </w:tcPr>
          <w:p w14:paraId="7BB9351B"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0B37354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00306E8" w14:textId="77777777" w:rsidR="001A67E9" w:rsidRPr="00E33866" w:rsidRDefault="001A67E9">
            <w:pPr>
              <w:rPr>
                <w:bCs/>
              </w:rPr>
            </w:pPr>
            <w:r w:rsidRPr="00E33866">
              <w:rPr>
                <w:rFonts w:ascii="Garamond" w:hAnsi="Garamond"/>
                <w:bCs/>
                <w:sz w:val="22"/>
                <w:lang w:val="fr-BE"/>
              </w:rPr>
              <w:t>Heures prestées</w:t>
            </w:r>
          </w:p>
        </w:tc>
        <w:tc>
          <w:tcPr>
            <w:tcW w:w="2160" w:type="dxa"/>
            <w:tcBorders>
              <w:top w:val="nil"/>
              <w:bottom w:val="nil"/>
            </w:tcBorders>
            <w:shd w:val="clear" w:color="auto" w:fill="auto"/>
          </w:tcPr>
          <w:p w14:paraId="6F2CDBA1" w14:textId="77777777" w:rsidR="001A67E9" w:rsidRPr="00E33866" w:rsidRDefault="001A67E9">
            <w:pPr>
              <w:rPr>
                <w:bCs/>
              </w:rPr>
            </w:pPr>
            <w:proofErr w:type="spellStart"/>
            <w:r w:rsidRPr="00E33866">
              <w:rPr>
                <w:rFonts w:ascii="Garamond" w:hAnsi="Garamond"/>
                <w:bCs/>
                <w:sz w:val="22"/>
                <w:lang w:val="fr-BE"/>
              </w:rPr>
              <w:t>urenpwa</w:t>
            </w:r>
            <w:proofErr w:type="spellEnd"/>
          </w:p>
        </w:tc>
        <w:tc>
          <w:tcPr>
            <w:tcW w:w="900" w:type="dxa"/>
            <w:tcBorders>
              <w:top w:val="nil"/>
              <w:bottom w:val="nil"/>
            </w:tcBorders>
            <w:shd w:val="clear" w:color="auto" w:fill="auto"/>
          </w:tcPr>
          <w:p w14:paraId="26F2982A" w14:textId="77777777" w:rsidR="001A67E9" w:rsidRPr="00E33866" w:rsidRDefault="001A67E9" w:rsidP="00E33866">
            <w:pPr>
              <w:jc w:val="center"/>
              <w:rPr>
                <w:rFonts w:ascii="Garamond" w:hAnsi="Garamond"/>
                <w:bCs/>
                <w:sz w:val="22"/>
                <w:lang w:val="nl-BE"/>
              </w:rPr>
            </w:pPr>
            <w:r w:rsidRPr="00E33866">
              <w:rPr>
                <w:rFonts w:ascii="Garamond" w:hAnsi="Garamond"/>
                <w:bCs/>
                <w:sz w:val="22"/>
                <w:lang w:val="nl-BE"/>
              </w:rPr>
              <w:t>&lt;&gt;</w:t>
            </w:r>
          </w:p>
        </w:tc>
        <w:tc>
          <w:tcPr>
            <w:tcW w:w="720" w:type="dxa"/>
            <w:tcBorders>
              <w:top w:val="nil"/>
              <w:bottom w:val="nil"/>
            </w:tcBorders>
            <w:shd w:val="clear" w:color="auto" w:fill="auto"/>
          </w:tcPr>
          <w:p w14:paraId="43C453A8"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860" w:type="dxa"/>
            <w:tcBorders>
              <w:top w:val="nil"/>
              <w:bottom w:val="nil"/>
              <w:right w:val="nil"/>
            </w:tcBorders>
            <w:shd w:val="clear" w:color="auto" w:fill="auto"/>
          </w:tcPr>
          <w:p w14:paraId="5DCA2A0C" w14:textId="77777777" w:rsidR="001A67E9" w:rsidRPr="00E33866" w:rsidRDefault="001A67E9">
            <w:pPr>
              <w:rPr>
                <w:rFonts w:ascii="Garamond" w:hAnsi="Garamond"/>
                <w:bCs/>
                <w:sz w:val="22"/>
                <w:lang w:val="nl-BE"/>
              </w:rPr>
            </w:pPr>
          </w:p>
        </w:tc>
      </w:tr>
      <w:tr w:rsidR="001A67E9" w:rsidRPr="00E33866" w14:paraId="14480CFE" w14:textId="77777777" w:rsidTr="00E33866">
        <w:trPr>
          <w:tblHeader/>
        </w:trPr>
        <w:tc>
          <w:tcPr>
            <w:tcW w:w="1198" w:type="dxa"/>
            <w:vMerge/>
            <w:tcBorders>
              <w:top w:val="nil"/>
              <w:left w:val="nil"/>
              <w:bottom w:val="nil"/>
            </w:tcBorders>
            <w:shd w:val="clear" w:color="auto" w:fill="auto"/>
          </w:tcPr>
          <w:p w14:paraId="59CA1B8A"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398F5E9E" w14:textId="77777777" w:rsidR="001A67E9" w:rsidRPr="00E33866" w:rsidRDefault="001A67E9">
            <w:pPr>
              <w:rPr>
                <w:rFonts w:ascii="Garamond" w:hAnsi="Garamond"/>
                <w:bCs/>
                <w:sz w:val="22"/>
              </w:rPr>
            </w:pPr>
          </w:p>
        </w:tc>
        <w:tc>
          <w:tcPr>
            <w:tcW w:w="2880" w:type="dxa"/>
            <w:vMerge w:val="restart"/>
            <w:tcBorders>
              <w:top w:val="nil"/>
              <w:bottom w:val="nil"/>
            </w:tcBorders>
            <w:shd w:val="clear" w:color="auto" w:fill="auto"/>
          </w:tcPr>
          <w:p w14:paraId="4C2D92F0"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8"/>
            </w:r>
          </w:p>
          <w:p w14:paraId="0B6ADC3B" w14:textId="77777777" w:rsidR="001A67E9" w:rsidRPr="00E33866" w:rsidRDefault="001A67E9">
            <w:pPr>
              <w:rPr>
                <w:rFonts w:ascii="Garamond" w:hAnsi="Garamond"/>
                <w:bCs/>
                <w:sz w:val="22"/>
                <w:lang w:val="nl-BE"/>
              </w:rPr>
            </w:pPr>
          </w:p>
        </w:tc>
        <w:tc>
          <w:tcPr>
            <w:tcW w:w="2160" w:type="dxa"/>
            <w:vMerge w:val="restart"/>
            <w:tcBorders>
              <w:top w:val="nil"/>
              <w:bottom w:val="nil"/>
            </w:tcBorders>
            <w:shd w:val="clear" w:color="auto" w:fill="auto"/>
          </w:tcPr>
          <w:p w14:paraId="1D8F6B26"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vMerge w:val="restart"/>
            <w:tcBorders>
              <w:top w:val="nil"/>
              <w:bottom w:val="nil"/>
            </w:tcBorders>
            <w:shd w:val="clear" w:color="auto" w:fill="auto"/>
          </w:tcPr>
          <w:p w14:paraId="220E4E9F" w14:textId="77777777" w:rsidR="001A67E9" w:rsidRPr="00E33866" w:rsidRDefault="001A67E9" w:rsidP="00E33866">
            <w:pPr>
              <w:jc w:val="center"/>
              <w:rPr>
                <w:rFonts w:ascii="Garamond" w:hAnsi="Garamond"/>
                <w:bCs/>
                <w:sz w:val="22"/>
                <w:lang w:val="nl-BE"/>
              </w:rPr>
            </w:pPr>
            <w:r w:rsidRPr="00E33866">
              <w:rPr>
                <w:rFonts w:ascii="Garamond" w:hAnsi="Garamond"/>
                <w:bCs/>
                <w:sz w:val="22"/>
                <w:lang w:val="nl-BE"/>
              </w:rPr>
              <w:t>=</w:t>
            </w:r>
          </w:p>
        </w:tc>
        <w:tc>
          <w:tcPr>
            <w:tcW w:w="720" w:type="dxa"/>
            <w:tcBorders>
              <w:top w:val="nil"/>
              <w:bottom w:val="nil"/>
            </w:tcBorders>
            <w:shd w:val="clear" w:color="auto" w:fill="auto"/>
          </w:tcPr>
          <w:p w14:paraId="19EAFDFC"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860" w:type="dxa"/>
            <w:tcBorders>
              <w:top w:val="nil"/>
              <w:bottom w:val="nil"/>
              <w:right w:val="nil"/>
            </w:tcBorders>
            <w:shd w:val="clear" w:color="auto" w:fill="auto"/>
          </w:tcPr>
          <w:p w14:paraId="671E6651"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4FD7DF8A" w14:textId="77777777" w:rsidTr="00E33866">
        <w:trPr>
          <w:tblHeader/>
        </w:trPr>
        <w:tc>
          <w:tcPr>
            <w:tcW w:w="1198" w:type="dxa"/>
            <w:vMerge/>
            <w:tcBorders>
              <w:top w:val="nil"/>
              <w:left w:val="nil"/>
              <w:bottom w:val="nil"/>
            </w:tcBorders>
            <w:shd w:val="clear" w:color="auto" w:fill="auto"/>
          </w:tcPr>
          <w:p w14:paraId="2B271E67"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16C61CC1"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4949C897"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2EA136B4"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79BC55CD" w14:textId="77777777" w:rsidR="001A67E9" w:rsidRPr="00E33866" w:rsidRDefault="001A67E9" w:rsidP="00E33866">
            <w:pPr>
              <w:jc w:val="center"/>
              <w:rPr>
                <w:rFonts w:ascii="Garamond" w:hAnsi="Garamond"/>
                <w:bCs/>
                <w:sz w:val="22"/>
                <w:lang w:val="nl-BE"/>
              </w:rPr>
            </w:pPr>
          </w:p>
        </w:tc>
        <w:tc>
          <w:tcPr>
            <w:tcW w:w="720" w:type="dxa"/>
            <w:tcBorders>
              <w:top w:val="nil"/>
              <w:bottom w:val="nil"/>
            </w:tcBorders>
            <w:shd w:val="clear" w:color="auto" w:fill="auto"/>
          </w:tcPr>
          <w:p w14:paraId="4934A570"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860" w:type="dxa"/>
            <w:tcBorders>
              <w:top w:val="nil"/>
              <w:bottom w:val="nil"/>
              <w:right w:val="nil"/>
            </w:tcBorders>
            <w:shd w:val="clear" w:color="auto" w:fill="auto"/>
          </w:tcPr>
          <w:p w14:paraId="03BB9F38"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454B1FC2" w14:textId="77777777" w:rsidTr="00E33866">
        <w:trPr>
          <w:tblHeader/>
        </w:trPr>
        <w:tc>
          <w:tcPr>
            <w:tcW w:w="1198" w:type="dxa"/>
            <w:vMerge/>
            <w:tcBorders>
              <w:top w:val="nil"/>
              <w:left w:val="nil"/>
              <w:bottom w:val="nil"/>
            </w:tcBorders>
            <w:shd w:val="clear" w:color="auto" w:fill="auto"/>
          </w:tcPr>
          <w:p w14:paraId="27A793D1"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62DE74DE"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0B364E7B"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3D6D7264"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2ACA3887" w14:textId="77777777" w:rsidR="001A67E9" w:rsidRPr="00E33866" w:rsidRDefault="001A67E9" w:rsidP="00E33866">
            <w:pPr>
              <w:jc w:val="center"/>
              <w:rPr>
                <w:rFonts w:ascii="Garamond" w:hAnsi="Garamond"/>
                <w:bCs/>
                <w:sz w:val="22"/>
                <w:lang w:val="nl-BE"/>
              </w:rPr>
            </w:pPr>
          </w:p>
        </w:tc>
        <w:tc>
          <w:tcPr>
            <w:tcW w:w="720" w:type="dxa"/>
            <w:tcBorders>
              <w:top w:val="nil"/>
              <w:bottom w:val="nil"/>
            </w:tcBorders>
            <w:shd w:val="clear" w:color="auto" w:fill="auto"/>
          </w:tcPr>
          <w:p w14:paraId="2AE7507C"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860" w:type="dxa"/>
            <w:tcBorders>
              <w:top w:val="nil"/>
              <w:bottom w:val="nil"/>
              <w:right w:val="nil"/>
            </w:tcBorders>
            <w:shd w:val="clear" w:color="auto" w:fill="auto"/>
          </w:tcPr>
          <w:p w14:paraId="07077CCB"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E33866" w14:paraId="4D14B434" w14:textId="77777777" w:rsidTr="00E33866">
        <w:trPr>
          <w:tblHeader/>
        </w:trPr>
        <w:tc>
          <w:tcPr>
            <w:tcW w:w="1198" w:type="dxa"/>
            <w:vMerge/>
            <w:tcBorders>
              <w:top w:val="nil"/>
              <w:left w:val="nil"/>
              <w:bottom w:val="nil"/>
            </w:tcBorders>
            <w:shd w:val="clear" w:color="auto" w:fill="auto"/>
          </w:tcPr>
          <w:p w14:paraId="6E0E2F2A"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3134485C"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3DC8ACB1"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5695CFC7"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4C50D817" w14:textId="77777777" w:rsidR="001A67E9" w:rsidRPr="00E33866" w:rsidRDefault="001A67E9" w:rsidP="00E33866">
            <w:pPr>
              <w:jc w:val="center"/>
              <w:rPr>
                <w:rFonts w:ascii="Garamond" w:hAnsi="Garamond"/>
                <w:bCs/>
                <w:sz w:val="22"/>
                <w:lang w:val="nl-BE"/>
              </w:rPr>
            </w:pPr>
          </w:p>
        </w:tc>
        <w:tc>
          <w:tcPr>
            <w:tcW w:w="720" w:type="dxa"/>
            <w:tcBorders>
              <w:top w:val="nil"/>
              <w:bottom w:val="nil"/>
            </w:tcBorders>
            <w:shd w:val="clear" w:color="auto" w:fill="auto"/>
          </w:tcPr>
          <w:p w14:paraId="547EB92E"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860" w:type="dxa"/>
            <w:tcBorders>
              <w:top w:val="nil"/>
              <w:bottom w:val="nil"/>
              <w:right w:val="nil"/>
            </w:tcBorders>
            <w:shd w:val="clear" w:color="auto" w:fill="auto"/>
          </w:tcPr>
          <w:p w14:paraId="1C92F6D9" w14:textId="77777777" w:rsidR="001A67E9" w:rsidRPr="00E33866" w:rsidRDefault="001A67E9">
            <w:pPr>
              <w:rPr>
                <w:rFonts w:ascii="Garamond" w:hAnsi="Garamond"/>
                <w:bCs/>
                <w:sz w:val="22"/>
                <w:lang w:val="nl-BE"/>
              </w:rPr>
            </w:pPr>
            <w:r w:rsidRPr="00E33866">
              <w:rPr>
                <w:rFonts w:ascii="Garamond" w:hAnsi="Garamond"/>
                <w:bCs/>
                <w:sz w:val="22"/>
                <w:lang w:val="fr-BE"/>
              </w:rPr>
              <w:t>domicilié dans la commune</w:t>
            </w:r>
          </w:p>
        </w:tc>
      </w:tr>
      <w:tr w:rsidR="001A67E9" w:rsidRPr="005924A8" w14:paraId="12111D72" w14:textId="77777777" w:rsidTr="00E33866">
        <w:trPr>
          <w:tblHeader/>
        </w:trPr>
        <w:tc>
          <w:tcPr>
            <w:tcW w:w="1198" w:type="dxa"/>
            <w:vMerge/>
            <w:tcBorders>
              <w:top w:val="nil"/>
              <w:left w:val="nil"/>
              <w:bottom w:val="nil"/>
            </w:tcBorders>
            <w:shd w:val="clear" w:color="auto" w:fill="auto"/>
          </w:tcPr>
          <w:p w14:paraId="2E5212C5"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1DA6EE47"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280FE40C"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04AC7A6D"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67E167CF" w14:textId="77777777" w:rsidR="001A67E9" w:rsidRPr="00E33866" w:rsidRDefault="001A67E9">
            <w:pPr>
              <w:rPr>
                <w:rFonts w:ascii="Garamond" w:hAnsi="Garamond"/>
                <w:bCs/>
                <w:sz w:val="22"/>
                <w:lang w:val="nl-BE"/>
              </w:rPr>
            </w:pPr>
          </w:p>
        </w:tc>
        <w:tc>
          <w:tcPr>
            <w:tcW w:w="720" w:type="dxa"/>
            <w:tcBorders>
              <w:top w:val="nil"/>
              <w:bottom w:val="nil"/>
            </w:tcBorders>
            <w:shd w:val="clear" w:color="auto" w:fill="auto"/>
          </w:tcPr>
          <w:p w14:paraId="4D586397" w14:textId="77777777" w:rsidR="001A67E9" w:rsidRPr="00E33866" w:rsidRDefault="001A67E9" w:rsidP="00E33866">
            <w:pPr>
              <w:jc w:val="center"/>
              <w:rPr>
                <w:rFonts w:ascii="Garamond" w:hAnsi="Garamond"/>
                <w:bCs/>
                <w:sz w:val="22"/>
              </w:rPr>
            </w:pPr>
            <w:r w:rsidRPr="00E33866">
              <w:rPr>
                <w:rFonts w:ascii="Garamond" w:hAnsi="Garamond"/>
                <w:bCs/>
                <w:sz w:val="22"/>
                <w:lang w:val="fr-BE"/>
              </w:rPr>
              <w:t>Y</w:t>
            </w:r>
          </w:p>
        </w:tc>
        <w:tc>
          <w:tcPr>
            <w:tcW w:w="4860" w:type="dxa"/>
            <w:tcBorders>
              <w:top w:val="nil"/>
              <w:bottom w:val="nil"/>
              <w:right w:val="nil"/>
            </w:tcBorders>
            <w:shd w:val="clear" w:color="auto" w:fill="auto"/>
          </w:tcPr>
          <w:p w14:paraId="52F16734" w14:textId="77777777" w:rsidR="001A67E9" w:rsidRPr="00E33866" w:rsidRDefault="001A67E9">
            <w:pPr>
              <w:rPr>
                <w:rFonts w:ascii="Garamond" w:hAnsi="Garamond"/>
                <w:bCs/>
                <w:sz w:val="22"/>
                <w:lang w:val="fr-FR"/>
              </w:rPr>
            </w:pPr>
            <w:r w:rsidRPr="00E33866">
              <w:rPr>
                <w:rFonts w:ascii="Garamond" w:hAnsi="Garamond"/>
                <w:bCs/>
                <w:sz w:val="22"/>
                <w:lang w:val="fr-BE"/>
              </w:rPr>
              <w:t>chômeur qui travaille comme agent de prévention et de sécurité</w:t>
            </w:r>
          </w:p>
        </w:tc>
      </w:tr>
      <w:tr w:rsidR="001A67E9" w:rsidRPr="00E33866" w14:paraId="3776B61C" w14:textId="77777777" w:rsidTr="00E33866">
        <w:trPr>
          <w:tblHeader/>
        </w:trPr>
        <w:tc>
          <w:tcPr>
            <w:tcW w:w="1198" w:type="dxa"/>
            <w:vMerge/>
            <w:tcBorders>
              <w:top w:val="nil"/>
              <w:left w:val="nil"/>
              <w:bottom w:val="nil"/>
            </w:tcBorders>
            <w:shd w:val="clear" w:color="auto" w:fill="auto"/>
          </w:tcPr>
          <w:p w14:paraId="35A352F1" w14:textId="77777777" w:rsidR="001A67E9" w:rsidRPr="00E33866" w:rsidRDefault="001A67E9">
            <w:pPr>
              <w:rPr>
                <w:rFonts w:ascii="Garamond" w:hAnsi="Garamond"/>
                <w:b/>
                <w:bCs/>
                <w:sz w:val="22"/>
                <w:lang w:val="fr-FR"/>
              </w:rPr>
            </w:pPr>
          </w:p>
        </w:tc>
        <w:tc>
          <w:tcPr>
            <w:tcW w:w="1361" w:type="dxa"/>
            <w:vMerge/>
            <w:tcBorders>
              <w:top w:val="nil"/>
              <w:bottom w:val="nil"/>
            </w:tcBorders>
            <w:shd w:val="clear" w:color="auto" w:fill="auto"/>
          </w:tcPr>
          <w:p w14:paraId="55B1A7B0" w14:textId="77777777" w:rsidR="001A67E9" w:rsidRPr="00E33866" w:rsidRDefault="001A67E9">
            <w:pPr>
              <w:rPr>
                <w:rFonts w:ascii="Garamond" w:hAnsi="Garamond"/>
                <w:bCs/>
                <w:sz w:val="22"/>
                <w:lang w:val="fr-FR"/>
              </w:rPr>
            </w:pPr>
          </w:p>
        </w:tc>
        <w:tc>
          <w:tcPr>
            <w:tcW w:w="2880" w:type="dxa"/>
            <w:vMerge/>
            <w:tcBorders>
              <w:top w:val="nil"/>
              <w:bottom w:val="nil"/>
            </w:tcBorders>
            <w:shd w:val="clear" w:color="auto" w:fill="auto"/>
          </w:tcPr>
          <w:p w14:paraId="1B7AF75C" w14:textId="77777777" w:rsidR="001A67E9" w:rsidRPr="00E33866" w:rsidRDefault="001A67E9">
            <w:pPr>
              <w:rPr>
                <w:rFonts w:ascii="Garamond" w:hAnsi="Garamond"/>
                <w:bCs/>
                <w:sz w:val="22"/>
                <w:lang w:val="fr-FR"/>
              </w:rPr>
            </w:pPr>
          </w:p>
        </w:tc>
        <w:tc>
          <w:tcPr>
            <w:tcW w:w="2160" w:type="dxa"/>
            <w:vMerge/>
            <w:tcBorders>
              <w:top w:val="nil"/>
              <w:bottom w:val="nil"/>
            </w:tcBorders>
            <w:shd w:val="clear" w:color="auto" w:fill="auto"/>
          </w:tcPr>
          <w:p w14:paraId="577057E4" w14:textId="77777777" w:rsidR="001A67E9" w:rsidRPr="00E33866" w:rsidRDefault="001A67E9">
            <w:pPr>
              <w:rPr>
                <w:rFonts w:ascii="Garamond" w:hAnsi="Garamond"/>
                <w:bCs/>
                <w:sz w:val="22"/>
                <w:lang w:val="fr-FR"/>
              </w:rPr>
            </w:pPr>
          </w:p>
        </w:tc>
        <w:tc>
          <w:tcPr>
            <w:tcW w:w="900" w:type="dxa"/>
            <w:vMerge/>
            <w:tcBorders>
              <w:top w:val="nil"/>
              <w:bottom w:val="nil"/>
            </w:tcBorders>
            <w:shd w:val="clear" w:color="auto" w:fill="auto"/>
          </w:tcPr>
          <w:p w14:paraId="0BE8AD02" w14:textId="77777777" w:rsidR="001A67E9" w:rsidRPr="00E33866" w:rsidRDefault="001A67E9">
            <w:pPr>
              <w:rPr>
                <w:rFonts w:ascii="Garamond" w:hAnsi="Garamond"/>
                <w:bCs/>
                <w:sz w:val="22"/>
                <w:lang w:val="fr-FR"/>
              </w:rPr>
            </w:pPr>
          </w:p>
        </w:tc>
        <w:tc>
          <w:tcPr>
            <w:tcW w:w="720" w:type="dxa"/>
            <w:tcBorders>
              <w:top w:val="nil"/>
              <w:bottom w:val="nil"/>
            </w:tcBorders>
            <w:shd w:val="clear" w:color="auto" w:fill="auto"/>
          </w:tcPr>
          <w:p w14:paraId="7841DDC5" w14:textId="77777777" w:rsidR="001A67E9" w:rsidRPr="00E33866" w:rsidRDefault="001A67E9" w:rsidP="00E33866">
            <w:pPr>
              <w:jc w:val="center"/>
              <w:rPr>
                <w:rFonts w:ascii="Garamond" w:hAnsi="Garamond"/>
                <w:bCs/>
                <w:sz w:val="22"/>
              </w:rPr>
            </w:pPr>
            <w:r w:rsidRPr="00E33866">
              <w:rPr>
                <w:rFonts w:ascii="Garamond" w:hAnsi="Garamond"/>
                <w:bCs/>
                <w:sz w:val="22"/>
                <w:lang w:val="fr-BE"/>
              </w:rPr>
              <w:t>M</w:t>
            </w:r>
          </w:p>
        </w:tc>
        <w:tc>
          <w:tcPr>
            <w:tcW w:w="4860" w:type="dxa"/>
            <w:tcBorders>
              <w:top w:val="nil"/>
              <w:bottom w:val="nil"/>
              <w:right w:val="nil"/>
            </w:tcBorders>
            <w:shd w:val="clear" w:color="auto" w:fill="auto"/>
          </w:tcPr>
          <w:p w14:paraId="11E5C9AD"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5924A8" w14:paraId="434AD856" w14:textId="77777777" w:rsidTr="00E33866">
        <w:trPr>
          <w:tblHeader/>
        </w:trPr>
        <w:tc>
          <w:tcPr>
            <w:tcW w:w="1198" w:type="dxa"/>
            <w:vMerge/>
            <w:tcBorders>
              <w:top w:val="nil"/>
              <w:left w:val="nil"/>
              <w:bottom w:val="nil"/>
            </w:tcBorders>
            <w:shd w:val="clear" w:color="auto" w:fill="auto"/>
          </w:tcPr>
          <w:p w14:paraId="603515DB"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6F94498C"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26D67BA5" w14:textId="77777777" w:rsidR="001A67E9" w:rsidRPr="00E33866" w:rsidRDefault="001A67E9">
            <w:pPr>
              <w:rPr>
                <w:rFonts w:ascii="Garamond" w:hAnsi="Garamond"/>
                <w:bCs/>
                <w:sz w:val="22"/>
                <w:lang w:val="nl-BE"/>
              </w:rPr>
            </w:pPr>
          </w:p>
        </w:tc>
        <w:tc>
          <w:tcPr>
            <w:tcW w:w="2160" w:type="dxa"/>
            <w:vMerge/>
            <w:tcBorders>
              <w:top w:val="nil"/>
              <w:bottom w:val="nil"/>
            </w:tcBorders>
            <w:shd w:val="clear" w:color="auto" w:fill="auto"/>
          </w:tcPr>
          <w:p w14:paraId="0D521F1E" w14:textId="77777777" w:rsidR="001A67E9" w:rsidRPr="00E33866" w:rsidRDefault="001A67E9">
            <w:pPr>
              <w:rPr>
                <w:rFonts w:ascii="Garamond" w:hAnsi="Garamond"/>
                <w:bCs/>
                <w:sz w:val="22"/>
                <w:lang w:val="nl-BE"/>
              </w:rPr>
            </w:pPr>
          </w:p>
        </w:tc>
        <w:tc>
          <w:tcPr>
            <w:tcW w:w="900" w:type="dxa"/>
            <w:vMerge/>
            <w:tcBorders>
              <w:top w:val="nil"/>
              <w:bottom w:val="nil"/>
            </w:tcBorders>
            <w:shd w:val="clear" w:color="auto" w:fill="auto"/>
          </w:tcPr>
          <w:p w14:paraId="228081E4" w14:textId="77777777" w:rsidR="001A67E9" w:rsidRPr="00E33866" w:rsidRDefault="001A67E9">
            <w:pPr>
              <w:rPr>
                <w:rFonts w:ascii="Garamond" w:hAnsi="Garamond"/>
                <w:bCs/>
                <w:sz w:val="22"/>
                <w:lang w:val="nl-BE"/>
              </w:rPr>
            </w:pPr>
          </w:p>
        </w:tc>
        <w:tc>
          <w:tcPr>
            <w:tcW w:w="720" w:type="dxa"/>
            <w:tcBorders>
              <w:top w:val="nil"/>
              <w:bottom w:val="nil"/>
            </w:tcBorders>
            <w:shd w:val="clear" w:color="auto" w:fill="auto"/>
          </w:tcPr>
          <w:p w14:paraId="3703BFF3" w14:textId="77777777" w:rsidR="001A67E9" w:rsidRPr="00E33866" w:rsidRDefault="001A67E9" w:rsidP="00E33866">
            <w:pPr>
              <w:jc w:val="center"/>
              <w:rPr>
                <w:rFonts w:ascii="Garamond" w:hAnsi="Garamond"/>
                <w:bCs/>
                <w:sz w:val="22"/>
              </w:rPr>
            </w:pPr>
            <w:r w:rsidRPr="00E33866">
              <w:rPr>
                <w:rFonts w:ascii="Garamond" w:hAnsi="Garamond"/>
                <w:bCs/>
                <w:sz w:val="22"/>
                <w:lang w:val="fr-BE"/>
              </w:rPr>
              <w:t>Z</w:t>
            </w:r>
          </w:p>
        </w:tc>
        <w:tc>
          <w:tcPr>
            <w:tcW w:w="4860" w:type="dxa"/>
            <w:tcBorders>
              <w:top w:val="nil"/>
              <w:bottom w:val="nil"/>
              <w:right w:val="nil"/>
            </w:tcBorders>
            <w:shd w:val="clear" w:color="auto" w:fill="auto"/>
          </w:tcPr>
          <w:p w14:paraId="25E7A8FE" w14:textId="77777777" w:rsidR="001A67E9" w:rsidRPr="00E33866" w:rsidRDefault="001A67E9">
            <w:pPr>
              <w:rPr>
                <w:rFonts w:ascii="Garamond" w:hAnsi="Garamond"/>
                <w:bCs/>
                <w:sz w:val="22"/>
                <w:lang w:val="fr-FR"/>
              </w:rPr>
            </w:pPr>
            <w:r w:rsidRPr="00E33866">
              <w:rPr>
                <w:rFonts w:ascii="Garamond" w:hAnsi="Garamond"/>
                <w:bCs/>
                <w:sz w:val="22"/>
                <w:lang w:val="fr-BE"/>
              </w:rPr>
              <w:t>non domicilié dans la commune</w:t>
            </w:r>
          </w:p>
        </w:tc>
      </w:tr>
      <w:tr w:rsidR="001A67E9" w:rsidRPr="005924A8" w14:paraId="6EB5B635" w14:textId="77777777" w:rsidTr="00E33866">
        <w:trPr>
          <w:tblHeader/>
        </w:trPr>
        <w:tc>
          <w:tcPr>
            <w:tcW w:w="1198" w:type="dxa"/>
            <w:tcBorders>
              <w:top w:val="nil"/>
              <w:left w:val="nil"/>
              <w:bottom w:val="nil"/>
            </w:tcBorders>
            <w:shd w:val="clear" w:color="auto" w:fill="auto"/>
          </w:tcPr>
          <w:p w14:paraId="295A40B2"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0670C442"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2F25D86B" w14:textId="77777777" w:rsidR="001A67E9" w:rsidRPr="00E33866" w:rsidRDefault="001A67E9">
            <w:pPr>
              <w:rPr>
                <w:rFonts w:ascii="Garamond" w:hAnsi="Garamond"/>
                <w:bCs/>
                <w:sz w:val="22"/>
                <w:lang w:val="fr-FR"/>
              </w:rPr>
            </w:pPr>
          </w:p>
        </w:tc>
        <w:tc>
          <w:tcPr>
            <w:tcW w:w="2160" w:type="dxa"/>
            <w:tcBorders>
              <w:top w:val="nil"/>
              <w:bottom w:val="nil"/>
            </w:tcBorders>
            <w:shd w:val="clear" w:color="auto" w:fill="auto"/>
          </w:tcPr>
          <w:p w14:paraId="59EC3C70"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56D77E09" w14:textId="77777777" w:rsidR="001A67E9" w:rsidRPr="00E33866" w:rsidRDefault="001A67E9">
            <w:pPr>
              <w:rPr>
                <w:rFonts w:ascii="Garamond" w:hAnsi="Garamond"/>
                <w:bCs/>
                <w:sz w:val="22"/>
                <w:lang w:val="fr-FR"/>
              </w:rPr>
            </w:pPr>
          </w:p>
        </w:tc>
        <w:tc>
          <w:tcPr>
            <w:tcW w:w="720" w:type="dxa"/>
            <w:tcBorders>
              <w:top w:val="nil"/>
              <w:bottom w:val="nil"/>
            </w:tcBorders>
            <w:shd w:val="clear" w:color="auto" w:fill="auto"/>
          </w:tcPr>
          <w:p w14:paraId="240B07F2"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563C9F3C" w14:textId="77777777" w:rsidR="001A67E9" w:rsidRPr="00E33866" w:rsidRDefault="001A67E9">
            <w:pPr>
              <w:rPr>
                <w:rFonts w:ascii="Garamond" w:hAnsi="Garamond"/>
                <w:bCs/>
                <w:sz w:val="22"/>
                <w:lang w:val="fr-FR"/>
              </w:rPr>
            </w:pPr>
          </w:p>
        </w:tc>
      </w:tr>
      <w:tr w:rsidR="001A67E9" w:rsidRPr="00E33866" w14:paraId="441962D9" w14:textId="77777777" w:rsidTr="00E33866">
        <w:trPr>
          <w:tblHeader/>
        </w:trPr>
        <w:tc>
          <w:tcPr>
            <w:tcW w:w="1198" w:type="dxa"/>
            <w:tcBorders>
              <w:top w:val="nil"/>
              <w:left w:val="nil"/>
              <w:bottom w:val="nil"/>
            </w:tcBorders>
            <w:shd w:val="clear" w:color="auto" w:fill="auto"/>
          </w:tcPr>
          <w:p w14:paraId="4C1C014B"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696A85C4"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80" w:type="dxa"/>
            <w:tcBorders>
              <w:top w:val="nil"/>
              <w:bottom w:val="nil"/>
            </w:tcBorders>
            <w:shd w:val="clear" w:color="auto" w:fill="auto"/>
          </w:tcPr>
          <w:p w14:paraId="369AA325" w14:textId="77777777" w:rsidR="001A67E9" w:rsidRPr="00E33866" w:rsidRDefault="001A67E9">
            <w:pPr>
              <w:rPr>
                <w:rFonts w:ascii="Garamond" w:hAnsi="Garamond"/>
                <w:bCs/>
                <w:sz w:val="22"/>
                <w:lang w:val="nl-BE"/>
              </w:rPr>
            </w:pPr>
          </w:p>
        </w:tc>
        <w:tc>
          <w:tcPr>
            <w:tcW w:w="2160" w:type="dxa"/>
            <w:tcBorders>
              <w:top w:val="nil"/>
              <w:bottom w:val="nil"/>
            </w:tcBorders>
            <w:shd w:val="clear" w:color="auto" w:fill="auto"/>
          </w:tcPr>
          <w:p w14:paraId="65718E58" w14:textId="77777777" w:rsidR="001A67E9" w:rsidRPr="00E33866" w:rsidRDefault="001A67E9">
            <w:pPr>
              <w:rPr>
                <w:rFonts w:ascii="Garamond" w:hAnsi="Garamond"/>
                <w:bCs/>
                <w:sz w:val="22"/>
                <w:lang w:val="nl-BE"/>
              </w:rPr>
            </w:pPr>
          </w:p>
        </w:tc>
        <w:tc>
          <w:tcPr>
            <w:tcW w:w="900" w:type="dxa"/>
            <w:tcBorders>
              <w:top w:val="nil"/>
              <w:bottom w:val="nil"/>
            </w:tcBorders>
            <w:shd w:val="clear" w:color="auto" w:fill="auto"/>
          </w:tcPr>
          <w:p w14:paraId="506E9FE2" w14:textId="77777777" w:rsidR="001A67E9" w:rsidRPr="00E33866" w:rsidRDefault="001A67E9">
            <w:pPr>
              <w:rPr>
                <w:rFonts w:ascii="Garamond" w:hAnsi="Garamond"/>
                <w:bCs/>
                <w:sz w:val="22"/>
                <w:lang w:val="nl-BE"/>
              </w:rPr>
            </w:pPr>
          </w:p>
        </w:tc>
        <w:tc>
          <w:tcPr>
            <w:tcW w:w="720" w:type="dxa"/>
            <w:tcBorders>
              <w:top w:val="nil"/>
              <w:bottom w:val="nil"/>
            </w:tcBorders>
            <w:shd w:val="clear" w:color="auto" w:fill="auto"/>
          </w:tcPr>
          <w:p w14:paraId="3EF879BE"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5D63434A" w14:textId="77777777" w:rsidR="001A67E9" w:rsidRPr="00E33866" w:rsidRDefault="001A67E9">
            <w:pPr>
              <w:rPr>
                <w:rFonts w:ascii="Garamond" w:hAnsi="Garamond"/>
                <w:bCs/>
                <w:sz w:val="22"/>
                <w:lang w:val="nl-BE"/>
              </w:rPr>
            </w:pPr>
          </w:p>
        </w:tc>
      </w:tr>
    </w:tbl>
    <w:p w14:paraId="1CF1E711" w14:textId="77777777" w:rsidR="001A67E9" w:rsidRDefault="001A67E9">
      <w:pPr>
        <w:rPr>
          <w:rFonts w:ascii="Garamond" w:hAnsi="Garamond"/>
          <w:bCs/>
          <w:lang w:val="nl-BE"/>
        </w:rPr>
      </w:pPr>
    </w:p>
    <w:p w14:paraId="073A2E8D" w14:textId="77777777" w:rsidR="003921F5" w:rsidRDefault="003921F5">
      <w:pPr>
        <w:rPr>
          <w:rFonts w:ascii="Garamond" w:hAnsi="Garamond"/>
          <w:bCs/>
          <w:lang w:val="nl-BE"/>
        </w:rPr>
      </w:pPr>
    </w:p>
    <w:p w14:paraId="5E18939D" w14:textId="77777777" w:rsidR="003921F5" w:rsidRDefault="003921F5">
      <w:pPr>
        <w:rPr>
          <w:rFonts w:ascii="Garamond" w:hAnsi="Garamond"/>
          <w:bCs/>
          <w:lang w:val="nl-BE"/>
        </w:rPr>
      </w:pPr>
    </w:p>
    <w:p w14:paraId="6FE3D74F" w14:textId="77777777" w:rsidR="003921F5" w:rsidRPr="0002434D" w:rsidRDefault="003921F5">
      <w:pPr>
        <w:rPr>
          <w:rFonts w:ascii="Garamond" w:hAnsi="Garamond"/>
          <w:bCs/>
          <w:lang w:val="nl-BE"/>
        </w:rPr>
      </w:pPr>
    </w:p>
    <w:p w14:paraId="12C7D369" w14:textId="77777777" w:rsidR="001A67E9" w:rsidRPr="0002434D" w:rsidRDefault="001A67E9">
      <w:pPr>
        <w:rPr>
          <w:rFonts w:ascii="Garamond" w:hAnsi="Garamond"/>
          <w:bCs/>
          <w:lang w:val="nl-BE"/>
        </w:rPr>
      </w:pPr>
    </w:p>
    <w:p w14:paraId="1706113A" w14:textId="77777777" w:rsidR="001A67E9" w:rsidRPr="001A67E9" w:rsidRDefault="001A67E9">
      <w:pPr>
        <w:pStyle w:val="Heading2"/>
        <w:rPr>
          <w:lang w:val="fr-FR"/>
        </w:rPr>
      </w:pPr>
      <w:bookmarkStart w:id="7" w:name="_Toc105579164"/>
      <w:r w:rsidRPr="001A67E9">
        <w:rPr>
          <w:lang w:val="fr-FR"/>
        </w:rPr>
        <w:lastRenderedPageBreak/>
        <w:t xml:space="preserve">Conditions position de nomenclature 1.1.2 </w:t>
      </w:r>
      <w:r w:rsidRPr="001A67E9">
        <w:rPr>
          <w:lang w:val="fr-FR"/>
        </w:rPr>
        <w:tab/>
        <w:t>Occupé dans plusieurs emplois salariés</w:t>
      </w:r>
      <w:bookmarkEnd w:id="7"/>
    </w:p>
    <w:p w14:paraId="5ECFACBE"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AC94615" w14:textId="77777777" w:rsidTr="00E33866">
        <w:trPr>
          <w:cantSplit/>
          <w:trHeight w:val="249"/>
          <w:tblHeader/>
        </w:trPr>
        <w:tc>
          <w:tcPr>
            <w:tcW w:w="1198" w:type="dxa"/>
            <w:tcBorders>
              <w:top w:val="nil"/>
              <w:left w:val="nil"/>
            </w:tcBorders>
            <w:shd w:val="clear" w:color="auto" w:fill="auto"/>
          </w:tcPr>
          <w:p w14:paraId="6022EA96"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61" w:type="dxa"/>
            <w:tcBorders>
              <w:top w:val="nil"/>
            </w:tcBorders>
            <w:shd w:val="clear" w:color="auto" w:fill="auto"/>
          </w:tcPr>
          <w:p w14:paraId="368E561B"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80" w:type="dxa"/>
            <w:tcBorders>
              <w:top w:val="nil"/>
            </w:tcBorders>
            <w:shd w:val="clear" w:color="auto" w:fill="auto"/>
          </w:tcPr>
          <w:p w14:paraId="0D8A2CF1"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340" w:type="dxa"/>
            <w:tcBorders>
              <w:top w:val="nil"/>
            </w:tcBorders>
            <w:shd w:val="clear" w:color="auto" w:fill="auto"/>
          </w:tcPr>
          <w:p w14:paraId="08EAD8F2"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900" w:type="dxa"/>
            <w:tcBorders>
              <w:top w:val="nil"/>
            </w:tcBorders>
            <w:shd w:val="clear" w:color="auto" w:fill="auto"/>
          </w:tcPr>
          <w:p w14:paraId="349162A7"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20" w:type="dxa"/>
            <w:tcBorders>
              <w:top w:val="nil"/>
            </w:tcBorders>
            <w:shd w:val="clear" w:color="auto" w:fill="auto"/>
          </w:tcPr>
          <w:p w14:paraId="488276FC"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860" w:type="dxa"/>
            <w:tcBorders>
              <w:top w:val="nil"/>
              <w:right w:val="nil"/>
            </w:tcBorders>
            <w:shd w:val="clear" w:color="auto" w:fill="auto"/>
          </w:tcPr>
          <w:p w14:paraId="501B84FA"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6F7F4019" w14:textId="77777777" w:rsidTr="00E33866">
        <w:trPr>
          <w:cantSplit/>
          <w:tblHeader/>
        </w:trPr>
        <w:tc>
          <w:tcPr>
            <w:tcW w:w="1198" w:type="dxa"/>
            <w:vMerge w:val="restart"/>
            <w:tcBorders>
              <w:left w:val="nil"/>
              <w:bottom w:val="nil"/>
            </w:tcBorders>
            <w:shd w:val="clear" w:color="auto" w:fill="auto"/>
          </w:tcPr>
          <w:p w14:paraId="2692769C" w14:textId="77777777" w:rsidR="001A67E9" w:rsidRPr="00E33866" w:rsidRDefault="001A67E9">
            <w:pPr>
              <w:rPr>
                <w:b/>
                <w:bCs/>
              </w:rPr>
            </w:pPr>
            <w:r w:rsidRPr="00E33866">
              <w:rPr>
                <w:rFonts w:ascii="Garamond" w:hAnsi="Garamond"/>
                <w:b/>
                <w:bCs/>
                <w:sz w:val="22"/>
                <w:lang w:val="fr-BE"/>
              </w:rPr>
              <w:t>ONSS ou ONSSAPL</w:t>
            </w:r>
          </w:p>
        </w:tc>
        <w:tc>
          <w:tcPr>
            <w:tcW w:w="1361" w:type="dxa"/>
            <w:vMerge w:val="restart"/>
            <w:tcBorders>
              <w:bottom w:val="nil"/>
            </w:tcBorders>
            <w:shd w:val="clear" w:color="auto" w:fill="auto"/>
          </w:tcPr>
          <w:p w14:paraId="5BDD167D"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4BB48EC1" w14:textId="77777777" w:rsidR="001A67E9" w:rsidRPr="00E33866" w:rsidRDefault="001A67E9">
            <w:pPr>
              <w:rPr>
                <w:bCs/>
              </w:rPr>
            </w:pPr>
            <w:r w:rsidRPr="00E33866">
              <w:rPr>
                <w:rFonts w:ascii="Garamond" w:hAnsi="Garamond"/>
                <w:bCs/>
                <w:sz w:val="22"/>
                <w:lang w:val="fr-BE"/>
              </w:rPr>
              <w:t>nombre d’emplois</w:t>
            </w:r>
            <w:r w:rsidRPr="00E33866">
              <w:rPr>
                <w:rStyle w:val="FootnoteReference"/>
                <w:rFonts w:ascii="Garamond" w:hAnsi="Garamond"/>
                <w:bCs/>
                <w:sz w:val="22"/>
                <w:lang w:val="fr-BE"/>
              </w:rPr>
              <w:footnoteReference w:id="9"/>
            </w:r>
          </w:p>
          <w:p w14:paraId="68D557AE" w14:textId="77777777" w:rsidR="001A67E9" w:rsidRPr="00E33866" w:rsidRDefault="001A67E9">
            <w:pPr>
              <w:rPr>
                <w:rFonts w:ascii="Garamond" w:hAnsi="Garamond"/>
                <w:bCs/>
                <w:sz w:val="22"/>
              </w:rPr>
            </w:pPr>
          </w:p>
        </w:tc>
        <w:tc>
          <w:tcPr>
            <w:tcW w:w="2340" w:type="dxa"/>
            <w:tcBorders>
              <w:bottom w:val="nil"/>
            </w:tcBorders>
            <w:shd w:val="clear" w:color="auto" w:fill="auto"/>
          </w:tcPr>
          <w:p w14:paraId="5B9198AF" w14:textId="77777777" w:rsidR="001A67E9" w:rsidRPr="00E33866" w:rsidRDefault="001A67E9">
            <w:pPr>
              <w:rPr>
                <w:rFonts w:ascii="Garamond" w:hAnsi="Garamond"/>
                <w:bCs/>
                <w:sz w:val="22"/>
              </w:rPr>
            </w:pPr>
          </w:p>
        </w:tc>
        <w:tc>
          <w:tcPr>
            <w:tcW w:w="900" w:type="dxa"/>
            <w:tcBorders>
              <w:bottom w:val="nil"/>
            </w:tcBorders>
            <w:shd w:val="clear" w:color="auto" w:fill="auto"/>
          </w:tcPr>
          <w:p w14:paraId="7B9B4FAE" w14:textId="77777777" w:rsidR="001A67E9" w:rsidRPr="00E33866" w:rsidRDefault="001A67E9" w:rsidP="00E33866">
            <w:pPr>
              <w:jc w:val="center"/>
              <w:rPr>
                <w:rFonts w:ascii="Garamond" w:hAnsi="Garamond"/>
                <w:bCs/>
                <w:sz w:val="22"/>
              </w:rPr>
            </w:pPr>
            <w:r w:rsidRPr="00E33866">
              <w:rPr>
                <w:rFonts w:ascii="Garamond" w:hAnsi="Garamond"/>
                <w:bCs/>
                <w:sz w:val="22"/>
              </w:rPr>
              <w:t>&gt;</w:t>
            </w:r>
          </w:p>
        </w:tc>
        <w:tc>
          <w:tcPr>
            <w:tcW w:w="720" w:type="dxa"/>
            <w:tcBorders>
              <w:bottom w:val="nil"/>
            </w:tcBorders>
            <w:shd w:val="clear" w:color="auto" w:fill="auto"/>
          </w:tcPr>
          <w:p w14:paraId="104CCBD0"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bottom w:val="nil"/>
              <w:right w:val="nil"/>
            </w:tcBorders>
            <w:shd w:val="clear" w:color="auto" w:fill="auto"/>
          </w:tcPr>
          <w:p w14:paraId="6D3398F1" w14:textId="77777777" w:rsidR="001A67E9" w:rsidRPr="00E33866" w:rsidRDefault="001A67E9">
            <w:pPr>
              <w:rPr>
                <w:rFonts w:ascii="Garamond" w:hAnsi="Garamond"/>
                <w:bCs/>
                <w:sz w:val="22"/>
              </w:rPr>
            </w:pPr>
          </w:p>
        </w:tc>
      </w:tr>
      <w:tr w:rsidR="001A67E9" w:rsidRPr="005924A8" w14:paraId="054E7C24" w14:textId="77777777" w:rsidTr="00E33866">
        <w:trPr>
          <w:cantSplit/>
          <w:tblHeader/>
        </w:trPr>
        <w:tc>
          <w:tcPr>
            <w:tcW w:w="1198" w:type="dxa"/>
            <w:vMerge/>
            <w:tcBorders>
              <w:top w:val="nil"/>
              <w:left w:val="nil"/>
              <w:bottom w:val="nil"/>
            </w:tcBorders>
            <w:shd w:val="clear" w:color="auto" w:fill="auto"/>
          </w:tcPr>
          <w:p w14:paraId="7FCAE44E" w14:textId="77777777" w:rsidR="001A67E9" w:rsidRPr="00E33866" w:rsidRDefault="001A67E9">
            <w:pPr>
              <w:rPr>
                <w:rFonts w:ascii="Garamond" w:hAnsi="Garamond"/>
                <w:b/>
                <w:bCs/>
                <w:sz w:val="22"/>
              </w:rPr>
            </w:pPr>
          </w:p>
        </w:tc>
        <w:tc>
          <w:tcPr>
            <w:tcW w:w="1361" w:type="dxa"/>
            <w:vMerge/>
            <w:tcBorders>
              <w:top w:val="nil"/>
              <w:bottom w:val="nil"/>
            </w:tcBorders>
            <w:shd w:val="clear" w:color="auto" w:fill="auto"/>
          </w:tcPr>
          <w:p w14:paraId="25A593D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C24D97F"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340" w:type="dxa"/>
            <w:tcBorders>
              <w:top w:val="nil"/>
              <w:bottom w:val="nil"/>
            </w:tcBorders>
            <w:shd w:val="clear" w:color="auto" w:fill="auto"/>
          </w:tcPr>
          <w:p w14:paraId="0CB8C0CB"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top w:val="nil"/>
              <w:bottom w:val="nil"/>
            </w:tcBorders>
            <w:shd w:val="clear" w:color="auto" w:fill="auto"/>
          </w:tcPr>
          <w:p w14:paraId="26C8F58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0680F8D8"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1CD7290C"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7AADEA22" w14:textId="77777777" w:rsidTr="00E33866">
        <w:trPr>
          <w:cantSplit/>
          <w:tblHeader/>
        </w:trPr>
        <w:tc>
          <w:tcPr>
            <w:tcW w:w="1198" w:type="dxa"/>
            <w:tcBorders>
              <w:top w:val="nil"/>
              <w:left w:val="nil"/>
              <w:bottom w:val="nil"/>
            </w:tcBorders>
            <w:shd w:val="clear" w:color="auto" w:fill="auto"/>
          </w:tcPr>
          <w:p w14:paraId="2EFD2F32"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42085AE5"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593D2D7"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230C5F2B"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2CABBF07"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3CC312E"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5B87900B" w14:textId="77777777" w:rsidR="001A67E9" w:rsidRPr="00E33866" w:rsidRDefault="001A67E9">
            <w:pPr>
              <w:rPr>
                <w:rFonts w:ascii="Garamond" w:hAnsi="Garamond"/>
                <w:bCs/>
                <w:sz w:val="22"/>
                <w:lang w:val="fr-FR"/>
              </w:rPr>
            </w:pPr>
          </w:p>
        </w:tc>
      </w:tr>
      <w:tr w:rsidR="001A67E9" w:rsidRPr="00E33866" w14:paraId="1997F77B" w14:textId="77777777" w:rsidTr="00E33866">
        <w:trPr>
          <w:cantSplit/>
          <w:tblHeader/>
        </w:trPr>
        <w:tc>
          <w:tcPr>
            <w:tcW w:w="1198" w:type="dxa"/>
            <w:tcBorders>
              <w:top w:val="nil"/>
              <w:left w:val="nil"/>
              <w:bottom w:val="nil"/>
            </w:tcBorders>
            <w:shd w:val="clear" w:color="auto" w:fill="auto"/>
          </w:tcPr>
          <w:p w14:paraId="7CFC0904"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6BF2E998"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80" w:type="dxa"/>
            <w:tcBorders>
              <w:top w:val="nil"/>
              <w:bottom w:val="nil"/>
            </w:tcBorders>
            <w:shd w:val="clear" w:color="auto" w:fill="auto"/>
          </w:tcPr>
          <w:p w14:paraId="60F851E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16AAAC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425DC3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B7F3BD3"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7B26C672" w14:textId="77777777" w:rsidR="001A67E9" w:rsidRPr="00E33866" w:rsidRDefault="001A67E9">
            <w:pPr>
              <w:rPr>
                <w:rFonts w:ascii="Garamond" w:hAnsi="Garamond"/>
                <w:bCs/>
                <w:sz w:val="22"/>
              </w:rPr>
            </w:pPr>
          </w:p>
        </w:tc>
      </w:tr>
    </w:tbl>
    <w:p w14:paraId="75FDEB18" w14:textId="77777777" w:rsidR="001A67E9" w:rsidRPr="0002434D" w:rsidRDefault="001A67E9">
      <w:pPr>
        <w:rPr>
          <w:rFonts w:ascii="Garamond" w:hAnsi="Garamond"/>
          <w:bCs/>
          <w:lang w:val="nl-BE"/>
        </w:rPr>
      </w:pPr>
    </w:p>
    <w:p w14:paraId="2930E783" w14:textId="77777777" w:rsidR="001A67E9" w:rsidRPr="0002434D" w:rsidRDefault="001A67E9">
      <w:pPr>
        <w:rPr>
          <w:rFonts w:ascii="Garamond" w:hAnsi="Garamond"/>
          <w:bCs/>
          <w:lang w:val="nl-BE"/>
        </w:rPr>
      </w:pPr>
    </w:p>
    <w:p w14:paraId="542E66BA" w14:textId="77777777" w:rsidR="001A67E9" w:rsidRPr="001A67E9" w:rsidRDefault="001A67E9">
      <w:pPr>
        <w:pStyle w:val="Heading2"/>
        <w:rPr>
          <w:lang w:val="fr-FR"/>
        </w:rPr>
      </w:pPr>
      <w:bookmarkStart w:id="8" w:name="_Toc105579165"/>
      <w:r w:rsidRPr="001A67E9">
        <w:rPr>
          <w:lang w:val="fr-FR"/>
        </w:rPr>
        <w:t>Conditions position de nomenclature 1.2.1 Occupé en tant qu’indépendant à titre principal</w:t>
      </w:r>
      <w:bookmarkEnd w:id="8"/>
    </w:p>
    <w:p w14:paraId="1327DB1E" w14:textId="77777777" w:rsidR="001A67E9" w:rsidRPr="001A67E9" w:rsidRDefault="001A67E9">
      <w:pPr>
        <w:rPr>
          <w:rFonts w:ascii="Garamond" w:hAnsi="Garamond"/>
          <w:bCs/>
          <w:lang w:val="fr-FR"/>
        </w:rPr>
      </w:pPr>
    </w:p>
    <w:p w14:paraId="7B0DD6CD" w14:textId="77777777" w:rsidR="001A67E9" w:rsidRPr="001A67E9" w:rsidRDefault="001A67E9">
      <w:pPr>
        <w:rPr>
          <w:rFonts w:ascii="Garamond" w:hAnsi="Garamond"/>
          <w:bCs/>
          <w:lang w:val="fr-FR"/>
        </w:rPr>
      </w:pPr>
      <w:r w:rsidRPr="0002434D">
        <w:rPr>
          <w:rFonts w:ascii="Garamond" w:hAnsi="Garamond"/>
          <w:bCs/>
          <w:lang w:val="fr-BE"/>
        </w:rPr>
        <w:t>La position de nomenclature 1.2.1 peut être attribuée en fonction de quatre assomptions différentes :</w:t>
      </w:r>
    </w:p>
    <w:p w14:paraId="5CF66C8F" w14:textId="77777777" w:rsidR="001A67E9" w:rsidRPr="001A67E9" w:rsidRDefault="001A67E9">
      <w:pPr>
        <w:rPr>
          <w:rFonts w:ascii="Garamond" w:hAnsi="Garamond"/>
          <w:bCs/>
          <w:lang w:val="fr-FR"/>
        </w:rPr>
      </w:pPr>
    </w:p>
    <w:p w14:paraId="74AF8DFA"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65CAB48" w14:textId="77777777" w:rsidTr="00E33866">
        <w:trPr>
          <w:cantSplit/>
          <w:trHeight w:val="249"/>
          <w:tblHeader/>
        </w:trPr>
        <w:tc>
          <w:tcPr>
            <w:tcW w:w="1177" w:type="dxa"/>
            <w:tcBorders>
              <w:top w:val="nil"/>
              <w:left w:val="nil"/>
            </w:tcBorders>
            <w:shd w:val="clear" w:color="auto" w:fill="auto"/>
          </w:tcPr>
          <w:p w14:paraId="0DE69C78"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630D69C1"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149EF9DE"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31E46A94"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22D97AB2"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0C44CAB8"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4621B655"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241C8BC4" w14:textId="77777777" w:rsidTr="00E33866">
        <w:trPr>
          <w:cantSplit/>
          <w:tblHeader/>
        </w:trPr>
        <w:tc>
          <w:tcPr>
            <w:tcW w:w="1177" w:type="dxa"/>
            <w:tcBorders>
              <w:left w:val="nil"/>
              <w:bottom w:val="nil"/>
            </w:tcBorders>
            <w:shd w:val="clear" w:color="auto" w:fill="auto"/>
          </w:tcPr>
          <w:p w14:paraId="7C2398CF" w14:textId="77777777" w:rsidR="001A67E9" w:rsidRPr="00E33866" w:rsidRDefault="001A67E9">
            <w:pPr>
              <w:rPr>
                <w:b/>
                <w:bCs/>
              </w:rPr>
            </w:pPr>
            <w:r w:rsidRPr="00E33866">
              <w:rPr>
                <w:rFonts w:ascii="Garamond" w:hAnsi="Garamond"/>
                <w:b/>
                <w:bCs/>
                <w:sz w:val="22"/>
                <w:lang w:val="fr-BE"/>
              </w:rPr>
              <w:t>ONSS ou ONSSAPL</w:t>
            </w:r>
          </w:p>
        </w:tc>
        <w:tc>
          <w:tcPr>
            <w:tcW w:w="1336" w:type="dxa"/>
            <w:tcBorders>
              <w:bottom w:val="nil"/>
            </w:tcBorders>
            <w:shd w:val="clear" w:color="auto" w:fill="auto"/>
          </w:tcPr>
          <w:p w14:paraId="7CAA2B1E"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bottom w:val="nil"/>
            </w:tcBorders>
            <w:shd w:val="clear" w:color="auto" w:fill="auto"/>
          </w:tcPr>
          <w:p w14:paraId="274509B9" w14:textId="77777777" w:rsidR="001A67E9" w:rsidRPr="00E33866" w:rsidRDefault="001A67E9">
            <w:pPr>
              <w:rPr>
                <w:rFonts w:ascii="Garamond" w:hAnsi="Garamond"/>
                <w:bCs/>
                <w:sz w:val="22"/>
                <w:highlight w:val="yellow"/>
              </w:rPr>
            </w:pPr>
          </w:p>
        </w:tc>
        <w:tc>
          <w:tcPr>
            <w:tcW w:w="2293" w:type="dxa"/>
            <w:tcBorders>
              <w:bottom w:val="nil"/>
            </w:tcBorders>
            <w:shd w:val="clear" w:color="auto" w:fill="auto"/>
          </w:tcPr>
          <w:p w14:paraId="1E92C05F" w14:textId="77777777" w:rsidR="001A67E9" w:rsidRPr="00E33866" w:rsidRDefault="001A67E9">
            <w:pPr>
              <w:rPr>
                <w:rFonts w:ascii="Garamond" w:hAnsi="Garamond"/>
                <w:bCs/>
                <w:sz w:val="22"/>
                <w:highlight w:val="yellow"/>
              </w:rPr>
            </w:pPr>
          </w:p>
        </w:tc>
        <w:tc>
          <w:tcPr>
            <w:tcW w:w="885" w:type="dxa"/>
            <w:tcBorders>
              <w:bottom w:val="nil"/>
            </w:tcBorders>
            <w:shd w:val="clear" w:color="auto" w:fill="auto"/>
          </w:tcPr>
          <w:p w14:paraId="7EEABEE5" w14:textId="77777777" w:rsidR="001A67E9" w:rsidRPr="00E33866" w:rsidRDefault="001A67E9" w:rsidP="00E33866">
            <w:pPr>
              <w:jc w:val="center"/>
              <w:rPr>
                <w:rFonts w:ascii="Garamond" w:hAnsi="Garamond"/>
                <w:bCs/>
                <w:sz w:val="22"/>
                <w:highlight w:val="yellow"/>
              </w:rPr>
            </w:pPr>
          </w:p>
        </w:tc>
        <w:tc>
          <w:tcPr>
            <w:tcW w:w="709" w:type="dxa"/>
            <w:tcBorders>
              <w:bottom w:val="nil"/>
            </w:tcBorders>
            <w:shd w:val="clear" w:color="auto" w:fill="auto"/>
          </w:tcPr>
          <w:p w14:paraId="0EAA54D9" w14:textId="77777777" w:rsidR="001A67E9" w:rsidRPr="00E33866" w:rsidRDefault="001A67E9" w:rsidP="00E33866">
            <w:pPr>
              <w:jc w:val="center"/>
              <w:rPr>
                <w:rFonts w:ascii="Garamond" w:hAnsi="Garamond"/>
                <w:bCs/>
                <w:sz w:val="22"/>
                <w:highlight w:val="yellow"/>
              </w:rPr>
            </w:pPr>
          </w:p>
        </w:tc>
        <w:tc>
          <w:tcPr>
            <w:tcW w:w="4757" w:type="dxa"/>
            <w:tcBorders>
              <w:bottom w:val="nil"/>
              <w:right w:val="nil"/>
            </w:tcBorders>
            <w:shd w:val="clear" w:color="auto" w:fill="auto"/>
          </w:tcPr>
          <w:p w14:paraId="3785D3D6" w14:textId="77777777" w:rsidR="001A67E9" w:rsidRPr="00E33866" w:rsidRDefault="001A67E9">
            <w:pPr>
              <w:rPr>
                <w:rFonts w:ascii="Garamond" w:hAnsi="Garamond"/>
                <w:bCs/>
                <w:sz w:val="22"/>
                <w:highlight w:val="yellow"/>
              </w:rPr>
            </w:pPr>
          </w:p>
        </w:tc>
      </w:tr>
      <w:tr w:rsidR="001A67E9" w:rsidRPr="00E33866" w14:paraId="2EDD22C0" w14:textId="77777777" w:rsidTr="00E33866">
        <w:trPr>
          <w:cantSplit/>
          <w:tblHeader/>
        </w:trPr>
        <w:tc>
          <w:tcPr>
            <w:tcW w:w="1177" w:type="dxa"/>
            <w:tcBorders>
              <w:top w:val="nil"/>
              <w:left w:val="nil"/>
              <w:bottom w:val="nil"/>
            </w:tcBorders>
            <w:shd w:val="clear" w:color="auto" w:fill="auto"/>
          </w:tcPr>
          <w:p w14:paraId="762A9B91"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5B9F00C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DEEFE34" w14:textId="77777777" w:rsidR="001A67E9" w:rsidRPr="00E33866" w:rsidRDefault="001A67E9">
            <w:pPr>
              <w:rPr>
                <w:rFonts w:ascii="Garamond" w:hAnsi="Garamond"/>
                <w:bCs/>
                <w:sz w:val="22"/>
                <w:highlight w:val="yellow"/>
              </w:rPr>
            </w:pPr>
          </w:p>
        </w:tc>
        <w:tc>
          <w:tcPr>
            <w:tcW w:w="2293" w:type="dxa"/>
            <w:tcBorders>
              <w:top w:val="nil"/>
              <w:bottom w:val="nil"/>
            </w:tcBorders>
            <w:shd w:val="clear" w:color="auto" w:fill="auto"/>
          </w:tcPr>
          <w:p w14:paraId="549B1E81" w14:textId="77777777" w:rsidR="001A67E9" w:rsidRPr="00E33866" w:rsidRDefault="001A67E9">
            <w:pPr>
              <w:rPr>
                <w:rFonts w:ascii="Garamond" w:hAnsi="Garamond"/>
                <w:bCs/>
                <w:sz w:val="22"/>
                <w:highlight w:val="yellow"/>
              </w:rPr>
            </w:pPr>
          </w:p>
        </w:tc>
        <w:tc>
          <w:tcPr>
            <w:tcW w:w="885" w:type="dxa"/>
            <w:tcBorders>
              <w:top w:val="nil"/>
              <w:bottom w:val="nil"/>
            </w:tcBorders>
            <w:shd w:val="clear" w:color="auto" w:fill="auto"/>
          </w:tcPr>
          <w:p w14:paraId="5DEE2064" w14:textId="77777777" w:rsidR="001A67E9" w:rsidRPr="00E33866" w:rsidRDefault="001A67E9" w:rsidP="00E33866">
            <w:pPr>
              <w:jc w:val="center"/>
              <w:rPr>
                <w:rFonts w:ascii="Garamond" w:hAnsi="Garamond"/>
                <w:bCs/>
                <w:sz w:val="22"/>
                <w:highlight w:val="yellow"/>
              </w:rPr>
            </w:pPr>
          </w:p>
        </w:tc>
        <w:tc>
          <w:tcPr>
            <w:tcW w:w="709" w:type="dxa"/>
            <w:tcBorders>
              <w:top w:val="nil"/>
              <w:bottom w:val="nil"/>
            </w:tcBorders>
            <w:shd w:val="clear" w:color="auto" w:fill="auto"/>
          </w:tcPr>
          <w:p w14:paraId="135D7AE4" w14:textId="77777777" w:rsidR="001A67E9" w:rsidRPr="00E33866" w:rsidRDefault="001A67E9" w:rsidP="00E33866">
            <w:pPr>
              <w:jc w:val="center"/>
              <w:rPr>
                <w:rFonts w:ascii="Garamond" w:hAnsi="Garamond"/>
                <w:bCs/>
                <w:sz w:val="22"/>
                <w:highlight w:val="yellow"/>
              </w:rPr>
            </w:pPr>
          </w:p>
        </w:tc>
        <w:tc>
          <w:tcPr>
            <w:tcW w:w="4757" w:type="dxa"/>
            <w:tcBorders>
              <w:top w:val="nil"/>
              <w:bottom w:val="nil"/>
              <w:right w:val="nil"/>
            </w:tcBorders>
            <w:shd w:val="clear" w:color="auto" w:fill="auto"/>
          </w:tcPr>
          <w:p w14:paraId="04403926" w14:textId="77777777" w:rsidR="001A67E9" w:rsidRPr="00E33866" w:rsidRDefault="001A67E9">
            <w:pPr>
              <w:rPr>
                <w:rFonts w:ascii="Garamond" w:hAnsi="Garamond"/>
                <w:bCs/>
                <w:sz w:val="22"/>
                <w:highlight w:val="yellow"/>
              </w:rPr>
            </w:pPr>
          </w:p>
        </w:tc>
      </w:tr>
      <w:tr w:rsidR="001A67E9" w:rsidRPr="00E33866" w14:paraId="16FA0AF9" w14:textId="77777777" w:rsidTr="00E33866">
        <w:trPr>
          <w:cantSplit/>
          <w:tblHeader/>
        </w:trPr>
        <w:tc>
          <w:tcPr>
            <w:tcW w:w="1177" w:type="dxa"/>
            <w:tcBorders>
              <w:top w:val="nil"/>
              <w:left w:val="nil"/>
              <w:bottom w:val="nil"/>
            </w:tcBorders>
            <w:shd w:val="clear" w:color="auto" w:fill="auto"/>
          </w:tcPr>
          <w:p w14:paraId="748ADF36"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0EA2150E"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top w:val="nil"/>
              <w:bottom w:val="nil"/>
            </w:tcBorders>
            <w:shd w:val="clear" w:color="auto" w:fill="auto"/>
          </w:tcPr>
          <w:p w14:paraId="7B0E6611" w14:textId="77777777" w:rsidR="001A67E9" w:rsidRPr="00E33866" w:rsidRDefault="001A67E9">
            <w:pPr>
              <w:rPr>
                <w:rFonts w:ascii="Garamond" w:hAnsi="Garamond"/>
                <w:bCs/>
                <w:sz w:val="22"/>
                <w:highlight w:val="yellow"/>
              </w:rPr>
            </w:pPr>
          </w:p>
        </w:tc>
        <w:tc>
          <w:tcPr>
            <w:tcW w:w="2293" w:type="dxa"/>
            <w:tcBorders>
              <w:top w:val="nil"/>
              <w:bottom w:val="nil"/>
            </w:tcBorders>
            <w:shd w:val="clear" w:color="auto" w:fill="auto"/>
          </w:tcPr>
          <w:p w14:paraId="726E8BEA" w14:textId="77777777" w:rsidR="001A67E9" w:rsidRPr="00E33866" w:rsidRDefault="001A67E9">
            <w:pPr>
              <w:rPr>
                <w:rFonts w:ascii="Garamond" w:hAnsi="Garamond"/>
                <w:bCs/>
                <w:sz w:val="22"/>
                <w:highlight w:val="yellow"/>
              </w:rPr>
            </w:pPr>
          </w:p>
        </w:tc>
        <w:tc>
          <w:tcPr>
            <w:tcW w:w="885" w:type="dxa"/>
            <w:tcBorders>
              <w:top w:val="nil"/>
              <w:bottom w:val="nil"/>
            </w:tcBorders>
            <w:shd w:val="clear" w:color="auto" w:fill="auto"/>
          </w:tcPr>
          <w:p w14:paraId="15FA8606" w14:textId="77777777" w:rsidR="001A67E9" w:rsidRPr="00E33866" w:rsidRDefault="001A67E9" w:rsidP="00E33866">
            <w:pPr>
              <w:jc w:val="center"/>
              <w:rPr>
                <w:rFonts w:ascii="Garamond" w:hAnsi="Garamond"/>
                <w:bCs/>
                <w:sz w:val="22"/>
                <w:highlight w:val="yellow"/>
              </w:rPr>
            </w:pPr>
          </w:p>
        </w:tc>
        <w:tc>
          <w:tcPr>
            <w:tcW w:w="709" w:type="dxa"/>
            <w:tcBorders>
              <w:top w:val="nil"/>
              <w:bottom w:val="nil"/>
            </w:tcBorders>
            <w:shd w:val="clear" w:color="auto" w:fill="auto"/>
          </w:tcPr>
          <w:p w14:paraId="46F44AF4" w14:textId="77777777" w:rsidR="001A67E9" w:rsidRPr="00E33866" w:rsidRDefault="001A67E9" w:rsidP="00E33866">
            <w:pPr>
              <w:jc w:val="center"/>
              <w:rPr>
                <w:rFonts w:ascii="Garamond" w:hAnsi="Garamond"/>
                <w:bCs/>
                <w:sz w:val="22"/>
                <w:highlight w:val="yellow"/>
              </w:rPr>
            </w:pPr>
          </w:p>
        </w:tc>
        <w:tc>
          <w:tcPr>
            <w:tcW w:w="4757" w:type="dxa"/>
            <w:tcBorders>
              <w:top w:val="nil"/>
              <w:bottom w:val="nil"/>
              <w:right w:val="nil"/>
            </w:tcBorders>
            <w:shd w:val="clear" w:color="auto" w:fill="auto"/>
          </w:tcPr>
          <w:p w14:paraId="24EC4404" w14:textId="77777777" w:rsidR="001A67E9" w:rsidRPr="00E33866" w:rsidRDefault="001A67E9">
            <w:pPr>
              <w:rPr>
                <w:rFonts w:ascii="Garamond" w:hAnsi="Garamond"/>
                <w:bCs/>
                <w:sz w:val="22"/>
                <w:highlight w:val="yellow"/>
              </w:rPr>
            </w:pPr>
          </w:p>
        </w:tc>
      </w:tr>
      <w:tr w:rsidR="001A67E9" w:rsidRPr="00E33866" w14:paraId="2BF0A144" w14:textId="77777777" w:rsidTr="00E33866">
        <w:trPr>
          <w:cantSplit/>
          <w:tblHeader/>
        </w:trPr>
        <w:tc>
          <w:tcPr>
            <w:tcW w:w="1177" w:type="dxa"/>
            <w:tcBorders>
              <w:top w:val="nil"/>
              <w:left w:val="nil"/>
              <w:bottom w:val="nil"/>
            </w:tcBorders>
            <w:shd w:val="clear" w:color="auto" w:fill="auto"/>
          </w:tcPr>
          <w:p w14:paraId="1183AACE"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033C6B1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FE52B6B" w14:textId="77777777" w:rsidR="001A67E9" w:rsidRPr="00E33866" w:rsidRDefault="001A67E9">
            <w:pPr>
              <w:rPr>
                <w:rFonts w:ascii="Garamond" w:hAnsi="Garamond"/>
                <w:bCs/>
                <w:sz w:val="22"/>
                <w:highlight w:val="yellow"/>
              </w:rPr>
            </w:pPr>
          </w:p>
        </w:tc>
        <w:tc>
          <w:tcPr>
            <w:tcW w:w="2293" w:type="dxa"/>
            <w:tcBorders>
              <w:top w:val="nil"/>
              <w:bottom w:val="nil"/>
            </w:tcBorders>
            <w:shd w:val="clear" w:color="auto" w:fill="auto"/>
          </w:tcPr>
          <w:p w14:paraId="55BF8E73" w14:textId="77777777" w:rsidR="001A67E9" w:rsidRPr="00E33866" w:rsidRDefault="001A67E9">
            <w:pPr>
              <w:rPr>
                <w:rFonts w:ascii="Garamond" w:hAnsi="Garamond"/>
                <w:bCs/>
                <w:sz w:val="22"/>
                <w:highlight w:val="yellow"/>
              </w:rPr>
            </w:pPr>
          </w:p>
        </w:tc>
        <w:tc>
          <w:tcPr>
            <w:tcW w:w="885" w:type="dxa"/>
            <w:tcBorders>
              <w:top w:val="nil"/>
              <w:bottom w:val="nil"/>
            </w:tcBorders>
            <w:shd w:val="clear" w:color="auto" w:fill="auto"/>
          </w:tcPr>
          <w:p w14:paraId="30C8B5CF" w14:textId="77777777" w:rsidR="001A67E9" w:rsidRPr="00E33866" w:rsidRDefault="001A67E9" w:rsidP="00E33866">
            <w:pPr>
              <w:jc w:val="center"/>
              <w:rPr>
                <w:rFonts w:ascii="Garamond" w:hAnsi="Garamond"/>
                <w:bCs/>
                <w:sz w:val="22"/>
                <w:highlight w:val="yellow"/>
              </w:rPr>
            </w:pPr>
          </w:p>
        </w:tc>
        <w:tc>
          <w:tcPr>
            <w:tcW w:w="709" w:type="dxa"/>
            <w:tcBorders>
              <w:top w:val="nil"/>
              <w:bottom w:val="nil"/>
            </w:tcBorders>
            <w:shd w:val="clear" w:color="auto" w:fill="auto"/>
          </w:tcPr>
          <w:p w14:paraId="1EF38C7C" w14:textId="77777777" w:rsidR="001A67E9" w:rsidRPr="00E33866" w:rsidRDefault="001A67E9" w:rsidP="00E33866">
            <w:pPr>
              <w:jc w:val="center"/>
              <w:rPr>
                <w:rFonts w:ascii="Garamond" w:hAnsi="Garamond"/>
                <w:bCs/>
                <w:sz w:val="22"/>
                <w:highlight w:val="yellow"/>
              </w:rPr>
            </w:pPr>
          </w:p>
        </w:tc>
        <w:tc>
          <w:tcPr>
            <w:tcW w:w="4757" w:type="dxa"/>
            <w:tcBorders>
              <w:top w:val="nil"/>
              <w:bottom w:val="nil"/>
              <w:right w:val="nil"/>
            </w:tcBorders>
            <w:shd w:val="clear" w:color="auto" w:fill="auto"/>
          </w:tcPr>
          <w:p w14:paraId="00613310" w14:textId="77777777" w:rsidR="001A67E9" w:rsidRPr="00E33866" w:rsidRDefault="001A67E9">
            <w:pPr>
              <w:rPr>
                <w:rFonts w:ascii="Garamond" w:hAnsi="Garamond"/>
                <w:bCs/>
                <w:sz w:val="22"/>
                <w:highlight w:val="yellow"/>
              </w:rPr>
            </w:pPr>
          </w:p>
        </w:tc>
      </w:tr>
      <w:tr w:rsidR="001A67E9" w:rsidRPr="00E33866" w14:paraId="41E63608" w14:textId="77777777" w:rsidTr="00E33866">
        <w:trPr>
          <w:cantSplit/>
          <w:tblHeader/>
        </w:trPr>
        <w:tc>
          <w:tcPr>
            <w:tcW w:w="1177" w:type="dxa"/>
            <w:vMerge w:val="restart"/>
            <w:tcBorders>
              <w:top w:val="nil"/>
              <w:left w:val="nil"/>
              <w:bottom w:val="nil"/>
            </w:tcBorders>
            <w:shd w:val="clear" w:color="auto" w:fill="auto"/>
          </w:tcPr>
          <w:p w14:paraId="496766E0" w14:textId="77777777" w:rsidR="001A67E9" w:rsidRPr="00E33866" w:rsidRDefault="001A67E9">
            <w:pPr>
              <w:rPr>
                <w:rFonts w:ascii="Garamond" w:hAnsi="Garamond"/>
                <w:b/>
                <w:bCs/>
                <w:sz w:val="22"/>
              </w:rPr>
            </w:pPr>
            <w:r w:rsidRPr="00E33866">
              <w:rPr>
                <w:rFonts w:ascii="Garamond" w:hAnsi="Garamond"/>
                <w:b/>
                <w:bCs/>
                <w:sz w:val="22"/>
                <w:lang w:val="fr-BE"/>
              </w:rPr>
              <w:t>INASTI</w:t>
            </w:r>
          </w:p>
        </w:tc>
        <w:tc>
          <w:tcPr>
            <w:tcW w:w="1336" w:type="dxa"/>
            <w:vMerge w:val="restart"/>
            <w:tcBorders>
              <w:top w:val="nil"/>
              <w:bottom w:val="nil"/>
            </w:tcBorders>
            <w:shd w:val="clear" w:color="auto" w:fill="auto"/>
          </w:tcPr>
          <w:p w14:paraId="1EE277F1"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712026D9" w14:textId="77777777" w:rsidR="001A67E9" w:rsidRPr="00E33866" w:rsidRDefault="001A67E9">
            <w:pPr>
              <w:rPr>
                <w:bCs/>
              </w:rPr>
            </w:pPr>
            <w:r w:rsidRPr="00E33866">
              <w:rPr>
                <w:rFonts w:ascii="Garamond" w:hAnsi="Garamond"/>
                <w:bCs/>
                <w:sz w:val="22"/>
                <w:lang w:val="fr-BE"/>
              </w:rPr>
              <w:t>Catégorie de cotisation</w:t>
            </w:r>
          </w:p>
        </w:tc>
        <w:tc>
          <w:tcPr>
            <w:tcW w:w="2293" w:type="dxa"/>
            <w:vMerge w:val="restart"/>
            <w:tcBorders>
              <w:top w:val="nil"/>
              <w:bottom w:val="nil"/>
            </w:tcBorders>
            <w:shd w:val="clear" w:color="auto" w:fill="auto"/>
          </w:tcPr>
          <w:p w14:paraId="797F4BEA" w14:textId="77777777" w:rsidR="001A67E9" w:rsidRPr="00E33866" w:rsidRDefault="001A67E9">
            <w:pPr>
              <w:rPr>
                <w:bCs/>
              </w:rPr>
            </w:pPr>
            <w:proofErr w:type="spellStart"/>
            <w:r w:rsidRPr="00E33866">
              <w:rPr>
                <w:rFonts w:ascii="Garamond" w:hAnsi="Garamond"/>
                <w:bCs/>
                <w:sz w:val="22"/>
                <w:lang w:val="fr-BE"/>
              </w:rPr>
              <w:t>bijdcat</w:t>
            </w:r>
            <w:proofErr w:type="spellEnd"/>
          </w:p>
        </w:tc>
        <w:tc>
          <w:tcPr>
            <w:tcW w:w="885" w:type="dxa"/>
            <w:vMerge w:val="restart"/>
            <w:tcBorders>
              <w:top w:val="nil"/>
              <w:bottom w:val="nil"/>
            </w:tcBorders>
            <w:shd w:val="clear" w:color="auto" w:fill="auto"/>
          </w:tcPr>
          <w:p w14:paraId="23903E3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6FB01866" w14:textId="77777777" w:rsidR="001A67E9" w:rsidRPr="00E33866" w:rsidRDefault="001A67E9" w:rsidP="00E33866">
            <w:pPr>
              <w:jc w:val="center"/>
              <w:rPr>
                <w:bCs/>
              </w:rPr>
            </w:pPr>
            <w:r w:rsidRPr="00E33866">
              <w:rPr>
                <w:rFonts w:ascii="Garamond" w:hAnsi="Garamond"/>
                <w:bCs/>
                <w:sz w:val="22"/>
                <w:lang w:val="fr-BE"/>
              </w:rPr>
              <w:t>A</w:t>
            </w:r>
          </w:p>
        </w:tc>
        <w:tc>
          <w:tcPr>
            <w:tcW w:w="4757" w:type="dxa"/>
            <w:tcBorders>
              <w:top w:val="nil"/>
              <w:bottom w:val="nil"/>
              <w:right w:val="nil"/>
            </w:tcBorders>
            <w:shd w:val="clear" w:color="auto" w:fill="auto"/>
          </w:tcPr>
          <w:p w14:paraId="51A4FF62" w14:textId="77777777" w:rsidR="001A67E9" w:rsidRPr="00E33866" w:rsidRDefault="001A67E9">
            <w:pPr>
              <w:rPr>
                <w:bCs/>
              </w:rPr>
            </w:pPr>
            <w:r w:rsidRPr="00E33866">
              <w:rPr>
                <w:rFonts w:ascii="Garamond" w:hAnsi="Garamond"/>
                <w:bCs/>
                <w:sz w:val="22"/>
                <w:lang w:val="fr-BE"/>
              </w:rPr>
              <w:t>Activité principale</w:t>
            </w:r>
          </w:p>
        </w:tc>
      </w:tr>
      <w:tr w:rsidR="001A67E9" w:rsidRPr="00E33866" w14:paraId="60C83D97" w14:textId="77777777" w:rsidTr="00E33866">
        <w:trPr>
          <w:cantSplit/>
          <w:tblHeader/>
        </w:trPr>
        <w:tc>
          <w:tcPr>
            <w:tcW w:w="1177" w:type="dxa"/>
            <w:vMerge/>
            <w:tcBorders>
              <w:top w:val="nil"/>
              <w:left w:val="nil"/>
              <w:bottom w:val="nil"/>
            </w:tcBorders>
            <w:shd w:val="clear" w:color="auto" w:fill="auto"/>
          </w:tcPr>
          <w:p w14:paraId="37B3AC2B"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02E0D09B"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05AF7BC4"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382BBD30"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0105A0A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FF05F56" w14:textId="77777777" w:rsidR="001A67E9" w:rsidRPr="00E33866" w:rsidRDefault="001A67E9" w:rsidP="00E33866">
            <w:pPr>
              <w:jc w:val="center"/>
              <w:rPr>
                <w:rFonts w:ascii="Garamond" w:hAnsi="Garamond"/>
                <w:bCs/>
                <w:sz w:val="22"/>
              </w:rPr>
            </w:pPr>
            <w:r w:rsidRPr="00E33866">
              <w:rPr>
                <w:rFonts w:ascii="Garamond" w:hAnsi="Garamond"/>
                <w:bCs/>
                <w:sz w:val="22"/>
                <w:lang w:val="fr-BE"/>
              </w:rPr>
              <w:t>H</w:t>
            </w:r>
          </w:p>
        </w:tc>
        <w:tc>
          <w:tcPr>
            <w:tcW w:w="4757" w:type="dxa"/>
            <w:tcBorders>
              <w:top w:val="nil"/>
              <w:bottom w:val="nil"/>
              <w:right w:val="nil"/>
            </w:tcBorders>
            <w:shd w:val="clear" w:color="auto" w:fill="auto"/>
          </w:tcPr>
          <w:p w14:paraId="53864314"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0AE90DD1" w14:textId="77777777" w:rsidTr="00E33866">
        <w:trPr>
          <w:cantSplit/>
          <w:tblHeader/>
        </w:trPr>
        <w:tc>
          <w:tcPr>
            <w:tcW w:w="1177" w:type="dxa"/>
            <w:vMerge/>
            <w:tcBorders>
              <w:top w:val="nil"/>
              <w:left w:val="nil"/>
              <w:bottom w:val="nil"/>
            </w:tcBorders>
            <w:shd w:val="clear" w:color="auto" w:fill="auto"/>
          </w:tcPr>
          <w:p w14:paraId="7CEFB633"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132DB565"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5B94A8B3"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7118C007"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5D8BC70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66016F6"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757" w:type="dxa"/>
            <w:tcBorders>
              <w:top w:val="nil"/>
              <w:bottom w:val="nil"/>
              <w:right w:val="nil"/>
            </w:tcBorders>
            <w:shd w:val="clear" w:color="auto" w:fill="auto"/>
          </w:tcPr>
          <w:p w14:paraId="3F5DC205"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344FDCDA" w14:textId="77777777" w:rsidTr="00E33866">
        <w:trPr>
          <w:cantSplit/>
          <w:tblHeader/>
        </w:trPr>
        <w:tc>
          <w:tcPr>
            <w:tcW w:w="1177" w:type="dxa"/>
            <w:vMerge/>
            <w:tcBorders>
              <w:top w:val="nil"/>
              <w:left w:val="nil"/>
              <w:bottom w:val="nil"/>
            </w:tcBorders>
            <w:shd w:val="clear" w:color="auto" w:fill="auto"/>
          </w:tcPr>
          <w:p w14:paraId="29C3AFCB"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533BC04F"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364D6E11"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53845412"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169A24D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283E79B"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0958F230"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6C108EE3" w14:textId="77777777" w:rsidTr="00E33866">
        <w:trPr>
          <w:cantSplit/>
          <w:tblHeader/>
        </w:trPr>
        <w:tc>
          <w:tcPr>
            <w:tcW w:w="1177" w:type="dxa"/>
            <w:vMerge/>
            <w:tcBorders>
              <w:top w:val="nil"/>
              <w:left w:val="nil"/>
              <w:bottom w:val="nil"/>
            </w:tcBorders>
            <w:shd w:val="clear" w:color="auto" w:fill="auto"/>
          </w:tcPr>
          <w:p w14:paraId="76D8609F"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65FFB443"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1DB35BF6"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04DBBC3F"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7CD1621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7AE4A08"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445AD7AB"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3B5E0DAB" w14:textId="77777777" w:rsidTr="00E33866">
        <w:trPr>
          <w:cantSplit/>
          <w:tblHeader/>
        </w:trPr>
        <w:tc>
          <w:tcPr>
            <w:tcW w:w="1177" w:type="dxa"/>
            <w:vMerge/>
            <w:tcBorders>
              <w:top w:val="nil"/>
              <w:left w:val="nil"/>
              <w:bottom w:val="nil"/>
            </w:tcBorders>
            <w:shd w:val="clear" w:color="auto" w:fill="auto"/>
          </w:tcPr>
          <w:p w14:paraId="52469D83"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7A159EF3"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2A7FD3DA"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04EF2A8A"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663FA98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3577F21"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3EB4DBB9"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187024F7" w14:textId="77777777" w:rsidTr="00E33866">
        <w:trPr>
          <w:cantSplit/>
          <w:tblHeader/>
        </w:trPr>
        <w:tc>
          <w:tcPr>
            <w:tcW w:w="1177" w:type="dxa"/>
            <w:vMerge/>
            <w:tcBorders>
              <w:top w:val="nil"/>
              <w:left w:val="nil"/>
              <w:bottom w:val="nil"/>
            </w:tcBorders>
            <w:shd w:val="clear" w:color="auto" w:fill="auto"/>
          </w:tcPr>
          <w:p w14:paraId="223F1B36"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6A03A208"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286C0EAF"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547C1A20"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38033390"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DDDF167" w14:textId="77777777" w:rsidR="001A67E9" w:rsidRPr="00E33866" w:rsidRDefault="001A67E9" w:rsidP="00E33866">
            <w:pPr>
              <w:jc w:val="center"/>
              <w:rPr>
                <w:rFonts w:ascii="Garamond" w:hAnsi="Garamond"/>
                <w:bCs/>
                <w:sz w:val="22"/>
              </w:rPr>
            </w:pPr>
            <w:r w:rsidRPr="00E33866">
              <w:rPr>
                <w:rFonts w:ascii="Garamond" w:hAnsi="Garamond"/>
                <w:bCs/>
                <w:sz w:val="22"/>
                <w:lang w:val="fr-BE"/>
              </w:rPr>
              <w:t>O</w:t>
            </w:r>
          </w:p>
        </w:tc>
        <w:tc>
          <w:tcPr>
            <w:tcW w:w="4757" w:type="dxa"/>
            <w:tcBorders>
              <w:top w:val="nil"/>
              <w:bottom w:val="nil"/>
              <w:right w:val="nil"/>
            </w:tcBorders>
            <w:shd w:val="clear" w:color="auto" w:fill="auto"/>
          </w:tcPr>
          <w:p w14:paraId="7682F14E"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2F912773" w14:textId="77777777" w:rsidTr="00E33866">
        <w:trPr>
          <w:cantSplit/>
          <w:tblHeader/>
        </w:trPr>
        <w:tc>
          <w:tcPr>
            <w:tcW w:w="1177" w:type="dxa"/>
            <w:vMerge/>
            <w:tcBorders>
              <w:top w:val="nil"/>
              <w:left w:val="nil"/>
              <w:bottom w:val="nil"/>
            </w:tcBorders>
            <w:shd w:val="clear" w:color="auto" w:fill="auto"/>
          </w:tcPr>
          <w:p w14:paraId="2146D34D"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3524F3F6"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65AFE6AD"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28317189"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0BDD63D3"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74B3AF7" w14:textId="77777777" w:rsidR="001A67E9" w:rsidRPr="00E33866" w:rsidRDefault="001A67E9" w:rsidP="00E33866">
            <w:pPr>
              <w:jc w:val="center"/>
              <w:rPr>
                <w:rFonts w:ascii="Garamond" w:hAnsi="Garamond"/>
                <w:bCs/>
                <w:sz w:val="22"/>
              </w:rPr>
            </w:pPr>
            <w:r w:rsidRPr="00E33866">
              <w:rPr>
                <w:rFonts w:ascii="Garamond" w:hAnsi="Garamond"/>
                <w:bCs/>
                <w:sz w:val="22"/>
                <w:lang w:val="fr-BE"/>
              </w:rPr>
              <w:t>Q</w:t>
            </w:r>
          </w:p>
        </w:tc>
        <w:tc>
          <w:tcPr>
            <w:tcW w:w="4757" w:type="dxa"/>
            <w:tcBorders>
              <w:top w:val="nil"/>
              <w:bottom w:val="nil"/>
              <w:right w:val="nil"/>
            </w:tcBorders>
            <w:shd w:val="clear" w:color="auto" w:fill="auto"/>
          </w:tcPr>
          <w:p w14:paraId="2C22011B"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336A6C06" w14:textId="77777777" w:rsidTr="00E33866">
        <w:trPr>
          <w:cantSplit/>
          <w:tblHeader/>
        </w:trPr>
        <w:tc>
          <w:tcPr>
            <w:tcW w:w="1177" w:type="dxa"/>
            <w:vMerge/>
            <w:tcBorders>
              <w:top w:val="nil"/>
              <w:left w:val="nil"/>
              <w:bottom w:val="nil"/>
            </w:tcBorders>
            <w:shd w:val="clear" w:color="auto" w:fill="auto"/>
          </w:tcPr>
          <w:p w14:paraId="6EA33AEB"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071848E7"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49B17F63"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3970DF05"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3A28856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F9392CB" w14:textId="77777777" w:rsidR="001A67E9" w:rsidRPr="00E33866" w:rsidRDefault="001A67E9" w:rsidP="00E33866">
            <w:pPr>
              <w:jc w:val="center"/>
              <w:rPr>
                <w:rFonts w:ascii="Garamond" w:hAnsi="Garamond"/>
                <w:bCs/>
                <w:sz w:val="22"/>
              </w:rPr>
            </w:pPr>
            <w:r w:rsidRPr="00E33866">
              <w:rPr>
                <w:rFonts w:ascii="Garamond" w:hAnsi="Garamond"/>
                <w:bCs/>
                <w:sz w:val="22"/>
                <w:lang w:val="fr-BE"/>
              </w:rPr>
              <w:t>R</w:t>
            </w:r>
          </w:p>
        </w:tc>
        <w:tc>
          <w:tcPr>
            <w:tcW w:w="4757" w:type="dxa"/>
            <w:tcBorders>
              <w:top w:val="nil"/>
              <w:bottom w:val="nil"/>
              <w:right w:val="nil"/>
            </w:tcBorders>
            <w:shd w:val="clear" w:color="auto" w:fill="auto"/>
          </w:tcPr>
          <w:p w14:paraId="1B735AAD"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2CDF226E" w14:textId="77777777" w:rsidTr="00E33866">
        <w:trPr>
          <w:cantSplit/>
          <w:tblHeader/>
        </w:trPr>
        <w:tc>
          <w:tcPr>
            <w:tcW w:w="1177" w:type="dxa"/>
            <w:vMerge/>
            <w:tcBorders>
              <w:top w:val="nil"/>
              <w:left w:val="nil"/>
              <w:bottom w:val="nil"/>
            </w:tcBorders>
            <w:shd w:val="clear" w:color="auto" w:fill="auto"/>
          </w:tcPr>
          <w:p w14:paraId="14BEFF78"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7E5B5789"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113A24C6"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7EA17919"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13AFA4A1"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44B615F"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6AE34BC8"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20517888" w14:textId="77777777" w:rsidTr="00E33866">
        <w:trPr>
          <w:cantSplit/>
          <w:tblHeader/>
        </w:trPr>
        <w:tc>
          <w:tcPr>
            <w:tcW w:w="1177" w:type="dxa"/>
            <w:vMerge/>
            <w:tcBorders>
              <w:top w:val="nil"/>
              <w:left w:val="nil"/>
              <w:bottom w:val="nil"/>
            </w:tcBorders>
            <w:shd w:val="clear" w:color="auto" w:fill="auto"/>
          </w:tcPr>
          <w:p w14:paraId="0738A9A9"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23D167C0"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338602CC"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372621FA"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4CF253C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785D377" w14:textId="77777777" w:rsidR="001A67E9" w:rsidRPr="00E33866" w:rsidRDefault="001A67E9" w:rsidP="00E33866">
            <w:pPr>
              <w:jc w:val="center"/>
              <w:rPr>
                <w:rFonts w:ascii="Garamond" w:hAnsi="Garamond"/>
                <w:bCs/>
                <w:sz w:val="22"/>
              </w:rPr>
            </w:pPr>
            <w:r w:rsidRPr="00E33866">
              <w:rPr>
                <w:rFonts w:ascii="Garamond" w:hAnsi="Garamond"/>
                <w:bCs/>
                <w:sz w:val="22"/>
                <w:lang w:val="fr-BE"/>
              </w:rPr>
              <w:t>T</w:t>
            </w:r>
          </w:p>
        </w:tc>
        <w:tc>
          <w:tcPr>
            <w:tcW w:w="4757" w:type="dxa"/>
            <w:tcBorders>
              <w:top w:val="nil"/>
              <w:bottom w:val="nil"/>
              <w:right w:val="nil"/>
            </w:tcBorders>
            <w:shd w:val="clear" w:color="auto" w:fill="auto"/>
          </w:tcPr>
          <w:p w14:paraId="340E369A"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7693B342" w14:textId="77777777" w:rsidTr="00E33866">
        <w:trPr>
          <w:cantSplit/>
          <w:tblHeader/>
        </w:trPr>
        <w:tc>
          <w:tcPr>
            <w:tcW w:w="1177" w:type="dxa"/>
            <w:vMerge/>
            <w:tcBorders>
              <w:top w:val="nil"/>
              <w:left w:val="nil"/>
              <w:bottom w:val="nil"/>
            </w:tcBorders>
            <w:shd w:val="clear" w:color="auto" w:fill="auto"/>
          </w:tcPr>
          <w:p w14:paraId="7089B0ED"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6D5564CA"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00087A6B"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604D1709"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0879AF0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F3B8EB5"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6ADE8B52"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01C897E1" w14:textId="77777777" w:rsidTr="00E33866">
        <w:trPr>
          <w:cantSplit/>
          <w:tblHeader/>
        </w:trPr>
        <w:tc>
          <w:tcPr>
            <w:tcW w:w="1177" w:type="dxa"/>
            <w:vMerge/>
            <w:tcBorders>
              <w:top w:val="nil"/>
              <w:left w:val="nil"/>
              <w:bottom w:val="nil"/>
            </w:tcBorders>
            <w:shd w:val="clear" w:color="auto" w:fill="auto"/>
          </w:tcPr>
          <w:p w14:paraId="1B50EF87"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0B01CDF6" w14:textId="77777777" w:rsidR="001A67E9" w:rsidRPr="00E33866" w:rsidRDefault="001A67E9">
            <w:pPr>
              <w:rPr>
                <w:rFonts w:ascii="Garamond" w:hAnsi="Garamond"/>
                <w:bCs/>
                <w:sz w:val="22"/>
              </w:rPr>
            </w:pPr>
          </w:p>
        </w:tc>
        <w:tc>
          <w:tcPr>
            <w:tcW w:w="2821" w:type="dxa"/>
            <w:vMerge w:val="restart"/>
            <w:tcBorders>
              <w:top w:val="nil"/>
              <w:bottom w:val="nil"/>
            </w:tcBorders>
            <w:shd w:val="clear" w:color="auto" w:fill="auto"/>
          </w:tcPr>
          <w:p w14:paraId="5F470785" w14:textId="77777777" w:rsidR="001A67E9" w:rsidRPr="00E33866" w:rsidRDefault="001A67E9">
            <w:pPr>
              <w:rPr>
                <w:bCs/>
              </w:rPr>
            </w:pPr>
            <w:r w:rsidRPr="00E33866">
              <w:rPr>
                <w:rFonts w:ascii="Garamond" w:hAnsi="Garamond"/>
                <w:bCs/>
                <w:sz w:val="22"/>
                <w:lang w:val="fr-BE"/>
              </w:rPr>
              <w:t>Qualité</w:t>
            </w:r>
          </w:p>
        </w:tc>
        <w:tc>
          <w:tcPr>
            <w:tcW w:w="2293" w:type="dxa"/>
            <w:vMerge w:val="restart"/>
            <w:tcBorders>
              <w:top w:val="nil"/>
              <w:bottom w:val="nil"/>
            </w:tcBorders>
            <w:shd w:val="clear" w:color="auto" w:fill="auto"/>
          </w:tcPr>
          <w:p w14:paraId="42F85926" w14:textId="77777777" w:rsidR="001A67E9" w:rsidRPr="00E33866" w:rsidRDefault="001A67E9">
            <w:pPr>
              <w:rPr>
                <w:bCs/>
              </w:rPr>
            </w:pPr>
            <w:proofErr w:type="spellStart"/>
            <w:r w:rsidRPr="00E33866">
              <w:rPr>
                <w:rFonts w:ascii="Garamond" w:hAnsi="Garamond"/>
                <w:bCs/>
                <w:sz w:val="22"/>
                <w:lang w:val="fr-BE"/>
              </w:rPr>
              <w:t>hoed</w:t>
            </w:r>
            <w:proofErr w:type="spellEnd"/>
          </w:p>
        </w:tc>
        <w:tc>
          <w:tcPr>
            <w:tcW w:w="885" w:type="dxa"/>
            <w:vMerge w:val="restart"/>
            <w:tcBorders>
              <w:top w:val="nil"/>
              <w:bottom w:val="nil"/>
            </w:tcBorders>
            <w:shd w:val="clear" w:color="auto" w:fill="auto"/>
          </w:tcPr>
          <w:p w14:paraId="4C80ECD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090B7689"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17CF2B9B" w14:textId="77777777" w:rsidR="001A67E9" w:rsidRPr="00E33866" w:rsidRDefault="001A67E9">
            <w:pPr>
              <w:rPr>
                <w:bCs/>
              </w:rPr>
            </w:pPr>
            <w:r w:rsidRPr="00E33866">
              <w:rPr>
                <w:rFonts w:ascii="Garamond" w:hAnsi="Garamond"/>
                <w:bCs/>
                <w:sz w:val="22"/>
                <w:lang w:val="fr-BE"/>
              </w:rPr>
              <w:t>Indépendant</w:t>
            </w:r>
          </w:p>
        </w:tc>
      </w:tr>
      <w:tr w:rsidR="001A67E9" w:rsidRPr="00E33866" w14:paraId="0E1C78F3" w14:textId="77777777" w:rsidTr="00E33866">
        <w:trPr>
          <w:cantSplit/>
          <w:tblHeader/>
        </w:trPr>
        <w:tc>
          <w:tcPr>
            <w:tcW w:w="1177" w:type="dxa"/>
            <w:vMerge/>
            <w:tcBorders>
              <w:top w:val="nil"/>
              <w:left w:val="nil"/>
              <w:bottom w:val="nil"/>
            </w:tcBorders>
            <w:shd w:val="clear" w:color="auto" w:fill="auto"/>
          </w:tcPr>
          <w:p w14:paraId="0777398E"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03E7B384"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6ADE7887"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73C2BCB8"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10CEC48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7560EE3"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6B85FBDF" w14:textId="77777777" w:rsidR="001A67E9" w:rsidRPr="00E33866" w:rsidRDefault="001A67E9">
            <w:pPr>
              <w:rPr>
                <w:rFonts w:ascii="Garamond" w:hAnsi="Garamond"/>
                <w:bCs/>
                <w:sz w:val="22"/>
              </w:rPr>
            </w:pPr>
            <w:r w:rsidRPr="00E33866">
              <w:rPr>
                <w:rFonts w:ascii="Garamond" w:hAnsi="Garamond"/>
                <w:bCs/>
                <w:sz w:val="22"/>
                <w:lang w:val="fr-BE"/>
              </w:rPr>
              <w:t>Indépendant</w:t>
            </w:r>
          </w:p>
        </w:tc>
      </w:tr>
    </w:tbl>
    <w:p w14:paraId="7558BB25" w14:textId="77777777" w:rsidR="001A67E9" w:rsidRPr="0002434D" w:rsidRDefault="001A67E9">
      <w:pPr>
        <w:rPr>
          <w:rFonts w:ascii="Garamond" w:hAnsi="Garamond"/>
          <w:bCs/>
          <w:lang w:val="nl-BE"/>
        </w:rPr>
      </w:pPr>
    </w:p>
    <w:p w14:paraId="68107579" w14:textId="77777777" w:rsidR="001A67E9" w:rsidRPr="0002434D" w:rsidRDefault="001A67E9">
      <w:pPr>
        <w:rPr>
          <w:rFonts w:ascii="Garamond" w:hAnsi="Garamond"/>
          <w:bCs/>
          <w:lang w:val="nl-BE"/>
        </w:rPr>
      </w:pPr>
      <w:r w:rsidRPr="0002434D">
        <w:rPr>
          <w:rFonts w:ascii="Garamond" w:hAnsi="Garamond"/>
          <w:bCs/>
          <w:lang w:val="nl-BE"/>
        </w:rPr>
        <w:t>2)</w:t>
      </w:r>
    </w:p>
    <w:tbl>
      <w:tblPr>
        <w:tblW w:w="13978" w:type="dxa"/>
        <w:tblInd w:w="170" w:type="dxa"/>
        <w:tblBorders>
          <w:right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6B5587FD" w14:textId="77777777" w:rsidTr="00E33866">
        <w:trPr>
          <w:cantSplit/>
          <w:trHeight w:val="249"/>
          <w:tblHeader/>
        </w:trPr>
        <w:tc>
          <w:tcPr>
            <w:tcW w:w="1177" w:type="dxa"/>
            <w:tcBorders>
              <w:bottom w:val="single" w:sz="4" w:space="0" w:color="auto"/>
            </w:tcBorders>
            <w:shd w:val="clear" w:color="auto" w:fill="auto"/>
          </w:tcPr>
          <w:p w14:paraId="5A7786AF"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bottom w:val="single" w:sz="4" w:space="0" w:color="auto"/>
            </w:tcBorders>
            <w:shd w:val="clear" w:color="auto" w:fill="auto"/>
          </w:tcPr>
          <w:p w14:paraId="3676DEB6"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bottom w:val="single" w:sz="4" w:space="0" w:color="auto"/>
            </w:tcBorders>
            <w:shd w:val="clear" w:color="auto" w:fill="auto"/>
          </w:tcPr>
          <w:p w14:paraId="094ABE9E"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bottom w:val="single" w:sz="4" w:space="0" w:color="auto"/>
            </w:tcBorders>
            <w:shd w:val="clear" w:color="auto" w:fill="auto"/>
          </w:tcPr>
          <w:p w14:paraId="137F665A"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bottom w:val="single" w:sz="4" w:space="0" w:color="auto"/>
            </w:tcBorders>
            <w:shd w:val="clear" w:color="auto" w:fill="auto"/>
          </w:tcPr>
          <w:p w14:paraId="198651F4"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bottom w:val="single" w:sz="4" w:space="0" w:color="auto"/>
            </w:tcBorders>
            <w:shd w:val="clear" w:color="auto" w:fill="auto"/>
          </w:tcPr>
          <w:p w14:paraId="5102CD83"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bottom w:val="single" w:sz="4" w:space="0" w:color="auto"/>
              <w:right w:val="nil"/>
            </w:tcBorders>
            <w:shd w:val="clear" w:color="auto" w:fill="auto"/>
          </w:tcPr>
          <w:p w14:paraId="73930C8E"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44C6EFC6" w14:textId="77777777" w:rsidTr="00E33866">
        <w:trPr>
          <w:cantSplit/>
          <w:tblHeader/>
        </w:trPr>
        <w:tc>
          <w:tcPr>
            <w:tcW w:w="1177" w:type="dxa"/>
            <w:tcBorders>
              <w:top w:val="single" w:sz="4" w:space="0" w:color="auto"/>
              <w:bottom w:val="nil"/>
            </w:tcBorders>
            <w:shd w:val="clear" w:color="auto" w:fill="auto"/>
          </w:tcPr>
          <w:p w14:paraId="4B4EDE09"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top w:val="single" w:sz="4" w:space="0" w:color="auto"/>
              <w:bottom w:val="nil"/>
            </w:tcBorders>
            <w:shd w:val="clear" w:color="auto" w:fill="auto"/>
          </w:tcPr>
          <w:p w14:paraId="2BA8D31E"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top w:val="single" w:sz="4" w:space="0" w:color="auto"/>
              <w:bottom w:val="nil"/>
            </w:tcBorders>
            <w:shd w:val="clear" w:color="auto" w:fill="auto"/>
          </w:tcPr>
          <w:p w14:paraId="06B7E332" w14:textId="77777777" w:rsidR="001A67E9" w:rsidRPr="00E33866" w:rsidRDefault="001A67E9">
            <w:pPr>
              <w:rPr>
                <w:rFonts w:ascii="Garamond" w:hAnsi="Garamond"/>
                <w:bCs/>
                <w:sz w:val="22"/>
                <w:highlight w:val="yellow"/>
              </w:rPr>
            </w:pPr>
          </w:p>
        </w:tc>
        <w:tc>
          <w:tcPr>
            <w:tcW w:w="2293" w:type="dxa"/>
            <w:tcBorders>
              <w:top w:val="single" w:sz="4" w:space="0" w:color="auto"/>
              <w:bottom w:val="nil"/>
            </w:tcBorders>
            <w:shd w:val="clear" w:color="auto" w:fill="auto"/>
          </w:tcPr>
          <w:p w14:paraId="5793989B" w14:textId="77777777" w:rsidR="001A67E9" w:rsidRPr="00E33866" w:rsidRDefault="001A67E9">
            <w:pPr>
              <w:rPr>
                <w:rFonts w:ascii="Garamond" w:hAnsi="Garamond"/>
                <w:bCs/>
                <w:sz w:val="22"/>
                <w:highlight w:val="yellow"/>
              </w:rPr>
            </w:pPr>
          </w:p>
        </w:tc>
        <w:tc>
          <w:tcPr>
            <w:tcW w:w="885" w:type="dxa"/>
            <w:tcBorders>
              <w:top w:val="single" w:sz="4" w:space="0" w:color="auto"/>
              <w:bottom w:val="nil"/>
            </w:tcBorders>
            <w:shd w:val="clear" w:color="auto" w:fill="auto"/>
          </w:tcPr>
          <w:p w14:paraId="545248ED" w14:textId="77777777" w:rsidR="001A67E9" w:rsidRPr="00E33866" w:rsidRDefault="001A67E9" w:rsidP="00E33866">
            <w:pPr>
              <w:jc w:val="center"/>
              <w:rPr>
                <w:rFonts w:ascii="Garamond" w:hAnsi="Garamond"/>
                <w:bCs/>
                <w:sz w:val="22"/>
                <w:highlight w:val="yellow"/>
              </w:rPr>
            </w:pPr>
          </w:p>
        </w:tc>
        <w:tc>
          <w:tcPr>
            <w:tcW w:w="709" w:type="dxa"/>
            <w:tcBorders>
              <w:top w:val="single" w:sz="4" w:space="0" w:color="auto"/>
              <w:bottom w:val="nil"/>
            </w:tcBorders>
            <w:shd w:val="clear" w:color="auto" w:fill="auto"/>
          </w:tcPr>
          <w:p w14:paraId="73C48509" w14:textId="77777777" w:rsidR="001A67E9" w:rsidRPr="00E33866" w:rsidRDefault="001A67E9" w:rsidP="00E33866">
            <w:pPr>
              <w:jc w:val="center"/>
              <w:rPr>
                <w:rFonts w:ascii="Garamond" w:hAnsi="Garamond"/>
                <w:bCs/>
                <w:sz w:val="22"/>
                <w:highlight w:val="yellow"/>
              </w:rPr>
            </w:pPr>
          </w:p>
        </w:tc>
        <w:tc>
          <w:tcPr>
            <w:tcW w:w="4757" w:type="dxa"/>
            <w:tcBorders>
              <w:top w:val="single" w:sz="4" w:space="0" w:color="auto"/>
              <w:bottom w:val="nil"/>
              <w:right w:val="nil"/>
            </w:tcBorders>
            <w:shd w:val="clear" w:color="auto" w:fill="auto"/>
          </w:tcPr>
          <w:p w14:paraId="55309B69" w14:textId="77777777" w:rsidR="001A67E9" w:rsidRPr="00E33866" w:rsidRDefault="001A67E9">
            <w:pPr>
              <w:rPr>
                <w:rFonts w:ascii="Garamond" w:hAnsi="Garamond"/>
                <w:bCs/>
                <w:sz w:val="22"/>
                <w:highlight w:val="yellow"/>
              </w:rPr>
            </w:pPr>
          </w:p>
        </w:tc>
      </w:tr>
      <w:tr w:rsidR="001A67E9" w:rsidRPr="00E33866" w14:paraId="5784B9D0" w14:textId="77777777" w:rsidTr="00E33866">
        <w:trPr>
          <w:cantSplit/>
          <w:tblHeader/>
        </w:trPr>
        <w:tc>
          <w:tcPr>
            <w:tcW w:w="1177" w:type="dxa"/>
            <w:tcBorders>
              <w:top w:val="nil"/>
            </w:tcBorders>
            <w:shd w:val="clear" w:color="auto" w:fill="auto"/>
          </w:tcPr>
          <w:p w14:paraId="1EE95699" w14:textId="77777777" w:rsidR="001A67E9" w:rsidRPr="00E33866" w:rsidRDefault="001A67E9">
            <w:pPr>
              <w:rPr>
                <w:rFonts w:ascii="Garamond" w:hAnsi="Garamond"/>
                <w:b/>
                <w:bCs/>
                <w:sz w:val="22"/>
              </w:rPr>
            </w:pPr>
          </w:p>
        </w:tc>
        <w:tc>
          <w:tcPr>
            <w:tcW w:w="1336" w:type="dxa"/>
            <w:tcBorders>
              <w:top w:val="nil"/>
            </w:tcBorders>
            <w:shd w:val="clear" w:color="auto" w:fill="auto"/>
          </w:tcPr>
          <w:p w14:paraId="78ABF2FC" w14:textId="77777777" w:rsidR="001A67E9" w:rsidRPr="00E33866" w:rsidRDefault="001A67E9">
            <w:pPr>
              <w:rPr>
                <w:rFonts w:ascii="Garamond" w:hAnsi="Garamond"/>
                <w:bCs/>
                <w:sz w:val="22"/>
              </w:rPr>
            </w:pPr>
          </w:p>
        </w:tc>
        <w:tc>
          <w:tcPr>
            <w:tcW w:w="2821" w:type="dxa"/>
            <w:tcBorders>
              <w:top w:val="nil"/>
            </w:tcBorders>
            <w:shd w:val="clear" w:color="auto" w:fill="auto"/>
          </w:tcPr>
          <w:p w14:paraId="7795B1B8" w14:textId="77777777" w:rsidR="001A67E9" w:rsidRPr="00E33866" w:rsidRDefault="001A67E9">
            <w:pPr>
              <w:rPr>
                <w:rFonts w:ascii="Garamond" w:hAnsi="Garamond"/>
                <w:bCs/>
                <w:sz w:val="22"/>
                <w:highlight w:val="yellow"/>
              </w:rPr>
            </w:pPr>
          </w:p>
        </w:tc>
        <w:tc>
          <w:tcPr>
            <w:tcW w:w="2293" w:type="dxa"/>
            <w:tcBorders>
              <w:top w:val="nil"/>
            </w:tcBorders>
            <w:shd w:val="clear" w:color="auto" w:fill="auto"/>
          </w:tcPr>
          <w:p w14:paraId="44CFC991" w14:textId="77777777" w:rsidR="001A67E9" w:rsidRPr="00E33866" w:rsidRDefault="001A67E9">
            <w:pPr>
              <w:rPr>
                <w:rFonts w:ascii="Garamond" w:hAnsi="Garamond"/>
                <w:bCs/>
                <w:sz w:val="22"/>
                <w:highlight w:val="yellow"/>
              </w:rPr>
            </w:pPr>
          </w:p>
        </w:tc>
        <w:tc>
          <w:tcPr>
            <w:tcW w:w="885" w:type="dxa"/>
            <w:tcBorders>
              <w:top w:val="nil"/>
            </w:tcBorders>
            <w:shd w:val="clear" w:color="auto" w:fill="auto"/>
          </w:tcPr>
          <w:p w14:paraId="7274A4E7" w14:textId="77777777" w:rsidR="001A67E9" w:rsidRPr="00E33866" w:rsidRDefault="001A67E9" w:rsidP="00E33866">
            <w:pPr>
              <w:jc w:val="center"/>
              <w:rPr>
                <w:rFonts w:ascii="Garamond" w:hAnsi="Garamond"/>
                <w:bCs/>
                <w:sz w:val="22"/>
                <w:highlight w:val="yellow"/>
              </w:rPr>
            </w:pPr>
          </w:p>
        </w:tc>
        <w:tc>
          <w:tcPr>
            <w:tcW w:w="709" w:type="dxa"/>
            <w:tcBorders>
              <w:top w:val="nil"/>
            </w:tcBorders>
            <w:shd w:val="clear" w:color="auto" w:fill="auto"/>
          </w:tcPr>
          <w:p w14:paraId="7FE71AF7" w14:textId="77777777" w:rsidR="001A67E9" w:rsidRPr="00E33866" w:rsidRDefault="001A67E9" w:rsidP="00E33866">
            <w:pPr>
              <w:jc w:val="center"/>
              <w:rPr>
                <w:rFonts w:ascii="Garamond" w:hAnsi="Garamond"/>
                <w:bCs/>
                <w:sz w:val="22"/>
                <w:highlight w:val="yellow"/>
              </w:rPr>
            </w:pPr>
          </w:p>
        </w:tc>
        <w:tc>
          <w:tcPr>
            <w:tcW w:w="4757" w:type="dxa"/>
            <w:tcBorders>
              <w:top w:val="nil"/>
              <w:right w:val="nil"/>
            </w:tcBorders>
            <w:shd w:val="clear" w:color="auto" w:fill="auto"/>
          </w:tcPr>
          <w:p w14:paraId="6002690B" w14:textId="77777777" w:rsidR="001A67E9" w:rsidRPr="00E33866" w:rsidRDefault="001A67E9">
            <w:pPr>
              <w:rPr>
                <w:rFonts w:ascii="Garamond" w:hAnsi="Garamond"/>
                <w:bCs/>
                <w:sz w:val="22"/>
                <w:highlight w:val="yellow"/>
              </w:rPr>
            </w:pPr>
          </w:p>
        </w:tc>
      </w:tr>
      <w:tr w:rsidR="001A67E9" w:rsidRPr="005924A8" w14:paraId="3FDB8649" w14:textId="77777777" w:rsidTr="00E33866">
        <w:trPr>
          <w:cantSplit/>
          <w:tblHeader/>
        </w:trPr>
        <w:tc>
          <w:tcPr>
            <w:tcW w:w="1177" w:type="dxa"/>
            <w:vMerge w:val="restart"/>
            <w:shd w:val="clear" w:color="auto" w:fill="auto"/>
          </w:tcPr>
          <w:p w14:paraId="19D95335" w14:textId="77777777" w:rsidR="001A67E9" w:rsidRPr="00E33866" w:rsidRDefault="001A67E9">
            <w:pPr>
              <w:rPr>
                <w:b/>
                <w:bCs/>
              </w:rPr>
            </w:pPr>
            <w:proofErr w:type="spellStart"/>
            <w:r w:rsidRPr="00E33866">
              <w:rPr>
                <w:rFonts w:ascii="Garamond" w:hAnsi="Garamond"/>
                <w:b/>
                <w:bCs/>
                <w:sz w:val="22"/>
                <w:lang w:val="fr-BE"/>
              </w:rPr>
              <w:t>ONEm</w:t>
            </w:r>
            <w:proofErr w:type="spellEnd"/>
            <w:r w:rsidRPr="00E33866">
              <w:rPr>
                <w:rStyle w:val="FootnoteReference"/>
                <w:rFonts w:ascii="Garamond" w:hAnsi="Garamond"/>
                <w:b/>
                <w:bCs/>
                <w:sz w:val="22"/>
                <w:lang w:val="fr-BE"/>
              </w:rPr>
              <w:footnoteReference w:id="10"/>
            </w:r>
          </w:p>
          <w:p w14:paraId="4159C848" w14:textId="77777777" w:rsidR="001A67E9" w:rsidRPr="00E33866" w:rsidRDefault="001A67E9">
            <w:pPr>
              <w:rPr>
                <w:rFonts w:ascii="Garamond" w:hAnsi="Garamond"/>
                <w:b/>
                <w:bCs/>
                <w:sz w:val="22"/>
              </w:rPr>
            </w:pPr>
          </w:p>
        </w:tc>
        <w:tc>
          <w:tcPr>
            <w:tcW w:w="1336" w:type="dxa"/>
            <w:vMerge w:val="restart"/>
            <w:shd w:val="clear" w:color="auto" w:fill="auto"/>
          </w:tcPr>
          <w:p w14:paraId="2C655C8E" w14:textId="77777777" w:rsidR="001A67E9" w:rsidRPr="00E33866" w:rsidRDefault="001A67E9">
            <w:pPr>
              <w:rPr>
                <w:bCs/>
              </w:rPr>
            </w:pPr>
            <w:r w:rsidRPr="00E33866">
              <w:rPr>
                <w:rFonts w:ascii="Garamond" w:hAnsi="Garamond"/>
                <w:bCs/>
                <w:sz w:val="22"/>
                <w:lang w:val="fr-BE"/>
              </w:rPr>
              <w:t>Oui</w:t>
            </w:r>
          </w:p>
        </w:tc>
        <w:tc>
          <w:tcPr>
            <w:tcW w:w="2821" w:type="dxa"/>
            <w:vMerge w:val="restart"/>
            <w:shd w:val="clear" w:color="auto" w:fill="auto"/>
          </w:tcPr>
          <w:p w14:paraId="479C8ABA"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vMerge w:val="restart"/>
            <w:shd w:val="clear" w:color="auto" w:fill="auto"/>
          </w:tcPr>
          <w:p w14:paraId="5B82E4ED" w14:textId="77777777" w:rsidR="001A67E9" w:rsidRPr="00E33866" w:rsidRDefault="001A67E9">
            <w:pPr>
              <w:rPr>
                <w:bCs/>
              </w:rPr>
            </w:pPr>
            <w:r w:rsidRPr="00E33866">
              <w:rPr>
                <w:rFonts w:ascii="Garamond" w:hAnsi="Garamond"/>
                <w:bCs/>
                <w:sz w:val="22"/>
                <w:lang w:val="fr-BE"/>
              </w:rPr>
              <w:t>fiche7</w:t>
            </w:r>
          </w:p>
        </w:tc>
        <w:tc>
          <w:tcPr>
            <w:tcW w:w="885" w:type="dxa"/>
            <w:vMerge w:val="restart"/>
            <w:shd w:val="clear" w:color="auto" w:fill="auto"/>
          </w:tcPr>
          <w:p w14:paraId="47952C64"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shd w:val="clear" w:color="auto" w:fill="auto"/>
          </w:tcPr>
          <w:p w14:paraId="40D4DF6E"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right w:val="nil"/>
            </w:tcBorders>
            <w:shd w:val="clear" w:color="auto" w:fill="auto"/>
          </w:tcPr>
          <w:p w14:paraId="418C5667"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0D53E3DC" w14:textId="77777777" w:rsidTr="00E33866">
        <w:trPr>
          <w:cantSplit/>
          <w:tblHeader/>
        </w:trPr>
        <w:tc>
          <w:tcPr>
            <w:tcW w:w="1177" w:type="dxa"/>
            <w:vMerge/>
            <w:shd w:val="clear" w:color="auto" w:fill="auto"/>
          </w:tcPr>
          <w:p w14:paraId="63BB6254" w14:textId="77777777" w:rsidR="001A67E9" w:rsidRPr="00E33866" w:rsidRDefault="001A67E9">
            <w:pPr>
              <w:rPr>
                <w:rFonts w:ascii="Garamond" w:hAnsi="Garamond"/>
                <w:bCs/>
                <w:sz w:val="22"/>
                <w:lang w:val="fr-FR"/>
              </w:rPr>
            </w:pPr>
          </w:p>
        </w:tc>
        <w:tc>
          <w:tcPr>
            <w:tcW w:w="1336" w:type="dxa"/>
            <w:vMerge/>
            <w:shd w:val="clear" w:color="auto" w:fill="auto"/>
          </w:tcPr>
          <w:p w14:paraId="26B8191E" w14:textId="77777777" w:rsidR="001A67E9" w:rsidRPr="00E33866" w:rsidRDefault="001A67E9">
            <w:pPr>
              <w:rPr>
                <w:rFonts w:ascii="Garamond" w:hAnsi="Garamond"/>
                <w:bCs/>
                <w:sz w:val="22"/>
                <w:lang w:val="fr-FR"/>
              </w:rPr>
            </w:pPr>
          </w:p>
        </w:tc>
        <w:tc>
          <w:tcPr>
            <w:tcW w:w="2821" w:type="dxa"/>
            <w:vMerge/>
            <w:shd w:val="clear" w:color="auto" w:fill="auto"/>
          </w:tcPr>
          <w:p w14:paraId="7FA85D40" w14:textId="77777777" w:rsidR="001A67E9" w:rsidRPr="00E33866" w:rsidRDefault="001A67E9">
            <w:pPr>
              <w:rPr>
                <w:rFonts w:ascii="Garamond" w:hAnsi="Garamond"/>
                <w:bCs/>
                <w:sz w:val="22"/>
                <w:lang w:val="fr-FR"/>
              </w:rPr>
            </w:pPr>
          </w:p>
        </w:tc>
        <w:tc>
          <w:tcPr>
            <w:tcW w:w="2293" w:type="dxa"/>
            <w:vMerge/>
            <w:shd w:val="clear" w:color="auto" w:fill="auto"/>
          </w:tcPr>
          <w:p w14:paraId="790E59C8" w14:textId="77777777" w:rsidR="001A67E9" w:rsidRPr="00E33866" w:rsidRDefault="001A67E9">
            <w:pPr>
              <w:rPr>
                <w:rFonts w:ascii="Garamond" w:hAnsi="Garamond"/>
                <w:bCs/>
                <w:sz w:val="22"/>
                <w:lang w:val="fr-FR"/>
              </w:rPr>
            </w:pPr>
          </w:p>
        </w:tc>
        <w:tc>
          <w:tcPr>
            <w:tcW w:w="885" w:type="dxa"/>
            <w:vMerge/>
            <w:shd w:val="clear" w:color="auto" w:fill="auto"/>
          </w:tcPr>
          <w:p w14:paraId="36973F79"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636ADB7F"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right w:val="nil"/>
            </w:tcBorders>
            <w:shd w:val="clear" w:color="auto" w:fill="auto"/>
          </w:tcPr>
          <w:p w14:paraId="15738F79"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7541043C" w14:textId="77777777" w:rsidTr="00E33866">
        <w:trPr>
          <w:cantSplit/>
          <w:tblHeader/>
        </w:trPr>
        <w:tc>
          <w:tcPr>
            <w:tcW w:w="1177" w:type="dxa"/>
            <w:vMerge/>
            <w:shd w:val="clear" w:color="auto" w:fill="auto"/>
          </w:tcPr>
          <w:p w14:paraId="66592CA9" w14:textId="77777777" w:rsidR="001A67E9" w:rsidRPr="00E33866" w:rsidRDefault="001A67E9">
            <w:pPr>
              <w:rPr>
                <w:rFonts w:ascii="Garamond" w:hAnsi="Garamond"/>
                <w:bCs/>
                <w:sz w:val="22"/>
                <w:lang w:val="fr-FR"/>
              </w:rPr>
            </w:pPr>
          </w:p>
        </w:tc>
        <w:tc>
          <w:tcPr>
            <w:tcW w:w="1336" w:type="dxa"/>
            <w:vMerge/>
            <w:shd w:val="clear" w:color="auto" w:fill="auto"/>
          </w:tcPr>
          <w:p w14:paraId="06134303" w14:textId="77777777" w:rsidR="001A67E9" w:rsidRPr="00E33866" w:rsidRDefault="001A67E9">
            <w:pPr>
              <w:rPr>
                <w:rFonts w:ascii="Garamond" w:hAnsi="Garamond"/>
                <w:bCs/>
                <w:sz w:val="22"/>
                <w:lang w:val="fr-FR"/>
              </w:rPr>
            </w:pPr>
          </w:p>
        </w:tc>
        <w:tc>
          <w:tcPr>
            <w:tcW w:w="2821" w:type="dxa"/>
            <w:vMerge/>
            <w:shd w:val="clear" w:color="auto" w:fill="auto"/>
          </w:tcPr>
          <w:p w14:paraId="2BFE87FB" w14:textId="77777777" w:rsidR="001A67E9" w:rsidRPr="00E33866" w:rsidRDefault="001A67E9">
            <w:pPr>
              <w:rPr>
                <w:rFonts w:ascii="Garamond" w:hAnsi="Garamond"/>
                <w:bCs/>
                <w:sz w:val="22"/>
                <w:lang w:val="fr-FR"/>
              </w:rPr>
            </w:pPr>
          </w:p>
        </w:tc>
        <w:tc>
          <w:tcPr>
            <w:tcW w:w="2293" w:type="dxa"/>
            <w:vMerge/>
            <w:shd w:val="clear" w:color="auto" w:fill="auto"/>
          </w:tcPr>
          <w:p w14:paraId="5EB3835F" w14:textId="77777777" w:rsidR="001A67E9" w:rsidRPr="00E33866" w:rsidRDefault="001A67E9">
            <w:pPr>
              <w:rPr>
                <w:rFonts w:ascii="Garamond" w:hAnsi="Garamond"/>
                <w:bCs/>
                <w:sz w:val="22"/>
                <w:lang w:val="fr-FR"/>
              </w:rPr>
            </w:pPr>
          </w:p>
        </w:tc>
        <w:tc>
          <w:tcPr>
            <w:tcW w:w="885" w:type="dxa"/>
            <w:vMerge/>
            <w:shd w:val="clear" w:color="auto" w:fill="auto"/>
          </w:tcPr>
          <w:p w14:paraId="27C3AF87"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1931839F"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right w:val="nil"/>
            </w:tcBorders>
            <w:shd w:val="clear" w:color="auto" w:fill="auto"/>
          </w:tcPr>
          <w:p w14:paraId="1B93195F"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737B456D" w14:textId="77777777" w:rsidTr="00E33866">
        <w:trPr>
          <w:cantSplit/>
          <w:tblHeader/>
        </w:trPr>
        <w:tc>
          <w:tcPr>
            <w:tcW w:w="1177" w:type="dxa"/>
            <w:vMerge/>
            <w:shd w:val="clear" w:color="auto" w:fill="auto"/>
          </w:tcPr>
          <w:p w14:paraId="5A4C70E0" w14:textId="77777777" w:rsidR="001A67E9" w:rsidRPr="00E33866" w:rsidRDefault="001A67E9">
            <w:pPr>
              <w:rPr>
                <w:rFonts w:ascii="Garamond" w:hAnsi="Garamond"/>
                <w:bCs/>
                <w:sz w:val="22"/>
                <w:lang w:val="fr-FR"/>
              </w:rPr>
            </w:pPr>
          </w:p>
        </w:tc>
        <w:tc>
          <w:tcPr>
            <w:tcW w:w="1336" w:type="dxa"/>
            <w:vMerge/>
            <w:shd w:val="clear" w:color="auto" w:fill="auto"/>
          </w:tcPr>
          <w:p w14:paraId="41931D9D" w14:textId="77777777" w:rsidR="001A67E9" w:rsidRPr="00E33866" w:rsidRDefault="001A67E9">
            <w:pPr>
              <w:rPr>
                <w:rFonts w:ascii="Garamond" w:hAnsi="Garamond"/>
                <w:bCs/>
                <w:sz w:val="22"/>
                <w:lang w:val="fr-FR"/>
              </w:rPr>
            </w:pPr>
          </w:p>
        </w:tc>
        <w:tc>
          <w:tcPr>
            <w:tcW w:w="2821" w:type="dxa"/>
            <w:vMerge/>
            <w:shd w:val="clear" w:color="auto" w:fill="auto"/>
          </w:tcPr>
          <w:p w14:paraId="43E3DA84" w14:textId="77777777" w:rsidR="001A67E9" w:rsidRPr="00E33866" w:rsidRDefault="001A67E9">
            <w:pPr>
              <w:rPr>
                <w:rFonts w:ascii="Garamond" w:hAnsi="Garamond"/>
                <w:bCs/>
                <w:sz w:val="22"/>
                <w:lang w:val="fr-FR"/>
              </w:rPr>
            </w:pPr>
          </w:p>
        </w:tc>
        <w:tc>
          <w:tcPr>
            <w:tcW w:w="2293" w:type="dxa"/>
            <w:vMerge/>
            <w:shd w:val="clear" w:color="auto" w:fill="auto"/>
          </w:tcPr>
          <w:p w14:paraId="1742C290" w14:textId="77777777" w:rsidR="001A67E9" w:rsidRPr="00E33866" w:rsidRDefault="001A67E9">
            <w:pPr>
              <w:rPr>
                <w:rFonts w:ascii="Garamond" w:hAnsi="Garamond"/>
                <w:bCs/>
                <w:sz w:val="22"/>
                <w:lang w:val="fr-FR"/>
              </w:rPr>
            </w:pPr>
          </w:p>
        </w:tc>
        <w:tc>
          <w:tcPr>
            <w:tcW w:w="885" w:type="dxa"/>
            <w:vMerge/>
            <w:shd w:val="clear" w:color="auto" w:fill="auto"/>
          </w:tcPr>
          <w:p w14:paraId="772EC229"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57DB9368"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right w:val="nil"/>
            </w:tcBorders>
            <w:shd w:val="clear" w:color="auto" w:fill="auto"/>
          </w:tcPr>
          <w:p w14:paraId="1DB2E802"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4BC76A8B" w14:textId="77777777" w:rsidTr="00E33866">
        <w:trPr>
          <w:cantSplit/>
          <w:tblHeader/>
        </w:trPr>
        <w:tc>
          <w:tcPr>
            <w:tcW w:w="1177" w:type="dxa"/>
            <w:vMerge/>
            <w:shd w:val="clear" w:color="auto" w:fill="auto"/>
          </w:tcPr>
          <w:p w14:paraId="5B236959" w14:textId="77777777" w:rsidR="001A67E9" w:rsidRPr="00E33866" w:rsidRDefault="001A67E9">
            <w:pPr>
              <w:rPr>
                <w:rFonts w:ascii="Garamond" w:hAnsi="Garamond"/>
                <w:bCs/>
                <w:sz w:val="22"/>
                <w:lang w:val="fr-FR"/>
              </w:rPr>
            </w:pPr>
          </w:p>
        </w:tc>
        <w:tc>
          <w:tcPr>
            <w:tcW w:w="1336" w:type="dxa"/>
            <w:vMerge/>
            <w:shd w:val="clear" w:color="auto" w:fill="auto"/>
          </w:tcPr>
          <w:p w14:paraId="788D53D2" w14:textId="77777777" w:rsidR="001A67E9" w:rsidRPr="00E33866" w:rsidRDefault="001A67E9">
            <w:pPr>
              <w:rPr>
                <w:rFonts w:ascii="Garamond" w:hAnsi="Garamond"/>
                <w:bCs/>
                <w:sz w:val="22"/>
                <w:lang w:val="fr-FR"/>
              </w:rPr>
            </w:pPr>
          </w:p>
        </w:tc>
        <w:tc>
          <w:tcPr>
            <w:tcW w:w="2821" w:type="dxa"/>
            <w:vMerge/>
            <w:shd w:val="clear" w:color="auto" w:fill="auto"/>
          </w:tcPr>
          <w:p w14:paraId="60D58CFB" w14:textId="77777777" w:rsidR="001A67E9" w:rsidRPr="00E33866" w:rsidRDefault="001A67E9">
            <w:pPr>
              <w:rPr>
                <w:rFonts w:ascii="Garamond" w:hAnsi="Garamond"/>
                <w:bCs/>
                <w:sz w:val="22"/>
                <w:lang w:val="fr-FR"/>
              </w:rPr>
            </w:pPr>
          </w:p>
        </w:tc>
        <w:tc>
          <w:tcPr>
            <w:tcW w:w="2293" w:type="dxa"/>
            <w:vMerge/>
            <w:shd w:val="clear" w:color="auto" w:fill="auto"/>
          </w:tcPr>
          <w:p w14:paraId="7B8E7663" w14:textId="77777777" w:rsidR="001A67E9" w:rsidRPr="00E33866" w:rsidRDefault="001A67E9">
            <w:pPr>
              <w:rPr>
                <w:rFonts w:ascii="Garamond" w:hAnsi="Garamond"/>
                <w:bCs/>
                <w:sz w:val="22"/>
                <w:lang w:val="fr-FR"/>
              </w:rPr>
            </w:pPr>
          </w:p>
        </w:tc>
        <w:tc>
          <w:tcPr>
            <w:tcW w:w="885" w:type="dxa"/>
            <w:vMerge/>
            <w:shd w:val="clear" w:color="auto" w:fill="auto"/>
          </w:tcPr>
          <w:p w14:paraId="2360A1D0"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4D2C6721"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right w:val="nil"/>
            </w:tcBorders>
            <w:shd w:val="clear" w:color="auto" w:fill="auto"/>
          </w:tcPr>
          <w:p w14:paraId="3B7D2A2A"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14D1FDDA" w14:textId="77777777" w:rsidTr="00E33866">
        <w:trPr>
          <w:cantSplit/>
          <w:tblHeader/>
        </w:trPr>
        <w:tc>
          <w:tcPr>
            <w:tcW w:w="1177" w:type="dxa"/>
            <w:vMerge/>
            <w:shd w:val="clear" w:color="auto" w:fill="auto"/>
          </w:tcPr>
          <w:p w14:paraId="3C4F35CE" w14:textId="77777777" w:rsidR="001A67E9" w:rsidRPr="00E33866" w:rsidRDefault="001A67E9">
            <w:pPr>
              <w:rPr>
                <w:rFonts w:ascii="Garamond" w:hAnsi="Garamond"/>
                <w:bCs/>
                <w:sz w:val="22"/>
                <w:lang w:val="fr-FR"/>
              </w:rPr>
            </w:pPr>
          </w:p>
        </w:tc>
        <w:tc>
          <w:tcPr>
            <w:tcW w:w="1336" w:type="dxa"/>
            <w:vMerge/>
            <w:shd w:val="clear" w:color="auto" w:fill="auto"/>
          </w:tcPr>
          <w:p w14:paraId="45CFFB79" w14:textId="77777777" w:rsidR="001A67E9" w:rsidRPr="00E33866" w:rsidRDefault="001A67E9">
            <w:pPr>
              <w:rPr>
                <w:rFonts w:ascii="Garamond" w:hAnsi="Garamond"/>
                <w:bCs/>
                <w:sz w:val="22"/>
                <w:lang w:val="fr-FR"/>
              </w:rPr>
            </w:pPr>
          </w:p>
        </w:tc>
        <w:tc>
          <w:tcPr>
            <w:tcW w:w="2821" w:type="dxa"/>
            <w:vMerge/>
            <w:shd w:val="clear" w:color="auto" w:fill="auto"/>
          </w:tcPr>
          <w:p w14:paraId="56EF306A" w14:textId="77777777" w:rsidR="001A67E9" w:rsidRPr="00E33866" w:rsidRDefault="001A67E9">
            <w:pPr>
              <w:rPr>
                <w:rFonts w:ascii="Garamond" w:hAnsi="Garamond"/>
                <w:bCs/>
                <w:sz w:val="22"/>
                <w:lang w:val="fr-FR"/>
              </w:rPr>
            </w:pPr>
          </w:p>
        </w:tc>
        <w:tc>
          <w:tcPr>
            <w:tcW w:w="2293" w:type="dxa"/>
            <w:vMerge/>
            <w:shd w:val="clear" w:color="auto" w:fill="auto"/>
          </w:tcPr>
          <w:p w14:paraId="31213C15" w14:textId="77777777" w:rsidR="001A67E9" w:rsidRPr="00E33866" w:rsidRDefault="001A67E9">
            <w:pPr>
              <w:rPr>
                <w:rFonts w:ascii="Garamond" w:hAnsi="Garamond"/>
                <w:bCs/>
                <w:sz w:val="22"/>
                <w:lang w:val="fr-FR"/>
              </w:rPr>
            </w:pPr>
          </w:p>
        </w:tc>
        <w:tc>
          <w:tcPr>
            <w:tcW w:w="885" w:type="dxa"/>
            <w:vMerge/>
            <w:shd w:val="clear" w:color="auto" w:fill="auto"/>
          </w:tcPr>
          <w:p w14:paraId="630AC8D8"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2FC7F0CB"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right w:val="nil"/>
            </w:tcBorders>
            <w:shd w:val="clear" w:color="auto" w:fill="auto"/>
          </w:tcPr>
          <w:p w14:paraId="246D6BEC" w14:textId="77777777" w:rsidR="001A67E9" w:rsidRPr="00E33866" w:rsidRDefault="001A67E9">
            <w:pPr>
              <w:rPr>
                <w:bCs/>
                <w:lang w:val="fr-FR"/>
              </w:rPr>
            </w:pPr>
            <w:r w:rsidRPr="00E33866">
              <w:rPr>
                <w:rFonts w:ascii="Garamond" w:hAnsi="Garamond"/>
                <w:bCs/>
                <w:sz w:val="22"/>
                <w:lang w:val="fr-BE"/>
              </w:rPr>
              <w:t>CH bénéficiaires d'une allocation de transition</w:t>
            </w:r>
          </w:p>
        </w:tc>
      </w:tr>
      <w:tr w:rsidR="001A67E9" w:rsidRPr="005924A8" w14:paraId="0791C598" w14:textId="77777777" w:rsidTr="00E33866">
        <w:trPr>
          <w:cantSplit/>
          <w:tblHeader/>
        </w:trPr>
        <w:tc>
          <w:tcPr>
            <w:tcW w:w="1177" w:type="dxa"/>
            <w:vMerge/>
            <w:shd w:val="clear" w:color="auto" w:fill="auto"/>
          </w:tcPr>
          <w:p w14:paraId="570441C0" w14:textId="77777777" w:rsidR="001A67E9" w:rsidRPr="00E33866" w:rsidRDefault="001A67E9">
            <w:pPr>
              <w:rPr>
                <w:rFonts w:ascii="Garamond" w:hAnsi="Garamond"/>
                <w:bCs/>
                <w:sz w:val="22"/>
                <w:lang w:val="fr-FR"/>
              </w:rPr>
            </w:pPr>
          </w:p>
        </w:tc>
        <w:tc>
          <w:tcPr>
            <w:tcW w:w="1336" w:type="dxa"/>
            <w:vMerge/>
            <w:shd w:val="clear" w:color="auto" w:fill="auto"/>
          </w:tcPr>
          <w:p w14:paraId="595B4D5F" w14:textId="77777777" w:rsidR="001A67E9" w:rsidRPr="00E33866" w:rsidRDefault="001A67E9">
            <w:pPr>
              <w:rPr>
                <w:rFonts w:ascii="Garamond" w:hAnsi="Garamond"/>
                <w:bCs/>
                <w:sz w:val="22"/>
                <w:lang w:val="fr-FR"/>
              </w:rPr>
            </w:pPr>
          </w:p>
        </w:tc>
        <w:tc>
          <w:tcPr>
            <w:tcW w:w="2821" w:type="dxa"/>
            <w:vMerge/>
            <w:shd w:val="clear" w:color="auto" w:fill="auto"/>
          </w:tcPr>
          <w:p w14:paraId="1EB42190" w14:textId="77777777" w:rsidR="001A67E9" w:rsidRPr="00E33866" w:rsidRDefault="001A67E9">
            <w:pPr>
              <w:rPr>
                <w:rFonts w:ascii="Garamond" w:hAnsi="Garamond"/>
                <w:bCs/>
                <w:sz w:val="22"/>
                <w:lang w:val="fr-FR"/>
              </w:rPr>
            </w:pPr>
          </w:p>
        </w:tc>
        <w:tc>
          <w:tcPr>
            <w:tcW w:w="2293" w:type="dxa"/>
            <w:vMerge/>
            <w:shd w:val="clear" w:color="auto" w:fill="auto"/>
          </w:tcPr>
          <w:p w14:paraId="7F7841F0" w14:textId="77777777" w:rsidR="001A67E9" w:rsidRPr="00E33866" w:rsidRDefault="001A67E9">
            <w:pPr>
              <w:rPr>
                <w:rFonts w:ascii="Garamond" w:hAnsi="Garamond"/>
                <w:bCs/>
                <w:sz w:val="22"/>
                <w:lang w:val="fr-FR"/>
              </w:rPr>
            </w:pPr>
          </w:p>
        </w:tc>
        <w:tc>
          <w:tcPr>
            <w:tcW w:w="885" w:type="dxa"/>
            <w:vMerge/>
            <w:shd w:val="clear" w:color="auto" w:fill="auto"/>
          </w:tcPr>
          <w:p w14:paraId="43868FF8"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1C4DF9A2"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right w:val="nil"/>
            </w:tcBorders>
            <w:shd w:val="clear" w:color="auto" w:fill="auto"/>
          </w:tcPr>
          <w:p w14:paraId="766E7BD6"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45CB416A" w14:textId="77777777" w:rsidTr="00E33866">
        <w:trPr>
          <w:cantSplit/>
          <w:tblHeader/>
        </w:trPr>
        <w:tc>
          <w:tcPr>
            <w:tcW w:w="1177" w:type="dxa"/>
            <w:vMerge/>
            <w:shd w:val="clear" w:color="auto" w:fill="auto"/>
          </w:tcPr>
          <w:p w14:paraId="7E560DA4" w14:textId="77777777" w:rsidR="001A67E9" w:rsidRPr="00E33866" w:rsidRDefault="001A67E9">
            <w:pPr>
              <w:rPr>
                <w:rFonts w:ascii="Garamond" w:hAnsi="Garamond"/>
                <w:bCs/>
                <w:sz w:val="22"/>
                <w:lang w:val="fr-FR"/>
              </w:rPr>
            </w:pPr>
          </w:p>
        </w:tc>
        <w:tc>
          <w:tcPr>
            <w:tcW w:w="1336" w:type="dxa"/>
            <w:vMerge/>
            <w:shd w:val="clear" w:color="auto" w:fill="auto"/>
          </w:tcPr>
          <w:p w14:paraId="465639F9" w14:textId="77777777" w:rsidR="001A67E9" w:rsidRPr="00E33866" w:rsidRDefault="001A67E9">
            <w:pPr>
              <w:rPr>
                <w:rFonts w:ascii="Garamond" w:hAnsi="Garamond"/>
                <w:bCs/>
                <w:sz w:val="22"/>
                <w:lang w:val="fr-FR"/>
              </w:rPr>
            </w:pPr>
          </w:p>
        </w:tc>
        <w:tc>
          <w:tcPr>
            <w:tcW w:w="2821" w:type="dxa"/>
            <w:vMerge/>
            <w:shd w:val="clear" w:color="auto" w:fill="auto"/>
          </w:tcPr>
          <w:p w14:paraId="74FAE6C9" w14:textId="77777777" w:rsidR="001A67E9" w:rsidRPr="00E33866" w:rsidRDefault="001A67E9">
            <w:pPr>
              <w:rPr>
                <w:rFonts w:ascii="Garamond" w:hAnsi="Garamond"/>
                <w:bCs/>
                <w:sz w:val="22"/>
                <w:lang w:val="fr-FR"/>
              </w:rPr>
            </w:pPr>
          </w:p>
        </w:tc>
        <w:tc>
          <w:tcPr>
            <w:tcW w:w="2293" w:type="dxa"/>
            <w:vMerge/>
            <w:shd w:val="clear" w:color="auto" w:fill="auto"/>
          </w:tcPr>
          <w:p w14:paraId="5874AB59" w14:textId="77777777" w:rsidR="001A67E9" w:rsidRPr="00E33866" w:rsidRDefault="001A67E9">
            <w:pPr>
              <w:rPr>
                <w:rFonts w:ascii="Garamond" w:hAnsi="Garamond"/>
                <w:bCs/>
                <w:sz w:val="22"/>
                <w:lang w:val="fr-FR"/>
              </w:rPr>
            </w:pPr>
          </w:p>
        </w:tc>
        <w:tc>
          <w:tcPr>
            <w:tcW w:w="885" w:type="dxa"/>
            <w:vMerge/>
            <w:shd w:val="clear" w:color="auto" w:fill="auto"/>
          </w:tcPr>
          <w:p w14:paraId="0EDE58C4"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03000C1B"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right w:val="nil"/>
            </w:tcBorders>
            <w:shd w:val="clear" w:color="auto" w:fill="auto"/>
          </w:tcPr>
          <w:p w14:paraId="33DD246D"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47B6D0B7" w14:textId="77777777" w:rsidTr="00E33866">
        <w:trPr>
          <w:cantSplit/>
          <w:tblHeader/>
        </w:trPr>
        <w:tc>
          <w:tcPr>
            <w:tcW w:w="1177" w:type="dxa"/>
            <w:vMerge/>
            <w:shd w:val="clear" w:color="auto" w:fill="auto"/>
          </w:tcPr>
          <w:p w14:paraId="21996BDB" w14:textId="77777777" w:rsidR="001A67E9" w:rsidRPr="00E33866" w:rsidRDefault="001A67E9">
            <w:pPr>
              <w:rPr>
                <w:rFonts w:ascii="Garamond" w:hAnsi="Garamond"/>
                <w:bCs/>
                <w:sz w:val="22"/>
                <w:lang w:val="fr-FR"/>
              </w:rPr>
            </w:pPr>
          </w:p>
        </w:tc>
        <w:tc>
          <w:tcPr>
            <w:tcW w:w="1336" w:type="dxa"/>
            <w:vMerge/>
            <w:shd w:val="clear" w:color="auto" w:fill="auto"/>
          </w:tcPr>
          <w:p w14:paraId="15CB7D10" w14:textId="77777777" w:rsidR="001A67E9" w:rsidRPr="00E33866" w:rsidRDefault="001A67E9">
            <w:pPr>
              <w:rPr>
                <w:rFonts w:ascii="Garamond" w:hAnsi="Garamond"/>
                <w:bCs/>
                <w:sz w:val="22"/>
                <w:lang w:val="fr-FR"/>
              </w:rPr>
            </w:pPr>
          </w:p>
        </w:tc>
        <w:tc>
          <w:tcPr>
            <w:tcW w:w="2821" w:type="dxa"/>
            <w:vMerge/>
            <w:shd w:val="clear" w:color="auto" w:fill="auto"/>
          </w:tcPr>
          <w:p w14:paraId="3A8993BF" w14:textId="77777777" w:rsidR="001A67E9" w:rsidRPr="00E33866" w:rsidRDefault="001A67E9">
            <w:pPr>
              <w:rPr>
                <w:rFonts w:ascii="Garamond" w:hAnsi="Garamond"/>
                <w:bCs/>
                <w:sz w:val="22"/>
                <w:lang w:val="fr-FR"/>
              </w:rPr>
            </w:pPr>
          </w:p>
        </w:tc>
        <w:tc>
          <w:tcPr>
            <w:tcW w:w="2293" w:type="dxa"/>
            <w:vMerge/>
            <w:shd w:val="clear" w:color="auto" w:fill="auto"/>
          </w:tcPr>
          <w:p w14:paraId="4AF5E46C" w14:textId="77777777" w:rsidR="001A67E9" w:rsidRPr="00E33866" w:rsidRDefault="001A67E9">
            <w:pPr>
              <w:rPr>
                <w:rFonts w:ascii="Garamond" w:hAnsi="Garamond"/>
                <w:bCs/>
                <w:sz w:val="22"/>
                <w:lang w:val="fr-FR"/>
              </w:rPr>
            </w:pPr>
          </w:p>
        </w:tc>
        <w:tc>
          <w:tcPr>
            <w:tcW w:w="885" w:type="dxa"/>
            <w:vMerge/>
            <w:shd w:val="clear" w:color="auto" w:fill="auto"/>
          </w:tcPr>
          <w:p w14:paraId="5648DB80"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4419964A"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right w:val="nil"/>
            </w:tcBorders>
            <w:shd w:val="clear" w:color="auto" w:fill="auto"/>
          </w:tcPr>
          <w:p w14:paraId="24A77817"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7DA3146E" w14:textId="77777777" w:rsidTr="00E33866">
        <w:trPr>
          <w:cantSplit/>
          <w:tblHeader/>
        </w:trPr>
        <w:tc>
          <w:tcPr>
            <w:tcW w:w="1177" w:type="dxa"/>
            <w:vMerge/>
            <w:shd w:val="clear" w:color="auto" w:fill="auto"/>
          </w:tcPr>
          <w:p w14:paraId="4B71C576" w14:textId="77777777" w:rsidR="001A67E9" w:rsidRPr="00E33866" w:rsidRDefault="001A67E9">
            <w:pPr>
              <w:rPr>
                <w:rFonts w:ascii="Garamond" w:hAnsi="Garamond"/>
                <w:bCs/>
                <w:sz w:val="22"/>
                <w:lang w:val="fr-FR"/>
              </w:rPr>
            </w:pPr>
          </w:p>
        </w:tc>
        <w:tc>
          <w:tcPr>
            <w:tcW w:w="1336" w:type="dxa"/>
            <w:vMerge/>
            <w:shd w:val="clear" w:color="auto" w:fill="auto"/>
          </w:tcPr>
          <w:p w14:paraId="66B1168F" w14:textId="77777777" w:rsidR="001A67E9" w:rsidRPr="00E33866" w:rsidRDefault="001A67E9">
            <w:pPr>
              <w:rPr>
                <w:rFonts w:ascii="Garamond" w:hAnsi="Garamond"/>
                <w:bCs/>
                <w:sz w:val="22"/>
                <w:lang w:val="fr-FR"/>
              </w:rPr>
            </w:pPr>
          </w:p>
        </w:tc>
        <w:tc>
          <w:tcPr>
            <w:tcW w:w="2821" w:type="dxa"/>
            <w:vMerge/>
            <w:shd w:val="clear" w:color="auto" w:fill="auto"/>
          </w:tcPr>
          <w:p w14:paraId="32BB4BDC" w14:textId="77777777" w:rsidR="001A67E9" w:rsidRPr="00E33866" w:rsidRDefault="001A67E9">
            <w:pPr>
              <w:rPr>
                <w:rFonts w:ascii="Garamond" w:hAnsi="Garamond"/>
                <w:bCs/>
                <w:sz w:val="22"/>
                <w:lang w:val="fr-FR"/>
              </w:rPr>
            </w:pPr>
          </w:p>
        </w:tc>
        <w:tc>
          <w:tcPr>
            <w:tcW w:w="2293" w:type="dxa"/>
            <w:vMerge/>
            <w:shd w:val="clear" w:color="auto" w:fill="auto"/>
          </w:tcPr>
          <w:p w14:paraId="5659FD94" w14:textId="77777777" w:rsidR="001A67E9" w:rsidRPr="00E33866" w:rsidRDefault="001A67E9">
            <w:pPr>
              <w:rPr>
                <w:rFonts w:ascii="Garamond" w:hAnsi="Garamond"/>
                <w:bCs/>
                <w:sz w:val="22"/>
                <w:lang w:val="fr-FR"/>
              </w:rPr>
            </w:pPr>
          </w:p>
        </w:tc>
        <w:tc>
          <w:tcPr>
            <w:tcW w:w="885" w:type="dxa"/>
            <w:vMerge/>
            <w:shd w:val="clear" w:color="auto" w:fill="auto"/>
          </w:tcPr>
          <w:p w14:paraId="5561FB9E"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2AFEC8F9"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right w:val="nil"/>
            </w:tcBorders>
            <w:shd w:val="clear" w:color="auto" w:fill="auto"/>
          </w:tcPr>
          <w:p w14:paraId="0B70B381"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1C049FAF" w14:textId="77777777" w:rsidTr="00E33866">
        <w:trPr>
          <w:cantSplit/>
          <w:tblHeader/>
        </w:trPr>
        <w:tc>
          <w:tcPr>
            <w:tcW w:w="1177" w:type="dxa"/>
            <w:vMerge/>
            <w:shd w:val="clear" w:color="auto" w:fill="auto"/>
          </w:tcPr>
          <w:p w14:paraId="7453C57B" w14:textId="77777777" w:rsidR="001A67E9" w:rsidRPr="00E33866" w:rsidRDefault="001A67E9">
            <w:pPr>
              <w:rPr>
                <w:rFonts w:ascii="Garamond" w:hAnsi="Garamond"/>
                <w:bCs/>
                <w:sz w:val="22"/>
                <w:lang w:val="fr-FR"/>
              </w:rPr>
            </w:pPr>
          </w:p>
        </w:tc>
        <w:tc>
          <w:tcPr>
            <w:tcW w:w="1336" w:type="dxa"/>
            <w:vMerge/>
            <w:shd w:val="clear" w:color="auto" w:fill="auto"/>
          </w:tcPr>
          <w:p w14:paraId="4CCBF3E6" w14:textId="77777777" w:rsidR="001A67E9" w:rsidRPr="00E33866" w:rsidRDefault="001A67E9">
            <w:pPr>
              <w:rPr>
                <w:rFonts w:ascii="Garamond" w:hAnsi="Garamond"/>
                <w:bCs/>
                <w:sz w:val="22"/>
                <w:lang w:val="fr-FR"/>
              </w:rPr>
            </w:pPr>
          </w:p>
        </w:tc>
        <w:tc>
          <w:tcPr>
            <w:tcW w:w="2821" w:type="dxa"/>
            <w:vMerge/>
            <w:shd w:val="clear" w:color="auto" w:fill="auto"/>
          </w:tcPr>
          <w:p w14:paraId="47588DE7" w14:textId="77777777" w:rsidR="001A67E9" w:rsidRPr="00E33866" w:rsidRDefault="001A67E9">
            <w:pPr>
              <w:rPr>
                <w:rFonts w:ascii="Garamond" w:hAnsi="Garamond"/>
                <w:bCs/>
                <w:sz w:val="22"/>
                <w:lang w:val="fr-FR"/>
              </w:rPr>
            </w:pPr>
          </w:p>
        </w:tc>
        <w:tc>
          <w:tcPr>
            <w:tcW w:w="2293" w:type="dxa"/>
            <w:vMerge/>
            <w:shd w:val="clear" w:color="auto" w:fill="auto"/>
          </w:tcPr>
          <w:p w14:paraId="2B48BE78" w14:textId="77777777" w:rsidR="001A67E9" w:rsidRPr="00E33866" w:rsidRDefault="001A67E9">
            <w:pPr>
              <w:rPr>
                <w:rFonts w:ascii="Garamond" w:hAnsi="Garamond"/>
                <w:bCs/>
                <w:sz w:val="22"/>
                <w:lang w:val="fr-FR"/>
              </w:rPr>
            </w:pPr>
          </w:p>
        </w:tc>
        <w:tc>
          <w:tcPr>
            <w:tcW w:w="885" w:type="dxa"/>
            <w:vMerge/>
            <w:shd w:val="clear" w:color="auto" w:fill="auto"/>
          </w:tcPr>
          <w:p w14:paraId="20BFDC7C"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7B7A412F"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right w:val="nil"/>
            </w:tcBorders>
            <w:shd w:val="clear" w:color="auto" w:fill="auto"/>
          </w:tcPr>
          <w:p w14:paraId="1C23947F"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0E4429E1" w14:textId="77777777" w:rsidTr="00E33866">
        <w:trPr>
          <w:cantSplit/>
          <w:tblHeader/>
        </w:trPr>
        <w:tc>
          <w:tcPr>
            <w:tcW w:w="1177" w:type="dxa"/>
            <w:vMerge/>
            <w:shd w:val="clear" w:color="auto" w:fill="auto"/>
          </w:tcPr>
          <w:p w14:paraId="69BB8541" w14:textId="77777777" w:rsidR="006167E2" w:rsidRPr="00E33866" w:rsidRDefault="006167E2">
            <w:pPr>
              <w:rPr>
                <w:rFonts w:ascii="Garamond" w:hAnsi="Garamond"/>
                <w:bCs/>
                <w:sz w:val="22"/>
                <w:lang w:val="fr-FR"/>
              </w:rPr>
            </w:pPr>
          </w:p>
        </w:tc>
        <w:tc>
          <w:tcPr>
            <w:tcW w:w="1336" w:type="dxa"/>
            <w:vMerge/>
            <w:shd w:val="clear" w:color="auto" w:fill="auto"/>
          </w:tcPr>
          <w:p w14:paraId="59F40B5E" w14:textId="77777777" w:rsidR="006167E2" w:rsidRPr="00E33866" w:rsidRDefault="006167E2">
            <w:pPr>
              <w:rPr>
                <w:rFonts w:ascii="Garamond" w:hAnsi="Garamond"/>
                <w:bCs/>
                <w:sz w:val="22"/>
                <w:lang w:val="fr-FR"/>
              </w:rPr>
            </w:pPr>
          </w:p>
        </w:tc>
        <w:tc>
          <w:tcPr>
            <w:tcW w:w="2821" w:type="dxa"/>
            <w:vMerge/>
            <w:shd w:val="clear" w:color="auto" w:fill="auto"/>
          </w:tcPr>
          <w:p w14:paraId="0264FF8D" w14:textId="77777777" w:rsidR="006167E2" w:rsidRPr="00E33866" w:rsidRDefault="006167E2">
            <w:pPr>
              <w:rPr>
                <w:rFonts w:ascii="Garamond" w:hAnsi="Garamond"/>
                <w:bCs/>
                <w:sz w:val="22"/>
                <w:lang w:val="fr-FR"/>
              </w:rPr>
            </w:pPr>
          </w:p>
        </w:tc>
        <w:tc>
          <w:tcPr>
            <w:tcW w:w="2293" w:type="dxa"/>
            <w:vMerge/>
            <w:shd w:val="clear" w:color="auto" w:fill="auto"/>
          </w:tcPr>
          <w:p w14:paraId="77AC74FF" w14:textId="77777777" w:rsidR="006167E2" w:rsidRPr="00E33866" w:rsidRDefault="006167E2">
            <w:pPr>
              <w:rPr>
                <w:rFonts w:ascii="Garamond" w:hAnsi="Garamond"/>
                <w:bCs/>
                <w:sz w:val="22"/>
                <w:lang w:val="fr-FR"/>
              </w:rPr>
            </w:pPr>
          </w:p>
        </w:tc>
        <w:tc>
          <w:tcPr>
            <w:tcW w:w="885" w:type="dxa"/>
            <w:vMerge/>
            <w:shd w:val="clear" w:color="auto" w:fill="auto"/>
          </w:tcPr>
          <w:p w14:paraId="2E11645C" w14:textId="77777777" w:rsidR="006167E2" w:rsidRPr="00E33866" w:rsidRDefault="006167E2" w:rsidP="00E33866">
            <w:pPr>
              <w:jc w:val="center"/>
              <w:rPr>
                <w:rFonts w:ascii="Garamond" w:hAnsi="Garamond"/>
                <w:bCs/>
                <w:sz w:val="22"/>
                <w:lang w:val="fr-FR"/>
              </w:rPr>
            </w:pPr>
          </w:p>
        </w:tc>
        <w:tc>
          <w:tcPr>
            <w:tcW w:w="709" w:type="dxa"/>
            <w:shd w:val="clear" w:color="auto" w:fill="auto"/>
          </w:tcPr>
          <w:p w14:paraId="6C43E26E" w14:textId="0B225356" w:rsidR="006167E2" w:rsidRPr="00E33866" w:rsidRDefault="006167E2" w:rsidP="00E33866">
            <w:pPr>
              <w:jc w:val="center"/>
              <w:rPr>
                <w:rFonts w:ascii="Garamond" w:hAnsi="Garamond"/>
                <w:bCs/>
                <w:sz w:val="22"/>
              </w:rPr>
            </w:pPr>
            <w:r>
              <w:rPr>
                <w:rFonts w:ascii="Garamond" w:hAnsi="Garamond"/>
                <w:bCs/>
                <w:sz w:val="22"/>
              </w:rPr>
              <w:t>12</w:t>
            </w:r>
          </w:p>
        </w:tc>
        <w:tc>
          <w:tcPr>
            <w:tcW w:w="4757" w:type="dxa"/>
            <w:tcBorders>
              <w:right w:val="nil"/>
            </w:tcBorders>
            <w:shd w:val="clear" w:color="auto" w:fill="auto"/>
          </w:tcPr>
          <w:p w14:paraId="03527AF8" w14:textId="5DC1E02D" w:rsidR="006167E2" w:rsidRPr="00E33866" w:rsidRDefault="006167E2" w:rsidP="00FB4CAA">
            <w:pPr>
              <w:tabs>
                <w:tab w:val="left" w:pos="3180"/>
              </w:tabs>
              <w:rPr>
                <w:rFonts w:ascii="Garamond" w:hAnsi="Garamond"/>
                <w:bCs/>
                <w:sz w:val="22"/>
                <w:lang w:val="fr-BE"/>
              </w:rPr>
            </w:pPr>
            <w:r w:rsidRPr="006167E2">
              <w:rPr>
                <w:rFonts w:ascii="Garamond" w:hAnsi="Garamond"/>
                <w:bCs/>
                <w:sz w:val="22"/>
                <w:lang w:val="fr-BE"/>
              </w:rPr>
              <w:t>CH CCI de., allocations de sauvegarde</w:t>
            </w:r>
          </w:p>
        </w:tc>
      </w:tr>
      <w:tr w:rsidR="001A67E9" w:rsidRPr="005924A8" w14:paraId="3CD6F28A" w14:textId="77777777" w:rsidTr="00E33866">
        <w:trPr>
          <w:cantSplit/>
          <w:tblHeader/>
        </w:trPr>
        <w:tc>
          <w:tcPr>
            <w:tcW w:w="1177" w:type="dxa"/>
            <w:vMerge/>
            <w:shd w:val="clear" w:color="auto" w:fill="auto"/>
          </w:tcPr>
          <w:p w14:paraId="786EC45A" w14:textId="77777777" w:rsidR="001A67E9" w:rsidRPr="00E33866" w:rsidRDefault="001A67E9">
            <w:pPr>
              <w:rPr>
                <w:rFonts w:ascii="Garamond" w:hAnsi="Garamond"/>
                <w:bCs/>
                <w:sz w:val="22"/>
                <w:lang w:val="fr-FR"/>
              </w:rPr>
            </w:pPr>
          </w:p>
        </w:tc>
        <w:tc>
          <w:tcPr>
            <w:tcW w:w="1336" w:type="dxa"/>
            <w:vMerge/>
            <w:shd w:val="clear" w:color="auto" w:fill="auto"/>
          </w:tcPr>
          <w:p w14:paraId="4C6FB159" w14:textId="77777777" w:rsidR="001A67E9" w:rsidRPr="00E33866" w:rsidRDefault="001A67E9">
            <w:pPr>
              <w:rPr>
                <w:rFonts w:ascii="Garamond" w:hAnsi="Garamond"/>
                <w:bCs/>
                <w:sz w:val="22"/>
                <w:lang w:val="fr-FR"/>
              </w:rPr>
            </w:pPr>
          </w:p>
        </w:tc>
        <w:tc>
          <w:tcPr>
            <w:tcW w:w="2821" w:type="dxa"/>
            <w:vMerge/>
            <w:shd w:val="clear" w:color="auto" w:fill="auto"/>
          </w:tcPr>
          <w:p w14:paraId="73F37886" w14:textId="77777777" w:rsidR="001A67E9" w:rsidRPr="00E33866" w:rsidRDefault="001A67E9">
            <w:pPr>
              <w:rPr>
                <w:rFonts w:ascii="Garamond" w:hAnsi="Garamond"/>
                <w:bCs/>
                <w:sz w:val="22"/>
                <w:lang w:val="fr-FR"/>
              </w:rPr>
            </w:pPr>
          </w:p>
        </w:tc>
        <w:tc>
          <w:tcPr>
            <w:tcW w:w="2293" w:type="dxa"/>
            <w:vMerge/>
            <w:shd w:val="clear" w:color="auto" w:fill="auto"/>
          </w:tcPr>
          <w:p w14:paraId="5E639AAC" w14:textId="77777777" w:rsidR="001A67E9" w:rsidRPr="00E33866" w:rsidRDefault="001A67E9">
            <w:pPr>
              <w:rPr>
                <w:rFonts w:ascii="Garamond" w:hAnsi="Garamond"/>
                <w:bCs/>
                <w:sz w:val="22"/>
                <w:lang w:val="fr-FR"/>
              </w:rPr>
            </w:pPr>
          </w:p>
        </w:tc>
        <w:tc>
          <w:tcPr>
            <w:tcW w:w="885" w:type="dxa"/>
            <w:vMerge/>
            <w:shd w:val="clear" w:color="auto" w:fill="auto"/>
          </w:tcPr>
          <w:p w14:paraId="2E31AB33"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4281A0E3" w14:textId="77777777" w:rsidR="001A67E9" w:rsidRPr="00E33866" w:rsidRDefault="001A67E9" w:rsidP="00E33866">
            <w:pPr>
              <w:jc w:val="center"/>
              <w:rPr>
                <w:rFonts w:ascii="Garamond" w:hAnsi="Garamond"/>
                <w:bCs/>
                <w:sz w:val="22"/>
              </w:rPr>
            </w:pPr>
            <w:r w:rsidRPr="00E33866">
              <w:rPr>
                <w:rFonts w:ascii="Garamond" w:hAnsi="Garamond"/>
                <w:bCs/>
                <w:sz w:val="22"/>
              </w:rPr>
              <w:t>13</w:t>
            </w:r>
          </w:p>
        </w:tc>
        <w:tc>
          <w:tcPr>
            <w:tcW w:w="4757" w:type="dxa"/>
            <w:tcBorders>
              <w:right w:val="nil"/>
            </w:tcBorders>
            <w:shd w:val="clear" w:color="auto" w:fill="auto"/>
          </w:tcPr>
          <w:p w14:paraId="02060ABF"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1A67E9" w:rsidRPr="005924A8" w14:paraId="76D9AAE0" w14:textId="77777777" w:rsidTr="00E33866">
        <w:trPr>
          <w:cantSplit/>
          <w:tblHeader/>
        </w:trPr>
        <w:tc>
          <w:tcPr>
            <w:tcW w:w="1177" w:type="dxa"/>
            <w:vMerge/>
            <w:shd w:val="clear" w:color="auto" w:fill="auto"/>
          </w:tcPr>
          <w:p w14:paraId="1D2377F9" w14:textId="77777777" w:rsidR="001A67E9" w:rsidRPr="00E33866" w:rsidRDefault="001A67E9">
            <w:pPr>
              <w:rPr>
                <w:rFonts w:ascii="Garamond" w:hAnsi="Garamond"/>
                <w:bCs/>
                <w:sz w:val="22"/>
                <w:lang w:val="fr-FR"/>
              </w:rPr>
            </w:pPr>
          </w:p>
        </w:tc>
        <w:tc>
          <w:tcPr>
            <w:tcW w:w="1336" w:type="dxa"/>
            <w:vMerge/>
            <w:shd w:val="clear" w:color="auto" w:fill="auto"/>
          </w:tcPr>
          <w:p w14:paraId="74BE3BC8" w14:textId="77777777" w:rsidR="001A67E9" w:rsidRPr="00E33866" w:rsidRDefault="001A67E9">
            <w:pPr>
              <w:rPr>
                <w:rFonts w:ascii="Garamond" w:hAnsi="Garamond"/>
                <w:bCs/>
                <w:sz w:val="22"/>
                <w:lang w:val="fr-FR"/>
              </w:rPr>
            </w:pPr>
          </w:p>
        </w:tc>
        <w:tc>
          <w:tcPr>
            <w:tcW w:w="2821" w:type="dxa"/>
            <w:vMerge/>
            <w:shd w:val="clear" w:color="auto" w:fill="auto"/>
          </w:tcPr>
          <w:p w14:paraId="41086DEE" w14:textId="77777777" w:rsidR="001A67E9" w:rsidRPr="00E33866" w:rsidRDefault="001A67E9">
            <w:pPr>
              <w:rPr>
                <w:rFonts w:ascii="Garamond" w:hAnsi="Garamond"/>
                <w:bCs/>
                <w:sz w:val="22"/>
                <w:lang w:val="fr-FR"/>
              </w:rPr>
            </w:pPr>
          </w:p>
        </w:tc>
        <w:tc>
          <w:tcPr>
            <w:tcW w:w="2293" w:type="dxa"/>
            <w:vMerge/>
            <w:shd w:val="clear" w:color="auto" w:fill="auto"/>
          </w:tcPr>
          <w:p w14:paraId="7B6E0A1D" w14:textId="77777777" w:rsidR="001A67E9" w:rsidRPr="00E33866" w:rsidRDefault="001A67E9">
            <w:pPr>
              <w:rPr>
                <w:rFonts w:ascii="Garamond" w:hAnsi="Garamond"/>
                <w:bCs/>
                <w:sz w:val="22"/>
                <w:lang w:val="fr-FR"/>
              </w:rPr>
            </w:pPr>
          </w:p>
        </w:tc>
        <w:tc>
          <w:tcPr>
            <w:tcW w:w="885" w:type="dxa"/>
            <w:vMerge/>
            <w:shd w:val="clear" w:color="auto" w:fill="auto"/>
          </w:tcPr>
          <w:p w14:paraId="478705C0"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21F48379" w14:textId="77777777" w:rsidR="001A67E9" w:rsidRPr="00E33866" w:rsidRDefault="001A67E9" w:rsidP="00E33866">
            <w:pPr>
              <w:jc w:val="center"/>
              <w:rPr>
                <w:rFonts w:ascii="Garamond" w:hAnsi="Garamond"/>
                <w:bCs/>
                <w:sz w:val="22"/>
              </w:rPr>
            </w:pPr>
            <w:r w:rsidRPr="00E33866">
              <w:rPr>
                <w:rFonts w:ascii="Garamond" w:hAnsi="Garamond"/>
                <w:bCs/>
                <w:sz w:val="22"/>
              </w:rPr>
              <w:t>14</w:t>
            </w:r>
          </w:p>
        </w:tc>
        <w:tc>
          <w:tcPr>
            <w:tcW w:w="4757" w:type="dxa"/>
            <w:tcBorders>
              <w:right w:val="nil"/>
            </w:tcBorders>
            <w:shd w:val="clear" w:color="auto" w:fill="auto"/>
          </w:tcPr>
          <w:p w14:paraId="3C6481F0"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3544BB99" w14:textId="77777777" w:rsidTr="00E33866">
        <w:trPr>
          <w:cantSplit/>
          <w:tblHeader/>
        </w:trPr>
        <w:tc>
          <w:tcPr>
            <w:tcW w:w="1177" w:type="dxa"/>
            <w:vMerge/>
            <w:shd w:val="clear" w:color="auto" w:fill="auto"/>
          </w:tcPr>
          <w:p w14:paraId="177D59A6" w14:textId="77777777" w:rsidR="001A67E9" w:rsidRPr="00E33866" w:rsidRDefault="001A67E9">
            <w:pPr>
              <w:rPr>
                <w:rFonts w:ascii="Garamond" w:hAnsi="Garamond"/>
                <w:bCs/>
                <w:sz w:val="22"/>
                <w:lang w:val="fr-FR"/>
              </w:rPr>
            </w:pPr>
          </w:p>
        </w:tc>
        <w:tc>
          <w:tcPr>
            <w:tcW w:w="1336" w:type="dxa"/>
            <w:vMerge/>
            <w:shd w:val="clear" w:color="auto" w:fill="auto"/>
          </w:tcPr>
          <w:p w14:paraId="3EE4FBF6" w14:textId="77777777" w:rsidR="001A67E9" w:rsidRPr="00E33866" w:rsidRDefault="001A67E9">
            <w:pPr>
              <w:rPr>
                <w:rFonts w:ascii="Garamond" w:hAnsi="Garamond"/>
                <w:bCs/>
                <w:sz w:val="22"/>
                <w:lang w:val="fr-FR"/>
              </w:rPr>
            </w:pPr>
          </w:p>
        </w:tc>
        <w:tc>
          <w:tcPr>
            <w:tcW w:w="2821" w:type="dxa"/>
            <w:vMerge/>
            <w:shd w:val="clear" w:color="auto" w:fill="auto"/>
          </w:tcPr>
          <w:p w14:paraId="71A2F138" w14:textId="77777777" w:rsidR="001A67E9" w:rsidRPr="00E33866" w:rsidRDefault="001A67E9">
            <w:pPr>
              <w:rPr>
                <w:rFonts w:ascii="Garamond" w:hAnsi="Garamond"/>
                <w:bCs/>
                <w:sz w:val="22"/>
                <w:lang w:val="fr-FR"/>
              </w:rPr>
            </w:pPr>
          </w:p>
        </w:tc>
        <w:tc>
          <w:tcPr>
            <w:tcW w:w="2293" w:type="dxa"/>
            <w:vMerge/>
            <w:shd w:val="clear" w:color="auto" w:fill="auto"/>
          </w:tcPr>
          <w:p w14:paraId="130CDDEB" w14:textId="77777777" w:rsidR="001A67E9" w:rsidRPr="00E33866" w:rsidRDefault="001A67E9">
            <w:pPr>
              <w:rPr>
                <w:rFonts w:ascii="Garamond" w:hAnsi="Garamond"/>
                <w:bCs/>
                <w:sz w:val="22"/>
                <w:lang w:val="fr-FR"/>
              </w:rPr>
            </w:pPr>
          </w:p>
        </w:tc>
        <w:tc>
          <w:tcPr>
            <w:tcW w:w="885" w:type="dxa"/>
            <w:vMerge/>
            <w:shd w:val="clear" w:color="auto" w:fill="auto"/>
          </w:tcPr>
          <w:p w14:paraId="6FAA3B7D"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70B9104F" w14:textId="77777777" w:rsidR="001A67E9" w:rsidRPr="00E33866" w:rsidRDefault="001A67E9" w:rsidP="00E33866">
            <w:pPr>
              <w:jc w:val="center"/>
              <w:rPr>
                <w:rFonts w:ascii="Garamond" w:hAnsi="Garamond"/>
                <w:bCs/>
                <w:sz w:val="22"/>
              </w:rPr>
            </w:pPr>
            <w:r w:rsidRPr="00E33866">
              <w:rPr>
                <w:rFonts w:ascii="Garamond" w:hAnsi="Garamond"/>
                <w:bCs/>
                <w:sz w:val="22"/>
              </w:rPr>
              <w:t>15</w:t>
            </w:r>
          </w:p>
        </w:tc>
        <w:tc>
          <w:tcPr>
            <w:tcW w:w="4757" w:type="dxa"/>
            <w:tcBorders>
              <w:right w:val="nil"/>
            </w:tcBorders>
            <w:shd w:val="clear" w:color="auto" w:fill="auto"/>
          </w:tcPr>
          <w:p w14:paraId="06B3A81B"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3D36A8E0" w14:textId="77777777" w:rsidTr="00E33866">
        <w:trPr>
          <w:cantSplit/>
          <w:tblHeader/>
        </w:trPr>
        <w:tc>
          <w:tcPr>
            <w:tcW w:w="1177" w:type="dxa"/>
            <w:vMerge/>
            <w:shd w:val="clear" w:color="auto" w:fill="auto"/>
          </w:tcPr>
          <w:p w14:paraId="28DDA15E" w14:textId="77777777" w:rsidR="001A67E9" w:rsidRPr="00E33866" w:rsidRDefault="001A67E9">
            <w:pPr>
              <w:rPr>
                <w:rFonts w:ascii="Garamond" w:hAnsi="Garamond"/>
                <w:bCs/>
                <w:sz w:val="22"/>
                <w:lang w:val="fr-FR"/>
              </w:rPr>
            </w:pPr>
          </w:p>
        </w:tc>
        <w:tc>
          <w:tcPr>
            <w:tcW w:w="1336" w:type="dxa"/>
            <w:vMerge/>
            <w:shd w:val="clear" w:color="auto" w:fill="auto"/>
          </w:tcPr>
          <w:p w14:paraId="5984633F" w14:textId="77777777" w:rsidR="001A67E9" w:rsidRPr="00E33866" w:rsidRDefault="001A67E9">
            <w:pPr>
              <w:rPr>
                <w:rFonts w:ascii="Garamond" w:hAnsi="Garamond"/>
                <w:bCs/>
                <w:sz w:val="22"/>
                <w:lang w:val="fr-FR"/>
              </w:rPr>
            </w:pPr>
          </w:p>
        </w:tc>
        <w:tc>
          <w:tcPr>
            <w:tcW w:w="2821" w:type="dxa"/>
            <w:vMerge/>
            <w:shd w:val="clear" w:color="auto" w:fill="auto"/>
          </w:tcPr>
          <w:p w14:paraId="46E04865" w14:textId="77777777" w:rsidR="001A67E9" w:rsidRPr="00E33866" w:rsidRDefault="001A67E9">
            <w:pPr>
              <w:rPr>
                <w:rFonts w:ascii="Garamond" w:hAnsi="Garamond"/>
                <w:bCs/>
                <w:sz w:val="22"/>
                <w:lang w:val="fr-FR"/>
              </w:rPr>
            </w:pPr>
          </w:p>
        </w:tc>
        <w:tc>
          <w:tcPr>
            <w:tcW w:w="2293" w:type="dxa"/>
            <w:vMerge/>
            <w:shd w:val="clear" w:color="auto" w:fill="auto"/>
          </w:tcPr>
          <w:p w14:paraId="254622BC" w14:textId="77777777" w:rsidR="001A67E9" w:rsidRPr="00E33866" w:rsidRDefault="001A67E9">
            <w:pPr>
              <w:rPr>
                <w:rFonts w:ascii="Garamond" w:hAnsi="Garamond"/>
                <w:bCs/>
                <w:sz w:val="22"/>
                <w:lang w:val="fr-FR"/>
              </w:rPr>
            </w:pPr>
          </w:p>
        </w:tc>
        <w:tc>
          <w:tcPr>
            <w:tcW w:w="885" w:type="dxa"/>
            <w:vMerge/>
            <w:shd w:val="clear" w:color="auto" w:fill="auto"/>
          </w:tcPr>
          <w:p w14:paraId="0EAF4A2F"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75BDB647" w14:textId="77777777" w:rsidR="001A67E9" w:rsidRPr="00E33866" w:rsidRDefault="001A67E9" w:rsidP="00E33866">
            <w:pPr>
              <w:jc w:val="center"/>
              <w:rPr>
                <w:rFonts w:ascii="Garamond" w:hAnsi="Garamond"/>
                <w:bCs/>
                <w:sz w:val="22"/>
              </w:rPr>
            </w:pPr>
            <w:r w:rsidRPr="00E33866">
              <w:rPr>
                <w:rFonts w:ascii="Garamond" w:hAnsi="Garamond"/>
                <w:bCs/>
                <w:sz w:val="22"/>
              </w:rPr>
              <w:t>17</w:t>
            </w:r>
          </w:p>
        </w:tc>
        <w:tc>
          <w:tcPr>
            <w:tcW w:w="4757" w:type="dxa"/>
            <w:tcBorders>
              <w:right w:val="nil"/>
            </w:tcBorders>
            <w:shd w:val="clear" w:color="auto" w:fill="auto"/>
          </w:tcPr>
          <w:p w14:paraId="0A06AD65" w14:textId="77777777" w:rsidR="001A67E9" w:rsidRPr="00E33866" w:rsidRDefault="001A67E9">
            <w:pPr>
              <w:rPr>
                <w:bCs/>
                <w:lang w:val="fr-FR"/>
              </w:rPr>
            </w:pPr>
            <w:r w:rsidRPr="00E33866">
              <w:rPr>
                <w:rFonts w:ascii="Garamond" w:hAnsi="Garamond"/>
                <w:bCs/>
                <w:sz w:val="22"/>
                <w:lang w:val="fr-BE"/>
              </w:rPr>
              <w:t>CH travailleurs à temps partiel volontaire</w:t>
            </w:r>
          </w:p>
        </w:tc>
      </w:tr>
      <w:tr w:rsidR="001A67E9" w:rsidRPr="005924A8" w14:paraId="645F7C65" w14:textId="77777777" w:rsidTr="00E33866">
        <w:trPr>
          <w:cantSplit/>
          <w:tblHeader/>
        </w:trPr>
        <w:tc>
          <w:tcPr>
            <w:tcW w:w="1177" w:type="dxa"/>
            <w:vMerge/>
            <w:shd w:val="clear" w:color="auto" w:fill="auto"/>
          </w:tcPr>
          <w:p w14:paraId="74F96127" w14:textId="77777777" w:rsidR="001A67E9" w:rsidRPr="00E33866" w:rsidRDefault="001A67E9">
            <w:pPr>
              <w:rPr>
                <w:rFonts w:ascii="Garamond" w:hAnsi="Garamond"/>
                <w:bCs/>
                <w:sz w:val="22"/>
                <w:lang w:val="fr-FR"/>
              </w:rPr>
            </w:pPr>
          </w:p>
        </w:tc>
        <w:tc>
          <w:tcPr>
            <w:tcW w:w="1336" w:type="dxa"/>
            <w:vMerge/>
            <w:shd w:val="clear" w:color="auto" w:fill="auto"/>
          </w:tcPr>
          <w:p w14:paraId="1E1115D2" w14:textId="77777777" w:rsidR="001A67E9" w:rsidRPr="00E33866" w:rsidRDefault="001A67E9">
            <w:pPr>
              <w:rPr>
                <w:rFonts w:ascii="Garamond" w:hAnsi="Garamond"/>
                <w:bCs/>
                <w:sz w:val="22"/>
                <w:lang w:val="fr-FR"/>
              </w:rPr>
            </w:pPr>
          </w:p>
        </w:tc>
        <w:tc>
          <w:tcPr>
            <w:tcW w:w="2821" w:type="dxa"/>
            <w:vMerge/>
            <w:shd w:val="clear" w:color="auto" w:fill="auto"/>
          </w:tcPr>
          <w:p w14:paraId="107EEE7C" w14:textId="77777777" w:rsidR="001A67E9" w:rsidRPr="00E33866" w:rsidRDefault="001A67E9">
            <w:pPr>
              <w:rPr>
                <w:rFonts w:ascii="Garamond" w:hAnsi="Garamond"/>
                <w:bCs/>
                <w:sz w:val="22"/>
                <w:lang w:val="fr-FR"/>
              </w:rPr>
            </w:pPr>
          </w:p>
        </w:tc>
        <w:tc>
          <w:tcPr>
            <w:tcW w:w="2293" w:type="dxa"/>
            <w:vMerge/>
            <w:shd w:val="clear" w:color="auto" w:fill="auto"/>
          </w:tcPr>
          <w:p w14:paraId="708FD2AD" w14:textId="77777777" w:rsidR="001A67E9" w:rsidRPr="00E33866" w:rsidRDefault="001A67E9">
            <w:pPr>
              <w:rPr>
                <w:rFonts w:ascii="Garamond" w:hAnsi="Garamond"/>
                <w:bCs/>
                <w:sz w:val="22"/>
                <w:lang w:val="fr-FR"/>
              </w:rPr>
            </w:pPr>
          </w:p>
        </w:tc>
        <w:tc>
          <w:tcPr>
            <w:tcW w:w="885" w:type="dxa"/>
            <w:vMerge/>
            <w:shd w:val="clear" w:color="auto" w:fill="auto"/>
          </w:tcPr>
          <w:p w14:paraId="58922990"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7A5156BF" w14:textId="77777777" w:rsidR="001A67E9" w:rsidRPr="00E33866" w:rsidRDefault="001A67E9" w:rsidP="00E33866">
            <w:pPr>
              <w:jc w:val="center"/>
              <w:rPr>
                <w:rFonts w:ascii="Garamond" w:hAnsi="Garamond"/>
                <w:bCs/>
                <w:sz w:val="22"/>
              </w:rPr>
            </w:pPr>
            <w:r w:rsidRPr="00E33866">
              <w:rPr>
                <w:rFonts w:ascii="Garamond" w:hAnsi="Garamond"/>
                <w:bCs/>
                <w:sz w:val="22"/>
              </w:rPr>
              <w:t>26</w:t>
            </w:r>
          </w:p>
        </w:tc>
        <w:tc>
          <w:tcPr>
            <w:tcW w:w="4757" w:type="dxa"/>
            <w:tcBorders>
              <w:right w:val="nil"/>
            </w:tcBorders>
            <w:shd w:val="clear" w:color="auto" w:fill="auto"/>
          </w:tcPr>
          <w:p w14:paraId="1D79CAA2"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0471C699" w14:textId="77777777" w:rsidTr="00E33866">
        <w:trPr>
          <w:cantSplit/>
          <w:tblHeader/>
        </w:trPr>
        <w:tc>
          <w:tcPr>
            <w:tcW w:w="1177" w:type="dxa"/>
            <w:vMerge/>
            <w:shd w:val="clear" w:color="auto" w:fill="auto"/>
          </w:tcPr>
          <w:p w14:paraId="3E341CD6" w14:textId="77777777" w:rsidR="001A67E9" w:rsidRPr="00E33866" w:rsidRDefault="001A67E9">
            <w:pPr>
              <w:rPr>
                <w:rFonts w:ascii="Garamond" w:hAnsi="Garamond"/>
                <w:bCs/>
                <w:sz w:val="22"/>
                <w:lang w:val="fr-FR"/>
              </w:rPr>
            </w:pPr>
          </w:p>
        </w:tc>
        <w:tc>
          <w:tcPr>
            <w:tcW w:w="1336" w:type="dxa"/>
            <w:vMerge/>
            <w:shd w:val="clear" w:color="auto" w:fill="auto"/>
          </w:tcPr>
          <w:p w14:paraId="70431807" w14:textId="77777777" w:rsidR="001A67E9" w:rsidRPr="00E33866" w:rsidRDefault="001A67E9">
            <w:pPr>
              <w:rPr>
                <w:rFonts w:ascii="Garamond" w:hAnsi="Garamond"/>
                <w:bCs/>
                <w:sz w:val="22"/>
                <w:lang w:val="fr-FR"/>
              </w:rPr>
            </w:pPr>
          </w:p>
        </w:tc>
        <w:tc>
          <w:tcPr>
            <w:tcW w:w="2821" w:type="dxa"/>
            <w:vMerge/>
            <w:shd w:val="clear" w:color="auto" w:fill="auto"/>
          </w:tcPr>
          <w:p w14:paraId="58FDC006" w14:textId="77777777" w:rsidR="001A67E9" w:rsidRPr="00E33866" w:rsidRDefault="001A67E9">
            <w:pPr>
              <w:rPr>
                <w:rFonts w:ascii="Garamond" w:hAnsi="Garamond"/>
                <w:bCs/>
                <w:sz w:val="22"/>
                <w:lang w:val="fr-FR"/>
              </w:rPr>
            </w:pPr>
          </w:p>
        </w:tc>
        <w:tc>
          <w:tcPr>
            <w:tcW w:w="2293" w:type="dxa"/>
            <w:vMerge/>
            <w:shd w:val="clear" w:color="auto" w:fill="auto"/>
          </w:tcPr>
          <w:p w14:paraId="19BC8D35" w14:textId="77777777" w:rsidR="001A67E9" w:rsidRPr="00E33866" w:rsidRDefault="001A67E9">
            <w:pPr>
              <w:rPr>
                <w:rFonts w:ascii="Garamond" w:hAnsi="Garamond"/>
                <w:bCs/>
                <w:sz w:val="22"/>
                <w:lang w:val="fr-FR"/>
              </w:rPr>
            </w:pPr>
          </w:p>
        </w:tc>
        <w:tc>
          <w:tcPr>
            <w:tcW w:w="885" w:type="dxa"/>
            <w:vMerge/>
            <w:shd w:val="clear" w:color="auto" w:fill="auto"/>
          </w:tcPr>
          <w:p w14:paraId="7181FAB9"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227C8E8F" w14:textId="77777777" w:rsidR="001A67E9" w:rsidRPr="00E33866" w:rsidRDefault="001A67E9" w:rsidP="00E33866">
            <w:pPr>
              <w:jc w:val="center"/>
              <w:rPr>
                <w:rFonts w:ascii="Garamond" w:hAnsi="Garamond"/>
                <w:bCs/>
                <w:sz w:val="22"/>
              </w:rPr>
            </w:pPr>
            <w:r w:rsidRPr="00E33866">
              <w:rPr>
                <w:rFonts w:ascii="Garamond" w:hAnsi="Garamond"/>
                <w:bCs/>
                <w:sz w:val="22"/>
              </w:rPr>
              <w:t>27</w:t>
            </w:r>
          </w:p>
        </w:tc>
        <w:tc>
          <w:tcPr>
            <w:tcW w:w="4757" w:type="dxa"/>
            <w:tcBorders>
              <w:right w:val="nil"/>
            </w:tcBorders>
            <w:shd w:val="clear" w:color="auto" w:fill="auto"/>
          </w:tcPr>
          <w:p w14:paraId="1F75C776"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285141E1" w14:textId="77777777" w:rsidTr="00E33866">
        <w:trPr>
          <w:cantSplit/>
          <w:tblHeader/>
        </w:trPr>
        <w:tc>
          <w:tcPr>
            <w:tcW w:w="1177" w:type="dxa"/>
            <w:vMerge/>
            <w:shd w:val="clear" w:color="auto" w:fill="auto"/>
          </w:tcPr>
          <w:p w14:paraId="1BDC8F0F" w14:textId="77777777" w:rsidR="001A67E9" w:rsidRPr="00E33866" w:rsidRDefault="001A67E9">
            <w:pPr>
              <w:rPr>
                <w:rFonts w:ascii="Garamond" w:hAnsi="Garamond"/>
                <w:bCs/>
                <w:sz w:val="22"/>
                <w:lang w:val="fr-FR"/>
              </w:rPr>
            </w:pPr>
          </w:p>
        </w:tc>
        <w:tc>
          <w:tcPr>
            <w:tcW w:w="1336" w:type="dxa"/>
            <w:vMerge/>
            <w:shd w:val="clear" w:color="auto" w:fill="auto"/>
          </w:tcPr>
          <w:p w14:paraId="7769041E" w14:textId="77777777" w:rsidR="001A67E9" w:rsidRPr="00E33866" w:rsidRDefault="001A67E9">
            <w:pPr>
              <w:rPr>
                <w:rFonts w:ascii="Garamond" w:hAnsi="Garamond"/>
                <w:bCs/>
                <w:sz w:val="22"/>
                <w:lang w:val="fr-FR"/>
              </w:rPr>
            </w:pPr>
          </w:p>
        </w:tc>
        <w:tc>
          <w:tcPr>
            <w:tcW w:w="2821" w:type="dxa"/>
            <w:vMerge/>
            <w:shd w:val="clear" w:color="auto" w:fill="auto"/>
          </w:tcPr>
          <w:p w14:paraId="12CFF2A7" w14:textId="77777777" w:rsidR="001A67E9" w:rsidRPr="00E33866" w:rsidRDefault="001A67E9">
            <w:pPr>
              <w:rPr>
                <w:rFonts w:ascii="Garamond" w:hAnsi="Garamond"/>
                <w:bCs/>
                <w:sz w:val="22"/>
                <w:lang w:val="fr-FR"/>
              </w:rPr>
            </w:pPr>
          </w:p>
        </w:tc>
        <w:tc>
          <w:tcPr>
            <w:tcW w:w="2293" w:type="dxa"/>
            <w:vMerge/>
            <w:shd w:val="clear" w:color="auto" w:fill="auto"/>
          </w:tcPr>
          <w:p w14:paraId="4E9CBEF8" w14:textId="77777777" w:rsidR="001A67E9" w:rsidRPr="00E33866" w:rsidRDefault="001A67E9">
            <w:pPr>
              <w:rPr>
                <w:rFonts w:ascii="Garamond" w:hAnsi="Garamond"/>
                <w:bCs/>
                <w:sz w:val="22"/>
                <w:lang w:val="fr-FR"/>
              </w:rPr>
            </w:pPr>
          </w:p>
        </w:tc>
        <w:tc>
          <w:tcPr>
            <w:tcW w:w="885" w:type="dxa"/>
            <w:vMerge/>
            <w:shd w:val="clear" w:color="auto" w:fill="auto"/>
          </w:tcPr>
          <w:p w14:paraId="6E5702D0"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1B13D3C9" w14:textId="77777777" w:rsidR="001A67E9" w:rsidRPr="00E33866" w:rsidRDefault="001A67E9" w:rsidP="00E33866">
            <w:pPr>
              <w:jc w:val="center"/>
              <w:rPr>
                <w:rFonts w:ascii="Garamond" w:hAnsi="Garamond"/>
                <w:bCs/>
                <w:sz w:val="22"/>
              </w:rPr>
            </w:pPr>
            <w:r w:rsidRPr="00E33866">
              <w:rPr>
                <w:rFonts w:ascii="Garamond" w:hAnsi="Garamond"/>
                <w:bCs/>
                <w:sz w:val="22"/>
              </w:rPr>
              <w:t>28</w:t>
            </w:r>
          </w:p>
        </w:tc>
        <w:tc>
          <w:tcPr>
            <w:tcW w:w="4757" w:type="dxa"/>
            <w:tcBorders>
              <w:right w:val="nil"/>
            </w:tcBorders>
            <w:shd w:val="clear" w:color="auto" w:fill="auto"/>
          </w:tcPr>
          <w:p w14:paraId="62B080FC"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3544591F" w14:textId="77777777" w:rsidTr="00E33866">
        <w:trPr>
          <w:cantSplit/>
          <w:tblHeader/>
        </w:trPr>
        <w:tc>
          <w:tcPr>
            <w:tcW w:w="1177" w:type="dxa"/>
            <w:vMerge/>
            <w:shd w:val="clear" w:color="auto" w:fill="auto"/>
          </w:tcPr>
          <w:p w14:paraId="505911A8" w14:textId="77777777" w:rsidR="001A67E9" w:rsidRPr="00E33866" w:rsidRDefault="001A67E9">
            <w:pPr>
              <w:rPr>
                <w:rFonts w:ascii="Garamond" w:hAnsi="Garamond"/>
                <w:bCs/>
                <w:sz w:val="22"/>
                <w:lang w:val="fr-FR"/>
              </w:rPr>
            </w:pPr>
          </w:p>
        </w:tc>
        <w:tc>
          <w:tcPr>
            <w:tcW w:w="1336" w:type="dxa"/>
            <w:vMerge/>
            <w:shd w:val="clear" w:color="auto" w:fill="auto"/>
          </w:tcPr>
          <w:p w14:paraId="0407275C" w14:textId="77777777" w:rsidR="001A67E9" w:rsidRPr="00E33866" w:rsidRDefault="001A67E9">
            <w:pPr>
              <w:rPr>
                <w:rFonts w:ascii="Garamond" w:hAnsi="Garamond"/>
                <w:bCs/>
                <w:sz w:val="22"/>
                <w:lang w:val="fr-FR"/>
              </w:rPr>
            </w:pPr>
          </w:p>
        </w:tc>
        <w:tc>
          <w:tcPr>
            <w:tcW w:w="2821" w:type="dxa"/>
            <w:vMerge/>
            <w:shd w:val="clear" w:color="auto" w:fill="auto"/>
          </w:tcPr>
          <w:p w14:paraId="217DB948" w14:textId="77777777" w:rsidR="001A67E9" w:rsidRPr="00E33866" w:rsidRDefault="001A67E9">
            <w:pPr>
              <w:rPr>
                <w:rFonts w:ascii="Garamond" w:hAnsi="Garamond"/>
                <w:bCs/>
                <w:sz w:val="22"/>
                <w:lang w:val="fr-FR"/>
              </w:rPr>
            </w:pPr>
          </w:p>
        </w:tc>
        <w:tc>
          <w:tcPr>
            <w:tcW w:w="2293" w:type="dxa"/>
            <w:vMerge/>
            <w:shd w:val="clear" w:color="auto" w:fill="auto"/>
          </w:tcPr>
          <w:p w14:paraId="6F39D638" w14:textId="77777777" w:rsidR="001A67E9" w:rsidRPr="00E33866" w:rsidRDefault="001A67E9">
            <w:pPr>
              <w:rPr>
                <w:rFonts w:ascii="Garamond" w:hAnsi="Garamond"/>
                <w:bCs/>
                <w:sz w:val="22"/>
                <w:lang w:val="fr-FR"/>
              </w:rPr>
            </w:pPr>
          </w:p>
        </w:tc>
        <w:tc>
          <w:tcPr>
            <w:tcW w:w="885" w:type="dxa"/>
            <w:vMerge/>
            <w:shd w:val="clear" w:color="auto" w:fill="auto"/>
          </w:tcPr>
          <w:p w14:paraId="18DC2519"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5087E235" w14:textId="77777777" w:rsidR="001A67E9" w:rsidRPr="00E33866" w:rsidRDefault="001A67E9" w:rsidP="00E33866">
            <w:pPr>
              <w:jc w:val="center"/>
              <w:rPr>
                <w:rFonts w:ascii="Garamond" w:hAnsi="Garamond"/>
                <w:bCs/>
                <w:sz w:val="22"/>
              </w:rPr>
            </w:pPr>
            <w:r w:rsidRPr="00E33866">
              <w:rPr>
                <w:rFonts w:ascii="Garamond" w:hAnsi="Garamond"/>
                <w:bCs/>
                <w:sz w:val="22"/>
              </w:rPr>
              <w:t>29</w:t>
            </w:r>
          </w:p>
        </w:tc>
        <w:tc>
          <w:tcPr>
            <w:tcW w:w="4757" w:type="dxa"/>
            <w:tcBorders>
              <w:right w:val="nil"/>
            </w:tcBorders>
            <w:shd w:val="clear" w:color="auto" w:fill="auto"/>
          </w:tcPr>
          <w:p w14:paraId="07FDF8F4"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1A67E9" w:rsidRPr="005924A8" w14:paraId="5238EF4F" w14:textId="77777777" w:rsidTr="00E33866">
        <w:trPr>
          <w:cantSplit/>
          <w:tblHeader/>
        </w:trPr>
        <w:tc>
          <w:tcPr>
            <w:tcW w:w="1177" w:type="dxa"/>
            <w:vMerge/>
            <w:shd w:val="clear" w:color="auto" w:fill="auto"/>
          </w:tcPr>
          <w:p w14:paraId="1A1BC1BF" w14:textId="77777777" w:rsidR="001A67E9" w:rsidRPr="00E33866" w:rsidRDefault="001A67E9">
            <w:pPr>
              <w:rPr>
                <w:rFonts w:ascii="Garamond" w:hAnsi="Garamond"/>
                <w:bCs/>
                <w:sz w:val="22"/>
                <w:lang w:val="fr-FR"/>
              </w:rPr>
            </w:pPr>
          </w:p>
        </w:tc>
        <w:tc>
          <w:tcPr>
            <w:tcW w:w="1336" w:type="dxa"/>
            <w:vMerge/>
            <w:shd w:val="clear" w:color="auto" w:fill="auto"/>
          </w:tcPr>
          <w:p w14:paraId="35E47ACE" w14:textId="77777777" w:rsidR="001A67E9" w:rsidRPr="00E33866" w:rsidRDefault="001A67E9">
            <w:pPr>
              <w:rPr>
                <w:rFonts w:ascii="Garamond" w:hAnsi="Garamond"/>
                <w:bCs/>
                <w:sz w:val="22"/>
                <w:lang w:val="fr-FR"/>
              </w:rPr>
            </w:pPr>
          </w:p>
        </w:tc>
        <w:tc>
          <w:tcPr>
            <w:tcW w:w="2821" w:type="dxa"/>
            <w:vMerge/>
            <w:shd w:val="clear" w:color="auto" w:fill="auto"/>
          </w:tcPr>
          <w:p w14:paraId="1947F014" w14:textId="77777777" w:rsidR="001A67E9" w:rsidRPr="00E33866" w:rsidRDefault="001A67E9">
            <w:pPr>
              <w:rPr>
                <w:rFonts w:ascii="Garamond" w:hAnsi="Garamond"/>
                <w:bCs/>
                <w:sz w:val="22"/>
                <w:lang w:val="fr-FR"/>
              </w:rPr>
            </w:pPr>
          </w:p>
        </w:tc>
        <w:tc>
          <w:tcPr>
            <w:tcW w:w="2293" w:type="dxa"/>
            <w:vMerge/>
            <w:shd w:val="clear" w:color="auto" w:fill="auto"/>
          </w:tcPr>
          <w:p w14:paraId="77D1EE6D" w14:textId="77777777" w:rsidR="001A67E9" w:rsidRPr="00E33866" w:rsidRDefault="001A67E9">
            <w:pPr>
              <w:rPr>
                <w:rFonts w:ascii="Garamond" w:hAnsi="Garamond"/>
                <w:bCs/>
                <w:sz w:val="22"/>
                <w:lang w:val="fr-FR"/>
              </w:rPr>
            </w:pPr>
          </w:p>
        </w:tc>
        <w:tc>
          <w:tcPr>
            <w:tcW w:w="885" w:type="dxa"/>
            <w:vMerge/>
            <w:shd w:val="clear" w:color="auto" w:fill="auto"/>
          </w:tcPr>
          <w:p w14:paraId="4BB4D085"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72B06125" w14:textId="77777777" w:rsidR="001A67E9" w:rsidRPr="00E33866" w:rsidRDefault="001A67E9" w:rsidP="00E33866">
            <w:pPr>
              <w:jc w:val="center"/>
              <w:rPr>
                <w:rFonts w:ascii="Garamond" w:hAnsi="Garamond"/>
                <w:bCs/>
                <w:sz w:val="22"/>
              </w:rPr>
            </w:pPr>
            <w:r w:rsidRPr="00E33866">
              <w:rPr>
                <w:rFonts w:ascii="Garamond" w:hAnsi="Garamond"/>
                <w:bCs/>
                <w:sz w:val="22"/>
              </w:rPr>
              <w:t>30</w:t>
            </w:r>
          </w:p>
        </w:tc>
        <w:tc>
          <w:tcPr>
            <w:tcW w:w="4757" w:type="dxa"/>
            <w:tcBorders>
              <w:right w:val="nil"/>
            </w:tcBorders>
            <w:shd w:val="clear" w:color="auto" w:fill="auto"/>
          </w:tcPr>
          <w:p w14:paraId="738BB8AE"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1A67E9" w:rsidRPr="005924A8" w14:paraId="270D2250" w14:textId="77777777" w:rsidTr="00E33866">
        <w:trPr>
          <w:cantSplit/>
          <w:tblHeader/>
        </w:trPr>
        <w:tc>
          <w:tcPr>
            <w:tcW w:w="1177" w:type="dxa"/>
            <w:vMerge/>
            <w:shd w:val="clear" w:color="auto" w:fill="auto"/>
          </w:tcPr>
          <w:p w14:paraId="6D418C87" w14:textId="77777777" w:rsidR="001A67E9" w:rsidRPr="00E33866" w:rsidRDefault="001A67E9">
            <w:pPr>
              <w:rPr>
                <w:rFonts w:ascii="Garamond" w:hAnsi="Garamond"/>
                <w:bCs/>
                <w:sz w:val="22"/>
                <w:lang w:val="fr-FR"/>
              </w:rPr>
            </w:pPr>
          </w:p>
        </w:tc>
        <w:tc>
          <w:tcPr>
            <w:tcW w:w="1336" w:type="dxa"/>
            <w:vMerge/>
            <w:shd w:val="clear" w:color="auto" w:fill="auto"/>
          </w:tcPr>
          <w:p w14:paraId="06B9074A" w14:textId="77777777" w:rsidR="001A67E9" w:rsidRPr="00E33866" w:rsidRDefault="001A67E9">
            <w:pPr>
              <w:rPr>
                <w:rFonts w:ascii="Garamond" w:hAnsi="Garamond"/>
                <w:bCs/>
                <w:sz w:val="22"/>
                <w:lang w:val="fr-FR"/>
              </w:rPr>
            </w:pPr>
          </w:p>
        </w:tc>
        <w:tc>
          <w:tcPr>
            <w:tcW w:w="2821" w:type="dxa"/>
            <w:vMerge/>
            <w:shd w:val="clear" w:color="auto" w:fill="auto"/>
          </w:tcPr>
          <w:p w14:paraId="03595942" w14:textId="77777777" w:rsidR="001A67E9" w:rsidRPr="00E33866" w:rsidRDefault="001A67E9">
            <w:pPr>
              <w:rPr>
                <w:rFonts w:ascii="Garamond" w:hAnsi="Garamond"/>
                <w:bCs/>
                <w:sz w:val="22"/>
                <w:lang w:val="fr-FR"/>
              </w:rPr>
            </w:pPr>
          </w:p>
        </w:tc>
        <w:tc>
          <w:tcPr>
            <w:tcW w:w="2293" w:type="dxa"/>
            <w:vMerge/>
            <w:shd w:val="clear" w:color="auto" w:fill="auto"/>
          </w:tcPr>
          <w:p w14:paraId="15C1F55F" w14:textId="77777777" w:rsidR="001A67E9" w:rsidRPr="00E33866" w:rsidRDefault="001A67E9">
            <w:pPr>
              <w:rPr>
                <w:rFonts w:ascii="Garamond" w:hAnsi="Garamond"/>
                <w:bCs/>
                <w:sz w:val="22"/>
                <w:lang w:val="fr-FR"/>
              </w:rPr>
            </w:pPr>
          </w:p>
        </w:tc>
        <w:tc>
          <w:tcPr>
            <w:tcW w:w="885" w:type="dxa"/>
            <w:vMerge/>
            <w:shd w:val="clear" w:color="auto" w:fill="auto"/>
          </w:tcPr>
          <w:p w14:paraId="4CEF006C"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07F010F2" w14:textId="77777777" w:rsidR="001A67E9" w:rsidRPr="00E33866" w:rsidRDefault="001A67E9" w:rsidP="00E33866">
            <w:pPr>
              <w:jc w:val="center"/>
              <w:rPr>
                <w:rFonts w:ascii="Garamond" w:hAnsi="Garamond"/>
                <w:bCs/>
                <w:sz w:val="22"/>
              </w:rPr>
            </w:pPr>
            <w:r w:rsidRPr="00E33866">
              <w:rPr>
                <w:rFonts w:ascii="Garamond" w:hAnsi="Garamond"/>
                <w:bCs/>
                <w:sz w:val="22"/>
              </w:rPr>
              <w:t>31</w:t>
            </w:r>
          </w:p>
        </w:tc>
        <w:tc>
          <w:tcPr>
            <w:tcW w:w="4757" w:type="dxa"/>
            <w:tcBorders>
              <w:right w:val="nil"/>
            </w:tcBorders>
            <w:shd w:val="clear" w:color="auto" w:fill="auto"/>
          </w:tcPr>
          <w:p w14:paraId="1FC6C1FF"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1A67E9" w:rsidRPr="005924A8" w14:paraId="030B8E47" w14:textId="77777777" w:rsidTr="00E33866">
        <w:trPr>
          <w:cantSplit/>
          <w:tblHeader/>
        </w:trPr>
        <w:tc>
          <w:tcPr>
            <w:tcW w:w="1177" w:type="dxa"/>
            <w:vMerge/>
            <w:shd w:val="clear" w:color="auto" w:fill="auto"/>
          </w:tcPr>
          <w:p w14:paraId="3DEA2643" w14:textId="77777777" w:rsidR="001A67E9" w:rsidRPr="00E33866" w:rsidRDefault="001A67E9">
            <w:pPr>
              <w:rPr>
                <w:rFonts w:ascii="Garamond" w:hAnsi="Garamond"/>
                <w:bCs/>
                <w:sz w:val="22"/>
                <w:lang w:val="fr-FR"/>
              </w:rPr>
            </w:pPr>
          </w:p>
        </w:tc>
        <w:tc>
          <w:tcPr>
            <w:tcW w:w="1336" w:type="dxa"/>
            <w:vMerge/>
            <w:shd w:val="clear" w:color="auto" w:fill="auto"/>
          </w:tcPr>
          <w:p w14:paraId="5ACAB1F4" w14:textId="77777777" w:rsidR="001A67E9" w:rsidRPr="00E33866" w:rsidRDefault="001A67E9">
            <w:pPr>
              <w:rPr>
                <w:rFonts w:ascii="Garamond" w:hAnsi="Garamond"/>
                <w:bCs/>
                <w:sz w:val="22"/>
                <w:lang w:val="fr-FR"/>
              </w:rPr>
            </w:pPr>
          </w:p>
        </w:tc>
        <w:tc>
          <w:tcPr>
            <w:tcW w:w="2821" w:type="dxa"/>
            <w:vMerge/>
            <w:shd w:val="clear" w:color="auto" w:fill="auto"/>
          </w:tcPr>
          <w:p w14:paraId="2D19C0C6" w14:textId="77777777" w:rsidR="001A67E9" w:rsidRPr="00E33866" w:rsidRDefault="001A67E9">
            <w:pPr>
              <w:rPr>
                <w:rFonts w:ascii="Garamond" w:hAnsi="Garamond"/>
                <w:bCs/>
                <w:sz w:val="22"/>
                <w:lang w:val="fr-FR"/>
              </w:rPr>
            </w:pPr>
          </w:p>
        </w:tc>
        <w:tc>
          <w:tcPr>
            <w:tcW w:w="2293" w:type="dxa"/>
            <w:vMerge/>
            <w:shd w:val="clear" w:color="auto" w:fill="auto"/>
          </w:tcPr>
          <w:p w14:paraId="50052B52" w14:textId="77777777" w:rsidR="001A67E9" w:rsidRPr="00E33866" w:rsidRDefault="001A67E9">
            <w:pPr>
              <w:rPr>
                <w:rFonts w:ascii="Garamond" w:hAnsi="Garamond"/>
                <w:bCs/>
                <w:sz w:val="22"/>
                <w:lang w:val="fr-FR"/>
              </w:rPr>
            </w:pPr>
          </w:p>
        </w:tc>
        <w:tc>
          <w:tcPr>
            <w:tcW w:w="885" w:type="dxa"/>
            <w:vMerge/>
            <w:shd w:val="clear" w:color="auto" w:fill="auto"/>
          </w:tcPr>
          <w:p w14:paraId="715BB5E3"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665DC225" w14:textId="77777777" w:rsidR="001A67E9" w:rsidRPr="00E33866" w:rsidRDefault="001A67E9" w:rsidP="00E33866">
            <w:pPr>
              <w:jc w:val="center"/>
              <w:rPr>
                <w:rFonts w:ascii="Garamond" w:hAnsi="Garamond"/>
                <w:bCs/>
                <w:sz w:val="22"/>
              </w:rPr>
            </w:pPr>
            <w:r w:rsidRPr="00E33866">
              <w:rPr>
                <w:rFonts w:ascii="Garamond" w:hAnsi="Garamond"/>
                <w:bCs/>
                <w:sz w:val="22"/>
              </w:rPr>
              <w:t>32</w:t>
            </w:r>
          </w:p>
        </w:tc>
        <w:tc>
          <w:tcPr>
            <w:tcW w:w="4757" w:type="dxa"/>
            <w:tcBorders>
              <w:right w:val="nil"/>
            </w:tcBorders>
            <w:shd w:val="clear" w:color="auto" w:fill="auto"/>
          </w:tcPr>
          <w:p w14:paraId="35EDE8DF"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1A67E9" w:rsidRPr="005924A8" w14:paraId="65767746" w14:textId="77777777" w:rsidTr="00E33866">
        <w:trPr>
          <w:cantSplit/>
          <w:tblHeader/>
        </w:trPr>
        <w:tc>
          <w:tcPr>
            <w:tcW w:w="1177" w:type="dxa"/>
            <w:vMerge/>
            <w:shd w:val="clear" w:color="auto" w:fill="auto"/>
          </w:tcPr>
          <w:p w14:paraId="6D5DF668" w14:textId="77777777" w:rsidR="001A67E9" w:rsidRPr="00E33866" w:rsidRDefault="001A67E9">
            <w:pPr>
              <w:rPr>
                <w:rFonts w:ascii="Garamond" w:hAnsi="Garamond"/>
                <w:bCs/>
                <w:sz w:val="22"/>
                <w:lang w:val="fr-FR"/>
              </w:rPr>
            </w:pPr>
          </w:p>
        </w:tc>
        <w:tc>
          <w:tcPr>
            <w:tcW w:w="1336" w:type="dxa"/>
            <w:vMerge/>
            <w:shd w:val="clear" w:color="auto" w:fill="auto"/>
          </w:tcPr>
          <w:p w14:paraId="48C2F1F6" w14:textId="77777777" w:rsidR="001A67E9" w:rsidRPr="00E33866" w:rsidRDefault="001A67E9">
            <w:pPr>
              <w:rPr>
                <w:rFonts w:ascii="Garamond" w:hAnsi="Garamond"/>
                <w:bCs/>
                <w:sz w:val="22"/>
                <w:lang w:val="fr-FR"/>
              </w:rPr>
            </w:pPr>
          </w:p>
        </w:tc>
        <w:tc>
          <w:tcPr>
            <w:tcW w:w="2821" w:type="dxa"/>
            <w:vMerge/>
            <w:shd w:val="clear" w:color="auto" w:fill="auto"/>
          </w:tcPr>
          <w:p w14:paraId="79C956C9" w14:textId="77777777" w:rsidR="001A67E9" w:rsidRPr="00E33866" w:rsidRDefault="001A67E9">
            <w:pPr>
              <w:rPr>
                <w:rFonts w:ascii="Garamond" w:hAnsi="Garamond"/>
                <w:bCs/>
                <w:sz w:val="22"/>
                <w:lang w:val="fr-FR"/>
              </w:rPr>
            </w:pPr>
          </w:p>
        </w:tc>
        <w:tc>
          <w:tcPr>
            <w:tcW w:w="2293" w:type="dxa"/>
            <w:vMerge/>
            <w:shd w:val="clear" w:color="auto" w:fill="auto"/>
          </w:tcPr>
          <w:p w14:paraId="3C1356DA" w14:textId="77777777" w:rsidR="001A67E9" w:rsidRPr="00E33866" w:rsidRDefault="001A67E9">
            <w:pPr>
              <w:rPr>
                <w:rFonts w:ascii="Garamond" w:hAnsi="Garamond"/>
                <w:bCs/>
                <w:sz w:val="22"/>
                <w:lang w:val="fr-FR"/>
              </w:rPr>
            </w:pPr>
          </w:p>
        </w:tc>
        <w:tc>
          <w:tcPr>
            <w:tcW w:w="885" w:type="dxa"/>
            <w:vMerge/>
            <w:shd w:val="clear" w:color="auto" w:fill="auto"/>
          </w:tcPr>
          <w:p w14:paraId="4CF7D085"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5A076AA9" w14:textId="77777777" w:rsidR="001A67E9" w:rsidRPr="00E33866" w:rsidRDefault="001A67E9" w:rsidP="00E33866">
            <w:pPr>
              <w:jc w:val="center"/>
              <w:rPr>
                <w:rFonts w:ascii="Garamond" w:hAnsi="Garamond"/>
                <w:bCs/>
                <w:sz w:val="22"/>
              </w:rPr>
            </w:pPr>
            <w:r w:rsidRPr="00E33866">
              <w:rPr>
                <w:rFonts w:ascii="Garamond" w:hAnsi="Garamond"/>
                <w:bCs/>
                <w:sz w:val="22"/>
              </w:rPr>
              <w:t>40</w:t>
            </w:r>
          </w:p>
        </w:tc>
        <w:tc>
          <w:tcPr>
            <w:tcW w:w="4757" w:type="dxa"/>
            <w:tcBorders>
              <w:right w:val="nil"/>
            </w:tcBorders>
            <w:shd w:val="clear" w:color="auto" w:fill="auto"/>
          </w:tcPr>
          <w:p w14:paraId="6993C842"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049F4BC4" w14:textId="77777777" w:rsidTr="00E33866">
        <w:trPr>
          <w:cantSplit/>
          <w:tblHeader/>
        </w:trPr>
        <w:tc>
          <w:tcPr>
            <w:tcW w:w="1177" w:type="dxa"/>
            <w:vMerge/>
            <w:shd w:val="clear" w:color="auto" w:fill="auto"/>
          </w:tcPr>
          <w:p w14:paraId="0CCA9678" w14:textId="77777777" w:rsidR="001A67E9" w:rsidRPr="00E33866" w:rsidRDefault="001A67E9">
            <w:pPr>
              <w:rPr>
                <w:rFonts w:ascii="Garamond" w:hAnsi="Garamond"/>
                <w:bCs/>
                <w:sz w:val="22"/>
                <w:lang w:val="fr-FR"/>
              </w:rPr>
            </w:pPr>
          </w:p>
        </w:tc>
        <w:tc>
          <w:tcPr>
            <w:tcW w:w="1336" w:type="dxa"/>
            <w:vMerge/>
            <w:shd w:val="clear" w:color="auto" w:fill="auto"/>
          </w:tcPr>
          <w:p w14:paraId="52FB2B7F" w14:textId="77777777" w:rsidR="001A67E9" w:rsidRPr="00E33866" w:rsidRDefault="001A67E9">
            <w:pPr>
              <w:rPr>
                <w:rFonts w:ascii="Garamond" w:hAnsi="Garamond"/>
                <w:bCs/>
                <w:sz w:val="22"/>
                <w:lang w:val="fr-FR"/>
              </w:rPr>
            </w:pPr>
          </w:p>
        </w:tc>
        <w:tc>
          <w:tcPr>
            <w:tcW w:w="2821" w:type="dxa"/>
            <w:vMerge/>
            <w:shd w:val="clear" w:color="auto" w:fill="auto"/>
          </w:tcPr>
          <w:p w14:paraId="08C07FEE" w14:textId="77777777" w:rsidR="001A67E9" w:rsidRPr="00E33866" w:rsidRDefault="001A67E9">
            <w:pPr>
              <w:rPr>
                <w:rFonts w:ascii="Garamond" w:hAnsi="Garamond"/>
                <w:bCs/>
                <w:sz w:val="22"/>
                <w:lang w:val="fr-FR"/>
              </w:rPr>
            </w:pPr>
          </w:p>
        </w:tc>
        <w:tc>
          <w:tcPr>
            <w:tcW w:w="2293" w:type="dxa"/>
            <w:vMerge/>
            <w:shd w:val="clear" w:color="auto" w:fill="auto"/>
          </w:tcPr>
          <w:p w14:paraId="5BF88A4D" w14:textId="77777777" w:rsidR="001A67E9" w:rsidRPr="00E33866" w:rsidRDefault="001A67E9">
            <w:pPr>
              <w:rPr>
                <w:rFonts w:ascii="Garamond" w:hAnsi="Garamond"/>
                <w:bCs/>
                <w:sz w:val="22"/>
                <w:lang w:val="fr-FR"/>
              </w:rPr>
            </w:pPr>
          </w:p>
        </w:tc>
        <w:tc>
          <w:tcPr>
            <w:tcW w:w="885" w:type="dxa"/>
            <w:vMerge/>
            <w:shd w:val="clear" w:color="auto" w:fill="auto"/>
          </w:tcPr>
          <w:p w14:paraId="68DE98B1"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3E94ADA5" w14:textId="77777777" w:rsidR="001A67E9" w:rsidRPr="00E33866" w:rsidRDefault="001A67E9" w:rsidP="00E33866">
            <w:pPr>
              <w:jc w:val="center"/>
              <w:rPr>
                <w:rFonts w:ascii="Garamond" w:hAnsi="Garamond"/>
                <w:bCs/>
                <w:sz w:val="22"/>
              </w:rPr>
            </w:pPr>
            <w:r w:rsidRPr="00E33866">
              <w:rPr>
                <w:rFonts w:ascii="Garamond" w:hAnsi="Garamond"/>
                <w:bCs/>
                <w:sz w:val="22"/>
              </w:rPr>
              <w:t>41</w:t>
            </w:r>
          </w:p>
        </w:tc>
        <w:tc>
          <w:tcPr>
            <w:tcW w:w="4757" w:type="dxa"/>
            <w:tcBorders>
              <w:right w:val="nil"/>
            </w:tcBorders>
            <w:shd w:val="clear" w:color="auto" w:fill="auto"/>
          </w:tcPr>
          <w:p w14:paraId="68D669A2"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28BD2C2E" w14:textId="77777777" w:rsidTr="00E33866">
        <w:trPr>
          <w:cantSplit/>
          <w:tblHeader/>
        </w:trPr>
        <w:tc>
          <w:tcPr>
            <w:tcW w:w="1177" w:type="dxa"/>
            <w:vMerge/>
            <w:shd w:val="clear" w:color="auto" w:fill="auto"/>
          </w:tcPr>
          <w:p w14:paraId="6E2A3E7F" w14:textId="77777777" w:rsidR="001A67E9" w:rsidRPr="00E33866" w:rsidRDefault="001A67E9">
            <w:pPr>
              <w:rPr>
                <w:rFonts w:ascii="Garamond" w:hAnsi="Garamond"/>
                <w:bCs/>
                <w:sz w:val="22"/>
                <w:lang w:val="fr-FR"/>
              </w:rPr>
            </w:pPr>
          </w:p>
        </w:tc>
        <w:tc>
          <w:tcPr>
            <w:tcW w:w="1336" w:type="dxa"/>
            <w:vMerge/>
            <w:shd w:val="clear" w:color="auto" w:fill="auto"/>
          </w:tcPr>
          <w:p w14:paraId="65AC72FD" w14:textId="77777777" w:rsidR="001A67E9" w:rsidRPr="00E33866" w:rsidRDefault="001A67E9">
            <w:pPr>
              <w:rPr>
                <w:rFonts w:ascii="Garamond" w:hAnsi="Garamond"/>
                <w:bCs/>
                <w:sz w:val="22"/>
                <w:lang w:val="fr-FR"/>
              </w:rPr>
            </w:pPr>
          </w:p>
        </w:tc>
        <w:tc>
          <w:tcPr>
            <w:tcW w:w="2821" w:type="dxa"/>
            <w:vMerge/>
            <w:shd w:val="clear" w:color="auto" w:fill="auto"/>
          </w:tcPr>
          <w:p w14:paraId="23C440A2" w14:textId="77777777" w:rsidR="001A67E9" w:rsidRPr="00E33866" w:rsidRDefault="001A67E9">
            <w:pPr>
              <w:rPr>
                <w:rFonts w:ascii="Garamond" w:hAnsi="Garamond"/>
                <w:bCs/>
                <w:sz w:val="22"/>
                <w:lang w:val="fr-FR"/>
              </w:rPr>
            </w:pPr>
          </w:p>
        </w:tc>
        <w:tc>
          <w:tcPr>
            <w:tcW w:w="2293" w:type="dxa"/>
            <w:vMerge/>
            <w:shd w:val="clear" w:color="auto" w:fill="auto"/>
          </w:tcPr>
          <w:p w14:paraId="3AF04FD5" w14:textId="77777777" w:rsidR="001A67E9" w:rsidRPr="00E33866" w:rsidRDefault="001A67E9">
            <w:pPr>
              <w:rPr>
                <w:rFonts w:ascii="Garamond" w:hAnsi="Garamond"/>
                <w:bCs/>
                <w:sz w:val="22"/>
                <w:lang w:val="fr-FR"/>
              </w:rPr>
            </w:pPr>
          </w:p>
        </w:tc>
        <w:tc>
          <w:tcPr>
            <w:tcW w:w="885" w:type="dxa"/>
            <w:vMerge/>
            <w:shd w:val="clear" w:color="auto" w:fill="auto"/>
          </w:tcPr>
          <w:p w14:paraId="30337512"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411F1373" w14:textId="77777777" w:rsidR="001A67E9" w:rsidRPr="00E33866" w:rsidRDefault="001A67E9" w:rsidP="00E33866">
            <w:pPr>
              <w:jc w:val="center"/>
              <w:rPr>
                <w:rFonts w:ascii="Garamond" w:hAnsi="Garamond"/>
                <w:bCs/>
                <w:sz w:val="22"/>
              </w:rPr>
            </w:pPr>
            <w:r w:rsidRPr="00E33866">
              <w:rPr>
                <w:rFonts w:ascii="Garamond" w:hAnsi="Garamond"/>
                <w:bCs/>
                <w:sz w:val="22"/>
              </w:rPr>
              <w:t>42</w:t>
            </w:r>
          </w:p>
        </w:tc>
        <w:tc>
          <w:tcPr>
            <w:tcW w:w="4757" w:type="dxa"/>
            <w:tcBorders>
              <w:right w:val="nil"/>
            </w:tcBorders>
            <w:shd w:val="clear" w:color="auto" w:fill="auto"/>
          </w:tcPr>
          <w:p w14:paraId="6039E96F"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1A67E9" w:rsidRPr="005924A8" w14:paraId="2A306E03" w14:textId="77777777" w:rsidTr="00E33866">
        <w:trPr>
          <w:cantSplit/>
          <w:tblHeader/>
        </w:trPr>
        <w:tc>
          <w:tcPr>
            <w:tcW w:w="1177" w:type="dxa"/>
            <w:vMerge/>
            <w:shd w:val="clear" w:color="auto" w:fill="auto"/>
          </w:tcPr>
          <w:p w14:paraId="7C54A6EA" w14:textId="77777777" w:rsidR="001A67E9" w:rsidRPr="00E33866" w:rsidRDefault="001A67E9">
            <w:pPr>
              <w:rPr>
                <w:rFonts w:ascii="Garamond" w:hAnsi="Garamond"/>
                <w:bCs/>
                <w:sz w:val="22"/>
                <w:lang w:val="fr-FR"/>
              </w:rPr>
            </w:pPr>
          </w:p>
        </w:tc>
        <w:tc>
          <w:tcPr>
            <w:tcW w:w="1336" w:type="dxa"/>
            <w:vMerge/>
            <w:shd w:val="clear" w:color="auto" w:fill="auto"/>
          </w:tcPr>
          <w:p w14:paraId="569466C7" w14:textId="77777777" w:rsidR="001A67E9" w:rsidRPr="00E33866" w:rsidRDefault="001A67E9">
            <w:pPr>
              <w:rPr>
                <w:rFonts w:ascii="Garamond" w:hAnsi="Garamond"/>
                <w:bCs/>
                <w:sz w:val="22"/>
                <w:lang w:val="fr-FR"/>
              </w:rPr>
            </w:pPr>
          </w:p>
        </w:tc>
        <w:tc>
          <w:tcPr>
            <w:tcW w:w="2821" w:type="dxa"/>
            <w:vMerge/>
            <w:shd w:val="clear" w:color="auto" w:fill="auto"/>
          </w:tcPr>
          <w:p w14:paraId="1637BF3B" w14:textId="77777777" w:rsidR="001A67E9" w:rsidRPr="00E33866" w:rsidRDefault="001A67E9">
            <w:pPr>
              <w:rPr>
                <w:rFonts w:ascii="Garamond" w:hAnsi="Garamond"/>
                <w:bCs/>
                <w:sz w:val="22"/>
                <w:lang w:val="fr-FR"/>
              </w:rPr>
            </w:pPr>
          </w:p>
        </w:tc>
        <w:tc>
          <w:tcPr>
            <w:tcW w:w="2293" w:type="dxa"/>
            <w:vMerge/>
            <w:shd w:val="clear" w:color="auto" w:fill="auto"/>
          </w:tcPr>
          <w:p w14:paraId="73AFF33A" w14:textId="77777777" w:rsidR="001A67E9" w:rsidRPr="00E33866" w:rsidRDefault="001A67E9">
            <w:pPr>
              <w:rPr>
                <w:rFonts w:ascii="Garamond" w:hAnsi="Garamond"/>
                <w:bCs/>
                <w:sz w:val="22"/>
                <w:lang w:val="fr-FR"/>
              </w:rPr>
            </w:pPr>
          </w:p>
        </w:tc>
        <w:tc>
          <w:tcPr>
            <w:tcW w:w="885" w:type="dxa"/>
            <w:vMerge/>
            <w:shd w:val="clear" w:color="auto" w:fill="auto"/>
          </w:tcPr>
          <w:p w14:paraId="4012EC22"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30F9BC21" w14:textId="77777777" w:rsidR="001A67E9" w:rsidRPr="00E33866" w:rsidRDefault="001A67E9" w:rsidP="00E33866">
            <w:pPr>
              <w:jc w:val="center"/>
              <w:rPr>
                <w:rFonts w:ascii="Garamond" w:hAnsi="Garamond"/>
                <w:bCs/>
                <w:sz w:val="22"/>
              </w:rPr>
            </w:pPr>
            <w:r w:rsidRPr="00E33866">
              <w:rPr>
                <w:rFonts w:ascii="Garamond" w:hAnsi="Garamond"/>
                <w:bCs/>
                <w:sz w:val="22"/>
              </w:rPr>
              <w:t>43</w:t>
            </w:r>
          </w:p>
        </w:tc>
        <w:tc>
          <w:tcPr>
            <w:tcW w:w="4757" w:type="dxa"/>
            <w:tcBorders>
              <w:right w:val="nil"/>
            </w:tcBorders>
            <w:shd w:val="clear" w:color="auto" w:fill="auto"/>
          </w:tcPr>
          <w:p w14:paraId="77B3076A"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2DE057BE" w14:textId="77777777" w:rsidTr="00E33866">
        <w:trPr>
          <w:cantSplit/>
          <w:tblHeader/>
        </w:trPr>
        <w:tc>
          <w:tcPr>
            <w:tcW w:w="1177" w:type="dxa"/>
            <w:vMerge/>
            <w:shd w:val="clear" w:color="auto" w:fill="auto"/>
          </w:tcPr>
          <w:p w14:paraId="1EF93059" w14:textId="77777777" w:rsidR="001A67E9" w:rsidRPr="00E33866" w:rsidRDefault="001A67E9">
            <w:pPr>
              <w:rPr>
                <w:rFonts w:ascii="Garamond" w:hAnsi="Garamond"/>
                <w:bCs/>
                <w:sz w:val="22"/>
                <w:lang w:val="fr-FR"/>
              </w:rPr>
            </w:pPr>
          </w:p>
        </w:tc>
        <w:tc>
          <w:tcPr>
            <w:tcW w:w="1336" w:type="dxa"/>
            <w:vMerge/>
            <w:shd w:val="clear" w:color="auto" w:fill="auto"/>
          </w:tcPr>
          <w:p w14:paraId="58C09634" w14:textId="77777777" w:rsidR="001A67E9" w:rsidRPr="00E33866" w:rsidRDefault="001A67E9">
            <w:pPr>
              <w:rPr>
                <w:rFonts w:ascii="Garamond" w:hAnsi="Garamond"/>
                <w:bCs/>
                <w:sz w:val="22"/>
                <w:lang w:val="fr-FR"/>
              </w:rPr>
            </w:pPr>
          </w:p>
        </w:tc>
        <w:tc>
          <w:tcPr>
            <w:tcW w:w="2821" w:type="dxa"/>
            <w:vMerge/>
            <w:shd w:val="clear" w:color="auto" w:fill="auto"/>
          </w:tcPr>
          <w:p w14:paraId="6F4F3ADB" w14:textId="77777777" w:rsidR="001A67E9" w:rsidRPr="00E33866" w:rsidRDefault="001A67E9">
            <w:pPr>
              <w:rPr>
                <w:rFonts w:ascii="Garamond" w:hAnsi="Garamond"/>
                <w:bCs/>
                <w:sz w:val="22"/>
                <w:lang w:val="fr-FR"/>
              </w:rPr>
            </w:pPr>
          </w:p>
        </w:tc>
        <w:tc>
          <w:tcPr>
            <w:tcW w:w="2293" w:type="dxa"/>
            <w:vMerge/>
            <w:shd w:val="clear" w:color="auto" w:fill="auto"/>
          </w:tcPr>
          <w:p w14:paraId="4D91C7F6" w14:textId="77777777" w:rsidR="001A67E9" w:rsidRPr="00E33866" w:rsidRDefault="001A67E9">
            <w:pPr>
              <w:rPr>
                <w:rFonts w:ascii="Garamond" w:hAnsi="Garamond"/>
                <w:bCs/>
                <w:sz w:val="22"/>
                <w:lang w:val="fr-FR"/>
              </w:rPr>
            </w:pPr>
          </w:p>
        </w:tc>
        <w:tc>
          <w:tcPr>
            <w:tcW w:w="885" w:type="dxa"/>
            <w:vMerge/>
            <w:shd w:val="clear" w:color="auto" w:fill="auto"/>
          </w:tcPr>
          <w:p w14:paraId="6CB1117D"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5FF8E28B" w14:textId="77777777" w:rsidR="001A67E9" w:rsidRPr="00E33866" w:rsidRDefault="001A67E9" w:rsidP="00E33866">
            <w:pPr>
              <w:jc w:val="center"/>
              <w:rPr>
                <w:rFonts w:ascii="Garamond" w:hAnsi="Garamond"/>
                <w:bCs/>
                <w:sz w:val="22"/>
              </w:rPr>
            </w:pPr>
            <w:r w:rsidRPr="00E33866">
              <w:rPr>
                <w:rFonts w:ascii="Garamond" w:hAnsi="Garamond"/>
                <w:bCs/>
                <w:sz w:val="22"/>
              </w:rPr>
              <w:t>44</w:t>
            </w:r>
          </w:p>
        </w:tc>
        <w:tc>
          <w:tcPr>
            <w:tcW w:w="4757" w:type="dxa"/>
            <w:tcBorders>
              <w:right w:val="nil"/>
            </w:tcBorders>
            <w:shd w:val="clear" w:color="auto" w:fill="auto"/>
          </w:tcPr>
          <w:p w14:paraId="6A17CB54"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373829AF" w14:textId="77777777" w:rsidTr="00E33866">
        <w:trPr>
          <w:cantSplit/>
          <w:tblHeader/>
        </w:trPr>
        <w:tc>
          <w:tcPr>
            <w:tcW w:w="1177" w:type="dxa"/>
            <w:vMerge/>
            <w:shd w:val="clear" w:color="auto" w:fill="auto"/>
          </w:tcPr>
          <w:p w14:paraId="1292E207" w14:textId="77777777" w:rsidR="001A67E9" w:rsidRPr="00E33866" w:rsidRDefault="001A67E9">
            <w:pPr>
              <w:rPr>
                <w:rFonts w:ascii="Garamond" w:hAnsi="Garamond"/>
                <w:bCs/>
                <w:sz w:val="22"/>
                <w:lang w:val="fr-FR"/>
              </w:rPr>
            </w:pPr>
          </w:p>
        </w:tc>
        <w:tc>
          <w:tcPr>
            <w:tcW w:w="1336" w:type="dxa"/>
            <w:vMerge/>
            <w:shd w:val="clear" w:color="auto" w:fill="auto"/>
          </w:tcPr>
          <w:p w14:paraId="27F5DD64" w14:textId="77777777" w:rsidR="001A67E9" w:rsidRPr="00E33866" w:rsidRDefault="001A67E9">
            <w:pPr>
              <w:rPr>
                <w:rFonts w:ascii="Garamond" w:hAnsi="Garamond"/>
                <w:bCs/>
                <w:sz w:val="22"/>
                <w:lang w:val="fr-FR"/>
              </w:rPr>
            </w:pPr>
          </w:p>
        </w:tc>
        <w:tc>
          <w:tcPr>
            <w:tcW w:w="2821" w:type="dxa"/>
            <w:vMerge/>
            <w:shd w:val="clear" w:color="auto" w:fill="auto"/>
          </w:tcPr>
          <w:p w14:paraId="1E3B1DAC" w14:textId="77777777" w:rsidR="001A67E9" w:rsidRPr="00E33866" w:rsidRDefault="001A67E9">
            <w:pPr>
              <w:rPr>
                <w:rFonts w:ascii="Garamond" w:hAnsi="Garamond"/>
                <w:bCs/>
                <w:sz w:val="22"/>
                <w:lang w:val="fr-FR"/>
              </w:rPr>
            </w:pPr>
          </w:p>
        </w:tc>
        <w:tc>
          <w:tcPr>
            <w:tcW w:w="2293" w:type="dxa"/>
            <w:vMerge/>
            <w:shd w:val="clear" w:color="auto" w:fill="auto"/>
          </w:tcPr>
          <w:p w14:paraId="5CEE08E1" w14:textId="77777777" w:rsidR="001A67E9" w:rsidRPr="00E33866" w:rsidRDefault="001A67E9">
            <w:pPr>
              <w:rPr>
                <w:rFonts w:ascii="Garamond" w:hAnsi="Garamond"/>
                <w:bCs/>
                <w:sz w:val="22"/>
                <w:lang w:val="fr-FR"/>
              </w:rPr>
            </w:pPr>
          </w:p>
        </w:tc>
        <w:tc>
          <w:tcPr>
            <w:tcW w:w="885" w:type="dxa"/>
            <w:vMerge/>
            <w:shd w:val="clear" w:color="auto" w:fill="auto"/>
          </w:tcPr>
          <w:p w14:paraId="32D77ED3"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10292B63" w14:textId="77777777" w:rsidR="001A67E9" w:rsidRPr="00E33866" w:rsidRDefault="001A67E9" w:rsidP="00E33866">
            <w:pPr>
              <w:jc w:val="center"/>
              <w:rPr>
                <w:rFonts w:ascii="Garamond" w:hAnsi="Garamond"/>
                <w:bCs/>
                <w:sz w:val="22"/>
              </w:rPr>
            </w:pPr>
            <w:r w:rsidRPr="00E33866">
              <w:rPr>
                <w:rFonts w:ascii="Garamond" w:hAnsi="Garamond"/>
                <w:bCs/>
                <w:sz w:val="22"/>
              </w:rPr>
              <w:t>45</w:t>
            </w:r>
          </w:p>
        </w:tc>
        <w:tc>
          <w:tcPr>
            <w:tcW w:w="4757" w:type="dxa"/>
            <w:tcBorders>
              <w:right w:val="nil"/>
            </w:tcBorders>
            <w:shd w:val="clear" w:color="auto" w:fill="auto"/>
          </w:tcPr>
          <w:p w14:paraId="16723A6D" w14:textId="77777777" w:rsidR="001A67E9" w:rsidRPr="00E33866" w:rsidRDefault="001A67E9">
            <w:pPr>
              <w:rPr>
                <w:bCs/>
                <w:lang w:val="fr-FR"/>
              </w:rPr>
            </w:pPr>
            <w:r w:rsidRPr="00E33866">
              <w:rPr>
                <w:rFonts w:ascii="Garamond" w:hAnsi="Garamond"/>
                <w:bCs/>
                <w:sz w:val="22"/>
                <w:lang w:val="fr-BE"/>
              </w:rPr>
              <w:t>CH travailleurs à temps partiel volontaire</w:t>
            </w:r>
          </w:p>
        </w:tc>
      </w:tr>
      <w:tr w:rsidR="001A67E9" w:rsidRPr="005924A8" w14:paraId="7FA12930" w14:textId="77777777" w:rsidTr="00E33866">
        <w:trPr>
          <w:cantSplit/>
          <w:tblHeader/>
        </w:trPr>
        <w:tc>
          <w:tcPr>
            <w:tcW w:w="1177" w:type="dxa"/>
            <w:vMerge/>
            <w:shd w:val="clear" w:color="auto" w:fill="auto"/>
          </w:tcPr>
          <w:p w14:paraId="00A4005C" w14:textId="77777777" w:rsidR="001A67E9" w:rsidRPr="00E33866" w:rsidRDefault="001A67E9">
            <w:pPr>
              <w:rPr>
                <w:rFonts w:ascii="Garamond" w:hAnsi="Garamond"/>
                <w:bCs/>
                <w:sz w:val="22"/>
                <w:lang w:val="fr-FR"/>
              </w:rPr>
            </w:pPr>
          </w:p>
        </w:tc>
        <w:tc>
          <w:tcPr>
            <w:tcW w:w="1336" w:type="dxa"/>
            <w:vMerge/>
            <w:shd w:val="clear" w:color="auto" w:fill="auto"/>
          </w:tcPr>
          <w:p w14:paraId="2EAE7E79" w14:textId="77777777" w:rsidR="001A67E9" w:rsidRPr="00E33866" w:rsidRDefault="001A67E9">
            <w:pPr>
              <w:rPr>
                <w:rFonts w:ascii="Garamond" w:hAnsi="Garamond"/>
                <w:bCs/>
                <w:sz w:val="22"/>
                <w:lang w:val="fr-FR"/>
              </w:rPr>
            </w:pPr>
          </w:p>
        </w:tc>
        <w:tc>
          <w:tcPr>
            <w:tcW w:w="2821" w:type="dxa"/>
            <w:vMerge/>
            <w:shd w:val="clear" w:color="auto" w:fill="auto"/>
          </w:tcPr>
          <w:p w14:paraId="7736B282" w14:textId="77777777" w:rsidR="001A67E9" w:rsidRPr="00E33866" w:rsidRDefault="001A67E9">
            <w:pPr>
              <w:rPr>
                <w:rFonts w:ascii="Garamond" w:hAnsi="Garamond"/>
                <w:bCs/>
                <w:sz w:val="22"/>
                <w:lang w:val="fr-FR"/>
              </w:rPr>
            </w:pPr>
          </w:p>
        </w:tc>
        <w:tc>
          <w:tcPr>
            <w:tcW w:w="2293" w:type="dxa"/>
            <w:vMerge/>
            <w:shd w:val="clear" w:color="auto" w:fill="auto"/>
          </w:tcPr>
          <w:p w14:paraId="086B26AB" w14:textId="77777777" w:rsidR="001A67E9" w:rsidRPr="00E33866" w:rsidRDefault="001A67E9">
            <w:pPr>
              <w:rPr>
                <w:rFonts w:ascii="Garamond" w:hAnsi="Garamond"/>
                <w:bCs/>
                <w:sz w:val="22"/>
                <w:lang w:val="fr-FR"/>
              </w:rPr>
            </w:pPr>
          </w:p>
        </w:tc>
        <w:tc>
          <w:tcPr>
            <w:tcW w:w="885" w:type="dxa"/>
            <w:vMerge/>
            <w:shd w:val="clear" w:color="auto" w:fill="auto"/>
          </w:tcPr>
          <w:p w14:paraId="11B72C8A"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3B34695F" w14:textId="77777777" w:rsidR="001A67E9" w:rsidRPr="00E33866" w:rsidRDefault="001A67E9" w:rsidP="00E33866">
            <w:pPr>
              <w:jc w:val="center"/>
              <w:rPr>
                <w:rFonts w:ascii="Garamond" w:hAnsi="Garamond"/>
                <w:bCs/>
                <w:sz w:val="22"/>
              </w:rPr>
            </w:pPr>
            <w:r w:rsidRPr="00E33866">
              <w:rPr>
                <w:rFonts w:ascii="Garamond" w:hAnsi="Garamond"/>
                <w:bCs/>
                <w:sz w:val="22"/>
              </w:rPr>
              <w:t>46</w:t>
            </w:r>
          </w:p>
        </w:tc>
        <w:tc>
          <w:tcPr>
            <w:tcW w:w="4757" w:type="dxa"/>
            <w:tcBorders>
              <w:right w:val="nil"/>
            </w:tcBorders>
            <w:shd w:val="clear" w:color="auto" w:fill="auto"/>
          </w:tcPr>
          <w:p w14:paraId="64BB470A"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782B19F0" w14:textId="77777777" w:rsidTr="00E33866">
        <w:trPr>
          <w:cantSplit/>
          <w:tblHeader/>
        </w:trPr>
        <w:tc>
          <w:tcPr>
            <w:tcW w:w="1177" w:type="dxa"/>
            <w:vMerge/>
            <w:shd w:val="clear" w:color="auto" w:fill="auto"/>
          </w:tcPr>
          <w:p w14:paraId="64B61F7B" w14:textId="77777777" w:rsidR="001A67E9" w:rsidRPr="00E33866" w:rsidRDefault="001A67E9">
            <w:pPr>
              <w:rPr>
                <w:rFonts w:ascii="Garamond" w:hAnsi="Garamond"/>
                <w:bCs/>
                <w:sz w:val="22"/>
                <w:lang w:val="fr-FR"/>
              </w:rPr>
            </w:pPr>
          </w:p>
        </w:tc>
        <w:tc>
          <w:tcPr>
            <w:tcW w:w="1336" w:type="dxa"/>
            <w:vMerge/>
            <w:shd w:val="clear" w:color="auto" w:fill="auto"/>
          </w:tcPr>
          <w:p w14:paraId="39E29411" w14:textId="77777777" w:rsidR="001A67E9" w:rsidRPr="00E33866" w:rsidRDefault="001A67E9">
            <w:pPr>
              <w:rPr>
                <w:rFonts w:ascii="Garamond" w:hAnsi="Garamond"/>
                <w:bCs/>
                <w:sz w:val="22"/>
                <w:lang w:val="fr-FR"/>
              </w:rPr>
            </w:pPr>
          </w:p>
        </w:tc>
        <w:tc>
          <w:tcPr>
            <w:tcW w:w="2821" w:type="dxa"/>
            <w:vMerge/>
            <w:shd w:val="clear" w:color="auto" w:fill="auto"/>
          </w:tcPr>
          <w:p w14:paraId="4457169C" w14:textId="77777777" w:rsidR="001A67E9" w:rsidRPr="00E33866" w:rsidRDefault="001A67E9">
            <w:pPr>
              <w:rPr>
                <w:rFonts w:ascii="Garamond" w:hAnsi="Garamond"/>
                <w:bCs/>
                <w:sz w:val="22"/>
                <w:lang w:val="fr-FR"/>
              </w:rPr>
            </w:pPr>
          </w:p>
        </w:tc>
        <w:tc>
          <w:tcPr>
            <w:tcW w:w="2293" w:type="dxa"/>
            <w:vMerge/>
            <w:shd w:val="clear" w:color="auto" w:fill="auto"/>
          </w:tcPr>
          <w:p w14:paraId="5C0B2E9E" w14:textId="77777777" w:rsidR="001A67E9" w:rsidRPr="00E33866" w:rsidRDefault="001A67E9">
            <w:pPr>
              <w:rPr>
                <w:rFonts w:ascii="Garamond" w:hAnsi="Garamond"/>
                <w:bCs/>
                <w:sz w:val="22"/>
                <w:lang w:val="fr-FR"/>
              </w:rPr>
            </w:pPr>
          </w:p>
        </w:tc>
        <w:tc>
          <w:tcPr>
            <w:tcW w:w="885" w:type="dxa"/>
            <w:vMerge/>
            <w:shd w:val="clear" w:color="auto" w:fill="auto"/>
          </w:tcPr>
          <w:p w14:paraId="34085C55"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3FCB0929" w14:textId="77777777" w:rsidR="001A67E9" w:rsidRPr="00E33866" w:rsidRDefault="001A67E9" w:rsidP="00E33866">
            <w:pPr>
              <w:jc w:val="center"/>
              <w:rPr>
                <w:rFonts w:ascii="Garamond" w:hAnsi="Garamond"/>
                <w:bCs/>
                <w:sz w:val="22"/>
              </w:rPr>
            </w:pPr>
            <w:r w:rsidRPr="00E33866">
              <w:rPr>
                <w:rFonts w:ascii="Garamond" w:hAnsi="Garamond"/>
                <w:bCs/>
                <w:sz w:val="22"/>
              </w:rPr>
              <w:t>47</w:t>
            </w:r>
          </w:p>
        </w:tc>
        <w:tc>
          <w:tcPr>
            <w:tcW w:w="4757" w:type="dxa"/>
            <w:tcBorders>
              <w:right w:val="nil"/>
            </w:tcBorders>
            <w:shd w:val="clear" w:color="auto" w:fill="auto"/>
          </w:tcPr>
          <w:p w14:paraId="6B2B5364"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494E06" w:rsidRPr="005924A8" w14:paraId="512063E9" w14:textId="77777777" w:rsidTr="00E33866">
        <w:trPr>
          <w:cantSplit/>
          <w:tblHeader/>
        </w:trPr>
        <w:tc>
          <w:tcPr>
            <w:tcW w:w="1177" w:type="dxa"/>
            <w:shd w:val="clear" w:color="auto" w:fill="auto"/>
          </w:tcPr>
          <w:p w14:paraId="288EFAB5" w14:textId="77777777" w:rsidR="00494E06" w:rsidRPr="00E33866" w:rsidRDefault="00494E06">
            <w:pPr>
              <w:rPr>
                <w:rFonts w:ascii="Garamond" w:hAnsi="Garamond"/>
                <w:bCs/>
                <w:sz w:val="22"/>
                <w:lang w:val="fr-FR"/>
              </w:rPr>
            </w:pPr>
          </w:p>
        </w:tc>
        <w:tc>
          <w:tcPr>
            <w:tcW w:w="1336" w:type="dxa"/>
            <w:shd w:val="clear" w:color="auto" w:fill="auto"/>
          </w:tcPr>
          <w:p w14:paraId="1034C899" w14:textId="77777777" w:rsidR="00494E06" w:rsidRPr="00E33866" w:rsidRDefault="00494E06">
            <w:pPr>
              <w:rPr>
                <w:rFonts w:ascii="Garamond" w:hAnsi="Garamond"/>
                <w:bCs/>
                <w:sz w:val="22"/>
                <w:lang w:val="fr-FR"/>
              </w:rPr>
            </w:pPr>
          </w:p>
        </w:tc>
        <w:tc>
          <w:tcPr>
            <w:tcW w:w="2821" w:type="dxa"/>
            <w:shd w:val="clear" w:color="auto" w:fill="auto"/>
          </w:tcPr>
          <w:p w14:paraId="54005D10" w14:textId="77777777" w:rsidR="00494E06" w:rsidRPr="00E33866" w:rsidRDefault="00494E06">
            <w:pPr>
              <w:rPr>
                <w:rFonts w:ascii="Garamond" w:hAnsi="Garamond"/>
                <w:bCs/>
                <w:sz w:val="22"/>
                <w:lang w:val="fr-FR"/>
              </w:rPr>
            </w:pPr>
          </w:p>
        </w:tc>
        <w:tc>
          <w:tcPr>
            <w:tcW w:w="2293" w:type="dxa"/>
            <w:shd w:val="clear" w:color="auto" w:fill="auto"/>
          </w:tcPr>
          <w:p w14:paraId="2CFF1398" w14:textId="77777777" w:rsidR="00494E06" w:rsidRPr="00E33866" w:rsidRDefault="00494E06">
            <w:pPr>
              <w:rPr>
                <w:rFonts w:ascii="Garamond" w:hAnsi="Garamond"/>
                <w:bCs/>
                <w:sz w:val="22"/>
                <w:lang w:val="fr-FR"/>
              </w:rPr>
            </w:pPr>
          </w:p>
        </w:tc>
        <w:tc>
          <w:tcPr>
            <w:tcW w:w="885" w:type="dxa"/>
            <w:shd w:val="clear" w:color="auto" w:fill="auto"/>
          </w:tcPr>
          <w:p w14:paraId="509F6D75" w14:textId="77777777" w:rsidR="00494E06" w:rsidRPr="00E33866" w:rsidRDefault="00494E06" w:rsidP="00E33866">
            <w:pPr>
              <w:jc w:val="center"/>
              <w:rPr>
                <w:rFonts w:ascii="Garamond" w:hAnsi="Garamond"/>
                <w:bCs/>
                <w:sz w:val="22"/>
                <w:lang w:val="fr-FR"/>
              </w:rPr>
            </w:pPr>
          </w:p>
        </w:tc>
        <w:tc>
          <w:tcPr>
            <w:tcW w:w="709" w:type="dxa"/>
            <w:shd w:val="clear" w:color="auto" w:fill="auto"/>
          </w:tcPr>
          <w:p w14:paraId="0F370709" w14:textId="77777777" w:rsidR="00494E06" w:rsidRPr="006F7C48" w:rsidRDefault="00494E06" w:rsidP="00E33866">
            <w:pPr>
              <w:jc w:val="center"/>
              <w:rPr>
                <w:rFonts w:ascii="Garamond" w:hAnsi="Garamond"/>
                <w:bCs/>
                <w:sz w:val="22"/>
              </w:rPr>
            </w:pPr>
            <w:r w:rsidRPr="002002C7">
              <w:rPr>
                <w:rFonts w:ascii="Garamond" w:hAnsi="Garamond"/>
                <w:bCs/>
                <w:sz w:val="22"/>
              </w:rPr>
              <w:t>49</w:t>
            </w:r>
          </w:p>
        </w:tc>
        <w:tc>
          <w:tcPr>
            <w:tcW w:w="4757" w:type="dxa"/>
            <w:tcBorders>
              <w:right w:val="nil"/>
            </w:tcBorders>
            <w:shd w:val="clear" w:color="auto" w:fill="auto"/>
          </w:tcPr>
          <w:p w14:paraId="4D159C77" w14:textId="77777777" w:rsidR="00494E06" w:rsidRPr="00717D68" w:rsidRDefault="00494E06" w:rsidP="003F0720">
            <w:pPr>
              <w:rPr>
                <w:rFonts w:ascii="Garamond" w:hAnsi="Garamond"/>
                <w:bCs/>
                <w:sz w:val="22"/>
                <w:lang w:val="fr-BE"/>
              </w:rPr>
            </w:pPr>
            <w:r w:rsidRPr="00717D68">
              <w:rPr>
                <w:rFonts w:ascii="Garamond" w:hAnsi="Garamond"/>
                <w:bCs/>
                <w:sz w:val="22"/>
                <w:lang w:val="fr-BE"/>
              </w:rPr>
              <w:t>CH CCI non DE, autres études et formation</w:t>
            </w:r>
          </w:p>
        </w:tc>
      </w:tr>
    </w:tbl>
    <w:p w14:paraId="62A5C3F3" w14:textId="77777777" w:rsidR="00E33866" w:rsidRPr="00C6519B" w:rsidRDefault="00E33866" w:rsidP="00E33866">
      <w:pPr>
        <w:rPr>
          <w:vanish/>
          <w:lang w:val="fr-BE"/>
        </w:rPr>
      </w:pPr>
    </w:p>
    <w:tbl>
      <w:tblPr>
        <w:tblW w:w="13978" w:type="dxa"/>
        <w:tblInd w:w="170" w:type="dxa"/>
        <w:tblBorders>
          <w:right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E87B49" w:rsidRPr="005924A8" w14:paraId="4193BC91" w14:textId="77777777" w:rsidTr="00754450">
        <w:trPr>
          <w:cantSplit/>
          <w:tblHeader/>
        </w:trPr>
        <w:tc>
          <w:tcPr>
            <w:tcW w:w="1177" w:type="dxa"/>
            <w:shd w:val="clear" w:color="auto" w:fill="auto"/>
          </w:tcPr>
          <w:p w14:paraId="0C5B271C" w14:textId="77777777" w:rsidR="00E87B49" w:rsidRPr="00E33866" w:rsidRDefault="00E87B49" w:rsidP="00754450">
            <w:pPr>
              <w:rPr>
                <w:rFonts w:ascii="Garamond" w:hAnsi="Garamond"/>
                <w:b/>
                <w:sz w:val="22"/>
                <w:szCs w:val="22"/>
                <w:lang w:val="fr-FR"/>
              </w:rPr>
            </w:pPr>
          </w:p>
        </w:tc>
        <w:tc>
          <w:tcPr>
            <w:tcW w:w="1336" w:type="dxa"/>
            <w:shd w:val="clear" w:color="auto" w:fill="auto"/>
          </w:tcPr>
          <w:p w14:paraId="1FF80AE1" w14:textId="77777777" w:rsidR="00E87B49" w:rsidRPr="00E33866" w:rsidRDefault="00E87B49" w:rsidP="00754450">
            <w:pPr>
              <w:rPr>
                <w:rFonts w:ascii="Garamond" w:hAnsi="Garamond"/>
                <w:sz w:val="22"/>
                <w:szCs w:val="22"/>
                <w:lang w:val="fr-FR"/>
              </w:rPr>
            </w:pPr>
          </w:p>
        </w:tc>
        <w:tc>
          <w:tcPr>
            <w:tcW w:w="2821" w:type="dxa"/>
            <w:shd w:val="clear" w:color="auto" w:fill="auto"/>
          </w:tcPr>
          <w:p w14:paraId="09C62BF0" w14:textId="77777777" w:rsidR="00E87B49" w:rsidRPr="00E33866" w:rsidRDefault="00E87B49" w:rsidP="00754450">
            <w:pPr>
              <w:rPr>
                <w:rFonts w:ascii="Garamond" w:hAnsi="Garamond"/>
                <w:sz w:val="22"/>
                <w:szCs w:val="22"/>
                <w:lang w:val="fr-FR"/>
              </w:rPr>
            </w:pPr>
          </w:p>
        </w:tc>
        <w:tc>
          <w:tcPr>
            <w:tcW w:w="2293" w:type="dxa"/>
            <w:shd w:val="clear" w:color="auto" w:fill="auto"/>
          </w:tcPr>
          <w:p w14:paraId="129053A2" w14:textId="77777777" w:rsidR="00E87B49" w:rsidRPr="00E33866" w:rsidRDefault="00E87B49" w:rsidP="00754450">
            <w:pPr>
              <w:rPr>
                <w:rFonts w:ascii="Garamond" w:hAnsi="Garamond"/>
                <w:sz w:val="22"/>
                <w:szCs w:val="22"/>
                <w:lang w:val="fr-FR"/>
              </w:rPr>
            </w:pPr>
          </w:p>
        </w:tc>
        <w:tc>
          <w:tcPr>
            <w:tcW w:w="885" w:type="dxa"/>
            <w:shd w:val="clear" w:color="auto" w:fill="auto"/>
          </w:tcPr>
          <w:p w14:paraId="45E51F3B" w14:textId="77777777" w:rsidR="00E87B49" w:rsidRPr="00E33866" w:rsidRDefault="00E87B49" w:rsidP="00754450">
            <w:pPr>
              <w:jc w:val="center"/>
              <w:rPr>
                <w:rFonts w:ascii="Garamond" w:hAnsi="Garamond"/>
                <w:sz w:val="22"/>
                <w:szCs w:val="22"/>
                <w:lang w:val="fr-FR"/>
              </w:rPr>
            </w:pPr>
          </w:p>
        </w:tc>
        <w:tc>
          <w:tcPr>
            <w:tcW w:w="709" w:type="dxa"/>
            <w:shd w:val="clear" w:color="auto" w:fill="auto"/>
          </w:tcPr>
          <w:p w14:paraId="01EBE8D0" w14:textId="77777777" w:rsidR="00E87B49" w:rsidRPr="005C6A56" w:rsidRDefault="00E87B49" w:rsidP="00754450">
            <w:pPr>
              <w:jc w:val="center"/>
              <w:rPr>
                <w:rFonts w:ascii="Garamond" w:hAnsi="Garamond"/>
                <w:sz w:val="22"/>
                <w:szCs w:val="22"/>
              </w:rPr>
            </w:pPr>
            <w:r w:rsidRPr="005C6A56">
              <w:rPr>
                <w:rFonts w:ascii="Garamond" w:hAnsi="Garamond"/>
                <w:sz w:val="22"/>
                <w:szCs w:val="22"/>
              </w:rPr>
              <w:t>53</w:t>
            </w:r>
          </w:p>
        </w:tc>
        <w:tc>
          <w:tcPr>
            <w:tcW w:w="4757" w:type="dxa"/>
            <w:tcBorders>
              <w:right w:val="nil"/>
            </w:tcBorders>
            <w:shd w:val="clear" w:color="auto" w:fill="auto"/>
          </w:tcPr>
          <w:p w14:paraId="524F26E3" w14:textId="77777777" w:rsidR="00E87B49" w:rsidRPr="00E33866" w:rsidRDefault="00E87B49" w:rsidP="00754450">
            <w:pPr>
              <w:rPr>
                <w:rFonts w:ascii="Garamond" w:hAnsi="Garamond"/>
                <w:sz w:val="22"/>
                <w:szCs w:val="22"/>
                <w:lang w:val="fr-FR"/>
              </w:rPr>
            </w:pPr>
            <w:r w:rsidRPr="00E33866">
              <w:rPr>
                <w:rFonts w:ascii="Garamond" w:hAnsi="Garamond"/>
                <w:bCs/>
                <w:sz w:val="22"/>
                <w:szCs w:val="22"/>
                <w:lang w:val="fr-FR"/>
              </w:rPr>
              <w:t>CH CCI non DE</w:t>
            </w:r>
            <w:r w:rsidRPr="00E87B49">
              <w:rPr>
                <w:rFonts w:ascii="Garamond" w:hAnsi="Garamond"/>
                <w:bCs/>
                <w:sz w:val="22"/>
                <w:szCs w:val="22"/>
                <w:lang w:val="fr-FR"/>
              </w:rPr>
              <w:t xml:space="preserv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w:t>
            </w:r>
            <w:r w:rsidRPr="00E87B49">
              <w:rPr>
                <w:rFonts w:ascii="Garamond" w:hAnsi="Garamond"/>
                <w:sz w:val="22"/>
                <w:szCs w:val="22"/>
                <w:lang w:val="fr-FR" w:eastAsia="en-US"/>
              </w:rPr>
              <w:t>ois</w:t>
            </w:r>
            <w:r w:rsidRPr="00E33866">
              <w:rPr>
                <w:rFonts w:ascii="Garamond" w:hAnsi="Garamond"/>
                <w:sz w:val="22"/>
                <w:szCs w:val="22"/>
                <w:lang w:val="fr-FR" w:eastAsia="en-US"/>
              </w:rPr>
              <w:t>)</w:t>
            </w:r>
          </w:p>
        </w:tc>
      </w:tr>
      <w:tr w:rsidR="00494E06" w:rsidRPr="005924A8" w14:paraId="48F51B00" w14:textId="77777777" w:rsidTr="00754450">
        <w:trPr>
          <w:cantSplit/>
          <w:tblHeader/>
        </w:trPr>
        <w:tc>
          <w:tcPr>
            <w:tcW w:w="1177" w:type="dxa"/>
            <w:shd w:val="clear" w:color="auto" w:fill="auto"/>
          </w:tcPr>
          <w:p w14:paraId="5BB5D8F2" w14:textId="77777777" w:rsidR="00494E06" w:rsidRPr="00E33866" w:rsidRDefault="00494E06" w:rsidP="00754450">
            <w:pPr>
              <w:rPr>
                <w:rFonts w:ascii="Garamond" w:hAnsi="Garamond"/>
                <w:b/>
                <w:sz w:val="22"/>
                <w:szCs w:val="22"/>
                <w:lang w:val="fr-FR"/>
              </w:rPr>
            </w:pPr>
          </w:p>
        </w:tc>
        <w:tc>
          <w:tcPr>
            <w:tcW w:w="1336" w:type="dxa"/>
            <w:shd w:val="clear" w:color="auto" w:fill="auto"/>
          </w:tcPr>
          <w:p w14:paraId="6A50A6AF" w14:textId="77777777" w:rsidR="00494E06" w:rsidRPr="00E33866" w:rsidRDefault="00494E06" w:rsidP="00754450">
            <w:pPr>
              <w:rPr>
                <w:rFonts w:ascii="Garamond" w:hAnsi="Garamond"/>
                <w:sz w:val="22"/>
                <w:szCs w:val="22"/>
                <w:lang w:val="fr-FR"/>
              </w:rPr>
            </w:pPr>
          </w:p>
        </w:tc>
        <w:tc>
          <w:tcPr>
            <w:tcW w:w="2821" w:type="dxa"/>
            <w:shd w:val="clear" w:color="auto" w:fill="auto"/>
          </w:tcPr>
          <w:p w14:paraId="3317818F" w14:textId="77777777" w:rsidR="00494E06" w:rsidRPr="00E33866" w:rsidRDefault="00494E06" w:rsidP="00754450">
            <w:pPr>
              <w:rPr>
                <w:rFonts w:ascii="Garamond" w:hAnsi="Garamond"/>
                <w:sz w:val="22"/>
                <w:szCs w:val="22"/>
                <w:lang w:val="fr-FR"/>
              </w:rPr>
            </w:pPr>
          </w:p>
        </w:tc>
        <w:tc>
          <w:tcPr>
            <w:tcW w:w="2293" w:type="dxa"/>
            <w:shd w:val="clear" w:color="auto" w:fill="auto"/>
          </w:tcPr>
          <w:p w14:paraId="27D219B3" w14:textId="77777777" w:rsidR="00494E06" w:rsidRPr="00E33866" w:rsidRDefault="00494E06" w:rsidP="00754450">
            <w:pPr>
              <w:rPr>
                <w:rFonts w:ascii="Garamond" w:hAnsi="Garamond"/>
                <w:sz w:val="22"/>
                <w:szCs w:val="22"/>
                <w:lang w:val="fr-FR"/>
              </w:rPr>
            </w:pPr>
          </w:p>
        </w:tc>
        <w:tc>
          <w:tcPr>
            <w:tcW w:w="885" w:type="dxa"/>
            <w:shd w:val="clear" w:color="auto" w:fill="auto"/>
          </w:tcPr>
          <w:p w14:paraId="4230BE32" w14:textId="77777777" w:rsidR="00494E06" w:rsidRPr="00E33866" w:rsidRDefault="00494E06" w:rsidP="00754450">
            <w:pPr>
              <w:jc w:val="center"/>
              <w:rPr>
                <w:rFonts w:ascii="Garamond" w:hAnsi="Garamond"/>
                <w:sz w:val="22"/>
                <w:szCs w:val="22"/>
                <w:lang w:val="fr-FR"/>
              </w:rPr>
            </w:pPr>
          </w:p>
        </w:tc>
        <w:tc>
          <w:tcPr>
            <w:tcW w:w="709" w:type="dxa"/>
            <w:shd w:val="clear" w:color="auto" w:fill="auto"/>
          </w:tcPr>
          <w:p w14:paraId="62FD59A8" w14:textId="77777777" w:rsidR="00494E06" w:rsidRPr="005C6A56" w:rsidRDefault="00494E06" w:rsidP="00754450">
            <w:pPr>
              <w:jc w:val="center"/>
              <w:rPr>
                <w:rFonts w:ascii="Garamond" w:hAnsi="Garamond"/>
                <w:sz w:val="22"/>
                <w:szCs w:val="22"/>
              </w:rPr>
            </w:pPr>
            <w:r>
              <w:rPr>
                <w:rFonts w:ascii="Garamond" w:hAnsi="Garamond"/>
                <w:sz w:val="22"/>
                <w:szCs w:val="22"/>
              </w:rPr>
              <w:t>55</w:t>
            </w:r>
          </w:p>
        </w:tc>
        <w:tc>
          <w:tcPr>
            <w:tcW w:w="4757" w:type="dxa"/>
            <w:tcBorders>
              <w:right w:val="nil"/>
            </w:tcBorders>
            <w:shd w:val="clear" w:color="auto" w:fill="auto"/>
          </w:tcPr>
          <w:p w14:paraId="2C65658A" w14:textId="77777777" w:rsidR="00494E06" w:rsidRPr="00E33866" w:rsidRDefault="00494E06" w:rsidP="003F0720">
            <w:pPr>
              <w:rPr>
                <w:rFonts w:ascii="Garamond" w:hAnsi="Garamond"/>
                <w:bCs/>
                <w:sz w:val="22"/>
                <w:szCs w:val="22"/>
                <w:lang w:val="fr-FR"/>
              </w:rPr>
            </w:pPr>
            <w:r w:rsidRPr="00494E06">
              <w:rPr>
                <w:rFonts w:ascii="Garamond" w:hAnsi="Garamond"/>
                <w:bCs/>
                <w:sz w:val="22"/>
                <w:szCs w:val="22"/>
                <w:lang w:val="fr-FR"/>
              </w:rPr>
              <w:t xml:space="preserve">CH travailleurs </w:t>
            </w:r>
            <w:proofErr w:type="spellStart"/>
            <w:r w:rsidRPr="00494E06">
              <w:rPr>
                <w:rFonts w:ascii="Garamond" w:hAnsi="Garamond"/>
                <w:bCs/>
                <w:sz w:val="22"/>
                <w:szCs w:val="22"/>
                <w:lang w:val="fr-FR"/>
              </w:rPr>
              <w:t>a</w:t>
            </w:r>
            <w:proofErr w:type="spellEnd"/>
            <w:r w:rsidRPr="00494E06">
              <w:rPr>
                <w:rFonts w:ascii="Garamond" w:hAnsi="Garamond"/>
                <w:bCs/>
                <w:sz w:val="22"/>
                <w:szCs w:val="22"/>
                <w:lang w:val="fr-FR"/>
              </w:rPr>
              <w:t xml:space="preserve"> temps partiel volontaire, demandeurs d'emploi</w:t>
            </w:r>
          </w:p>
        </w:tc>
      </w:tr>
      <w:tr w:rsidR="00494E06" w:rsidRPr="005924A8" w14:paraId="536C4EB0" w14:textId="77777777" w:rsidTr="00754450">
        <w:trPr>
          <w:cantSplit/>
          <w:tblHeader/>
        </w:trPr>
        <w:tc>
          <w:tcPr>
            <w:tcW w:w="1177" w:type="dxa"/>
            <w:shd w:val="clear" w:color="auto" w:fill="auto"/>
          </w:tcPr>
          <w:p w14:paraId="7E19ADDB" w14:textId="77777777" w:rsidR="00494E06" w:rsidRPr="00E33866" w:rsidRDefault="00494E06" w:rsidP="00754450">
            <w:pPr>
              <w:rPr>
                <w:rFonts w:ascii="Garamond" w:hAnsi="Garamond"/>
                <w:b/>
                <w:sz w:val="22"/>
                <w:szCs w:val="22"/>
                <w:lang w:val="fr-FR"/>
              </w:rPr>
            </w:pPr>
          </w:p>
        </w:tc>
        <w:tc>
          <w:tcPr>
            <w:tcW w:w="1336" w:type="dxa"/>
            <w:shd w:val="clear" w:color="auto" w:fill="auto"/>
          </w:tcPr>
          <w:p w14:paraId="3A2FA91D" w14:textId="77777777" w:rsidR="00494E06" w:rsidRPr="00E33866" w:rsidRDefault="00494E06" w:rsidP="00754450">
            <w:pPr>
              <w:rPr>
                <w:rFonts w:ascii="Garamond" w:hAnsi="Garamond"/>
                <w:sz w:val="22"/>
                <w:szCs w:val="22"/>
                <w:lang w:val="fr-FR"/>
              </w:rPr>
            </w:pPr>
          </w:p>
        </w:tc>
        <w:tc>
          <w:tcPr>
            <w:tcW w:w="2821" w:type="dxa"/>
            <w:shd w:val="clear" w:color="auto" w:fill="auto"/>
          </w:tcPr>
          <w:p w14:paraId="51778F6E" w14:textId="77777777" w:rsidR="00494E06" w:rsidRPr="00E33866" w:rsidRDefault="00494E06" w:rsidP="00754450">
            <w:pPr>
              <w:rPr>
                <w:rFonts w:ascii="Garamond" w:hAnsi="Garamond"/>
                <w:sz w:val="22"/>
                <w:szCs w:val="22"/>
                <w:lang w:val="fr-FR"/>
              </w:rPr>
            </w:pPr>
          </w:p>
        </w:tc>
        <w:tc>
          <w:tcPr>
            <w:tcW w:w="2293" w:type="dxa"/>
            <w:shd w:val="clear" w:color="auto" w:fill="auto"/>
          </w:tcPr>
          <w:p w14:paraId="72C65D41" w14:textId="77777777" w:rsidR="00494E06" w:rsidRPr="00E33866" w:rsidRDefault="00494E06" w:rsidP="00754450">
            <w:pPr>
              <w:rPr>
                <w:rFonts w:ascii="Garamond" w:hAnsi="Garamond"/>
                <w:sz w:val="22"/>
                <w:szCs w:val="22"/>
                <w:lang w:val="fr-FR"/>
              </w:rPr>
            </w:pPr>
          </w:p>
        </w:tc>
        <w:tc>
          <w:tcPr>
            <w:tcW w:w="885" w:type="dxa"/>
            <w:shd w:val="clear" w:color="auto" w:fill="auto"/>
          </w:tcPr>
          <w:p w14:paraId="3EF46ED7" w14:textId="77777777" w:rsidR="00494E06" w:rsidRPr="00E33866" w:rsidRDefault="00494E06" w:rsidP="00754450">
            <w:pPr>
              <w:jc w:val="center"/>
              <w:rPr>
                <w:rFonts w:ascii="Garamond" w:hAnsi="Garamond"/>
                <w:sz w:val="22"/>
                <w:szCs w:val="22"/>
                <w:lang w:val="fr-FR"/>
              </w:rPr>
            </w:pPr>
          </w:p>
        </w:tc>
        <w:tc>
          <w:tcPr>
            <w:tcW w:w="709" w:type="dxa"/>
            <w:shd w:val="clear" w:color="auto" w:fill="auto"/>
          </w:tcPr>
          <w:p w14:paraId="424CFB0F" w14:textId="77777777" w:rsidR="00494E06" w:rsidRDefault="00494E06" w:rsidP="00754450">
            <w:pPr>
              <w:jc w:val="center"/>
              <w:rPr>
                <w:rFonts w:ascii="Garamond" w:hAnsi="Garamond"/>
                <w:sz w:val="22"/>
                <w:szCs w:val="22"/>
              </w:rPr>
            </w:pPr>
            <w:r>
              <w:rPr>
                <w:rFonts w:ascii="Garamond" w:hAnsi="Garamond"/>
                <w:sz w:val="22"/>
                <w:szCs w:val="22"/>
              </w:rPr>
              <w:t>56</w:t>
            </w:r>
          </w:p>
        </w:tc>
        <w:tc>
          <w:tcPr>
            <w:tcW w:w="4757" w:type="dxa"/>
            <w:tcBorders>
              <w:right w:val="nil"/>
            </w:tcBorders>
            <w:shd w:val="clear" w:color="auto" w:fill="auto"/>
          </w:tcPr>
          <w:p w14:paraId="1E4836D5" w14:textId="77777777" w:rsidR="00494E06" w:rsidRPr="00E33866" w:rsidRDefault="00494E06" w:rsidP="00754450">
            <w:pPr>
              <w:rPr>
                <w:rFonts w:ascii="Garamond" w:hAnsi="Garamond"/>
                <w:bCs/>
                <w:sz w:val="22"/>
                <w:szCs w:val="22"/>
                <w:lang w:val="fr-FR"/>
              </w:rPr>
            </w:pPr>
            <w:r w:rsidRPr="00494E06">
              <w:rPr>
                <w:rFonts w:ascii="Garamond" w:hAnsi="Garamond"/>
                <w:bCs/>
                <w:sz w:val="22"/>
                <w:szCs w:val="22"/>
                <w:lang w:val="fr-FR"/>
              </w:rPr>
              <w:t>CH travailleurs à temps partiel volontaire, non demandeurs d'emploi</w:t>
            </w:r>
          </w:p>
        </w:tc>
      </w:tr>
      <w:tr w:rsidR="00E87B49" w:rsidRPr="005924A8" w14:paraId="5E70089C" w14:textId="77777777" w:rsidTr="00754450">
        <w:trPr>
          <w:cantSplit/>
          <w:tblHeader/>
        </w:trPr>
        <w:tc>
          <w:tcPr>
            <w:tcW w:w="1177" w:type="dxa"/>
            <w:shd w:val="clear" w:color="auto" w:fill="auto"/>
          </w:tcPr>
          <w:p w14:paraId="7D139073" w14:textId="77777777" w:rsidR="00E87B49" w:rsidRPr="00E33866" w:rsidRDefault="001870D9" w:rsidP="00E33866">
            <w:pPr>
              <w:tabs>
                <w:tab w:val="left" w:pos="765"/>
              </w:tabs>
              <w:rPr>
                <w:rFonts w:ascii="Garamond" w:hAnsi="Garamond"/>
                <w:b/>
                <w:sz w:val="22"/>
                <w:szCs w:val="22"/>
                <w:lang w:val="fr-FR"/>
              </w:rPr>
            </w:pPr>
            <w:r>
              <w:rPr>
                <w:rFonts w:ascii="Garamond" w:hAnsi="Garamond"/>
                <w:b/>
                <w:sz w:val="22"/>
                <w:szCs w:val="22"/>
                <w:lang w:val="fr-FR"/>
              </w:rPr>
              <w:tab/>
            </w:r>
          </w:p>
        </w:tc>
        <w:tc>
          <w:tcPr>
            <w:tcW w:w="1336" w:type="dxa"/>
            <w:shd w:val="clear" w:color="auto" w:fill="auto"/>
          </w:tcPr>
          <w:p w14:paraId="729975CC" w14:textId="77777777" w:rsidR="00E87B49" w:rsidRPr="00E33866" w:rsidRDefault="00E87B49" w:rsidP="00754450">
            <w:pPr>
              <w:rPr>
                <w:rFonts w:ascii="Garamond" w:hAnsi="Garamond"/>
                <w:sz w:val="22"/>
                <w:szCs w:val="22"/>
                <w:lang w:val="fr-FR"/>
              </w:rPr>
            </w:pPr>
          </w:p>
        </w:tc>
        <w:tc>
          <w:tcPr>
            <w:tcW w:w="2821" w:type="dxa"/>
            <w:shd w:val="clear" w:color="auto" w:fill="auto"/>
          </w:tcPr>
          <w:p w14:paraId="04491437" w14:textId="77777777" w:rsidR="00E87B49" w:rsidRPr="00E33866" w:rsidRDefault="00E87B49" w:rsidP="00754450">
            <w:pPr>
              <w:rPr>
                <w:rFonts w:ascii="Garamond" w:hAnsi="Garamond"/>
                <w:sz w:val="22"/>
                <w:szCs w:val="22"/>
                <w:lang w:val="fr-FR"/>
              </w:rPr>
            </w:pPr>
          </w:p>
        </w:tc>
        <w:tc>
          <w:tcPr>
            <w:tcW w:w="2293" w:type="dxa"/>
            <w:shd w:val="clear" w:color="auto" w:fill="auto"/>
          </w:tcPr>
          <w:p w14:paraId="02993443" w14:textId="77777777" w:rsidR="00E87B49" w:rsidRPr="00E33866" w:rsidRDefault="00E87B49" w:rsidP="00754450">
            <w:pPr>
              <w:rPr>
                <w:rFonts w:ascii="Garamond" w:hAnsi="Garamond"/>
                <w:sz w:val="22"/>
                <w:szCs w:val="22"/>
                <w:lang w:val="fr-FR"/>
              </w:rPr>
            </w:pPr>
          </w:p>
        </w:tc>
        <w:tc>
          <w:tcPr>
            <w:tcW w:w="885" w:type="dxa"/>
            <w:shd w:val="clear" w:color="auto" w:fill="auto"/>
          </w:tcPr>
          <w:p w14:paraId="4A769D3F" w14:textId="77777777" w:rsidR="00E87B49" w:rsidRPr="00E33866" w:rsidRDefault="00E87B49" w:rsidP="00754450">
            <w:pPr>
              <w:jc w:val="center"/>
              <w:rPr>
                <w:rFonts w:ascii="Garamond" w:hAnsi="Garamond"/>
                <w:sz w:val="22"/>
                <w:szCs w:val="22"/>
                <w:lang w:val="fr-FR"/>
              </w:rPr>
            </w:pPr>
          </w:p>
        </w:tc>
        <w:tc>
          <w:tcPr>
            <w:tcW w:w="709" w:type="dxa"/>
            <w:shd w:val="clear" w:color="auto" w:fill="auto"/>
          </w:tcPr>
          <w:p w14:paraId="437B487D" w14:textId="77777777" w:rsidR="00E87B49" w:rsidRPr="00E33866" w:rsidRDefault="00E87B49" w:rsidP="00754450">
            <w:pPr>
              <w:jc w:val="center"/>
              <w:rPr>
                <w:rFonts w:ascii="Garamond" w:hAnsi="Garamond"/>
                <w:sz w:val="22"/>
                <w:szCs w:val="22"/>
                <w:lang w:val="fr-FR"/>
              </w:rPr>
            </w:pPr>
          </w:p>
        </w:tc>
        <w:tc>
          <w:tcPr>
            <w:tcW w:w="4757" w:type="dxa"/>
            <w:tcBorders>
              <w:right w:val="nil"/>
            </w:tcBorders>
            <w:shd w:val="clear" w:color="auto" w:fill="auto"/>
          </w:tcPr>
          <w:p w14:paraId="6B98C2A4" w14:textId="77777777" w:rsidR="00E87B49" w:rsidRPr="00E33866" w:rsidRDefault="00E87B49" w:rsidP="00754450">
            <w:pPr>
              <w:rPr>
                <w:rFonts w:ascii="Garamond" w:hAnsi="Garamond"/>
                <w:sz w:val="22"/>
                <w:szCs w:val="22"/>
                <w:lang w:val="fr-FR" w:eastAsia="en-US"/>
              </w:rPr>
            </w:pPr>
          </w:p>
        </w:tc>
      </w:tr>
      <w:tr w:rsidR="00E87B49" w:rsidRPr="005C6A56" w14:paraId="65C19900" w14:textId="77777777" w:rsidTr="00754450">
        <w:trPr>
          <w:cantSplit/>
          <w:tblHeader/>
        </w:trPr>
        <w:tc>
          <w:tcPr>
            <w:tcW w:w="1177" w:type="dxa"/>
            <w:vMerge w:val="restart"/>
            <w:shd w:val="clear" w:color="auto" w:fill="auto"/>
          </w:tcPr>
          <w:p w14:paraId="0B072C68" w14:textId="77777777" w:rsidR="00E87B49" w:rsidRPr="005C6A56" w:rsidRDefault="00E87B49" w:rsidP="00754450">
            <w:pPr>
              <w:rPr>
                <w:rFonts w:ascii="Garamond" w:hAnsi="Garamond"/>
                <w:b/>
                <w:sz w:val="22"/>
                <w:szCs w:val="22"/>
              </w:rPr>
            </w:pPr>
            <w:r w:rsidRPr="00564101">
              <w:rPr>
                <w:rFonts w:ascii="Garamond" w:hAnsi="Garamond"/>
                <w:b/>
                <w:bCs/>
                <w:sz w:val="22"/>
                <w:lang w:val="fr-BE"/>
              </w:rPr>
              <w:t>INASTI</w:t>
            </w:r>
          </w:p>
        </w:tc>
        <w:tc>
          <w:tcPr>
            <w:tcW w:w="1336" w:type="dxa"/>
            <w:vMerge w:val="restart"/>
            <w:shd w:val="clear" w:color="auto" w:fill="auto"/>
          </w:tcPr>
          <w:p w14:paraId="2D3F3C31" w14:textId="77777777" w:rsidR="00E87B49" w:rsidRPr="005C6A56" w:rsidRDefault="00E87B49" w:rsidP="00754450">
            <w:pPr>
              <w:rPr>
                <w:rFonts w:ascii="Garamond" w:hAnsi="Garamond"/>
                <w:sz w:val="22"/>
                <w:szCs w:val="22"/>
              </w:rPr>
            </w:pPr>
            <w:r w:rsidRPr="0002434D">
              <w:rPr>
                <w:rFonts w:ascii="Garamond" w:hAnsi="Garamond"/>
                <w:bCs/>
                <w:sz w:val="22"/>
                <w:lang w:val="fr-BE"/>
              </w:rPr>
              <w:t>Oui</w:t>
            </w:r>
          </w:p>
        </w:tc>
        <w:tc>
          <w:tcPr>
            <w:tcW w:w="2821" w:type="dxa"/>
            <w:vMerge w:val="restart"/>
            <w:shd w:val="clear" w:color="auto" w:fill="auto"/>
          </w:tcPr>
          <w:p w14:paraId="6DF4F64B" w14:textId="77777777" w:rsidR="00E87B49" w:rsidRPr="005C6A56" w:rsidRDefault="00E87B49" w:rsidP="00754450">
            <w:pPr>
              <w:rPr>
                <w:rFonts w:ascii="Garamond" w:hAnsi="Garamond"/>
                <w:sz w:val="22"/>
                <w:szCs w:val="22"/>
              </w:rPr>
            </w:pPr>
            <w:r w:rsidRPr="0002434D">
              <w:rPr>
                <w:rFonts w:ascii="Garamond" w:hAnsi="Garamond"/>
                <w:bCs/>
                <w:sz w:val="22"/>
                <w:lang w:val="fr-BE"/>
              </w:rPr>
              <w:t>Catégorie de cotisation</w:t>
            </w:r>
          </w:p>
        </w:tc>
        <w:tc>
          <w:tcPr>
            <w:tcW w:w="2293" w:type="dxa"/>
            <w:vMerge w:val="restart"/>
            <w:shd w:val="clear" w:color="auto" w:fill="auto"/>
          </w:tcPr>
          <w:p w14:paraId="69999AEC" w14:textId="77777777" w:rsidR="00E87B49" w:rsidRPr="005C6A56" w:rsidRDefault="00E87B49" w:rsidP="00754450">
            <w:pPr>
              <w:rPr>
                <w:rFonts w:ascii="Garamond" w:hAnsi="Garamond"/>
                <w:sz w:val="22"/>
                <w:szCs w:val="22"/>
              </w:rPr>
            </w:pPr>
            <w:proofErr w:type="spellStart"/>
            <w:r w:rsidRPr="0002434D">
              <w:rPr>
                <w:rFonts w:ascii="Garamond" w:hAnsi="Garamond"/>
                <w:bCs/>
                <w:sz w:val="22"/>
                <w:lang w:val="fr-BE"/>
              </w:rPr>
              <w:t>bijdcat</w:t>
            </w:r>
            <w:proofErr w:type="spellEnd"/>
          </w:p>
        </w:tc>
        <w:tc>
          <w:tcPr>
            <w:tcW w:w="885" w:type="dxa"/>
            <w:vMerge w:val="restart"/>
            <w:shd w:val="clear" w:color="auto" w:fill="auto"/>
          </w:tcPr>
          <w:p w14:paraId="44D93D5B" w14:textId="77777777" w:rsidR="00E87B49" w:rsidRPr="005C6A56" w:rsidRDefault="00E87B49" w:rsidP="00754450">
            <w:pPr>
              <w:jc w:val="center"/>
              <w:rPr>
                <w:rFonts w:ascii="Garamond" w:hAnsi="Garamond"/>
                <w:sz w:val="22"/>
                <w:szCs w:val="22"/>
              </w:rPr>
            </w:pPr>
            <w:r w:rsidRPr="0002434D">
              <w:rPr>
                <w:rFonts w:ascii="Garamond" w:hAnsi="Garamond"/>
                <w:bCs/>
                <w:sz w:val="22"/>
              </w:rPr>
              <w:t>=</w:t>
            </w:r>
          </w:p>
        </w:tc>
        <w:tc>
          <w:tcPr>
            <w:tcW w:w="709" w:type="dxa"/>
            <w:shd w:val="clear" w:color="auto" w:fill="auto"/>
          </w:tcPr>
          <w:p w14:paraId="5D139BEE" w14:textId="77777777" w:rsidR="00E87B49" w:rsidRPr="005C6A56" w:rsidRDefault="00E87B49" w:rsidP="00754450">
            <w:pPr>
              <w:jc w:val="center"/>
              <w:rPr>
                <w:rFonts w:ascii="Garamond" w:hAnsi="Garamond"/>
                <w:sz w:val="22"/>
                <w:szCs w:val="22"/>
              </w:rPr>
            </w:pPr>
            <w:r w:rsidRPr="0002434D">
              <w:rPr>
                <w:rFonts w:ascii="Garamond" w:hAnsi="Garamond"/>
                <w:bCs/>
                <w:sz w:val="22"/>
                <w:lang w:val="fr-BE"/>
              </w:rPr>
              <w:t>A</w:t>
            </w:r>
          </w:p>
        </w:tc>
        <w:tc>
          <w:tcPr>
            <w:tcW w:w="4757" w:type="dxa"/>
            <w:tcBorders>
              <w:right w:val="nil"/>
            </w:tcBorders>
            <w:shd w:val="clear" w:color="auto" w:fill="auto"/>
          </w:tcPr>
          <w:p w14:paraId="5451EB6D" w14:textId="77777777" w:rsidR="00E87B49" w:rsidRPr="005C6A56" w:rsidRDefault="00E87B49" w:rsidP="00754450">
            <w:pPr>
              <w:rPr>
                <w:rFonts w:ascii="Garamond" w:hAnsi="Garamond"/>
                <w:sz w:val="22"/>
                <w:szCs w:val="22"/>
              </w:rPr>
            </w:pPr>
            <w:r w:rsidRPr="0002434D">
              <w:rPr>
                <w:rFonts w:ascii="Garamond" w:hAnsi="Garamond"/>
                <w:bCs/>
                <w:sz w:val="22"/>
                <w:lang w:val="fr-BE"/>
              </w:rPr>
              <w:t>Activité principale</w:t>
            </w:r>
          </w:p>
        </w:tc>
      </w:tr>
      <w:tr w:rsidR="00E87B49" w:rsidRPr="005C6A56" w14:paraId="2523B3A1" w14:textId="77777777" w:rsidTr="00754450">
        <w:trPr>
          <w:cantSplit/>
          <w:tblHeader/>
        </w:trPr>
        <w:tc>
          <w:tcPr>
            <w:tcW w:w="1177" w:type="dxa"/>
            <w:vMerge/>
            <w:shd w:val="clear" w:color="auto" w:fill="auto"/>
          </w:tcPr>
          <w:p w14:paraId="4F177E20" w14:textId="77777777" w:rsidR="00E87B49" w:rsidRPr="005C6A56" w:rsidRDefault="00E87B49" w:rsidP="00754450">
            <w:pPr>
              <w:rPr>
                <w:rFonts w:ascii="Garamond" w:hAnsi="Garamond"/>
                <w:b/>
                <w:sz w:val="22"/>
                <w:szCs w:val="22"/>
              </w:rPr>
            </w:pPr>
          </w:p>
        </w:tc>
        <w:tc>
          <w:tcPr>
            <w:tcW w:w="1336" w:type="dxa"/>
            <w:vMerge/>
            <w:shd w:val="clear" w:color="auto" w:fill="auto"/>
          </w:tcPr>
          <w:p w14:paraId="534E6565" w14:textId="77777777" w:rsidR="00E87B49" w:rsidRPr="005C6A56" w:rsidRDefault="00E87B49" w:rsidP="00754450">
            <w:pPr>
              <w:rPr>
                <w:rFonts w:ascii="Garamond" w:hAnsi="Garamond"/>
                <w:sz w:val="22"/>
                <w:szCs w:val="22"/>
              </w:rPr>
            </w:pPr>
          </w:p>
        </w:tc>
        <w:tc>
          <w:tcPr>
            <w:tcW w:w="2821" w:type="dxa"/>
            <w:vMerge/>
            <w:shd w:val="clear" w:color="auto" w:fill="auto"/>
          </w:tcPr>
          <w:p w14:paraId="0194B062" w14:textId="77777777" w:rsidR="00E87B49" w:rsidRPr="005C6A56" w:rsidRDefault="00E87B49" w:rsidP="00754450">
            <w:pPr>
              <w:rPr>
                <w:rFonts w:ascii="Garamond" w:hAnsi="Garamond"/>
                <w:sz w:val="22"/>
                <w:szCs w:val="22"/>
              </w:rPr>
            </w:pPr>
          </w:p>
        </w:tc>
        <w:tc>
          <w:tcPr>
            <w:tcW w:w="2293" w:type="dxa"/>
            <w:vMerge/>
            <w:shd w:val="clear" w:color="auto" w:fill="auto"/>
          </w:tcPr>
          <w:p w14:paraId="403F472A" w14:textId="77777777" w:rsidR="00E87B49" w:rsidRPr="005C6A56" w:rsidRDefault="00E87B49" w:rsidP="00754450">
            <w:pPr>
              <w:rPr>
                <w:rFonts w:ascii="Garamond" w:hAnsi="Garamond"/>
                <w:sz w:val="22"/>
                <w:szCs w:val="22"/>
              </w:rPr>
            </w:pPr>
          </w:p>
        </w:tc>
        <w:tc>
          <w:tcPr>
            <w:tcW w:w="885" w:type="dxa"/>
            <w:vMerge/>
            <w:shd w:val="clear" w:color="auto" w:fill="auto"/>
          </w:tcPr>
          <w:p w14:paraId="5699EC80" w14:textId="77777777" w:rsidR="00E87B49" w:rsidRPr="005C6A56" w:rsidRDefault="00E87B49" w:rsidP="00754450">
            <w:pPr>
              <w:jc w:val="center"/>
              <w:rPr>
                <w:rFonts w:ascii="Garamond" w:hAnsi="Garamond"/>
                <w:sz w:val="22"/>
                <w:szCs w:val="22"/>
              </w:rPr>
            </w:pPr>
          </w:p>
        </w:tc>
        <w:tc>
          <w:tcPr>
            <w:tcW w:w="709" w:type="dxa"/>
            <w:shd w:val="clear" w:color="auto" w:fill="auto"/>
          </w:tcPr>
          <w:p w14:paraId="6A12D26C" w14:textId="77777777" w:rsidR="00E87B49" w:rsidRPr="005C6A56" w:rsidRDefault="00E87B49" w:rsidP="00754450">
            <w:pPr>
              <w:jc w:val="center"/>
              <w:rPr>
                <w:rFonts w:ascii="Garamond" w:hAnsi="Garamond"/>
                <w:sz w:val="22"/>
                <w:szCs w:val="22"/>
              </w:rPr>
            </w:pPr>
            <w:r w:rsidRPr="0002434D">
              <w:rPr>
                <w:rFonts w:ascii="Garamond" w:hAnsi="Garamond"/>
                <w:bCs/>
                <w:sz w:val="22"/>
                <w:lang w:val="fr-BE"/>
              </w:rPr>
              <w:t>H</w:t>
            </w:r>
          </w:p>
        </w:tc>
        <w:tc>
          <w:tcPr>
            <w:tcW w:w="4757" w:type="dxa"/>
            <w:tcBorders>
              <w:right w:val="nil"/>
            </w:tcBorders>
            <w:shd w:val="clear" w:color="auto" w:fill="auto"/>
          </w:tcPr>
          <w:p w14:paraId="6F1F76F6" w14:textId="77777777" w:rsidR="00E87B49" w:rsidRPr="005C6A56" w:rsidRDefault="00E87B49" w:rsidP="00754450">
            <w:pPr>
              <w:rPr>
                <w:rFonts w:ascii="Garamond" w:hAnsi="Garamond"/>
              </w:rPr>
            </w:pPr>
            <w:r w:rsidRPr="0002434D">
              <w:rPr>
                <w:rFonts w:ascii="Garamond" w:hAnsi="Garamond"/>
                <w:bCs/>
                <w:sz w:val="22"/>
                <w:lang w:val="fr-BE"/>
              </w:rPr>
              <w:t>Activité principale</w:t>
            </w:r>
          </w:p>
        </w:tc>
      </w:tr>
      <w:tr w:rsidR="00E87B49" w:rsidRPr="005C6A56" w14:paraId="03646880" w14:textId="77777777" w:rsidTr="00754450">
        <w:trPr>
          <w:cantSplit/>
          <w:tblHeader/>
        </w:trPr>
        <w:tc>
          <w:tcPr>
            <w:tcW w:w="1177" w:type="dxa"/>
            <w:vMerge/>
            <w:shd w:val="clear" w:color="auto" w:fill="auto"/>
          </w:tcPr>
          <w:p w14:paraId="65AEEF7E" w14:textId="77777777" w:rsidR="00E87B49" w:rsidRPr="005C6A56" w:rsidRDefault="00E87B49" w:rsidP="00754450">
            <w:pPr>
              <w:rPr>
                <w:rFonts w:ascii="Garamond" w:hAnsi="Garamond"/>
                <w:b/>
                <w:sz w:val="22"/>
                <w:szCs w:val="22"/>
              </w:rPr>
            </w:pPr>
          </w:p>
        </w:tc>
        <w:tc>
          <w:tcPr>
            <w:tcW w:w="1336" w:type="dxa"/>
            <w:vMerge/>
            <w:shd w:val="clear" w:color="auto" w:fill="auto"/>
          </w:tcPr>
          <w:p w14:paraId="0326A3F9" w14:textId="77777777" w:rsidR="00E87B49" w:rsidRPr="005C6A56" w:rsidRDefault="00E87B49" w:rsidP="00754450">
            <w:pPr>
              <w:rPr>
                <w:rFonts w:ascii="Garamond" w:hAnsi="Garamond"/>
                <w:sz w:val="22"/>
                <w:szCs w:val="22"/>
              </w:rPr>
            </w:pPr>
          </w:p>
        </w:tc>
        <w:tc>
          <w:tcPr>
            <w:tcW w:w="2821" w:type="dxa"/>
            <w:vMerge/>
            <w:shd w:val="clear" w:color="auto" w:fill="auto"/>
          </w:tcPr>
          <w:p w14:paraId="7C6D29D9" w14:textId="77777777" w:rsidR="00E87B49" w:rsidRPr="005C6A56" w:rsidRDefault="00E87B49" w:rsidP="00754450">
            <w:pPr>
              <w:rPr>
                <w:rFonts w:ascii="Garamond" w:hAnsi="Garamond"/>
                <w:sz w:val="22"/>
                <w:szCs w:val="22"/>
              </w:rPr>
            </w:pPr>
          </w:p>
        </w:tc>
        <w:tc>
          <w:tcPr>
            <w:tcW w:w="2293" w:type="dxa"/>
            <w:vMerge/>
            <w:shd w:val="clear" w:color="auto" w:fill="auto"/>
          </w:tcPr>
          <w:p w14:paraId="02EB51FD" w14:textId="77777777" w:rsidR="00E87B49" w:rsidRPr="005C6A56" w:rsidRDefault="00E87B49" w:rsidP="00754450">
            <w:pPr>
              <w:rPr>
                <w:rFonts w:ascii="Garamond" w:hAnsi="Garamond"/>
                <w:sz w:val="22"/>
                <w:szCs w:val="22"/>
              </w:rPr>
            </w:pPr>
          </w:p>
        </w:tc>
        <w:tc>
          <w:tcPr>
            <w:tcW w:w="885" w:type="dxa"/>
            <w:vMerge/>
            <w:shd w:val="clear" w:color="auto" w:fill="auto"/>
          </w:tcPr>
          <w:p w14:paraId="18B50D89" w14:textId="77777777" w:rsidR="00E87B49" w:rsidRPr="005C6A56" w:rsidRDefault="00E87B49" w:rsidP="00754450">
            <w:pPr>
              <w:jc w:val="center"/>
              <w:rPr>
                <w:rFonts w:ascii="Garamond" w:hAnsi="Garamond"/>
                <w:sz w:val="22"/>
                <w:szCs w:val="22"/>
              </w:rPr>
            </w:pPr>
          </w:p>
        </w:tc>
        <w:tc>
          <w:tcPr>
            <w:tcW w:w="709" w:type="dxa"/>
            <w:shd w:val="clear" w:color="auto" w:fill="auto"/>
          </w:tcPr>
          <w:p w14:paraId="74D50434" w14:textId="77777777" w:rsidR="00E87B49" w:rsidRPr="005C6A56" w:rsidRDefault="00E87B49" w:rsidP="00754450">
            <w:pPr>
              <w:jc w:val="center"/>
              <w:rPr>
                <w:rFonts w:ascii="Garamond" w:hAnsi="Garamond"/>
                <w:sz w:val="22"/>
                <w:szCs w:val="22"/>
              </w:rPr>
            </w:pPr>
            <w:r w:rsidRPr="0002434D">
              <w:rPr>
                <w:rFonts w:ascii="Garamond" w:hAnsi="Garamond"/>
                <w:bCs/>
                <w:sz w:val="22"/>
                <w:lang w:val="fr-BE"/>
              </w:rPr>
              <w:t>I</w:t>
            </w:r>
          </w:p>
        </w:tc>
        <w:tc>
          <w:tcPr>
            <w:tcW w:w="4757" w:type="dxa"/>
            <w:tcBorders>
              <w:right w:val="nil"/>
            </w:tcBorders>
            <w:shd w:val="clear" w:color="auto" w:fill="auto"/>
          </w:tcPr>
          <w:p w14:paraId="2B0F4204" w14:textId="77777777" w:rsidR="00E87B49" w:rsidRPr="005C6A56" w:rsidRDefault="00E87B49" w:rsidP="00754450">
            <w:pPr>
              <w:rPr>
                <w:rFonts w:ascii="Garamond" w:hAnsi="Garamond"/>
              </w:rPr>
            </w:pPr>
            <w:r w:rsidRPr="0002434D">
              <w:rPr>
                <w:rFonts w:ascii="Garamond" w:hAnsi="Garamond"/>
                <w:bCs/>
                <w:sz w:val="22"/>
                <w:lang w:val="fr-BE"/>
              </w:rPr>
              <w:t>Activité principale</w:t>
            </w:r>
          </w:p>
        </w:tc>
      </w:tr>
      <w:tr w:rsidR="00E87B49" w:rsidRPr="005C6A56" w14:paraId="25D4092F" w14:textId="77777777" w:rsidTr="00754450">
        <w:trPr>
          <w:cantSplit/>
          <w:tblHeader/>
        </w:trPr>
        <w:tc>
          <w:tcPr>
            <w:tcW w:w="1177" w:type="dxa"/>
            <w:vMerge/>
            <w:shd w:val="clear" w:color="auto" w:fill="auto"/>
          </w:tcPr>
          <w:p w14:paraId="3E09B032" w14:textId="77777777" w:rsidR="00E87B49" w:rsidRPr="005C6A56" w:rsidRDefault="00E87B49" w:rsidP="00754450">
            <w:pPr>
              <w:rPr>
                <w:rFonts w:ascii="Garamond" w:hAnsi="Garamond"/>
                <w:b/>
                <w:sz w:val="22"/>
                <w:szCs w:val="22"/>
              </w:rPr>
            </w:pPr>
          </w:p>
        </w:tc>
        <w:tc>
          <w:tcPr>
            <w:tcW w:w="1336" w:type="dxa"/>
            <w:vMerge/>
            <w:shd w:val="clear" w:color="auto" w:fill="auto"/>
          </w:tcPr>
          <w:p w14:paraId="14B942C3" w14:textId="77777777" w:rsidR="00E87B49" w:rsidRPr="005C6A56" w:rsidRDefault="00E87B49" w:rsidP="00754450">
            <w:pPr>
              <w:rPr>
                <w:rFonts w:ascii="Garamond" w:hAnsi="Garamond"/>
                <w:sz w:val="22"/>
                <w:szCs w:val="22"/>
              </w:rPr>
            </w:pPr>
          </w:p>
        </w:tc>
        <w:tc>
          <w:tcPr>
            <w:tcW w:w="2821" w:type="dxa"/>
            <w:vMerge/>
            <w:shd w:val="clear" w:color="auto" w:fill="auto"/>
          </w:tcPr>
          <w:p w14:paraId="2242E917" w14:textId="77777777" w:rsidR="00E87B49" w:rsidRPr="005C6A56" w:rsidRDefault="00E87B49" w:rsidP="00754450">
            <w:pPr>
              <w:rPr>
                <w:rFonts w:ascii="Garamond" w:hAnsi="Garamond"/>
                <w:sz w:val="22"/>
                <w:szCs w:val="22"/>
              </w:rPr>
            </w:pPr>
          </w:p>
        </w:tc>
        <w:tc>
          <w:tcPr>
            <w:tcW w:w="2293" w:type="dxa"/>
            <w:vMerge/>
            <w:shd w:val="clear" w:color="auto" w:fill="auto"/>
          </w:tcPr>
          <w:p w14:paraId="7BF4DE4F" w14:textId="77777777" w:rsidR="00E87B49" w:rsidRPr="005C6A56" w:rsidRDefault="00E87B49" w:rsidP="00754450">
            <w:pPr>
              <w:rPr>
                <w:rFonts w:ascii="Garamond" w:hAnsi="Garamond"/>
                <w:sz w:val="22"/>
                <w:szCs w:val="22"/>
              </w:rPr>
            </w:pPr>
          </w:p>
        </w:tc>
        <w:tc>
          <w:tcPr>
            <w:tcW w:w="885" w:type="dxa"/>
            <w:vMerge/>
            <w:shd w:val="clear" w:color="auto" w:fill="auto"/>
          </w:tcPr>
          <w:p w14:paraId="7C017D6C" w14:textId="77777777" w:rsidR="00E87B49" w:rsidRPr="005C6A56" w:rsidRDefault="00E87B49" w:rsidP="00754450">
            <w:pPr>
              <w:jc w:val="center"/>
              <w:rPr>
                <w:rFonts w:ascii="Garamond" w:hAnsi="Garamond"/>
                <w:sz w:val="22"/>
                <w:szCs w:val="22"/>
              </w:rPr>
            </w:pPr>
          </w:p>
        </w:tc>
        <w:tc>
          <w:tcPr>
            <w:tcW w:w="709" w:type="dxa"/>
            <w:shd w:val="clear" w:color="auto" w:fill="auto"/>
          </w:tcPr>
          <w:p w14:paraId="60359AD5" w14:textId="77777777" w:rsidR="00E87B49" w:rsidRPr="005C6A56" w:rsidRDefault="00E87B49" w:rsidP="00754450">
            <w:pPr>
              <w:jc w:val="center"/>
              <w:rPr>
                <w:rFonts w:ascii="Garamond" w:hAnsi="Garamond"/>
                <w:sz w:val="22"/>
                <w:szCs w:val="22"/>
              </w:rPr>
            </w:pPr>
            <w:r w:rsidRPr="0002434D">
              <w:rPr>
                <w:rFonts w:ascii="Garamond" w:hAnsi="Garamond"/>
                <w:bCs/>
                <w:sz w:val="22"/>
                <w:lang w:val="fr-BE"/>
              </w:rPr>
              <w:t>J</w:t>
            </w:r>
          </w:p>
        </w:tc>
        <w:tc>
          <w:tcPr>
            <w:tcW w:w="4757" w:type="dxa"/>
            <w:tcBorders>
              <w:right w:val="nil"/>
            </w:tcBorders>
            <w:shd w:val="clear" w:color="auto" w:fill="auto"/>
          </w:tcPr>
          <w:p w14:paraId="0381CE4D" w14:textId="77777777" w:rsidR="00E87B49" w:rsidRPr="005C6A56" w:rsidRDefault="00E87B49" w:rsidP="00754450">
            <w:pPr>
              <w:rPr>
                <w:rFonts w:ascii="Garamond" w:hAnsi="Garamond"/>
              </w:rPr>
            </w:pPr>
            <w:r w:rsidRPr="0002434D">
              <w:rPr>
                <w:rFonts w:ascii="Garamond" w:hAnsi="Garamond"/>
                <w:bCs/>
                <w:sz w:val="22"/>
                <w:lang w:val="fr-BE"/>
              </w:rPr>
              <w:t>Activité principale</w:t>
            </w:r>
          </w:p>
        </w:tc>
      </w:tr>
      <w:tr w:rsidR="00E87B49" w:rsidRPr="005C6A56" w14:paraId="4F180D72" w14:textId="77777777" w:rsidTr="00754450">
        <w:trPr>
          <w:cantSplit/>
          <w:tblHeader/>
        </w:trPr>
        <w:tc>
          <w:tcPr>
            <w:tcW w:w="1177" w:type="dxa"/>
            <w:vMerge/>
            <w:shd w:val="clear" w:color="auto" w:fill="auto"/>
          </w:tcPr>
          <w:p w14:paraId="5271262B" w14:textId="77777777" w:rsidR="00E87B49" w:rsidRPr="005C6A56" w:rsidRDefault="00E87B49" w:rsidP="00754450">
            <w:pPr>
              <w:rPr>
                <w:rFonts w:ascii="Garamond" w:hAnsi="Garamond"/>
                <w:b/>
                <w:sz w:val="22"/>
                <w:szCs w:val="22"/>
              </w:rPr>
            </w:pPr>
          </w:p>
        </w:tc>
        <w:tc>
          <w:tcPr>
            <w:tcW w:w="1336" w:type="dxa"/>
            <w:vMerge/>
            <w:shd w:val="clear" w:color="auto" w:fill="auto"/>
          </w:tcPr>
          <w:p w14:paraId="59D20E25" w14:textId="77777777" w:rsidR="00E87B49" w:rsidRPr="005C6A56" w:rsidRDefault="00E87B49" w:rsidP="00754450">
            <w:pPr>
              <w:rPr>
                <w:rFonts w:ascii="Garamond" w:hAnsi="Garamond"/>
                <w:sz w:val="22"/>
                <w:szCs w:val="22"/>
              </w:rPr>
            </w:pPr>
          </w:p>
        </w:tc>
        <w:tc>
          <w:tcPr>
            <w:tcW w:w="2821" w:type="dxa"/>
            <w:vMerge/>
            <w:shd w:val="clear" w:color="auto" w:fill="auto"/>
          </w:tcPr>
          <w:p w14:paraId="6A758911" w14:textId="77777777" w:rsidR="00E87B49" w:rsidRPr="005C6A56" w:rsidRDefault="00E87B49" w:rsidP="00754450">
            <w:pPr>
              <w:rPr>
                <w:rFonts w:ascii="Garamond" w:hAnsi="Garamond"/>
                <w:sz w:val="22"/>
                <w:szCs w:val="22"/>
              </w:rPr>
            </w:pPr>
          </w:p>
        </w:tc>
        <w:tc>
          <w:tcPr>
            <w:tcW w:w="2293" w:type="dxa"/>
            <w:vMerge/>
            <w:shd w:val="clear" w:color="auto" w:fill="auto"/>
          </w:tcPr>
          <w:p w14:paraId="3A183308" w14:textId="77777777" w:rsidR="00E87B49" w:rsidRPr="005C6A56" w:rsidRDefault="00E87B49" w:rsidP="00754450">
            <w:pPr>
              <w:rPr>
                <w:rFonts w:ascii="Garamond" w:hAnsi="Garamond"/>
                <w:sz w:val="22"/>
                <w:szCs w:val="22"/>
              </w:rPr>
            </w:pPr>
          </w:p>
        </w:tc>
        <w:tc>
          <w:tcPr>
            <w:tcW w:w="885" w:type="dxa"/>
            <w:vMerge/>
            <w:shd w:val="clear" w:color="auto" w:fill="auto"/>
          </w:tcPr>
          <w:p w14:paraId="4D6A9C49" w14:textId="77777777" w:rsidR="00E87B49" w:rsidRPr="005C6A56" w:rsidRDefault="00E87B49" w:rsidP="00754450">
            <w:pPr>
              <w:jc w:val="center"/>
              <w:rPr>
                <w:rFonts w:ascii="Garamond" w:hAnsi="Garamond"/>
                <w:sz w:val="22"/>
                <w:szCs w:val="22"/>
              </w:rPr>
            </w:pPr>
          </w:p>
        </w:tc>
        <w:tc>
          <w:tcPr>
            <w:tcW w:w="709" w:type="dxa"/>
            <w:shd w:val="clear" w:color="auto" w:fill="auto"/>
          </w:tcPr>
          <w:p w14:paraId="0DFA8952" w14:textId="77777777" w:rsidR="00E87B49" w:rsidRPr="005C6A56" w:rsidRDefault="00E87B49" w:rsidP="00754450">
            <w:pPr>
              <w:jc w:val="center"/>
              <w:rPr>
                <w:rFonts w:ascii="Garamond" w:hAnsi="Garamond"/>
                <w:sz w:val="22"/>
                <w:szCs w:val="22"/>
              </w:rPr>
            </w:pPr>
            <w:r w:rsidRPr="0002434D">
              <w:rPr>
                <w:rFonts w:ascii="Garamond" w:hAnsi="Garamond"/>
                <w:bCs/>
                <w:sz w:val="22"/>
                <w:lang w:val="fr-BE"/>
              </w:rPr>
              <w:t>K</w:t>
            </w:r>
          </w:p>
        </w:tc>
        <w:tc>
          <w:tcPr>
            <w:tcW w:w="4757" w:type="dxa"/>
            <w:tcBorders>
              <w:right w:val="nil"/>
            </w:tcBorders>
            <w:shd w:val="clear" w:color="auto" w:fill="auto"/>
          </w:tcPr>
          <w:p w14:paraId="5F72B85F" w14:textId="77777777" w:rsidR="00E87B49" w:rsidRPr="005C6A56" w:rsidRDefault="00E87B49" w:rsidP="00754450">
            <w:pPr>
              <w:rPr>
                <w:rFonts w:ascii="Garamond" w:hAnsi="Garamond"/>
              </w:rPr>
            </w:pPr>
            <w:r w:rsidRPr="0002434D">
              <w:rPr>
                <w:rFonts w:ascii="Garamond" w:hAnsi="Garamond"/>
                <w:bCs/>
                <w:sz w:val="22"/>
                <w:lang w:val="fr-BE"/>
              </w:rPr>
              <w:t>Activité principale</w:t>
            </w:r>
          </w:p>
        </w:tc>
      </w:tr>
      <w:tr w:rsidR="00E87B49" w:rsidRPr="005C6A56" w14:paraId="0243CC47" w14:textId="77777777" w:rsidTr="00754450">
        <w:trPr>
          <w:cantSplit/>
          <w:tblHeader/>
        </w:trPr>
        <w:tc>
          <w:tcPr>
            <w:tcW w:w="1177" w:type="dxa"/>
            <w:vMerge/>
            <w:shd w:val="clear" w:color="auto" w:fill="auto"/>
          </w:tcPr>
          <w:p w14:paraId="68C8AEB2" w14:textId="77777777" w:rsidR="00E87B49" w:rsidRPr="005C6A56" w:rsidRDefault="00E87B49" w:rsidP="00754450">
            <w:pPr>
              <w:rPr>
                <w:rFonts w:ascii="Garamond" w:hAnsi="Garamond"/>
                <w:b/>
                <w:sz w:val="22"/>
                <w:szCs w:val="22"/>
              </w:rPr>
            </w:pPr>
          </w:p>
        </w:tc>
        <w:tc>
          <w:tcPr>
            <w:tcW w:w="1336" w:type="dxa"/>
            <w:vMerge/>
            <w:shd w:val="clear" w:color="auto" w:fill="auto"/>
          </w:tcPr>
          <w:p w14:paraId="75E2CC29" w14:textId="77777777" w:rsidR="00E87B49" w:rsidRPr="005C6A56" w:rsidRDefault="00E87B49" w:rsidP="00754450">
            <w:pPr>
              <w:rPr>
                <w:rFonts w:ascii="Garamond" w:hAnsi="Garamond"/>
                <w:sz w:val="22"/>
                <w:szCs w:val="22"/>
              </w:rPr>
            </w:pPr>
          </w:p>
        </w:tc>
        <w:tc>
          <w:tcPr>
            <w:tcW w:w="2821" w:type="dxa"/>
            <w:vMerge/>
            <w:shd w:val="clear" w:color="auto" w:fill="auto"/>
          </w:tcPr>
          <w:p w14:paraId="18BF3782" w14:textId="77777777" w:rsidR="00E87B49" w:rsidRPr="005C6A56" w:rsidRDefault="00E87B49" w:rsidP="00754450">
            <w:pPr>
              <w:rPr>
                <w:rFonts w:ascii="Garamond" w:hAnsi="Garamond"/>
                <w:sz w:val="22"/>
                <w:szCs w:val="22"/>
              </w:rPr>
            </w:pPr>
          </w:p>
        </w:tc>
        <w:tc>
          <w:tcPr>
            <w:tcW w:w="2293" w:type="dxa"/>
            <w:vMerge/>
            <w:shd w:val="clear" w:color="auto" w:fill="auto"/>
          </w:tcPr>
          <w:p w14:paraId="7AC13E61" w14:textId="77777777" w:rsidR="00E87B49" w:rsidRPr="005C6A56" w:rsidRDefault="00E87B49" w:rsidP="00754450">
            <w:pPr>
              <w:rPr>
                <w:rFonts w:ascii="Garamond" w:hAnsi="Garamond"/>
                <w:sz w:val="22"/>
                <w:szCs w:val="22"/>
              </w:rPr>
            </w:pPr>
          </w:p>
        </w:tc>
        <w:tc>
          <w:tcPr>
            <w:tcW w:w="885" w:type="dxa"/>
            <w:vMerge/>
            <w:shd w:val="clear" w:color="auto" w:fill="auto"/>
          </w:tcPr>
          <w:p w14:paraId="62830C5E" w14:textId="77777777" w:rsidR="00E87B49" w:rsidRPr="005C6A56" w:rsidRDefault="00E87B49" w:rsidP="00754450">
            <w:pPr>
              <w:jc w:val="center"/>
              <w:rPr>
                <w:rFonts w:ascii="Garamond" w:hAnsi="Garamond"/>
                <w:sz w:val="22"/>
                <w:szCs w:val="22"/>
              </w:rPr>
            </w:pPr>
          </w:p>
        </w:tc>
        <w:tc>
          <w:tcPr>
            <w:tcW w:w="709" w:type="dxa"/>
            <w:shd w:val="clear" w:color="auto" w:fill="auto"/>
          </w:tcPr>
          <w:p w14:paraId="587E592C" w14:textId="77777777" w:rsidR="00E87B49" w:rsidRPr="005C6A56" w:rsidRDefault="00E87B49" w:rsidP="00754450">
            <w:pPr>
              <w:jc w:val="center"/>
              <w:rPr>
                <w:rFonts w:ascii="Garamond" w:hAnsi="Garamond"/>
                <w:sz w:val="22"/>
                <w:szCs w:val="22"/>
              </w:rPr>
            </w:pPr>
            <w:r w:rsidRPr="0002434D">
              <w:rPr>
                <w:rFonts w:ascii="Garamond" w:hAnsi="Garamond"/>
                <w:bCs/>
                <w:sz w:val="22"/>
                <w:lang w:val="fr-BE"/>
              </w:rPr>
              <w:t>L</w:t>
            </w:r>
          </w:p>
        </w:tc>
        <w:tc>
          <w:tcPr>
            <w:tcW w:w="4757" w:type="dxa"/>
            <w:tcBorders>
              <w:right w:val="nil"/>
            </w:tcBorders>
            <w:shd w:val="clear" w:color="auto" w:fill="auto"/>
          </w:tcPr>
          <w:p w14:paraId="022FE3D3" w14:textId="77777777" w:rsidR="00E87B49" w:rsidRPr="005C6A56" w:rsidRDefault="00E87B49" w:rsidP="00754450">
            <w:pPr>
              <w:rPr>
                <w:rFonts w:ascii="Garamond" w:hAnsi="Garamond"/>
              </w:rPr>
            </w:pPr>
            <w:r w:rsidRPr="0002434D">
              <w:rPr>
                <w:rFonts w:ascii="Garamond" w:hAnsi="Garamond"/>
                <w:bCs/>
                <w:sz w:val="22"/>
                <w:lang w:val="fr-BE"/>
              </w:rPr>
              <w:t>Activité principale</w:t>
            </w:r>
          </w:p>
        </w:tc>
      </w:tr>
      <w:tr w:rsidR="00E87B49" w:rsidRPr="005C6A56" w14:paraId="032221E3" w14:textId="77777777" w:rsidTr="00754450">
        <w:trPr>
          <w:cantSplit/>
          <w:tblHeader/>
        </w:trPr>
        <w:tc>
          <w:tcPr>
            <w:tcW w:w="1177" w:type="dxa"/>
            <w:vMerge/>
            <w:shd w:val="clear" w:color="auto" w:fill="auto"/>
          </w:tcPr>
          <w:p w14:paraId="7E00833A" w14:textId="77777777" w:rsidR="00E87B49" w:rsidRPr="005C6A56" w:rsidRDefault="00E87B49" w:rsidP="00754450">
            <w:pPr>
              <w:rPr>
                <w:rFonts w:ascii="Garamond" w:hAnsi="Garamond"/>
                <w:b/>
                <w:sz w:val="22"/>
                <w:szCs w:val="22"/>
              </w:rPr>
            </w:pPr>
          </w:p>
        </w:tc>
        <w:tc>
          <w:tcPr>
            <w:tcW w:w="1336" w:type="dxa"/>
            <w:vMerge/>
            <w:shd w:val="clear" w:color="auto" w:fill="auto"/>
          </w:tcPr>
          <w:p w14:paraId="74B74B30" w14:textId="77777777" w:rsidR="00E87B49" w:rsidRPr="005C6A56" w:rsidRDefault="00E87B49" w:rsidP="00754450">
            <w:pPr>
              <w:rPr>
                <w:rFonts w:ascii="Garamond" w:hAnsi="Garamond"/>
                <w:sz w:val="22"/>
                <w:szCs w:val="22"/>
              </w:rPr>
            </w:pPr>
          </w:p>
        </w:tc>
        <w:tc>
          <w:tcPr>
            <w:tcW w:w="2821" w:type="dxa"/>
            <w:vMerge/>
            <w:shd w:val="clear" w:color="auto" w:fill="auto"/>
          </w:tcPr>
          <w:p w14:paraId="36CC6434" w14:textId="77777777" w:rsidR="00E87B49" w:rsidRPr="005C6A56" w:rsidRDefault="00E87B49" w:rsidP="00754450">
            <w:pPr>
              <w:rPr>
                <w:rFonts w:ascii="Garamond" w:hAnsi="Garamond"/>
                <w:sz w:val="22"/>
                <w:szCs w:val="22"/>
              </w:rPr>
            </w:pPr>
          </w:p>
        </w:tc>
        <w:tc>
          <w:tcPr>
            <w:tcW w:w="2293" w:type="dxa"/>
            <w:vMerge/>
            <w:shd w:val="clear" w:color="auto" w:fill="auto"/>
          </w:tcPr>
          <w:p w14:paraId="5A2CEACB" w14:textId="77777777" w:rsidR="00E87B49" w:rsidRPr="005C6A56" w:rsidRDefault="00E87B49" w:rsidP="00754450">
            <w:pPr>
              <w:rPr>
                <w:rFonts w:ascii="Garamond" w:hAnsi="Garamond"/>
                <w:sz w:val="22"/>
                <w:szCs w:val="22"/>
              </w:rPr>
            </w:pPr>
          </w:p>
        </w:tc>
        <w:tc>
          <w:tcPr>
            <w:tcW w:w="885" w:type="dxa"/>
            <w:vMerge/>
            <w:shd w:val="clear" w:color="auto" w:fill="auto"/>
          </w:tcPr>
          <w:p w14:paraId="083847AA" w14:textId="77777777" w:rsidR="00E87B49" w:rsidRPr="005C6A56" w:rsidRDefault="00E87B49" w:rsidP="00754450">
            <w:pPr>
              <w:jc w:val="center"/>
              <w:rPr>
                <w:rFonts w:ascii="Garamond" w:hAnsi="Garamond"/>
                <w:sz w:val="22"/>
                <w:szCs w:val="22"/>
              </w:rPr>
            </w:pPr>
          </w:p>
        </w:tc>
        <w:tc>
          <w:tcPr>
            <w:tcW w:w="709" w:type="dxa"/>
            <w:shd w:val="clear" w:color="auto" w:fill="auto"/>
          </w:tcPr>
          <w:p w14:paraId="7221F708" w14:textId="77777777" w:rsidR="00E87B49" w:rsidRPr="005C6A56" w:rsidRDefault="00E87B49" w:rsidP="00754450">
            <w:pPr>
              <w:jc w:val="center"/>
              <w:rPr>
                <w:rFonts w:ascii="Garamond" w:hAnsi="Garamond"/>
                <w:sz w:val="22"/>
                <w:szCs w:val="22"/>
              </w:rPr>
            </w:pPr>
            <w:r w:rsidRPr="0002434D">
              <w:rPr>
                <w:rFonts w:ascii="Garamond" w:hAnsi="Garamond"/>
                <w:bCs/>
                <w:sz w:val="22"/>
                <w:lang w:val="fr-BE"/>
              </w:rPr>
              <w:t>O</w:t>
            </w:r>
          </w:p>
        </w:tc>
        <w:tc>
          <w:tcPr>
            <w:tcW w:w="4757" w:type="dxa"/>
            <w:tcBorders>
              <w:right w:val="nil"/>
            </w:tcBorders>
            <w:shd w:val="clear" w:color="auto" w:fill="auto"/>
          </w:tcPr>
          <w:p w14:paraId="1C0EE98A" w14:textId="77777777" w:rsidR="00E87B49" w:rsidRPr="005C6A56" w:rsidRDefault="00E87B49" w:rsidP="00754450">
            <w:pPr>
              <w:rPr>
                <w:rFonts w:ascii="Garamond" w:hAnsi="Garamond"/>
              </w:rPr>
            </w:pPr>
            <w:r w:rsidRPr="0002434D">
              <w:rPr>
                <w:rFonts w:ascii="Garamond" w:hAnsi="Garamond"/>
                <w:bCs/>
                <w:sz w:val="22"/>
                <w:lang w:val="fr-BE"/>
              </w:rPr>
              <w:t>Activité principale</w:t>
            </w:r>
          </w:p>
        </w:tc>
      </w:tr>
      <w:tr w:rsidR="00E87B49" w:rsidRPr="005C6A56" w14:paraId="499227A0" w14:textId="77777777" w:rsidTr="00754450">
        <w:trPr>
          <w:cantSplit/>
          <w:tblHeader/>
        </w:trPr>
        <w:tc>
          <w:tcPr>
            <w:tcW w:w="1177" w:type="dxa"/>
            <w:vMerge/>
            <w:shd w:val="clear" w:color="auto" w:fill="auto"/>
          </w:tcPr>
          <w:p w14:paraId="4F7AB145" w14:textId="77777777" w:rsidR="00E87B49" w:rsidRPr="005C6A56" w:rsidRDefault="00E87B49" w:rsidP="00754450">
            <w:pPr>
              <w:rPr>
                <w:rFonts w:ascii="Garamond" w:hAnsi="Garamond"/>
                <w:b/>
                <w:sz w:val="22"/>
                <w:szCs w:val="22"/>
              </w:rPr>
            </w:pPr>
          </w:p>
        </w:tc>
        <w:tc>
          <w:tcPr>
            <w:tcW w:w="1336" w:type="dxa"/>
            <w:vMerge/>
            <w:shd w:val="clear" w:color="auto" w:fill="auto"/>
          </w:tcPr>
          <w:p w14:paraId="30EF7990" w14:textId="77777777" w:rsidR="00E87B49" w:rsidRPr="005C6A56" w:rsidRDefault="00E87B49" w:rsidP="00754450">
            <w:pPr>
              <w:rPr>
                <w:rFonts w:ascii="Garamond" w:hAnsi="Garamond"/>
                <w:sz w:val="22"/>
                <w:szCs w:val="22"/>
              </w:rPr>
            </w:pPr>
          </w:p>
        </w:tc>
        <w:tc>
          <w:tcPr>
            <w:tcW w:w="2821" w:type="dxa"/>
            <w:vMerge/>
            <w:shd w:val="clear" w:color="auto" w:fill="auto"/>
          </w:tcPr>
          <w:p w14:paraId="6E175D74" w14:textId="77777777" w:rsidR="00E87B49" w:rsidRPr="005C6A56" w:rsidRDefault="00E87B49" w:rsidP="00754450">
            <w:pPr>
              <w:rPr>
                <w:rFonts w:ascii="Garamond" w:hAnsi="Garamond"/>
                <w:sz w:val="22"/>
                <w:szCs w:val="22"/>
              </w:rPr>
            </w:pPr>
          </w:p>
        </w:tc>
        <w:tc>
          <w:tcPr>
            <w:tcW w:w="2293" w:type="dxa"/>
            <w:vMerge/>
            <w:shd w:val="clear" w:color="auto" w:fill="auto"/>
          </w:tcPr>
          <w:p w14:paraId="11692AAC" w14:textId="77777777" w:rsidR="00E87B49" w:rsidRPr="005C6A56" w:rsidRDefault="00E87B49" w:rsidP="00754450">
            <w:pPr>
              <w:rPr>
                <w:rFonts w:ascii="Garamond" w:hAnsi="Garamond"/>
                <w:sz w:val="22"/>
                <w:szCs w:val="22"/>
              </w:rPr>
            </w:pPr>
          </w:p>
        </w:tc>
        <w:tc>
          <w:tcPr>
            <w:tcW w:w="885" w:type="dxa"/>
            <w:vMerge/>
            <w:shd w:val="clear" w:color="auto" w:fill="auto"/>
          </w:tcPr>
          <w:p w14:paraId="0A96C1F5" w14:textId="77777777" w:rsidR="00E87B49" w:rsidRPr="005C6A56" w:rsidRDefault="00E87B49" w:rsidP="00754450">
            <w:pPr>
              <w:jc w:val="center"/>
              <w:rPr>
                <w:rFonts w:ascii="Garamond" w:hAnsi="Garamond"/>
                <w:sz w:val="22"/>
                <w:szCs w:val="22"/>
              </w:rPr>
            </w:pPr>
          </w:p>
        </w:tc>
        <w:tc>
          <w:tcPr>
            <w:tcW w:w="709" w:type="dxa"/>
            <w:shd w:val="clear" w:color="auto" w:fill="auto"/>
          </w:tcPr>
          <w:p w14:paraId="549B93B1" w14:textId="77777777" w:rsidR="00E87B49" w:rsidRPr="005C6A56" w:rsidRDefault="00E87B49" w:rsidP="00754450">
            <w:pPr>
              <w:jc w:val="center"/>
              <w:rPr>
                <w:rFonts w:ascii="Garamond" w:hAnsi="Garamond"/>
                <w:sz w:val="22"/>
                <w:szCs w:val="22"/>
              </w:rPr>
            </w:pPr>
            <w:r w:rsidRPr="0002434D">
              <w:rPr>
                <w:rFonts w:ascii="Garamond" w:hAnsi="Garamond"/>
                <w:bCs/>
                <w:sz w:val="22"/>
                <w:lang w:val="fr-BE"/>
              </w:rPr>
              <w:t>Q</w:t>
            </w:r>
          </w:p>
        </w:tc>
        <w:tc>
          <w:tcPr>
            <w:tcW w:w="4757" w:type="dxa"/>
            <w:tcBorders>
              <w:right w:val="nil"/>
            </w:tcBorders>
            <w:shd w:val="clear" w:color="auto" w:fill="auto"/>
          </w:tcPr>
          <w:p w14:paraId="6F7DD646" w14:textId="77777777" w:rsidR="00E87B49" w:rsidRPr="005C6A56" w:rsidRDefault="00E87B49" w:rsidP="00754450">
            <w:pPr>
              <w:rPr>
                <w:rFonts w:ascii="Garamond" w:hAnsi="Garamond"/>
              </w:rPr>
            </w:pPr>
            <w:r w:rsidRPr="0002434D">
              <w:rPr>
                <w:rFonts w:ascii="Garamond" w:hAnsi="Garamond"/>
                <w:bCs/>
                <w:sz w:val="22"/>
                <w:lang w:val="fr-BE"/>
              </w:rPr>
              <w:t>Activité principale</w:t>
            </w:r>
          </w:p>
        </w:tc>
      </w:tr>
      <w:tr w:rsidR="00E87B49" w:rsidRPr="005C6A56" w14:paraId="05C1494A" w14:textId="77777777" w:rsidTr="00754450">
        <w:trPr>
          <w:cantSplit/>
          <w:tblHeader/>
        </w:trPr>
        <w:tc>
          <w:tcPr>
            <w:tcW w:w="1177" w:type="dxa"/>
            <w:vMerge/>
            <w:shd w:val="clear" w:color="auto" w:fill="auto"/>
          </w:tcPr>
          <w:p w14:paraId="07070A0F" w14:textId="77777777" w:rsidR="00E87B49" w:rsidRPr="005C6A56" w:rsidRDefault="00E87B49" w:rsidP="00754450">
            <w:pPr>
              <w:rPr>
                <w:rFonts w:ascii="Garamond" w:hAnsi="Garamond"/>
                <w:b/>
                <w:sz w:val="22"/>
                <w:szCs w:val="22"/>
              </w:rPr>
            </w:pPr>
          </w:p>
        </w:tc>
        <w:tc>
          <w:tcPr>
            <w:tcW w:w="1336" w:type="dxa"/>
            <w:vMerge/>
            <w:shd w:val="clear" w:color="auto" w:fill="auto"/>
          </w:tcPr>
          <w:p w14:paraId="34198843" w14:textId="77777777" w:rsidR="00E87B49" w:rsidRPr="005C6A56" w:rsidRDefault="00E87B49" w:rsidP="00754450">
            <w:pPr>
              <w:rPr>
                <w:rFonts w:ascii="Garamond" w:hAnsi="Garamond"/>
                <w:sz w:val="22"/>
                <w:szCs w:val="22"/>
              </w:rPr>
            </w:pPr>
          </w:p>
        </w:tc>
        <w:tc>
          <w:tcPr>
            <w:tcW w:w="2821" w:type="dxa"/>
            <w:vMerge/>
            <w:shd w:val="clear" w:color="auto" w:fill="auto"/>
          </w:tcPr>
          <w:p w14:paraId="528D4FA0" w14:textId="77777777" w:rsidR="00E87B49" w:rsidRPr="005C6A56" w:rsidRDefault="00E87B49" w:rsidP="00754450">
            <w:pPr>
              <w:rPr>
                <w:rFonts w:ascii="Garamond" w:hAnsi="Garamond"/>
                <w:sz w:val="22"/>
                <w:szCs w:val="22"/>
              </w:rPr>
            </w:pPr>
          </w:p>
        </w:tc>
        <w:tc>
          <w:tcPr>
            <w:tcW w:w="2293" w:type="dxa"/>
            <w:vMerge/>
            <w:shd w:val="clear" w:color="auto" w:fill="auto"/>
          </w:tcPr>
          <w:p w14:paraId="12348C70" w14:textId="77777777" w:rsidR="00E87B49" w:rsidRPr="005C6A56" w:rsidRDefault="00E87B49" w:rsidP="00754450">
            <w:pPr>
              <w:rPr>
                <w:rFonts w:ascii="Garamond" w:hAnsi="Garamond"/>
                <w:sz w:val="22"/>
                <w:szCs w:val="22"/>
              </w:rPr>
            </w:pPr>
          </w:p>
        </w:tc>
        <w:tc>
          <w:tcPr>
            <w:tcW w:w="885" w:type="dxa"/>
            <w:vMerge/>
            <w:shd w:val="clear" w:color="auto" w:fill="auto"/>
          </w:tcPr>
          <w:p w14:paraId="04FC59F7" w14:textId="77777777" w:rsidR="00E87B49" w:rsidRPr="005C6A56" w:rsidRDefault="00E87B49" w:rsidP="00754450">
            <w:pPr>
              <w:jc w:val="center"/>
              <w:rPr>
                <w:rFonts w:ascii="Garamond" w:hAnsi="Garamond"/>
                <w:sz w:val="22"/>
                <w:szCs w:val="22"/>
              </w:rPr>
            </w:pPr>
          </w:p>
        </w:tc>
        <w:tc>
          <w:tcPr>
            <w:tcW w:w="709" w:type="dxa"/>
            <w:shd w:val="clear" w:color="auto" w:fill="auto"/>
          </w:tcPr>
          <w:p w14:paraId="601411D3" w14:textId="77777777" w:rsidR="00E87B49" w:rsidRPr="005C6A56" w:rsidRDefault="00E87B49" w:rsidP="00754450">
            <w:pPr>
              <w:jc w:val="center"/>
              <w:rPr>
                <w:rFonts w:ascii="Garamond" w:hAnsi="Garamond"/>
                <w:sz w:val="22"/>
                <w:szCs w:val="22"/>
              </w:rPr>
            </w:pPr>
            <w:r w:rsidRPr="0002434D">
              <w:rPr>
                <w:rFonts w:ascii="Garamond" w:hAnsi="Garamond"/>
                <w:bCs/>
                <w:sz w:val="22"/>
                <w:lang w:val="fr-BE"/>
              </w:rPr>
              <w:t>R</w:t>
            </w:r>
          </w:p>
        </w:tc>
        <w:tc>
          <w:tcPr>
            <w:tcW w:w="4757" w:type="dxa"/>
            <w:tcBorders>
              <w:right w:val="nil"/>
            </w:tcBorders>
            <w:shd w:val="clear" w:color="auto" w:fill="auto"/>
          </w:tcPr>
          <w:p w14:paraId="7CFCB539" w14:textId="77777777" w:rsidR="00E87B49" w:rsidRPr="005C6A56" w:rsidRDefault="00E87B49" w:rsidP="00754450">
            <w:pPr>
              <w:rPr>
                <w:rFonts w:ascii="Garamond" w:hAnsi="Garamond"/>
              </w:rPr>
            </w:pPr>
            <w:r w:rsidRPr="0002434D">
              <w:rPr>
                <w:rFonts w:ascii="Garamond" w:hAnsi="Garamond"/>
                <w:bCs/>
                <w:sz w:val="22"/>
                <w:lang w:val="fr-BE"/>
              </w:rPr>
              <w:t>Activité principale</w:t>
            </w:r>
          </w:p>
        </w:tc>
      </w:tr>
      <w:tr w:rsidR="00E87B49" w:rsidRPr="005C6A56" w14:paraId="593C246D" w14:textId="77777777" w:rsidTr="00754450">
        <w:trPr>
          <w:cantSplit/>
          <w:tblHeader/>
        </w:trPr>
        <w:tc>
          <w:tcPr>
            <w:tcW w:w="1177" w:type="dxa"/>
            <w:vMerge/>
            <w:shd w:val="clear" w:color="auto" w:fill="auto"/>
          </w:tcPr>
          <w:p w14:paraId="63255FD7" w14:textId="77777777" w:rsidR="00E87B49" w:rsidRPr="005C6A56" w:rsidRDefault="00E87B49" w:rsidP="00754450">
            <w:pPr>
              <w:rPr>
                <w:rFonts w:ascii="Garamond" w:hAnsi="Garamond"/>
                <w:b/>
                <w:sz w:val="22"/>
                <w:szCs w:val="22"/>
              </w:rPr>
            </w:pPr>
          </w:p>
        </w:tc>
        <w:tc>
          <w:tcPr>
            <w:tcW w:w="1336" w:type="dxa"/>
            <w:vMerge/>
            <w:shd w:val="clear" w:color="auto" w:fill="auto"/>
          </w:tcPr>
          <w:p w14:paraId="2BDAB1A5" w14:textId="77777777" w:rsidR="00E87B49" w:rsidRPr="005C6A56" w:rsidRDefault="00E87B49" w:rsidP="00754450">
            <w:pPr>
              <w:rPr>
                <w:rFonts w:ascii="Garamond" w:hAnsi="Garamond"/>
                <w:sz w:val="22"/>
                <w:szCs w:val="22"/>
              </w:rPr>
            </w:pPr>
          </w:p>
        </w:tc>
        <w:tc>
          <w:tcPr>
            <w:tcW w:w="2821" w:type="dxa"/>
            <w:vMerge/>
            <w:shd w:val="clear" w:color="auto" w:fill="auto"/>
          </w:tcPr>
          <w:p w14:paraId="7FDDC80D" w14:textId="77777777" w:rsidR="00E87B49" w:rsidRPr="005C6A56" w:rsidRDefault="00E87B49" w:rsidP="00754450">
            <w:pPr>
              <w:rPr>
                <w:rFonts w:ascii="Garamond" w:hAnsi="Garamond"/>
                <w:sz w:val="22"/>
                <w:szCs w:val="22"/>
              </w:rPr>
            </w:pPr>
          </w:p>
        </w:tc>
        <w:tc>
          <w:tcPr>
            <w:tcW w:w="2293" w:type="dxa"/>
            <w:vMerge/>
            <w:shd w:val="clear" w:color="auto" w:fill="auto"/>
          </w:tcPr>
          <w:p w14:paraId="7A509501" w14:textId="77777777" w:rsidR="00E87B49" w:rsidRPr="005C6A56" w:rsidRDefault="00E87B49" w:rsidP="00754450">
            <w:pPr>
              <w:rPr>
                <w:rFonts w:ascii="Garamond" w:hAnsi="Garamond"/>
                <w:sz w:val="22"/>
                <w:szCs w:val="22"/>
              </w:rPr>
            </w:pPr>
          </w:p>
        </w:tc>
        <w:tc>
          <w:tcPr>
            <w:tcW w:w="885" w:type="dxa"/>
            <w:vMerge/>
            <w:shd w:val="clear" w:color="auto" w:fill="auto"/>
          </w:tcPr>
          <w:p w14:paraId="007131FE" w14:textId="77777777" w:rsidR="00E87B49" w:rsidRPr="005C6A56" w:rsidRDefault="00E87B49" w:rsidP="00754450">
            <w:pPr>
              <w:jc w:val="center"/>
              <w:rPr>
                <w:rFonts w:ascii="Garamond" w:hAnsi="Garamond"/>
                <w:sz w:val="22"/>
                <w:szCs w:val="22"/>
              </w:rPr>
            </w:pPr>
          </w:p>
        </w:tc>
        <w:tc>
          <w:tcPr>
            <w:tcW w:w="709" w:type="dxa"/>
            <w:shd w:val="clear" w:color="auto" w:fill="auto"/>
          </w:tcPr>
          <w:p w14:paraId="11977CAC" w14:textId="77777777" w:rsidR="00E87B49" w:rsidRPr="005C6A56" w:rsidRDefault="00E87B49" w:rsidP="00754450">
            <w:pPr>
              <w:jc w:val="center"/>
              <w:rPr>
                <w:rFonts w:ascii="Garamond" w:hAnsi="Garamond"/>
                <w:sz w:val="22"/>
                <w:szCs w:val="22"/>
              </w:rPr>
            </w:pPr>
            <w:r w:rsidRPr="0002434D">
              <w:rPr>
                <w:rFonts w:ascii="Garamond" w:hAnsi="Garamond"/>
                <w:bCs/>
                <w:sz w:val="22"/>
                <w:lang w:val="fr-BE"/>
              </w:rPr>
              <w:t>S</w:t>
            </w:r>
          </w:p>
        </w:tc>
        <w:tc>
          <w:tcPr>
            <w:tcW w:w="4757" w:type="dxa"/>
            <w:tcBorders>
              <w:right w:val="nil"/>
            </w:tcBorders>
            <w:shd w:val="clear" w:color="auto" w:fill="auto"/>
          </w:tcPr>
          <w:p w14:paraId="7B968A14" w14:textId="77777777" w:rsidR="00E87B49" w:rsidRPr="005C6A56" w:rsidRDefault="00E87B49" w:rsidP="00754450">
            <w:pPr>
              <w:rPr>
                <w:rFonts w:ascii="Garamond" w:hAnsi="Garamond"/>
              </w:rPr>
            </w:pPr>
            <w:r w:rsidRPr="0002434D">
              <w:rPr>
                <w:rFonts w:ascii="Garamond" w:hAnsi="Garamond"/>
                <w:bCs/>
                <w:sz w:val="22"/>
                <w:lang w:val="fr-BE"/>
              </w:rPr>
              <w:t>Activité principale</w:t>
            </w:r>
          </w:p>
        </w:tc>
      </w:tr>
      <w:tr w:rsidR="00E87B49" w:rsidRPr="005C6A56" w14:paraId="66BE094A" w14:textId="77777777" w:rsidTr="00754450">
        <w:trPr>
          <w:cantSplit/>
          <w:tblHeader/>
        </w:trPr>
        <w:tc>
          <w:tcPr>
            <w:tcW w:w="1177" w:type="dxa"/>
            <w:vMerge/>
            <w:shd w:val="clear" w:color="auto" w:fill="auto"/>
          </w:tcPr>
          <w:p w14:paraId="734E5544" w14:textId="77777777" w:rsidR="00E87B49" w:rsidRPr="005C6A56" w:rsidRDefault="00E87B49" w:rsidP="00754450">
            <w:pPr>
              <w:rPr>
                <w:rFonts w:ascii="Garamond" w:hAnsi="Garamond"/>
                <w:b/>
                <w:sz w:val="22"/>
                <w:szCs w:val="22"/>
              </w:rPr>
            </w:pPr>
          </w:p>
        </w:tc>
        <w:tc>
          <w:tcPr>
            <w:tcW w:w="1336" w:type="dxa"/>
            <w:vMerge/>
            <w:shd w:val="clear" w:color="auto" w:fill="auto"/>
          </w:tcPr>
          <w:p w14:paraId="1F2A1295" w14:textId="77777777" w:rsidR="00E87B49" w:rsidRPr="005C6A56" w:rsidRDefault="00E87B49" w:rsidP="00754450">
            <w:pPr>
              <w:rPr>
                <w:rFonts w:ascii="Garamond" w:hAnsi="Garamond"/>
                <w:sz w:val="22"/>
                <w:szCs w:val="22"/>
              </w:rPr>
            </w:pPr>
          </w:p>
        </w:tc>
        <w:tc>
          <w:tcPr>
            <w:tcW w:w="2821" w:type="dxa"/>
            <w:vMerge/>
            <w:shd w:val="clear" w:color="auto" w:fill="auto"/>
          </w:tcPr>
          <w:p w14:paraId="2C17A1CA" w14:textId="77777777" w:rsidR="00E87B49" w:rsidRPr="005C6A56" w:rsidRDefault="00E87B49" w:rsidP="00754450">
            <w:pPr>
              <w:rPr>
                <w:rFonts w:ascii="Garamond" w:hAnsi="Garamond"/>
                <w:sz w:val="22"/>
                <w:szCs w:val="22"/>
              </w:rPr>
            </w:pPr>
          </w:p>
        </w:tc>
        <w:tc>
          <w:tcPr>
            <w:tcW w:w="2293" w:type="dxa"/>
            <w:vMerge/>
            <w:shd w:val="clear" w:color="auto" w:fill="auto"/>
          </w:tcPr>
          <w:p w14:paraId="21A69D0C" w14:textId="77777777" w:rsidR="00E87B49" w:rsidRPr="005C6A56" w:rsidRDefault="00E87B49" w:rsidP="00754450">
            <w:pPr>
              <w:rPr>
                <w:rFonts w:ascii="Garamond" w:hAnsi="Garamond"/>
                <w:sz w:val="22"/>
                <w:szCs w:val="22"/>
              </w:rPr>
            </w:pPr>
          </w:p>
        </w:tc>
        <w:tc>
          <w:tcPr>
            <w:tcW w:w="885" w:type="dxa"/>
            <w:vMerge/>
            <w:shd w:val="clear" w:color="auto" w:fill="auto"/>
          </w:tcPr>
          <w:p w14:paraId="0FE3A6F6" w14:textId="77777777" w:rsidR="00E87B49" w:rsidRPr="005C6A56" w:rsidRDefault="00E87B49" w:rsidP="00754450">
            <w:pPr>
              <w:jc w:val="center"/>
              <w:rPr>
                <w:rFonts w:ascii="Garamond" w:hAnsi="Garamond"/>
                <w:sz w:val="22"/>
                <w:szCs w:val="22"/>
              </w:rPr>
            </w:pPr>
          </w:p>
        </w:tc>
        <w:tc>
          <w:tcPr>
            <w:tcW w:w="709" w:type="dxa"/>
            <w:shd w:val="clear" w:color="auto" w:fill="auto"/>
          </w:tcPr>
          <w:p w14:paraId="2B88D76D" w14:textId="77777777" w:rsidR="00E87B49" w:rsidRPr="005C6A56" w:rsidRDefault="00E87B49" w:rsidP="00754450">
            <w:pPr>
              <w:jc w:val="center"/>
              <w:rPr>
                <w:rFonts w:ascii="Garamond" w:hAnsi="Garamond"/>
                <w:sz w:val="22"/>
                <w:szCs w:val="22"/>
              </w:rPr>
            </w:pPr>
            <w:r w:rsidRPr="0002434D">
              <w:rPr>
                <w:rFonts w:ascii="Garamond" w:hAnsi="Garamond"/>
                <w:bCs/>
                <w:sz w:val="22"/>
                <w:lang w:val="fr-BE"/>
              </w:rPr>
              <w:t>T</w:t>
            </w:r>
          </w:p>
        </w:tc>
        <w:tc>
          <w:tcPr>
            <w:tcW w:w="4757" w:type="dxa"/>
            <w:tcBorders>
              <w:right w:val="nil"/>
            </w:tcBorders>
            <w:shd w:val="clear" w:color="auto" w:fill="auto"/>
          </w:tcPr>
          <w:p w14:paraId="3BBD42F2" w14:textId="77777777" w:rsidR="00E87B49" w:rsidRPr="005C6A56" w:rsidRDefault="00E87B49" w:rsidP="00754450">
            <w:pPr>
              <w:rPr>
                <w:rFonts w:ascii="Garamond" w:hAnsi="Garamond"/>
              </w:rPr>
            </w:pPr>
            <w:r w:rsidRPr="0002434D">
              <w:rPr>
                <w:rFonts w:ascii="Garamond" w:hAnsi="Garamond"/>
                <w:bCs/>
                <w:sz w:val="22"/>
                <w:lang w:val="fr-BE"/>
              </w:rPr>
              <w:t>Activité principale</w:t>
            </w:r>
          </w:p>
        </w:tc>
      </w:tr>
      <w:tr w:rsidR="00E87B49" w:rsidRPr="005C6A56" w14:paraId="2791581F" w14:textId="77777777" w:rsidTr="00754450">
        <w:trPr>
          <w:cantSplit/>
          <w:tblHeader/>
        </w:trPr>
        <w:tc>
          <w:tcPr>
            <w:tcW w:w="1177" w:type="dxa"/>
            <w:vMerge/>
            <w:shd w:val="clear" w:color="auto" w:fill="auto"/>
          </w:tcPr>
          <w:p w14:paraId="237751BF" w14:textId="77777777" w:rsidR="00E87B49" w:rsidRPr="005C6A56" w:rsidRDefault="00E87B49" w:rsidP="00754450">
            <w:pPr>
              <w:rPr>
                <w:rFonts w:ascii="Garamond" w:hAnsi="Garamond"/>
                <w:b/>
                <w:sz w:val="22"/>
                <w:szCs w:val="22"/>
              </w:rPr>
            </w:pPr>
          </w:p>
        </w:tc>
        <w:tc>
          <w:tcPr>
            <w:tcW w:w="1336" w:type="dxa"/>
            <w:vMerge/>
            <w:shd w:val="clear" w:color="auto" w:fill="auto"/>
          </w:tcPr>
          <w:p w14:paraId="3387DB83" w14:textId="77777777" w:rsidR="00E87B49" w:rsidRPr="005C6A56" w:rsidRDefault="00E87B49" w:rsidP="00754450">
            <w:pPr>
              <w:rPr>
                <w:rFonts w:ascii="Garamond" w:hAnsi="Garamond"/>
                <w:sz w:val="22"/>
                <w:szCs w:val="22"/>
              </w:rPr>
            </w:pPr>
          </w:p>
        </w:tc>
        <w:tc>
          <w:tcPr>
            <w:tcW w:w="2821" w:type="dxa"/>
            <w:vMerge/>
            <w:shd w:val="clear" w:color="auto" w:fill="auto"/>
          </w:tcPr>
          <w:p w14:paraId="7DFD033B" w14:textId="77777777" w:rsidR="00E87B49" w:rsidRPr="005C6A56" w:rsidRDefault="00E87B49" w:rsidP="00754450">
            <w:pPr>
              <w:rPr>
                <w:rFonts w:ascii="Garamond" w:hAnsi="Garamond"/>
                <w:sz w:val="22"/>
                <w:szCs w:val="22"/>
              </w:rPr>
            </w:pPr>
          </w:p>
        </w:tc>
        <w:tc>
          <w:tcPr>
            <w:tcW w:w="2293" w:type="dxa"/>
            <w:vMerge/>
            <w:shd w:val="clear" w:color="auto" w:fill="auto"/>
          </w:tcPr>
          <w:p w14:paraId="6E71FC0C" w14:textId="77777777" w:rsidR="00E87B49" w:rsidRPr="005C6A56" w:rsidRDefault="00E87B49" w:rsidP="00754450">
            <w:pPr>
              <w:rPr>
                <w:rFonts w:ascii="Garamond" w:hAnsi="Garamond"/>
                <w:sz w:val="22"/>
                <w:szCs w:val="22"/>
              </w:rPr>
            </w:pPr>
          </w:p>
        </w:tc>
        <w:tc>
          <w:tcPr>
            <w:tcW w:w="885" w:type="dxa"/>
            <w:vMerge/>
            <w:shd w:val="clear" w:color="auto" w:fill="auto"/>
          </w:tcPr>
          <w:p w14:paraId="25DF3DE4" w14:textId="77777777" w:rsidR="00E87B49" w:rsidRPr="005C6A56" w:rsidRDefault="00E87B49" w:rsidP="00754450">
            <w:pPr>
              <w:jc w:val="center"/>
              <w:rPr>
                <w:rFonts w:ascii="Garamond" w:hAnsi="Garamond"/>
                <w:sz w:val="22"/>
                <w:szCs w:val="22"/>
              </w:rPr>
            </w:pPr>
          </w:p>
        </w:tc>
        <w:tc>
          <w:tcPr>
            <w:tcW w:w="709" w:type="dxa"/>
            <w:shd w:val="clear" w:color="auto" w:fill="auto"/>
          </w:tcPr>
          <w:p w14:paraId="00560C1A" w14:textId="77777777" w:rsidR="00E87B49" w:rsidRPr="005C6A56" w:rsidRDefault="00E87B49" w:rsidP="00754450">
            <w:pPr>
              <w:jc w:val="center"/>
              <w:rPr>
                <w:rFonts w:ascii="Garamond" w:hAnsi="Garamond"/>
                <w:sz w:val="22"/>
                <w:szCs w:val="22"/>
              </w:rPr>
            </w:pPr>
            <w:r w:rsidRPr="0002434D">
              <w:rPr>
                <w:rFonts w:ascii="Garamond" w:hAnsi="Garamond"/>
                <w:bCs/>
                <w:sz w:val="22"/>
                <w:lang w:val="fr-BE"/>
              </w:rPr>
              <w:t>U</w:t>
            </w:r>
          </w:p>
        </w:tc>
        <w:tc>
          <w:tcPr>
            <w:tcW w:w="4757" w:type="dxa"/>
            <w:tcBorders>
              <w:right w:val="nil"/>
            </w:tcBorders>
            <w:shd w:val="clear" w:color="auto" w:fill="auto"/>
          </w:tcPr>
          <w:p w14:paraId="001B04BC" w14:textId="77777777" w:rsidR="00E87B49" w:rsidRPr="005C6A56" w:rsidRDefault="00E87B49" w:rsidP="00754450">
            <w:pPr>
              <w:rPr>
                <w:rFonts w:ascii="Garamond" w:hAnsi="Garamond"/>
              </w:rPr>
            </w:pPr>
            <w:r w:rsidRPr="0002434D">
              <w:rPr>
                <w:rFonts w:ascii="Garamond" w:hAnsi="Garamond"/>
                <w:bCs/>
                <w:sz w:val="22"/>
                <w:lang w:val="fr-BE"/>
              </w:rPr>
              <w:t>Activité principale</w:t>
            </w:r>
          </w:p>
        </w:tc>
      </w:tr>
      <w:tr w:rsidR="00E87B49" w:rsidRPr="005C6A56" w14:paraId="4EFD8473" w14:textId="77777777" w:rsidTr="00754450">
        <w:trPr>
          <w:cantSplit/>
          <w:tblHeader/>
        </w:trPr>
        <w:tc>
          <w:tcPr>
            <w:tcW w:w="1177" w:type="dxa"/>
            <w:vMerge/>
            <w:shd w:val="clear" w:color="auto" w:fill="auto"/>
          </w:tcPr>
          <w:p w14:paraId="0DEE6B7A" w14:textId="77777777" w:rsidR="00E87B49" w:rsidRPr="005C6A56" w:rsidRDefault="00E87B49" w:rsidP="00754450">
            <w:pPr>
              <w:rPr>
                <w:rFonts w:ascii="Garamond" w:hAnsi="Garamond"/>
                <w:b/>
                <w:sz w:val="22"/>
                <w:szCs w:val="22"/>
              </w:rPr>
            </w:pPr>
          </w:p>
        </w:tc>
        <w:tc>
          <w:tcPr>
            <w:tcW w:w="1336" w:type="dxa"/>
            <w:vMerge/>
            <w:shd w:val="clear" w:color="auto" w:fill="auto"/>
          </w:tcPr>
          <w:p w14:paraId="0E9DED6B" w14:textId="77777777" w:rsidR="00E87B49" w:rsidRPr="005C6A56" w:rsidRDefault="00E87B49" w:rsidP="00754450">
            <w:pPr>
              <w:rPr>
                <w:rFonts w:ascii="Garamond" w:hAnsi="Garamond"/>
                <w:sz w:val="22"/>
                <w:szCs w:val="22"/>
              </w:rPr>
            </w:pPr>
          </w:p>
        </w:tc>
        <w:tc>
          <w:tcPr>
            <w:tcW w:w="2821" w:type="dxa"/>
            <w:vMerge w:val="restart"/>
            <w:shd w:val="clear" w:color="auto" w:fill="auto"/>
          </w:tcPr>
          <w:p w14:paraId="5BA9E5A4" w14:textId="77777777" w:rsidR="00E87B49" w:rsidRPr="005C6A56" w:rsidRDefault="00E87B49" w:rsidP="00754450">
            <w:pPr>
              <w:rPr>
                <w:rFonts w:ascii="Garamond" w:hAnsi="Garamond"/>
                <w:sz w:val="22"/>
                <w:szCs w:val="22"/>
              </w:rPr>
            </w:pPr>
            <w:r w:rsidRPr="0002434D">
              <w:rPr>
                <w:rFonts w:ascii="Garamond" w:hAnsi="Garamond"/>
                <w:bCs/>
                <w:sz w:val="22"/>
                <w:lang w:val="fr-BE"/>
              </w:rPr>
              <w:t>Qualité</w:t>
            </w:r>
          </w:p>
        </w:tc>
        <w:tc>
          <w:tcPr>
            <w:tcW w:w="2293" w:type="dxa"/>
            <w:vMerge w:val="restart"/>
            <w:shd w:val="clear" w:color="auto" w:fill="auto"/>
          </w:tcPr>
          <w:p w14:paraId="1FDBBCE1" w14:textId="77777777" w:rsidR="00E87B49" w:rsidRPr="005C6A56" w:rsidRDefault="00E87B49" w:rsidP="00754450">
            <w:pPr>
              <w:rPr>
                <w:rFonts w:ascii="Garamond" w:hAnsi="Garamond"/>
                <w:sz w:val="22"/>
                <w:szCs w:val="22"/>
              </w:rPr>
            </w:pPr>
            <w:proofErr w:type="spellStart"/>
            <w:r w:rsidRPr="0002434D">
              <w:rPr>
                <w:rFonts w:ascii="Garamond" w:hAnsi="Garamond"/>
                <w:bCs/>
                <w:sz w:val="22"/>
                <w:lang w:val="fr-BE"/>
              </w:rPr>
              <w:t>hoed</w:t>
            </w:r>
            <w:proofErr w:type="spellEnd"/>
          </w:p>
        </w:tc>
        <w:tc>
          <w:tcPr>
            <w:tcW w:w="885" w:type="dxa"/>
            <w:vMerge w:val="restart"/>
            <w:shd w:val="clear" w:color="auto" w:fill="auto"/>
          </w:tcPr>
          <w:p w14:paraId="4BE9BBEF" w14:textId="77777777" w:rsidR="00E87B49" w:rsidRPr="005C6A56" w:rsidRDefault="00E87B49" w:rsidP="00754450">
            <w:pPr>
              <w:jc w:val="center"/>
              <w:rPr>
                <w:rFonts w:ascii="Garamond" w:hAnsi="Garamond"/>
                <w:sz w:val="22"/>
                <w:szCs w:val="22"/>
              </w:rPr>
            </w:pPr>
            <w:r w:rsidRPr="0002434D">
              <w:rPr>
                <w:rFonts w:ascii="Garamond" w:hAnsi="Garamond"/>
                <w:bCs/>
                <w:sz w:val="22"/>
              </w:rPr>
              <w:t>=</w:t>
            </w:r>
          </w:p>
        </w:tc>
        <w:tc>
          <w:tcPr>
            <w:tcW w:w="709" w:type="dxa"/>
            <w:shd w:val="clear" w:color="auto" w:fill="auto"/>
          </w:tcPr>
          <w:p w14:paraId="60DBA281" w14:textId="77777777" w:rsidR="00E87B49" w:rsidRPr="005C6A56" w:rsidRDefault="00E87B49" w:rsidP="00754450">
            <w:pPr>
              <w:jc w:val="center"/>
              <w:rPr>
                <w:rFonts w:ascii="Garamond" w:hAnsi="Garamond"/>
                <w:sz w:val="22"/>
                <w:szCs w:val="22"/>
              </w:rPr>
            </w:pPr>
            <w:r w:rsidRPr="0002434D">
              <w:rPr>
                <w:rFonts w:ascii="Garamond" w:hAnsi="Garamond"/>
                <w:bCs/>
                <w:sz w:val="22"/>
              </w:rPr>
              <w:t>1</w:t>
            </w:r>
          </w:p>
        </w:tc>
        <w:tc>
          <w:tcPr>
            <w:tcW w:w="4757" w:type="dxa"/>
            <w:tcBorders>
              <w:right w:val="nil"/>
            </w:tcBorders>
            <w:shd w:val="clear" w:color="auto" w:fill="auto"/>
          </w:tcPr>
          <w:p w14:paraId="64F6112B" w14:textId="77777777" w:rsidR="00E87B49" w:rsidRPr="005C6A56" w:rsidRDefault="00E87B49" w:rsidP="00754450">
            <w:pPr>
              <w:rPr>
                <w:rFonts w:ascii="Garamond" w:hAnsi="Garamond"/>
                <w:sz w:val="22"/>
                <w:szCs w:val="22"/>
              </w:rPr>
            </w:pPr>
            <w:r w:rsidRPr="0002434D">
              <w:rPr>
                <w:rFonts w:ascii="Garamond" w:hAnsi="Garamond"/>
                <w:bCs/>
                <w:sz w:val="22"/>
                <w:lang w:val="fr-BE"/>
              </w:rPr>
              <w:t>Indépendant</w:t>
            </w:r>
          </w:p>
        </w:tc>
      </w:tr>
      <w:tr w:rsidR="00E87B49" w:rsidRPr="005C6A56" w14:paraId="2692F932" w14:textId="77777777" w:rsidTr="00754450">
        <w:trPr>
          <w:cantSplit/>
          <w:tblHeader/>
        </w:trPr>
        <w:tc>
          <w:tcPr>
            <w:tcW w:w="1177" w:type="dxa"/>
            <w:vMerge/>
            <w:shd w:val="clear" w:color="auto" w:fill="auto"/>
          </w:tcPr>
          <w:p w14:paraId="6ECF03D8" w14:textId="77777777" w:rsidR="00E87B49" w:rsidRPr="005C6A56" w:rsidRDefault="00E87B49" w:rsidP="00754450">
            <w:pPr>
              <w:rPr>
                <w:rFonts w:ascii="Garamond" w:hAnsi="Garamond"/>
                <w:b/>
                <w:sz w:val="22"/>
                <w:szCs w:val="22"/>
              </w:rPr>
            </w:pPr>
          </w:p>
        </w:tc>
        <w:tc>
          <w:tcPr>
            <w:tcW w:w="1336" w:type="dxa"/>
            <w:vMerge/>
            <w:shd w:val="clear" w:color="auto" w:fill="auto"/>
          </w:tcPr>
          <w:p w14:paraId="16D36E08" w14:textId="77777777" w:rsidR="00E87B49" w:rsidRPr="005C6A56" w:rsidRDefault="00E87B49" w:rsidP="00754450">
            <w:pPr>
              <w:rPr>
                <w:rFonts w:ascii="Garamond" w:hAnsi="Garamond"/>
                <w:sz w:val="22"/>
                <w:szCs w:val="22"/>
              </w:rPr>
            </w:pPr>
          </w:p>
        </w:tc>
        <w:tc>
          <w:tcPr>
            <w:tcW w:w="2821" w:type="dxa"/>
            <w:vMerge/>
            <w:shd w:val="clear" w:color="auto" w:fill="auto"/>
          </w:tcPr>
          <w:p w14:paraId="4830E66C" w14:textId="77777777" w:rsidR="00E87B49" w:rsidRPr="005C6A56" w:rsidRDefault="00E87B49" w:rsidP="00754450">
            <w:pPr>
              <w:rPr>
                <w:rFonts w:ascii="Garamond" w:hAnsi="Garamond"/>
                <w:sz w:val="22"/>
                <w:szCs w:val="22"/>
              </w:rPr>
            </w:pPr>
          </w:p>
        </w:tc>
        <w:tc>
          <w:tcPr>
            <w:tcW w:w="2293" w:type="dxa"/>
            <w:vMerge/>
            <w:shd w:val="clear" w:color="auto" w:fill="auto"/>
          </w:tcPr>
          <w:p w14:paraId="17049BF2" w14:textId="77777777" w:rsidR="00E87B49" w:rsidRPr="005C6A56" w:rsidRDefault="00E87B49" w:rsidP="00754450">
            <w:pPr>
              <w:rPr>
                <w:rFonts w:ascii="Garamond" w:hAnsi="Garamond"/>
                <w:sz w:val="22"/>
                <w:szCs w:val="22"/>
              </w:rPr>
            </w:pPr>
          </w:p>
        </w:tc>
        <w:tc>
          <w:tcPr>
            <w:tcW w:w="885" w:type="dxa"/>
            <w:vMerge/>
            <w:shd w:val="clear" w:color="auto" w:fill="auto"/>
          </w:tcPr>
          <w:p w14:paraId="26DF5D2B" w14:textId="77777777" w:rsidR="00E87B49" w:rsidRPr="005C6A56" w:rsidRDefault="00E87B49" w:rsidP="00754450">
            <w:pPr>
              <w:jc w:val="center"/>
              <w:rPr>
                <w:rFonts w:ascii="Garamond" w:hAnsi="Garamond"/>
                <w:sz w:val="22"/>
                <w:szCs w:val="22"/>
              </w:rPr>
            </w:pPr>
          </w:p>
        </w:tc>
        <w:tc>
          <w:tcPr>
            <w:tcW w:w="709" w:type="dxa"/>
            <w:shd w:val="clear" w:color="auto" w:fill="auto"/>
          </w:tcPr>
          <w:p w14:paraId="620614AF" w14:textId="77777777" w:rsidR="00E87B49" w:rsidRPr="005C6A56" w:rsidRDefault="00E87B49" w:rsidP="00754450">
            <w:pPr>
              <w:jc w:val="center"/>
              <w:rPr>
                <w:rFonts w:ascii="Garamond" w:hAnsi="Garamond"/>
                <w:sz w:val="22"/>
                <w:szCs w:val="22"/>
              </w:rPr>
            </w:pPr>
            <w:r w:rsidRPr="0002434D">
              <w:rPr>
                <w:rFonts w:ascii="Garamond" w:hAnsi="Garamond"/>
                <w:bCs/>
                <w:sz w:val="22"/>
              </w:rPr>
              <w:t>3</w:t>
            </w:r>
          </w:p>
        </w:tc>
        <w:tc>
          <w:tcPr>
            <w:tcW w:w="4757" w:type="dxa"/>
            <w:tcBorders>
              <w:right w:val="nil"/>
            </w:tcBorders>
            <w:shd w:val="clear" w:color="auto" w:fill="auto"/>
          </w:tcPr>
          <w:p w14:paraId="1E546427" w14:textId="77777777" w:rsidR="00E87B49" w:rsidRPr="005C6A56" w:rsidRDefault="00E87B49" w:rsidP="00754450">
            <w:pPr>
              <w:rPr>
                <w:rFonts w:ascii="Garamond" w:hAnsi="Garamond"/>
                <w:sz w:val="22"/>
                <w:szCs w:val="22"/>
              </w:rPr>
            </w:pPr>
            <w:r w:rsidRPr="0002434D">
              <w:rPr>
                <w:rFonts w:ascii="Garamond" w:hAnsi="Garamond"/>
                <w:bCs/>
                <w:sz w:val="22"/>
                <w:lang w:val="fr-BE"/>
              </w:rPr>
              <w:t>Indépendant</w:t>
            </w:r>
          </w:p>
        </w:tc>
      </w:tr>
    </w:tbl>
    <w:p w14:paraId="6F6EC283" w14:textId="77777777" w:rsidR="001A67E9" w:rsidRPr="0002434D" w:rsidRDefault="001A67E9">
      <w:pPr>
        <w:rPr>
          <w:rFonts w:ascii="Garamond" w:hAnsi="Garamond"/>
          <w:bCs/>
          <w:lang w:val="nl-BE"/>
        </w:rPr>
      </w:pPr>
      <w:r w:rsidRPr="0002434D">
        <w:rPr>
          <w:rFonts w:ascii="Garamond" w:hAnsi="Garamond"/>
          <w:bCs/>
          <w:lang w:val="nl-BE"/>
        </w:rPr>
        <w:lastRenderedPageBreak/>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076A3E8A" w14:textId="77777777" w:rsidTr="00E33866">
        <w:trPr>
          <w:cantSplit/>
          <w:trHeight w:val="249"/>
          <w:tblHeader/>
        </w:trPr>
        <w:tc>
          <w:tcPr>
            <w:tcW w:w="1177" w:type="dxa"/>
            <w:tcBorders>
              <w:top w:val="nil"/>
              <w:left w:val="nil"/>
            </w:tcBorders>
            <w:shd w:val="clear" w:color="auto" w:fill="auto"/>
          </w:tcPr>
          <w:p w14:paraId="07290325"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4B6A571E"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499CE7F9"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237C1FA3"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6BD6846F"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1FA37676"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5D044224"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7CF6D634" w14:textId="77777777" w:rsidTr="00E33866">
        <w:trPr>
          <w:cantSplit/>
          <w:tblHeader/>
        </w:trPr>
        <w:tc>
          <w:tcPr>
            <w:tcW w:w="1177" w:type="dxa"/>
            <w:tcBorders>
              <w:top w:val="nil"/>
              <w:left w:val="nil"/>
              <w:bottom w:val="nil"/>
            </w:tcBorders>
            <w:shd w:val="clear" w:color="auto" w:fill="auto"/>
          </w:tcPr>
          <w:p w14:paraId="11EDF759"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top w:val="nil"/>
              <w:bottom w:val="nil"/>
            </w:tcBorders>
            <w:shd w:val="clear" w:color="auto" w:fill="auto"/>
          </w:tcPr>
          <w:p w14:paraId="7136C22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CC46F65"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293" w:type="dxa"/>
            <w:tcBorders>
              <w:top w:val="nil"/>
              <w:bottom w:val="nil"/>
            </w:tcBorders>
            <w:shd w:val="clear" w:color="auto" w:fill="auto"/>
          </w:tcPr>
          <w:p w14:paraId="76F26C4D"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885" w:type="dxa"/>
            <w:tcBorders>
              <w:top w:val="nil"/>
              <w:bottom w:val="nil"/>
            </w:tcBorders>
            <w:shd w:val="clear" w:color="auto" w:fill="auto"/>
          </w:tcPr>
          <w:p w14:paraId="4D31B46B"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06E33CD3" w14:textId="77777777" w:rsidR="001A67E9" w:rsidRPr="00E33866" w:rsidRDefault="001A67E9" w:rsidP="00E33866">
            <w:pPr>
              <w:jc w:val="center"/>
              <w:rPr>
                <w:bCs/>
              </w:rPr>
            </w:pPr>
            <w:r w:rsidRPr="00E33866">
              <w:rPr>
                <w:rFonts w:ascii="Garamond" w:hAnsi="Garamond"/>
                <w:bCs/>
                <w:sz w:val="22"/>
                <w:lang w:val="fr-BE"/>
              </w:rPr>
              <w:t>I</w:t>
            </w:r>
          </w:p>
        </w:tc>
        <w:tc>
          <w:tcPr>
            <w:tcW w:w="4757" w:type="dxa"/>
            <w:tcBorders>
              <w:top w:val="nil"/>
              <w:bottom w:val="nil"/>
              <w:right w:val="nil"/>
            </w:tcBorders>
            <w:shd w:val="clear" w:color="auto" w:fill="auto"/>
          </w:tcPr>
          <w:p w14:paraId="56A116DC"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4B9028AD" w14:textId="77777777" w:rsidTr="00E33866">
        <w:trPr>
          <w:cantSplit/>
          <w:tblHeader/>
        </w:trPr>
        <w:tc>
          <w:tcPr>
            <w:tcW w:w="1177" w:type="dxa"/>
            <w:tcBorders>
              <w:top w:val="nil"/>
              <w:left w:val="nil"/>
              <w:bottom w:val="nil"/>
            </w:tcBorders>
            <w:shd w:val="clear" w:color="auto" w:fill="auto"/>
          </w:tcPr>
          <w:p w14:paraId="24847264"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0825369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6AB93D9" w14:textId="77777777" w:rsidR="001A67E9" w:rsidRPr="00E33866" w:rsidRDefault="001A67E9">
            <w:pPr>
              <w:rPr>
                <w:rFonts w:ascii="Garamond" w:hAnsi="Garamond"/>
                <w:bCs/>
                <w:sz w:val="22"/>
                <w:highlight w:val="yellow"/>
                <w:lang w:val="fr-FR"/>
              </w:rPr>
            </w:pPr>
          </w:p>
        </w:tc>
        <w:tc>
          <w:tcPr>
            <w:tcW w:w="2293" w:type="dxa"/>
            <w:tcBorders>
              <w:top w:val="nil"/>
              <w:bottom w:val="nil"/>
            </w:tcBorders>
            <w:shd w:val="clear" w:color="auto" w:fill="auto"/>
          </w:tcPr>
          <w:p w14:paraId="4F53BBA1" w14:textId="77777777" w:rsidR="001A67E9" w:rsidRPr="00E33866" w:rsidRDefault="001A67E9">
            <w:pPr>
              <w:rPr>
                <w:rFonts w:ascii="Garamond" w:hAnsi="Garamond"/>
                <w:bCs/>
                <w:sz w:val="22"/>
                <w:highlight w:val="yellow"/>
                <w:lang w:val="fr-FR"/>
              </w:rPr>
            </w:pPr>
          </w:p>
        </w:tc>
        <w:tc>
          <w:tcPr>
            <w:tcW w:w="885" w:type="dxa"/>
            <w:tcBorders>
              <w:top w:val="nil"/>
              <w:bottom w:val="nil"/>
            </w:tcBorders>
            <w:shd w:val="clear" w:color="auto" w:fill="auto"/>
          </w:tcPr>
          <w:p w14:paraId="5A51FA7C" w14:textId="77777777" w:rsidR="001A67E9" w:rsidRPr="00E33866" w:rsidRDefault="001A67E9" w:rsidP="00E33866">
            <w:pPr>
              <w:jc w:val="center"/>
              <w:rPr>
                <w:rFonts w:ascii="Garamond" w:hAnsi="Garamond"/>
                <w:bCs/>
                <w:sz w:val="22"/>
                <w:highlight w:val="yellow"/>
                <w:lang w:val="fr-FR"/>
              </w:rPr>
            </w:pPr>
          </w:p>
        </w:tc>
        <w:tc>
          <w:tcPr>
            <w:tcW w:w="709" w:type="dxa"/>
            <w:tcBorders>
              <w:top w:val="nil"/>
              <w:bottom w:val="nil"/>
            </w:tcBorders>
            <w:shd w:val="clear" w:color="auto" w:fill="auto"/>
          </w:tcPr>
          <w:p w14:paraId="16034F93" w14:textId="77777777" w:rsidR="001A67E9" w:rsidRPr="00E33866" w:rsidRDefault="001A67E9" w:rsidP="00E33866">
            <w:pPr>
              <w:jc w:val="center"/>
              <w:rPr>
                <w:rFonts w:ascii="Garamond" w:hAnsi="Garamond"/>
                <w:bCs/>
                <w:sz w:val="22"/>
                <w:highlight w:val="yellow"/>
                <w:lang w:val="fr-FR"/>
              </w:rPr>
            </w:pPr>
          </w:p>
        </w:tc>
        <w:tc>
          <w:tcPr>
            <w:tcW w:w="4757" w:type="dxa"/>
            <w:tcBorders>
              <w:top w:val="nil"/>
              <w:bottom w:val="nil"/>
              <w:right w:val="nil"/>
            </w:tcBorders>
            <w:shd w:val="clear" w:color="auto" w:fill="auto"/>
          </w:tcPr>
          <w:p w14:paraId="18107CCB" w14:textId="77777777" w:rsidR="001A67E9" w:rsidRPr="00E33866" w:rsidRDefault="001A67E9">
            <w:pPr>
              <w:rPr>
                <w:rFonts w:ascii="Garamond" w:hAnsi="Garamond"/>
                <w:bCs/>
                <w:sz w:val="22"/>
                <w:highlight w:val="yellow"/>
                <w:lang w:val="fr-FR"/>
              </w:rPr>
            </w:pPr>
          </w:p>
        </w:tc>
      </w:tr>
      <w:tr w:rsidR="001A67E9" w:rsidRPr="00E33866" w14:paraId="120EC90E" w14:textId="77777777" w:rsidTr="00E33866">
        <w:trPr>
          <w:cantSplit/>
          <w:tblHeader/>
        </w:trPr>
        <w:tc>
          <w:tcPr>
            <w:tcW w:w="1177" w:type="dxa"/>
            <w:tcBorders>
              <w:top w:val="nil"/>
              <w:left w:val="nil"/>
              <w:bottom w:val="nil"/>
            </w:tcBorders>
            <w:shd w:val="clear" w:color="auto" w:fill="auto"/>
          </w:tcPr>
          <w:p w14:paraId="74753FC6"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511C8158"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top w:val="nil"/>
              <w:bottom w:val="nil"/>
            </w:tcBorders>
            <w:shd w:val="clear" w:color="auto" w:fill="auto"/>
          </w:tcPr>
          <w:p w14:paraId="4D9AF4E5" w14:textId="77777777" w:rsidR="001A67E9" w:rsidRPr="00E33866" w:rsidRDefault="001A67E9">
            <w:pPr>
              <w:rPr>
                <w:rFonts w:ascii="Garamond" w:hAnsi="Garamond"/>
                <w:bCs/>
                <w:sz w:val="22"/>
                <w:highlight w:val="yellow"/>
              </w:rPr>
            </w:pPr>
          </w:p>
        </w:tc>
        <w:tc>
          <w:tcPr>
            <w:tcW w:w="2293" w:type="dxa"/>
            <w:tcBorders>
              <w:top w:val="nil"/>
              <w:bottom w:val="nil"/>
            </w:tcBorders>
            <w:shd w:val="clear" w:color="auto" w:fill="auto"/>
          </w:tcPr>
          <w:p w14:paraId="4CB1CC8F" w14:textId="77777777" w:rsidR="001A67E9" w:rsidRPr="00E33866" w:rsidRDefault="001A67E9">
            <w:pPr>
              <w:rPr>
                <w:rFonts w:ascii="Garamond" w:hAnsi="Garamond"/>
                <w:bCs/>
                <w:sz w:val="22"/>
                <w:highlight w:val="yellow"/>
              </w:rPr>
            </w:pPr>
          </w:p>
        </w:tc>
        <w:tc>
          <w:tcPr>
            <w:tcW w:w="885" w:type="dxa"/>
            <w:tcBorders>
              <w:top w:val="nil"/>
              <w:bottom w:val="nil"/>
            </w:tcBorders>
            <w:shd w:val="clear" w:color="auto" w:fill="auto"/>
          </w:tcPr>
          <w:p w14:paraId="5C015BD8" w14:textId="77777777" w:rsidR="001A67E9" w:rsidRPr="00E33866" w:rsidRDefault="001A67E9" w:rsidP="00E33866">
            <w:pPr>
              <w:jc w:val="center"/>
              <w:rPr>
                <w:rFonts w:ascii="Garamond" w:hAnsi="Garamond"/>
                <w:bCs/>
                <w:sz w:val="22"/>
                <w:highlight w:val="yellow"/>
              </w:rPr>
            </w:pPr>
          </w:p>
        </w:tc>
        <w:tc>
          <w:tcPr>
            <w:tcW w:w="709" w:type="dxa"/>
            <w:tcBorders>
              <w:top w:val="nil"/>
              <w:bottom w:val="nil"/>
            </w:tcBorders>
            <w:shd w:val="clear" w:color="auto" w:fill="auto"/>
          </w:tcPr>
          <w:p w14:paraId="3B2D5BC4" w14:textId="77777777" w:rsidR="001A67E9" w:rsidRPr="00E33866" w:rsidRDefault="001A67E9" w:rsidP="00E33866">
            <w:pPr>
              <w:jc w:val="center"/>
              <w:rPr>
                <w:rFonts w:ascii="Garamond" w:hAnsi="Garamond"/>
                <w:bCs/>
                <w:sz w:val="22"/>
                <w:highlight w:val="yellow"/>
              </w:rPr>
            </w:pPr>
          </w:p>
        </w:tc>
        <w:tc>
          <w:tcPr>
            <w:tcW w:w="4757" w:type="dxa"/>
            <w:tcBorders>
              <w:top w:val="nil"/>
              <w:bottom w:val="nil"/>
              <w:right w:val="nil"/>
            </w:tcBorders>
            <w:shd w:val="clear" w:color="auto" w:fill="auto"/>
          </w:tcPr>
          <w:p w14:paraId="56263010" w14:textId="77777777" w:rsidR="001A67E9" w:rsidRPr="00E33866" w:rsidRDefault="001A67E9">
            <w:pPr>
              <w:rPr>
                <w:rFonts w:ascii="Garamond" w:hAnsi="Garamond"/>
                <w:bCs/>
                <w:sz w:val="22"/>
                <w:highlight w:val="yellow"/>
              </w:rPr>
            </w:pPr>
          </w:p>
        </w:tc>
      </w:tr>
      <w:tr w:rsidR="001A67E9" w:rsidRPr="00E33866" w14:paraId="28D5DBCF" w14:textId="77777777" w:rsidTr="00E33866">
        <w:trPr>
          <w:cantSplit/>
          <w:tblHeader/>
        </w:trPr>
        <w:tc>
          <w:tcPr>
            <w:tcW w:w="1177" w:type="dxa"/>
            <w:tcBorders>
              <w:top w:val="nil"/>
              <w:left w:val="nil"/>
              <w:bottom w:val="nil"/>
            </w:tcBorders>
            <w:shd w:val="clear" w:color="auto" w:fill="auto"/>
          </w:tcPr>
          <w:p w14:paraId="5C43DF7F"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32E1FAE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264569A" w14:textId="77777777" w:rsidR="001A67E9" w:rsidRPr="00E33866" w:rsidRDefault="001A67E9">
            <w:pPr>
              <w:rPr>
                <w:rFonts w:ascii="Garamond" w:hAnsi="Garamond"/>
                <w:bCs/>
                <w:sz w:val="22"/>
                <w:highlight w:val="yellow"/>
              </w:rPr>
            </w:pPr>
          </w:p>
        </w:tc>
        <w:tc>
          <w:tcPr>
            <w:tcW w:w="2293" w:type="dxa"/>
            <w:tcBorders>
              <w:top w:val="nil"/>
              <w:bottom w:val="nil"/>
            </w:tcBorders>
            <w:shd w:val="clear" w:color="auto" w:fill="auto"/>
          </w:tcPr>
          <w:p w14:paraId="7E5B1920" w14:textId="77777777" w:rsidR="001A67E9" w:rsidRPr="00E33866" w:rsidRDefault="001A67E9">
            <w:pPr>
              <w:rPr>
                <w:rFonts w:ascii="Garamond" w:hAnsi="Garamond"/>
                <w:bCs/>
                <w:sz w:val="22"/>
                <w:highlight w:val="yellow"/>
              </w:rPr>
            </w:pPr>
          </w:p>
        </w:tc>
        <w:tc>
          <w:tcPr>
            <w:tcW w:w="885" w:type="dxa"/>
            <w:tcBorders>
              <w:top w:val="nil"/>
              <w:bottom w:val="nil"/>
            </w:tcBorders>
            <w:shd w:val="clear" w:color="auto" w:fill="auto"/>
          </w:tcPr>
          <w:p w14:paraId="07DFCFE6" w14:textId="77777777" w:rsidR="001A67E9" w:rsidRPr="00E33866" w:rsidRDefault="001A67E9" w:rsidP="00E33866">
            <w:pPr>
              <w:jc w:val="center"/>
              <w:rPr>
                <w:rFonts w:ascii="Garamond" w:hAnsi="Garamond"/>
                <w:bCs/>
                <w:sz w:val="22"/>
                <w:highlight w:val="yellow"/>
              </w:rPr>
            </w:pPr>
          </w:p>
        </w:tc>
        <w:tc>
          <w:tcPr>
            <w:tcW w:w="709" w:type="dxa"/>
            <w:tcBorders>
              <w:top w:val="nil"/>
              <w:bottom w:val="nil"/>
            </w:tcBorders>
            <w:shd w:val="clear" w:color="auto" w:fill="auto"/>
          </w:tcPr>
          <w:p w14:paraId="303753FE" w14:textId="77777777" w:rsidR="001A67E9" w:rsidRPr="00E33866" w:rsidRDefault="001A67E9" w:rsidP="00E33866">
            <w:pPr>
              <w:jc w:val="center"/>
              <w:rPr>
                <w:rFonts w:ascii="Garamond" w:hAnsi="Garamond"/>
                <w:bCs/>
                <w:sz w:val="22"/>
                <w:highlight w:val="yellow"/>
              </w:rPr>
            </w:pPr>
          </w:p>
        </w:tc>
        <w:tc>
          <w:tcPr>
            <w:tcW w:w="4757" w:type="dxa"/>
            <w:tcBorders>
              <w:top w:val="nil"/>
              <w:bottom w:val="nil"/>
              <w:right w:val="nil"/>
            </w:tcBorders>
            <w:shd w:val="clear" w:color="auto" w:fill="auto"/>
          </w:tcPr>
          <w:p w14:paraId="559DFBE8" w14:textId="77777777" w:rsidR="001A67E9" w:rsidRPr="00E33866" w:rsidRDefault="001A67E9">
            <w:pPr>
              <w:rPr>
                <w:rFonts w:ascii="Garamond" w:hAnsi="Garamond"/>
                <w:bCs/>
                <w:sz w:val="22"/>
                <w:highlight w:val="yellow"/>
              </w:rPr>
            </w:pPr>
          </w:p>
        </w:tc>
      </w:tr>
      <w:tr w:rsidR="001A67E9" w:rsidRPr="00E33866" w14:paraId="3979DD4C" w14:textId="77777777" w:rsidTr="00E33866">
        <w:trPr>
          <w:cantSplit/>
          <w:tblHeader/>
        </w:trPr>
        <w:tc>
          <w:tcPr>
            <w:tcW w:w="1177" w:type="dxa"/>
            <w:vMerge w:val="restart"/>
            <w:tcBorders>
              <w:top w:val="nil"/>
              <w:left w:val="nil"/>
              <w:bottom w:val="nil"/>
            </w:tcBorders>
            <w:shd w:val="clear" w:color="auto" w:fill="auto"/>
          </w:tcPr>
          <w:p w14:paraId="2F5E5696" w14:textId="77777777" w:rsidR="001A67E9" w:rsidRPr="00E33866" w:rsidRDefault="001A67E9">
            <w:pPr>
              <w:rPr>
                <w:b/>
                <w:bCs/>
              </w:rPr>
            </w:pPr>
            <w:r w:rsidRPr="00E33866">
              <w:rPr>
                <w:rFonts w:ascii="Garamond" w:hAnsi="Garamond"/>
                <w:b/>
                <w:bCs/>
                <w:sz w:val="22"/>
                <w:lang w:val="fr-BE"/>
              </w:rPr>
              <w:t>INASTI</w:t>
            </w:r>
          </w:p>
        </w:tc>
        <w:tc>
          <w:tcPr>
            <w:tcW w:w="1336" w:type="dxa"/>
            <w:vMerge w:val="restart"/>
            <w:tcBorders>
              <w:top w:val="nil"/>
              <w:bottom w:val="nil"/>
            </w:tcBorders>
            <w:shd w:val="clear" w:color="auto" w:fill="auto"/>
          </w:tcPr>
          <w:p w14:paraId="512C8FC8" w14:textId="77777777" w:rsidR="001A67E9" w:rsidRPr="00E33866" w:rsidRDefault="001A67E9">
            <w:pPr>
              <w:rPr>
                <w:bCs/>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3594DCF3" w14:textId="77777777" w:rsidR="001A67E9" w:rsidRPr="00E33866" w:rsidRDefault="001A67E9">
            <w:pPr>
              <w:rPr>
                <w:bCs/>
              </w:rPr>
            </w:pPr>
            <w:r w:rsidRPr="00E33866">
              <w:rPr>
                <w:rFonts w:ascii="Garamond" w:hAnsi="Garamond"/>
                <w:bCs/>
                <w:sz w:val="22"/>
                <w:lang w:val="fr-BE"/>
              </w:rPr>
              <w:t>Catégorie de cotisation</w:t>
            </w:r>
          </w:p>
        </w:tc>
        <w:tc>
          <w:tcPr>
            <w:tcW w:w="2293" w:type="dxa"/>
            <w:vMerge w:val="restart"/>
            <w:tcBorders>
              <w:top w:val="nil"/>
              <w:bottom w:val="nil"/>
            </w:tcBorders>
            <w:shd w:val="clear" w:color="auto" w:fill="auto"/>
          </w:tcPr>
          <w:p w14:paraId="2AED2255" w14:textId="77777777" w:rsidR="001A67E9" w:rsidRPr="00E33866" w:rsidRDefault="001A67E9">
            <w:pPr>
              <w:rPr>
                <w:bCs/>
              </w:rPr>
            </w:pPr>
            <w:proofErr w:type="spellStart"/>
            <w:r w:rsidRPr="00E33866">
              <w:rPr>
                <w:rFonts w:ascii="Garamond" w:hAnsi="Garamond"/>
                <w:bCs/>
                <w:sz w:val="22"/>
                <w:lang w:val="fr-BE"/>
              </w:rPr>
              <w:t>bijdcat</w:t>
            </w:r>
            <w:proofErr w:type="spellEnd"/>
          </w:p>
        </w:tc>
        <w:tc>
          <w:tcPr>
            <w:tcW w:w="885" w:type="dxa"/>
            <w:vMerge w:val="restart"/>
            <w:tcBorders>
              <w:top w:val="nil"/>
              <w:bottom w:val="nil"/>
            </w:tcBorders>
            <w:shd w:val="clear" w:color="auto" w:fill="auto"/>
          </w:tcPr>
          <w:p w14:paraId="664AD85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605B5E8B" w14:textId="77777777" w:rsidR="001A67E9" w:rsidRPr="00E33866" w:rsidRDefault="001A67E9" w:rsidP="00E33866">
            <w:pPr>
              <w:jc w:val="center"/>
              <w:rPr>
                <w:rFonts w:ascii="Garamond" w:hAnsi="Garamond"/>
                <w:bCs/>
                <w:sz w:val="22"/>
              </w:rPr>
            </w:pPr>
            <w:r w:rsidRPr="00E33866">
              <w:rPr>
                <w:rFonts w:ascii="Garamond" w:hAnsi="Garamond"/>
                <w:bCs/>
                <w:sz w:val="22"/>
                <w:lang w:val="fr-BE"/>
              </w:rPr>
              <w:t>A</w:t>
            </w:r>
          </w:p>
        </w:tc>
        <w:tc>
          <w:tcPr>
            <w:tcW w:w="4757" w:type="dxa"/>
            <w:tcBorders>
              <w:top w:val="nil"/>
              <w:bottom w:val="nil"/>
              <w:right w:val="nil"/>
            </w:tcBorders>
            <w:shd w:val="clear" w:color="auto" w:fill="auto"/>
          </w:tcPr>
          <w:p w14:paraId="2C46F6E1" w14:textId="77777777" w:rsidR="001A67E9" w:rsidRPr="00E33866" w:rsidRDefault="001A67E9">
            <w:pPr>
              <w:rPr>
                <w:rFonts w:ascii="Garamond" w:hAnsi="Garamond"/>
                <w:bCs/>
                <w:sz w:val="22"/>
              </w:rPr>
            </w:pPr>
            <w:r w:rsidRPr="00E33866">
              <w:rPr>
                <w:rFonts w:ascii="Garamond" w:hAnsi="Garamond"/>
                <w:bCs/>
                <w:sz w:val="22"/>
                <w:lang w:val="fr-BE"/>
              </w:rPr>
              <w:t>Activité principale</w:t>
            </w:r>
          </w:p>
        </w:tc>
      </w:tr>
      <w:tr w:rsidR="001A67E9" w:rsidRPr="00E33866" w14:paraId="77149A1B" w14:textId="77777777" w:rsidTr="00E33866">
        <w:trPr>
          <w:cantSplit/>
          <w:tblHeader/>
        </w:trPr>
        <w:tc>
          <w:tcPr>
            <w:tcW w:w="1177" w:type="dxa"/>
            <w:vMerge/>
            <w:tcBorders>
              <w:top w:val="nil"/>
              <w:left w:val="nil"/>
              <w:bottom w:val="nil"/>
            </w:tcBorders>
            <w:shd w:val="clear" w:color="auto" w:fill="auto"/>
          </w:tcPr>
          <w:p w14:paraId="132B71FF"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04C0FEC2"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7AFA1803"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67782C7D"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084FABE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38367E1" w14:textId="77777777" w:rsidR="001A67E9" w:rsidRPr="00E33866" w:rsidRDefault="001A67E9" w:rsidP="00E33866">
            <w:pPr>
              <w:jc w:val="center"/>
              <w:rPr>
                <w:rFonts w:ascii="Garamond" w:hAnsi="Garamond"/>
                <w:bCs/>
                <w:sz w:val="22"/>
              </w:rPr>
            </w:pPr>
            <w:r w:rsidRPr="00E33866">
              <w:rPr>
                <w:rFonts w:ascii="Garamond" w:hAnsi="Garamond"/>
                <w:bCs/>
                <w:sz w:val="22"/>
                <w:lang w:val="fr-BE"/>
              </w:rPr>
              <w:t>H</w:t>
            </w:r>
          </w:p>
        </w:tc>
        <w:tc>
          <w:tcPr>
            <w:tcW w:w="4757" w:type="dxa"/>
            <w:tcBorders>
              <w:top w:val="nil"/>
              <w:bottom w:val="nil"/>
              <w:right w:val="nil"/>
            </w:tcBorders>
            <w:shd w:val="clear" w:color="auto" w:fill="auto"/>
          </w:tcPr>
          <w:p w14:paraId="13351934"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250FCF41" w14:textId="77777777" w:rsidTr="00E33866">
        <w:trPr>
          <w:cantSplit/>
          <w:tblHeader/>
        </w:trPr>
        <w:tc>
          <w:tcPr>
            <w:tcW w:w="1177" w:type="dxa"/>
            <w:vMerge/>
            <w:tcBorders>
              <w:top w:val="nil"/>
              <w:left w:val="nil"/>
              <w:bottom w:val="nil"/>
            </w:tcBorders>
            <w:shd w:val="clear" w:color="auto" w:fill="auto"/>
          </w:tcPr>
          <w:p w14:paraId="6C69032E"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13ABE1D7"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4403BEC3"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5EBA0785"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21BF5A80"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4FFAA87"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757" w:type="dxa"/>
            <w:tcBorders>
              <w:top w:val="nil"/>
              <w:bottom w:val="nil"/>
              <w:right w:val="nil"/>
            </w:tcBorders>
            <w:shd w:val="clear" w:color="auto" w:fill="auto"/>
          </w:tcPr>
          <w:p w14:paraId="1F3DE891"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5E223D4B" w14:textId="77777777" w:rsidTr="00E33866">
        <w:trPr>
          <w:cantSplit/>
          <w:tblHeader/>
        </w:trPr>
        <w:tc>
          <w:tcPr>
            <w:tcW w:w="1177" w:type="dxa"/>
            <w:vMerge/>
            <w:tcBorders>
              <w:top w:val="nil"/>
              <w:left w:val="nil"/>
              <w:bottom w:val="nil"/>
            </w:tcBorders>
            <w:shd w:val="clear" w:color="auto" w:fill="auto"/>
          </w:tcPr>
          <w:p w14:paraId="6A8EBC83"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00E2EDDF"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1CCC364B"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614B8A27"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29FFD445"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67F31FB"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68AD5EFF"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5EF5A6D4" w14:textId="77777777" w:rsidTr="00E33866">
        <w:trPr>
          <w:cantSplit/>
          <w:tblHeader/>
        </w:trPr>
        <w:tc>
          <w:tcPr>
            <w:tcW w:w="1177" w:type="dxa"/>
            <w:vMerge/>
            <w:tcBorders>
              <w:top w:val="nil"/>
              <w:left w:val="nil"/>
              <w:bottom w:val="nil"/>
            </w:tcBorders>
            <w:shd w:val="clear" w:color="auto" w:fill="auto"/>
          </w:tcPr>
          <w:p w14:paraId="62964C39"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3AF708B7"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32161E70"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159A6CE2"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604FC46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F2FC836"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1720C36B"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1A19EAD6" w14:textId="77777777" w:rsidTr="00E33866">
        <w:trPr>
          <w:cantSplit/>
          <w:tblHeader/>
        </w:trPr>
        <w:tc>
          <w:tcPr>
            <w:tcW w:w="1177" w:type="dxa"/>
            <w:vMerge/>
            <w:tcBorders>
              <w:top w:val="nil"/>
              <w:left w:val="nil"/>
              <w:bottom w:val="nil"/>
            </w:tcBorders>
            <w:shd w:val="clear" w:color="auto" w:fill="auto"/>
          </w:tcPr>
          <w:p w14:paraId="110DED62"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5E587E53"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03F31910"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2015254D"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6644AE1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3D6E418"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15F95AB7"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2B7BCF4B" w14:textId="77777777" w:rsidTr="00E33866">
        <w:trPr>
          <w:cantSplit/>
          <w:tblHeader/>
        </w:trPr>
        <w:tc>
          <w:tcPr>
            <w:tcW w:w="1177" w:type="dxa"/>
            <w:vMerge/>
            <w:tcBorders>
              <w:top w:val="nil"/>
              <w:left w:val="nil"/>
              <w:bottom w:val="nil"/>
            </w:tcBorders>
            <w:shd w:val="clear" w:color="auto" w:fill="auto"/>
          </w:tcPr>
          <w:p w14:paraId="6F52CABD"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56389AF0"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549CC0C7"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1C9C7919"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39DE6FA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56E1CA8" w14:textId="77777777" w:rsidR="001A67E9" w:rsidRPr="00E33866" w:rsidRDefault="001A67E9" w:rsidP="00E33866">
            <w:pPr>
              <w:jc w:val="center"/>
              <w:rPr>
                <w:rFonts w:ascii="Garamond" w:hAnsi="Garamond"/>
                <w:bCs/>
                <w:sz w:val="22"/>
              </w:rPr>
            </w:pPr>
            <w:r w:rsidRPr="00E33866">
              <w:rPr>
                <w:rFonts w:ascii="Garamond" w:hAnsi="Garamond"/>
                <w:bCs/>
                <w:sz w:val="22"/>
                <w:lang w:val="fr-BE"/>
              </w:rPr>
              <w:t>O</w:t>
            </w:r>
          </w:p>
        </w:tc>
        <w:tc>
          <w:tcPr>
            <w:tcW w:w="4757" w:type="dxa"/>
            <w:tcBorders>
              <w:top w:val="nil"/>
              <w:bottom w:val="nil"/>
              <w:right w:val="nil"/>
            </w:tcBorders>
            <w:shd w:val="clear" w:color="auto" w:fill="auto"/>
          </w:tcPr>
          <w:p w14:paraId="0C4E1B59"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5AFFDD68" w14:textId="77777777" w:rsidTr="00E33866">
        <w:trPr>
          <w:cantSplit/>
          <w:tblHeader/>
        </w:trPr>
        <w:tc>
          <w:tcPr>
            <w:tcW w:w="1177" w:type="dxa"/>
            <w:vMerge/>
            <w:tcBorders>
              <w:top w:val="nil"/>
              <w:left w:val="nil"/>
              <w:bottom w:val="nil"/>
            </w:tcBorders>
            <w:shd w:val="clear" w:color="auto" w:fill="auto"/>
          </w:tcPr>
          <w:p w14:paraId="47CC3F4C"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01A5124B"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34BB65E5"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1440C0D6"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13328B0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50C4CFF" w14:textId="77777777" w:rsidR="001A67E9" w:rsidRPr="00E33866" w:rsidRDefault="001A67E9" w:rsidP="00E33866">
            <w:pPr>
              <w:jc w:val="center"/>
              <w:rPr>
                <w:rFonts w:ascii="Garamond" w:hAnsi="Garamond"/>
                <w:bCs/>
                <w:sz w:val="22"/>
              </w:rPr>
            </w:pPr>
            <w:r w:rsidRPr="00E33866">
              <w:rPr>
                <w:rFonts w:ascii="Garamond" w:hAnsi="Garamond"/>
                <w:bCs/>
                <w:sz w:val="22"/>
                <w:lang w:val="fr-BE"/>
              </w:rPr>
              <w:t>Q</w:t>
            </w:r>
          </w:p>
        </w:tc>
        <w:tc>
          <w:tcPr>
            <w:tcW w:w="4757" w:type="dxa"/>
            <w:tcBorders>
              <w:top w:val="nil"/>
              <w:bottom w:val="nil"/>
              <w:right w:val="nil"/>
            </w:tcBorders>
            <w:shd w:val="clear" w:color="auto" w:fill="auto"/>
          </w:tcPr>
          <w:p w14:paraId="13F28C5F"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6F8671FA" w14:textId="77777777" w:rsidTr="00E33866">
        <w:trPr>
          <w:cantSplit/>
          <w:tblHeader/>
        </w:trPr>
        <w:tc>
          <w:tcPr>
            <w:tcW w:w="1177" w:type="dxa"/>
            <w:vMerge/>
            <w:tcBorders>
              <w:top w:val="nil"/>
              <w:left w:val="nil"/>
              <w:bottom w:val="nil"/>
            </w:tcBorders>
            <w:shd w:val="clear" w:color="auto" w:fill="auto"/>
          </w:tcPr>
          <w:p w14:paraId="24DDCC84"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6BFBAB22"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30E1269F"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4893718F"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5B7865F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4EBDD71" w14:textId="77777777" w:rsidR="001A67E9" w:rsidRPr="00E33866" w:rsidRDefault="001A67E9" w:rsidP="00E33866">
            <w:pPr>
              <w:jc w:val="center"/>
              <w:rPr>
                <w:rFonts w:ascii="Garamond" w:hAnsi="Garamond"/>
                <w:bCs/>
                <w:sz w:val="22"/>
              </w:rPr>
            </w:pPr>
            <w:r w:rsidRPr="00E33866">
              <w:rPr>
                <w:rFonts w:ascii="Garamond" w:hAnsi="Garamond"/>
                <w:bCs/>
                <w:sz w:val="22"/>
                <w:lang w:val="fr-BE"/>
              </w:rPr>
              <w:t>R</w:t>
            </w:r>
          </w:p>
        </w:tc>
        <w:tc>
          <w:tcPr>
            <w:tcW w:w="4757" w:type="dxa"/>
            <w:tcBorders>
              <w:top w:val="nil"/>
              <w:bottom w:val="nil"/>
              <w:right w:val="nil"/>
            </w:tcBorders>
            <w:shd w:val="clear" w:color="auto" w:fill="auto"/>
          </w:tcPr>
          <w:p w14:paraId="579AFA70"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26D0C068" w14:textId="77777777" w:rsidTr="00E33866">
        <w:trPr>
          <w:cantSplit/>
          <w:tblHeader/>
        </w:trPr>
        <w:tc>
          <w:tcPr>
            <w:tcW w:w="1177" w:type="dxa"/>
            <w:vMerge/>
            <w:tcBorders>
              <w:top w:val="nil"/>
              <w:left w:val="nil"/>
              <w:bottom w:val="nil"/>
            </w:tcBorders>
            <w:shd w:val="clear" w:color="auto" w:fill="auto"/>
          </w:tcPr>
          <w:p w14:paraId="13CF751D"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18CCA597"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7DF95357"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60FF275D"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3796173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406740D"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569ED7FC"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325D75FC" w14:textId="77777777" w:rsidTr="00E33866">
        <w:trPr>
          <w:cantSplit/>
          <w:tblHeader/>
        </w:trPr>
        <w:tc>
          <w:tcPr>
            <w:tcW w:w="1177" w:type="dxa"/>
            <w:vMerge/>
            <w:tcBorders>
              <w:top w:val="nil"/>
              <w:left w:val="nil"/>
              <w:bottom w:val="nil"/>
            </w:tcBorders>
            <w:shd w:val="clear" w:color="auto" w:fill="auto"/>
          </w:tcPr>
          <w:p w14:paraId="317211CD"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0021ABE9"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26CCB33B"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1604B102"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4D076208"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F48B19C" w14:textId="77777777" w:rsidR="001A67E9" w:rsidRPr="00E33866" w:rsidRDefault="001A67E9" w:rsidP="00E33866">
            <w:pPr>
              <w:jc w:val="center"/>
              <w:rPr>
                <w:rFonts w:ascii="Garamond" w:hAnsi="Garamond"/>
                <w:bCs/>
                <w:sz w:val="22"/>
              </w:rPr>
            </w:pPr>
            <w:r w:rsidRPr="00E33866">
              <w:rPr>
                <w:rFonts w:ascii="Garamond" w:hAnsi="Garamond"/>
                <w:bCs/>
                <w:sz w:val="22"/>
                <w:lang w:val="fr-BE"/>
              </w:rPr>
              <w:t>T</w:t>
            </w:r>
          </w:p>
        </w:tc>
        <w:tc>
          <w:tcPr>
            <w:tcW w:w="4757" w:type="dxa"/>
            <w:tcBorders>
              <w:top w:val="nil"/>
              <w:bottom w:val="nil"/>
              <w:right w:val="nil"/>
            </w:tcBorders>
            <w:shd w:val="clear" w:color="auto" w:fill="auto"/>
          </w:tcPr>
          <w:p w14:paraId="12D28C4F"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76346610" w14:textId="77777777" w:rsidTr="00E33866">
        <w:trPr>
          <w:cantSplit/>
          <w:tblHeader/>
        </w:trPr>
        <w:tc>
          <w:tcPr>
            <w:tcW w:w="1177" w:type="dxa"/>
            <w:vMerge/>
            <w:tcBorders>
              <w:top w:val="nil"/>
              <w:left w:val="nil"/>
              <w:bottom w:val="nil"/>
            </w:tcBorders>
            <w:shd w:val="clear" w:color="auto" w:fill="auto"/>
          </w:tcPr>
          <w:p w14:paraId="468422BB"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56354622"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54D07D43"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5D62574B"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20BBBDE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D71F33B"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778CF8DE"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66F19CCF" w14:textId="77777777" w:rsidTr="00E33866">
        <w:trPr>
          <w:cantSplit/>
          <w:tblHeader/>
        </w:trPr>
        <w:tc>
          <w:tcPr>
            <w:tcW w:w="1177" w:type="dxa"/>
            <w:vMerge/>
            <w:tcBorders>
              <w:top w:val="nil"/>
              <w:left w:val="nil"/>
              <w:bottom w:val="nil"/>
            </w:tcBorders>
            <w:shd w:val="clear" w:color="auto" w:fill="auto"/>
          </w:tcPr>
          <w:p w14:paraId="533C791C"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51FF0668" w14:textId="77777777" w:rsidR="001A67E9" w:rsidRPr="00E33866" w:rsidRDefault="001A67E9">
            <w:pPr>
              <w:rPr>
                <w:rFonts w:ascii="Garamond" w:hAnsi="Garamond"/>
                <w:bCs/>
                <w:sz w:val="22"/>
              </w:rPr>
            </w:pPr>
          </w:p>
        </w:tc>
        <w:tc>
          <w:tcPr>
            <w:tcW w:w="2821" w:type="dxa"/>
            <w:vMerge w:val="restart"/>
            <w:tcBorders>
              <w:top w:val="nil"/>
              <w:bottom w:val="nil"/>
            </w:tcBorders>
            <w:shd w:val="clear" w:color="auto" w:fill="auto"/>
          </w:tcPr>
          <w:p w14:paraId="3FA59873" w14:textId="77777777" w:rsidR="001A67E9" w:rsidRPr="00E33866" w:rsidRDefault="001A67E9">
            <w:pPr>
              <w:rPr>
                <w:rFonts w:ascii="Garamond" w:hAnsi="Garamond"/>
                <w:bCs/>
                <w:sz w:val="22"/>
              </w:rPr>
            </w:pPr>
            <w:r w:rsidRPr="00E33866">
              <w:rPr>
                <w:rFonts w:ascii="Garamond" w:hAnsi="Garamond"/>
                <w:bCs/>
                <w:sz w:val="22"/>
                <w:lang w:val="fr-BE"/>
              </w:rPr>
              <w:t>Qualité</w:t>
            </w:r>
          </w:p>
        </w:tc>
        <w:tc>
          <w:tcPr>
            <w:tcW w:w="2293" w:type="dxa"/>
            <w:vMerge w:val="restart"/>
            <w:tcBorders>
              <w:top w:val="nil"/>
              <w:bottom w:val="nil"/>
            </w:tcBorders>
            <w:shd w:val="clear" w:color="auto" w:fill="auto"/>
          </w:tcPr>
          <w:p w14:paraId="4ED6575B" w14:textId="77777777" w:rsidR="001A67E9" w:rsidRPr="00E33866" w:rsidRDefault="001A67E9">
            <w:pPr>
              <w:rPr>
                <w:rFonts w:ascii="Garamond" w:hAnsi="Garamond"/>
                <w:bCs/>
                <w:sz w:val="22"/>
              </w:rPr>
            </w:pPr>
            <w:proofErr w:type="spellStart"/>
            <w:r w:rsidRPr="00E33866">
              <w:rPr>
                <w:rFonts w:ascii="Garamond" w:hAnsi="Garamond"/>
                <w:bCs/>
                <w:sz w:val="22"/>
                <w:lang w:val="fr-BE"/>
              </w:rPr>
              <w:t>hoed</w:t>
            </w:r>
            <w:proofErr w:type="spellEnd"/>
          </w:p>
        </w:tc>
        <w:tc>
          <w:tcPr>
            <w:tcW w:w="885" w:type="dxa"/>
            <w:vMerge w:val="restart"/>
            <w:tcBorders>
              <w:top w:val="nil"/>
              <w:bottom w:val="nil"/>
            </w:tcBorders>
            <w:shd w:val="clear" w:color="auto" w:fill="auto"/>
          </w:tcPr>
          <w:p w14:paraId="0FE22743"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7208E9B6"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5AFAEA0B" w14:textId="77777777" w:rsidR="001A67E9" w:rsidRPr="00E33866" w:rsidRDefault="001A67E9">
            <w:pPr>
              <w:rPr>
                <w:rFonts w:ascii="Garamond" w:hAnsi="Garamond"/>
                <w:bCs/>
                <w:sz w:val="22"/>
              </w:rPr>
            </w:pPr>
            <w:r w:rsidRPr="00E33866">
              <w:rPr>
                <w:rFonts w:ascii="Garamond" w:hAnsi="Garamond"/>
                <w:bCs/>
                <w:sz w:val="22"/>
                <w:lang w:val="fr-BE"/>
              </w:rPr>
              <w:t>Indépendant</w:t>
            </w:r>
          </w:p>
        </w:tc>
      </w:tr>
      <w:tr w:rsidR="001A67E9" w:rsidRPr="00E33866" w14:paraId="41860319" w14:textId="77777777" w:rsidTr="00E33866">
        <w:trPr>
          <w:cantSplit/>
          <w:tblHeader/>
        </w:trPr>
        <w:tc>
          <w:tcPr>
            <w:tcW w:w="1177" w:type="dxa"/>
            <w:vMerge/>
            <w:tcBorders>
              <w:top w:val="nil"/>
              <w:left w:val="nil"/>
              <w:bottom w:val="nil"/>
            </w:tcBorders>
            <w:shd w:val="clear" w:color="auto" w:fill="auto"/>
          </w:tcPr>
          <w:p w14:paraId="5E1991DB"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15FD648A"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3506BDC7"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5EAB453F"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6B8C6670"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442CDC1"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11DC0A5B" w14:textId="77777777" w:rsidR="001A67E9" w:rsidRPr="00E33866" w:rsidRDefault="001A67E9">
            <w:pPr>
              <w:rPr>
                <w:rFonts w:ascii="Garamond" w:hAnsi="Garamond"/>
                <w:bCs/>
                <w:sz w:val="22"/>
              </w:rPr>
            </w:pPr>
            <w:r w:rsidRPr="00E33866">
              <w:rPr>
                <w:rFonts w:ascii="Garamond" w:hAnsi="Garamond"/>
                <w:bCs/>
                <w:sz w:val="22"/>
                <w:lang w:val="fr-BE"/>
              </w:rPr>
              <w:t>Indépendant</w:t>
            </w:r>
          </w:p>
        </w:tc>
      </w:tr>
    </w:tbl>
    <w:p w14:paraId="4D31BF35" w14:textId="77777777" w:rsidR="001A67E9" w:rsidRDefault="001A67E9">
      <w:pPr>
        <w:rPr>
          <w:rFonts w:ascii="Garamond" w:hAnsi="Garamond"/>
          <w:bCs/>
        </w:rPr>
      </w:pPr>
    </w:p>
    <w:p w14:paraId="08812807" w14:textId="77777777" w:rsidR="006F7C48" w:rsidRDefault="006F7C48">
      <w:pPr>
        <w:rPr>
          <w:rFonts w:ascii="Garamond" w:hAnsi="Garamond"/>
          <w:bCs/>
        </w:rPr>
      </w:pPr>
    </w:p>
    <w:p w14:paraId="5DE94ADD" w14:textId="77777777" w:rsidR="006F7C48" w:rsidRDefault="006F7C48">
      <w:pPr>
        <w:rPr>
          <w:rFonts w:ascii="Garamond" w:hAnsi="Garamond"/>
          <w:bCs/>
        </w:rPr>
      </w:pPr>
    </w:p>
    <w:p w14:paraId="59E9F493" w14:textId="77777777" w:rsidR="006F7C48" w:rsidRPr="0002434D" w:rsidRDefault="006F7C48">
      <w:pPr>
        <w:rPr>
          <w:rFonts w:ascii="Garamond" w:hAnsi="Garamond"/>
          <w:bCs/>
        </w:rPr>
      </w:pPr>
    </w:p>
    <w:p w14:paraId="7F5881A4" w14:textId="77777777" w:rsidR="001A67E9" w:rsidRPr="00564101" w:rsidRDefault="001A67E9">
      <w:pPr>
        <w:rPr>
          <w:rFonts w:ascii="Garamond" w:hAnsi="Garamond"/>
          <w:b/>
          <w:bCs/>
        </w:rPr>
      </w:pPr>
      <w:r w:rsidRPr="0002434D">
        <w:rPr>
          <w:rFonts w:ascii="Garamond" w:hAnsi="Garamond"/>
          <w:bCs/>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0BD38A0" w14:textId="77777777" w:rsidTr="00E33866">
        <w:trPr>
          <w:cantSplit/>
          <w:trHeight w:val="249"/>
          <w:tblHeader/>
        </w:trPr>
        <w:tc>
          <w:tcPr>
            <w:tcW w:w="1177" w:type="dxa"/>
            <w:tcBorders>
              <w:top w:val="nil"/>
              <w:left w:val="nil"/>
            </w:tcBorders>
            <w:shd w:val="clear" w:color="auto" w:fill="auto"/>
          </w:tcPr>
          <w:p w14:paraId="01727368"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1EC215F4"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16D0FBD3"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6A5985E2"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07722874"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418690CE"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626DFE2F"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5CFA7697" w14:textId="77777777" w:rsidTr="00E33866">
        <w:trPr>
          <w:cantSplit/>
          <w:tblHeader/>
        </w:trPr>
        <w:tc>
          <w:tcPr>
            <w:tcW w:w="1177" w:type="dxa"/>
            <w:tcBorders>
              <w:top w:val="nil"/>
              <w:left w:val="nil"/>
              <w:bottom w:val="nil"/>
            </w:tcBorders>
            <w:shd w:val="clear" w:color="auto" w:fill="auto"/>
          </w:tcPr>
          <w:p w14:paraId="66322D03" w14:textId="77777777" w:rsidR="001A67E9" w:rsidRPr="00E33866" w:rsidRDefault="001A67E9">
            <w:pPr>
              <w:rPr>
                <w:b/>
                <w:bCs/>
              </w:rPr>
            </w:pPr>
            <w:r w:rsidRPr="00E33866">
              <w:rPr>
                <w:rFonts w:ascii="Garamond" w:hAnsi="Garamond"/>
                <w:b/>
                <w:bCs/>
                <w:sz w:val="22"/>
                <w:lang w:val="fr-BE"/>
              </w:rPr>
              <w:t>ONSS ou ONSSAPL</w:t>
            </w:r>
          </w:p>
        </w:tc>
        <w:tc>
          <w:tcPr>
            <w:tcW w:w="1336" w:type="dxa"/>
            <w:tcBorders>
              <w:top w:val="nil"/>
              <w:bottom w:val="nil"/>
            </w:tcBorders>
            <w:shd w:val="clear" w:color="auto" w:fill="auto"/>
          </w:tcPr>
          <w:p w14:paraId="2DF5B29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5D13747"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293" w:type="dxa"/>
            <w:tcBorders>
              <w:top w:val="nil"/>
              <w:bottom w:val="nil"/>
            </w:tcBorders>
            <w:shd w:val="clear" w:color="auto" w:fill="auto"/>
          </w:tcPr>
          <w:p w14:paraId="06427244"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885" w:type="dxa"/>
            <w:tcBorders>
              <w:top w:val="nil"/>
              <w:bottom w:val="nil"/>
            </w:tcBorders>
            <w:shd w:val="clear" w:color="auto" w:fill="auto"/>
          </w:tcPr>
          <w:p w14:paraId="3E265B84"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6091B55C" w14:textId="77777777" w:rsidR="001A67E9" w:rsidRPr="00E33866" w:rsidRDefault="001A67E9" w:rsidP="00E33866">
            <w:pPr>
              <w:jc w:val="center"/>
              <w:rPr>
                <w:bCs/>
              </w:rPr>
            </w:pPr>
            <w:r w:rsidRPr="00E33866">
              <w:rPr>
                <w:rFonts w:ascii="Garamond" w:hAnsi="Garamond"/>
                <w:bCs/>
                <w:sz w:val="22"/>
                <w:lang w:val="fr-BE"/>
              </w:rPr>
              <w:t>I</w:t>
            </w:r>
          </w:p>
        </w:tc>
        <w:tc>
          <w:tcPr>
            <w:tcW w:w="4757" w:type="dxa"/>
            <w:tcBorders>
              <w:top w:val="nil"/>
              <w:bottom w:val="nil"/>
              <w:right w:val="nil"/>
            </w:tcBorders>
            <w:shd w:val="clear" w:color="auto" w:fill="auto"/>
          </w:tcPr>
          <w:p w14:paraId="50E78587"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1E401E5E" w14:textId="77777777" w:rsidTr="00E33866">
        <w:trPr>
          <w:cantSplit/>
          <w:tblHeader/>
        </w:trPr>
        <w:tc>
          <w:tcPr>
            <w:tcW w:w="1177" w:type="dxa"/>
            <w:tcBorders>
              <w:top w:val="nil"/>
              <w:left w:val="nil"/>
              <w:bottom w:val="nil"/>
            </w:tcBorders>
            <w:shd w:val="clear" w:color="auto" w:fill="auto"/>
          </w:tcPr>
          <w:p w14:paraId="0FA463F0"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309AA2F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769A63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B1B057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6AE875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08BFDD5" w14:textId="77777777" w:rsidR="001A67E9" w:rsidRPr="00E33866" w:rsidRDefault="001A67E9" w:rsidP="00E33866">
            <w:pPr>
              <w:jc w:val="center"/>
              <w:rPr>
                <w:rFonts w:ascii="Garamond" w:hAnsi="Garamond"/>
                <w:bCs/>
                <w:sz w:val="22"/>
                <w:lang w:val="fr-FR"/>
              </w:rPr>
            </w:pPr>
          </w:p>
        </w:tc>
        <w:tc>
          <w:tcPr>
            <w:tcW w:w="4757" w:type="dxa"/>
            <w:tcBorders>
              <w:top w:val="nil"/>
              <w:bottom w:val="nil"/>
              <w:right w:val="nil"/>
            </w:tcBorders>
            <w:shd w:val="clear" w:color="auto" w:fill="auto"/>
          </w:tcPr>
          <w:p w14:paraId="4595C8AB" w14:textId="77777777" w:rsidR="001A67E9" w:rsidRPr="00E33866" w:rsidRDefault="001A67E9">
            <w:pPr>
              <w:rPr>
                <w:rFonts w:ascii="Garamond" w:hAnsi="Garamond"/>
                <w:bCs/>
                <w:sz w:val="22"/>
                <w:lang w:val="fr-FR"/>
              </w:rPr>
            </w:pPr>
          </w:p>
        </w:tc>
      </w:tr>
      <w:tr w:rsidR="001A67E9" w:rsidRPr="005924A8" w14:paraId="65A24E1F" w14:textId="77777777" w:rsidTr="00E33866">
        <w:trPr>
          <w:cantSplit/>
          <w:tblHeader/>
        </w:trPr>
        <w:tc>
          <w:tcPr>
            <w:tcW w:w="1177" w:type="dxa"/>
            <w:vMerge w:val="restart"/>
            <w:tcBorders>
              <w:top w:val="nil"/>
              <w:left w:val="nil"/>
              <w:bottom w:val="nil"/>
            </w:tcBorders>
            <w:shd w:val="clear" w:color="auto" w:fill="auto"/>
          </w:tcPr>
          <w:p w14:paraId="1CD9B240" w14:textId="77777777" w:rsidR="001A67E9" w:rsidRPr="00E33866" w:rsidRDefault="001A67E9">
            <w:pPr>
              <w:rPr>
                <w:b/>
                <w:bCs/>
              </w:rPr>
            </w:pPr>
            <w:proofErr w:type="spellStart"/>
            <w:r w:rsidRPr="00E33866">
              <w:rPr>
                <w:rFonts w:ascii="Garamond" w:hAnsi="Garamond"/>
                <w:b/>
                <w:bCs/>
                <w:sz w:val="22"/>
                <w:lang w:val="fr-BE"/>
              </w:rPr>
              <w:t>ONEm</w:t>
            </w:r>
            <w:proofErr w:type="spellEnd"/>
            <w:r w:rsidRPr="00E33866">
              <w:rPr>
                <w:rStyle w:val="FootnoteReference"/>
                <w:rFonts w:ascii="Garamond" w:hAnsi="Garamond"/>
                <w:b/>
                <w:bCs/>
                <w:sz w:val="22"/>
                <w:lang w:val="fr-BE"/>
              </w:rPr>
              <w:footnoteReference w:id="11"/>
            </w:r>
          </w:p>
          <w:p w14:paraId="6697FA45" w14:textId="77777777" w:rsidR="001A67E9" w:rsidRPr="00E33866" w:rsidRDefault="001A67E9">
            <w:pPr>
              <w:rPr>
                <w:rFonts w:ascii="Garamond" w:hAnsi="Garamond"/>
                <w:b/>
                <w:bCs/>
                <w:sz w:val="22"/>
              </w:rPr>
            </w:pPr>
          </w:p>
        </w:tc>
        <w:tc>
          <w:tcPr>
            <w:tcW w:w="1336" w:type="dxa"/>
            <w:vMerge w:val="restart"/>
            <w:tcBorders>
              <w:top w:val="nil"/>
              <w:bottom w:val="nil"/>
            </w:tcBorders>
            <w:shd w:val="clear" w:color="auto" w:fill="auto"/>
          </w:tcPr>
          <w:p w14:paraId="6F690BAB" w14:textId="77777777" w:rsidR="001A67E9" w:rsidRPr="00E33866" w:rsidRDefault="001A67E9">
            <w:pPr>
              <w:rPr>
                <w:bCs/>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2BF1A0D3"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vMerge w:val="restart"/>
            <w:tcBorders>
              <w:top w:val="nil"/>
              <w:bottom w:val="nil"/>
            </w:tcBorders>
            <w:shd w:val="clear" w:color="auto" w:fill="auto"/>
          </w:tcPr>
          <w:p w14:paraId="6FB3824F" w14:textId="77777777" w:rsidR="001A67E9" w:rsidRPr="00E33866" w:rsidRDefault="001A67E9">
            <w:pPr>
              <w:rPr>
                <w:bCs/>
              </w:rPr>
            </w:pPr>
            <w:r w:rsidRPr="00E33866">
              <w:rPr>
                <w:rFonts w:ascii="Garamond" w:hAnsi="Garamond"/>
                <w:bCs/>
                <w:sz w:val="22"/>
                <w:lang w:val="fr-BE"/>
              </w:rPr>
              <w:t>fiche7</w:t>
            </w:r>
          </w:p>
        </w:tc>
        <w:tc>
          <w:tcPr>
            <w:tcW w:w="885" w:type="dxa"/>
            <w:vMerge w:val="restart"/>
            <w:tcBorders>
              <w:top w:val="nil"/>
              <w:bottom w:val="nil"/>
            </w:tcBorders>
            <w:shd w:val="clear" w:color="auto" w:fill="auto"/>
          </w:tcPr>
          <w:p w14:paraId="549B11BA"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5C03DE51"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1B74A9C9"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21A3CA1D" w14:textId="77777777" w:rsidTr="00E33866">
        <w:trPr>
          <w:cantSplit/>
          <w:tblHeader/>
        </w:trPr>
        <w:tc>
          <w:tcPr>
            <w:tcW w:w="1177" w:type="dxa"/>
            <w:vMerge/>
            <w:tcBorders>
              <w:top w:val="nil"/>
              <w:left w:val="nil"/>
              <w:bottom w:val="nil"/>
            </w:tcBorders>
            <w:shd w:val="clear" w:color="auto" w:fill="auto"/>
          </w:tcPr>
          <w:p w14:paraId="1E9BEDC1"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5EFCCD91"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23672651"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4735C7D1"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753F875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137524C"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625CEAAD"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2B758946" w14:textId="77777777" w:rsidTr="00E33866">
        <w:trPr>
          <w:cantSplit/>
          <w:tblHeader/>
        </w:trPr>
        <w:tc>
          <w:tcPr>
            <w:tcW w:w="1177" w:type="dxa"/>
            <w:vMerge/>
            <w:tcBorders>
              <w:top w:val="nil"/>
              <w:left w:val="nil"/>
              <w:bottom w:val="nil"/>
            </w:tcBorders>
            <w:shd w:val="clear" w:color="auto" w:fill="auto"/>
          </w:tcPr>
          <w:p w14:paraId="238D7727"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0520EAFD"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5AE39AE4"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68B9F265"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4094F72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DDAE45F"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4177C962"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0F069056" w14:textId="77777777" w:rsidTr="00E33866">
        <w:trPr>
          <w:cantSplit/>
          <w:tblHeader/>
        </w:trPr>
        <w:tc>
          <w:tcPr>
            <w:tcW w:w="1177" w:type="dxa"/>
            <w:vMerge/>
            <w:tcBorders>
              <w:top w:val="nil"/>
              <w:left w:val="nil"/>
              <w:bottom w:val="nil"/>
            </w:tcBorders>
            <w:shd w:val="clear" w:color="auto" w:fill="auto"/>
          </w:tcPr>
          <w:p w14:paraId="571FFFA5"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019F4625"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5652ADD1"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3CE3037E"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6C09D28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FDEC2D6"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2FE56954"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00865634" w14:textId="77777777" w:rsidTr="00E33866">
        <w:trPr>
          <w:cantSplit/>
          <w:tblHeader/>
        </w:trPr>
        <w:tc>
          <w:tcPr>
            <w:tcW w:w="1177" w:type="dxa"/>
            <w:vMerge/>
            <w:tcBorders>
              <w:top w:val="nil"/>
              <w:left w:val="nil"/>
              <w:bottom w:val="nil"/>
            </w:tcBorders>
            <w:shd w:val="clear" w:color="auto" w:fill="auto"/>
          </w:tcPr>
          <w:p w14:paraId="09DBFE66"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57BB49A6"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470540CB"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2F937D45"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48398B8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2AA43C8"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38F74106"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2EDCC9CE" w14:textId="77777777" w:rsidTr="00E33866">
        <w:trPr>
          <w:cantSplit/>
          <w:tblHeader/>
        </w:trPr>
        <w:tc>
          <w:tcPr>
            <w:tcW w:w="1177" w:type="dxa"/>
            <w:vMerge/>
            <w:tcBorders>
              <w:top w:val="nil"/>
              <w:left w:val="nil"/>
              <w:bottom w:val="nil"/>
            </w:tcBorders>
            <w:shd w:val="clear" w:color="auto" w:fill="auto"/>
          </w:tcPr>
          <w:p w14:paraId="3CA5C642"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3EB3A2C0"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0C777DB7"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5F1E806A"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30313F6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C5ACEB3"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72B89944" w14:textId="77777777" w:rsidR="001A67E9" w:rsidRPr="00E33866" w:rsidRDefault="001A67E9">
            <w:pPr>
              <w:rPr>
                <w:bCs/>
                <w:lang w:val="fr-FR"/>
              </w:rPr>
            </w:pPr>
            <w:r w:rsidRPr="00E33866">
              <w:rPr>
                <w:rFonts w:ascii="Garamond" w:hAnsi="Garamond"/>
                <w:bCs/>
                <w:sz w:val="22"/>
                <w:lang w:val="fr-BE"/>
              </w:rPr>
              <w:t>CH bénéficiaires d'une allocation de transition</w:t>
            </w:r>
          </w:p>
        </w:tc>
      </w:tr>
      <w:tr w:rsidR="001A67E9" w:rsidRPr="005924A8" w14:paraId="54E77210" w14:textId="77777777" w:rsidTr="00E33866">
        <w:trPr>
          <w:cantSplit/>
          <w:tblHeader/>
        </w:trPr>
        <w:tc>
          <w:tcPr>
            <w:tcW w:w="1177" w:type="dxa"/>
            <w:vMerge/>
            <w:tcBorders>
              <w:top w:val="nil"/>
              <w:left w:val="nil"/>
              <w:bottom w:val="nil"/>
            </w:tcBorders>
            <w:shd w:val="clear" w:color="auto" w:fill="auto"/>
          </w:tcPr>
          <w:p w14:paraId="6736A04D"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35B09A37"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53190D91"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032A4880"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082BFB4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A5426D8"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2962F897"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7F1E1361" w14:textId="77777777" w:rsidTr="00E33866">
        <w:trPr>
          <w:cantSplit/>
          <w:tblHeader/>
        </w:trPr>
        <w:tc>
          <w:tcPr>
            <w:tcW w:w="1177" w:type="dxa"/>
            <w:vMerge/>
            <w:tcBorders>
              <w:top w:val="nil"/>
              <w:left w:val="nil"/>
              <w:bottom w:val="nil"/>
            </w:tcBorders>
            <w:shd w:val="clear" w:color="auto" w:fill="auto"/>
          </w:tcPr>
          <w:p w14:paraId="4E0FB0A8"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4AF90149"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4DB328B5"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6D2D83C3"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0624D22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D9E841F"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top w:val="nil"/>
              <w:bottom w:val="nil"/>
              <w:right w:val="nil"/>
            </w:tcBorders>
            <w:shd w:val="clear" w:color="auto" w:fill="auto"/>
          </w:tcPr>
          <w:p w14:paraId="553F7952"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2A5523C7" w14:textId="77777777" w:rsidTr="00E33866">
        <w:trPr>
          <w:cantSplit/>
          <w:tblHeader/>
        </w:trPr>
        <w:tc>
          <w:tcPr>
            <w:tcW w:w="1177" w:type="dxa"/>
            <w:vMerge/>
            <w:tcBorders>
              <w:top w:val="nil"/>
              <w:left w:val="nil"/>
              <w:bottom w:val="nil"/>
            </w:tcBorders>
            <w:shd w:val="clear" w:color="auto" w:fill="auto"/>
          </w:tcPr>
          <w:p w14:paraId="3FDA7337"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3A82CBF0"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46D6908D"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30744D50"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78C6B29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9BEB527"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24389913"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A333624" w14:textId="77777777" w:rsidTr="00E33866">
        <w:trPr>
          <w:cantSplit/>
          <w:tblHeader/>
        </w:trPr>
        <w:tc>
          <w:tcPr>
            <w:tcW w:w="1177" w:type="dxa"/>
            <w:vMerge/>
            <w:tcBorders>
              <w:top w:val="nil"/>
              <w:left w:val="nil"/>
              <w:bottom w:val="nil"/>
            </w:tcBorders>
            <w:shd w:val="clear" w:color="auto" w:fill="auto"/>
          </w:tcPr>
          <w:p w14:paraId="1F4A53C6"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017C9B8A"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2467B0FC"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38FD81B3"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7065804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0F85BC7"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top w:val="nil"/>
              <w:bottom w:val="nil"/>
              <w:right w:val="nil"/>
            </w:tcBorders>
            <w:shd w:val="clear" w:color="auto" w:fill="auto"/>
          </w:tcPr>
          <w:p w14:paraId="52E5852F"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6418FAFF" w14:textId="77777777" w:rsidTr="00E33866">
        <w:trPr>
          <w:cantSplit/>
          <w:tblHeader/>
        </w:trPr>
        <w:tc>
          <w:tcPr>
            <w:tcW w:w="1177" w:type="dxa"/>
            <w:vMerge/>
            <w:tcBorders>
              <w:top w:val="nil"/>
              <w:left w:val="nil"/>
              <w:bottom w:val="nil"/>
            </w:tcBorders>
            <w:shd w:val="clear" w:color="auto" w:fill="auto"/>
          </w:tcPr>
          <w:p w14:paraId="29B0CEC2"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7EF8AD7B"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2524530D"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7D92EDDD"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08BC36D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78FA966"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top w:val="nil"/>
              <w:bottom w:val="nil"/>
              <w:right w:val="nil"/>
            </w:tcBorders>
            <w:shd w:val="clear" w:color="auto" w:fill="auto"/>
          </w:tcPr>
          <w:p w14:paraId="1D626DBF"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0E251BDB" w14:textId="77777777" w:rsidTr="00E33866">
        <w:trPr>
          <w:cantSplit/>
          <w:tblHeader/>
        </w:trPr>
        <w:tc>
          <w:tcPr>
            <w:tcW w:w="1177" w:type="dxa"/>
            <w:vMerge/>
            <w:tcBorders>
              <w:top w:val="nil"/>
              <w:left w:val="nil"/>
              <w:bottom w:val="nil"/>
            </w:tcBorders>
            <w:shd w:val="clear" w:color="auto" w:fill="auto"/>
          </w:tcPr>
          <w:p w14:paraId="054B6B7E"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39677107"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5067F27B"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3ECE49D3"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0AF30822"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88BCA15" w14:textId="4EBE6E14" w:rsidR="006167E2" w:rsidRPr="00E33866" w:rsidRDefault="006167E2" w:rsidP="006167E2">
            <w:pPr>
              <w:jc w:val="center"/>
              <w:rPr>
                <w:rFonts w:ascii="Garamond" w:hAnsi="Garamond"/>
                <w:bCs/>
                <w:sz w:val="22"/>
              </w:rPr>
            </w:pPr>
            <w:r>
              <w:rPr>
                <w:rFonts w:ascii="Garamond" w:hAnsi="Garamond"/>
                <w:bCs/>
                <w:sz w:val="22"/>
              </w:rPr>
              <w:t>12</w:t>
            </w:r>
          </w:p>
        </w:tc>
        <w:tc>
          <w:tcPr>
            <w:tcW w:w="4757" w:type="dxa"/>
            <w:tcBorders>
              <w:top w:val="nil"/>
              <w:bottom w:val="nil"/>
              <w:right w:val="nil"/>
            </w:tcBorders>
            <w:shd w:val="clear" w:color="auto" w:fill="auto"/>
          </w:tcPr>
          <w:p w14:paraId="15D45748" w14:textId="78734971" w:rsidR="006167E2" w:rsidRPr="00E33866" w:rsidRDefault="006167E2" w:rsidP="006167E2">
            <w:pPr>
              <w:rPr>
                <w:rFonts w:ascii="Garamond" w:hAnsi="Garamond"/>
                <w:bCs/>
                <w:sz w:val="22"/>
                <w:lang w:val="fr-BE"/>
              </w:rPr>
            </w:pPr>
            <w:r w:rsidRPr="006167E2">
              <w:rPr>
                <w:rFonts w:ascii="Garamond" w:hAnsi="Garamond"/>
                <w:bCs/>
                <w:sz w:val="22"/>
                <w:lang w:val="fr-BE"/>
              </w:rPr>
              <w:t>CH CCI de., allocations de sauvegarde</w:t>
            </w:r>
          </w:p>
        </w:tc>
      </w:tr>
      <w:tr w:rsidR="006167E2" w:rsidRPr="005924A8" w14:paraId="64DBE5B9" w14:textId="77777777" w:rsidTr="00E33866">
        <w:trPr>
          <w:cantSplit/>
          <w:tblHeader/>
        </w:trPr>
        <w:tc>
          <w:tcPr>
            <w:tcW w:w="1177" w:type="dxa"/>
            <w:vMerge/>
            <w:tcBorders>
              <w:top w:val="nil"/>
              <w:left w:val="nil"/>
              <w:bottom w:val="nil"/>
            </w:tcBorders>
            <w:shd w:val="clear" w:color="auto" w:fill="auto"/>
          </w:tcPr>
          <w:p w14:paraId="2D61F4D6"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21FA744F"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204CC7E1"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3C9CB9A9"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638B67B4"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6164006" w14:textId="77777777" w:rsidR="006167E2" w:rsidRPr="00E33866" w:rsidRDefault="006167E2" w:rsidP="006167E2">
            <w:pPr>
              <w:jc w:val="center"/>
              <w:rPr>
                <w:rFonts w:ascii="Garamond" w:hAnsi="Garamond"/>
                <w:bCs/>
                <w:sz w:val="22"/>
              </w:rPr>
            </w:pPr>
            <w:r w:rsidRPr="00E33866">
              <w:rPr>
                <w:rFonts w:ascii="Garamond" w:hAnsi="Garamond"/>
                <w:bCs/>
                <w:sz w:val="22"/>
              </w:rPr>
              <w:t>13</w:t>
            </w:r>
          </w:p>
        </w:tc>
        <w:tc>
          <w:tcPr>
            <w:tcW w:w="4757" w:type="dxa"/>
            <w:tcBorders>
              <w:top w:val="nil"/>
              <w:bottom w:val="nil"/>
              <w:right w:val="nil"/>
            </w:tcBorders>
            <w:shd w:val="clear" w:color="auto" w:fill="auto"/>
          </w:tcPr>
          <w:p w14:paraId="4EA32C00" w14:textId="77777777" w:rsidR="006167E2" w:rsidRPr="00E33866" w:rsidRDefault="006167E2" w:rsidP="006167E2">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6167E2" w:rsidRPr="005924A8" w14:paraId="6666F5C7" w14:textId="77777777" w:rsidTr="00E33866">
        <w:trPr>
          <w:cantSplit/>
          <w:tblHeader/>
        </w:trPr>
        <w:tc>
          <w:tcPr>
            <w:tcW w:w="1177" w:type="dxa"/>
            <w:vMerge/>
            <w:tcBorders>
              <w:top w:val="nil"/>
              <w:left w:val="nil"/>
              <w:bottom w:val="nil"/>
            </w:tcBorders>
            <w:shd w:val="clear" w:color="auto" w:fill="auto"/>
          </w:tcPr>
          <w:p w14:paraId="6308CF5C"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6407DE80"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1CEFCBCA"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3669BE74"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1BC393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CEBBAFC" w14:textId="77777777" w:rsidR="006167E2" w:rsidRPr="00E33866" w:rsidRDefault="006167E2" w:rsidP="006167E2">
            <w:pPr>
              <w:jc w:val="center"/>
              <w:rPr>
                <w:rFonts w:ascii="Garamond" w:hAnsi="Garamond"/>
                <w:bCs/>
                <w:sz w:val="22"/>
              </w:rPr>
            </w:pPr>
            <w:r w:rsidRPr="00E33866">
              <w:rPr>
                <w:rFonts w:ascii="Garamond" w:hAnsi="Garamond"/>
                <w:bCs/>
                <w:sz w:val="22"/>
              </w:rPr>
              <w:t>14</w:t>
            </w:r>
          </w:p>
        </w:tc>
        <w:tc>
          <w:tcPr>
            <w:tcW w:w="4757" w:type="dxa"/>
            <w:tcBorders>
              <w:top w:val="nil"/>
              <w:bottom w:val="nil"/>
              <w:right w:val="nil"/>
            </w:tcBorders>
            <w:shd w:val="clear" w:color="auto" w:fill="auto"/>
          </w:tcPr>
          <w:p w14:paraId="7A7144BD" w14:textId="77777777" w:rsidR="006167E2" w:rsidRPr="00E33866" w:rsidRDefault="006167E2" w:rsidP="006167E2">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00C8906F" w14:textId="77777777" w:rsidTr="00E33866">
        <w:trPr>
          <w:cantSplit/>
          <w:tblHeader/>
        </w:trPr>
        <w:tc>
          <w:tcPr>
            <w:tcW w:w="1177" w:type="dxa"/>
            <w:vMerge/>
            <w:tcBorders>
              <w:top w:val="nil"/>
              <w:left w:val="nil"/>
              <w:bottom w:val="nil"/>
            </w:tcBorders>
            <w:shd w:val="clear" w:color="auto" w:fill="auto"/>
          </w:tcPr>
          <w:p w14:paraId="16EFBB85"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05F9AA32"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56030193"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4C605432"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268ADC4E"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38326385" w14:textId="77777777" w:rsidR="006167E2" w:rsidRPr="00E33866" w:rsidRDefault="006167E2" w:rsidP="006167E2">
            <w:pPr>
              <w:jc w:val="center"/>
              <w:rPr>
                <w:rFonts w:ascii="Garamond" w:hAnsi="Garamond"/>
                <w:bCs/>
                <w:sz w:val="22"/>
              </w:rPr>
            </w:pPr>
            <w:r w:rsidRPr="00E33866">
              <w:rPr>
                <w:rFonts w:ascii="Garamond" w:hAnsi="Garamond"/>
                <w:bCs/>
                <w:sz w:val="22"/>
              </w:rPr>
              <w:t>15</w:t>
            </w:r>
          </w:p>
        </w:tc>
        <w:tc>
          <w:tcPr>
            <w:tcW w:w="4757" w:type="dxa"/>
            <w:tcBorders>
              <w:top w:val="nil"/>
              <w:bottom w:val="nil"/>
              <w:right w:val="nil"/>
            </w:tcBorders>
            <w:shd w:val="clear" w:color="auto" w:fill="auto"/>
          </w:tcPr>
          <w:p w14:paraId="0020AE3A" w14:textId="77777777" w:rsidR="006167E2" w:rsidRPr="00E33866" w:rsidRDefault="006167E2" w:rsidP="006167E2">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7830B2B7" w14:textId="77777777" w:rsidTr="00E33866">
        <w:trPr>
          <w:cantSplit/>
          <w:tblHeader/>
        </w:trPr>
        <w:tc>
          <w:tcPr>
            <w:tcW w:w="1177" w:type="dxa"/>
            <w:vMerge/>
            <w:tcBorders>
              <w:top w:val="nil"/>
              <w:left w:val="nil"/>
              <w:bottom w:val="nil"/>
            </w:tcBorders>
            <w:shd w:val="clear" w:color="auto" w:fill="auto"/>
          </w:tcPr>
          <w:p w14:paraId="2959AFFE"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70C177ED"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4922BDA7"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54D28190"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2AC15F9C"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77DA588" w14:textId="77777777" w:rsidR="006167E2" w:rsidRPr="00E33866" w:rsidRDefault="006167E2" w:rsidP="006167E2">
            <w:pPr>
              <w:jc w:val="center"/>
              <w:rPr>
                <w:rFonts w:ascii="Garamond" w:hAnsi="Garamond"/>
                <w:bCs/>
                <w:sz w:val="22"/>
              </w:rPr>
            </w:pPr>
            <w:r w:rsidRPr="00E33866">
              <w:rPr>
                <w:rFonts w:ascii="Garamond" w:hAnsi="Garamond"/>
                <w:bCs/>
                <w:sz w:val="22"/>
              </w:rPr>
              <w:t>17</w:t>
            </w:r>
          </w:p>
        </w:tc>
        <w:tc>
          <w:tcPr>
            <w:tcW w:w="4757" w:type="dxa"/>
            <w:tcBorders>
              <w:top w:val="nil"/>
              <w:bottom w:val="nil"/>
              <w:right w:val="nil"/>
            </w:tcBorders>
            <w:shd w:val="clear" w:color="auto" w:fill="auto"/>
          </w:tcPr>
          <w:p w14:paraId="0A4445A6" w14:textId="77777777" w:rsidR="006167E2" w:rsidRPr="00E33866" w:rsidRDefault="006167E2" w:rsidP="006167E2">
            <w:pPr>
              <w:rPr>
                <w:bCs/>
                <w:lang w:val="fr-FR"/>
              </w:rPr>
            </w:pPr>
            <w:r w:rsidRPr="00E33866">
              <w:rPr>
                <w:rFonts w:ascii="Garamond" w:hAnsi="Garamond"/>
                <w:bCs/>
                <w:sz w:val="22"/>
                <w:lang w:val="fr-BE"/>
              </w:rPr>
              <w:t>CH travailleurs à temps partiel volontaire</w:t>
            </w:r>
          </w:p>
        </w:tc>
      </w:tr>
      <w:tr w:rsidR="006167E2" w:rsidRPr="005924A8" w14:paraId="0D185F83" w14:textId="77777777" w:rsidTr="00E33866">
        <w:trPr>
          <w:cantSplit/>
          <w:tblHeader/>
        </w:trPr>
        <w:tc>
          <w:tcPr>
            <w:tcW w:w="1177" w:type="dxa"/>
            <w:vMerge/>
            <w:tcBorders>
              <w:top w:val="nil"/>
              <w:left w:val="nil"/>
              <w:bottom w:val="nil"/>
            </w:tcBorders>
            <w:shd w:val="clear" w:color="auto" w:fill="auto"/>
          </w:tcPr>
          <w:p w14:paraId="7F450645"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160E8592"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4626F94C"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6036A87B"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2BEA68A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ABD8CB5" w14:textId="77777777" w:rsidR="006167E2" w:rsidRPr="00E33866" w:rsidRDefault="006167E2" w:rsidP="006167E2">
            <w:pPr>
              <w:jc w:val="center"/>
              <w:rPr>
                <w:rFonts w:ascii="Garamond" w:hAnsi="Garamond"/>
                <w:bCs/>
                <w:sz w:val="22"/>
              </w:rPr>
            </w:pPr>
            <w:r w:rsidRPr="00E33866">
              <w:rPr>
                <w:rFonts w:ascii="Garamond" w:hAnsi="Garamond"/>
                <w:bCs/>
                <w:sz w:val="22"/>
              </w:rPr>
              <w:t>26</w:t>
            </w:r>
          </w:p>
        </w:tc>
        <w:tc>
          <w:tcPr>
            <w:tcW w:w="4757" w:type="dxa"/>
            <w:tcBorders>
              <w:top w:val="nil"/>
              <w:bottom w:val="nil"/>
              <w:right w:val="nil"/>
            </w:tcBorders>
            <w:shd w:val="clear" w:color="auto" w:fill="auto"/>
          </w:tcPr>
          <w:p w14:paraId="34CBE4E1" w14:textId="77777777" w:rsidR="006167E2" w:rsidRPr="00E33866" w:rsidRDefault="006167E2" w:rsidP="006167E2">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4726D0E1" w14:textId="77777777" w:rsidTr="00E33866">
        <w:trPr>
          <w:cantSplit/>
          <w:tblHeader/>
        </w:trPr>
        <w:tc>
          <w:tcPr>
            <w:tcW w:w="1177" w:type="dxa"/>
            <w:vMerge/>
            <w:tcBorders>
              <w:top w:val="nil"/>
              <w:left w:val="nil"/>
              <w:bottom w:val="nil"/>
            </w:tcBorders>
            <w:shd w:val="clear" w:color="auto" w:fill="auto"/>
          </w:tcPr>
          <w:p w14:paraId="7B14DAE9"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6A1F10EE"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44D97711"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65B9A3A3"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DC7839A"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A106731" w14:textId="77777777" w:rsidR="006167E2" w:rsidRPr="00E33866" w:rsidRDefault="006167E2" w:rsidP="006167E2">
            <w:pPr>
              <w:jc w:val="center"/>
              <w:rPr>
                <w:rFonts w:ascii="Garamond" w:hAnsi="Garamond"/>
                <w:bCs/>
                <w:sz w:val="22"/>
              </w:rPr>
            </w:pPr>
            <w:r w:rsidRPr="00E33866">
              <w:rPr>
                <w:rFonts w:ascii="Garamond" w:hAnsi="Garamond"/>
                <w:bCs/>
                <w:sz w:val="22"/>
              </w:rPr>
              <w:t>27</w:t>
            </w:r>
          </w:p>
        </w:tc>
        <w:tc>
          <w:tcPr>
            <w:tcW w:w="4757" w:type="dxa"/>
            <w:tcBorders>
              <w:top w:val="nil"/>
              <w:bottom w:val="nil"/>
              <w:right w:val="nil"/>
            </w:tcBorders>
            <w:shd w:val="clear" w:color="auto" w:fill="auto"/>
          </w:tcPr>
          <w:p w14:paraId="325377C7" w14:textId="77777777" w:rsidR="006167E2" w:rsidRPr="00E33866" w:rsidRDefault="006167E2" w:rsidP="006167E2">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359236DA" w14:textId="77777777" w:rsidTr="00E33866">
        <w:trPr>
          <w:cantSplit/>
          <w:tblHeader/>
        </w:trPr>
        <w:tc>
          <w:tcPr>
            <w:tcW w:w="1177" w:type="dxa"/>
            <w:vMerge/>
            <w:tcBorders>
              <w:top w:val="nil"/>
              <w:left w:val="nil"/>
              <w:bottom w:val="nil"/>
            </w:tcBorders>
            <w:shd w:val="clear" w:color="auto" w:fill="auto"/>
          </w:tcPr>
          <w:p w14:paraId="37281B6F"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18B1470B"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63FF430A"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52BBD2DD"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0A954846"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C024CB2" w14:textId="77777777" w:rsidR="006167E2" w:rsidRPr="00E33866" w:rsidRDefault="006167E2" w:rsidP="006167E2">
            <w:pPr>
              <w:jc w:val="center"/>
              <w:rPr>
                <w:rFonts w:ascii="Garamond" w:hAnsi="Garamond"/>
                <w:bCs/>
                <w:sz w:val="22"/>
              </w:rPr>
            </w:pPr>
            <w:r w:rsidRPr="00E33866">
              <w:rPr>
                <w:rFonts w:ascii="Garamond" w:hAnsi="Garamond"/>
                <w:bCs/>
                <w:sz w:val="22"/>
              </w:rPr>
              <w:t>28</w:t>
            </w:r>
          </w:p>
        </w:tc>
        <w:tc>
          <w:tcPr>
            <w:tcW w:w="4757" w:type="dxa"/>
            <w:tcBorders>
              <w:top w:val="nil"/>
              <w:bottom w:val="nil"/>
              <w:right w:val="nil"/>
            </w:tcBorders>
            <w:shd w:val="clear" w:color="auto" w:fill="auto"/>
          </w:tcPr>
          <w:p w14:paraId="1F450309" w14:textId="77777777" w:rsidR="006167E2" w:rsidRPr="00E33866" w:rsidRDefault="006167E2" w:rsidP="006167E2">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437EC64A" w14:textId="77777777" w:rsidTr="00E33866">
        <w:trPr>
          <w:cantSplit/>
          <w:tblHeader/>
        </w:trPr>
        <w:tc>
          <w:tcPr>
            <w:tcW w:w="1177" w:type="dxa"/>
            <w:vMerge/>
            <w:tcBorders>
              <w:top w:val="nil"/>
              <w:left w:val="nil"/>
              <w:bottom w:val="nil"/>
            </w:tcBorders>
            <w:shd w:val="clear" w:color="auto" w:fill="auto"/>
          </w:tcPr>
          <w:p w14:paraId="454F2715"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089B1AF6"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41660A09"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029BDDBB"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3095F5F9"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40A1D4A" w14:textId="77777777" w:rsidR="006167E2" w:rsidRPr="00E33866" w:rsidRDefault="006167E2" w:rsidP="006167E2">
            <w:pPr>
              <w:jc w:val="center"/>
              <w:rPr>
                <w:rFonts w:ascii="Garamond" w:hAnsi="Garamond"/>
                <w:bCs/>
                <w:sz w:val="22"/>
              </w:rPr>
            </w:pPr>
            <w:r w:rsidRPr="00E33866">
              <w:rPr>
                <w:rFonts w:ascii="Garamond" w:hAnsi="Garamond"/>
                <w:bCs/>
                <w:sz w:val="22"/>
              </w:rPr>
              <w:t>29</w:t>
            </w:r>
          </w:p>
        </w:tc>
        <w:tc>
          <w:tcPr>
            <w:tcW w:w="4757" w:type="dxa"/>
            <w:tcBorders>
              <w:top w:val="nil"/>
              <w:bottom w:val="nil"/>
              <w:right w:val="nil"/>
            </w:tcBorders>
            <w:shd w:val="clear" w:color="auto" w:fill="auto"/>
          </w:tcPr>
          <w:p w14:paraId="13126379" w14:textId="77777777" w:rsidR="006167E2" w:rsidRPr="00E33866" w:rsidRDefault="006167E2" w:rsidP="006167E2">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6167E2" w:rsidRPr="005924A8" w14:paraId="5B82A5B7" w14:textId="77777777" w:rsidTr="00E33866">
        <w:trPr>
          <w:cantSplit/>
          <w:tblHeader/>
        </w:trPr>
        <w:tc>
          <w:tcPr>
            <w:tcW w:w="1177" w:type="dxa"/>
            <w:vMerge/>
            <w:tcBorders>
              <w:top w:val="nil"/>
              <w:left w:val="nil"/>
              <w:bottom w:val="nil"/>
            </w:tcBorders>
            <w:shd w:val="clear" w:color="auto" w:fill="auto"/>
          </w:tcPr>
          <w:p w14:paraId="7189DA99"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509417FE"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5C694137"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4CF7C1EE"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57D7B754"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9A0F2A0" w14:textId="77777777" w:rsidR="006167E2" w:rsidRPr="00E33866" w:rsidRDefault="006167E2" w:rsidP="006167E2">
            <w:pPr>
              <w:jc w:val="center"/>
              <w:rPr>
                <w:rFonts w:ascii="Garamond" w:hAnsi="Garamond"/>
                <w:bCs/>
                <w:sz w:val="22"/>
              </w:rPr>
            </w:pPr>
            <w:r w:rsidRPr="00E33866">
              <w:rPr>
                <w:rFonts w:ascii="Garamond" w:hAnsi="Garamond"/>
                <w:bCs/>
                <w:sz w:val="22"/>
              </w:rPr>
              <w:t>30</w:t>
            </w:r>
          </w:p>
        </w:tc>
        <w:tc>
          <w:tcPr>
            <w:tcW w:w="4757" w:type="dxa"/>
            <w:tcBorders>
              <w:top w:val="nil"/>
              <w:bottom w:val="nil"/>
              <w:right w:val="nil"/>
            </w:tcBorders>
            <w:shd w:val="clear" w:color="auto" w:fill="auto"/>
          </w:tcPr>
          <w:p w14:paraId="7E88A72F" w14:textId="77777777" w:rsidR="006167E2" w:rsidRPr="00E33866" w:rsidRDefault="006167E2" w:rsidP="006167E2">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6167E2" w:rsidRPr="005924A8" w14:paraId="4AA7479A" w14:textId="77777777" w:rsidTr="00E33866">
        <w:trPr>
          <w:cantSplit/>
          <w:tblHeader/>
        </w:trPr>
        <w:tc>
          <w:tcPr>
            <w:tcW w:w="1177" w:type="dxa"/>
            <w:vMerge/>
            <w:tcBorders>
              <w:top w:val="nil"/>
              <w:left w:val="nil"/>
              <w:bottom w:val="nil"/>
            </w:tcBorders>
            <w:shd w:val="clear" w:color="auto" w:fill="auto"/>
          </w:tcPr>
          <w:p w14:paraId="3E1C5032"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5F3D6B86"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5252D9F5"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4F806385"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0B76C52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67628DB" w14:textId="77777777" w:rsidR="006167E2" w:rsidRPr="00E33866" w:rsidRDefault="006167E2" w:rsidP="006167E2">
            <w:pPr>
              <w:jc w:val="center"/>
              <w:rPr>
                <w:rFonts w:ascii="Garamond" w:hAnsi="Garamond"/>
                <w:bCs/>
                <w:sz w:val="22"/>
              </w:rPr>
            </w:pPr>
            <w:r w:rsidRPr="00E33866">
              <w:rPr>
                <w:rFonts w:ascii="Garamond" w:hAnsi="Garamond"/>
                <w:bCs/>
                <w:sz w:val="22"/>
              </w:rPr>
              <w:t>31</w:t>
            </w:r>
          </w:p>
        </w:tc>
        <w:tc>
          <w:tcPr>
            <w:tcW w:w="4757" w:type="dxa"/>
            <w:tcBorders>
              <w:top w:val="nil"/>
              <w:bottom w:val="nil"/>
              <w:right w:val="nil"/>
            </w:tcBorders>
            <w:shd w:val="clear" w:color="auto" w:fill="auto"/>
          </w:tcPr>
          <w:p w14:paraId="5E0A4288" w14:textId="77777777" w:rsidR="006167E2" w:rsidRPr="00E33866" w:rsidRDefault="006167E2" w:rsidP="006167E2">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6167E2" w:rsidRPr="005924A8" w14:paraId="6AEF5596" w14:textId="77777777" w:rsidTr="00E33866">
        <w:trPr>
          <w:cantSplit/>
          <w:tblHeader/>
        </w:trPr>
        <w:tc>
          <w:tcPr>
            <w:tcW w:w="1177" w:type="dxa"/>
            <w:vMerge/>
            <w:tcBorders>
              <w:top w:val="nil"/>
              <w:left w:val="nil"/>
              <w:bottom w:val="nil"/>
            </w:tcBorders>
            <w:shd w:val="clear" w:color="auto" w:fill="auto"/>
          </w:tcPr>
          <w:p w14:paraId="0E72C3E1"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63D1358D"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6C003F82"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60913D89"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3EF28C68"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A01513D" w14:textId="77777777" w:rsidR="006167E2" w:rsidRPr="00E33866" w:rsidRDefault="006167E2" w:rsidP="006167E2">
            <w:pPr>
              <w:jc w:val="center"/>
              <w:rPr>
                <w:rFonts w:ascii="Garamond" w:hAnsi="Garamond"/>
                <w:bCs/>
                <w:sz w:val="22"/>
              </w:rPr>
            </w:pPr>
            <w:r w:rsidRPr="00E33866">
              <w:rPr>
                <w:rFonts w:ascii="Garamond" w:hAnsi="Garamond"/>
                <w:bCs/>
                <w:sz w:val="22"/>
              </w:rPr>
              <w:t>32</w:t>
            </w:r>
          </w:p>
        </w:tc>
        <w:tc>
          <w:tcPr>
            <w:tcW w:w="4757" w:type="dxa"/>
            <w:tcBorders>
              <w:top w:val="nil"/>
              <w:bottom w:val="nil"/>
              <w:right w:val="nil"/>
            </w:tcBorders>
            <w:shd w:val="clear" w:color="auto" w:fill="auto"/>
          </w:tcPr>
          <w:p w14:paraId="1F967ABD"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6167E2" w:rsidRPr="005924A8" w14:paraId="0E29784B" w14:textId="77777777" w:rsidTr="00E33866">
        <w:trPr>
          <w:cantSplit/>
          <w:tblHeader/>
        </w:trPr>
        <w:tc>
          <w:tcPr>
            <w:tcW w:w="1177" w:type="dxa"/>
            <w:vMerge/>
            <w:tcBorders>
              <w:top w:val="nil"/>
              <w:left w:val="nil"/>
              <w:bottom w:val="nil"/>
            </w:tcBorders>
            <w:shd w:val="clear" w:color="auto" w:fill="auto"/>
          </w:tcPr>
          <w:p w14:paraId="7AB34CC8"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4B958712"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426BA577"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36B79D99"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3D25C87B"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D88DE9D" w14:textId="77777777" w:rsidR="006167E2" w:rsidRPr="00E33866" w:rsidRDefault="006167E2" w:rsidP="006167E2">
            <w:pPr>
              <w:jc w:val="center"/>
              <w:rPr>
                <w:rFonts w:ascii="Garamond" w:hAnsi="Garamond"/>
                <w:bCs/>
                <w:sz w:val="22"/>
              </w:rPr>
            </w:pPr>
            <w:r w:rsidRPr="00E33866">
              <w:rPr>
                <w:rFonts w:ascii="Garamond" w:hAnsi="Garamond"/>
                <w:bCs/>
                <w:sz w:val="22"/>
              </w:rPr>
              <w:t>40</w:t>
            </w:r>
          </w:p>
        </w:tc>
        <w:tc>
          <w:tcPr>
            <w:tcW w:w="4757" w:type="dxa"/>
            <w:tcBorders>
              <w:top w:val="nil"/>
              <w:bottom w:val="nil"/>
              <w:right w:val="nil"/>
            </w:tcBorders>
            <w:shd w:val="clear" w:color="auto" w:fill="auto"/>
          </w:tcPr>
          <w:p w14:paraId="36D11543"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3BA6C50F" w14:textId="77777777" w:rsidTr="00E33866">
        <w:trPr>
          <w:cantSplit/>
          <w:tblHeader/>
        </w:trPr>
        <w:tc>
          <w:tcPr>
            <w:tcW w:w="1177" w:type="dxa"/>
            <w:vMerge/>
            <w:tcBorders>
              <w:top w:val="nil"/>
              <w:left w:val="nil"/>
              <w:bottom w:val="nil"/>
            </w:tcBorders>
            <w:shd w:val="clear" w:color="auto" w:fill="auto"/>
          </w:tcPr>
          <w:p w14:paraId="67F89DA0"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47C3EECC"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42ACE29F"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7D7ED7C8"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062914B0"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10B4F51" w14:textId="77777777" w:rsidR="006167E2" w:rsidRPr="00E33866" w:rsidRDefault="006167E2" w:rsidP="006167E2">
            <w:pPr>
              <w:jc w:val="center"/>
              <w:rPr>
                <w:rFonts w:ascii="Garamond" w:hAnsi="Garamond"/>
                <w:bCs/>
                <w:sz w:val="22"/>
              </w:rPr>
            </w:pPr>
            <w:r w:rsidRPr="00E33866">
              <w:rPr>
                <w:rFonts w:ascii="Garamond" w:hAnsi="Garamond"/>
                <w:bCs/>
                <w:sz w:val="22"/>
              </w:rPr>
              <w:t>41</w:t>
            </w:r>
          </w:p>
        </w:tc>
        <w:tc>
          <w:tcPr>
            <w:tcW w:w="4757" w:type="dxa"/>
            <w:tcBorders>
              <w:top w:val="nil"/>
              <w:bottom w:val="nil"/>
              <w:right w:val="nil"/>
            </w:tcBorders>
            <w:shd w:val="clear" w:color="auto" w:fill="auto"/>
          </w:tcPr>
          <w:p w14:paraId="59EEDD25"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2ED0D608" w14:textId="77777777" w:rsidTr="00E33866">
        <w:trPr>
          <w:cantSplit/>
          <w:tblHeader/>
        </w:trPr>
        <w:tc>
          <w:tcPr>
            <w:tcW w:w="1177" w:type="dxa"/>
            <w:vMerge/>
            <w:tcBorders>
              <w:top w:val="nil"/>
              <w:left w:val="nil"/>
              <w:bottom w:val="nil"/>
            </w:tcBorders>
            <w:shd w:val="clear" w:color="auto" w:fill="auto"/>
          </w:tcPr>
          <w:p w14:paraId="07E2AA84"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1DB44A2B"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288E20A6"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6F874FA7"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3507A138"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0C0BC63" w14:textId="77777777" w:rsidR="006167E2" w:rsidRPr="00E33866" w:rsidRDefault="006167E2" w:rsidP="006167E2">
            <w:pPr>
              <w:jc w:val="center"/>
              <w:rPr>
                <w:rFonts w:ascii="Garamond" w:hAnsi="Garamond"/>
                <w:bCs/>
                <w:sz w:val="22"/>
              </w:rPr>
            </w:pPr>
            <w:r w:rsidRPr="00E33866">
              <w:rPr>
                <w:rFonts w:ascii="Garamond" w:hAnsi="Garamond"/>
                <w:bCs/>
                <w:sz w:val="22"/>
              </w:rPr>
              <w:t>42</w:t>
            </w:r>
          </w:p>
        </w:tc>
        <w:tc>
          <w:tcPr>
            <w:tcW w:w="4757" w:type="dxa"/>
            <w:tcBorders>
              <w:top w:val="nil"/>
              <w:bottom w:val="nil"/>
              <w:right w:val="nil"/>
            </w:tcBorders>
            <w:shd w:val="clear" w:color="auto" w:fill="auto"/>
          </w:tcPr>
          <w:p w14:paraId="7D07C9AC"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6167E2" w:rsidRPr="005924A8" w14:paraId="3FF8F14B" w14:textId="77777777" w:rsidTr="00E33866">
        <w:trPr>
          <w:cantSplit/>
          <w:tblHeader/>
        </w:trPr>
        <w:tc>
          <w:tcPr>
            <w:tcW w:w="1177" w:type="dxa"/>
            <w:vMerge/>
            <w:tcBorders>
              <w:top w:val="nil"/>
              <w:left w:val="nil"/>
              <w:bottom w:val="nil"/>
            </w:tcBorders>
            <w:shd w:val="clear" w:color="auto" w:fill="auto"/>
          </w:tcPr>
          <w:p w14:paraId="1CAFAA61"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1A280AEE"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0D380F13"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3AA711BC"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36603E3A"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5400440" w14:textId="77777777" w:rsidR="006167E2" w:rsidRPr="00E33866" w:rsidRDefault="006167E2" w:rsidP="006167E2">
            <w:pPr>
              <w:jc w:val="center"/>
              <w:rPr>
                <w:rFonts w:ascii="Garamond" w:hAnsi="Garamond"/>
                <w:bCs/>
                <w:sz w:val="22"/>
              </w:rPr>
            </w:pPr>
            <w:r w:rsidRPr="00E33866">
              <w:rPr>
                <w:rFonts w:ascii="Garamond" w:hAnsi="Garamond"/>
                <w:bCs/>
                <w:sz w:val="22"/>
              </w:rPr>
              <w:t>43</w:t>
            </w:r>
          </w:p>
        </w:tc>
        <w:tc>
          <w:tcPr>
            <w:tcW w:w="4757" w:type="dxa"/>
            <w:tcBorders>
              <w:top w:val="nil"/>
              <w:bottom w:val="nil"/>
              <w:right w:val="nil"/>
            </w:tcBorders>
            <w:shd w:val="clear" w:color="auto" w:fill="auto"/>
          </w:tcPr>
          <w:p w14:paraId="23EFC22D"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2C69A371" w14:textId="77777777" w:rsidTr="00E33866">
        <w:trPr>
          <w:cantSplit/>
          <w:tblHeader/>
        </w:trPr>
        <w:tc>
          <w:tcPr>
            <w:tcW w:w="1177" w:type="dxa"/>
            <w:vMerge/>
            <w:tcBorders>
              <w:top w:val="nil"/>
              <w:left w:val="nil"/>
              <w:bottom w:val="nil"/>
            </w:tcBorders>
            <w:shd w:val="clear" w:color="auto" w:fill="auto"/>
          </w:tcPr>
          <w:p w14:paraId="4C4DA5E2"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59E1AE8F"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41F28D86"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112C24E6"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65904F83"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C474B20" w14:textId="77777777" w:rsidR="006167E2" w:rsidRPr="00E33866" w:rsidRDefault="006167E2" w:rsidP="006167E2">
            <w:pPr>
              <w:jc w:val="center"/>
              <w:rPr>
                <w:rFonts w:ascii="Garamond" w:hAnsi="Garamond"/>
                <w:bCs/>
                <w:sz w:val="22"/>
              </w:rPr>
            </w:pPr>
            <w:r w:rsidRPr="00E33866">
              <w:rPr>
                <w:rFonts w:ascii="Garamond" w:hAnsi="Garamond"/>
                <w:bCs/>
                <w:sz w:val="22"/>
              </w:rPr>
              <w:t>44</w:t>
            </w:r>
          </w:p>
        </w:tc>
        <w:tc>
          <w:tcPr>
            <w:tcW w:w="4757" w:type="dxa"/>
            <w:tcBorders>
              <w:top w:val="nil"/>
              <w:bottom w:val="nil"/>
              <w:right w:val="nil"/>
            </w:tcBorders>
            <w:shd w:val="clear" w:color="auto" w:fill="auto"/>
          </w:tcPr>
          <w:p w14:paraId="0619F21B"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10CD1217" w14:textId="77777777" w:rsidTr="00E33866">
        <w:trPr>
          <w:cantSplit/>
          <w:tblHeader/>
        </w:trPr>
        <w:tc>
          <w:tcPr>
            <w:tcW w:w="1177" w:type="dxa"/>
            <w:vMerge/>
            <w:tcBorders>
              <w:top w:val="nil"/>
              <w:left w:val="nil"/>
              <w:bottom w:val="nil"/>
            </w:tcBorders>
            <w:shd w:val="clear" w:color="auto" w:fill="auto"/>
          </w:tcPr>
          <w:p w14:paraId="6BAFF147"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57C818B8"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32692249"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06552363"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0B3B50C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D96A487" w14:textId="77777777" w:rsidR="006167E2" w:rsidRPr="00E33866" w:rsidRDefault="006167E2" w:rsidP="006167E2">
            <w:pPr>
              <w:jc w:val="center"/>
              <w:rPr>
                <w:rFonts w:ascii="Garamond" w:hAnsi="Garamond"/>
                <w:bCs/>
                <w:sz w:val="22"/>
              </w:rPr>
            </w:pPr>
            <w:r w:rsidRPr="00E33866">
              <w:rPr>
                <w:rFonts w:ascii="Garamond" w:hAnsi="Garamond"/>
                <w:bCs/>
                <w:sz w:val="22"/>
              </w:rPr>
              <w:t>45</w:t>
            </w:r>
          </w:p>
        </w:tc>
        <w:tc>
          <w:tcPr>
            <w:tcW w:w="4757" w:type="dxa"/>
            <w:tcBorders>
              <w:top w:val="nil"/>
              <w:bottom w:val="nil"/>
              <w:right w:val="nil"/>
            </w:tcBorders>
            <w:shd w:val="clear" w:color="auto" w:fill="auto"/>
          </w:tcPr>
          <w:p w14:paraId="1732BEC4"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travailleurs à temps partiel volontaire</w:t>
            </w:r>
          </w:p>
        </w:tc>
      </w:tr>
      <w:tr w:rsidR="006167E2" w:rsidRPr="005924A8" w14:paraId="52691BA5" w14:textId="77777777" w:rsidTr="00E33866">
        <w:trPr>
          <w:cantSplit/>
          <w:tblHeader/>
        </w:trPr>
        <w:tc>
          <w:tcPr>
            <w:tcW w:w="1177" w:type="dxa"/>
            <w:vMerge/>
            <w:tcBorders>
              <w:top w:val="nil"/>
              <w:left w:val="nil"/>
              <w:bottom w:val="nil"/>
            </w:tcBorders>
            <w:shd w:val="clear" w:color="auto" w:fill="auto"/>
          </w:tcPr>
          <w:p w14:paraId="263BA844"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59B2FD1D"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42A51528"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52296E48"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A789654"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F2BC3A6" w14:textId="77777777" w:rsidR="006167E2" w:rsidRPr="00E33866" w:rsidRDefault="006167E2" w:rsidP="006167E2">
            <w:pPr>
              <w:jc w:val="center"/>
              <w:rPr>
                <w:rFonts w:ascii="Garamond" w:hAnsi="Garamond"/>
                <w:bCs/>
                <w:sz w:val="22"/>
              </w:rPr>
            </w:pPr>
            <w:r w:rsidRPr="00E33866">
              <w:rPr>
                <w:rFonts w:ascii="Garamond" w:hAnsi="Garamond"/>
                <w:bCs/>
                <w:sz w:val="22"/>
              </w:rPr>
              <w:t>46</w:t>
            </w:r>
          </w:p>
        </w:tc>
        <w:tc>
          <w:tcPr>
            <w:tcW w:w="4757" w:type="dxa"/>
            <w:tcBorders>
              <w:top w:val="nil"/>
              <w:bottom w:val="nil"/>
              <w:right w:val="nil"/>
            </w:tcBorders>
            <w:shd w:val="clear" w:color="auto" w:fill="auto"/>
          </w:tcPr>
          <w:p w14:paraId="6CFD7472"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6167E2" w:rsidRPr="005924A8" w14:paraId="754CC619" w14:textId="77777777" w:rsidTr="00E33866">
        <w:trPr>
          <w:cantSplit/>
          <w:tblHeader/>
        </w:trPr>
        <w:tc>
          <w:tcPr>
            <w:tcW w:w="1177" w:type="dxa"/>
            <w:vMerge/>
            <w:tcBorders>
              <w:top w:val="nil"/>
              <w:left w:val="nil"/>
              <w:bottom w:val="nil"/>
            </w:tcBorders>
            <w:shd w:val="clear" w:color="auto" w:fill="auto"/>
          </w:tcPr>
          <w:p w14:paraId="255667E1" w14:textId="77777777" w:rsidR="006167E2" w:rsidRPr="00E33866" w:rsidRDefault="006167E2" w:rsidP="006167E2">
            <w:pPr>
              <w:rPr>
                <w:rFonts w:ascii="Garamond" w:hAnsi="Garamond"/>
                <w:bCs/>
                <w:sz w:val="22"/>
                <w:lang w:val="fr-FR"/>
              </w:rPr>
            </w:pPr>
          </w:p>
        </w:tc>
        <w:tc>
          <w:tcPr>
            <w:tcW w:w="1336" w:type="dxa"/>
            <w:vMerge/>
            <w:tcBorders>
              <w:top w:val="nil"/>
              <w:bottom w:val="nil"/>
            </w:tcBorders>
            <w:shd w:val="clear" w:color="auto" w:fill="auto"/>
          </w:tcPr>
          <w:p w14:paraId="7EDBDB88"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5381E478"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3926B75F"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D5580F2"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44077B0" w14:textId="77777777" w:rsidR="006167E2" w:rsidRPr="00E33866" w:rsidRDefault="006167E2" w:rsidP="006167E2">
            <w:pPr>
              <w:jc w:val="center"/>
              <w:rPr>
                <w:rFonts w:ascii="Garamond" w:hAnsi="Garamond"/>
                <w:bCs/>
                <w:sz w:val="22"/>
              </w:rPr>
            </w:pPr>
            <w:r w:rsidRPr="00E33866">
              <w:rPr>
                <w:rFonts w:ascii="Garamond" w:hAnsi="Garamond"/>
                <w:bCs/>
                <w:sz w:val="22"/>
              </w:rPr>
              <w:t>47</w:t>
            </w:r>
          </w:p>
        </w:tc>
        <w:tc>
          <w:tcPr>
            <w:tcW w:w="4757" w:type="dxa"/>
            <w:tcBorders>
              <w:top w:val="nil"/>
              <w:bottom w:val="nil"/>
              <w:right w:val="nil"/>
            </w:tcBorders>
            <w:shd w:val="clear" w:color="auto" w:fill="auto"/>
          </w:tcPr>
          <w:p w14:paraId="683C887B"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6167E2" w:rsidRPr="005924A8" w14:paraId="4947614D" w14:textId="77777777" w:rsidTr="00E33866">
        <w:trPr>
          <w:cantSplit/>
          <w:tblHeader/>
        </w:trPr>
        <w:tc>
          <w:tcPr>
            <w:tcW w:w="1177" w:type="dxa"/>
            <w:tcBorders>
              <w:top w:val="nil"/>
              <w:left w:val="nil"/>
              <w:bottom w:val="nil"/>
            </w:tcBorders>
            <w:shd w:val="clear" w:color="auto" w:fill="auto"/>
          </w:tcPr>
          <w:p w14:paraId="1D58B11C" w14:textId="77777777" w:rsidR="006167E2" w:rsidRPr="00E33866" w:rsidRDefault="006167E2" w:rsidP="006167E2">
            <w:pPr>
              <w:rPr>
                <w:rFonts w:ascii="Garamond" w:hAnsi="Garamond"/>
                <w:bCs/>
                <w:sz w:val="22"/>
                <w:lang w:val="fr-FR"/>
              </w:rPr>
            </w:pPr>
          </w:p>
        </w:tc>
        <w:tc>
          <w:tcPr>
            <w:tcW w:w="1336" w:type="dxa"/>
            <w:tcBorders>
              <w:top w:val="nil"/>
              <w:bottom w:val="nil"/>
            </w:tcBorders>
            <w:shd w:val="clear" w:color="auto" w:fill="auto"/>
          </w:tcPr>
          <w:p w14:paraId="6E8F34BE"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06E7585C"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7435744C"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41BB6E43"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4E81D47C" w14:textId="77777777" w:rsidR="006167E2" w:rsidRPr="00E33866" w:rsidRDefault="006167E2" w:rsidP="006167E2">
            <w:pPr>
              <w:jc w:val="center"/>
              <w:rPr>
                <w:rFonts w:ascii="Garamond" w:hAnsi="Garamond"/>
                <w:bCs/>
                <w:sz w:val="22"/>
              </w:rPr>
            </w:pPr>
            <w:r>
              <w:rPr>
                <w:rFonts w:ascii="Garamond" w:hAnsi="Garamond"/>
                <w:bCs/>
                <w:sz w:val="22"/>
              </w:rPr>
              <w:t>49</w:t>
            </w:r>
          </w:p>
        </w:tc>
        <w:tc>
          <w:tcPr>
            <w:tcW w:w="4757" w:type="dxa"/>
            <w:tcBorders>
              <w:top w:val="nil"/>
              <w:bottom w:val="nil"/>
              <w:right w:val="nil"/>
            </w:tcBorders>
            <w:shd w:val="clear" w:color="auto" w:fill="auto"/>
          </w:tcPr>
          <w:p w14:paraId="65C17236" w14:textId="77777777" w:rsidR="006167E2" w:rsidRPr="00E33866" w:rsidRDefault="006167E2" w:rsidP="006167E2">
            <w:pPr>
              <w:rPr>
                <w:rFonts w:ascii="Garamond" w:hAnsi="Garamond"/>
                <w:bCs/>
                <w:sz w:val="22"/>
                <w:lang w:val="fr-BE"/>
              </w:rPr>
            </w:pPr>
            <w:r w:rsidRPr="00494E06">
              <w:rPr>
                <w:rFonts w:ascii="Garamond" w:hAnsi="Garamond"/>
                <w:bCs/>
                <w:sz w:val="22"/>
                <w:lang w:val="fr-BE"/>
              </w:rPr>
              <w:t>CH CCI non DE, autres études et formation</w:t>
            </w:r>
            <w:r>
              <w:rPr>
                <w:rFonts w:ascii="Garamond" w:hAnsi="Garamond"/>
                <w:bCs/>
                <w:sz w:val="22"/>
                <w:lang w:val="fr-BE"/>
              </w:rPr>
              <w:t xml:space="preserve"> </w:t>
            </w:r>
          </w:p>
        </w:tc>
      </w:tr>
      <w:tr w:rsidR="006167E2" w:rsidRPr="005924A8" w14:paraId="1C11053D" w14:textId="77777777" w:rsidTr="00E33866">
        <w:trPr>
          <w:cantSplit/>
          <w:tblHeader/>
        </w:trPr>
        <w:tc>
          <w:tcPr>
            <w:tcW w:w="1177" w:type="dxa"/>
            <w:tcBorders>
              <w:top w:val="nil"/>
              <w:left w:val="nil"/>
              <w:bottom w:val="nil"/>
            </w:tcBorders>
            <w:shd w:val="clear" w:color="auto" w:fill="auto"/>
          </w:tcPr>
          <w:p w14:paraId="526C9F16" w14:textId="77777777" w:rsidR="006167E2" w:rsidRPr="00E33866" w:rsidRDefault="006167E2" w:rsidP="006167E2">
            <w:pPr>
              <w:rPr>
                <w:rFonts w:ascii="Garamond" w:hAnsi="Garamond"/>
                <w:bCs/>
                <w:sz w:val="22"/>
                <w:lang w:val="fr-FR"/>
              </w:rPr>
            </w:pPr>
          </w:p>
        </w:tc>
        <w:tc>
          <w:tcPr>
            <w:tcW w:w="1336" w:type="dxa"/>
            <w:tcBorders>
              <w:top w:val="nil"/>
              <w:bottom w:val="nil"/>
            </w:tcBorders>
            <w:shd w:val="clear" w:color="auto" w:fill="auto"/>
          </w:tcPr>
          <w:p w14:paraId="2C200036"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62B4DCB3"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4F83AB00"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0943EF0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E3592B9" w14:textId="77777777" w:rsidR="006167E2" w:rsidRPr="00E33866" w:rsidRDefault="006167E2" w:rsidP="006167E2">
            <w:pPr>
              <w:jc w:val="center"/>
              <w:rPr>
                <w:rFonts w:ascii="Garamond" w:hAnsi="Garamond"/>
                <w:bCs/>
                <w:sz w:val="22"/>
              </w:rPr>
            </w:pPr>
            <w:r w:rsidRPr="00E33866">
              <w:rPr>
                <w:rFonts w:ascii="Garamond" w:hAnsi="Garamond"/>
                <w:bCs/>
                <w:sz w:val="22"/>
              </w:rPr>
              <w:t>53</w:t>
            </w:r>
          </w:p>
        </w:tc>
        <w:tc>
          <w:tcPr>
            <w:tcW w:w="4757" w:type="dxa"/>
            <w:tcBorders>
              <w:top w:val="nil"/>
              <w:bottom w:val="nil"/>
              <w:right w:val="nil"/>
            </w:tcBorders>
            <w:shd w:val="clear" w:color="auto" w:fill="auto"/>
          </w:tcPr>
          <w:p w14:paraId="384A7902" w14:textId="77777777" w:rsidR="006167E2" w:rsidRPr="00E33866" w:rsidRDefault="006167E2" w:rsidP="006167E2">
            <w:pPr>
              <w:rPr>
                <w:rFonts w:ascii="Garamond" w:hAnsi="Garamond"/>
                <w:bCs/>
                <w:sz w:val="22"/>
                <w:lang w:val="fr-BE"/>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6167E2" w:rsidRPr="005924A8" w14:paraId="4FA14311" w14:textId="77777777" w:rsidTr="00E33866">
        <w:trPr>
          <w:cantSplit/>
          <w:tblHeader/>
        </w:trPr>
        <w:tc>
          <w:tcPr>
            <w:tcW w:w="1177" w:type="dxa"/>
            <w:tcBorders>
              <w:top w:val="nil"/>
              <w:left w:val="nil"/>
              <w:bottom w:val="nil"/>
            </w:tcBorders>
            <w:shd w:val="clear" w:color="auto" w:fill="auto"/>
          </w:tcPr>
          <w:p w14:paraId="5402C1E3" w14:textId="77777777" w:rsidR="006167E2" w:rsidRPr="00E33866" w:rsidRDefault="006167E2" w:rsidP="006167E2">
            <w:pPr>
              <w:rPr>
                <w:rFonts w:ascii="Garamond" w:hAnsi="Garamond"/>
                <w:bCs/>
                <w:sz w:val="22"/>
                <w:lang w:val="fr-FR"/>
              </w:rPr>
            </w:pPr>
          </w:p>
        </w:tc>
        <w:tc>
          <w:tcPr>
            <w:tcW w:w="1336" w:type="dxa"/>
            <w:tcBorders>
              <w:top w:val="nil"/>
              <w:bottom w:val="nil"/>
            </w:tcBorders>
            <w:shd w:val="clear" w:color="auto" w:fill="auto"/>
          </w:tcPr>
          <w:p w14:paraId="08D4FB4F"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6DB9B101"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07C8731F"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2FF51433"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814BB3F" w14:textId="77777777" w:rsidR="006167E2" w:rsidRPr="00E33866" w:rsidRDefault="006167E2" w:rsidP="006167E2">
            <w:pPr>
              <w:jc w:val="center"/>
              <w:rPr>
                <w:rFonts w:ascii="Garamond" w:hAnsi="Garamond"/>
                <w:bCs/>
                <w:sz w:val="22"/>
              </w:rPr>
            </w:pPr>
            <w:r>
              <w:rPr>
                <w:rFonts w:ascii="Garamond" w:hAnsi="Garamond"/>
                <w:bCs/>
                <w:sz w:val="22"/>
              </w:rPr>
              <w:t>55</w:t>
            </w:r>
          </w:p>
        </w:tc>
        <w:tc>
          <w:tcPr>
            <w:tcW w:w="4757" w:type="dxa"/>
            <w:tcBorders>
              <w:top w:val="nil"/>
              <w:bottom w:val="nil"/>
              <w:right w:val="nil"/>
            </w:tcBorders>
            <w:shd w:val="clear" w:color="auto" w:fill="auto"/>
          </w:tcPr>
          <w:p w14:paraId="7E604E1A" w14:textId="77777777" w:rsidR="006167E2" w:rsidRPr="00E33866" w:rsidRDefault="006167E2" w:rsidP="006167E2">
            <w:pPr>
              <w:rPr>
                <w:rFonts w:ascii="Garamond" w:hAnsi="Garamond"/>
                <w:bCs/>
                <w:sz w:val="22"/>
                <w:szCs w:val="22"/>
                <w:lang w:val="fr-FR"/>
              </w:rPr>
            </w:pPr>
            <w:r w:rsidRPr="00494E06">
              <w:rPr>
                <w:rFonts w:ascii="Garamond" w:hAnsi="Garamond"/>
                <w:bCs/>
                <w:sz w:val="22"/>
                <w:szCs w:val="22"/>
                <w:lang w:val="fr-FR"/>
              </w:rPr>
              <w:t xml:space="preserve">CH travailleurs </w:t>
            </w:r>
            <w:proofErr w:type="spellStart"/>
            <w:r w:rsidRPr="00494E06">
              <w:rPr>
                <w:rFonts w:ascii="Garamond" w:hAnsi="Garamond"/>
                <w:bCs/>
                <w:sz w:val="22"/>
                <w:szCs w:val="22"/>
                <w:lang w:val="fr-FR"/>
              </w:rPr>
              <w:t>a</w:t>
            </w:r>
            <w:proofErr w:type="spellEnd"/>
            <w:r w:rsidRPr="00494E06">
              <w:rPr>
                <w:rFonts w:ascii="Garamond" w:hAnsi="Garamond"/>
                <w:bCs/>
                <w:sz w:val="22"/>
                <w:szCs w:val="22"/>
                <w:lang w:val="fr-FR"/>
              </w:rPr>
              <w:t xml:space="preserve"> temps partiel volontaire, demandeurs d'emploi</w:t>
            </w:r>
          </w:p>
        </w:tc>
      </w:tr>
      <w:tr w:rsidR="006167E2" w:rsidRPr="005924A8" w14:paraId="6B331FC3" w14:textId="77777777" w:rsidTr="00E33866">
        <w:trPr>
          <w:cantSplit/>
          <w:tblHeader/>
        </w:trPr>
        <w:tc>
          <w:tcPr>
            <w:tcW w:w="1177" w:type="dxa"/>
            <w:tcBorders>
              <w:top w:val="nil"/>
              <w:left w:val="nil"/>
              <w:bottom w:val="nil"/>
            </w:tcBorders>
            <w:shd w:val="clear" w:color="auto" w:fill="auto"/>
          </w:tcPr>
          <w:p w14:paraId="7896B452" w14:textId="77777777" w:rsidR="006167E2" w:rsidRPr="00E33866" w:rsidRDefault="006167E2" w:rsidP="006167E2">
            <w:pPr>
              <w:rPr>
                <w:rFonts w:ascii="Garamond" w:hAnsi="Garamond"/>
                <w:bCs/>
                <w:sz w:val="22"/>
                <w:lang w:val="fr-FR"/>
              </w:rPr>
            </w:pPr>
          </w:p>
        </w:tc>
        <w:tc>
          <w:tcPr>
            <w:tcW w:w="1336" w:type="dxa"/>
            <w:tcBorders>
              <w:top w:val="nil"/>
              <w:bottom w:val="nil"/>
            </w:tcBorders>
            <w:shd w:val="clear" w:color="auto" w:fill="auto"/>
          </w:tcPr>
          <w:p w14:paraId="4890A320"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6FCEEDD8"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708774E5"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179C7818"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8B7F0C8" w14:textId="77777777" w:rsidR="006167E2" w:rsidRPr="00E33866" w:rsidRDefault="006167E2" w:rsidP="006167E2">
            <w:pPr>
              <w:jc w:val="center"/>
              <w:rPr>
                <w:rFonts w:ascii="Garamond" w:hAnsi="Garamond"/>
                <w:bCs/>
                <w:sz w:val="22"/>
              </w:rPr>
            </w:pPr>
            <w:r>
              <w:rPr>
                <w:rFonts w:ascii="Garamond" w:hAnsi="Garamond"/>
                <w:bCs/>
                <w:sz w:val="22"/>
              </w:rPr>
              <w:t>56</w:t>
            </w:r>
          </w:p>
        </w:tc>
        <w:tc>
          <w:tcPr>
            <w:tcW w:w="4757" w:type="dxa"/>
            <w:tcBorders>
              <w:top w:val="nil"/>
              <w:bottom w:val="nil"/>
              <w:right w:val="nil"/>
            </w:tcBorders>
            <w:shd w:val="clear" w:color="auto" w:fill="auto"/>
          </w:tcPr>
          <w:p w14:paraId="739D0E1B" w14:textId="77777777" w:rsidR="006167E2" w:rsidRPr="00E33866" w:rsidRDefault="006167E2" w:rsidP="006167E2">
            <w:pPr>
              <w:rPr>
                <w:rFonts w:ascii="Garamond" w:hAnsi="Garamond"/>
                <w:bCs/>
                <w:sz w:val="22"/>
                <w:szCs w:val="22"/>
                <w:lang w:val="fr-FR"/>
              </w:rPr>
            </w:pPr>
            <w:r w:rsidRPr="00494E06">
              <w:rPr>
                <w:rFonts w:ascii="Garamond" w:hAnsi="Garamond"/>
                <w:bCs/>
                <w:sz w:val="22"/>
                <w:szCs w:val="22"/>
                <w:lang w:val="fr-FR"/>
              </w:rPr>
              <w:t>CH travailleurs à temps partiel volontaire, non demandeurs d'emploi</w:t>
            </w:r>
          </w:p>
        </w:tc>
      </w:tr>
      <w:tr w:rsidR="006167E2" w:rsidRPr="005924A8" w14:paraId="75BF033B" w14:textId="77777777" w:rsidTr="00E33866">
        <w:trPr>
          <w:cantSplit/>
          <w:tblHeader/>
        </w:trPr>
        <w:tc>
          <w:tcPr>
            <w:tcW w:w="1177" w:type="dxa"/>
            <w:tcBorders>
              <w:top w:val="nil"/>
              <w:left w:val="nil"/>
              <w:bottom w:val="nil"/>
            </w:tcBorders>
            <w:shd w:val="clear" w:color="auto" w:fill="auto"/>
          </w:tcPr>
          <w:p w14:paraId="235662B8" w14:textId="77777777" w:rsidR="006167E2" w:rsidRPr="00E33866" w:rsidRDefault="006167E2" w:rsidP="006167E2">
            <w:pPr>
              <w:rPr>
                <w:rFonts w:ascii="Garamond" w:hAnsi="Garamond"/>
                <w:bCs/>
                <w:sz w:val="22"/>
                <w:lang w:val="fr-FR"/>
              </w:rPr>
            </w:pPr>
          </w:p>
        </w:tc>
        <w:tc>
          <w:tcPr>
            <w:tcW w:w="1336" w:type="dxa"/>
            <w:tcBorders>
              <w:top w:val="nil"/>
              <w:bottom w:val="nil"/>
            </w:tcBorders>
            <w:shd w:val="clear" w:color="auto" w:fill="auto"/>
          </w:tcPr>
          <w:p w14:paraId="4415EF75"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18902157"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6C5BC52B"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17A7F62A"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19B6055" w14:textId="77777777" w:rsidR="006167E2" w:rsidRPr="00E33866" w:rsidRDefault="006167E2" w:rsidP="006167E2">
            <w:pPr>
              <w:jc w:val="center"/>
              <w:rPr>
                <w:rFonts w:ascii="Garamond" w:hAnsi="Garamond"/>
                <w:bCs/>
                <w:sz w:val="22"/>
                <w:lang w:val="fr-FR"/>
              </w:rPr>
            </w:pPr>
          </w:p>
        </w:tc>
        <w:tc>
          <w:tcPr>
            <w:tcW w:w="4757" w:type="dxa"/>
            <w:tcBorders>
              <w:top w:val="nil"/>
              <w:bottom w:val="nil"/>
              <w:right w:val="nil"/>
            </w:tcBorders>
            <w:shd w:val="clear" w:color="auto" w:fill="auto"/>
          </w:tcPr>
          <w:p w14:paraId="60CB63C2" w14:textId="77777777" w:rsidR="006167E2" w:rsidRPr="00E33866" w:rsidRDefault="006167E2" w:rsidP="006167E2">
            <w:pPr>
              <w:rPr>
                <w:rFonts w:ascii="Garamond" w:hAnsi="Garamond"/>
                <w:bCs/>
                <w:sz w:val="22"/>
                <w:lang w:val="fr-BE"/>
              </w:rPr>
            </w:pPr>
          </w:p>
        </w:tc>
      </w:tr>
      <w:tr w:rsidR="006167E2" w:rsidRPr="00E33866" w14:paraId="6BA3783D" w14:textId="77777777" w:rsidTr="00E33866">
        <w:trPr>
          <w:cantSplit/>
          <w:tblHeader/>
        </w:trPr>
        <w:tc>
          <w:tcPr>
            <w:tcW w:w="1177" w:type="dxa"/>
            <w:vMerge w:val="restart"/>
            <w:tcBorders>
              <w:top w:val="nil"/>
              <w:left w:val="nil"/>
              <w:bottom w:val="nil"/>
            </w:tcBorders>
            <w:shd w:val="clear" w:color="auto" w:fill="auto"/>
          </w:tcPr>
          <w:p w14:paraId="3BEBF501" w14:textId="77777777" w:rsidR="006167E2" w:rsidRPr="00E33866" w:rsidRDefault="006167E2" w:rsidP="006167E2">
            <w:pPr>
              <w:rPr>
                <w:rFonts w:ascii="Garamond" w:hAnsi="Garamond"/>
                <w:b/>
                <w:bCs/>
                <w:sz w:val="22"/>
              </w:rPr>
            </w:pPr>
            <w:r w:rsidRPr="00E33866">
              <w:rPr>
                <w:rFonts w:ascii="Garamond" w:hAnsi="Garamond"/>
                <w:b/>
                <w:bCs/>
                <w:sz w:val="22"/>
                <w:lang w:val="fr-BE"/>
              </w:rPr>
              <w:t>INASTI</w:t>
            </w:r>
          </w:p>
        </w:tc>
        <w:tc>
          <w:tcPr>
            <w:tcW w:w="1336" w:type="dxa"/>
            <w:vMerge w:val="restart"/>
            <w:tcBorders>
              <w:top w:val="nil"/>
              <w:bottom w:val="nil"/>
            </w:tcBorders>
            <w:shd w:val="clear" w:color="auto" w:fill="auto"/>
          </w:tcPr>
          <w:p w14:paraId="662309E4" w14:textId="77777777" w:rsidR="006167E2" w:rsidRPr="00E33866" w:rsidRDefault="006167E2" w:rsidP="006167E2">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693F6A8F" w14:textId="77777777" w:rsidR="006167E2" w:rsidRPr="00E33866" w:rsidRDefault="006167E2" w:rsidP="006167E2">
            <w:pPr>
              <w:rPr>
                <w:rFonts w:ascii="Garamond" w:hAnsi="Garamond"/>
                <w:bCs/>
                <w:sz w:val="22"/>
              </w:rPr>
            </w:pPr>
            <w:r w:rsidRPr="00E33866">
              <w:rPr>
                <w:rFonts w:ascii="Garamond" w:hAnsi="Garamond"/>
                <w:bCs/>
                <w:sz w:val="22"/>
                <w:lang w:val="fr-BE"/>
              </w:rPr>
              <w:t>Catégorie de cotisation</w:t>
            </w:r>
          </w:p>
        </w:tc>
        <w:tc>
          <w:tcPr>
            <w:tcW w:w="2293" w:type="dxa"/>
            <w:vMerge w:val="restart"/>
            <w:tcBorders>
              <w:top w:val="nil"/>
              <w:bottom w:val="nil"/>
            </w:tcBorders>
            <w:shd w:val="clear" w:color="auto" w:fill="auto"/>
          </w:tcPr>
          <w:p w14:paraId="40E7DE05" w14:textId="77777777" w:rsidR="006167E2" w:rsidRPr="00E33866" w:rsidRDefault="006167E2" w:rsidP="006167E2">
            <w:pPr>
              <w:rPr>
                <w:rFonts w:ascii="Garamond" w:hAnsi="Garamond"/>
                <w:bCs/>
                <w:sz w:val="22"/>
              </w:rPr>
            </w:pPr>
            <w:proofErr w:type="spellStart"/>
            <w:r w:rsidRPr="00E33866">
              <w:rPr>
                <w:rFonts w:ascii="Garamond" w:hAnsi="Garamond"/>
                <w:bCs/>
                <w:sz w:val="22"/>
                <w:lang w:val="fr-BE"/>
              </w:rPr>
              <w:t>bijdcat</w:t>
            </w:r>
            <w:proofErr w:type="spellEnd"/>
          </w:p>
        </w:tc>
        <w:tc>
          <w:tcPr>
            <w:tcW w:w="885" w:type="dxa"/>
            <w:vMerge w:val="restart"/>
            <w:tcBorders>
              <w:top w:val="nil"/>
              <w:bottom w:val="nil"/>
            </w:tcBorders>
            <w:shd w:val="clear" w:color="auto" w:fill="auto"/>
          </w:tcPr>
          <w:p w14:paraId="1A3D3924" w14:textId="77777777" w:rsidR="006167E2" w:rsidRPr="00E33866" w:rsidRDefault="006167E2" w:rsidP="006167E2">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39C5CCF5" w14:textId="77777777" w:rsidR="006167E2" w:rsidRPr="00E33866" w:rsidRDefault="006167E2" w:rsidP="006167E2">
            <w:pPr>
              <w:jc w:val="center"/>
              <w:rPr>
                <w:rFonts w:ascii="Garamond" w:hAnsi="Garamond"/>
                <w:bCs/>
                <w:sz w:val="22"/>
              </w:rPr>
            </w:pPr>
            <w:r w:rsidRPr="00E33866">
              <w:rPr>
                <w:rFonts w:ascii="Garamond" w:hAnsi="Garamond"/>
                <w:bCs/>
                <w:sz w:val="22"/>
                <w:lang w:val="fr-BE"/>
              </w:rPr>
              <w:t>A</w:t>
            </w:r>
          </w:p>
        </w:tc>
        <w:tc>
          <w:tcPr>
            <w:tcW w:w="4757" w:type="dxa"/>
            <w:tcBorders>
              <w:top w:val="nil"/>
              <w:bottom w:val="nil"/>
              <w:right w:val="nil"/>
            </w:tcBorders>
            <w:shd w:val="clear" w:color="auto" w:fill="auto"/>
          </w:tcPr>
          <w:p w14:paraId="7454934A" w14:textId="77777777" w:rsidR="006167E2" w:rsidRPr="00E33866" w:rsidRDefault="006167E2" w:rsidP="006167E2">
            <w:pPr>
              <w:rPr>
                <w:rFonts w:ascii="Garamond" w:hAnsi="Garamond"/>
                <w:bCs/>
                <w:sz w:val="22"/>
              </w:rPr>
            </w:pPr>
            <w:r w:rsidRPr="00E33866">
              <w:rPr>
                <w:rFonts w:ascii="Garamond" w:hAnsi="Garamond"/>
                <w:bCs/>
                <w:sz w:val="22"/>
                <w:lang w:val="fr-BE"/>
              </w:rPr>
              <w:t>Activité principale</w:t>
            </w:r>
          </w:p>
        </w:tc>
      </w:tr>
      <w:tr w:rsidR="006167E2" w:rsidRPr="00E33866" w14:paraId="3AC32362" w14:textId="77777777" w:rsidTr="00E33866">
        <w:trPr>
          <w:cantSplit/>
          <w:tblHeader/>
        </w:trPr>
        <w:tc>
          <w:tcPr>
            <w:tcW w:w="1177" w:type="dxa"/>
            <w:vMerge/>
            <w:tcBorders>
              <w:top w:val="nil"/>
              <w:left w:val="nil"/>
              <w:bottom w:val="nil"/>
            </w:tcBorders>
            <w:shd w:val="clear" w:color="auto" w:fill="auto"/>
          </w:tcPr>
          <w:p w14:paraId="7948ADD3"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7441669E"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0C0ABC0E"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12DD13EB"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4651E601"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4EF180B7" w14:textId="77777777" w:rsidR="006167E2" w:rsidRPr="00E33866" w:rsidRDefault="006167E2" w:rsidP="006167E2">
            <w:pPr>
              <w:jc w:val="center"/>
              <w:rPr>
                <w:rFonts w:ascii="Garamond" w:hAnsi="Garamond"/>
                <w:bCs/>
                <w:sz w:val="22"/>
              </w:rPr>
            </w:pPr>
            <w:r w:rsidRPr="00E33866">
              <w:rPr>
                <w:rFonts w:ascii="Garamond" w:hAnsi="Garamond"/>
                <w:bCs/>
                <w:sz w:val="22"/>
                <w:lang w:val="fr-BE"/>
              </w:rPr>
              <w:t>H</w:t>
            </w:r>
          </w:p>
        </w:tc>
        <w:tc>
          <w:tcPr>
            <w:tcW w:w="4757" w:type="dxa"/>
            <w:tcBorders>
              <w:top w:val="nil"/>
              <w:bottom w:val="nil"/>
              <w:right w:val="nil"/>
            </w:tcBorders>
            <w:shd w:val="clear" w:color="auto" w:fill="auto"/>
          </w:tcPr>
          <w:p w14:paraId="21E3C9D8"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4926F1BB" w14:textId="77777777" w:rsidTr="00E33866">
        <w:trPr>
          <w:cantSplit/>
          <w:tblHeader/>
        </w:trPr>
        <w:tc>
          <w:tcPr>
            <w:tcW w:w="1177" w:type="dxa"/>
            <w:vMerge/>
            <w:tcBorders>
              <w:top w:val="nil"/>
              <w:left w:val="nil"/>
              <w:bottom w:val="nil"/>
            </w:tcBorders>
            <w:shd w:val="clear" w:color="auto" w:fill="auto"/>
          </w:tcPr>
          <w:p w14:paraId="6B313E1E"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5B28E4BB"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4ADBC00F"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6B63EF64"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73E3B767"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01FFCFCD" w14:textId="77777777" w:rsidR="006167E2" w:rsidRPr="00E33866" w:rsidRDefault="006167E2" w:rsidP="006167E2">
            <w:pPr>
              <w:jc w:val="center"/>
              <w:rPr>
                <w:rFonts w:ascii="Garamond" w:hAnsi="Garamond"/>
                <w:bCs/>
                <w:sz w:val="22"/>
              </w:rPr>
            </w:pPr>
            <w:r w:rsidRPr="00E33866">
              <w:rPr>
                <w:rFonts w:ascii="Garamond" w:hAnsi="Garamond"/>
                <w:bCs/>
                <w:sz w:val="22"/>
                <w:lang w:val="fr-BE"/>
              </w:rPr>
              <w:t>I</w:t>
            </w:r>
          </w:p>
        </w:tc>
        <w:tc>
          <w:tcPr>
            <w:tcW w:w="4757" w:type="dxa"/>
            <w:tcBorders>
              <w:top w:val="nil"/>
              <w:bottom w:val="nil"/>
              <w:right w:val="nil"/>
            </w:tcBorders>
            <w:shd w:val="clear" w:color="auto" w:fill="auto"/>
          </w:tcPr>
          <w:p w14:paraId="4DD395CE"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3369E1ED" w14:textId="77777777" w:rsidTr="00E33866">
        <w:trPr>
          <w:cantSplit/>
          <w:tblHeader/>
        </w:trPr>
        <w:tc>
          <w:tcPr>
            <w:tcW w:w="1177" w:type="dxa"/>
            <w:vMerge/>
            <w:tcBorders>
              <w:top w:val="nil"/>
              <w:left w:val="nil"/>
              <w:bottom w:val="nil"/>
            </w:tcBorders>
            <w:shd w:val="clear" w:color="auto" w:fill="auto"/>
          </w:tcPr>
          <w:p w14:paraId="76146102"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06DA6DE9"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04B73194"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02F5BB82"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28271B4E"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7F4F5833" w14:textId="77777777" w:rsidR="006167E2" w:rsidRPr="00E33866" w:rsidRDefault="006167E2" w:rsidP="006167E2">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21F79DB5"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5DB5851D" w14:textId="77777777" w:rsidTr="00E33866">
        <w:trPr>
          <w:cantSplit/>
          <w:tblHeader/>
        </w:trPr>
        <w:tc>
          <w:tcPr>
            <w:tcW w:w="1177" w:type="dxa"/>
            <w:vMerge/>
            <w:tcBorders>
              <w:top w:val="nil"/>
              <w:left w:val="nil"/>
              <w:bottom w:val="nil"/>
            </w:tcBorders>
            <w:shd w:val="clear" w:color="auto" w:fill="auto"/>
          </w:tcPr>
          <w:p w14:paraId="000D0B48"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0F7675E4"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4E95702A"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55FCD590"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5F99E8ED"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2E89B05A" w14:textId="77777777" w:rsidR="006167E2" w:rsidRPr="00E33866" w:rsidRDefault="006167E2" w:rsidP="006167E2">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733F47E1"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7AFC7E20" w14:textId="77777777" w:rsidTr="00E33866">
        <w:trPr>
          <w:cantSplit/>
          <w:tblHeader/>
        </w:trPr>
        <w:tc>
          <w:tcPr>
            <w:tcW w:w="1177" w:type="dxa"/>
            <w:vMerge/>
            <w:tcBorders>
              <w:top w:val="nil"/>
              <w:left w:val="nil"/>
              <w:bottom w:val="nil"/>
            </w:tcBorders>
            <w:shd w:val="clear" w:color="auto" w:fill="auto"/>
          </w:tcPr>
          <w:p w14:paraId="17C0857A"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4FCD47ED"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114D2831"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580B9227"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4EF2BE67"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517F6642" w14:textId="77777777" w:rsidR="006167E2" w:rsidRPr="00E33866" w:rsidRDefault="006167E2" w:rsidP="006167E2">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1F82E0F3"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5CEEEFF2" w14:textId="77777777" w:rsidTr="00E33866">
        <w:trPr>
          <w:cantSplit/>
          <w:tblHeader/>
        </w:trPr>
        <w:tc>
          <w:tcPr>
            <w:tcW w:w="1177" w:type="dxa"/>
            <w:vMerge/>
            <w:tcBorders>
              <w:top w:val="nil"/>
              <w:left w:val="nil"/>
              <w:bottom w:val="nil"/>
            </w:tcBorders>
            <w:shd w:val="clear" w:color="auto" w:fill="auto"/>
          </w:tcPr>
          <w:p w14:paraId="437F8623"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0E49D7F1"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41EDE941"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5F1A3F00"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0CEFBB6B"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63F5B83C" w14:textId="77777777" w:rsidR="006167E2" w:rsidRPr="00E33866" w:rsidRDefault="006167E2" w:rsidP="006167E2">
            <w:pPr>
              <w:jc w:val="center"/>
              <w:rPr>
                <w:rFonts w:ascii="Garamond" w:hAnsi="Garamond"/>
                <w:bCs/>
                <w:sz w:val="22"/>
              </w:rPr>
            </w:pPr>
            <w:r w:rsidRPr="00E33866">
              <w:rPr>
                <w:rFonts w:ascii="Garamond" w:hAnsi="Garamond"/>
                <w:bCs/>
                <w:sz w:val="22"/>
                <w:lang w:val="fr-BE"/>
              </w:rPr>
              <w:t>O</w:t>
            </w:r>
          </w:p>
        </w:tc>
        <w:tc>
          <w:tcPr>
            <w:tcW w:w="4757" w:type="dxa"/>
            <w:tcBorders>
              <w:top w:val="nil"/>
              <w:bottom w:val="nil"/>
              <w:right w:val="nil"/>
            </w:tcBorders>
            <w:shd w:val="clear" w:color="auto" w:fill="auto"/>
          </w:tcPr>
          <w:p w14:paraId="64A9B0C2"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4DA58922" w14:textId="77777777" w:rsidTr="00E33866">
        <w:trPr>
          <w:cantSplit/>
          <w:tblHeader/>
        </w:trPr>
        <w:tc>
          <w:tcPr>
            <w:tcW w:w="1177" w:type="dxa"/>
            <w:vMerge/>
            <w:tcBorders>
              <w:top w:val="nil"/>
              <w:left w:val="nil"/>
              <w:bottom w:val="nil"/>
            </w:tcBorders>
            <w:shd w:val="clear" w:color="auto" w:fill="auto"/>
          </w:tcPr>
          <w:p w14:paraId="5577FF37"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7786B4D2"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05D3E650"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2D372EA8"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3905A139"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2806D868" w14:textId="77777777" w:rsidR="006167E2" w:rsidRPr="00E33866" w:rsidRDefault="006167E2" w:rsidP="006167E2">
            <w:pPr>
              <w:jc w:val="center"/>
              <w:rPr>
                <w:rFonts w:ascii="Garamond" w:hAnsi="Garamond"/>
                <w:bCs/>
                <w:sz w:val="22"/>
              </w:rPr>
            </w:pPr>
            <w:r w:rsidRPr="00E33866">
              <w:rPr>
                <w:rFonts w:ascii="Garamond" w:hAnsi="Garamond"/>
                <w:bCs/>
                <w:sz w:val="22"/>
                <w:lang w:val="fr-BE"/>
              </w:rPr>
              <w:t>Q</w:t>
            </w:r>
          </w:p>
        </w:tc>
        <w:tc>
          <w:tcPr>
            <w:tcW w:w="4757" w:type="dxa"/>
            <w:tcBorders>
              <w:top w:val="nil"/>
              <w:bottom w:val="nil"/>
              <w:right w:val="nil"/>
            </w:tcBorders>
            <w:shd w:val="clear" w:color="auto" w:fill="auto"/>
          </w:tcPr>
          <w:p w14:paraId="29A8D950"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18D13589" w14:textId="77777777" w:rsidTr="00E33866">
        <w:trPr>
          <w:cantSplit/>
          <w:tblHeader/>
        </w:trPr>
        <w:tc>
          <w:tcPr>
            <w:tcW w:w="1177" w:type="dxa"/>
            <w:vMerge/>
            <w:tcBorders>
              <w:top w:val="nil"/>
              <w:left w:val="nil"/>
              <w:bottom w:val="nil"/>
            </w:tcBorders>
            <w:shd w:val="clear" w:color="auto" w:fill="auto"/>
          </w:tcPr>
          <w:p w14:paraId="628ACA98"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018B22FB"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51C9B107"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41993C13"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2EA284BD"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2BCB065A" w14:textId="77777777" w:rsidR="006167E2" w:rsidRPr="00E33866" w:rsidRDefault="006167E2" w:rsidP="006167E2">
            <w:pPr>
              <w:jc w:val="center"/>
              <w:rPr>
                <w:rFonts w:ascii="Garamond" w:hAnsi="Garamond"/>
                <w:bCs/>
                <w:sz w:val="22"/>
              </w:rPr>
            </w:pPr>
            <w:r w:rsidRPr="00E33866">
              <w:rPr>
                <w:rFonts w:ascii="Garamond" w:hAnsi="Garamond"/>
                <w:bCs/>
                <w:sz w:val="22"/>
                <w:lang w:val="fr-BE"/>
              </w:rPr>
              <w:t>R</w:t>
            </w:r>
          </w:p>
        </w:tc>
        <w:tc>
          <w:tcPr>
            <w:tcW w:w="4757" w:type="dxa"/>
            <w:tcBorders>
              <w:top w:val="nil"/>
              <w:bottom w:val="nil"/>
              <w:right w:val="nil"/>
            </w:tcBorders>
            <w:shd w:val="clear" w:color="auto" w:fill="auto"/>
          </w:tcPr>
          <w:p w14:paraId="26BF6D4F"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7DCCC844" w14:textId="77777777" w:rsidTr="00E33866">
        <w:trPr>
          <w:cantSplit/>
          <w:tblHeader/>
        </w:trPr>
        <w:tc>
          <w:tcPr>
            <w:tcW w:w="1177" w:type="dxa"/>
            <w:vMerge/>
            <w:tcBorders>
              <w:top w:val="nil"/>
              <w:left w:val="nil"/>
              <w:bottom w:val="nil"/>
            </w:tcBorders>
            <w:shd w:val="clear" w:color="auto" w:fill="auto"/>
          </w:tcPr>
          <w:p w14:paraId="2CFF8756"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61F7BB6B"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77DDD527"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14473ED8"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0C4299BF"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7210ED7B" w14:textId="77777777" w:rsidR="006167E2" w:rsidRPr="00E33866" w:rsidRDefault="006167E2" w:rsidP="006167E2">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0E737143"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6C4924E3" w14:textId="77777777" w:rsidTr="00E33866">
        <w:trPr>
          <w:cantSplit/>
          <w:tblHeader/>
        </w:trPr>
        <w:tc>
          <w:tcPr>
            <w:tcW w:w="1177" w:type="dxa"/>
            <w:vMerge/>
            <w:tcBorders>
              <w:top w:val="nil"/>
              <w:left w:val="nil"/>
              <w:bottom w:val="nil"/>
            </w:tcBorders>
            <w:shd w:val="clear" w:color="auto" w:fill="auto"/>
          </w:tcPr>
          <w:p w14:paraId="342BC9FF"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0EF107B1"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4FC0D2CA"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33635FC8"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065E51AE"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6B702167" w14:textId="77777777" w:rsidR="006167E2" w:rsidRPr="00E33866" w:rsidRDefault="006167E2" w:rsidP="006167E2">
            <w:pPr>
              <w:jc w:val="center"/>
              <w:rPr>
                <w:rFonts w:ascii="Garamond" w:hAnsi="Garamond"/>
                <w:bCs/>
                <w:sz w:val="22"/>
              </w:rPr>
            </w:pPr>
            <w:r w:rsidRPr="00E33866">
              <w:rPr>
                <w:rFonts w:ascii="Garamond" w:hAnsi="Garamond"/>
                <w:bCs/>
                <w:sz w:val="22"/>
                <w:lang w:val="fr-BE"/>
              </w:rPr>
              <w:t>T</w:t>
            </w:r>
          </w:p>
        </w:tc>
        <w:tc>
          <w:tcPr>
            <w:tcW w:w="4757" w:type="dxa"/>
            <w:tcBorders>
              <w:top w:val="nil"/>
              <w:bottom w:val="nil"/>
              <w:right w:val="nil"/>
            </w:tcBorders>
            <w:shd w:val="clear" w:color="auto" w:fill="auto"/>
          </w:tcPr>
          <w:p w14:paraId="47BE582A"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392B046E" w14:textId="77777777" w:rsidTr="00E33866">
        <w:trPr>
          <w:cantSplit/>
          <w:tblHeader/>
        </w:trPr>
        <w:tc>
          <w:tcPr>
            <w:tcW w:w="1177" w:type="dxa"/>
            <w:vMerge/>
            <w:tcBorders>
              <w:top w:val="nil"/>
              <w:left w:val="nil"/>
              <w:bottom w:val="nil"/>
            </w:tcBorders>
            <w:shd w:val="clear" w:color="auto" w:fill="auto"/>
          </w:tcPr>
          <w:p w14:paraId="4D190C4E"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54F9DF48"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10F7A9EC"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083E7145"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5E8C0FD3"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3E47EE7D" w14:textId="77777777" w:rsidR="006167E2" w:rsidRPr="00E33866" w:rsidRDefault="006167E2" w:rsidP="006167E2">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68950D45"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3EC31280" w14:textId="77777777" w:rsidTr="00E33866">
        <w:trPr>
          <w:cantSplit/>
          <w:tblHeader/>
        </w:trPr>
        <w:tc>
          <w:tcPr>
            <w:tcW w:w="1177" w:type="dxa"/>
            <w:vMerge/>
            <w:tcBorders>
              <w:top w:val="nil"/>
              <w:left w:val="nil"/>
              <w:bottom w:val="nil"/>
            </w:tcBorders>
            <w:shd w:val="clear" w:color="auto" w:fill="auto"/>
          </w:tcPr>
          <w:p w14:paraId="4255CD2C"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70ACE952" w14:textId="77777777" w:rsidR="006167E2" w:rsidRPr="00E33866" w:rsidRDefault="006167E2" w:rsidP="006167E2">
            <w:pPr>
              <w:rPr>
                <w:rFonts w:ascii="Garamond" w:hAnsi="Garamond"/>
                <w:bCs/>
                <w:sz w:val="22"/>
              </w:rPr>
            </w:pPr>
          </w:p>
        </w:tc>
        <w:tc>
          <w:tcPr>
            <w:tcW w:w="2821" w:type="dxa"/>
            <w:vMerge w:val="restart"/>
            <w:tcBorders>
              <w:top w:val="nil"/>
              <w:bottom w:val="nil"/>
            </w:tcBorders>
            <w:shd w:val="clear" w:color="auto" w:fill="auto"/>
          </w:tcPr>
          <w:p w14:paraId="347FF4E9" w14:textId="77777777" w:rsidR="006167E2" w:rsidRPr="00E33866" w:rsidRDefault="006167E2" w:rsidP="006167E2">
            <w:pPr>
              <w:rPr>
                <w:rFonts w:ascii="Garamond" w:hAnsi="Garamond"/>
                <w:bCs/>
                <w:sz w:val="22"/>
              </w:rPr>
            </w:pPr>
            <w:r w:rsidRPr="00E33866">
              <w:rPr>
                <w:rFonts w:ascii="Garamond" w:hAnsi="Garamond"/>
                <w:bCs/>
                <w:sz w:val="22"/>
                <w:lang w:val="fr-BE"/>
              </w:rPr>
              <w:t>Qualité</w:t>
            </w:r>
          </w:p>
        </w:tc>
        <w:tc>
          <w:tcPr>
            <w:tcW w:w="2293" w:type="dxa"/>
            <w:vMerge w:val="restart"/>
            <w:tcBorders>
              <w:top w:val="nil"/>
              <w:bottom w:val="nil"/>
            </w:tcBorders>
            <w:shd w:val="clear" w:color="auto" w:fill="auto"/>
          </w:tcPr>
          <w:p w14:paraId="2BE36DE1" w14:textId="77777777" w:rsidR="006167E2" w:rsidRPr="00E33866" w:rsidRDefault="006167E2" w:rsidP="006167E2">
            <w:pPr>
              <w:rPr>
                <w:rFonts w:ascii="Garamond" w:hAnsi="Garamond"/>
                <w:bCs/>
                <w:sz w:val="22"/>
              </w:rPr>
            </w:pPr>
            <w:proofErr w:type="spellStart"/>
            <w:r w:rsidRPr="00E33866">
              <w:rPr>
                <w:rFonts w:ascii="Garamond" w:hAnsi="Garamond"/>
                <w:bCs/>
                <w:sz w:val="22"/>
                <w:lang w:val="fr-BE"/>
              </w:rPr>
              <w:t>hoed</w:t>
            </w:r>
            <w:proofErr w:type="spellEnd"/>
          </w:p>
        </w:tc>
        <w:tc>
          <w:tcPr>
            <w:tcW w:w="885" w:type="dxa"/>
            <w:vMerge w:val="restart"/>
            <w:tcBorders>
              <w:top w:val="nil"/>
              <w:bottom w:val="nil"/>
            </w:tcBorders>
            <w:shd w:val="clear" w:color="auto" w:fill="auto"/>
          </w:tcPr>
          <w:p w14:paraId="4EFB2568" w14:textId="77777777" w:rsidR="006167E2" w:rsidRPr="00E33866" w:rsidRDefault="006167E2" w:rsidP="006167E2">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13D6EA5D" w14:textId="77777777" w:rsidR="006167E2" w:rsidRPr="00E33866" w:rsidRDefault="006167E2" w:rsidP="006167E2">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36E9B49F" w14:textId="77777777" w:rsidR="006167E2" w:rsidRPr="00E33866" w:rsidRDefault="006167E2" w:rsidP="006167E2">
            <w:pPr>
              <w:rPr>
                <w:rFonts w:ascii="Garamond" w:hAnsi="Garamond"/>
                <w:bCs/>
                <w:sz w:val="22"/>
              </w:rPr>
            </w:pPr>
            <w:r w:rsidRPr="00E33866">
              <w:rPr>
                <w:rFonts w:ascii="Garamond" w:hAnsi="Garamond"/>
                <w:bCs/>
                <w:sz w:val="22"/>
                <w:lang w:val="fr-BE"/>
              </w:rPr>
              <w:t>Indépendant</w:t>
            </w:r>
          </w:p>
        </w:tc>
      </w:tr>
      <w:tr w:rsidR="006167E2" w:rsidRPr="00E33866" w14:paraId="66778BD9" w14:textId="77777777" w:rsidTr="00E33866">
        <w:trPr>
          <w:cantSplit/>
          <w:tblHeader/>
        </w:trPr>
        <w:tc>
          <w:tcPr>
            <w:tcW w:w="1177" w:type="dxa"/>
            <w:vMerge/>
            <w:tcBorders>
              <w:top w:val="nil"/>
              <w:left w:val="nil"/>
              <w:bottom w:val="nil"/>
            </w:tcBorders>
            <w:shd w:val="clear" w:color="auto" w:fill="auto"/>
          </w:tcPr>
          <w:p w14:paraId="5CA99110"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702F0779"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573EA60A"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1974BBDB"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2E577B74"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6D27E223" w14:textId="77777777" w:rsidR="006167E2" w:rsidRPr="00E33866" w:rsidRDefault="006167E2" w:rsidP="006167E2">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2E1B401E" w14:textId="77777777" w:rsidR="006167E2" w:rsidRPr="00E33866" w:rsidRDefault="006167E2" w:rsidP="006167E2">
            <w:pPr>
              <w:rPr>
                <w:rFonts w:ascii="Garamond" w:hAnsi="Garamond"/>
                <w:bCs/>
                <w:sz w:val="22"/>
              </w:rPr>
            </w:pPr>
            <w:r w:rsidRPr="00E33866">
              <w:rPr>
                <w:rFonts w:ascii="Garamond" w:hAnsi="Garamond"/>
                <w:bCs/>
                <w:sz w:val="22"/>
                <w:lang w:val="fr-BE"/>
              </w:rPr>
              <w:t>Indépendant</w:t>
            </w:r>
          </w:p>
        </w:tc>
      </w:tr>
    </w:tbl>
    <w:p w14:paraId="133CF294" w14:textId="77777777" w:rsidR="001A67E9" w:rsidRPr="0002434D" w:rsidRDefault="001A67E9">
      <w:pPr>
        <w:pStyle w:val="Heading2"/>
        <w:numPr>
          <w:ilvl w:val="0"/>
          <w:numId w:val="0"/>
        </w:numPr>
        <w:rPr>
          <w:rFonts w:cs="Times New Roman"/>
          <w:b w:val="0"/>
          <w:i/>
          <w:iCs w:val="0"/>
          <w:szCs w:val="24"/>
        </w:rPr>
      </w:pPr>
    </w:p>
    <w:p w14:paraId="2432DD14" w14:textId="77777777" w:rsidR="001A67E9" w:rsidRPr="001A67E9" w:rsidRDefault="001A67E9">
      <w:pPr>
        <w:pStyle w:val="Heading2"/>
        <w:rPr>
          <w:lang w:val="fr-FR"/>
        </w:rPr>
      </w:pPr>
      <w:bookmarkStart w:id="9" w:name="_Toc105579166"/>
      <w:r w:rsidRPr="001A67E9">
        <w:rPr>
          <w:lang w:val="fr-FR"/>
        </w:rPr>
        <w:t>Conditions position de nomenclature 1.2.2 Occupé en tant qu’indépendant à titre complémentaire</w:t>
      </w:r>
      <w:bookmarkEnd w:id="9"/>
    </w:p>
    <w:p w14:paraId="4E57FC6A" w14:textId="77777777" w:rsidR="001A67E9" w:rsidRPr="001A67E9" w:rsidRDefault="001A67E9">
      <w:pPr>
        <w:rPr>
          <w:rFonts w:ascii="Garamond" w:hAnsi="Garamond"/>
          <w:bCs/>
          <w:lang w:val="fr-FR"/>
        </w:rPr>
      </w:pPr>
    </w:p>
    <w:p w14:paraId="207B5889" w14:textId="77777777" w:rsidR="001A67E9" w:rsidRPr="001A67E9" w:rsidRDefault="001A67E9">
      <w:pPr>
        <w:rPr>
          <w:rFonts w:ascii="Garamond" w:hAnsi="Garamond"/>
          <w:bCs/>
          <w:lang w:val="fr-FR"/>
        </w:rPr>
      </w:pPr>
      <w:r w:rsidRPr="0002434D">
        <w:rPr>
          <w:rFonts w:ascii="Garamond" w:hAnsi="Garamond"/>
          <w:bCs/>
          <w:lang w:val="fr-BE"/>
        </w:rPr>
        <w:t>La position de nomenclature 1.2.2 peut être attribuée en fonction de quatre assomptions différentes :</w:t>
      </w:r>
    </w:p>
    <w:p w14:paraId="37003412" w14:textId="77777777" w:rsidR="001A67E9" w:rsidRPr="001A67E9" w:rsidRDefault="001A67E9">
      <w:pPr>
        <w:rPr>
          <w:rFonts w:ascii="Garamond" w:hAnsi="Garamond"/>
          <w:bCs/>
          <w:lang w:val="fr-FR"/>
        </w:rPr>
      </w:pPr>
    </w:p>
    <w:p w14:paraId="1DDA6823"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5C0B8BAA" w14:textId="77777777" w:rsidTr="00E33866">
        <w:trPr>
          <w:cantSplit/>
          <w:trHeight w:val="249"/>
          <w:tblHeader/>
        </w:trPr>
        <w:tc>
          <w:tcPr>
            <w:tcW w:w="1198" w:type="dxa"/>
            <w:tcBorders>
              <w:top w:val="nil"/>
              <w:left w:val="nil"/>
            </w:tcBorders>
            <w:shd w:val="clear" w:color="auto" w:fill="auto"/>
          </w:tcPr>
          <w:p w14:paraId="5ED9D922"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61" w:type="dxa"/>
            <w:tcBorders>
              <w:top w:val="nil"/>
            </w:tcBorders>
            <w:shd w:val="clear" w:color="auto" w:fill="auto"/>
          </w:tcPr>
          <w:p w14:paraId="666BE60F"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80" w:type="dxa"/>
            <w:tcBorders>
              <w:top w:val="nil"/>
            </w:tcBorders>
            <w:shd w:val="clear" w:color="auto" w:fill="auto"/>
          </w:tcPr>
          <w:p w14:paraId="5465BF30"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340" w:type="dxa"/>
            <w:tcBorders>
              <w:top w:val="nil"/>
            </w:tcBorders>
            <w:shd w:val="clear" w:color="auto" w:fill="auto"/>
          </w:tcPr>
          <w:p w14:paraId="5E648A4C"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900" w:type="dxa"/>
            <w:tcBorders>
              <w:top w:val="nil"/>
            </w:tcBorders>
            <w:shd w:val="clear" w:color="auto" w:fill="auto"/>
          </w:tcPr>
          <w:p w14:paraId="521A7B19"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20" w:type="dxa"/>
            <w:tcBorders>
              <w:top w:val="nil"/>
            </w:tcBorders>
            <w:shd w:val="clear" w:color="auto" w:fill="auto"/>
          </w:tcPr>
          <w:p w14:paraId="5CF140BA"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860" w:type="dxa"/>
            <w:tcBorders>
              <w:top w:val="nil"/>
              <w:right w:val="nil"/>
            </w:tcBorders>
            <w:shd w:val="clear" w:color="auto" w:fill="auto"/>
          </w:tcPr>
          <w:p w14:paraId="2E4D06D3"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37BD6E0B" w14:textId="77777777" w:rsidTr="00E33866">
        <w:trPr>
          <w:cantSplit/>
          <w:tblHeader/>
        </w:trPr>
        <w:tc>
          <w:tcPr>
            <w:tcW w:w="1198" w:type="dxa"/>
            <w:tcBorders>
              <w:left w:val="nil"/>
              <w:bottom w:val="nil"/>
            </w:tcBorders>
            <w:shd w:val="clear" w:color="auto" w:fill="auto"/>
          </w:tcPr>
          <w:p w14:paraId="41F9EFBF"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61" w:type="dxa"/>
            <w:tcBorders>
              <w:bottom w:val="nil"/>
            </w:tcBorders>
            <w:shd w:val="clear" w:color="auto" w:fill="auto"/>
          </w:tcPr>
          <w:p w14:paraId="2C6F36F3"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80" w:type="dxa"/>
            <w:tcBorders>
              <w:bottom w:val="nil"/>
            </w:tcBorders>
            <w:shd w:val="clear" w:color="auto" w:fill="auto"/>
          </w:tcPr>
          <w:p w14:paraId="419BC379" w14:textId="77777777" w:rsidR="001A67E9" w:rsidRPr="00E33866" w:rsidRDefault="001A67E9">
            <w:pPr>
              <w:rPr>
                <w:rFonts w:ascii="Garamond" w:hAnsi="Garamond"/>
                <w:bCs/>
                <w:sz w:val="22"/>
                <w:highlight w:val="yellow"/>
              </w:rPr>
            </w:pPr>
          </w:p>
        </w:tc>
        <w:tc>
          <w:tcPr>
            <w:tcW w:w="2340" w:type="dxa"/>
            <w:tcBorders>
              <w:bottom w:val="nil"/>
            </w:tcBorders>
            <w:shd w:val="clear" w:color="auto" w:fill="auto"/>
          </w:tcPr>
          <w:p w14:paraId="0FA6BF78" w14:textId="77777777" w:rsidR="001A67E9" w:rsidRPr="00E33866" w:rsidRDefault="001A67E9">
            <w:pPr>
              <w:rPr>
                <w:rFonts w:ascii="Garamond" w:hAnsi="Garamond"/>
                <w:bCs/>
                <w:sz w:val="22"/>
                <w:highlight w:val="yellow"/>
              </w:rPr>
            </w:pPr>
          </w:p>
        </w:tc>
        <w:tc>
          <w:tcPr>
            <w:tcW w:w="900" w:type="dxa"/>
            <w:tcBorders>
              <w:bottom w:val="nil"/>
            </w:tcBorders>
            <w:shd w:val="clear" w:color="auto" w:fill="auto"/>
          </w:tcPr>
          <w:p w14:paraId="0B0C0F27" w14:textId="77777777" w:rsidR="001A67E9" w:rsidRPr="00E33866" w:rsidRDefault="001A67E9" w:rsidP="00E33866">
            <w:pPr>
              <w:jc w:val="center"/>
              <w:rPr>
                <w:rFonts w:ascii="Garamond" w:hAnsi="Garamond"/>
                <w:bCs/>
                <w:sz w:val="22"/>
                <w:highlight w:val="yellow"/>
              </w:rPr>
            </w:pPr>
          </w:p>
        </w:tc>
        <w:tc>
          <w:tcPr>
            <w:tcW w:w="720" w:type="dxa"/>
            <w:tcBorders>
              <w:bottom w:val="nil"/>
            </w:tcBorders>
            <w:shd w:val="clear" w:color="auto" w:fill="auto"/>
          </w:tcPr>
          <w:p w14:paraId="68ADF341" w14:textId="77777777" w:rsidR="001A67E9" w:rsidRPr="00E33866" w:rsidRDefault="001A67E9" w:rsidP="00E33866">
            <w:pPr>
              <w:jc w:val="center"/>
              <w:rPr>
                <w:rFonts w:ascii="Garamond" w:hAnsi="Garamond"/>
                <w:bCs/>
                <w:sz w:val="22"/>
                <w:highlight w:val="yellow"/>
              </w:rPr>
            </w:pPr>
          </w:p>
        </w:tc>
        <w:tc>
          <w:tcPr>
            <w:tcW w:w="4860" w:type="dxa"/>
            <w:tcBorders>
              <w:bottom w:val="nil"/>
              <w:right w:val="nil"/>
            </w:tcBorders>
            <w:shd w:val="clear" w:color="auto" w:fill="auto"/>
          </w:tcPr>
          <w:p w14:paraId="7459E545" w14:textId="77777777" w:rsidR="001A67E9" w:rsidRPr="00E33866" w:rsidRDefault="001A67E9">
            <w:pPr>
              <w:rPr>
                <w:rFonts w:ascii="Garamond" w:hAnsi="Garamond"/>
                <w:bCs/>
                <w:sz w:val="22"/>
                <w:highlight w:val="yellow"/>
              </w:rPr>
            </w:pPr>
          </w:p>
        </w:tc>
      </w:tr>
      <w:tr w:rsidR="001A67E9" w:rsidRPr="00E33866" w14:paraId="132139CD" w14:textId="77777777" w:rsidTr="00E33866">
        <w:trPr>
          <w:cantSplit/>
          <w:tblHeader/>
        </w:trPr>
        <w:tc>
          <w:tcPr>
            <w:tcW w:w="1198" w:type="dxa"/>
            <w:tcBorders>
              <w:top w:val="nil"/>
              <w:left w:val="nil"/>
              <w:bottom w:val="nil"/>
            </w:tcBorders>
            <w:shd w:val="clear" w:color="auto" w:fill="auto"/>
          </w:tcPr>
          <w:p w14:paraId="79337E13"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4778963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8268FDE" w14:textId="77777777" w:rsidR="001A67E9" w:rsidRPr="00E33866" w:rsidRDefault="001A67E9">
            <w:pPr>
              <w:rPr>
                <w:rFonts w:ascii="Garamond" w:hAnsi="Garamond"/>
                <w:bCs/>
                <w:sz w:val="22"/>
                <w:highlight w:val="yellow"/>
              </w:rPr>
            </w:pPr>
          </w:p>
        </w:tc>
        <w:tc>
          <w:tcPr>
            <w:tcW w:w="2340" w:type="dxa"/>
            <w:tcBorders>
              <w:top w:val="nil"/>
              <w:bottom w:val="nil"/>
            </w:tcBorders>
            <w:shd w:val="clear" w:color="auto" w:fill="auto"/>
          </w:tcPr>
          <w:p w14:paraId="7A6A2F15" w14:textId="77777777" w:rsidR="001A67E9" w:rsidRPr="00E33866" w:rsidRDefault="001A67E9">
            <w:pPr>
              <w:rPr>
                <w:rFonts w:ascii="Garamond" w:hAnsi="Garamond"/>
                <w:bCs/>
                <w:sz w:val="22"/>
                <w:highlight w:val="yellow"/>
              </w:rPr>
            </w:pPr>
          </w:p>
        </w:tc>
        <w:tc>
          <w:tcPr>
            <w:tcW w:w="900" w:type="dxa"/>
            <w:tcBorders>
              <w:top w:val="nil"/>
              <w:bottom w:val="nil"/>
            </w:tcBorders>
            <w:shd w:val="clear" w:color="auto" w:fill="auto"/>
          </w:tcPr>
          <w:p w14:paraId="569D2726" w14:textId="77777777" w:rsidR="001A67E9" w:rsidRPr="00E33866" w:rsidRDefault="001A67E9" w:rsidP="00E33866">
            <w:pPr>
              <w:jc w:val="center"/>
              <w:rPr>
                <w:rFonts w:ascii="Garamond" w:hAnsi="Garamond"/>
                <w:bCs/>
                <w:sz w:val="22"/>
                <w:highlight w:val="yellow"/>
              </w:rPr>
            </w:pPr>
          </w:p>
        </w:tc>
        <w:tc>
          <w:tcPr>
            <w:tcW w:w="720" w:type="dxa"/>
            <w:tcBorders>
              <w:top w:val="nil"/>
              <w:bottom w:val="nil"/>
            </w:tcBorders>
            <w:shd w:val="clear" w:color="auto" w:fill="auto"/>
          </w:tcPr>
          <w:p w14:paraId="65F3B3A5" w14:textId="77777777" w:rsidR="001A67E9" w:rsidRPr="00E33866" w:rsidRDefault="001A67E9" w:rsidP="00E33866">
            <w:pPr>
              <w:jc w:val="center"/>
              <w:rPr>
                <w:rFonts w:ascii="Garamond" w:hAnsi="Garamond"/>
                <w:bCs/>
                <w:sz w:val="22"/>
                <w:highlight w:val="yellow"/>
              </w:rPr>
            </w:pPr>
          </w:p>
        </w:tc>
        <w:tc>
          <w:tcPr>
            <w:tcW w:w="4860" w:type="dxa"/>
            <w:tcBorders>
              <w:top w:val="nil"/>
              <w:bottom w:val="nil"/>
              <w:right w:val="nil"/>
            </w:tcBorders>
            <w:shd w:val="clear" w:color="auto" w:fill="auto"/>
          </w:tcPr>
          <w:p w14:paraId="513FAEC9" w14:textId="77777777" w:rsidR="001A67E9" w:rsidRPr="00E33866" w:rsidRDefault="001A67E9">
            <w:pPr>
              <w:rPr>
                <w:rFonts w:ascii="Garamond" w:hAnsi="Garamond"/>
                <w:bCs/>
                <w:sz w:val="22"/>
                <w:highlight w:val="yellow"/>
              </w:rPr>
            </w:pPr>
          </w:p>
        </w:tc>
      </w:tr>
      <w:tr w:rsidR="001A67E9" w:rsidRPr="00E33866" w14:paraId="0D386D67" w14:textId="77777777" w:rsidTr="00E33866">
        <w:trPr>
          <w:cantSplit/>
          <w:tblHeader/>
        </w:trPr>
        <w:tc>
          <w:tcPr>
            <w:tcW w:w="1198" w:type="dxa"/>
            <w:vMerge w:val="restart"/>
            <w:tcBorders>
              <w:top w:val="nil"/>
              <w:left w:val="nil"/>
              <w:bottom w:val="nil"/>
            </w:tcBorders>
            <w:shd w:val="clear" w:color="auto" w:fill="auto"/>
          </w:tcPr>
          <w:p w14:paraId="7CB32CB5" w14:textId="77777777" w:rsidR="001A67E9" w:rsidRPr="00E33866" w:rsidRDefault="001A67E9">
            <w:pPr>
              <w:rPr>
                <w:rFonts w:ascii="Garamond" w:hAnsi="Garamond"/>
                <w:b/>
                <w:bCs/>
                <w:sz w:val="22"/>
              </w:rPr>
            </w:pPr>
            <w:r w:rsidRPr="00E33866">
              <w:rPr>
                <w:rFonts w:ascii="Garamond" w:hAnsi="Garamond"/>
                <w:b/>
                <w:bCs/>
                <w:sz w:val="22"/>
                <w:lang w:val="fr-BE"/>
              </w:rPr>
              <w:t>INASTI</w:t>
            </w:r>
          </w:p>
        </w:tc>
        <w:tc>
          <w:tcPr>
            <w:tcW w:w="1361" w:type="dxa"/>
            <w:vMerge w:val="restart"/>
            <w:tcBorders>
              <w:top w:val="nil"/>
              <w:bottom w:val="nil"/>
            </w:tcBorders>
            <w:shd w:val="clear" w:color="auto" w:fill="auto"/>
          </w:tcPr>
          <w:p w14:paraId="00C727A6"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80" w:type="dxa"/>
            <w:tcBorders>
              <w:top w:val="nil"/>
              <w:bottom w:val="nil"/>
            </w:tcBorders>
            <w:shd w:val="clear" w:color="auto" w:fill="auto"/>
          </w:tcPr>
          <w:p w14:paraId="7348C393" w14:textId="77777777" w:rsidR="001A67E9" w:rsidRPr="00E33866" w:rsidRDefault="001A67E9">
            <w:pPr>
              <w:rPr>
                <w:rFonts w:ascii="Garamond" w:hAnsi="Garamond"/>
                <w:bCs/>
                <w:sz w:val="22"/>
              </w:rPr>
            </w:pPr>
            <w:r w:rsidRPr="00E33866">
              <w:rPr>
                <w:rFonts w:ascii="Garamond" w:hAnsi="Garamond"/>
                <w:bCs/>
                <w:sz w:val="22"/>
                <w:lang w:val="fr-BE"/>
              </w:rPr>
              <w:t>Catégorie de cotisation</w:t>
            </w:r>
          </w:p>
        </w:tc>
        <w:tc>
          <w:tcPr>
            <w:tcW w:w="2340" w:type="dxa"/>
            <w:tcBorders>
              <w:top w:val="nil"/>
              <w:bottom w:val="nil"/>
            </w:tcBorders>
            <w:shd w:val="clear" w:color="auto" w:fill="auto"/>
          </w:tcPr>
          <w:p w14:paraId="4983C80D" w14:textId="77777777" w:rsidR="001A67E9" w:rsidRPr="00E33866" w:rsidRDefault="001A67E9">
            <w:pPr>
              <w:rPr>
                <w:rFonts w:ascii="Garamond" w:hAnsi="Garamond"/>
                <w:bCs/>
                <w:sz w:val="22"/>
              </w:rPr>
            </w:pPr>
            <w:proofErr w:type="spellStart"/>
            <w:r w:rsidRPr="00E33866">
              <w:rPr>
                <w:rFonts w:ascii="Garamond" w:hAnsi="Garamond"/>
                <w:bCs/>
                <w:sz w:val="22"/>
                <w:lang w:val="fr-BE"/>
              </w:rPr>
              <w:t>bijdcat</w:t>
            </w:r>
            <w:proofErr w:type="spellEnd"/>
          </w:p>
        </w:tc>
        <w:tc>
          <w:tcPr>
            <w:tcW w:w="900" w:type="dxa"/>
            <w:tcBorders>
              <w:top w:val="nil"/>
              <w:bottom w:val="nil"/>
            </w:tcBorders>
            <w:shd w:val="clear" w:color="auto" w:fill="auto"/>
          </w:tcPr>
          <w:p w14:paraId="5F9E847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5F4BEE91" w14:textId="77777777" w:rsidR="001A67E9" w:rsidRPr="00E33866" w:rsidRDefault="001A67E9" w:rsidP="00E33866">
            <w:pPr>
              <w:jc w:val="center"/>
              <w:rPr>
                <w:rFonts w:ascii="Garamond" w:hAnsi="Garamond"/>
                <w:bCs/>
                <w:sz w:val="22"/>
              </w:rPr>
            </w:pPr>
            <w:r w:rsidRPr="00E33866">
              <w:rPr>
                <w:rFonts w:ascii="Garamond" w:hAnsi="Garamond"/>
                <w:bCs/>
                <w:sz w:val="22"/>
                <w:lang w:val="fr-BE"/>
              </w:rPr>
              <w:t>D</w:t>
            </w:r>
          </w:p>
        </w:tc>
        <w:tc>
          <w:tcPr>
            <w:tcW w:w="4860" w:type="dxa"/>
            <w:tcBorders>
              <w:top w:val="nil"/>
              <w:bottom w:val="nil"/>
              <w:right w:val="nil"/>
            </w:tcBorders>
            <w:shd w:val="clear" w:color="auto" w:fill="auto"/>
          </w:tcPr>
          <w:p w14:paraId="7F0C12C1" w14:textId="77777777" w:rsidR="001A67E9" w:rsidRPr="00E33866" w:rsidRDefault="001A67E9">
            <w:pPr>
              <w:rPr>
                <w:bCs/>
              </w:rPr>
            </w:pPr>
            <w:r w:rsidRPr="00E33866">
              <w:rPr>
                <w:rFonts w:ascii="Garamond" w:hAnsi="Garamond"/>
                <w:bCs/>
                <w:sz w:val="22"/>
                <w:lang w:val="fr-BE"/>
              </w:rPr>
              <w:t>Activité complémentaire</w:t>
            </w:r>
          </w:p>
        </w:tc>
      </w:tr>
      <w:tr w:rsidR="001A67E9" w:rsidRPr="00E33866" w14:paraId="0A48DB00" w14:textId="77777777" w:rsidTr="00E33866">
        <w:trPr>
          <w:cantSplit/>
          <w:tblHeader/>
        </w:trPr>
        <w:tc>
          <w:tcPr>
            <w:tcW w:w="1198" w:type="dxa"/>
            <w:vMerge/>
            <w:tcBorders>
              <w:top w:val="nil"/>
              <w:left w:val="nil"/>
              <w:bottom w:val="nil"/>
            </w:tcBorders>
            <w:shd w:val="clear" w:color="auto" w:fill="auto"/>
          </w:tcPr>
          <w:p w14:paraId="48C9C27D" w14:textId="77777777" w:rsidR="001A67E9" w:rsidRPr="00E33866" w:rsidRDefault="001A67E9">
            <w:pPr>
              <w:rPr>
                <w:rFonts w:ascii="Garamond" w:hAnsi="Garamond"/>
                <w:bCs/>
                <w:sz w:val="22"/>
              </w:rPr>
            </w:pPr>
          </w:p>
        </w:tc>
        <w:tc>
          <w:tcPr>
            <w:tcW w:w="1361" w:type="dxa"/>
            <w:vMerge/>
            <w:tcBorders>
              <w:top w:val="nil"/>
              <w:bottom w:val="nil"/>
            </w:tcBorders>
            <w:shd w:val="clear" w:color="auto" w:fill="auto"/>
          </w:tcPr>
          <w:p w14:paraId="7F37067B" w14:textId="77777777" w:rsidR="001A67E9" w:rsidRPr="00E33866" w:rsidRDefault="001A67E9">
            <w:pPr>
              <w:rPr>
                <w:rFonts w:ascii="Garamond" w:hAnsi="Garamond"/>
                <w:bCs/>
                <w:sz w:val="22"/>
              </w:rPr>
            </w:pPr>
          </w:p>
        </w:tc>
        <w:tc>
          <w:tcPr>
            <w:tcW w:w="2880" w:type="dxa"/>
            <w:vMerge w:val="restart"/>
            <w:tcBorders>
              <w:top w:val="nil"/>
              <w:bottom w:val="nil"/>
            </w:tcBorders>
            <w:shd w:val="clear" w:color="auto" w:fill="auto"/>
          </w:tcPr>
          <w:p w14:paraId="7D008B0D" w14:textId="77777777" w:rsidR="001A67E9" w:rsidRPr="00E33866" w:rsidRDefault="001A67E9">
            <w:pPr>
              <w:rPr>
                <w:rFonts w:ascii="Garamond" w:hAnsi="Garamond"/>
                <w:bCs/>
                <w:sz w:val="22"/>
              </w:rPr>
            </w:pPr>
            <w:r w:rsidRPr="00E33866">
              <w:rPr>
                <w:rFonts w:ascii="Garamond" w:hAnsi="Garamond"/>
                <w:bCs/>
                <w:sz w:val="22"/>
                <w:lang w:val="fr-BE"/>
              </w:rPr>
              <w:t>Qualité</w:t>
            </w:r>
          </w:p>
        </w:tc>
        <w:tc>
          <w:tcPr>
            <w:tcW w:w="2340" w:type="dxa"/>
            <w:vMerge w:val="restart"/>
            <w:tcBorders>
              <w:top w:val="nil"/>
              <w:bottom w:val="nil"/>
            </w:tcBorders>
            <w:shd w:val="clear" w:color="auto" w:fill="auto"/>
          </w:tcPr>
          <w:p w14:paraId="18E360FE" w14:textId="77777777" w:rsidR="001A67E9" w:rsidRPr="00E33866" w:rsidRDefault="001A67E9">
            <w:pPr>
              <w:rPr>
                <w:rFonts w:ascii="Garamond" w:hAnsi="Garamond"/>
                <w:bCs/>
                <w:sz w:val="22"/>
              </w:rPr>
            </w:pPr>
            <w:proofErr w:type="spellStart"/>
            <w:r w:rsidRPr="00E33866">
              <w:rPr>
                <w:rFonts w:ascii="Garamond" w:hAnsi="Garamond"/>
                <w:bCs/>
                <w:sz w:val="22"/>
                <w:lang w:val="fr-BE"/>
              </w:rPr>
              <w:t>hoed</w:t>
            </w:r>
            <w:proofErr w:type="spellEnd"/>
          </w:p>
        </w:tc>
        <w:tc>
          <w:tcPr>
            <w:tcW w:w="900" w:type="dxa"/>
            <w:vMerge w:val="restart"/>
            <w:tcBorders>
              <w:top w:val="nil"/>
              <w:bottom w:val="nil"/>
            </w:tcBorders>
            <w:shd w:val="clear" w:color="auto" w:fill="auto"/>
          </w:tcPr>
          <w:p w14:paraId="660CC01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12315D8A"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0ADE394C" w14:textId="77777777" w:rsidR="001A67E9" w:rsidRPr="00E33866" w:rsidRDefault="001A67E9">
            <w:pPr>
              <w:rPr>
                <w:rFonts w:ascii="Garamond" w:hAnsi="Garamond"/>
                <w:bCs/>
                <w:sz w:val="22"/>
              </w:rPr>
            </w:pPr>
            <w:r w:rsidRPr="00E33866">
              <w:rPr>
                <w:rFonts w:ascii="Garamond" w:hAnsi="Garamond"/>
                <w:bCs/>
                <w:sz w:val="22"/>
                <w:lang w:val="fr-BE"/>
              </w:rPr>
              <w:t>Indépendant</w:t>
            </w:r>
          </w:p>
        </w:tc>
      </w:tr>
      <w:tr w:rsidR="001A67E9" w:rsidRPr="00E33866" w14:paraId="5FE25007" w14:textId="77777777" w:rsidTr="00E33866">
        <w:trPr>
          <w:cantSplit/>
          <w:tblHeader/>
        </w:trPr>
        <w:tc>
          <w:tcPr>
            <w:tcW w:w="1198" w:type="dxa"/>
            <w:vMerge/>
            <w:tcBorders>
              <w:top w:val="nil"/>
              <w:left w:val="nil"/>
              <w:bottom w:val="nil"/>
            </w:tcBorders>
            <w:shd w:val="clear" w:color="auto" w:fill="auto"/>
          </w:tcPr>
          <w:p w14:paraId="28063FEE" w14:textId="77777777" w:rsidR="001A67E9" w:rsidRPr="00E33866" w:rsidRDefault="001A67E9">
            <w:pPr>
              <w:rPr>
                <w:rFonts w:ascii="Garamond" w:hAnsi="Garamond"/>
                <w:bCs/>
                <w:sz w:val="22"/>
              </w:rPr>
            </w:pPr>
          </w:p>
        </w:tc>
        <w:tc>
          <w:tcPr>
            <w:tcW w:w="1361" w:type="dxa"/>
            <w:vMerge/>
            <w:tcBorders>
              <w:top w:val="nil"/>
              <w:bottom w:val="nil"/>
            </w:tcBorders>
            <w:shd w:val="clear" w:color="auto" w:fill="auto"/>
          </w:tcPr>
          <w:p w14:paraId="12CF5864"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377EC062" w14:textId="77777777" w:rsidR="001A67E9" w:rsidRPr="00E33866" w:rsidRDefault="001A67E9">
            <w:pPr>
              <w:rPr>
                <w:rFonts w:ascii="Garamond" w:hAnsi="Garamond"/>
                <w:bCs/>
                <w:sz w:val="22"/>
              </w:rPr>
            </w:pPr>
          </w:p>
        </w:tc>
        <w:tc>
          <w:tcPr>
            <w:tcW w:w="2340" w:type="dxa"/>
            <w:vMerge/>
            <w:tcBorders>
              <w:top w:val="nil"/>
              <w:bottom w:val="nil"/>
            </w:tcBorders>
            <w:shd w:val="clear" w:color="auto" w:fill="auto"/>
          </w:tcPr>
          <w:p w14:paraId="14A73118" w14:textId="77777777" w:rsidR="001A67E9" w:rsidRPr="00E33866" w:rsidRDefault="001A67E9">
            <w:pPr>
              <w:rPr>
                <w:rFonts w:ascii="Garamond" w:hAnsi="Garamond"/>
                <w:bCs/>
                <w:sz w:val="22"/>
              </w:rPr>
            </w:pPr>
          </w:p>
        </w:tc>
        <w:tc>
          <w:tcPr>
            <w:tcW w:w="900" w:type="dxa"/>
            <w:vMerge/>
            <w:tcBorders>
              <w:top w:val="nil"/>
              <w:bottom w:val="nil"/>
            </w:tcBorders>
            <w:shd w:val="clear" w:color="auto" w:fill="auto"/>
          </w:tcPr>
          <w:p w14:paraId="6D130FC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F503522"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860" w:type="dxa"/>
            <w:tcBorders>
              <w:top w:val="nil"/>
              <w:bottom w:val="nil"/>
              <w:right w:val="nil"/>
            </w:tcBorders>
            <w:shd w:val="clear" w:color="auto" w:fill="auto"/>
          </w:tcPr>
          <w:p w14:paraId="131320E9" w14:textId="77777777" w:rsidR="001A67E9" w:rsidRPr="00E33866" w:rsidRDefault="001A67E9">
            <w:pPr>
              <w:rPr>
                <w:rFonts w:ascii="Garamond" w:hAnsi="Garamond"/>
                <w:bCs/>
                <w:sz w:val="22"/>
              </w:rPr>
            </w:pPr>
            <w:r w:rsidRPr="00E33866">
              <w:rPr>
                <w:rFonts w:ascii="Garamond" w:hAnsi="Garamond"/>
                <w:bCs/>
                <w:sz w:val="22"/>
                <w:lang w:val="fr-BE"/>
              </w:rPr>
              <w:t>Indépendant</w:t>
            </w:r>
          </w:p>
        </w:tc>
      </w:tr>
    </w:tbl>
    <w:p w14:paraId="0824FE07" w14:textId="77777777" w:rsidR="001A67E9" w:rsidRPr="0002434D" w:rsidRDefault="001A67E9">
      <w:pPr>
        <w:rPr>
          <w:rFonts w:ascii="Garamond" w:hAnsi="Garamond"/>
          <w:bCs/>
        </w:rPr>
      </w:pPr>
    </w:p>
    <w:p w14:paraId="0E321216" w14:textId="77777777" w:rsidR="001A67E9" w:rsidRPr="0002434D" w:rsidRDefault="001A67E9">
      <w:pPr>
        <w:rPr>
          <w:rFonts w:ascii="Garamond" w:hAnsi="Garamond"/>
          <w:bCs/>
        </w:rPr>
      </w:pPr>
      <w:r w:rsidRPr="0002434D">
        <w:rPr>
          <w:rFonts w:ascii="Garamond" w:hAnsi="Garamond"/>
          <w:bCs/>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050D5A9" w14:textId="77777777" w:rsidTr="00E33866">
        <w:trPr>
          <w:cantSplit/>
          <w:trHeight w:val="249"/>
          <w:tblHeader/>
        </w:trPr>
        <w:tc>
          <w:tcPr>
            <w:tcW w:w="1177" w:type="dxa"/>
            <w:tcBorders>
              <w:top w:val="nil"/>
              <w:left w:val="nil"/>
            </w:tcBorders>
            <w:shd w:val="clear" w:color="auto" w:fill="auto"/>
          </w:tcPr>
          <w:p w14:paraId="31EC8AAB" w14:textId="77777777" w:rsidR="001A67E9" w:rsidRPr="00E33866" w:rsidRDefault="001A67E9">
            <w:pPr>
              <w:rPr>
                <w:b/>
                <w:bCs/>
              </w:rPr>
            </w:pPr>
            <w:r w:rsidRPr="00E33866">
              <w:rPr>
                <w:rFonts w:ascii="Garamond" w:hAnsi="Garamond"/>
                <w:b/>
                <w:bCs/>
                <w:sz w:val="22"/>
                <w:lang w:val="fr-BE"/>
              </w:rPr>
              <w:lastRenderedPageBreak/>
              <w:t>Fichier</w:t>
            </w:r>
            <w:r w:rsidRPr="00E33866">
              <w:rPr>
                <w:rStyle w:val="FootnoteReference"/>
                <w:rFonts w:ascii="Garamond" w:hAnsi="Garamond"/>
                <w:b/>
                <w:bCs/>
                <w:lang w:val="fr-BE"/>
              </w:rPr>
              <w:footnoteReference w:id="12"/>
            </w:r>
          </w:p>
          <w:p w14:paraId="5A909032" w14:textId="77777777" w:rsidR="001A67E9" w:rsidRPr="00E33866" w:rsidRDefault="001A67E9">
            <w:pPr>
              <w:rPr>
                <w:rFonts w:ascii="Garamond" w:hAnsi="Garamond"/>
                <w:b/>
                <w:bCs/>
                <w:sz w:val="22"/>
              </w:rPr>
            </w:pPr>
          </w:p>
        </w:tc>
        <w:tc>
          <w:tcPr>
            <w:tcW w:w="1336" w:type="dxa"/>
            <w:tcBorders>
              <w:top w:val="nil"/>
            </w:tcBorders>
            <w:shd w:val="clear" w:color="auto" w:fill="auto"/>
          </w:tcPr>
          <w:p w14:paraId="76F8B257"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3DDEAE30"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22CD4793"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383F879A"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7841F76F"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15BE4B06"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3BFB2113" w14:textId="77777777" w:rsidTr="00E33866">
        <w:trPr>
          <w:cantSplit/>
          <w:tblHeader/>
        </w:trPr>
        <w:tc>
          <w:tcPr>
            <w:tcW w:w="1177" w:type="dxa"/>
            <w:tcBorders>
              <w:left w:val="nil"/>
              <w:bottom w:val="nil"/>
            </w:tcBorders>
            <w:shd w:val="clear" w:color="auto" w:fill="auto"/>
          </w:tcPr>
          <w:p w14:paraId="78217BDF"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bottom w:val="nil"/>
            </w:tcBorders>
            <w:shd w:val="clear" w:color="auto" w:fill="auto"/>
          </w:tcPr>
          <w:p w14:paraId="379A2528"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bottom w:val="nil"/>
            </w:tcBorders>
            <w:shd w:val="clear" w:color="auto" w:fill="auto"/>
          </w:tcPr>
          <w:p w14:paraId="2F902ED9" w14:textId="77777777" w:rsidR="001A67E9" w:rsidRPr="00E33866" w:rsidRDefault="001A67E9">
            <w:pPr>
              <w:rPr>
                <w:rFonts w:ascii="Garamond" w:hAnsi="Garamond"/>
                <w:bCs/>
                <w:sz w:val="22"/>
                <w:highlight w:val="yellow"/>
              </w:rPr>
            </w:pPr>
          </w:p>
        </w:tc>
        <w:tc>
          <w:tcPr>
            <w:tcW w:w="2293" w:type="dxa"/>
            <w:tcBorders>
              <w:bottom w:val="nil"/>
            </w:tcBorders>
            <w:shd w:val="clear" w:color="auto" w:fill="auto"/>
          </w:tcPr>
          <w:p w14:paraId="496200F7" w14:textId="77777777" w:rsidR="001A67E9" w:rsidRPr="00E33866" w:rsidRDefault="001A67E9">
            <w:pPr>
              <w:rPr>
                <w:rFonts w:ascii="Garamond" w:hAnsi="Garamond"/>
                <w:bCs/>
                <w:sz w:val="22"/>
                <w:highlight w:val="yellow"/>
              </w:rPr>
            </w:pPr>
          </w:p>
        </w:tc>
        <w:tc>
          <w:tcPr>
            <w:tcW w:w="885" w:type="dxa"/>
            <w:tcBorders>
              <w:bottom w:val="nil"/>
            </w:tcBorders>
            <w:shd w:val="clear" w:color="auto" w:fill="auto"/>
          </w:tcPr>
          <w:p w14:paraId="4FCBDE2B" w14:textId="77777777" w:rsidR="001A67E9" w:rsidRPr="00E33866" w:rsidRDefault="001A67E9" w:rsidP="00E33866">
            <w:pPr>
              <w:jc w:val="center"/>
              <w:rPr>
                <w:rFonts w:ascii="Garamond" w:hAnsi="Garamond"/>
                <w:bCs/>
                <w:sz w:val="22"/>
                <w:highlight w:val="yellow"/>
              </w:rPr>
            </w:pPr>
          </w:p>
        </w:tc>
        <w:tc>
          <w:tcPr>
            <w:tcW w:w="709" w:type="dxa"/>
            <w:tcBorders>
              <w:bottom w:val="nil"/>
            </w:tcBorders>
            <w:shd w:val="clear" w:color="auto" w:fill="auto"/>
          </w:tcPr>
          <w:p w14:paraId="5B16FAAD" w14:textId="77777777" w:rsidR="001A67E9" w:rsidRPr="00E33866" w:rsidRDefault="001A67E9" w:rsidP="00E33866">
            <w:pPr>
              <w:jc w:val="center"/>
              <w:rPr>
                <w:rFonts w:ascii="Garamond" w:hAnsi="Garamond"/>
                <w:bCs/>
                <w:sz w:val="22"/>
                <w:highlight w:val="yellow"/>
              </w:rPr>
            </w:pPr>
          </w:p>
        </w:tc>
        <w:tc>
          <w:tcPr>
            <w:tcW w:w="4757" w:type="dxa"/>
            <w:tcBorders>
              <w:bottom w:val="nil"/>
              <w:right w:val="nil"/>
            </w:tcBorders>
            <w:shd w:val="clear" w:color="auto" w:fill="auto"/>
          </w:tcPr>
          <w:p w14:paraId="1B9B9DA2" w14:textId="77777777" w:rsidR="001A67E9" w:rsidRPr="00E33866" w:rsidRDefault="001A67E9">
            <w:pPr>
              <w:rPr>
                <w:rFonts w:ascii="Garamond" w:hAnsi="Garamond"/>
                <w:bCs/>
                <w:sz w:val="22"/>
                <w:highlight w:val="yellow"/>
              </w:rPr>
            </w:pPr>
          </w:p>
        </w:tc>
      </w:tr>
      <w:tr w:rsidR="001A67E9" w:rsidRPr="00E33866" w14:paraId="0DFB19FE" w14:textId="77777777" w:rsidTr="00E33866">
        <w:trPr>
          <w:cantSplit/>
          <w:tblHeader/>
        </w:trPr>
        <w:tc>
          <w:tcPr>
            <w:tcW w:w="1177" w:type="dxa"/>
            <w:tcBorders>
              <w:top w:val="nil"/>
              <w:left w:val="nil"/>
              <w:bottom w:val="nil"/>
            </w:tcBorders>
            <w:shd w:val="clear" w:color="auto" w:fill="auto"/>
          </w:tcPr>
          <w:p w14:paraId="2C30ABD9"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623D646B"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8424CBD" w14:textId="77777777" w:rsidR="001A67E9" w:rsidRPr="00E33866" w:rsidRDefault="001A67E9">
            <w:pPr>
              <w:rPr>
                <w:rFonts w:ascii="Garamond" w:hAnsi="Garamond"/>
                <w:bCs/>
                <w:sz w:val="22"/>
                <w:highlight w:val="yellow"/>
              </w:rPr>
            </w:pPr>
          </w:p>
        </w:tc>
        <w:tc>
          <w:tcPr>
            <w:tcW w:w="2293" w:type="dxa"/>
            <w:tcBorders>
              <w:top w:val="nil"/>
              <w:bottom w:val="nil"/>
            </w:tcBorders>
            <w:shd w:val="clear" w:color="auto" w:fill="auto"/>
          </w:tcPr>
          <w:p w14:paraId="5286CFC4" w14:textId="77777777" w:rsidR="001A67E9" w:rsidRPr="00E33866" w:rsidRDefault="001A67E9">
            <w:pPr>
              <w:rPr>
                <w:rFonts w:ascii="Garamond" w:hAnsi="Garamond"/>
                <w:bCs/>
                <w:sz w:val="22"/>
                <w:highlight w:val="yellow"/>
              </w:rPr>
            </w:pPr>
          </w:p>
        </w:tc>
        <w:tc>
          <w:tcPr>
            <w:tcW w:w="885" w:type="dxa"/>
            <w:tcBorders>
              <w:top w:val="nil"/>
              <w:bottom w:val="nil"/>
            </w:tcBorders>
            <w:shd w:val="clear" w:color="auto" w:fill="auto"/>
          </w:tcPr>
          <w:p w14:paraId="18DD7BA1" w14:textId="77777777" w:rsidR="001A67E9" w:rsidRPr="00E33866" w:rsidRDefault="001A67E9" w:rsidP="00E33866">
            <w:pPr>
              <w:jc w:val="center"/>
              <w:rPr>
                <w:rFonts w:ascii="Garamond" w:hAnsi="Garamond"/>
                <w:bCs/>
                <w:sz w:val="22"/>
                <w:highlight w:val="yellow"/>
              </w:rPr>
            </w:pPr>
          </w:p>
        </w:tc>
        <w:tc>
          <w:tcPr>
            <w:tcW w:w="709" w:type="dxa"/>
            <w:tcBorders>
              <w:top w:val="nil"/>
              <w:bottom w:val="nil"/>
            </w:tcBorders>
            <w:shd w:val="clear" w:color="auto" w:fill="auto"/>
          </w:tcPr>
          <w:p w14:paraId="03DC98C6" w14:textId="77777777" w:rsidR="001A67E9" w:rsidRPr="00E33866" w:rsidRDefault="001A67E9" w:rsidP="00E33866">
            <w:pPr>
              <w:jc w:val="center"/>
              <w:rPr>
                <w:rFonts w:ascii="Garamond" w:hAnsi="Garamond"/>
                <w:bCs/>
                <w:sz w:val="22"/>
                <w:highlight w:val="yellow"/>
              </w:rPr>
            </w:pPr>
          </w:p>
        </w:tc>
        <w:tc>
          <w:tcPr>
            <w:tcW w:w="4757" w:type="dxa"/>
            <w:tcBorders>
              <w:top w:val="nil"/>
              <w:bottom w:val="nil"/>
              <w:right w:val="nil"/>
            </w:tcBorders>
            <w:shd w:val="clear" w:color="auto" w:fill="auto"/>
          </w:tcPr>
          <w:p w14:paraId="40DD89C5" w14:textId="77777777" w:rsidR="001A67E9" w:rsidRPr="00E33866" w:rsidRDefault="001A67E9">
            <w:pPr>
              <w:rPr>
                <w:rFonts w:ascii="Garamond" w:hAnsi="Garamond"/>
                <w:bCs/>
                <w:sz w:val="22"/>
                <w:highlight w:val="yellow"/>
              </w:rPr>
            </w:pPr>
          </w:p>
        </w:tc>
      </w:tr>
      <w:tr w:rsidR="001A67E9" w:rsidRPr="005924A8" w14:paraId="24817382" w14:textId="77777777" w:rsidTr="00E33866">
        <w:trPr>
          <w:cantSplit/>
          <w:tblHeader/>
        </w:trPr>
        <w:tc>
          <w:tcPr>
            <w:tcW w:w="1177" w:type="dxa"/>
            <w:vMerge w:val="restart"/>
            <w:tcBorders>
              <w:top w:val="nil"/>
              <w:left w:val="nil"/>
              <w:bottom w:val="nil"/>
            </w:tcBorders>
            <w:shd w:val="clear" w:color="auto" w:fill="auto"/>
          </w:tcPr>
          <w:p w14:paraId="7520ED6D"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vMerge w:val="restart"/>
            <w:tcBorders>
              <w:top w:val="nil"/>
              <w:bottom w:val="nil"/>
            </w:tcBorders>
            <w:shd w:val="clear" w:color="auto" w:fill="auto"/>
          </w:tcPr>
          <w:p w14:paraId="0B416BBB"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67CEA598"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vMerge w:val="restart"/>
            <w:tcBorders>
              <w:top w:val="nil"/>
              <w:bottom w:val="nil"/>
            </w:tcBorders>
            <w:shd w:val="clear" w:color="auto" w:fill="auto"/>
          </w:tcPr>
          <w:p w14:paraId="7DB3AF0D"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vMerge w:val="restart"/>
            <w:tcBorders>
              <w:top w:val="nil"/>
              <w:bottom w:val="nil"/>
            </w:tcBorders>
            <w:shd w:val="clear" w:color="auto" w:fill="auto"/>
          </w:tcPr>
          <w:p w14:paraId="714F891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134A616A"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2787EC50"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62BDF27C" w14:textId="77777777" w:rsidTr="00E33866">
        <w:trPr>
          <w:cantSplit/>
          <w:tblHeader/>
        </w:trPr>
        <w:tc>
          <w:tcPr>
            <w:tcW w:w="1177" w:type="dxa"/>
            <w:vMerge/>
            <w:tcBorders>
              <w:top w:val="nil"/>
              <w:left w:val="nil"/>
              <w:bottom w:val="nil"/>
            </w:tcBorders>
            <w:shd w:val="clear" w:color="auto" w:fill="auto"/>
          </w:tcPr>
          <w:p w14:paraId="15390FC8"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491F1F0F"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49F74D27"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2F57AEAE"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51D5171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6E29015"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6CBE7C93"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429AF2C2" w14:textId="77777777" w:rsidTr="00E33866">
        <w:trPr>
          <w:cantSplit/>
          <w:tblHeader/>
        </w:trPr>
        <w:tc>
          <w:tcPr>
            <w:tcW w:w="1177" w:type="dxa"/>
            <w:vMerge/>
            <w:tcBorders>
              <w:top w:val="nil"/>
              <w:left w:val="nil"/>
              <w:bottom w:val="nil"/>
            </w:tcBorders>
            <w:shd w:val="clear" w:color="auto" w:fill="auto"/>
          </w:tcPr>
          <w:p w14:paraId="2C0C6C38"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73A06CC5"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6C79A5E5"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11DE246D"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1228222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8B3AAC8"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0FAB885C"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159C013F" w14:textId="77777777" w:rsidTr="00E33866">
        <w:trPr>
          <w:cantSplit/>
          <w:tblHeader/>
        </w:trPr>
        <w:tc>
          <w:tcPr>
            <w:tcW w:w="1177" w:type="dxa"/>
            <w:vMerge/>
            <w:tcBorders>
              <w:top w:val="nil"/>
              <w:left w:val="nil"/>
              <w:bottom w:val="nil"/>
            </w:tcBorders>
            <w:shd w:val="clear" w:color="auto" w:fill="auto"/>
          </w:tcPr>
          <w:p w14:paraId="4D5FE54D"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72EC993B"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79BF599A"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3CDD5BD0"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1317FF9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AB4690C"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162E9F25"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6B352D1C" w14:textId="77777777" w:rsidTr="00E33866">
        <w:trPr>
          <w:cantSplit/>
          <w:tblHeader/>
        </w:trPr>
        <w:tc>
          <w:tcPr>
            <w:tcW w:w="1177" w:type="dxa"/>
            <w:vMerge/>
            <w:tcBorders>
              <w:top w:val="nil"/>
              <w:left w:val="nil"/>
              <w:bottom w:val="nil"/>
            </w:tcBorders>
            <w:shd w:val="clear" w:color="auto" w:fill="auto"/>
          </w:tcPr>
          <w:p w14:paraId="1CE88736"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1F97D45F"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1EBB0B5E"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08AFDA3C"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5D53F56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8FA66CD"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3946C660" w14:textId="77777777" w:rsidR="001A67E9" w:rsidRPr="00E33866" w:rsidRDefault="001A67E9">
            <w:pPr>
              <w:rPr>
                <w:rFonts w:ascii="Garamond" w:hAnsi="Garamond"/>
                <w:bCs/>
                <w:color w:val="000000"/>
                <w:sz w:val="22"/>
                <w:highlight w:val="yellow"/>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09F15DA2" w14:textId="77777777" w:rsidTr="00E33866">
        <w:trPr>
          <w:cantSplit/>
          <w:tblHeader/>
        </w:trPr>
        <w:tc>
          <w:tcPr>
            <w:tcW w:w="1177" w:type="dxa"/>
            <w:vMerge/>
            <w:tcBorders>
              <w:top w:val="nil"/>
              <w:left w:val="nil"/>
              <w:bottom w:val="nil"/>
            </w:tcBorders>
            <w:shd w:val="clear" w:color="auto" w:fill="auto"/>
          </w:tcPr>
          <w:p w14:paraId="72107C03"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7D726E35"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29FACF7B"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15F66EA3"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29FF2B9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D3851E4"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34AA7258" w14:textId="77777777" w:rsidR="001A67E9" w:rsidRPr="00E33866" w:rsidRDefault="001A67E9">
            <w:pPr>
              <w:rPr>
                <w:bCs/>
                <w:lang w:val="fr-FR"/>
              </w:rPr>
            </w:pPr>
            <w:r w:rsidRPr="00E33866">
              <w:rPr>
                <w:rFonts w:ascii="Garamond" w:hAnsi="Garamond"/>
                <w:bCs/>
                <w:sz w:val="22"/>
                <w:lang w:val="fr-BE"/>
              </w:rPr>
              <w:t>CH bénéficiaires d'une allocation de transition</w:t>
            </w:r>
          </w:p>
        </w:tc>
      </w:tr>
      <w:tr w:rsidR="001A67E9" w:rsidRPr="005924A8" w14:paraId="41D56870" w14:textId="77777777" w:rsidTr="00E33866">
        <w:trPr>
          <w:cantSplit/>
          <w:tblHeader/>
        </w:trPr>
        <w:tc>
          <w:tcPr>
            <w:tcW w:w="1177" w:type="dxa"/>
            <w:vMerge/>
            <w:tcBorders>
              <w:top w:val="nil"/>
              <w:left w:val="nil"/>
              <w:bottom w:val="nil"/>
            </w:tcBorders>
            <w:shd w:val="clear" w:color="auto" w:fill="auto"/>
          </w:tcPr>
          <w:p w14:paraId="0BA1C428"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57EEDDC4"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01BE7AA1"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03731E7A"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7264D35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10C70BD"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754DB994"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4374C9A2" w14:textId="77777777" w:rsidTr="00E33866">
        <w:trPr>
          <w:cantSplit/>
          <w:tblHeader/>
        </w:trPr>
        <w:tc>
          <w:tcPr>
            <w:tcW w:w="1177" w:type="dxa"/>
            <w:vMerge/>
            <w:tcBorders>
              <w:top w:val="nil"/>
              <w:left w:val="nil"/>
              <w:bottom w:val="nil"/>
            </w:tcBorders>
            <w:shd w:val="clear" w:color="auto" w:fill="auto"/>
          </w:tcPr>
          <w:p w14:paraId="33146C53"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318C8B9D"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77D4C93E"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39394D1B"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664FC8C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DD5FDBE"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top w:val="nil"/>
              <w:bottom w:val="nil"/>
              <w:right w:val="nil"/>
            </w:tcBorders>
            <w:shd w:val="clear" w:color="auto" w:fill="auto"/>
          </w:tcPr>
          <w:p w14:paraId="35742323"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5020B883" w14:textId="77777777" w:rsidTr="00E33866">
        <w:trPr>
          <w:cantSplit/>
          <w:tblHeader/>
        </w:trPr>
        <w:tc>
          <w:tcPr>
            <w:tcW w:w="1177" w:type="dxa"/>
            <w:vMerge/>
            <w:tcBorders>
              <w:top w:val="nil"/>
              <w:left w:val="nil"/>
              <w:bottom w:val="nil"/>
            </w:tcBorders>
            <w:shd w:val="clear" w:color="auto" w:fill="auto"/>
          </w:tcPr>
          <w:p w14:paraId="72683679"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22FEAC01"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1F197982"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2F572D38"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3E6E91A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2D60151"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56FD57DE"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51DE38AA" w14:textId="77777777" w:rsidTr="00E33866">
        <w:trPr>
          <w:cantSplit/>
          <w:tblHeader/>
        </w:trPr>
        <w:tc>
          <w:tcPr>
            <w:tcW w:w="1177" w:type="dxa"/>
            <w:vMerge/>
            <w:tcBorders>
              <w:top w:val="nil"/>
              <w:left w:val="nil"/>
              <w:bottom w:val="nil"/>
            </w:tcBorders>
            <w:shd w:val="clear" w:color="auto" w:fill="auto"/>
          </w:tcPr>
          <w:p w14:paraId="125363C4"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24271871"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0AE17069"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05A218F5"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36A413F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F9DF372"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top w:val="nil"/>
              <w:bottom w:val="nil"/>
              <w:right w:val="nil"/>
            </w:tcBorders>
            <w:shd w:val="clear" w:color="auto" w:fill="auto"/>
          </w:tcPr>
          <w:p w14:paraId="79912FA8"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03587A81" w14:textId="77777777" w:rsidTr="00E33866">
        <w:trPr>
          <w:cantSplit/>
          <w:tblHeader/>
        </w:trPr>
        <w:tc>
          <w:tcPr>
            <w:tcW w:w="1177" w:type="dxa"/>
            <w:vMerge/>
            <w:tcBorders>
              <w:top w:val="nil"/>
              <w:left w:val="nil"/>
              <w:bottom w:val="nil"/>
            </w:tcBorders>
            <w:shd w:val="clear" w:color="auto" w:fill="auto"/>
          </w:tcPr>
          <w:p w14:paraId="5530BCAE"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49C340C4"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62988C12"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11428BD3"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40FAC5B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F80C451"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top w:val="nil"/>
              <w:bottom w:val="nil"/>
              <w:right w:val="nil"/>
            </w:tcBorders>
            <w:shd w:val="clear" w:color="auto" w:fill="auto"/>
          </w:tcPr>
          <w:p w14:paraId="39F83D67"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7675D0D8" w14:textId="77777777" w:rsidTr="00E33866">
        <w:trPr>
          <w:cantSplit/>
          <w:tblHeader/>
        </w:trPr>
        <w:tc>
          <w:tcPr>
            <w:tcW w:w="1177" w:type="dxa"/>
            <w:vMerge/>
            <w:tcBorders>
              <w:top w:val="nil"/>
              <w:left w:val="nil"/>
              <w:bottom w:val="nil"/>
            </w:tcBorders>
            <w:shd w:val="clear" w:color="auto" w:fill="auto"/>
          </w:tcPr>
          <w:p w14:paraId="48433A0C"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5616C77C"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42EFB3D1"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00D2359E"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B5F95F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3D08D49D" w14:textId="4E27CAD8" w:rsidR="006167E2" w:rsidRPr="00E33866" w:rsidRDefault="006167E2" w:rsidP="006167E2">
            <w:pPr>
              <w:jc w:val="center"/>
              <w:rPr>
                <w:rFonts w:ascii="Garamond" w:hAnsi="Garamond"/>
                <w:bCs/>
                <w:sz w:val="22"/>
              </w:rPr>
            </w:pPr>
            <w:r>
              <w:rPr>
                <w:rFonts w:ascii="Garamond" w:hAnsi="Garamond"/>
                <w:bCs/>
                <w:sz w:val="22"/>
              </w:rPr>
              <w:t>12</w:t>
            </w:r>
          </w:p>
        </w:tc>
        <w:tc>
          <w:tcPr>
            <w:tcW w:w="4757" w:type="dxa"/>
            <w:tcBorders>
              <w:top w:val="nil"/>
              <w:bottom w:val="nil"/>
              <w:right w:val="nil"/>
            </w:tcBorders>
            <w:shd w:val="clear" w:color="auto" w:fill="auto"/>
          </w:tcPr>
          <w:p w14:paraId="16D14CA3" w14:textId="150C036B" w:rsidR="006167E2" w:rsidRPr="00E33866" w:rsidRDefault="006167E2" w:rsidP="006167E2">
            <w:pPr>
              <w:rPr>
                <w:rFonts w:ascii="Garamond" w:hAnsi="Garamond"/>
                <w:bCs/>
                <w:sz w:val="22"/>
                <w:lang w:val="fr-BE"/>
              </w:rPr>
            </w:pPr>
            <w:r w:rsidRPr="006167E2">
              <w:rPr>
                <w:rFonts w:ascii="Garamond" w:hAnsi="Garamond"/>
                <w:bCs/>
                <w:sz w:val="22"/>
                <w:lang w:val="fr-BE"/>
              </w:rPr>
              <w:t>CH CCI de., allocations de sauvegarde</w:t>
            </w:r>
          </w:p>
        </w:tc>
      </w:tr>
      <w:tr w:rsidR="006167E2" w:rsidRPr="005924A8" w14:paraId="2055509A" w14:textId="77777777" w:rsidTr="00E33866">
        <w:trPr>
          <w:cantSplit/>
          <w:tblHeader/>
        </w:trPr>
        <w:tc>
          <w:tcPr>
            <w:tcW w:w="1177" w:type="dxa"/>
            <w:vMerge/>
            <w:tcBorders>
              <w:top w:val="nil"/>
              <w:left w:val="nil"/>
              <w:bottom w:val="nil"/>
            </w:tcBorders>
            <w:shd w:val="clear" w:color="auto" w:fill="auto"/>
          </w:tcPr>
          <w:p w14:paraId="7460516B"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2E207CAB"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2F5B7D45"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63E18F0A"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5F395DB4"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36CCB1E3" w14:textId="77777777" w:rsidR="006167E2" w:rsidRPr="00E33866" w:rsidRDefault="006167E2" w:rsidP="006167E2">
            <w:pPr>
              <w:jc w:val="center"/>
              <w:rPr>
                <w:rFonts w:ascii="Garamond" w:hAnsi="Garamond"/>
                <w:bCs/>
                <w:sz w:val="22"/>
              </w:rPr>
            </w:pPr>
            <w:r w:rsidRPr="00E33866">
              <w:rPr>
                <w:rFonts w:ascii="Garamond" w:hAnsi="Garamond"/>
                <w:bCs/>
                <w:sz w:val="22"/>
              </w:rPr>
              <w:t>13</w:t>
            </w:r>
          </w:p>
        </w:tc>
        <w:tc>
          <w:tcPr>
            <w:tcW w:w="4757" w:type="dxa"/>
            <w:tcBorders>
              <w:top w:val="nil"/>
              <w:bottom w:val="nil"/>
              <w:right w:val="nil"/>
            </w:tcBorders>
            <w:shd w:val="clear" w:color="auto" w:fill="auto"/>
          </w:tcPr>
          <w:p w14:paraId="65D10FBA" w14:textId="77777777" w:rsidR="006167E2" w:rsidRPr="00E33866" w:rsidRDefault="006167E2" w:rsidP="006167E2">
            <w:pPr>
              <w:rPr>
                <w:rFonts w:ascii="Garamond" w:hAnsi="Garamond"/>
                <w:bCs/>
                <w:color w:val="000000"/>
                <w:sz w:val="22"/>
                <w:highlight w:val="yellow"/>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6167E2" w:rsidRPr="005924A8" w14:paraId="3FDADAE3" w14:textId="77777777" w:rsidTr="00E33866">
        <w:trPr>
          <w:cantSplit/>
          <w:tblHeader/>
        </w:trPr>
        <w:tc>
          <w:tcPr>
            <w:tcW w:w="1177" w:type="dxa"/>
            <w:vMerge/>
            <w:tcBorders>
              <w:top w:val="nil"/>
              <w:left w:val="nil"/>
              <w:bottom w:val="nil"/>
            </w:tcBorders>
            <w:shd w:val="clear" w:color="auto" w:fill="auto"/>
          </w:tcPr>
          <w:p w14:paraId="0401EB5B"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58AEB981"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420F7396"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65D226A5"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4A216A06"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EED3919" w14:textId="77777777" w:rsidR="006167E2" w:rsidRPr="00E33866" w:rsidRDefault="006167E2" w:rsidP="006167E2">
            <w:pPr>
              <w:jc w:val="center"/>
              <w:rPr>
                <w:rFonts w:ascii="Garamond" w:hAnsi="Garamond"/>
                <w:bCs/>
                <w:sz w:val="22"/>
              </w:rPr>
            </w:pPr>
            <w:r w:rsidRPr="00E33866">
              <w:rPr>
                <w:rFonts w:ascii="Garamond" w:hAnsi="Garamond"/>
                <w:bCs/>
                <w:sz w:val="22"/>
              </w:rPr>
              <w:t>14</w:t>
            </w:r>
          </w:p>
        </w:tc>
        <w:tc>
          <w:tcPr>
            <w:tcW w:w="4757" w:type="dxa"/>
            <w:tcBorders>
              <w:top w:val="nil"/>
              <w:bottom w:val="nil"/>
              <w:right w:val="nil"/>
            </w:tcBorders>
            <w:shd w:val="clear" w:color="auto" w:fill="auto"/>
          </w:tcPr>
          <w:p w14:paraId="6DB47AE0" w14:textId="77777777" w:rsidR="006167E2" w:rsidRPr="00E33866" w:rsidRDefault="006167E2" w:rsidP="006167E2">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006ABAEC" w14:textId="77777777" w:rsidTr="00E33866">
        <w:trPr>
          <w:cantSplit/>
          <w:tblHeader/>
        </w:trPr>
        <w:tc>
          <w:tcPr>
            <w:tcW w:w="1177" w:type="dxa"/>
            <w:vMerge/>
            <w:tcBorders>
              <w:top w:val="nil"/>
              <w:left w:val="nil"/>
              <w:bottom w:val="nil"/>
            </w:tcBorders>
            <w:shd w:val="clear" w:color="auto" w:fill="auto"/>
          </w:tcPr>
          <w:p w14:paraId="4A0C0584"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4A3C64A1"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09ED5FDD"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72835FEC"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3503DB3E"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FFEB2C3" w14:textId="77777777" w:rsidR="006167E2" w:rsidRPr="00E33866" w:rsidRDefault="006167E2" w:rsidP="006167E2">
            <w:pPr>
              <w:jc w:val="center"/>
              <w:rPr>
                <w:rFonts w:ascii="Garamond" w:hAnsi="Garamond"/>
                <w:bCs/>
                <w:sz w:val="22"/>
              </w:rPr>
            </w:pPr>
            <w:r w:rsidRPr="00E33866">
              <w:rPr>
                <w:rFonts w:ascii="Garamond" w:hAnsi="Garamond"/>
                <w:bCs/>
                <w:sz w:val="22"/>
              </w:rPr>
              <w:t>15</w:t>
            </w:r>
          </w:p>
        </w:tc>
        <w:tc>
          <w:tcPr>
            <w:tcW w:w="4757" w:type="dxa"/>
            <w:tcBorders>
              <w:top w:val="nil"/>
              <w:bottom w:val="nil"/>
              <w:right w:val="nil"/>
            </w:tcBorders>
            <w:shd w:val="clear" w:color="auto" w:fill="auto"/>
          </w:tcPr>
          <w:p w14:paraId="191CC97F"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1DE24AD1" w14:textId="77777777" w:rsidTr="00E33866">
        <w:trPr>
          <w:cantSplit/>
          <w:tblHeader/>
        </w:trPr>
        <w:tc>
          <w:tcPr>
            <w:tcW w:w="1177" w:type="dxa"/>
            <w:vMerge/>
            <w:tcBorders>
              <w:top w:val="nil"/>
              <w:left w:val="nil"/>
              <w:bottom w:val="nil"/>
            </w:tcBorders>
            <w:shd w:val="clear" w:color="auto" w:fill="auto"/>
          </w:tcPr>
          <w:p w14:paraId="1991A28A"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03154175"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617CE2C2"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0F1405FC"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0E364AA6"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3DA7B53" w14:textId="77777777" w:rsidR="006167E2" w:rsidRPr="00E33866" w:rsidRDefault="006167E2" w:rsidP="006167E2">
            <w:pPr>
              <w:jc w:val="center"/>
              <w:rPr>
                <w:rFonts w:ascii="Garamond" w:hAnsi="Garamond"/>
                <w:bCs/>
                <w:sz w:val="22"/>
              </w:rPr>
            </w:pPr>
            <w:r w:rsidRPr="00E33866">
              <w:rPr>
                <w:rFonts w:ascii="Garamond" w:hAnsi="Garamond"/>
                <w:bCs/>
                <w:sz w:val="22"/>
              </w:rPr>
              <w:t>17</w:t>
            </w:r>
          </w:p>
        </w:tc>
        <w:tc>
          <w:tcPr>
            <w:tcW w:w="4757" w:type="dxa"/>
            <w:tcBorders>
              <w:top w:val="nil"/>
              <w:bottom w:val="nil"/>
              <w:right w:val="nil"/>
            </w:tcBorders>
            <w:shd w:val="clear" w:color="auto" w:fill="auto"/>
          </w:tcPr>
          <w:p w14:paraId="7FBA01C1"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travailleurs à temps partiel volontaire</w:t>
            </w:r>
          </w:p>
        </w:tc>
      </w:tr>
      <w:tr w:rsidR="006167E2" w:rsidRPr="005924A8" w14:paraId="25B1D952" w14:textId="77777777" w:rsidTr="00E33866">
        <w:trPr>
          <w:cantSplit/>
          <w:tblHeader/>
        </w:trPr>
        <w:tc>
          <w:tcPr>
            <w:tcW w:w="1177" w:type="dxa"/>
            <w:vMerge/>
            <w:tcBorders>
              <w:top w:val="nil"/>
              <w:left w:val="nil"/>
              <w:bottom w:val="nil"/>
            </w:tcBorders>
            <w:shd w:val="clear" w:color="auto" w:fill="auto"/>
          </w:tcPr>
          <w:p w14:paraId="0D5CF797"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42931028"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1EDFA021"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040EE46A"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4A5D627E"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B984726" w14:textId="77777777" w:rsidR="006167E2" w:rsidRPr="00E33866" w:rsidRDefault="006167E2" w:rsidP="006167E2">
            <w:pPr>
              <w:jc w:val="center"/>
              <w:rPr>
                <w:rFonts w:ascii="Garamond" w:hAnsi="Garamond"/>
                <w:bCs/>
                <w:sz w:val="22"/>
              </w:rPr>
            </w:pPr>
            <w:r w:rsidRPr="00E33866">
              <w:rPr>
                <w:rFonts w:ascii="Garamond" w:hAnsi="Garamond"/>
                <w:bCs/>
                <w:sz w:val="22"/>
              </w:rPr>
              <w:t>26</w:t>
            </w:r>
          </w:p>
        </w:tc>
        <w:tc>
          <w:tcPr>
            <w:tcW w:w="4757" w:type="dxa"/>
            <w:tcBorders>
              <w:top w:val="nil"/>
              <w:bottom w:val="nil"/>
              <w:right w:val="nil"/>
            </w:tcBorders>
            <w:shd w:val="clear" w:color="auto" w:fill="auto"/>
          </w:tcPr>
          <w:p w14:paraId="1BEE72AB"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4F82E995" w14:textId="77777777" w:rsidTr="00E33866">
        <w:trPr>
          <w:cantSplit/>
          <w:tblHeader/>
        </w:trPr>
        <w:tc>
          <w:tcPr>
            <w:tcW w:w="1177" w:type="dxa"/>
            <w:vMerge/>
            <w:tcBorders>
              <w:top w:val="nil"/>
              <w:left w:val="nil"/>
              <w:bottom w:val="nil"/>
            </w:tcBorders>
            <w:shd w:val="clear" w:color="auto" w:fill="auto"/>
          </w:tcPr>
          <w:p w14:paraId="32EAF868"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7B486A8B"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242C629D"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55CFEE49"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24F54AC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142691D" w14:textId="77777777" w:rsidR="006167E2" w:rsidRPr="00E33866" w:rsidRDefault="006167E2" w:rsidP="006167E2">
            <w:pPr>
              <w:jc w:val="center"/>
              <w:rPr>
                <w:rFonts w:ascii="Garamond" w:hAnsi="Garamond"/>
                <w:bCs/>
                <w:sz w:val="22"/>
              </w:rPr>
            </w:pPr>
            <w:r w:rsidRPr="00E33866">
              <w:rPr>
                <w:rFonts w:ascii="Garamond" w:hAnsi="Garamond"/>
                <w:bCs/>
                <w:sz w:val="22"/>
              </w:rPr>
              <w:t>27</w:t>
            </w:r>
          </w:p>
        </w:tc>
        <w:tc>
          <w:tcPr>
            <w:tcW w:w="4757" w:type="dxa"/>
            <w:tcBorders>
              <w:top w:val="nil"/>
              <w:bottom w:val="nil"/>
              <w:right w:val="nil"/>
            </w:tcBorders>
            <w:shd w:val="clear" w:color="auto" w:fill="auto"/>
          </w:tcPr>
          <w:p w14:paraId="1BC77FEA"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535A5EA7" w14:textId="77777777" w:rsidTr="00E33866">
        <w:trPr>
          <w:cantSplit/>
          <w:tblHeader/>
        </w:trPr>
        <w:tc>
          <w:tcPr>
            <w:tcW w:w="1177" w:type="dxa"/>
            <w:vMerge/>
            <w:tcBorders>
              <w:top w:val="nil"/>
              <w:left w:val="nil"/>
              <w:bottom w:val="nil"/>
            </w:tcBorders>
            <w:shd w:val="clear" w:color="auto" w:fill="auto"/>
          </w:tcPr>
          <w:p w14:paraId="6C47CE18"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19BA6E2D"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202166C7"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3C709D23"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47490E13"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8ADB7E2" w14:textId="77777777" w:rsidR="006167E2" w:rsidRPr="00E33866" w:rsidRDefault="006167E2" w:rsidP="006167E2">
            <w:pPr>
              <w:jc w:val="center"/>
              <w:rPr>
                <w:rFonts w:ascii="Garamond" w:hAnsi="Garamond"/>
                <w:bCs/>
                <w:sz w:val="22"/>
              </w:rPr>
            </w:pPr>
            <w:r w:rsidRPr="00E33866">
              <w:rPr>
                <w:rFonts w:ascii="Garamond" w:hAnsi="Garamond"/>
                <w:bCs/>
                <w:sz w:val="22"/>
              </w:rPr>
              <w:t>28</w:t>
            </w:r>
          </w:p>
        </w:tc>
        <w:tc>
          <w:tcPr>
            <w:tcW w:w="4757" w:type="dxa"/>
            <w:tcBorders>
              <w:top w:val="nil"/>
              <w:bottom w:val="nil"/>
              <w:right w:val="nil"/>
            </w:tcBorders>
            <w:shd w:val="clear" w:color="auto" w:fill="auto"/>
          </w:tcPr>
          <w:p w14:paraId="1B742FCC"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4025C062" w14:textId="77777777" w:rsidTr="00E33866">
        <w:trPr>
          <w:cantSplit/>
          <w:tblHeader/>
        </w:trPr>
        <w:tc>
          <w:tcPr>
            <w:tcW w:w="1177" w:type="dxa"/>
            <w:vMerge/>
            <w:tcBorders>
              <w:top w:val="nil"/>
              <w:left w:val="nil"/>
              <w:bottom w:val="nil"/>
            </w:tcBorders>
            <w:shd w:val="clear" w:color="auto" w:fill="auto"/>
          </w:tcPr>
          <w:p w14:paraId="4CEE19B0"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655C59CA"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22ED86F5"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0D5F200D"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55D4B4C"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371E5B68" w14:textId="77777777" w:rsidR="006167E2" w:rsidRPr="00E33866" w:rsidRDefault="006167E2" w:rsidP="006167E2">
            <w:pPr>
              <w:jc w:val="center"/>
              <w:rPr>
                <w:rFonts w:ascii="Garamond" w:hAnsi="Garamond"/>
                <w:bCs/>
                <w:sz w:val="22"/>
              </w:rPr>
            </w:pPr>
            <w:r w:rsidRPr="00E33866">
              <w:rPr>
                <w:rFonts w:ascii="Garamond" w:hAnsi="Garamond"/>
                <w:bCs/>
                <w:sz w:val="22"/>
              </w:rPr>
              <w:t>29</w:t>
            </w:r>
          </w:p>
        </w:tc>
        <w:tc>
          <w:tcPr>
            <w:tcW w:w="4757" w:type="dxa"/>
            <w:tcBorders>
              <w:top w:val="nil"/>
              <w:bottom w:val="nil"/>
              <w:right w:val="nil"/>
            </w:tcBorders>
            <w:shd w:val="clear" w:color="auto" w:fill="auto"/>
          </w:tcPr>
          <w:p w14:paraId="22A5727C"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6167E2" w:rsidRPr="005924A8" w14:paraId="1AEAB895" w14:textId="77777777" w:rsidTr="00E33866">
        <w:trPr>
          <w:cantSplit/>
          <w:tblHeader/>
        </w:trPr>
        <w:tc>
          <w:tcPr>
            <w:tcW w:w="1177" w:type="dxa"/>
            <w:vMerge/>
            <w:tcBorders>
              <w:top w:val="nil"/>
              <w:left w:val="nil"/>
              <w:bottom w:val="nil"/>
            </w:tcBorders>
            <w:shd w:val="clear" w:color="auto" w:fill="auto"/>
          </w:tcPr>
          <w:p w14:paraId="0352586E"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09172BDC"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58FA5DBB"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17EAB25B"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21C9190A"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3AD24F27" w14:textId="77777777" w:rsidR="006167E2" w:rsidRPr="00E33866" w:rsidRDefault="006167E2" w:rsidP="006167E2">
            <w:pPr>
              <w:jc w:val="center"/>
              <w:rPr>
                <w:rFonts w:ascii="Garamond" w:hAnsi="Garamond"/>
                <w:bCs/>
                <w:sz w:val="22"/>
              </w:rPr>
            </w:pPr>
            <w:r w:rsidRPr="00E33866">
              <w:rPr>
                <w:rFonts w:ascii="Garamond" w:hAnsi="Garamond"/>
                <w:bCs/>
                <w:sz w:val="22"/>
              </w:rPr>
              <w:t>30</w:t>
            </w:r>
          </w:p>
        </w:tc>
        <w:tc>
          <w:tcPr>
            <w:tcW w:w="4757" w:type="dxa"/>
            <w:tcBorders>
              <w:top w:val="nil"/>
              <w:bottom w:val="nil"/>
              <w:right w:val="nil"/>
            </w:tcBorders>
            <w:shd w:val="clear" w:color="auto" w:fill="auto"/>
          </w:tcPr>
          <w:p w14:paraId="31335FB0"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6167E2" w:rsidRPr="005924A8" w14:paraId="541C711A" w14:textId="77777777" w:rsidTr="00E33866">
        <w:trPr>
          <w:cantSplit/>
          <w:tblHeader/>
        </w:trPr>
        <w:tc>
          <w:tcPr>
            <w:tcW w:w="1177" w:type="dxa"/>
            <w:vMerge/>
            <w:tcBorders>
              <w:top w:val="nil"/>
              <w:left w:val="nil"/>
              <w:bottom w:val="nil"/>
            </w:tcBorders>
            <w:shd w:val="clear" w:color="auto" w:fill="auto"/>
          </w:tcPr>
          <w:p w14:paraId="39B7F735"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6193863E"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7391D821"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3D1D6180"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2B323A8D"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40FCFEE7" w14:textId="77777777" w:rsidR="006167E2" w:rsidRPr="00E33866" w:rsidRDefault="006167E2" w:rsidP="006167E2">
            <w:pPr>
              <w:jc w:val="center"/>
              <w:rPr>
                <w:rFonts w:ascii="Garamond" w:hAnsi="Garamond"/>
                <w:bCs/>
                <w:sz w:val="22"/>
              </w:rPr>
            </w:pPr>
            <w:r w:rsidRPr="00E33866">
              <w:rPr>
                <w:rFonts w:ascii="Garamond" w:hAnsi="Garamond"/>
                <w:bCs/>
                <w:sz w:val="22"/>
              </w:rPr>
              <w:t>31</w:t>
            </w:r>
          </w:p>
        </w:tc>
        <w:tc>
          <w:tcPr>
            <w:tcW w:w="4757" w:type="dxa"/>
            <w:tcBorders>
              <w:top w:val="nil"/>
              <w:bottom w:val="nil"/>
              <w:right w:val="nil"/>
            </w:tcBorders>
            <w:shd w:val="clear" w:color="auto" w:fill="auto"/>
          </w:tcPr>
          <w:p w14:paraId="44CBA8ED"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6167E2" w:rsidRPr="005924A8" w14:paraId="7870DFFA" w14:textId="77777777" w:rsidTr="00E33866">
        <w:trPr>
          <w:cantSplit/>
          <w:tblHeader/>
        </w:trPr>
        <w:tc>
          <w:tcPr>
            <w:tcW w:w="1177" w:type="dxa"/>
            <w:vMerge/>
            <w:tcBorders>
              <w:top w:val="nil"/>
              <w:left w:val="nil"/>
              <w:bottom w:val="nil"/>
            </w:tcBorders>
            <w:shd w:val="clear" w:color="auto" w:fill="auto"/>
          </w:tcPr>
          <w:p w14:paraId="622BC697"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446E6805"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5A996780"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4A24719E"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73278540"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4E2FD3B2" w14:textId="77777777" w:rsidR="006167E2" w:rsidRPr="00E33866" w:rsidRDefault="006167E2" w:rsidP="006167E2">
            <w:pPr>
              <w:jc w:val="center"/>
              <w:rPr>
                <w:rFonts w:ascii="Garamond" w:hAnsi="Garamond"/>
                <w:bCs/>
                <w:sz w:val="22"/>
              </w:rPr>
            </w:pPr>
            <w:r w:rsidRPr="00E33866">
              <w:rPr>
                <w:rFonts w:ascii="Garamond" w:hAnsi="Garamond"/>
                <w:bCs/>
                <w:sz w:val="22"/>
              </w:rPr>
              <w:t>32</w:t>
            </w:r>
          </w:p>
        </w:tc>
        <w:tc>
          <w:tcPr>
            <w:tcW w:w="4757" w:type="dxa"/>
            <w:tcBorders>
              <w:top w:val="nil"/>
              <w:bottom w:val="nil"/>
              <w:right w:val="nil"/>
            </w:tcBorders>
            <w:shd w:val="clear" w:color="auto" w:fill="auto"/>
          </w:tcPr>
          <w:p w14:paraId="1BD93FCA"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6167E2" w:rsidRPr="005924A8" w14:paraId="310CC8D2" w14:textId="77777777" w:rsidTr="00E33866">
        <w:trPr>
          <w:cantSplit/>
          <w:tblHeader/>
        </w:trPr>
        <w:tc>
          <w:tcPr>
            <w:tcW w:w="1177" w:type="dxa"/>
            <w:vMerge/>
            <w:tcBorders>
              <w:top w:val="nil"/>
              <w:left w:val="nil"/>
              <w:bottom w:val="nil"/>
            </w:tcBorders>
            <w:shd w:val="clear" w:color="auto" w:fill="auto"/>
          </w:tcPr>
          <w:p w14:paraId="1D4D717C"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3F0758AC"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17E181EC"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4142007E"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C19BFBC"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2DD6099" w14:textId="77777777" w:rsidR="006167E2" w:rsidRPr="00E33866" w:rsidRDefault="006167E2" w:rsidP="006167E2">
            <w:pPr>
              <w:jc w:val="center"/>
              <w:rPr>
                <w:rFonts w:ascii="Garamond" w:hAnsi="Garamond"/>
                <w:bCs/>
                <w:sz w:val="22"/>
              </w:rPr>
            </w:pPr>
            <w:r w:rsidRPr="00E33866">
              <w:rPr>
                <w:rFonts w:ascii="Garamond" w:hAnsi="Garamond"/>
                <w:bCs/>
                <w:sz w:val="22"/>
              </w:rPr>
              <w:t>40</w:t>
            </w:r>
          </w:p>
        </w:tc>
        <w:tc>
          <w:tcPr>
            <w:tcW w:w="4757" w:type="dxa"/>
            <w:tcBorders>
              <w:top w:val="nil"/>
              <w:bottom w:val="nil"/>
              <w:right w:val="nil"/>
            </w:tcBorders>
            <w:shd w:val="clear" w:color="auto" w:fill="auto"/>
          </w:tcPr>
          <w:p w14:paraId="21CF8422"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512A007E" w14:textId="77777777" w:rsidTr="00E33866">
        <w:trPr>
          <w:cantSplit/>
          <w:tblHeader/>
        </w:trPr>
        <w:tc>
          <w:tcPr>
            <w:tcW w:w="1177" w:type="dxa"/>
            <w:vMerge/>
            <w:tcBorders>
              <w:top w:val="nil"/>
              <w:left w:val="nil"/>
              <w:bottom w:val="nil"/>
            </w:tcBorders>
            <w:shd w:val="clear" w:color="auto" w:fill="auto"/>
          </w:tcPr>
          <w:p w14:paraId="5280EA2B"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36A45135"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58CC3312"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2CD02B0F"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4910990B"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CCC167C" w14:textId="77777777" w:rsidR="006167E2" w:rsidRPr="00E33866" w:rsidRDefault="006167E2" w:rsidP="006167E2">
            <w:pPr>
              <w:jc w:val="center"/>
              <w:rPr>
                <w:rFonts w:ascii="Garamond" w:hAnsi="Garamond"/>
                <w:bCs/>
                <w:sz w:val="22"/>
              </w:rPr>
            </w:pPr>
            <w:r w:rsidRPr="00E33866">
              <w:rPr>
                <w:rFonts w:ascii="Garamond" w:hAnsi="Garamond"/>
                <w:bCs/>
                <w:sz w:val="22"/>
              </w:rPr>
              <w:t>41</w:t>
            </w:r>
          </w:p>
        </w:tc>
        <w:tc>
          <w:tcPr>
            <w:tcW w:w="4757" w:type="dxa"/>
            <w:tcBorders>
              <w:top w:val="nil"/>
              <w:bottom w:val="nil"/>
              <w:right w:val="nil"/>
            </w:tcBorders>
            <w:shd w:val="clear" w:color="auto" w:fill="auto"/>
          </w:tcPr>
          <w:p w14:paraId="5C876491"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1B989EBF" w14:textId="77777777" w:rsidTr="00E33866">
        <w:trPr>
          <w:cantSplit/>
          <w:tblHeader/>
        </w:trPr>
        <w:tc>
          <w:tcPr>
            <w:tcW w:w="1177" w:type="dxa"/>
            <w:vMerge/>
            <w:tcBorders>
              <w:top w:val="nil"/>
              <w:left w:val="nil"/>
              <w:bottom w:val="nil"/>
            </w:tcBorders>
            <w:shd w:val="clear" w:color="auto" w:fill="auto"/>
          </w:tcPr>
          <w:p w14:paraId="5361B83D"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66E5ED86"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1DD62711"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3BA5748B"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5574C945"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C5A2E8F" w14:textId="77777777" w:rsidR="006167E2" w:rsidRPr="00E33866" w:rsidRDefault="006167E2" w:rsidP="006167E2">
            <w:pPr>
              <w:jc w:val="center"/>
              <w:rPr>
                <w:rFonts w:ascii="Garamond" w:hAnsi="Garamond"/>
                <w:bCs/>
                <w:sz w:val="22"/>
              </w:rPr>
            </w:pPr>
            <w:r w:rsidRPr="00E33866">
              <w:rPr>
                <w:rFonts w:ascii="Garamond" w:hAnsi="Garamond"/>
                <w:bCs/>
                <w:sz w:val="22"/>
              </w:rPr>
              <w:t>42</w:t>
            </w:r>
          </w:p>
        </w:tc>
        <w:tc>
          <w:tcPr>
            <w:tcW w:w="4757" w:type="dxa"/>
            <w:tcBorders>
              <w:top w:val="nil"/>
              <w:bottom w:val="nil"/>
              <w:right w:val="nil"/>
            </w:tcBorders>
            <w:shd w:val="clear" w:color="auto" w:fill="auto"/>
          </w:tcPr>
          <w:p w14:paraId="2AB923A1"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6167E2" w:rsidRPr="005924A8" w14:paraId="56E68C64" w14:textId="77777777" w:rsidTr="00E33866">
        <w:trPr>
          <w:cantSplit/>
          <w:tblHeader/>
        </w:trPr>
        <w:tc>
          <w:tcPr>
            <w:tcW w:w="1177" w:type="dxa"/>
            <w:vMerge/>
            <w:tcBorders>
              <w:top w:val="nil"/>
              <w:left w:val="nil"/>
              <w:bottom w:val="nil"/>
            </w:tcBorders>
            <w:shd w:val="clear" w:color="auto" w:fill="auto"/>
          </w:tcPr>
          <w:p w14:paraId="490ED543"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591836F1"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11009FF5"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60053CC3"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43F8FEF9"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425A7325" w14:textId="77777777" w:rsidR="006167E2" w:rsidRPr="00E33866" w:rsidRDefault="006167E2" w:rsidP="006167E2">
            <w:pPr>
              <w:jc w:val="center"/>
              <w:rPr>
                <w:rFonts w:ascii="Garamond" w:hAnsi="Garamond"/>
                <w:bCs/>
                <w:sz w:val="22"/>
              </w:rPr>
            </w:pPr>
            <w:r w:rsidRPr="00E33866">
              <w:rPr>
                <w:rFonts w:ascii="Garamond" w:hAnsi="Garamond"/>
                <w:bCs/>
                <w:sz w:val="22"/>
              </w:rPr>
              <w:t>43</w:t>
            </w:r>
          </w:p>
        </w:tc>
        <w:tc>
          <w:tcPr>
            <w:tcW w:w="4757" w:type="dxa"/>
            <w:tcBorders>
              <w:top w:val="nil"/>
              <w:bottom w:val="nil"/>
              <w:right w:val="nil"/>
            </w:tcBorders>
            <w:shd w:val="clear" w:color="auto" w:fill="auto"/>
          </w:tcPr>
          <w:p w14:paraId="2300205E"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3F12B43E" w14:textId="77777777" w:rsidTr="00E33866">
        <w:trPr>
          <w:cantSplit/>
          <w:tblHeader/>
        </w:trPr>
        <w:tc>
          <w:tcPr>
            <w:tcW w:w="1177" w:type="dxa"/>
            <w:vMerge/>
            <w:tcBorders>
              <w:top w:val="nil"/>
              <w:left w:val="nil"/>
              <w:bottom w:val="nil"/>
            </w:tcBorders>
            <w:shd w:val="clear" w:color="auto" w:fill="auto"/>
          </w:tcPr>
          <w:p w14:paraId="65A4B4CA"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7AB888C3"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1463A9D0"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4E764589"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2A5682B8"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3E1A08A" w14:textId="77777777" w:rsidR="006167E2" w:rsidRPr="00E33866" w:rsidRDefault="006167E2" w:rsidP="006167E2">
            <w:pPr>
              <w:jc w:val="center"/>
              <w:rPr>
                <w:rFonts w:ascii="Garamond" w:hAnsi="Garamond"/>
                <w:bCs/>
                <w:sz w:val="22"/>
              </w:rPr>
            </w:pPr>
            <w:r w:rsidRPr="00E33866">
              <w:rPr>
                <w:rFonts w:ascii="Garamond" w:hAnsi="Garamond"/>
                <w:bCs/>
                <w:sz w:val="22"/>
              </w:rPr>
              <w:t>44</w:t>
            </w:r>
          </w:p>
        </w:tc>
        <w:tc>
          <w:tcPr>
            <w:tcW w:w="4757" w:type="dxa"/>
            <w:tcBorders>
              <w:top w:val="nil"/>
              <w:bottom w:val="nil"/>
              <w:right w:val="nil"/>
            </w:tcBorders>
            <w:shd w:val="clear" w:color="auto" w:fill="auto"/>
          </w:tcPr>
          <w:p w14:paraId="11D8A3DB"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77DE431B" w14:textId="77777777" w:rsidTr="00E33866">
        <w:trPr>
          <w:cantSplit/>
          <w:tblHeader/>
        </w:trPr>
        <w:tc>
          <w:tcPr>
            <w:tcW w:w="1177" w:type="dxa"/>
            <w:vMerge/>
            <w:tcBorders>
              <w:top w:val="nil"/>
              <w:left w:val="nil"/>
              <w:bottom w:val="nil"/>
            </w:tcBorders>
            <w:shd w:val="clear" w:color="auto" w:fill="auto"/>
          </w:tcPr>
          <w:p w14:paraId="4B998464"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5B78D04F"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44DC5AB0"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548FF2AB"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315D7711"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9ADA50F" w14:textId="77777777" w:rsidR="006167E2" w:rsidRPr="00E33866" w:rsidRDefault="006167E2" w:rsidP="006167E2">
            <w:pPr>
              <w:jc w:val="center"/>
              <w:rPr>
                <w:rFonts w:ascii="Garamond" w:hAnsi="Garamond"/>
                <w:bCs/>
                <w:sz w:val="22"/>
              </w:rPr>
            </w:pPr>
            <w:r w:rsidRPr="00E33866">
              <w:rPr>
                <w:rFonts w:ascii="Garamond" w:hAnsi="Garamond"/>
                <w:bCs/>
                <w:sz w:val="22"/>
              </w:rPr>
              <w:t>45</w:t>
            </w:r>
          </w:p>
        </w:tc>
        <w:tc>
          <w:tcPr>
            <w:tcW w:w="4757" w:type="dxa"/>
            <w:tcBorders>
              <w:top w:val="nil"/>
              <w:bottom w:val="nil"/>
              <w:right w:val="nil"/>
            </w:tcBorders>
            <w:shd w:val="clear" w:color="auto" w:fill="auto"/>
          </w:tcPr>
          <w:p w14:paraId="45A22124"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travailleurs à temps partiel volontaire</w:t>
            </w:r>
          </w:p>
        </w:tc>
      </w:tr>
      <w:tr w:rsidR="006167E2" w:rsidRPr="005924A8" w14:paraId="395BB852" w14:textId="77777777" w:rsidTr="00E33866">
        <w:trPr>
          <w:cantSplit/>
          <w:tblHeader/>
        </w:trPr>
        <w:tc>
          <w:tcPr>
            <w:tcW w:w="1177" w:type="dxa"/>
            <w:vMerge/>
            <w:tcBorders>
              <w:top w:val="nil"/>
              <w:left w:val="nil"/>
              <w:bottom w:val="nil"/>
            </w:tcBorders>
            <w:shd w:val="clear" w:color="auto" w:fill="auto"/>
          </w:tcPr>
          <w:p w14:paraId="24C16BA1"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2B4ACD0A"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6FA8D265"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3A9C5DC2"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BC5B911"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B596FA3" w14:textId="77777777" w:rsidR="006167E2" w:rsidRPr="00E33866" w:rsidRDefault="006167E2" w:rsidP="006167E2">
            <w:pPr>
              <w:jc w:val="center"/>
              <w:rPr>
                <w:rFonts w:ascii="Garamond" w:hAnsi="Garamond"/>
                <w:bCs/>
                <w:sz w:val="22"/>
              </w:rPr>
            </w:pPr>
            <w:r w:rsidRPr="00E33866">
              <w:rPr>
                <w:rFonts w:ascii="Garamond" w:hAnsi="Garamond"/>
                <w:bCs/>
                <w:sz w:val="22"/>
              </w:rPr>
              <w:t>46</w:t>
            </w:r>
          </w:p>
        </w:tc>
        <w:tc>
          <w:tcPr>
            <w:tcW w:w="4757" w:type="dxa"/>
            <w:tcBorders>
              <w:top w:val="nil"/>
              <w:bottom w:val="nil"/>
              <w:right w:val="nil"/>
            </w:tcBorders>
            <w:shd w:val="clear" w:color="auto" w:fill="auto"/>
          </w:tcPr>
          <w:p w14:paraId="011C6502"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6167E2" w:rsidRPr="005924A8" w14:paraId="5F2D348D" w14:textId="77777777" w:rsidTr="00E33866">
        <w:trPr>
          <w:cantSplit/>
          <w:tblHeader/>
        </w:trPr>
        <w:tc>
          <w:tcPr>
            <w:tcW w:w="1177" w:type="dxa"/>
            <w:vMerge/>
            <w:tcBorders>
              <w:top w:val="nil"/>
              <w:left w:val="nil"/>
              <w:bottom w:val="nil"/>
            </w:tcBorders>
            <w:shd w:val="clear" w:color="auto" w:fill="auto"/>
          </w:tcPr>
          <w:p w14:paraId="0EBAFD48"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369369C8"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504DE117"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56C11B7A"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4947F548"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8999C74" w14:textId="77777777" w:rsidR="006167E2" w:rsidRPr="00E33866" w:rsidRDefault="006167E2" w:rsidP="006167E2">
            <w:pPr>
              <w:jc w:val="center"/>
              <w:rPr>
                <w:rFonts w:ascii="Garamond" w:hAnsi="Garamond"/>
                <w:bCs/>
                <w:sz w:val="22"/>
              </w:rPr>
            </w:pPr>
            <w:r w:rsidRPr="00E33866">
              <w:rPr>
                <w:rFonts w:ascii="Garamond" w:hAnsi="Garamond"/>
                <w:bCs/>
                <w:sz w:val="22"/>
              </w:rPr>
              <w:t>47</w:t>
            </w:r>
          </w:p>
        </w:tc>
        <w:tc>
          <w:tcPr>
            <w:tcW w:w="4757" w:type="dxa"/>
            <w:tcBorders>
              <w:top w:val="nil"/>
              <w:bottom w:val="nil"/>
              <w:right w:val="nil"/>
            </w:tcBorders>
            <w:shd w:val="clear" w:color="auto" w:fill="auto"/>
          </w:tcPr>
          <w:p w14:paraId="6813EB0D"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6167E2" w:rsidRPr="005924A8" w14:paraId="66D061B9" w14:textId="77777777" w:rsidTr="00E33866">
        <w:trPr>
          <w:cantSplit/>
          <w:tblHeader/>
        </w:trPr>
        <w:tc>
          <w:tcPr>
            <w:tcW w:w="1177" w:type="dxa"/>
            <w:tcBorders>
              <w:top w:val="nil"/>
              <w:left w:val="nil"/>
              <w:bottom w:val="nil"/>
            </w:tcBorders>
            <w:shd w:val="clear" w:color="auto" w:fill="auto"/>
          </w:tcPr>
          <w:p w14:paraId="6445F577"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6AE6B3D0"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2F8D2DBF"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5620C38A"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41FA661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3E2B5BD8" w14:textId="77777777" w:rsidR="006167E2" w:rsidRPr="002002C7" w:rsidRDefault="006167E2" w:rsidP="006167E2">
            <w:pPr>
              <w:jc w:val="center"/>
              <w:rPr>
                <w:rFonts w:ascii="Garamond" w:hAnsi="Garamond"/>
                <w:bCs/>
                <w:sz w:val="22"/>
              </w:rPr>
            </w:pPr>
            <w:r w:rsidRPr="002002C7">
              <w:rPr>
                <w:rFonts w:ascii="Garamond" w:hAnsi="Garamond"/>
                <w:bCs/>
                <w:sz w:val="22"/>
              </w:rPr>
              <w:t>49</w:t>
            </w:r>
          </w:p>
        </w:tc>
        <w:tc>
          <w:tcPr>
            <w:tcW w:w="4757" w:type="dxa"/>
            <w:tcBorders>
              <w:top w:val="nil"/>
              <w:bottom w:val="nil"/>
              <w:right w:val="nil"/>
            </w:tcBorders>
            <w:shd w:val="clear" w:color="auto" w:fill="auto"/>
          </w:tcPr>
          <w:p w14:paraId="206F3EFE" w14:textId="77777777" w:rsidR="006167E2" w:rsidRPr="006F7C48" w:rsidRDefault="006167E2" w:rsidP="006167E2">
            <w:pPr>
              <w:rPr>
                <w:rFonts w:ascii="Garamond" w:hAnsi="Garamond"/>
                <w:bCs/>
                <w:sz w:val="22"/>
                <w:lang w:val="fr-BE"/>
              </w:rPr>
            </w:pPr>
            <w:r w:rsidRPr="002002C7">
              <w:rPr>
                <w:rFonts w:ascii="Garamond" w:hAnsi="Garamond"/>
                <w:bCs/>
                <w:sz w:val="22"/>
                <w:lang w:val="fr-BE"/>
              </w:rPr>
              <w:t>CH CCI non DE, autres études et formation</w:t>
            </w:r>
          </w:p>
        </w:tc>
      </w:tr>
      <w:tr w:rsidR="006167E2" w:rsidRPr="005924A8" w14:paraId="306EB5AF" w14:textId="77777777" w:rsidTr="00E33866">
        <w:trPr>
          <w:cantSplit/>
          <w:tblHeader/>
        </w:trPr>
        <w:tc>
          <w:tcPr>
            <w:tcW w:w="1177" w:type="dxa"/>
            <w:tcBorders>
              <w:top w:val="nil"/>
              <w:left w:val="nil"/>
              <w:bottom w:val="nil"/>
            </w:tcBorders>
            <w:shd w:val="clear" w:color="auto" w:fill="auto"/>
          </w:tcPr>
          <w:p w14:paraId="6341F309"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741591A2"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7A80ED3B"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3F19FA87"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62ACDDE4"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CC94D4C" w14:textId="77777777" w:rsidR="006167E2" w:rsidRPr="00E33866" w:rsidRDefault="006167E2" w:rsidP="006167E2">
            <w:pPr>
              <w:jc w:val="center"/>
              <w:rPr>
                <w:rFonts w:ascii="Garamond" w:hAnsi="Garamond"/>
                <w:bCs/>
                <w:sz w:val="22"/>
              </w:rPr>
            </w:pPr>
            <w:r w:rsidRPr="00E33866">
              <w:rPr>
                <w:rFonts w:ascii="Garamond" w:hAnsi="Garamond"/>
                <w:bCs/>
                <w:sz w:val="22"/>
              </w:rPr>
              <w:t>53</w:t>
            </w:r>
          </w:p>
        </w:tc>
        <w:tc>
          <w:tcPr>
            <w:tcW w:w="4757" w:type="dxa"/>
            <w:tcBorders>
              <w:top w:val="nil"/>
              <w:bottom w:val="nil"/>
              <w:right w:val="nil"/>
            </w:tcBorders>
            <w:shd w:val="clear" w:color="auto" w:fill="auto"/>
          </w:tcPr>
          <w:p w14:paraId="71A70B70" w14:textId="77777777" w:rsidR="006167E2" w:rsidRPr="00E33866" w:rsidRDefault="006167E2" w:rsidP="006167E2">
            <w:pPr>
              <w:rPr>
                <w:rFonts w:ascii="Garamond" w:hAnsi="Garamond"/>
                <w:bCs/>
                <w:sz w:val="22"/>
                <w:lang w:val="fr-BE"/>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6167E2" w:rsidRPr="005924A8" w14:paraId="5674B9F1" w14:textId="77777777" w:rsidTr="00E33866">
        <w:trPr>
          <w:cantSplit/>
          <w:tblHeader/>
        </w:trPr>
        <w:tc>
          <w:tcPr>
            <w:tcW w:w="1177" w:type="dxa"/>
            <w:tcBorders>
              <w:top w:val="nil"/>
              <w:left w:val="nil"/>
              <w:bottom w:val="nil"/>
            </w:tcBorders>
            <w:shd w:val="clear" w:color="auto" w:fill="auto"/>
          </w:tcPr>
          <w:p w14:paraId="223CC6EE"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10A84F76"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23FD21C8"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4105CD2C"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169CF0D2"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DCF67FB" w14:textId="77777777" w:rsidR="006167E2" w:rsidRPr="00E33866" w:rsidRDefault="006167E2" w:rsidP="006167E2">
            <w:pPr>
              <w:jc w:val="center"/>
              <w:rPr>
                <w:rFonts w:ascii="Garamond" w:hAnsi="Garamond"/>
                <w:bCs/>
                <w:sz w:val="22"/>
              </w:rPr>
            </w:pPr>
            <w:r>
              <w:rPr>
                <w:rFonts w:ascii="Garamond" w:hAnsi="Garamond"/>
                <w:bCs/>
                <w:sz w:val="22"/>
              </w:rPr>
              <w:t>55</w:t>
            </w:r>
          </w:p>
        </w:tc>
        <w:tc>
          <w:tcPr>
            <w:tcW w:w="4757" w:type="dxa"/>
            <w:tcBorders>
              <w:top w:val="nil"/>
              <w:bottom w:val="nil"/>
              <w:right w:val="nil"/>
            </w:tcBorders>
            <w:shd w:val="clear" w:color="auto" w:fill="auto"/>
          </w:tcPr>
          <w:p w14:paraId="38D4CACC" w14:textId="77777777" w:rsidR="006167E2" w:rsidRPr="00E33866" w:rsidRDefault="006167E2" w:rsidP="006167E2">
            <w:pPr>
              <w:rPr>
                <w:rFonts w:ascii="Garamond" w:hAnsi="Garamond"/>
                <w:bCs/>
                <w:sz w:val="22"/>
                <w:szCs w:val="22"/>
                <w:lang w:val="fr-FR"/>
              </w:rPr>
            </w:pPr>
            <w:r w:rsidRPr="00494E06">
              <w:rPr>
                <w:rFonts w:ascii="Garamond" w:hAnsi="Garamond"/>
                <w:bCs/>
                <w:sz w:val="22"/>
                <w:szCs w:val="22"/>
                <w:lang w:val="fr-FR"/>
              </w:rPr>
              <w:t xml:space="preserve">CH travailleurs </w:t>
            </w:r>
            <w:proofErr w:type="spellStart"/>
            <w:r w:rsidRPr="00494E06">
              <w:rPr>
                <w:rFonts w:ascii="Garamond" w:hAnsi="Garamond"/>
                <w:bCs/>
                <w:sz w:val="22"/>
                <w:szCs w:val="22"/>
                <w:lang w:val="fr-FR"/>
              </w:rPr>
              <w:t>a</w:t>
            </w:r>
            <w:proofErr w:type="spellEnd"/>
            <w:r w:rsidRPr="00494E06">
              <w:rPr>
                <w:rFonts w:ascii="Garamond" w:hAnsi="Garamond"/>
                <w:bCs/>
                <w:sz w:val="22"/>
                <w:szCs w:val="22"/>
                <w:lang w:val="fr-FR"/>
              </w:rPr>
              <w:t xml:space="preserve"> temps partiel volontaire, demandeurs d'emploi</w:t>
            </w:r>
          </w:p>
        </w:tc>
      </w:tr>
      <w:tr w:rsidR="006167E2" w:rsidRPr="005924A8" w14:paraId="78DCA63A" w14:textId="77777777" w:rsidTr="00E33866">
        <w:trPr>
          <w:cantSplit/>
          <w:tblHeader/>
        </w:trPr>
        <w:tc>
          <w:tcPr>
            <w:tcW w:w="1177" w:type="dxa"/>
            <w:tcBorders>
              <w:top w:val="nil"/>
              <w:left w:val="nil"/>
              <w:bottom w:val="nil"/>
            </w:tcBorders>
            <w:shd w:val="clear" w:color="auto" w:fill="auto"/>
          </w:tcPr>
          <w:p w14:paraId="570E377A"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577336DC"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7A0C7334"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4AAC9790"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5A3F4AF3"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492B2BBC" w14:textId="77777777" w:rsidR="006167E2" w:rsidRPr="00E33866" w:rsidRDefault="006167E2" w:rsidP="006167E2">
            <w:pPr>
              <w:jc w:val="center"/>
              <w:rPr>
                <w:rFonts w:ascii="Garamond" w:hAnsi="Garamond"/>
                <w:bCs/>
                <w:sz w:val="22"/>
              </w:rPr>
            </w:pPr>
            <w:r>
              <w:rPr>
                <w:rFonts w:ascii="Garamond" w:hAnsi="Garamond"/>
                <w:bCs/>
                <w:sz w:val="22"/>
              </w:rPr>
              <w:t>56</w:t>
            </w:r>
          </w:p>
        </w:tc>
        <w:tc>
          <w:tcPr>
            <w:tcW w:w="4757" w:type="dxa"/>
            <w:tcBorders>
              <w:top w:val="nil"/>
              <w:bottom w:val="nil"/>
              <w:right w:val="nil"/>
            </w:tcBorders>
            <w:shd w:val="clear" w:color="auto" w:fill="auto"/>
          </w:tcPr>
          <w:p w14:paraId="1839B4E0" w14:textId="77777777" w:rsidR="006167E2" w:rsidRPr="00E33866" w:rsidRDefault="006167E2" w:rsidP="006167E2">
            <w:pPr>
              <w:rPr>
                <w:rFonts w:ascii="Garamond" w:hAnsi="Garamond"/>
                <w:bCs/>
                <w:sz w:val="22"/>
                <w:szCs w:val="22"/>
                <w:lang w:val="fr-FR"/>
              </w:rPr>
            </w:pPr>
            <w:r w:rsidRPr="00494E06">
              <w:rPr>
                <w:rFonts w:ascii="Garamond" w:hAnsi="Garamond"/>
                <w:bCs/>
                <w:sz w:val="22"/>
                <w:szCs w:val="22"/>
                <w:lang w:val="fr-FR"/>
              </w:rPr>
              <w:t>CH travailleurs à temps partiel volontaire, non demandeurs d'emploi</w:t>
            </w:r>
          </w:p>
        </w:tc>
      </w:tr>
      <w:tr w:rsidR="006167E2" w:rsidRPr="005924A8" w14:paraId="5F743AC1" w14:textId="77777777" w:rsidTr="00E33866">
        <w:trPr>
          <w:cantSplit/>
          <w:tblHeader/>
        </w:trPr>
        <w:tc>
          <w:tcPr>
            <w:tcW w:w="1177" w:type="dxa"/>
            <w:tcBorders>
              <w:top w:val="nil"/>
              <w:left w:val="nil"/>
              <w:bottom w:val="nil"/>
            </w:tcBorders>
            <w:shd w:val="clear" w:color="auto" w:fill="auto"/>
          </w:tcPr>
          <w:p w14:paraId="43E1E965"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4CC397F0"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06A8C0A3"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12F2D6A7"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0921894E"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69D377F" w14:textId="77777777" w:rsidR="006167E2" w:rsidRPr="00E33866" w:rsidRDefault="006167E2" w:rsidP="006167E2">
            <w:pPr>
              <w:jc w:val="center"/>
              <w:rPr>
                <w:rFonts w:ascii="Garamond" w:hAnsi="Garamond"/>
                <w:bCs/>
                <w:sz w:val="22"/>
                <w:lang w:val="fr-FR"/>
              </w:rPr>
            </w:pPr>
          </w:p>
        </w:tc>
        <w:tc>
          <w:tcPr>
            <w:tcW w:w="4757" w:type="dxa"/>
            <w:tcBorders>
              <w:top w:val="nil"/>
              <w:bottom w:val="nil"/>
              <w:right w:val="nil"/>
            </w:tcBorders>
            <w:shd w:val="clear" w:color="auto" w:fill="auto"/>
          </w:tcPr>
          <w:p w14:paraId="3866EBE3" w14:textId="77777777" w:rsidR="006167E2" w:rsidRPr="00E33866" w:rsidRDefault="006167E2" w:rsidP="006167E2">
            <w:pPr>
              <w:rPr>
                <w:rFonts w:ascii="Garamond" w:hAnsi="Garamond"/>
                <w:bCs/>
                <w:sz w:val="22"/>
                <w:lang w:val="fr-BE"/>
              </w:rPr>
            </w:pPr>
          </w:p>
        </w:tc>
      </w:tr>
      <w:tr w:rsidR="006167E2" w:rsidRPr="00E33866" w14:paraId="0FA97D3A" w14:textId="77777777" w:rsidTr="00E33866">
        <w:trPr>
          <w:cantSplit/>
          <w:tblHeader/>
        </w:trPr>
        <w:tc>
          <w:tcPr>
            <w:tcW w:w="1177" w:type="dxa"/>
            <w:vMerge w:val="restart"/>
            <w:tcBorders>
              <w:top w:val="nil"/>
              <w:left w:val="nil"/>
              <w:bottom w:val="nil"/>
            </w:tcBorders>
            <w:shd w:val="clear" w:color="auto" w:fill="auto"/>
          </w:tcPr>
          <w:p w14:paraId="08FEEF69" w14:textId="77777777" w:rsidR="006167E2" w:rsidRPr="00E33866" w:rsidRDefault="006167E2" w:rsidP="006167E2">
            <w:pPr>
              <w:rPr>
                <w:rFonts w:ascii="Garamond" w:hAnsi="Garamond"/>
                <w:b/>
                <w:bCs/>
                <w:sz w:val="22"/>
              </w:rPr>
            </w:pPr>
            <w:r w:rsidRPr="00E33866">
              <w:rPr>
                <w:rFonts w:ascii="Garamond" w:hAnsi="Garamond"/>
                <w:b/>
                <w:bCs/>
                <w:sz w:val="22"/>
                <w:lang w:val="fr-BE"/>
              </w:rPr>
              <w:t>INASTI</w:t>
            </w:r>
          </w:p>
        </w:tc>
        <w:tc>
          <w:tcPr>
            <w:tcW w:w="1336" w:type="dxa"/>
            <w:vMerge w:val="restart"/>
            <w:tcBorders>
              <w:top w:val="nil"/>
              <w:bottom w:val="nil"/>
            </w:tcBorders>
            <w:shd w:val="clear" w:color="auto" w:fill="auto"/>
          </w:tcPr>
          <w:p w14:paraId="373334D6" w14:textId="77777777" w:rsidR="006167E2" w:rsidRPr="00E33866" w:rsidRDefault="006167E2" w:rsidP="006167E2">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427EB73B" w14:textId="77777777" w:rsidR="006167E2" w:rsidRPr="00E33866" w:rsidRDefault="006167E2" w:rsidP="006167E2">
            <w:pPr>
              <w:rPr>
                <w:rFonts w:ascii="Garamond" w:hAnsi="Garamond"/>
                <w:bCs/>
                <w:sz w:val="22"/>
              </w:rPr>
            </w:pPr>
            <w:r w:rsidRPr="00E33866">
              <w:rPr>
                <w:rFonts w:ascii="Garamond" w:hAnsi="Garamond"/>
                <w:bCs/>
                <w:sz w:val="22"/>
                <w:lang w:val="fr-BE"/>
              </w:rPr>
              <w:t>Catégorie de cotisation</w:t>
            </w:r>
          </w:p>
        </w:tc>
        <w:tc>
          <w:tcPr>
            <w:tcW w:w="2293" w:type="dxa"/>
            <w:vMerge w:val="restart"/>
            <w:tcBorders>
              <w:top w:val="nil"/>
              <w:bottom w:val="nil"/>
            </w:tcBorders>
            <w:shd w:val="clear" w:color="auto" w:fill="auto"/>
          </w:tcPr>
          <w:p w14:paraId="124822D6" w14:textId="77777777" w:rsidR="006167E2" w:rsidRPr="00E33866" w:rsidRDefault="006167E2" w:rsidP="006167E2">
            <w:pPr>
              <w:rPr>
                <w:rFonts w:ascii="Garamond" w:hAnsi="Garamond"/>
                <w:bCs/>
                <w:sz w:val="22"/>
              </w:rPr>
            </w:pPr>
            <w:proofErr w:type="spellStart"/>
            <w:r w:rsidRPr="00E33866">
              <w:rPr>
                <w:rFonts w:ascii="Garamond" w:hAnsi="Garamond"/>
                <w:bCs/>
                <w:sz w:val="22"/>
                <w:lang w:val="fr-BE"/>
              </w:rPr>
              <w:t>bijdcat</w:t>
            </w:r>
            <w:proofErr w:type="spellEnd"/>
          </w:p>
        </w:tc>
        <w:tc>
          <w:tcPr>
            <w:tcW w:w="885" w:type="dxa"/>
            <w:vMerge w:val="restart"/>
            <w:tcBorders>
              <w:top w:val="nil"/>
              <w:bottom w:val="nil"/>
            </w:tcBorders>
            <w:shd w:val="clear" w:color="auto" w:fill="auto"/>
          </w:tcPr>
          <w:p w14:paraId="746D1B65" w14:textId="77777777" w:rsidR="006167E2" w:rsidRPr="00E33866" w:rsidRDefault="006167E2" w:rsidP="006167E2">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18C0DF9D" w14:textId="77777777" w:rsidR="006167E2" w:rsidRPr="00E33866" w:rsidRDefault="006167E2" w:rsidP="006167E2">
            <w:pPr>
              <w:jc w:val="center"/>
              <w:rPr>
                <w:rFonts w:ascii="Garamond" w:hAnsi="Garamond"/>
                <w:bCs/>
                <w:sz w:val="22"/>
              </w:rPr>
            </w:pPr>
            <w:r w:rsidRPr="00E33866">
              <w:rPr>
                <w:rFonts w:ascii="Garamond" w:hAnsi="Garamond"/>
                <w:bCs/>
                <w:sz w:val="22"/>
                <w:lang w:val="fr-BE"/>
              </w:rPr>
              <w:t>A</w:t>
            </w:r>
          </w:p>
        </w:tc>
        <w:tc>
          <w:tcPr>
            <w:tcW w:w="4757" w:type="dxa"/>
            <w:tcBorders>
              <w:top w:val="nil"/>
              <w:bottom w:val="nil"/>
              <w:right w:val="nil"/>
            </w:tcBorders>
            <w:shd w:val="clear" w:color="auto" w:fill="auto"/>
          </w:tcPr>
          <w:p w14:paraId="3A4F4F7F" w14:textId="77777777" w:rsidR="006167E2" w:rsidRPr="00E33866" w:rsidRDefault="006167E2" w:rsidP="006167E2">
            <w:pPr>
              <w:rPr>
                <w:rFonts w:ascii="Garamond" w:hAnsi="Garamond"/>
                <w:bCs/>
                <w:sz w:val="22"/>
              </w:rPr>
            </w:pPr>
            <w:r w:rsidRPr="00E33866">
              <w:rPr>
                <w:rFonts w:ascii="Garamond" w:hAnsi="Garamond"/>
                <w:bCs/>
                <w:sz w:val="22"/>
                <w:lang w:val="fr-BE"/>
              </w:rPr>
              <w:t>Activité principale</w:t>
            </w:r>
          </w:p>
        </w:tc>
      </w:tr>
      <w:tr w:rsidR="006167E2" w:rsidRPr="00E33866" w14:paraId="318F2180" w14:textId="77777777" w:rsidTr="00E33866">
        <w:trPr>
          <w:cantSplit/>
          <w:tblHeader/>
        </w:trPr>
        <w:tc>
          <w:tcPr>
            <w:tcW w:w="1177" w:type="dxa"/>
            <w:vMerge/>
            <w:tcBorders>
              <w:top w:val="nil"/>
              <w:left w:val="nil"/>
              <w:bottom w:val="nil"/>
            </w:tcBorders>
            <w:shd w:val="clear" w:color="auto" w:fill="auto"/>
          </w:tcPr>
          <w:p w14:paraId="7435D57C"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504BF7D2"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0D6F2436"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7BCCD4D3"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7C0D9F1B"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319DC3C6" w14:textId="77777777" w:rsidR="006167E2" w:rsidRPr="00E33866" w:rsidRDefault="006167E2" w:rsidP="006167E2">
            <w:pPr>
              <w:jc w:val="center"/>
              <w:rPr>
                <w:rFonts w:ascii="Garamond" w:hAnsi="Garamond"/>
                <w:bCs/>
                <w:sz w:val="22"/>
              </w:rPr>
            </w:pPr>
            <w:r w:rsidRPr="00E33866">
              <w:rPr>
                <w:rFonts w:ascii="Garamond" w:hAnsi="Garamond"/>
                <w:bCs/>
                <w:sz w:val="22"/>
                <w:lang w:val="fr-BE"/>
              </w:rPr>
              <w:t>H</w:t>
            </w:r>
          </w:p>
        </w:tc>
        <w:tc>
          <w:tcPr>
            <w:tcW w:w="4757" w:type="dxa"/>
            <w:tcBorders>
              <w:top w:val="nil"/>
              <w:bottom w:val="nil"/>
              <w:right w:val="nil"/>
            </w:tcBorders>
            <w:shd w:val="clear" w:color="auto" w:fill="auto"/>
          </w:tcPr>
          <w:p w14:paraId="0C6C4B3D"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430B88FE" w14:textId="77777777" w:rsidTr="00E33866">
        <w:trPr>
          <w:cantSplit/>
          <w:tblHeader/>
        </w:trPr>
        <w:tc>
          <w:tcPr>
            <w:tcW w:w="1177" w:type="dxa"/>
            <w:vMerge/>
            <w:tcBorders>
              <w:top w:val="nil"/>
              <w:left w:val="nil"/>
              <w:bottom w:val="nil"/>
            </w:tcBorders>
            <w:shd w:val="clear" w:color="auto" w:fill="auto"/>
          </w:tcPr>
          <w:p w14:paraId="5B050A22"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6B62A400"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423A722F"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573B5B5A"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1B2C6337"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10E6EE74" w14:textId="77777777" w:rsidR="006167E2" w:rsidRPr="00E33866" w:rsidRDefault="006167E2" w:rsidP="006167E2">
            <w:pPr>
              <w:jc w:val="center"/>
              <w:rPr>
                <w:rFonts w:ascii="Garamond" w:hAnsi="Garamond"/>
                <w:bCs/>
                <w:sz w:val="22"/>
              </w:rPr>
            </w:pPr>
            <w:r w:rsidRPr="00E33866">
              <w:rPr>
                <w:rFonts w:ascii="Garamond" w:hAnsi="Garamond"/>
                <w:bCs/>
                <w:sz w:val="22"/>
                <w:lang w:val="fr-BE"/>
              </w:rPr>
              <w:t>I</w:t>
            </w:r>
          </w:p>
        </w:tc>
        <w:tc>
          <w:tcPr>
            <w:tcW w:w="4757" w:type="dxa"/>
            <w:tcBorders>
              <w:top w:val="nil"/>
              <w:bottom w:val="nil"/>
              <w:right w:val="nil"/>
            </w:tcBorders>
            <w:shd w:val="clear" w:color="auto" w:fill="auto"/>
          </w:tcPr>
          <w:p w14:paraId="065697D5"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62866243" w14:textId="77777777" w:rsidTr="00E33866">
        <w:trPr>
          <w:cantSplit/>
          <w:tblHeader/>
        </w:trPr>
        <w:tc>
          <w:tcPr>
            <w:tcW w:w="1177" w:type="dxa"/>
            <w:vMerge/>
            <w:tcBorders>
              <w:top w:val="nil"/>
              <w:left w:val="nil"/>
              <w:bottom w:val="nil"/>
            </w:tcBorders>
            <w:shd w:val="clear" w:color="auto" w:fill="auto"/>
          </w:tcPr>
          <w:p w14:paraId="2C933E1C"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27C276BD"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6A51FDD6"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6683D807"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6B0363D9"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7C1A7DD4" w14:textId="77777777" w:rsidR="006167E2" w:rsidRPr="00E33866" w:rsidRDefault="006167E2" w:rsidP="006167E2">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1F5A33EA"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64A09FD1" w14:textId="77777777" w:rsidTr="00E33866">
        <w:trPr>
          <w:cantSplit/>
          <w:tblHeader/>
        </w:trPr>
        <w:tc>
          <w:tcPr>
            <w:tcW w:w="1177" w:type="dxa"/>
            <w:vMerge/>
            <w:tcBorders>
              <w:top w:val="nil"/>
              <w:left w:val="nil"/>
              <w:bottom w:val="nil"/>
            </w:tcBorders>
            <w:shd w:val="clear" w:color="auto" w:fill="auto"/>
          </w:tcPr>
          <w:p w14:paraId="58747E67"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08221C00"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1F98D2AA"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44D6931B"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76D65A5B"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18555650" w14:textId="77777777" w:rsidR="006167E2" w:rsidRPr="00E33866" w:rsidRDefault="006167E2" w:rsidP="006167E2">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1CDCFB47"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59963AC4" w14:textId="77777777" w:rsidTr="00E33866">
        <w:trPr>
          <w:cantSplit/>
          <w:tblHeader/>
        </w:trPr>
        <w:tc>
          <w:tcPr>
            <w:tcW w:w="1177" w:type="dxa"/>
            <w:vMerge/>
            <w:tcBorders>
              <w:top w:val="nil"/>
              <w:left w:val="nil"/>
              <w:bottom w:val="nil"/>
            </w:tcBorders>
            <w:shd w:val="clear" w:color="auto" w:fill="auto"/>
          </w:tcPr>
          <w:p w14:paraId="01200AA4"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4544F6C4"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01BB9819"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14C69C53"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2267DA33"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052A89EF" w14:textId="77777777" w:rsidR="006167E2" w:rsidRPr="00E33866" w:rsidRDefault="006167E2" w:rsidP="006167E2">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4BFA3A2A"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6D46050D" w14:textId="77777777" w:rsidTr="00E33866">
        <w:trPr>
          <w:cantSplit/>
          <w:tblHeader/>
        </w:trPr>
        <w:tc>
          <w:tcPr>
            <w:tcW w:w="1177" w:type="dxa"/>
            <w:vMerge/>
            <w:tcBorders>
              <w:top w:val="nil"/>
              <w:left w:val="nil"/>
              <w:bottom w:val="nil"/>
            </w:tcBorders>
            <w:shd w:val="clear" w:color="auto" w:fill="auto"/>
          </w:tcPr>
          <w:p w14:paraId="7359656A"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47948925"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285E312D"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409151EE"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2200F559"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19D121AA" w14:textId="77777777" w:rsidR="006167E2" w:rsidRPr="00E33866" w:rsidRDefault="006167E2" w:rsidP="006167E2">
            <w:pPr>
              <w:jc w:val="center"/>
              <w:rPr>
                <w:rFonts w:ascii="Garamond" w:hAnsi="Garamond"/>
                <w:bCs/>
                <w:sz w:val="22"/>
              </w:rPr>
            </w:pPr>
            <w:r w:rsidRPr="00E33866">
              <w:rPr>
                <w:rFonts w:ascii="Garamond" w:hAnsi="Garamond"/>
                <w:bCs/>
                <w:sz w:val="22"/>
                <w:lang w:val="fr-BE"/>
              </w:rPr>
              <w:t>O</w:t>
            </w:r>
          </w:p>
        </w:tc>
        <w:tc>
          <w:tcPr>
            <w:tcW w:w="4757" w:type="dxa"/>
            <w:tcBorders>
              <w:top w:val="nil"/>
              <w:bottom w:val="nil"/>
              <w:right w:val="nil"/>
            </w:tcBorders>
            <w:shd w:val="clear" w:color="auto" w:fill="auto"/>
          </w:tcPr>
          <w:p w14:paraId="0705316E"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771F11C8" w14:textId="77777777" w:rsidTr="00E33866">
        <w:trPr>
          <w:cantSplit/>
          <w:tblHeader/>
        </w:trPr>
        <w:tc>
          <w:tcPr>
            <w:tcW w:w="1177" w:type="dxa"/>
            <w:vMerge/>
            <w:tcBorders>
              <w:top w:val="nil"/>
              <w:left w:val="nil"/>
              <w:bottom w:val="nil"/>
            </w:tcBorders>
            <w:shd w:val="clear" w:color="auto" w:fill="auto"/>
          </w:tcPr>
          <w:p w14:paraId="323CB77D"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5E580250"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715D90F9"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2D8F9F76"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79E54735"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6BE9B82F" w14:textId="77777777" w:rsidR="006167E2" w:rsidRPr="00E33866" w:rsidRDefault="006167E2" w:rsidP="006167E2">
            <w:pPr>
              <w:jc w:val="center"/>
              <w:rPr>
                <w:rFonts w:ascii="Garamond" w:hAnsi="Garamond"/>
                <w:bCs/>
                <w:sz w:val="22"/>
              </w:rPr>
            </w:pPr>
            <w:r w:rsidRPr="00E33866">
              <w:rPr>
                <w:rFonts w:ascii="Garamond" w:hAnsi="Garamond"/>
                <w:bCs/>
                <w:sz w:val="22"/>
                <w:lang w:val="fr-BE"/>
              </w:rPr>
              <w:t>Q</w:t>
            </w:r>
          </w:p>
        </w:tc>
        <w:tc>
          <w:tcPr>
            <w:tcW w:w="4757" w:type="dxa"/>
            <w:tcBorders>
              <w:top w:val="nil"/>
              <w:bottom w:val="nil"/>
              <w:right w:val="nil"/>
            </w:tcBorders>
            <w:shd w:val="clear" w:color="auto" w:fill="auto"/>
          </w:tcPr>
          <w:p w14:paraId="004BCDB4"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7DB95AF9" w14:textId="77777777" w:rsidTr="00E33866">
        <w:trPr>
          <w:cantSplit/>
          <w:tblHeader/>
        </w:trPr>
        <w:tc>
          <w:tcPr>
            <w:tcW w:w="1177" w:type="dxa"/>
            <w:vMerge/>
            <w:tcBorders>
              <w:top w:val="nil"/>
              <w:left w:val="nil"/>
              <w:bottom w:val="nil"/>
            </w:tcBorders>
            <w:shd w:val="clear" w:color="auto" w:fill="auto"/>
          </w:tcPr>
          <w:p w14:paraId="7DFA29FA"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012961DF"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2B9C59D7"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282F5EEE"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3C599CED"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54E604BA" w14:textId="77777777" w:rsidR="006167E2" w:rsidRPr="00E33866" w:rsidRDefault="006167E2" w:rsidP="006167E2">
            <w:pPr>
              <w:jc w:val="center"/>
              <w:rPr>
                <w:rFonts w:ascii="Garamond" w:hAnsi="Garamond"/>
                <w:bCs/>
                <w:sz w:val="22"/>
              </w:rPr>
            </w:pPr>
            <w:r w:rsidRPr="00E33866">
              <w:rPr>
                <w:rFonts w:ascii="Garamond" w:hAnsi="Garamond"/>
                <w:bCs/>
                <w:sz w:val="22"/>
                <w:lang w:val="fr-BE"/>
              </w:rPr>
              <w:t>R</w:t>
            </w:r>
          </w:p>
        </w:tc>
        <w:tc>
          <w:tcPr>
            <w:tcW w:w="4757" w:type="dxa"/>
            <w:tcBorders>
              <w:top w:val="nil"/>
              <w:bottom w:val="nil"/>
              <w:right w:val="nil"/>
            </w:tcBorders>
            <w:shd w:val="clear" w:color="auto" w:fill="auto"/>
          </w:tcPr>
          <w:p w14:paraId="175046D0"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0DD9EE64" w14:textId="77777777" w:rsidTr="00E33866">
        <w:trPr>
          <w:cantSplit/>
          <w:tblHeader/>
        </w:trPr>
        <w:tc>
          <w:tcPr>
            <w:tcW w:w="1177" w:type="dxa"/>
            <w:vMerge/>
            <w:tcBorders>
              <w:top w:val="nil"/>
              <w:left w:val="nil"/>
              <w:bottom w:val="nil"/>
            </w:tcBorders>
            <w:shd w:val="clear" w:color="auto" w:fill="auto"/>
          </w:tcPr>
          <w:p w14:paraId="4AE3F240"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25D15B64"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6BABD282"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39B7B47F"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57943BEF"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6CCC2AD2" w14:textId="77777777" w:rsidR="006167E2" w:rsidRPr="00E33866" w:rsidRDefault="006167E2" w:rsidP="006167E2">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6F93A2D0"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00CDE682" w14:textId="77777777" w:rsidTr="00E33866">
        <w:trPr>
          <w:cantSplit/>
          <w:tblHeader/>
        </w:trPr>
        <w:tc>
          <w:tcPr>
            <w:tcW w:w="1177" w:type="dxa"/>
            <w:vMerge/>
            <w:tcBorders>
              <w:top w:val="nil"/>
              <w:left w:val="nil"/>
              <w:bottom w:val="nil"/>
            </w:tcBorders>
            <w:shd w:val="clear" w:color="auto" w:fill="auto"/>
          </w:tcPr>
          <w:p w14:paraId="7C9B2A4C"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67B299BF"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49C12335"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11707489"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22335BCD"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27558B82" w14:textId="77777777" w:rsidR="006167E2" w:rsidRPr="00E33866" w:rsidRDefault="006167E2" w:rsidP="006167E2">
            <w:pPr>
              <w:jc w:val="center"/>
              <w:rPr>
                <w:rFonts w:ascii="Garamond" w:hAnsi="Garamond"/>
                <w:bCs/>
                <w:sz w:val="22"/>
              </w:rPr>
            </w:pPr>
            <w:r w:rsidRPr="00E33866">
              <w:rPr>
                <w:rFonts w:ascii="Garamond" w:hAnsi="Garamond"/>
                <w:bCs/>
                <w:sz w:val="22"/>
                <w:lang w:val="fr-BE"/>
              </w:rPr>
              <w:t>T</w:t>
            </w:r>
          </w:p>
        </w:tc>
        <w:tc>
          <w:tcPr>
            <w:tcW w:w="4757" w:type="dxa"/>
            <w:tcBorders>
              <w:top w:val="nil"/>
              <w:bottom w:val="nil"/>
              <w:right w:val="nil"/>
            </w:tcBorders>
            <w:shd w:val="clear" w:color="auto" w:fill="auto"/>
          </w:tcPr>
          <w:p w14:paraId="17D5D15F"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432B2EB2" w14:textId="77777777" w:rsidTr="00E33866">
        <w:trPr>
          <w:cantSplit/>
          <w:tblHeader/>
        </w:trPr>
        <w:tc>
          <w:tcPr>
            <w:tcW w:w="1177" w:type="dxa"/>
            <w:vMerge/>
            <w:tcBorders>
              <w:top w:val="nil"/>
              <w:left w:val="nil"/>
              <w:bottom w:val="nil"/>
            </w:tcBorders>
            <w:shd w:val="clear" w:color="auto" w:fill="auto"/>
          </w:tcPr>
          <w:p w14:paraId="7610B728"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7A4F60A1"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523B09D5"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3DF50845"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7C4B1B60"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686629AF" w14:textId="77777777" w:rsidR="006167E2" w:rsidRPr="00E33866" w:rsidRDefault="006167E2" w:rsidP="006167E2">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325A0980"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355BACD4" w14:textId="77777777" w:rsidTr="00E33866">
        <w:trPr>
          <w:cantSplit/>
          <w:tblHeader/>
        </w:trPr>
        <w:tc>
          <w:tcPr>
            <w:tcW w:w="1177" w:type="dxa"/>
            <w:vMerge/>
            <w:tcBorders>
              <w:top w:val="nil"/>
              <w:left w:val="nil"/>
              <w:bottom w:val="nil"/>
            </w:tcBorders>
            <w:shd w:val="clear" w:color="auto" w:fill="auto"/>
          </w:tcPr>
          <w:p w14:paraId="6AAB292B"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435753E7" w14:textId="77777777" w:rsidR="006167E2" w:rsidRPr="00E33866" w:rsidRDefault="006167E2" w:rsidP="006167E2">
            <w:pPr>
              <w:rPr>
                <w:rFonts w:ascii="Garamond" w:hAnsi="Garamond"/>
                <w:bCs/>
                <w:sz w:val="22"/>
              </w:rPr>
            </w:pPr>
          </w:p>
        </w:tc>
        <w:tc>
          <w:tcPr>
            <w:tcW w:w="2821" w:type="dxa"/>
            <w:vMerge w:val="restart"/>
            <w:tcBorders>
              <w:top w:val="nil"/>
              <w:bottom w:val="nil"/>
            </w:tcBorders>
            <w:shd w:val="clear" w:color="auto" w:fill="auto"/>
          </w:tcPr>
          <w:p w14:paraId="083A935F" w14:textId="77777777" w:rsidR="006167E2" w:rsidRPr="00E33866" w:rsidRDefault="006167E2" w:rsidP="006167E2">
            <w:pPr>
              <w:rPr>
                <w:rFonts w:ascii="Garamond" w:hAnsi="Garamond"/>
                <w:bCs/>
                <w:sz w:val="22"/>
              </w:rPr>
            </w:pPr>
            <w:r w:rsidRPr="00E33866">
              <w:rPr>
                <w:rFonts w:ascii="Garamond" w:hAnsi="Garamond"/>
                <w:bCs/>
                <w:sz w:val="22"/>
                <w:lang w:val="fr-BE"/>
              </w:rPr>
              <w:t>Qualité</w:t>
            </w:r>
          </w:p>
        </w:tc>
        <w:tc>
          <w:tcPr>
            <w:tcW w:w="2293" w:type="dxa"/>
            <w:vMerge w:val="restart"/>
            <w:tcBorders>
              <w:top w:val="nil"/>
              <w:bottom w:val="nil"/>
            </w:tcBorders>
            <w:shd w:val="clear" w:color="auto" w:fill="auto"/>
          </w:tcPr>
          <w:p w14:paraId="4A345DCE" w14:textId="77777777" w:rsidR="006167E2" w:rsidRPr="00E33866" w:rsidRDefault="006167E2" w:rsidP="006167E2">
            <w:pPr>
              <w:rPr>
                <w:rFonts w:ascii="Garamond" w:hAnsi="Garamond"/>
                <w:bCs/>
                <w:sz w:val="22"/>
              </w:rPr>
            </w:pPr>
            <w:proofErr w:type="spellStart"/>
            <w:r w:rsidRPr="00E33866">
              <w:rPr>
                <w:rFonts w:ascii="Garamond" w:hAnsi="Garamond"/>
                <w:bCs/>
                <w:sz w:val="22"/>
                <w:lang w:val="fr-BE"/>
              </w:rPr>
              <w:t>hoed</w:t>
            </w:r>
            <w:proofErr w:type="spellEnd"/>
          </w:p>
        </w:tc>
        <w:tc>
          <w:tcPr>
            <w:tcW w:w="885" w:type="dxa"/>
            <w:vMerge w:val="restart"/>
            <w:tcBorders>
              <w:top w:val="nil"/>
              <w:bottom w:val="nil"/>
            </w:tcBorders>
            <w:shd w:val="clear" w:color="auto" w:fill="auto"/>
          </w:tcPr>
          <w:p w14:paraId="55FF8DD0" w14:textId="77777777" w:rsidR="006167E2" w:rsidRPr="00E33866" w:rsidRDefault="006167E2" w:rsidP="006167E2">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47F04692" w14:textId="77777777" w:rsidR="006167E2" w:rsidRPr="00E33866" w:rsidRDefault="006167E2" w:rsidP="006167E2">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67D018FE" w14:textId="77777777" w:rsidR="006167E2" w:rsidRPr="00E33866" w:rsidRDefault="006167E2" w:rsidP="006167E2">
            <w:pPr>
              <w:rPr>
                <w:rFonts w:ascii="Garamond" w:hAnsi="Garamond"/>
                <w:bCs/>
                <w:sz w:val="22"/>
              </w:rPr>
            </w:pPr>
            <w:r w:rsidRPr="00E33866">
              <w:rPr>
                <w:rFonts w:ascii="Garamond" w:hAnsi="Garamond"/>
                <w:bCs/>
                <w:sz w:val="22"/>
                <w:lang w:val="fr-BE"/>
              </w:rPr>
              <w:t>Indépendant</w:t>
            </w:r>
          </w:p>
        </w:tc>
      </w:tr>
      <w:tr w:rsidR="006167E2" w:rsidRPr="00E33866" w14:paraId="4F0E651F" w14:textId="77777777" w:rsidTr="00E33866">
        <w:trPr>
          <w:cantSplit/>
          <w:tblHeader/>
        </w:trPr>
        <w:tc>
          <w:tcPr>
            <w:tcW w:w="1177" w:type="dxa"/>
            <w:vMerge/>
            <w:tcBorders>
              <w:top w:val="nil"/>
              <w:left w:val="nil"/>
              <w:bottom w:val="nil"/>
            </w:tcBorders>
            <w:shd w:val="clear" w:color="auto" w:fill="auto"/>
          </w:tcPr>
          <w:p w14:paraId="190211B7"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7F6E6501"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4925DB29"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4C55A137"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0C169559"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596C2D0E" w14:textId="77777777" w:rsidR="006167E2" w:rsidRPr="00E33866" w:rsidRDefault="006167E2" w:rsidP="006167E2">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260954FE" w14:textId="77777777" w:rsidR="006167E2" w:rsidRPr="00E33866" w:rsidRDefault="006167E2" w:rsidP="006167E2">
            <w:pPr>
              <w:rPr>
                <w:rFonts w:ascii="Garamond" w:hAnsi="Garamond"/>
                <w:bCs/>
                <w:sz w:val="22"/>
              </w:rPr>
            </w:pPr>
            <w:r w:rsidRPr="00E33866">
              <w:rPr>
                <w:rFonts w:ascii="Garamond" w:hAnsi="Garamond"/>
                <w:bCs/>
                <w:sz w:val="22"/>
                <w:lang w:val="fr-BE"/>
              </w:rPr>
              <w:t>Indépendant</w:t>
            </w:r>
          </w:p>
        </w:tc>
      </w:tr>
    </w:tbl>
    <w:p w14:paraId="764A2FB9" w14:textId="77777777" w:rsidR="003921F5" w:rsidRPr="0002434D" w:rsidRDefault="003921F5">
      <w:pPr>
        <w:rPr>
          <w:rFonts w:ascii="Garamond" w:hAnsi="Garamond"/>
          <w:bCs/>
        </w:rPr>
      </w:pPr>
    </w:p>
    <w:p w14:paraId="1715C7C4" w14:textId="77777777" w:rsidR="001A67E9" w:rsidRPr="0002434D" w:rsidRDefault="001A67E9">
      <w:pPr>
        <w:rPr>
          <w:rFonts w:ascii="Garamond" w:hAnsi="Garamond"/>
          <w:bCs/>
        </w:rPr>
      </w:pPr>
      <w:r w:rsidRPr="0002434D">
        <w:rPr>
          <w:rFonts w:ascii="Garamond" w:hAnsi="Garamond"/>
          <w:bCs/>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0349EFFF" w14:textId="77777777" w:rsidTr="00E33866">
        <w:trPr>
          <w:cantSplit/>
          <w:trHeight w:val="249"/>
          <w:tblHeader/>
        </w:trPr>
        <w:tc>
          <w:tcPr>
            <w:tcW w:w="1198" w:type="dxa"/>
            <w:tcBorders>
              <w:top w:val="nil"/>
              <w:left w:val="nil"/>
            </w:tcBorders>
            <w:shd w:val="clear" w:color="auto" w:fill="auto"/>
          </w:tcPr>
          <w:p w14:paraId="399D71E9"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61" w:type="dxa"/>
            <w:tcBorders>
              <w:top w:val="nil"/>
            </w:tcBorders>
            <w:shd w:val="clear" w:color="auto" w:fill="auto"/>
          </w:tcPr>
          <w:p w14:paraId="6827CAF6"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80" w:type="dxa"/>
            <w:tcBorders>
              <w:top w:val="nil"/>
            </w:tcBorders>
            <w:shd w:val="clear" w:color="auto" w:fill="auto"/>
          </w:tcPr>
          <w:p w14:paraId="59A23EF8"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340" w:type="dxa"/>
            <w:tcBorders>
              <w:top w:val="nil"/>
            </w:tcBorders>
            <w:shd w:val="clear" w:color="auto" w:fill="auto"/>
          </w:tcPr>
          <w:p w14:paraId="405696BF"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900" w:type="dxa"/>
            <w:tcBorders>
              <w:top w:val="nil"/>
            </w:tcBorders>
            <w:shd w:val="clear" w:color="auto" w:fill="auto"/>
          </w:tcPr>
          <w:p w14:paraId="54E1F161"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20" w:type="dxa"/>
            <w:tcBorders>
              <w:top w:val="nil"/>
            </w:tcBorders>
            <w:shd w:val="clear" w:color="auto" w:fill="auto"/>
          </w:tcPr>
          <w:p w14:paraId="7AF607D4"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860" w:type="dxa"/>
            <w:tcBorders>
              <w:top w:val="nil"/>
              <w:right w:val="nil"/>
            </w:tcBorders>
            <w:shd w:val="clear" w:color="auto" w:fill="auto"/>
          </w:tcPr>
          <w:p w14:paraId="4B9737F1"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0BDA1811" w14:textId="77777777" w:rsidTr="00E33866">
        <w:trPr>
          <w:cantSplit/>
          <w:tblHeader/>
        </w:trPr>
        <w:tc>
          <w:tcPr>
            <w:tcW w:w="1198" w:type="dxa"/>
            <w:tcBorders>
              <w:left w:val="nil"/>
              <w:bottom w:val="nil"/>
            </w:tcBorders>
            <w:shd w:val="clear" w:color="auto" w:fill="auto"/>
          </w:tcPr>
          <w:p w14:paraId="4688BC23"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61" w:type="dxa"/>
            <w:tcBorders>
              <w:top w:val="nil"/>
              <w:bottom w:val="nil"/>
            </w:tcBorders>
            <w:shd w:val="clear" w:color="auto" w:fill="auto"/>
          </w:tcPr>
          <w:p w14:paraId="06A674E5"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80" w:type="dxa"/>
            <w:tcBorders>
              <w:top w:val="nil"/>
              <w:bottom w:val="nil"/>
            </w:tcBorders>
            <w:shd w:val="clear" w:color="auto" w:fill="auto"/>
          </w:tcPr>
          <w:p w14:paraId="3ADF2812" w14:textId="77777777" w:rsidR="001A67E9" w:rsidRPr="00E33866" w:rsidRDefault="001A67E9">
            <w:pPr>
              <w:rPr>
                <w:rFonts w:ascii="Garamond" w:hAnsi="Garamond"/>
                <w:bCs/>
                <w:sz w:val="22"/>
                <w:lang w:val="fr-FR"/>
              </w:rPr>
            </w:pPr>
            <w:r w:rsidRPr="00E33866">
              <w:rPr>
                <w:rFonts w:ascii="Garamond" w:hAnsi="Garamond"/>
                <w:bCs/>
                <w:sz w:val="22"/>
                <w:lang w:val="fr-BE"/>
              </w:rPr>
              <w:t>Champ indicateur prestation de travail</w:t>
            </w:r>
          </w:p>
        </w:tc>
        <w:tc>
          <w:tcPr>
            <w:tcW w:w="2340" w:type="dxa"/>
            <w:tcBorders>
              <w:top w:val="nil"/>
              <w:bottom w:val="nil"/>
            </w:tcBorders>
            <w:shd w:val="clear" w:color="auto" w:fill="auto"/>
          </w:tcPr>
          <w:p w14:paraId="1E10FAD4" w14:textId="77777777" w:rsidR="001A67E9" w:rsidRPr="00E33866" w:rsidRDefault="001A67E9">
            <w:pPr>
              <w:rPr>
                <w:rFonts w:ascii="Garamond" w:hAnsi="Garamond"/>
                <w:bCs/>
                <w:sz w:val="22"/>
              </w:rPr>
            </w:pPr>
            <w:proofErr w:type="spellStart"/>
            <w:r w:rsidRPr="00E33866">
              <w:rPr>
                <w:rFonts w:ascii="Garamond" w:hAnsi="Garamond"/>
                <w:bCs/>
                <w:sz w:val="22"/>
                <w:lang w:val="fr-BE"/>
              </w:rPr>
              <w:t>R_exclus</w:t>
            </w:r>
            <w:proofErr w:type="spellEnd"/>
          </w:p>
        </w:tc>
        <w:tc>
          <w:tcPr>
            <w:tcW w:w="900" w:type="dxa"/>
            <w:tcBorders>
              <w:top w:val="nil"/>
              <w:bottom w:val="nil"/>
            </w:tcBorders>
            <w:shd w:val="clear" w:color="auto" w:fill="auto"/>
          </w:tcPr>
          <w:p w14:paraId="0C736B04"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42DD1D51"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860" w:type="dxa"/>
            <w:tcBorders>
              <w:top w:val="nil"/>
              <w:bottom w:val="nil"/>
              <w:right w:val="nil"/>
            </w:tcBorders>
            <w:shd w:val="clear" w:color="auto" w:fill="auto"/>
          </w:tcPr>
          <w:p w14:paraId="37BA945A" w14:textId="77777777" w:rsidR="001A67E9" w:rsidRPr="00E33866" w:rsidRDefault="001A67E9">
            <w:pPr>
              <w:rPr>
                <w:rFonts w:ascii="Garamond" w:hAnsi="Garamond"/>
                <w:bCs/>
                <w:sz w:val="22"/>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1BE42480" w14:textId="77777777" w:rsidTr="00E33866">
        <w:trPr>
          <w:cantSplit/>
          <w:tblHeader/>
        </w:trPr>
        <w:tc>
          <w:tcPr>
            <w:tcW w:w="1198" w:type="dxa"/>
            <w:tcBorders>
              <w:top w:val="nil"/>
              <w:left w:val="nil"/>
              <w:bottom w:val="nil"/>
            </w:tcBorders>
            <w:shd w:val="clear" w:color="auto" w:fill="auto"/>
          </w:tcPr>
          <w:p w14:paraId="48D9EFB5"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6BCDE10C"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43F7195"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20F55472"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7EB561CB"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F75946C"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2CCBA776" w14:textId="77777777" w:rsidR="001A67E9" w:rsidRPr="00E33866" w:rsidRDefault="001A67E9">
            <w:pPr>
              <w:rPr>
                <w:rFonts w:ascii="Garamond" w:hAnsi="Garamond"/>
                <w:bCs/>
                <w:sz w:val="22"/>
                <w:lang w:val="fr-FR"/>
              </w:rPr>
            </w:pPr>
          </w:p>
        </w:tc>
      </w:tr>
      <w:tr w:rsidR="001A67E9" w:rsidRPr="00E33866" w14:paraId="1778880B" w14:textId="77777777" w:rsidTr="00E33866">
        <w:trPr>
          <w:cantSplit/>
          <w:tblHeader/>
        </w:trPr>
        <w:tc>
          <w:tcPr>
            <w:tcW w:w="1198" w:type="dxa"/>
            <w:tcBorders>
              <w:top w:val="nil"/>
              <w:left w:val="nil"/>
              <w:bottom w:val="nil"/>
            </w:tcBorders>
            <w:shd w:val="clear" w:color="auto" w:fill="auto"/>
          </w:tcPr>
          <w:p w14:paraId="1A58F2AE" w14:textId="77777777" w:rsidR="001A67E9" w:rsidRPr="00E33866" w:rsidRDefault="001A67E9">
            <w:pPr>
              <w:rPr>
                <w:rFonts w:ascii="Garamond" w:hAnsi="Garamond"/>
                <w:b/>
                <w:bCs/>
                <w:sz w:val="22"/>
              </w:rPr>
            </w:pPr>
            <w:r w:rsidRPr="00E33866">
              <w:rPr>
                <w:rFonts w:ascii="Garamond" w:hAnsi="Garamond"/>
                <w:b/>
                <w:bCs/>
                <w:sz w:val="22"/>
                <w:lang w:val="fr-BE"/>
              </w:rPr>
              <w:t>INASTI</w:t>
            </w:r>
          </w:p>
        </w:tc>
        <w:tc>
          <w:tcPr>
            <w:tcW w:w="1361" w:type="dxa"/>
            <w:tcBorders>
              <w:top w:val="nil"/>
              <w:bottom w:val="nil"/>
            </w:tcBorders>
            <w:shd w:val="clear" w:color="auto" w:fill="auto"/>
          </w:tcPr>
          <w:p w14:paraId="6162CF2E"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80" w:type="dxa"/>
            <w:tcBorders>
              <w:top w:val="nil"/>
              <w:bottom w:val="nil"/>
            </w:tcBorders>
            <w:shd w:val="clear" w:color="auto" w:fill="auto"/>
          </w:tcPr>
          <w:p w14:paraId="26B30CFA" w14:textId="77777777" w:rsidR="001A67E9" w:rsidRPr="00E33866" w:rsidRDefault="001A67E9">
            <w:pPr>
              <w:rPr>
                <w:rFonts w:ascii="Garamond" w:hAnsi="Garamond"/>
                <w:bCs/>
                <w:sz w:val="22"/>
              </w:rPr>
            </w:pPr>
            <w:r w:rsidRPr="00E33866">
              <w:rPr>
                <w:rFonts w:ascii="Garamond" w:hAnsi="Garamond"/>
                <w:bCs/>
                <w:sz w:val="22"/>
                <w:lang w:val="fr-BE"/>
              </w:rPr>
              <w:t>Catégorie de cotisation</w:t>
            </w:r>
          </w:p>
        </w:tc>
        <w:tc>
          <w:tcPr>
            <w:tcW w:w="2340" w:type="dxa"/>
            <w:tcBorders>
              <w:top w:val="nil"/>
              <w:bottom w:val="nil"/>
            </w:tcBorders>
            <w:shd w:val="clear" w:color="auto" w:fill="auto"/>
          </w:tcPr>
          <w:p w14:paraId="3E059090" w14:textId="77777777" w:rsidR="001A67E9" w:rsidRPr="00E33866" w:rsidRDefault="001A67E9">
            <w:pPr>
              <w:rPr>
                <w:rFonts w:ascii="Garamond" w:hAnsi="Garamond"/>
                <w:bCs/>
                <w:sz w:val="22"/>
              </w:rPr>
            </w:pPr>
            <w:proofErr w:type="spellStart"/>
            <w:r w:rsidRPr="00E33866">
              <w:rPr>
                <w:rFonts w:ascii="Garamond" w:hAnsi="Garamond"/>
                <w:bCs/>
                <w:sz w:val="22"/>
                <w:lang w:val="fr-BE"/>
              </w:rPr>
              <w:t>bijdcat</w:t>
            </w:r>
            <w:proofErr w:type="spellEnd"/>
          </w:p>
        </w:tc>
        <w:tc>
          <w:tcPr>
            <w:tcW w:w="900" w:type="dxa"/>
            <w:tcBorders>
              <w:top w:val="nil"/>
              <w:bottom w:val="nil"/>
            </w:tcBorders>
            <w:shd w:val="clear" w:color="auto" w:fill="auto"/>
          </w:tcPr>
          <w:p w14:paraId="7687B190"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4EB3C591" w14:textId="77777777" w:rsidR="001A67E9" w:rsidRPr="00E33866" w:rsidRDefault="001A67E9" w:rsidP="00E33866">
            <w:pPr>
              <w:jc w:val="center"/>
              <w:rPr>
                <w:rFonts w:ascii="Garamond" w:hAnsi="Garamond"/>
                <w:bCs/>
                <w:sz w:val="22"/>
              </w:rPr>
            </w:pPr>
            <w:r w:rsidRPr="00E33866">
              <w:rPr>
                <w:rFonts w:ascii="Garamond" w:hAnsi="Garamond"/>
                <w:bCs/>
                <w:sz w:val="22"/>
                <w:lang w:val="fr-BE"/>
              </w:rPr>
              <w:t>D</w:t>
            </w:r>
          </w:p>
        </w:tc>
        <w:tc>
          <w:tcPr>
            <w:tcW w:w="4860" w:type="dxa"/>
            <w:tcBorders>
              <w:top w:val="nil"/>
              <w:bottom w:val="nil"/>
              <w:right w:val="nil"/>
            </w:tcBorders>
            <w:shd w:val="clear" w:color="auto" w:fill="auto"/>
          </w:tcPr>
          <w:p w14:paraId="61AF2703" w14:textId="77777777" w:rsidR="001A67E9" w:rsidRPr="00E33866" w:rsidRDefault="001A67E9">
            <w:pPr>
              <w:rPr>
                <w:rFonts w:ascii="Garamond" w:hAnsi="Garamond"/>
                <w:bCs/>
                <w:sz w:val="22"/>
              </w:rPr>
            </w:pPr>
            <w:r w:rsidRPr="00E33866">
              <w:rPr>
                <w:rFonts w:ascii="Garamond" w:hAnsi="Garamond"/>
                <w:bCs/>
                <w:sz w:val="22"/>
                <w:lang w:val="fr-BE"/>
              </w:rPr>
              <w:t>Activité complémentaire</w:t>
            </w:r>
          </w:p>
        </w:tc>
      </w:tr>
      <w:tr w:rsidR="001A67E9" w:rsidRPr="00E33866" w14:paraId="5662D701" w14:textId="77777777" w:rsidTr="00E33866">
        <w:trPr>
          <w:cantSplit/>
          <w:tblHeader/>
        </w:trPr>
        <w:tc>
          <w:tcPr>
            <w:tcW w:w="1198" w:type="dxa"/>
            <w:tcBorders>
              <w:top w:val="nil"/>
              <w:left w:val="nil"/>
              <w:bottom w:val="nil"/>
            </w:tcBorders>
            <w:shd w:val="clear" w:color="auto" w:fill="auto"/>
          </w:tcPr>
          <w:p w14:paraId="0607BB55"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71AA5B3B"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F7ADED8" w14:textId="77777777" w:rsidR="001A67E9" w:rsidRPr="00E33866" w:rsidRDefault="001A67E9">
            <w:pPr>
              <w:rPr>
                <w:rFonts w:ascii="Garamond" w:hAnsi="Garamond"/>
                <w:bCs/>
                <w:sz w:val="22"/>
              </w:rPr>
            </w:pPr>
            <w:r w:rsidRPr="00E33866">
              <w:rPr>
                <w:rFonts w:ascii="Garamond" w:hAnsi="Garamond"/>
                <w:bCs/>
                <w:sz w:val="22"/>
                <w:lang w:val="fr-BE"/>
              </w:rPr>
              <w:t>Qualité</w:t>
            </w:r>
          </w:p>
        </w:tc>
        <w:tc>
          <w:tcPr>
            <w:tcW w:w="2340" w:type="dxa"/>
            <w:tcBorders>
              <w:top w:val="nil"/>
              <w:bottom w:val="nil"/>
            </w:tcBorders>
            <w:shd w:val="clear" w:color="auto" w:fill="auto"/>
          </w:tcPr>
          <w:p w14:paraId="17C3DA6A" w14:textId="77777777" w:rsidR="001A67E9" w:rsidRPr="00E33866" w:rsidRDefault="001A67E9">
            <w:pPr>
              <w:rPr>
                <w:rFonts w:ascii="Garamond" w:hAnsi="Garamond"/>
                <w:bCs/>
                <w:sz w:val="22"/>
              </w:rPr>
            </w:pPr>
            <w:proofErr w:type="spellStart"/>
            <w:r w:rsidRPr="00E33866">
              <w:rPr>
                <w:rFonts w:ascii="Garamond" w:hAnsi="Garamond"/>
                <w:bCs/>
                <w:sz w:val="22"/>
                <w:lang w:val="fr-BE"/>
              </w:rPr>
              <w:t>hoed</w:t>
            </w:r>
            <w:proofErr w:type="spellEnd"/>
          </w:p>
        </w:tc>
        <w:tc>
          <w:tcPr>
            <w:tcW w:w="900" w:type="dxa"/>
            <w:tcBorders>
              <w:top w:val="nil"/>
              <w:bottom w:val="nil"/>
            </w:tcBorders>
            <w:shd w:val="clear" w:color="auto" w:fill="auto"/>
          </w:tcPr>
          <w:p w14:paraId="4F9ED51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1B61E997"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164B009A" w14:textId="77777777" w:rsidR="001A67E9" w:rsidRPr="00E33866" w:rsidRDefault="001A67E9">
            <w:pPr>
              <w:rPr>
                <w:rFonts w:ascii="Garamond" w:hAnsi="Garamond"/>
                <w:bCs/>
                <w:sz w:val="22"/>
              </w:rPr>
            </w:pPr>
            <w:r w:rsidRPr="00E33866">
              <w:rPr>
                <w:rFonts w:ascii="Garamond" w:hAnsi="Garamond"/>
                <w:bCs/>
                <w:sz w:val="22"/>
                <w:lang w:val="fr-BE"/>
              </w:rPr>
              <w:t>Indépendant</w:t>
            </w:r>
          </w:p>
        </w:tc>
      </w:tr>
      <w:tr w:rsidR="001A67E9" w:rsidRPr="00E33866" w14:paraId="4E74054B" w14:textId="77777777" w:rsidTr="00E33866">
        <w:trPr>
          <w:cantSplit/>
          <w:tblHeader/>
        </w:trPr>
        <w:tc>
          <w:tcPr>
            <w:tcW w:w="1198" w:type="dxa"/>
            <w:tcBorders>
              <w:top w:val="nil"/>
              <w:left w:val="nil"/>
              <w:bottom w:val="nil"/>
            </w:tcBorders>
            <w:shd w:val="clear" w:color="auto" w:fill="auto"/>
          </w:tcPr>
          <w:p w14:paraId="28DF310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567E5EE"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DECAAE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B648EA0"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BC0408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97861EC"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860" w:type="dxa"/>
            <w:tcBorders>
              <w:top w:val="nil"/>
              <w:bottom w:val="nil"/>
              <w:right w:val="nil"/>
            </w:tcBorders>
            <w:shd w:val="clear" w:color="auto" w:fill="auto"/>
          </w:tcPr>
          <w:p w14:paraId="6A515D45" w14:textId="77777777" w:rsidR="001A67E9" w:rsidRPr="00E33866" w:rsidRDefault="001A67E9">
            <w:pPr>
              <w:rPr>
                <w:rFonts w:ascii="Garamond" w:hAnsi="Garamond"/>
                <w:bCs/>
                <w:sz w:val="22"/>
              </w:rPr>
            </w:pPr>
            <w:r w:rsidRPr="00E33866">
              <w:rPr>
                <w:rFonts w:ascii="Garamond" w:hAnsi="Garamond"/>
                <w:bCs/>
                <w:sz w:val="22"/>
                <w:lang w:val="fr-BE"/>
              </w:rPr>
              <w:t>Indépendant</w:t>
            </w:r>
          </w:p>
        </w:tc>
      </w:tr>
    </w:tbl>
    <w:p w14:paraId="53FBF74B" w14:textId="77777777" w:rsidR="001A67E9" w:rsidRPr="0002434D" w:rsidRDefault="001A67E9">
      <w:pPr>
        <w:rPr>
          <w:rFonts w:ascii="Garamond" w:hAnsi="Garamond"/>
          <w:bCs/>
        </w:rPr>
      </w:pPr>
    </w:p>
    <w:p w14:paraId="044AEB6A" w14:textId="77777777" w:rsidR="001A67E9" w:rsidRPr="0002434D" w:rsidRDefault="001A67E9">
      <w:pPr>
        <w:rPr>
          <w:rFonts w:ascii="Garamond" w:hAnsi="Garamond"/>
          <w:bCs/>
        </w:rPr>
      </w:pPr>
      <w:r w:rsidRPr="0002434D">
        <w:rPr>
          <w:rFonts w:ascii="Garamond" w:hAnsi="Garamond"/>
          <w:bCs/>
        </w:rPr>
        <w:t xml:space="preserve">4) </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0909F22F" w14:textId="77777777" w:rsidTr="00E33866">
        <w:trPr>
          <w:cantSplit/>
          <w:trHeight w:val="249"/>
          <w:tblHeader/>
        </w:trPr>
        <w:tc>
          <w:tcPr>
            <w:tcW w:w="1177" w:type="dxa"/>
            <w:tcBorders>
              <w:top w:val="nil"/>
              <w:left w:val="nil"/>
            </w:tcBorders>
            <w:shd w:val="clear" w:color="auto" w:fill="auto"/>
          </w:tcPr>
          <w:p w14:paraId="4935FBF4" w14:textId="77777777" w:rsidR="001A67E9" w:rsidRPr="00E33866" w:rsidRDefault="001A67E9">
            <w:pPr>
              <w:rPr>
                <w:b/>
                <w:bCs/>
              </w:rPr>
            </w:pPr>
            <w:r w:rsidRPr="00E33866">
              <w:rPr>
                <w:rFonts w:ascii="Garamond" w:hAnsi="Garamond"/>
                <w:b/>
                <w:bCs/>
                <w:sz w:val="22"/>
                <w:lang w:val="fr-BE"/>
              </w:rPr>
              <w:lastRenderedPageBreak/>
              <w:t>Fichier</w:t>
            </w:r>
            <w:r w:rsidRPr="00E33866">
              <w:rPr>
                <w:rStyle w:val="FootnoteReference"/>
                <w:rFonts w:ascii="Garamond" w:hAnsi="Garamond"/>
                <w:b/>
                <w:bCs/>
                <w:sz w:val="22"/>
                <w:lang w:val="fr-BE"/>
              </w:rPr>
              <w:footnoteReference w:id="13"/>
            </w:r>
          </w:p>
          <w:p w14:paraId="370F8D31" w14:textId="77777777" w:rsidR="001A67E9" w:rsidRPr="00E33866" w:rsidRDefault="001A67E9">
            <w:pPr>
              <w:rPr>
                <w:rFonts w:ascii="Garamond" w:hAnsi="Garamond"/>
                <w:b/>
                <w:bCs/>
                <w:sz w:val="22"/>
              </w:rPr>
            </w:pPr>
          </w:p>
        </w:tc>
        <w:tc>
          <w:tcPr>
            <w:tcW w:w="1336" w:type="dxa"/>
            <w:tcBorders>
              <w:top w:val="nil"/>
            </w:tcBorders>
            <w:shd w:val="clear" w:color="auto" w:fill="auto"/>
          </w:tcPr>
          <w:p w14:paraId="6AA86A90"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5A0D0761"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40E0F1C0"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10A7209B"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769A8337"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20A8DBEE"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160A1D36" w14:textId="77777777" w:rsidTr="00E33866">
        <w:trPr>
          <w:cantSplit/>
          <w:tblHeader/>
        </w:trPr>
        <w:tc>
          <w:tcPr>
            <w:tcW w:w="1177" w:type="dxa"/>
            <w:vMerge w:val="restart"/>
            <w:tcBorders>
              <w:left w:val="nil"/>
              <w:bottom w:val="nil"/>
            </w:tcBorders>
            <w:shd w:val="clear" w:color="auto" w:fill="auto"/>
          </w:tcPr>
          <w:p w14:paraId="5D9CBBCE"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vMerge w:val="restart"/>
            <w:tcBorders>
              <w:bottom w:val="nil"/>
            </w:tcBorders>
            <w:shd w:val="clear" w:color="auto" w:fill="auto"/>
          </w:tcPr>
          <w:p w14:paraId="60DDB9A8"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35284A7B" w14:textId="77777777" w:rsidR="001A67E9" w:rsidRPr="00E33866" w:rsidRDefault="001A67E9">
            <w:pPr>
              <w:rPr>
                <w:rFonts w:ascii="Garamond" w:hAnsi="Garamond"/>
                <w:bCs/>
                <w:sz w:val="22"/>
                <w:lang w:val="fr-FR"/>
              </w:rPr>
            </w:pPr>
            <w:r w:rsidRPr="00E33866">
              <w:rPr>
                <w:rFonts w:ascii="Garamond" w:hAnsi="Garamond"/>
                <w:bCs/>
                <w:sz w:val="22"/>
                <w:lang w:val="fr-BE"/>
              </w:rPr>
              <w:t>Champ indicateur prestation de travail</w:t>
            </w:r>
          </w:p>
        </w:tc>
        <w:tc>
          <w:tcPr>
            <w:tcW w:w="2293" w:type="dxa"/>
            <w:tcBorders>
              <w:bottom w:val="nil"/>
            </w:tcBorders>
            <w:shd w:val="clear" w:color="auto" w:fill="auto"/>
          </w:tcPr>
          <w:p w14:paraId="65BE3277" w14:textId="77777777" w:rsidR="001A67E9" w:rsidRPr="00E33866" w:rsidRDefault="001A67E9">
            <w:pPr>
              <w:rPr>
                <w:rFonts w:ascii="Garamond" w:hAnsi="Garamond"/>
                <w:bCs/>
                <w:sz w:val="22"/>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4CA2DAA4"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bottom w:val="nil"/>
            </w:tcBorders>
            <w:shd w:val="clear" w:color="auto" w:fill="auto"/>
          </w:tcPr>
          <w:p w14:paraId="1EAAB67F"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757" w:type="dxa"/>
            <w:tcBorders>
              <w:bottom w:val="nil"/>
              <w:right w:val="nil"/>
            </w:tcBorders>
            <w:shd w:val="clear" w:color="auto" w:fill="auto"/>
          </w:tcPr>
          <w:p w14:paraId="1627F5B7" w14:textId="77777777" w:rsidR="001A67E9" w:rsidRPr="00E33866" w:rsidRDefault="001A67E9">
            <w:pPr>
              <w:rPr>
                <w:rFonts w:ascii="Garamond" w:hAnsi="Garamond"/>
                <w:bCs/>
                <w:sz w:val="22"/>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1E0ED723" w14:textId="77777777" w:rsidTr="00E33866">
        <w:trPr>
          <w:cantSplit/>
          <w:tblHeader/>
        </w:trPr>
        <w:tc>
          <w:tcPr>
            <w:tcW w:w="1177" w:type="dxa"/>
            <w:vMerge/>
            <w:tcBorders>
              <w:top w:val="nil"/>
              <w:left w:val="nil"/>
              <w:bottom w:val="nil"/>
            </w:tcBorders>
            <w:shd w:val="clear" w:color="auto" w:fill="auto"/>
          </w:tcPr>
          <w:p w14:paraId="1D0F6F25"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74279FB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F269E4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791B96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C83123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B5F9C61" w14:textId="77777777" w:rsidR="001A67E9" w:rsidRPr="00E33866" w:rsidRDefault="001A67E9" w:rsidP="00E33866">
            <w:pPr>
              <w:jc w:val="center"/>
              <w:rPr>
                <w:rFonts w:ascii="Garamond" w:hAnsi="Garamond"/>
                <w:bCs/>
                <w:sz w:val="22"/>
                <w:lang w:val="fr-FR"/>
              </w:rPr>
            </w:pPr>
          </w:p>
        </w:tc>
        <w:tc>
          <w:tcPr>
            <w:tcW w:w="4757" w:type="dxa"/>
            <w:tcBorders>
              <w:top w:val="nil"/>
              <w:bottom w:val="nil"/>
              <w:right w:val="nil"/>
            </w:tcBorders>
            <w:shd w:val="clear" w:color="auto" w:fill="auto"/>
          </w:tcPr>
          <w:p w14:paraId="5DFF167E" w14:textId="77777777" w:rsidR="001A67E9" w:rsidRPr="00E33866" w:rsidRDefault="001A67E9">
            <w:pPr>
              <w:rPr>
                <w:rFonts w:ascii="Garamond" w:hAnsi="Garamond"/>
                <w:bCs/>
                <w:sz w:val="22"/>
                <w:lang w:val="fr-FR"/>
              </w:rPr>
            </w:pPr>
          </w:p>
        </w:tc>
      </w:tr>
      <w:tr w:rsidR="001A67E9" w:rsidRPr="005924A8" w14:paraId="4B7B8461" w14:textId="77777777" w:rsidTr="00E33866">
        <w:trPr>
          <w:cantSplit/>
          <w:tblHeader/>
        </w:trPr>
        <w:tc>
          <w:tcPr>
            <w:tcW w:w="1177" w:type="dxa"/>
            <w:vMerge w:val="restart"/>
            <w:tcBorders>
              <w:top w:val="nil"/>
              <w:left w:val="nil"/>
              <w:bottom w:val="nil"/>
            </w:tcBorders>
            <w:shd w:val="clear" w:color="auto" w:fill="auto"/>
          </w:tcPr>
          <w:p w14:paraId="3A601AC1"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vMerge w:val="restart"/>
            <w:tcBorders>
              <w:top w:val="nil"/>
              <w:bottom w:val="nil"/>
            </w:tcBorders>
            <w:shd w:val="clear" w:color="auto" w:fill="auto"/>
          </w:tcPr>
          <w:p w14:paraId="13EF2B11"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5953F38E"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vMerge w:val="restart"/>
            <w:tcBorders>
              <w:top w:val="nil"/>
              <w:bottom w:val="nil"/>
            </w:tcBorders>
            <w:shd w:val="clear" w:color="auto" w:fill="auto"/>
          </w:tcPr>
          <w:p w14:paraId="04B37A43"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vMerge w:val="restart"/>
            <w:tcBorders>
              <w:top w:val="nil"/>
              <w:bottom w:val="nil"/>
            </w:tcBorders>
            <w:shd w:val="clear" w:color="auto" w:fill="auto"/>
          </w:tcPr>
          <w:p w14:paraId="7466107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0A937570"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560CFE10"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38034F42" w14:textId="77777777" w:rsidTr="00E33866">
        <w:trPr>
          <w:cantSplit/>
          <w:tblHeader/>
        </w:trPr>
        <w:tc>
          <w:tcPr>
            <w:tcW w:w="1177" w:type="dxa"/>
            <w:vMerge/>
            <w:tcBorders>
              <w:top w:val="nil"/>
              <w:left w:val="nil"/>
              <w:bottom w:val="nil"/>
            </w:tcBorders>
            <w:shd w:val="clear" w:color="auto" w:fill="auto"/>
          </w:tcPr>
          <w:p w14:paraId="5C924B89"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7368BFDA"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1494FC6B"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32A44FD7"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6497C31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D236CD2"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4312819D"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63C03260" w14:textId="77777777" w:rsidTr="00E33866">
        <w:trPr>
          <w:cantSplit/>
          <w:tblHeader/>
        </w:trPr>
        <w:tc>
          <w:tcPr>
            <w:tcW w:w="1177" w:type="dxa"/>
            <w:vMerge/>
            <w:tcBorders>
              <w:top w:val="nil"/>
              <w:left w:val="nil"/>
              <w:bottom w:val="nil"/>
            </w:tcBorders>
            <w:shd w:val="clear" w:color="auto" w:fill="auto"/>
          </w:tcPr>
          <w:p w14:paraId="72046E0A"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2EFE7862"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735D2017"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56A5000D"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12FFC99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9E48727"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4F21EE4F"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6FB7456B" w14:textId="77777777" w:rsidTr="00E33866">
        <w:trPr>
          <w:cantSplit/>
          <w:tblHeader/>
        </w:trPr>
        <w:tc>
          <w:tcPr>
            <w:tcW w:w="1177" w:type="dxa"/>
            <w:vMerge/>
            <w:tcBorders>
              <w:top w:val="nil"/>
              <w:left w:val="nil"/>
              <w:bottom w:val="nil"/>
            </w:tcBorders>
            <w:shd w:val="clear" w:color="auto" w:fill="auto"/>
          </w:tcPr>
          <w:p w14:paraId="5F59795F"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06920BF4"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2BE14C56"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7D3A37A9"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3D7645F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D67841F"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0744A695"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503CFEE2" w14:textId="77777777" w:rsidTr="00E33866">
        <w:trPr>
          <w:cantSplit/>
          <w:tblHeader/>
        </w:trPr>
        <w:tc>
          <w:tcPr>
            <w:tcW w:w="1177" w:type="dxa"/>
            <w:vMerge/>
            <w:tcBorders>
              <w:top w:val="nil"/>
              <w:left w:val="nil"/>
              <w:bottom w:val="nil"/>
            </w:tcBorders>
            <w:shd w:val="clear" w:color="auto" w:fill="auto"/>
          </w:tcPr>
          <w:p w14:paraId="64EF08EA"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4135DA57"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4A061392"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6629AB51"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679E361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B8EE1C2"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7377A68A" w14:textId="77777777" w:rsidR="001A67E9" w:rsidRPr="00E33866" w:rsidRDefault="001A67E9">
            <w:pPr>
              <w:rPr>
                <w:rFonts w:ascii="Garamond" w:hAnsi="Garamond"/>
                <w:bCs/>
                <w:color w:val="000000"/>
                <w:sz w:val="22"/>
                <w:highlight w:val="yellow"/>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0E8D1FE0" w14:textId="77777777" w:rsidTr="00E33866">
        <w:trPr>
          <w:cantSplit/>
          <w:tblHeader/>
        </w:trPr>
        <w:tc>
          <w:tcPr>
            <w:tcW w:w="1177" w:type="dxa"/>
            <w:vMerge/>
            <w:tcBorders>
              <w:top w:val="nil"/>
              <w:left w:val="nil"/>
              <w:bottom w:val="nil"/>
            </w:tcBorders>
            <w:shd w:val="clear" w:color="auto" w:fill="auto"/>
          </w:tcPr>
          <w:p w14:paraId="4F0AFC97"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73891A8C"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6DCC6A10"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560DD5BB"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6BCD52C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EEC9E90"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168BDC3F" w14:textId="77777777" w:rsidR="001A67E9" w:rsidRPr="00E33866" w:rsidRDefault="001A67E9">
            <w:pPr>
              <w:rPr>
                <w:bCs/>
                <w:lang w:val="fr-FR"/>
              </w:rPr>
            </w:pPr>
            <w:r w:rsidRPr="00E33866">
              <w:rPr>
                <w:rFonts w:ascii="Garamond" w:hAnsi="Garamond"/>
                <w:bCs/>
                <w:sz w:val="22"/>
                <w:lang w:val="fr-BE"/>
              </w:rPr>
              <w:t>CH bénéficiaires d'une allocation de transition</w:t>
            </w:r>
          </w:p>
        </w:tc>
      </w:tr>
      <w:tr w:rsidR="001A67E9" w:rsidRPr="005924A8" w14:paraId="41035710" w14:textId="77777777" w:rsidTr="00E33866">
        <w:trPr>
          <w:cantSplit/>
          <w:tblHeader/>
        </w:trPr>
        <w:tc>
          <w:tcPr>
            <w:tcW w:w="1177" w:type="dxa"/>
            <w:vMerge/>
            <w:tcBorders>
              <w:top w:val="nil"/>
              <w:left w:val="nil"/>
              <w:bottom w:val="nil"/>
            </w:tcBorders>
            <w:shd w:val="clear" w:color="auto" w:fill="auto"/>
          </w:tcPr>
          <w:p w14:paraId="570C96AF"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18FDAE43"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57130F63"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11423B02"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34DE80B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6FD914D"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58BC0B1E"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2B9D561C" w14:textId="77777777" w:rsidTr="00E33866">
        <w:trPr>
          <w:cantSplit/>
          <w:tblHeader/>
        </w:trPr>
        <w:tc>
          <w:tcPr>
            <w:tcW w:w="1177" w:type="dxa"/>
            <w:vMerge/>
            <w:tcBorders>
              <w:top w:val="nil"/>
              <w:left w:val="nil"/>
              <w:bottom w:val="nil"/>
            </w:tcBorders>
            <w:shd w:val="clear" w:color="auto" w:fill="auto"/>
          </w:tcPr>
          <w:p w14:paraId="382FE07F"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1FC44041"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46E1C877"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5ED468AD"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15C0A0D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9E66851"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top w:val="nil"/>
              <w:bottom w:val="nil"/>
              <w:right w:val="nil"/>
            </w:tcBorders>
            <w:shd w:val="clear" w:color="auto" w:fill="auto"/>
          </w:tcPr>
          <w:p w14:paraId="373C9E9A"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0C6781FA" w14:textId="77777777" w:rsidTr="00E33866">
        <w:trPr>
          <w:cantSplit/>
          <w:tblHeader/>
        </w:trPr>
        <w:tc>
          <w:tcPr>
            <w:tcW w:w="1177" w:type="dxa"/>
            <w:vMerge/>
            <w:tcBorders>
              <w:top w:val="nil"/>
              <w:left w:val="nil"/>
              <w:bottom w:val="nil"/>
            </w:tcBorders>
            <w:shd w:val="clear" w:color="auto" w:fill="auto"/>
          </w:tcPr>
          <w:p w14:paraId="4DFD33AF"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05B48D4E"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7A9D9CCF"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0B95A93D"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078A3C5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D398B67"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03A5D84C"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6DD7C073" w14:textId="77777777" w:rsidTr="00E33866">
        <w:trPr>
          <w:cantSplit/>
          <w:tblHeader/>
        </w:trPr>
        <w:tc>
          <w:tcPr>
            <w:tcW w:w="1177" w:type="dxa"/>
            <w:vMerge/>
            <w:tcBorders>
              <w:top w:val="nil"/>
              <w:left w:val="nil"/>
              <w:bottom w:val="nil"/>
            </w:tcBorders>
            <w:shd w:val="clear" w:color="auto" w:fill="auto"/>
          </w:tcPr>
          <w:p w14:paraId="79F2074B"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550EC048"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31F363B2"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61447FD3"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1BE8AB8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80926C5"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top w:val="nil"/>
              <w:bottom w:val="nil"/>
              <w:right w:val="nil"/>
            </w:tcBorders>
            <w:shd w:val="clear" w:color="auto" w:fill="auto"/>
          </w:tcPr>
          <w:p w14:paraId="22212D68"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3326108F" w14:textId="77777777" w:rsidTr="00E33866">
        <w:trPr>
          <w:cantSplit/>
          <w:tblHeader/>
        </w:trPr>
        <w:tc>
          <w:tcPr>
            <w:tcW w:w="1177" w:type="dxa"/>
            <w:vMerge/>
            <w:tcBorders>
              <w:top w:val="nil"/>
              <w:left w:val="nil"/>
              <w:bottom w:val="nil"/>
            </w:tcBorders>
            <w:shd w:val="clear" w:color="auto" w:fill="auto"/>
          </w:tcPr>
          <w:p w14:paraId="08FEFB89"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39045EB5"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77B21879"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0661C82E"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704947A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64FB62D"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top w:val="nil"/>
              <w:bottom w:val="nil"/>
              <w:right w:val="nil"/>
            </w:tcBorders>
            <w:shd w:val="clear" w:color="auto" w:fill="auto"/>
          </w:tcPr>
          <w:p w14:paraId="7B0CBFC6"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68ECD4FD" w14:textId="77777777" w:rsidTr="00E33866">
        <w:trPr>
          <w:cantSplit/>
          <w:tblHeader/>
        </w:trPr>
        <w:tc>
          <w:tcPr>
            <w:tcW w:w="1177" w:type="dxa"/>
            <w:vMerge/>
            <w:tcBorders>
              <w:top w:val="nil"/>
              <w:left w:val="nil"/>
              <w:bottom w:val="nil"/>
            </w:tcBorders>
            <w:shd w:val="clear" w:color="auto" w:fill="auto"/>
          </w:tcPr>
          <w:p w14:paraId="4768D163"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1B358BA6"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703B1A1F"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266607A8"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33407D31"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4C0F8D61" w14:textId="550EA94E" w:rsidR="006167E2" w:rsidRPr="00E33866" w:rsidRDefault="006167E2" w:rsidP="006167E2">
            <w:pPr>
              <w:jc w:val="center"/>
              <w:rPr>
                <w:rFonts w:ascii="Garamond" w:hAnsi="Garamond"/>
                <w:bCs/>
                <w:sz w:val="22"/>
              </w:rPr>
            </w:pPr>
            <w:r>
              <w:rPr>
                <w:rFonts w:ascii="Garamond" w:hAnsi="Garamond"/>
                <w:bCs/>
                <w:sz w:val="22"/>
              </w:rPr>
              <w:t>12</w:t>
            </w:r>
          </w:p>
        </w:tc>
        <w:tc>
          <w:tcPr>
            <w:tcW w:w="4757" w:type="dxa"/>
            <w:tcBorders>
              <w:top w:val="nil"/>
              <w:bottom w:val="nil"/>
              <w:right w:val="nil"/>
            </w:tcBorders>
            <w:shd w:val="clear" w:color="auto" w:fill="auto"/>
          </w:tcPr>
          <w:p w14:paraId="0BAF8E25" w14:textId="2A2988E6" w:rsidR="006167E2" w:rsidRPr="00E33866" w:rsidRDefault="006167E2" w:rsidP="006167E2">
            <w:pPr>
              <w:rPr>
                <w:rFonts w:ascii="Garamond" w:hAnsi="Garamond"/>
                <w:bCs/>
                <w:sz w:val="22"/>
                <w:lang w:val="fr-BE"/>
              </w:rPr>
            </w:pPr>
            <w:r w:rsidRPr="006167E2">
              <w:rPr>
                <w:rFonts w:ascii="Garamond" w:hAnsi="Garamond"/>
                <w:bCs/>
                <w:sz w:val="22"/>
                <w:lang w:val="fr-BE"/>
              </w:rPr>
              <w:t>CH CCI de., allocations de sauvegarde</w:t>
            </w:r>
          </w:p>
        </w:tc>
      </w:tr>
      <w:tr w:rsidR="006167E2" w:rsidRPr="005924A8" w14:paraId="7B9577D0" w14:textId="77777777" w:rsidTr="00E33866">
        <w:trPr>
          <w:cantSplit/>
          <w:tblHeader/>
        </w:trPr>
        <w:tc>
          <w:tcPr>
            <w:tcW w:w="1177" w:type="dxa"/>
            <w:vMerge/>
            <w:tcBorders>
              <w:top w:val="nil"/>
              <w:left w:val="nil"/>
              <w:bottom w:val="nil"/>
            </w:tcBorders>
            <w:shd w:val="clear" w:color="auto" w:fill="auto"/>
          </w:tcPr>
          <w:p w14:paraId="5655FAB7"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3B80243C"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3DFADEE6"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5C45F3DF"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02A99572"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3ED6EB50" w14:textId="77777777" w:rsidR="006167E2" w:rsidRPr="00E33866" w:rsidRDefault="006167E2" w:rsidP="006167E2">
            <w:pPr>
              <w:jc w:val="center"/>
              <w:rPr>
                <w:rFonts w:ascii="Garamond" w:hAnsi="Garamond"/>
                <w:bCs/>
                <w:sz w:val="22"/>
              </w:rPr>
            </w:pPr>
            <w:r w:rsidRPr="00E33866">
              <w:rPr>
                <w:rFonts w:ascii="Garamond" w:hAnsi="Garamond"/>
                <w:bCs/>
                <w:sz w:val="22"/>
              </w:rPr>
              <w:t>13</w:t>
            </w:r>
          </w:p>
        </w:tc>
        <w:tc>
          <w:tcPr>
            <w:tcW w:w="4757" w:type="dxa"/>
            <w:tcBorders>
              <w:top w:val="nil"/>
              <w:bottom w:val="nil"/>
              <w:right w:val="nil"/>
            </w:tcBorders>
            <w:shd w:val="clear" w:color="auto" w:fill="auto"/>
          </w:tcPr>
          <w:p w14:paraId="560E3F0B" w14:textId="77777777" w:rsidR="006167E2" w:rsidRPr="00E33866" w:rsidRDefault="006167E2" w:rsidP="006167E2">
            <w:pPr>
              <w:rPr>
                <w:rFonts w:ascii="Garamond" w:hAnsi="Garamond"/>
                <w:bCs/>
                <w:color w:val="000000"/>
                <w:sz w:val="22"/>
                <w:highlight w:val="yellow"/>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6167E2" w:rsidRPr="005924A8" w14:paraId="148D54B7" w14:textId="77777777" w:rsidTr="00E33866">
        <w:trPr>
          <w:cantSplit/>
          <w:tblHeader/>
        </w:trPr>
        <w:tc>
          <w:tcPr>
            <w:tcW w:w="1177" w:type="dxa"/>
            <w:vMerge/>
            <w:tcBorders>
              <w:top w:val="nil"/>
              <w:left w:val="nil"/>
              <w:bottom w:val="nil"/>
            </w:tcBorders>
            <w:shd w:val="clear" w:color="auto" w:fill="auto"/>
          </w:tcPr>
          <w:p w14:paraId="30225934"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30C4F66F"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0F2ED24D"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12467C83"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35236B55"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AD96922" w14:textId="77777777" w:rsidR="006167E2" w:rsidRPr="00E33866" w:rsidRDefault="006167E2" w:rsidP="006167E2">
            <w:pPr>
              <w:jc w:val="center"/>
              <w:rPr>
                <w:rFonts w:ascii="Garamond" w:hAnsi="Garamond"/>
                <w:bCs/>
                <w:sz w:val="22"/>
              </w:rPr>
            </w:pPr>
            <w:r w:rsidRPr="00E33866">
              <w:rPr>
                <w:rFonts w:ascii="Garamond" w:hAnsi="Garamond"/>
                <w:bCs/>
                <w:sz w:val="22"/>
              </w:rPr>
              <w:t>14</w:t>
            </w:r>
          </w:p>
        </w:tc>
        <w:tc>
          <w:tcPr>
            <w:tcW w:w="4757" w:type="dxa"/>
            <w:tcBorders>
              <w:top w:val="nil"/>
              <w:bottom w:val="nil"/>
              <w:right w:val="nil"/>
            </w:tcBorders>
            <w:shd w:val="clear" w:color="auto" w:fill="auto"/>
          </w:tcPr>
          <w:p w14:paraId="71A2FB3D" w14:textId="77777777" w:rsidR="006167E2" w:rsidRPr="00E33866" w:rsidRDefault="006167E2" w:rsidP="006167E2">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592F7F32" w14:textId="77777777" w:rsidTr="00E33866">
        <w:trPr>
          <w:cantSplit/>
          <w:tblHeader/>
        </w:trPr>
        <w:tc>
          <w:tcPr>
            <w:tcW w:w="1177" w:type="dxa"/>
            <w:vMerge/>
            <w:tcBorders>
              <w:top w:val="nil"/>
              <w:left w:val="nil"/>
              <w:bottom w:val="nil"/>
            </w:tcBorders>
            <w:shd w:val="clear" w:color="auto" w:fill="auto"/>
          </w:tcPr>
          <w:p w14:paraId="0CF7A635"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13AFFBCD"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615B91F5"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10FB3D79"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171F9CA"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C888203" w14:textId="77777777" w:rsidR="006167E2" w:rsidRPr="00E33866" w:rsidRDefault="006167E2" w:rsidP="006167E2">
            <w:pPr>
              <w:jc w:val="center"/>
              <w:rPr>
                <w:rFonts w:ascii="Garamond" w:hAnsi="Garamond"/>
                <w:bCs/>
                <w:sz w:val="22"/>
              </w:rPr>
            </w:pPr>
            <w:r w:rsidRPr="00E33866">
              <w:rPr>
                <w:rFonts w:ascii="Garamond" w:hAnsi="Garamond"/>
                <w:bCs/>
                <w:sz w:val="22"/>
              </w:rPr>
              <w:t>15</w:t>
            </w:r>
          </w:p>
        </w:tc>
        <w:tc>
          <w:tcPr>
            <w:tcW w:w="4757" w:type="dxa"/>
            <w:tcBorders>
              <w:top w:val="nil"/>
              <w:bottom w:val="nil"/>
              <w:right w:val="nil"/>
            </w:tcBorders>
            <w:shd w:val="clear" w:color="auto" w:fill="auto"/>
          </w:tcPr>
          <w:p w14:paraId="7BF09FCD"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16940E92" w14:textId="77777777" w:rsidTr="00E33866">
        <w:trPr>
          <w:cantSplit/>
          <w:tblHeader/>
        </w:trPr>
        <w:tc>
          <w:tcPr>
            <w:tcW w:w="1177" w:type="dxa"/>
            <w:vMerge/>
            <w:tcBorders>
              <w:top w:val="nil"/>
              <w:left w:val="nil"/>
              <w:bottom w:val="nil"/>
            </w:tcBorders>
            <w:shd w:val="clear" w:color="auto" w:fill="auto"/>
          </w:tcPr>
          <w:p w14:paraId="0E2F8798"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5071914F"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2FE05B4B"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4D1B0CAF"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21C27782"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3C6F7937" w14:textId="77777777" w:rsidR="006167E2" w:rsidRPr="00E33866" w:rsidRDefault="006167E2" w:rsidP="006167E2">
            <w:pPr>
              <w:jc w:val="center"/>
              <w:rPr>
                <w:rFonts w:ascii="Garamond" w:hAnsi="Garamond"/>
                <w:bCs/>
                <w:sz w:val="22"/>
              </w:rPr>
            </w:pPr>
            <w:r w:rsidRPr="00E33866">
              <w:rPr>
                <w:rFonts w:ascii="Garamond" w:hAnsi="Garamond"/>
                <w:bCs/>
                <w:sz w:val="22"/>
              </w:rPr>
              <w:t>17</w:t>
            </w:r>
          </w:p>
        </w:tc>
        <w:tc>
          <w:tcPr>
            <w:tcW w:w="4757" w:type="dxa"/>
            <w:tcBorders>
              <w:top w:val="nil"/>
              <w:bottom w:val="nil"/>
              <w:right w:val="nil"/>
            </w:tcBorders>
            <w:shd w:val="clear" w:color="auto" w:fill="auto"/>
          </w:tcPr>
          <w:p w14:paraId="1B89F54B"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travailleurs à temps partiel volontaire</w:t>
            </w:r>
          </w:p>
        </w:tc>
      </w:tr>
      <w:tr w:rsidR="006167E2" w:rsidRPr="005924A8" w14:paraId="7756E3D3" w14:textId="77777777" w:rsidTr="00E33866">
        <w:trPr>
          <w:cantSplit/>
          <w:tblHeader/>
        </w:trPr>
        <w:tc>
          <w:tcPr>
            <w:tcW w:w="1177" w:type="dxa"/>
            <w:vMerge/>
            <w:tcBorders>
              <w:top w:val="nil"/>
              <w:left w:val="nil"/>
              <w:bottom w:val="nil"/>
            </w:tcBorders>
            <w:shd w:val="clear" w:color="auto" w:fill="auto"/>
          </w:tcPr>
          <w:p w14:paraId="48FFC617"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175F2C09"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39291A47"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78E1FACB"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05F3842"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FFDEEDB" w14:textId="77777777" w:rsidR="006167E2" w:rsidRPr="00E33866" w:rsidRDefault="006167E2" w:rsidP="006167E2">
            <w:pPr>
              <w:jc w:val="center"/>
              <w:rPr>
                <w:rFonts w:ascii="Garamond" w:hAnsi="Garamond"/>
                <w:bCs/>
                <w:sz w:val="22"/>
              </w:rPr>
            </w:pPr>
            <w:r w:rsidRPr="00E33866">
              <w:rPr>
                <w:rFonts w:ascii="Garamond" w:hAnsi="Garamond"/>
                <w:bCs/>
                <w:sz w:val="22"/>
              </w:rPr>
              <w:t>26</w:t>
            </w:r>
          </w:p>
        </w:tc>
        <w:tc>
          <w:tcPr>
            <w:tcW w:w="4757" w:type="dxa"/>
            <w:tcBorders>
              <w:top w:val="nil"/>
              <w:bottom w:val="nil"/>
              <w:right w:val="nil"/>
            </w:tcBorders>
            <w:shd w:val="clear" w:color="auto" w:fill="auto"/>
          </w:tcPr>
          <w:p w14:paraId="3BC107D9"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755AD55D" w14:textId="77777777" w:rsidTr="00E33866">
        <w:trPr>
          <w:cantSplit/>
          <w:tblHeader/>
        </w:trPr>
        <w:tc>
          <w:tcPr>
            <w:tcW w:w="1177" w:type="dxa"/>
            <w:vMerge/>
            <w:tcBorders>
              <w:top w:val="nil"/>
              <w:left w:val="nil"/>
              <w:bottom w:val="nil"/>
            </w:tcBorders>
            <w:shd w:val="clear" w:color="auto" w:fill="auto"/>
          </w:tcPr>
          <w:p w14:paraId="5B6F073E"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4D75BD73"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38F1BC25"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2CCBA957"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C2C368A"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7350DFE" w14:textId="77777777" w:rsidR="006167E2" w:rsidRPr="00E33866" w:rsidRDefault="006167E2" w:rsidP="006167E2">
            <w:pPr>
              <w:jc w:val="center"/>
              <w:rPr>
                <w:rFonts w:ascii="Garamond" w:hAnsi="Garamond"/>
                <w:bCs/>
                <w:sz w:val="22"/>
              </w:rPr>
            </w:pPr>
            <w:r w:rsidRPr="00E33866">
              <w:rPr>
                <w:rFonts w:ascii="Garamond" w:hAnsi="Garamond"/>
                <w:bCs/>
                <w:sz w:val="22"/>
              </w:rPr>
              <w:t>27</w:t>
            </w:r>
          </w:p>
        </w:tc>
        <w:tc>
          <w:tcPr>
            <w:tcW w:w="4757" w:type="dxa"/>
            <w:tcBorders>
              <w:top w:val="nil"/>
              <w:bottom w:val="nil"/>
              <w:right w:val="nil"/>
            </w:tcBorders>
            <w:shd w:val="clear" w:color="auto" w:fill="auto"/>
          </w:tcPr>
          <w:p w14:paraId="7966BC83"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75486413" w14:textId="77777777" w:rsidTr="00E33866">
        <w:trPr>
          <w:cantSplit/>
          <w:tblHeader/>
        </w:trPr>
        <w:tc>
          <w:tcPr>
            <w:tcW w:w="1177" w:type="dxa"/>
            <w:vMerge/>
            <w:tcBorders>
              <w:top w:val="nil"/>
              <w:left w:val="nil"/>
              <w:bottom w:val="nil"/>
            </w:tcBorders>
            <w:shd w:val="clear" w:color="auto" w:fill="auto"/>
          </w:tcPr>
          <w:p w14:paraId="38B840A7"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0F9527DA"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6826A039"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2CDD963B"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4BD92203"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3FA98FE" w14:textId="77777777" w:rsidR="006167E2" w:rsidRPr="00E33866" w:rsidRDefault="006167E2" w:rsidP="006167E2">
            <w:pPr>
              <w:jc w:val="center"/>
              <w:rPr>
                <w:rFonts w:ascii="Garamond" w:hAnsi="Garamond"/>
                <w:bCs/>
                <w:sz w:val="22"/>
              </w:rPr>
            </w:pPr>
            <w:r w:rsidRPr="00E33866">
              <w:rPr>
                <w:rFonts w:ascii="Garamond" w:hAnsi="Garamond"/>
                <w:bCs/>
                <w:sz w:val="22"/>
              </w:rPr>
              <w:t>28</w:t>
            </w:r>
          </w:p>
        </w:tc>
        <w:tc>
          <w:tcPr>
            <w:tcW w:w="4757" w:type="dxa"/>
            <w:tcBorders>
              <w:top w:val="nil"/>
              <w:bottom w:val="nil"/>
              <w:right w:val="nil"/>
            </w:tcBorders>
            <w:shd w:val="clear" w:color="auto" w:fill="auto"/>
          </w:tcPr>
          <w:p w14:paraId="1FCC2231"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54179BE5" w14:textId="77777777" w:rsidTr="00E33866">
        <w:trPr>
          <w:cantSplit/>
          <w:tblHeader/>
        </w:trPr>
        <w:tc>
          <w:tcPr>
            <w:tcW w:w="1177" w:type="dxa"/>
            <w:vMerge/>
            <w:tcBorders>
              <w:top w:val="nil"/>
              <w:left w:val="nil"/>
              <w:bottom w:val="nil"/>
            </w:tcBorders>
            <w:shd w:val="clear" w:color="auto" w:fill="auto"/>
          </w:tcPr>
          <w:p w14:paraId="75342888"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6D03DE84"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487C6A8F"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6810CC7C"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67819766"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19A0289" w14:textId="77777777" w:rsidR="006167E2" w:rsidRPr="00E33866" w:rsidRDefault="006167E2" w:rsidP="006167E2">
            <w:pPr>
              <w:jc w:val="center"/>
              <w:rPr>
                <w:rFonts w:ascii="Garamond" w:hAnsi="Garamond"/>
                <w:bCs/>
                <w:sz w:val="22"/>
              </w:rPr>
            </w:pPr>
            <w:r w:rsidRPr="00E33866">
              <w:rPr>
                <w:rFonts w:ascii="Garamond" w:hAnsi="Garamond"/>
                <w:bCs/>
                <w:sz w:val="22"/>
              </w:rPr>
              <w:t>29</w:t>
            </w:r>
          </w:p>
        </w:tc>
        <w:tc>
          <w:tcPr>
            <w:tcW w:w="4757" w:type="dxa"/>
            <w:tcBorders>
              <w:top w:val="nil"/>
              <w:bottom w:val="nil"/>
              <w:right w:val="nil"/>
            </w:tcBorders>
            <w:shd w:val="clear" w:color="auto" w:fill="auto"/>
          </w:tcPr>
          <w:p w14:paraId="3C6043D8"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6167E2" w:rsidRPr="005924A8" w14:paraId="12373B04" w14:textId="77777777" w:rsidTr="00E33866">
        <w:trPr>
          <w:cantSplit/>
          <w:tblHeader/>
        </w:trPr>
        <w:tc>
          <w:tcPr>
            <w:tcW w:w="1177" w:type="dxa"/>
            <w:vMerge/>
            <w:tcBorders>
              <w:top w:val="nil"/>
              <w:left w:val="nil"/>
              <w:bottom w:val="nil"/>
            </w:tcBorders>
            <w:shd w:val="clear" w:color="auto" w:fill="auto"/>
          </w:tcPr>
          <w:p w14:paraId="28C485A5"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1647E289"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5ECA6235"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15266D30"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7E378D6C"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343950E9" w14:textId="77777777" w:rsidR="006167E2" w:rsidRPr="00E33866" w:rsidRDefault="006167E2" w:rsidP="006167E2">
            <w:pPr>
              <w:jc w:val="center"/>
              <w:rPr>
                <w:rFonts w:ascii="Garamond" w:hAnsi="Garamond"/>
                <w:bCs/>
                <w:sz w:val="22"/>
              </w:rPr>
            </w:pPr>
            <w:r w:rsidRPr="00E33866">
              <w:rPr>
                <w:rFonts w:ascii="Garamond" w:hAnsi="Garamond"/>
                <w:bCs/>
                <w:sz w:val="22"/>
              </w:rPr>
              <w:t>30</w:t>
            </w:r>
          </w:p>
        </w:tc>
        <w:tc>
          <w:tcPr>
            <w:tcW w:w="4757" w:type="dxa"/>
            <w:tcBorders>
              <w:top w:val="nil"/>
              <w:bottom w:val="nil"/>
              <w:right w:val="nil"/>
            </w:tcBorders>
            <w:shd w:val="clear" w:color="auto" w:fill="auto"/>
          </w:tcPr>
          <w:p w14:paraId="15E1CB0C"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6167E2" w:rsidRPr="005924A8" w14:paraId="787E9721" w14:textId="77777777" w:rsidTr="00E33866">
        <w:trPr>
          <w:cantSplit/>
          <w:tblHeader/>
        </w:trPr>
        <w:tc>
          <w:tcPr>
            <w:tcW w:w="1177" w:type="dxa"/>
            <w:vMerge/>
            <w:tcBorders>
              <w:top w:val="nil"/>
              <w:left w:val="nil"/>
              <w:bottom w:val="nil"/>
            </w:tcBorders>
            <w:shd w:val="clear" w:color="auto" w:fill="auto"/>
          </w:tcPr>
          <w:p w14:paraId="6BDFD002"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043BC87A"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0486AB98"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3D718D55"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4847C8AD"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4EA63AD" w14:textId="77777777" w:rsidR="006167E2" w:rsidRPr="00E33866" w:rsidRDefault="006167E2" w:rsidP="006167E2">
            <w:pPr>
              <w:jc w:val="center"/>
              <w:rPr>
                <w:rFonts w:ascii="Garamond" w:hAnsi="Garamond"/>
                <w:bCs/>
                <w:sz w:val="22"/>
              </w:rPr>
            </w:pPr>
            <w:r w:rsidRPr="00E33866">
              <w:rPr>
                <w:rFonts w:ascii="Garamond" w:hAnsi="Garamond"/>
                <w:bCs/>
                <w:sz w:val="22"/>
              </w:rPr>
              <w:t>31</w:t>
            </w:r>
          </w:p>
        </w:tc>
        <w:tc>
          <w:tcPr>
            <w:tcW w:w="4757" w:type="dxa"/>
            <w:tcBorders>
              <w:top w:val="nil"/>
              <w:bottom w:val="nil"/>
              <w:right w:val="nil"/>
            </w:tcBorders>
            <w:shd w:val="clear" w:color="auto" w:fill="auto"/>
          </w:tcPr>
          <w:p w14:paraId="2EFE9A9F"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6167E2" w:rsidRPr="005924A8" w14:paraId="6C40B57A" w14:textId="77777777" w:rsidTr="00E33866">
        <w:trPr>
          <w:cantSplit/>
          <w:tblHeader/>
        </w:trPr>
        <w:tc>
          <w:tcPr>
            <w:tcW w:w="1177" w:type="dxa"/>
            <w:vMerge/>
            <w:tcBorders>
              <w:top w:val="nil"/>
              <w:left w:val="nil"/>
              <w:bottom w:val="nil"/>
            </w:tcBorders>
            <w:shd w:val="clear" w:color="auto" w:fill="auto"/>
          </w:tcPr>
          <w:p w14:paraId="2B78D73C"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55E5D138"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6C982290"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2372EA9F"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0A9F966E"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75AA413" w14:textId="77777777" w:rsidR="006167E2" w:rsidRPr="00E33866" w:rsidRDefault="006167E2" w:rsidP="006167E2">
            <w:pPr>
              <w:jc w:val="center"/>
              <w:rPr>
                <w:rFonts w:ascii="Garamond" w:hAnsi="Garamond"/>
                <w:bCs/>
                <w:sz w:val="22"/>
              </w:rPr>
            </w:pPr>
            <w:r w:rsidRPr="00E33866">
              <w:rPr>
                <w:rFonts w:ascii="Garamond" w:hAnsi="Garamond"/>
                <w:bCs/>
                <w:sz w:val="22"/>
              </w:rPr>
              <w:t>32</w:t>
            </w:r>
          </w:p>
        </w:tc>
        <w:tc>
          <w:tcPr>
            <w:tcW w:w="4757" w:type="dxa"/>
            <w:tcBorders>
              <w:top w:val="nil"/>
              <w:bottom w:val="nil"/>
              <w:right w:val="nil"/>
            </w:tcBorders>
            <w:shd w:val="clear" w:color="auto" w:fill="auto"/>
          </w:tcPr>
          <w:p w14:paraId="5B552386"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6167E2" w:rsidRPr="005924A8" w14:paraId="74F80828" w14:textId="77777777" w:rsidTr="00E33866">
        <w:trPr>
          <w:cantSplit/>
          <w:tblHeader/>
        </w:trPr>
        <w:tc>
          <w:tcPr>
            <w:tcW w:w="1177" w:type="dxa"/>
            <w:vMerge/>
            <w:tcBorders>
              <w:top w:val="nil"/>
              <w:left w:val="nil"/>
              <w:bottom w:val="nil"/>
            </w:tcBorders>
            <w:shd w:val="clear" w:color="auto" w:fill="auto"/>
          </w:tcPr>
          <w:p w14:paraId="097EF572"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669ACE15"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5BE0FA42"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60ED8EC4"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48AD869"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D9CFA81" w14:textId="77777777" w:rsidR="006167E2" w:rsidRPr="00E33866" w:rsidRDefault="006167E2" w:rsidP="006167E2">
            <w:pPr>
              <w:jc w:val="center"/>
              <w:rPr>
                <w:rFonts w:ascii="Garamond" w:hAnsi="Garamond"/>
                <w:bCs/>
                <w:sz w:val="22"/>
              </w:rPr>
            </w:pPr>
            <w:r w:rsidRPr="00E33866">
              <w:rPr>
                <w:rFonts w:ascii="Garamond" w:hAnsi="Garamond"/>
                <w:bCs/>
                <w:sz w:val="22"/>
              </w:rPr>
              <w:t>40</w:t>
            </w:r>
          </w:p>
        </w:tc>
        <w:tc>
          <w:tcPr>
            <w:tcW w:w="4757" w:type="dxa"/>
            <w:tcBorders>
              <w:top w:val="nil"/>
              <w:bottom w:val="nil"/>
              <w:right w:val="nil"/>
            </w:tcBorders>
            <w:shd w:val="clear" w:color="auto" w:fill="auto"/>
          </w:tcPr>
          <w:p w14:paraId="7A42EFD7"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0DF242AE" w14:textId="77777777" w:rsidTr="00E33866">
        <w:trPr>
          <w:cantSplit/>
          <w:tblHeader/>
        </w:trPr>
        <w:tc>
          <w:tcPr>
            <w:tcW w:w="1177" w:type="dxa"/>
            <w:vMerge/>
            <w:tcBorders>
              <w:top w:val="nil"/>
              <w:left w:val="nil"/>
              <w:bottom w:val="nil"/>
            </w:tcBorders>
            <w:shd w:val="clear" w:color="auto" w:fill="auto"/>
          </w:tcPr>
          <w:p w14:paraId="6A5DECE0"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30554171"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51BC4D63"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3FF1B7CA"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37249EA5"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2E6E6C0" w14:textId="77777777" w:rsidR="006167E2" w:rsidRPr="00E33866" w:rsidRDefault="006167E2" w:rsidP="006167E2">
            <w:pPr>
              <w:jc w:val="center"/>
              <w:rPr>
                <w:rFonts w:ascii="Garamond" w:hAnsi="Garamond"/>
                <w:bCs/>
                <w:sz w:val="22"/>
              </w:rPr>
            </w:pPr>
            <w:r w:rsidRPr="00E33866">
              <w:rPr>
                <w:rFonts w:ascii="Garamond" w:hAnsi="Garamond"/>
                <w:bCs/>
                <w:sz w:val="22"/>
              </w:rPr>
              <w:t>41</w:t>
            </w:r>
          </w:p>
        </w:tc>
        <w:tc>
          <w:tcPr>
            <w:tcW w:w="4757" w:type="dxa"/>
            <w:tcBorders>
              <w:top w:val="nil"/>
              <w:bottom w:val="nil"/>
              <w:right w:val="nil"/>
            </w:tcBorders>
            <w:shd w:val="clear" w:color="auto" w:fill="auto"/>
          </w:tcPr>
          <w:p w14:paraId="3F2F202D"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3E46464F" w14:textId="77777777" w:rsidTr="00E33866">
        <w:trPr>
          <w:cantSplit/>
          <w:tblHeader/>
        </w:trPr>
        <w:tc>
          <w:tcPr>
            <w:tcW w:w="1177" w:type="dxa"/>
            <w:vMerge/>
            <w:tcBorders>
              <w:top w:val="nil"/>
              <w:left w:val="nil"/>
              <w:bottom w:val="nil"/>
            </w:tcBorders>
            <w:shd w:val="clear" w:color="auto" w:fill="auto"/>
          </w:tcPr>
          <w:p w14:paraId="21F4C902"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46D00341"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3519B0ED"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35A5458C"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2069D059"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66A9A8F" w14:textId="77777777" w:rsidR="006167E2" w:rsidRPr="00E33866" w:rsidRDefault="006167E2" w:rsidP="006167E2">
            <w:pPr>
              <w:jc w:val="center"/>
              <w:rPr>
                <w:rFonts w:ascii="Garamond" w:hAnsi="Garamond"/>
                <w:bCs/>
                <w:sz w:val="22"/>
              </w:rPr>
            </w:pPr>
            <w:r w:rsidRPr="00E33866">
              <w:rPr>
                <w:rFonts w:ascii="Garamond" w:hAnsi="Garamond"/>
                <w:bCs/>
                <w:sz w:val="22"/>
              </w:rPr>
              <w:t>42</w:t>
            </w:r>
          </w:p>
        </w:tc>
        <w:tc>
          <w:tcPr>
            <w:tcW w:w="4757" w:type="dxa"/>
            <w:tcBorders>
              <w:top w:val="nil"/>
              <w:bottom w:val="nil"/>
              <w:right w:val="nil"/>
            </w:tcBorders>
            <w:shd w:val="clear" w:color="auto" w:fill="auto"/>
          </w:tcPr>
          <w:p w14:paraId="12B82A95"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6167E2" w:rsidRPr="005924A8" w14:paraId="124557CE" w14:textId="77777777" w:rsidTr="00E33866">
        <w:trPr>
          <w:cantSplit/>
          <w:tblHeader/>
        </w:trPr>
        <w:tc>
          <w:tcPr>
            <w:tcW w:w="1177" w:type="dxa"/>
            <w:vMerge/>
            <w:tcBorders>
              <w:top w:val="nil"/>
              <w:left w:val="nil"/>
              <w:bottom w:val="nil"/>
            </w:tcBorders>
            <w:shd w:val="clear" w:color="auto" w:fill="auto"/>
          </w:tcPr>
          <w:p w14:paraId="290416AC"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1CE69363"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54B0FAB4"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248EBF02"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3426D9F"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6742195" w14:textId="77777777" w:rsidR="006167E2" w:rsidRPr="00E33866" w:rsidRDefault="006167E2" w:rsidP="006167E2">
            <w:pPr>
              <w:jc w:val="center"/>
              <w:rPr>
                <w:rFonts w:ascii="Garamond" w:hAnsi="Garamond"/>
                <w:bCs/>
                <w:sz w:val="22"/>
              </w:rPr>
            </w:pPr>
            <w:r w:rsidRPr="00E33866">
              <w:rPr>
                <w:rFonts w:ascii="Garamond" w:hAnsi="Garamond"/>
                <w:bCs/>
                <w:sz w:val="22"/>
              </w:rPr>
              <w:t>43</w:t>
            </w:r>
          </w:p>
        </w:tc>
        <w:tc>
          <w:tcPr>
            <w:tcW w:w="4757" w:type="dxa"/>
            <w:tcBorders>
              <w:top w:val="nil"/>
              <w:bottom w:val="nil"/>
              <w:right w:val="nil"/>
            </w:tcBorders>
            <w:shd w:val="clear" w:color="auto" w:fill="auto"/>
          </w:tcPr>
          <w:p w14:paraId="60395381"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2DB2ACF8" w14:textId="77777777" w:rsidTr="00E33866">
        <w:trPr>
          <w:cantSplit/>
          <w:tblHeader/>
        </w:trPr>
        <w:tc>
          <w:tcPr>
            <w:tcW w:w="1177" w:type="dxa"/>
            <w:vMerge/>
            <w:tcBorders>
              <w:top w:val="nil"/>
              <w:left w:val="nil"/>
              <w:bottom w:val="nil"/>
            </w:tcBorders>
            <w:shd w:val="clear" w:color="auto" w:fill="auto"/>
          </w:tcPr>
          <w:p w14:paraId="09462872"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638A5024"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4C314DCB"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1A8240FC"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203CE0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3703AB26" w14:textId="77777777" w:rsidR="006167E2" w:rsidRPr="00E33866" w:rsidRDefault="006167E2" w:rsidP="006167E2">
            <w:pPr>
              <w:jc w:val="center"/>
              <w:rPr>
                <w:rFonts w:ascii="Garamond" w:hAnsi="Garamond"/>
                <w:bCs/>
                <w:sz w:val="22"/>
              </w:rPr>
            </w:pPr>
            <w:r w:rsidRPr="00E33866">
              <w:rPr>
                <w:rFonts w:ascii="Garamond" w:hAnsi="Garamond"/>
                <w:bCs/>
                <w:sz w:val="22"/>
              </w:rPr>
              <w:t>44</w:t>
            </w:r>
          </w:p>
        </w:tc>
        <w:tc>
          <w:tcPr>
            <w:tcW w:w="4757" w:type="dxa"/>
            <w:tcBorders>
              <w:top w:val="nil"/>
              <w:bottom w:val="nil"/>
              <w:right w:val="nil"/>
            </w:tcBorders>
            <w:shd w:val="clear" w:color="auto" w:fill="auto"/>
          </w:tcPr>
          <w:p w14:paraId="22C9AB05"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1AA03796" w14:textId="77777777" w:rsidTr="00E33866">
        <w:trPr>
          <w:cantSplit/>
          <w:tblHeader/>
        </w:trPr>
        <w:tc>
          <w:tcPr>
            <w:tcW w:w="1177" w:type="dxa"/>
            <w:vMerge/>
            <w:tcBorders>
              <w:top w:val="nil"/>
              <w:left w:val="nil"/>
              <w:bottom w:val="nil"/>
            </w:tcBorders>
            <w:shd w:val="clear" w:color="auto" w:fill="auto"/>
          </w:tcPr>
          <w:p w14:paraId="3AA26AE1"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03EB09D7"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6AE5373F"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76856A4A"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774B8334"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6F55881" w14:textId="77777777" w:rsidR="006167E2" w:rsidRPr="00E33866" w:rsidRDefault="006167E2" w:rsidP="006167E2">
            <w:pPr>
              <w:jc w:val="center"/>
              <w:rPr>
                <w:rFonts w:ascii="Garamond" w:hAnsi="Garamond"/>
                <w:bCs/>
                <w:sz w:val="22"/>
              </w:rPr>
            </w:pPr>
            <w:r w:rsidRPr="00E33866">
              <w:rPr>
                <w:rFonts w:ascii="Garamond" w:hAnsi="Garamond"/>
                <w:bCs/>
                <w:sz w:val="22"/>
              </w:rPr>
              <w:t>45</w:t>
            </w:r>
          </w:p>
        </w:tc>
        <w:tc>
          <w:tcPr>
            <w:tcW w:w="4757" w:type="dxa"/>
            <w:tcBorders>
              <w:top w:val="nil"/>
              <w:bottom w:val="nil"/>
              <w:right w:val="nil"/>
            </w:tcBorders>
            <w:shd w:val="clear" w:color="auto" w:fill="auto"/>
          </w:tcPr>
          <w:p w14:paraId="2D511505"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travailleurs à temps partiel volontaire</w:t>
            </w:r>
          </w:p>
        </w:tc>
      </w:tr>
      <w:tr w:rsidR="006167E2" w:rsidRPr="005924A8" w14:paraId="3A7571BD" w14:textId="77777777" w:rsidTr="00E33866">
        <w:trPr>
          <w:cantSplit/>
          <w:tblHeader/>
        </w:trPr>
        <w:tc>
          <w:tcPr>
            <w:tcW w:w="1177" w:type="dxa"/>
            <w:vMerge/>
            <w:tcBorders>
              <w:top w:val="nil"/>
              <w:left w:val="nil"/>
              <w:bottom w:val="nil"/>
            </w:tcBorders>
            <w:shd w:val="clear" w:color="auto" w:fill="auto"/>
          </w:tcPr>
          <w:p w14:paraId="0F813602"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6B01AD43"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3A60C892"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2DFB4BCD"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1C97CB3F"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65CE637" w14:textId="77777777" w:rsidR="006167E2" w:rsidRPr="00E33866" w:rsidRDefault="006167E2" w:rsidP="006167E2">
            <w:pPr>
              <w:jc w:val="center"/>
              <w:rPr>
                <w:rFonts w:ascii="Garamond" w:hAnsi="Garamond"/>
                <w:bCs/>
                <w:sz w:val="22"/>
              </w:rPr>
            </w:pPr>
            <w:r w:rsidRPr="00E33866">
              <w:rPr>
                <w:rFonts w:ascii="Garamond" w:hAnsi="Garamond"/>
                <w:bCs/>
                <w:sz w:val="22"/>
              </w:rPr>
              <w:t>46</w:t>
            </w:r>
          </w:p>
        </w:tc>
        <w:tc>
          <w:tcPr>
            <w:tcW w:w="4757" w:type="dxa"/>
            <w:tcBorders>
              <w:top w:val="nil"/>
              <w:bottom w:val="nil"/>
              <w:right w:val="nil"/>
            </w:tcBorders>
            <w:shd w:val="clear" w:color="auto" w:fill="auto"/>
          </w:tcPr>
          <w:p w14:paraId="34F8738B"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6167E2" w:rsidRPr="005924A8" w14:paraId="70650936" w14:textId="77777777" w:rsidTr="00E33866">
        <w:trPr>
          <w:cantSplit/>
          <w:tblHeader/>
        </w:trPr>
        <w:tc>
          <w:tcPr>
            <w:tcW w:w="1177" w:type="dxa"/>
            <w:vMerge/>
            <w:tcBorders>
              <w:top w:val="nil"/>
              <w:left w:val="nil"/>
              <w:bottom w:val="nil"/>
            </w:tcBorders>
            <w:shd w:val="clear" w:color="auto" w:fill="auto"/>
          </w:tcPr>
          <w:p w14:paraId="46993C1F" w14:textId="77777777" w:rsidR="006167E2" w:rsidRPr="00E33866" w:rsidRDefault="006167E2" w:rsidP="006167E2">
            <w:pPr>
              <w:rPr>
                <w:rFonts w:ascii="Garamond" w:hAnsi="Garamond"/>
                <w:b/>
                <w:bCs/>
                <w:sz w:val="22"/>
                <w:lang w:val="fr-FR"/>
              </w:rPr>
            </w:pPr>
          </w:p>
        </w:tc>
        <w:tc>
          <w:tcPr>
            <w:tcW w:w="1336" w:type="dxa"/>
            <w:vMerge/>
            <w:tcBorders>
              <w:top w:val="nil"/>
              <w:bottom w:val="nil"/>
            </w:tcBorders>
            <w:shd w:val="clear" w:color="auto" w:fill="auto"/>
          </w:tcPr>
          <w:p w14:paraId="7FA450A4" w14:textId="77777777" w:rsidR="006167E2" w:rsidRPr="00E33866" w:rsidRDefault="006167E2" w:rsidP="006167E2">
            <w:pPr>
              <w:rPr>
                <w:rFonts w:ascii="Garamond" w:hAnsi="Garamond"/>
                <w:bCs/>
                <w:sz w:val="22"/>
                <w:lang w:val="fr-FR"/>
              </w:rPr>
            </w:pPr>
          </w:p>
        </w:tc>
        <w:tc>
          <w:tcPr>
            <w:tcW w:w="2821" w:type="dxa"/>
            <w:vMerge/>
            <w:tcBorders>
              <w:top w:val="nil"/>
              <w:bottom w:val="nil"/>
            </w:tcBorders>
            <w:shd w:val="clear" w:color="auto" w:fill="auto"/>
          </w:tcPr>
          <w:p w14:paraId="5DB6AC8C" w14:textId="77777777" w:rsidR="006167E2" w:rsidRPr="00E33866" w:rsidRDefault="006167E2" w:rsidP="006167E2">
            <w:pPr>
              <w:rPr>
                <w:rFonts w:ascii="Garamond" w:hAnsi="Garamond"/>
                <w:bCs/>
                <w:sz w:val="22"/>
                <w:lang w:val="fr-FR"/>
              </w:rPr>
            </w:pPr>
          </w:p>
        </w:tc>
        <w:tc>
          <w:tcPr>
            <w:tcW w:w="2293" w:type="dxa"/>
            <w:vMerge/>
            <w:tcBorders>
              <w:top w:val="nil"/>
              <w:bottom w:val="nil"/>
            </w:tcBorders>
            <w:shd w:val="clear" w:color="auto" w:fill="auto"/>
          </w:tcPr>
          <w:p w14:paraId="44065232" w14:textId="77777777" w:rsidR="006167E2" w:rsidRPr="00E33866" w:rsidRDefault="006167E2" w:rsidP="006167E2">
            <w:pPr>
              <w:rPr>
                <w:rFonts w:ascii="Garamond" w:hAnsi="Garamond"/>
                <w:bCs/>
                <w:sz w:val="22"/>
                <w:lang w:val="fr-FR"/>
              </w:rPr>
            </w:pPr>
          </w:p>
        </w:tc>
        <w:tc>
          <w:tcPr>
            <w:tcW w:w="885" w:type="dxa"/>
            <w:vMerge/>
            <w:tcBorders>
              <w:top w:val="nil"/>
              <w:bottom w:val="nil"/>
            </w:tcBorders>
            <w:shd w:val="clear" w:color="auto" w:fill="auto"/>
          </w:tcPr>
          <w:p w14:paraId="418C321D"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3A6B563B" w14:textId="77777777" w:rsidR="006167E2" w:rsidRPr="00E33866" w:rsidRDefault="006167E2" w:rsidP="006167E2">
            <w:pPr>
              <w:jc w:val="center"/>
              <w:rPr>
                <w:rFonts w:ascii="Garamond" w:hAnsi="Garamond"/>
                <w:bCs/>
                <w:sz w:val="22"/>
              </w:rPr>
            </w:pPr>
            <w:r w:rsidRPr="00E33866">
              <w:rPr>
                <w:rFonts w:ascii="Garamond" w:hAnsi="Garamond"/>
                <w:bCs/>
                <w:sz w:val="22"/>
              </w:rPr>
              <w:t>47</w:t>
            </w:r>
          </w:p>
        </w:tc>
        <w:tc>
          <w:tcPr>
            <w:tcW w:w="4757" w:type="dxa"/>
            <w:tcBorders>
              <w:top w:val="nil"/>
              <w:bottom w:val="nil"/>
              <w:right w:val="nil"/>
            </w:tcBorders>
            <w:shd w:val="clear" w:color="auto" w:fill="auto"/>
          </w:tcPr>
          <w:p w14:paraId="42D7EB27"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6167E2" w:rsidRPr="005924A8" w14:paraId="64788EEC" w14:textId="77777777" w:rsidTr="00E33866">
        <w:trPr>
          <w:cantSplit/>
          <w:tblHeader/>
        </w:trPr>
        <w:tc>
          <w:tcPr>
            <w:tcW w:w="1177" w:type="dxa"/>
            <w:tcBorders>
              <w:top w:val="nil"/>
              <w:left w:val="nil"/>
              <w:bottom w:val="nil"/>
            </w:tcBorders>
            <w:shd w:val="clear" w:color="auto" w:fill="auto"/>
          </w:tcPr>
          <w:p w14:paraId="6F1F58D9"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20A05CF8"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431B4B5E"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0927349C"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401A07E2"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41AD4051" w14:textId="77777777" w:rsidR="006167E2" w:rsidRPr="002002C7" w:rsidRDefault="006167E2" w:rsidP="006167E2">
            <w:pPr>
              <w:jc w:val="center"/>
              <w:rPr>
                <w:rFonts w:ascii="Garamond" w:hAnsi="Garamond"/>
                <w:bCs/>
                <w:sz w:val="22"/>
              </w:rPr>
            </w:pPr>
            <w:r w:rsidRPr="002002C7">
              <w:rPr>
                <w:rFonts w:ascii="Garamond" w:hAnsi="Garamond"/>
                <w:bCs/>
                <w:sz w:val="22"/>
              </w:rPr>
              <w:t>49</w:t>
            </w:r>
          </w:p>
        </w:tc>
        <w:tc>
          <w:tcPr>
            <w:tcW w:w="4757" w:type="dxa"/>
            <w:tcBorders>
              <w:top w:val="nil"/>
              <w:bottom w:val="nil"/>
              <w:right w:val="nil"/>
            </w:tcBorders>
            <w:shd w:val="clear" w:color="auto" w:fill="auto"/>
          </w:tcPr>
          <w:p w14:paraId="2E894DC0" w14:textId="77777777" w:rsidR="006167E2" w:rsidRPr="006F7C48" w:rsidRDefault="006167E2" w:rsidP="006167E2">
            <w:pPr>
              <w:rPr>
                <w:rFonts w:ascii="Garamond" w:hAnsi="Garamond"/>
                <w:bCs/>
                <w:sz w:val="22"/>
                <w:lang w:val="fr-BE"/>
              </w:rPr>
            </w:pPr>
            <w:r w:rsidRPr="006F7C48">
              <w:rPr>
                <w:rFonts w:ascii="Garamond" w:hAnsi="Garamond"/>
                <w:bCs/>
                <w:sz w:val="22"/>
                <w:lang w:val="fr-BE"/>
              </w:rPr>
              <w:t>CH CCI non DE, autres études et formation</w:t>
            </w:r>
          </w:p>
        </w:tc>
      </w:tr>
      <w:tr w:rsidR="006167E2" w:rsidRPr="005924A8" w14:paraId="2A4B4BFF" w14:textId="77777777" w:rsidTr="00E33866">
        <w:trPr>
          <w:cantSplit/>
          <w:tblHeader/>
        </w:trPr>
        <w:tc>
          <w:tcPr>
            <w:tcW w:w="1177" w:type="dxa"/>
            <w:tcBorders>
              <w:top w:val="nil"/>
              <w:left w:val="nil"/>
              <w:bottom w:val="nil"/>
            </w:tcBorders>
            <w:shd w:val="clear" w:color="auto" w:fill="auto"/>
          </w:tcPr>
          <w:p w14:paraId="000FDB37"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7B597A89"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32BEC465"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5B812A16"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05386E34"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0E87D0E" w14:textId="77777777" w:rsidR="006167E2" w:rsidRPr="00E33866" w:rsidRDefault="006167E2" w:rsidP="006167E2">
            <w:pPr>
              <w:jc w:val="center"/>
              <w:rPr>
                <w:rFonts w:ascii="Garamond" w:hAnsi="Garamond"/>
                <w:bCs/>
                <w:sz w:val="22"/>
              </w:rPr>
            </w:pPr>
            <w:r w:rsidRPr="00E33866">
              <w:rPr>
                <w:rFonts w:ascii="Garamond" w:hAnsi="Garamond"/>
                <w:bCs/>
                <w:sz w:val="22"/>
              </w:rPr>
              <w:t>53</w:t>
            </w:r>
          </w:p>
        </w:tc>
        <w:tc>
          <w:tcPr>
            <w:tcW w:w="4757" w:type="dxa"/>
            <w:tcBorders>
              <w:top w:val="nil"/>
              <w:bottom w:val="nil"/>
              <w:right w:val="nil"/>
            </w:tcBorders>
            <w:shd w:val="clear" w:color="auto" w:fill="auto"/>
          </w:tcPr>
          <w:p w14:paraId="52127CD1" w14:textId="77777777" w:rsidR="006167E2" w:rsidRPr="00E33866" w:rsidRDefault="006167E2" w:rsidP="006167E2">
            <w:pPr>
              <w:rPr>
                <w:rFonts w:ascii="Garamond" w:hAnsi="Garamond"/>
                <w:bCs/>
                <w:sz w:val="22"/>
                <w:lang w:val="fr-BE"/>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6167E2" w:rsidRPr="005924A8" w14:paraId="4F84941A" w14:textId="77777777" w:rsidTr="00E33866">
        <w:trPr>
          <w:cantSplit/>
          <w:tblHeader/>
        </w:trPr>
        <w:tc>
          <w:tcPr>
            <w:tcW w:w="1177" w:type="dxa"/>
            <w:tcBorders>
              <w:top w:val="nil"/>
              <w:left w:val="nil"/>
              <w:bottom w:val="nil"/>
            </w:tcBorders>
            <w:shd w:val="clear" w:color="auto" w:fill="auto"/>
          </w:tcPr>
          <w:p w14:paraId="25AF48F5"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508EB83E"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0E3F092E"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234FD758"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49051632"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3316416" w14:textId="77777777" w:rsidR="006167E2" w:rsidRPr="00E33866" w:rsidRDefault="006167E2" w:rsidP="006167E2">
            <w:pPr>
              <w:jc w:val="center"/>
              <w:rPr>
                <w:rFonts w:ascii="Garamond" w:hAnsi="Garamond"/>
                <w:bCs/>
                <w:sz w:val="22"/>
              </w:rPr>
            </w:pPr>
            <w:r>
              <w:rPr>
                <w:rFonts w:ascii="Garamond" w:hAnsi="Garamond"/>
                <w:bCs/>
                <w:sz w:val="22"/>
              </w:rPr>
              <w:t>55</w:t>
            </w:r>
          </w:p>
        </w:tc>
        <w:tc>
          <w:tcPr>
            <w:tcW w:w="4757" w:type="dxa"/>
            <w:tcBorders>
              <w:top w:val="nil"/>
              <w:bottom w:val="nil"/>
              <w:right w:val="nil"/>
            </w:tcBorders>
            <w:shd w:val="clear" w:color="auto" w:fill="auto"/>
          </w:tcPr>
          <w:p w14:paraId="78D99DB8" w14:textId="77777777" w:rsidR="006167E2" w:rsidRPr="00E33866" w:rsidRDefault="006167E2" w:rsidP="006167E2">
            <w:pPr>
              <w:rPr>
                <w:rFonts w:ascii="Garamond" w:hAnsi="Garamond"/>
                <w:bCs/>
                <w:sz w:val="22"/>
                <w:szCs w:val="22"/>
                <w:lang w:val="fr-FR"/>
              </w:rPr>
            </w:pPr>
            <w:r w:rsidRPr="00494E06">
              <w:rPr>
                <w:rFonts w:ascii="Garamond" w:hAnsi="Garamond"/>
                <w:bCs/>
                <w:sz w:val="22"/>
                <w:szCs w:val="22"/>
                <w:lang w:val="fr-FR"/>
              </w:rPr>
              <w:t xml:space="preserve">CH travailleurs </w:t>
            </w:r>
            <w:proofErr w:type="spellStart"/>
            <w:r w:rsidRPr="00494E06">
              <w:rPr>
                <w:rFonts w:ascii="Garamond" w:hAnsi="Garamond"/>
                <w:bCs/>
                <w:sz w:val="22"/>
                <w:szCs w:val="22"/>
                <w:lang w:val="fr-FR"/>
              </w:rPr>
              <w:t>a</w:t>
            </w:r>
            <w:proofErr w:type="spellEnd"/>
            <w:r w:rsidRPr="00494E06">
              <w:rPr>
                <w:rFonts w:ascii="Garamond" w:hAnsi="Garamond"/>
                <w:bCs/>
                <w:sz w:val="22"/>
                <w:szCs w:val="22"/>
                <w:lang w:val="fr-FR"/>
              </w:rPr>
              <w:t xml:space="preserve"> temps partiel volontaire, demandeurs d'emploi</w:t>
            </w:r>
          </w:p>
        </w:tc>
      </w:tr>
      <w:tr w:rsidR="006167E2" w:rsidRPr="005924A8" w14:paraId="3CDF8E53" w14:textId="77777777" w:rsidTr="00E33866">
        <w:trPr>
          <w:cantSplit/>
          <w:tblHeader/>
        </w:trPr>
        <w:tc>
          <w:tcPr>
            <w:tcW w:w="1177" w:type="dxa"/>
            <w:tcBorders>
              <w:top w:val="nil"/>
              <w:left w:val="nil"/>
              <w:bottom w:val="nil"/>
            </w:tcBorders>
            <w:shd w:val="clear" w:color="auto" w:fill="auto"/>
          </w:tcPr>
          <w:p w14:paraId="2C3297D1"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2BF6F5C2"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3C3EDC3C"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5293AB95"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062A5F6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29AB7F4" w14:textId="77777777" w:rsidR="006167E2" w:rsidRPr="00E33866" w:rsidRDefault="006167E2" w:rsidP="006167E2">
            <w:pPr>
              <w:jc w:val="center"/>
              <w:rPr>
                <w:rFonts w:ascii="Garamond" w:hAnsi="Garamond"/>
                <w:bCs/>
                <w:sz w:val="22"/>
              </w:rPr>
            </w:pPr>
            <w:r>
              <w:rPr>
                <w:rFonts w:ascii="Garamond" w:hAnsi="Garamond"/>
                <w:bCs/>
                <w:sz w:val="22"/>
              </w:rPr>
              <w:t>56</w:t>
            </w:r>
          </w:p>
        </w:tc>
        <w:tc>
          <w:tcPr>
            <w:tcW w:w="4757" w:type="dxa"/>
            <w:tcBorders>
              <w:top w:val="nil"/>
              <w:bottom w:val="nil"/>
              <w:right w:val="nil"/>
            </w:tcBorders>
            <w:shd w:val="clear" w:color="auto" w:fill="auto"/>
          </w:tcPr>
          <w:p w14:paraId="248FD4B3" w14:textId="77777777" w:rsidR="006167E2" w:rsidRPr="00E33866" w:rsidRDefault="006167E2" w:rsidP="006167E2">
            <w:pPr>
              <w:rPr>
                <w:rFonts w:ascii="Garamond" w:hAnsi="Garamond"/>
                <w:bCs/>
                <w:sz w:val="22"/>
                <w:szCs w:val="22"/>
                <w:lang w:val="fr-FR"/>
              </w:rPr>
            </w:pPr>
            <w:r w:rsidRPr="00494E06">
              <w:rPr>
                <w:rFonts w:ascii="Garamond" w:hAnsi="Garamond"/>
                <w:bCs/>
                <w:sz w:val="22"/>
                <w:szCs w:val="22"/>
                <w:lang w:val="fr-FR"/>
              </w:rPr>
              <w:t>CH travailleurs à temps partiel volontaire, non demandeurs d'emploi</w:t>
            </w:r>
          </w:p>
        </w:tc>
      </w:tr>
      <w:tr w:rsidR="006167E2" w:rsidRPr="005924A8" w14:paraId="7A79569C" w14:textId="77777777" w:rsidTr="00E33866">
        <w:trPr>
          <w:cantSplit/>
          <w:tblHeader/>
        </w:trPr>
        <w:tc>
          <w:tcPr>
            <w:tcW w:w="1177" w:type="dxa"/>
            <w:tcBorders>
              <w:top w:val="nil"/>
              <w:left w:val="nil"/>
              <w:bottom w:val="nil"/>
            </w:tcBorders>
            <w:shd w:val="clear" w:color="auto" w:fill="auto"/>
          </w:tcPr>
          <w:p w14:paraId="6763E1F0"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7DDFA194"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0746B277"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3E3930E9"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33161E88"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29E109C" w14:textId="77777777" w:rsidR="006167E2" w:rsidRPr="00E33866" w:rsidRDefault="006167E2" w:rsidP="006167E2">
            <w:pPr>
              <w:jc w:val="center"/>
              <w:rPr>
                <w:rFonts w:ascii="Garamond" w:hAnsi="Garamond"/>
                <w:bCs/>
                <w:sz w:val="22"/>
                <w:lang w:val="fr-FR"/>
              </w:rPr>
            </w:pPr>
          </w:p>
        </w:tc>
        <w:tc>
          <w:tcPr>
            <w:tcW w:w="4757" w:type="dxa"/>
            <w:tcBorders>
              <w:top w:val="nil"/>
              <w:bottom w:val="nil"/>
              <w:right w:val="nil"/>
            </w:tcBorders>
            <w:shd w:val="clear" w:color="auto" w:fill="auto"/>
          </w:tcPr>
          <w:p w14:paraId="34F01C45" w14:textId="77777777" w:rsidR="006167E2" w:rsidRPr="00E33866" w:rsidRDefault="006167E2" w:rsidP="006167E2">
            <w:pPr>
              <w:rPr>
                <w:rFonts w:ascii="Garamond" w:hAnsi="Garamond"/>
                <w:bCs/>
                <w:sz w:val="22"/>
                <w:lang w:val="fr-BE"/>
              </w:rPr>
            </w:pPr>
          </w:p>
        </w:tc>
      </w:tr>
      <w:tr w:rsidR="006167E2" w:rsidRPr="00E33866" w14:paraId="37180B9F" w14:textId="77777777" w:rsidTr="00E33866">
        <w:trPr>
          <w:cantSplit/>
          <w:tblHeader/>
        </w:trPr>
        <w:tc>
          <w:tcPr>
            <w:tcW w:w="1177" w:type="dxa"/>
            <w:vMerge w:val="restart"/>
            <w:tcBorders>
              <w:top w:val="nil"/>
              <w:left w:val="nil"/>
              <w:bottom w:val="nil"/>
            </w:tcBorders>
            <w:shd w:val="clear" w:color="auto" w:fill="auto"/>
          </w:tcPr>
          <w:p w14:paraId="1BFC8CD2" w14:textId="77777777" w:rsidR="006167E2" w:rsidRPr="00E33866" w:rsidRDefault="006167E2" w:rsidP="006167E2">
            <w:pPr>
              <w:rPr>
                <w:rFonts w:ascii="Garamond" w:hAnsi="Garamond"/>
                <w:b/>
                <w:bCs/>
                <w:sz w:val="22"/>
              </w:rPr>
            </w:pPr>
            <w:r w:rsidRPr="00E33866">
              <w:rPr>
                <w:rFonts w:ascii="Garamond" w:hAnsi="Garamond"/>
                <w:b/>
                <w:bCs/>
                <w:sz w:val="22"/>
                <w:lang w:val="fr-BE"/>
              </w:rPr>
              <w:t>INASTI</w:t>
            </w:r>
          </w:p>
        </w:tc>
        <w:tc>
          <w:tcPr>
            <w:tcW w:w="1336" w:type="dxa"/>
            <w:vMerge w:val="restart"/>
            <w:tcBorders>
              <w:top w:val="nil"/>
              <w:bottom w:val="nil"/>
            </w:tcBorders>
            <w:shd w:val="clear" w:color="auto" w:fill="auto"/>
          </w:tcPr>
          <w:p w14:paraId="42B3085D" w14:textId="77777777" w:rsidR="006167E2" w:rsidRPr="00E33866" w:rsidRDefault="006167E2" w:rsidP="006167E2">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6954BAD7" w14:textId="77777777" w:rsidR="006167E2" w:rsidRPr="00E33866" w:rsidRDefault="006167E2" w:rsidP="006167E2">
            <w:pPr>
              <w:rPr>
                <w:rFonts w:ascii="Garamond" w:hAnsi="Garamond"/>
                <w:bCs/>
                <w:sz w:val="22"/>
              </w:rPr>
            </w:pPr>
            <w:r w:rsidRPr="00E33866">
              <w:rPr>
                <w:rFonts w:ascii="Garamond" w:hAnsi="Garamond"/>
                <w:bCs/>
                <w:sz w:val="22"/>
                <w:lang w:val="fr-BE"/>
              </w:rPr>
              <w:t>Catégorie de cotisation</w:t>
            </w:r>
          </w:p>
        </w:tc>
        <w:tc>
          <w:tcPr>
            <w:tcW w:w="2293" w:type="dxa"/>
            <w:vMerge w:val="restart"/>
            <w:tcBorders>
              <w:top w:val="nil"/>
              <w:bottom w:val="nil"/>
            </w:tcBorders>
            <w:shd w:val="clear" w:color="auto" w:fill="auto"/>
          </w:tcPr>
          <w:p w14:paraId="7290A8E3" w14:textId="77777777" w:rsidR="006167E2" w:rsidRPr="00E33866" w:rsidRDefault="006167E2" w:rsidP="006167E2">
            <w:pPr>
              <w:rPr>
                <w:rFonts w:ascii="Garamond" w:hAnsi="Garamond"/>
                <w:bCs/>
                <w:sz w:val="22"/>
              </w:rPr>
            </w:pPr>
            <w:proofErr w:type="spellStart"/>
            <w:r w:rsidRPr="00E33866">
              <w:rPr>
                <w:rFonts w:ascii="Garamond" w:hAnsi="Garamond"/>
                <w:bCs/>
                <w:sz w:val="22"/>
                <w:lang w:val="fr-BE"/>
              </w:rPr>
              <w:t>bijdcat</w:t>
            </w:r>
            <w:proofErr w:type="spellEnd"/>
          </w:p>
        </w:tc>
        <w:tc>
          <w:tcPr>
            <w:tcW w:w="885" w:type="dxa"/>
            <w:vMerge w:val="restart"/>
            <w:tcBorders>
              <w:top w:val="nil"/>
              <w:bottom w:val="nil"/>
            </w:tcBorders>
            <w:shd w:val="clear" w:color="auto" w:fill="auto"/>
          </w:tcPr>
          <w:p w14:paraId="32AC040D" w14:textId="77777777" w:rsidR="006167E2" w:rsidRPr="00E33866" w:rsidRDefault="006167E2" w:rsidP="006167E2">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0C243CAB" w14:textId="77777777" w:rsidR="006167E2" w:rsidRPr="00E33866" w:rsidRDefault="006167E2" w:rsidP="006167E2">
            <w:pPr>
              <w:jc w:val="center"/>
              <w:rPr>
                <w:rFonts w:ascii="Garamond" w:hAnsi="Garamond"/>
                <w:bCs/>
                <w:sz w:val="22"/>
              </w:rPr>
            </w:pPr>
            <w:r w:rsidRPr="00E33866">
              <w:rPr>
                <w:rFonts w:ascii="Garamond" w:hAnsi="Garamond"/>
                <w:bCs/>
                <w:sz w:val="22"/>
                <w:lang w:val="fr-BE"/>
              </w:rPr>
              <w:t>A</w:t>
            </w:r>
          </w:p>
        </w:tc>
        <w:tc>
          <w:tcPr>
            <w:tcW w:w="4757" w:type="dxa"/>
            <w:tcBorders>
              <w:top w:val="nil"/>
              <w:bottom w:val="nil"/>
              <w:right w:val="nil"/>
            </w:tcBorders>
            <w:shd w:val="clear" w:color="auto" w:fill="auto"/>
          </w:tcPr>
          <w:p w14:paraId="65382CB5" w14:textId="77777777" w:rsidR="006167E2" w:rsidRPr="00E33866" w:rsidRDefault="006167E2" w:rsidP="006167E2">
            <w:pPr>
              <w:rPr>
                <w:rFonts w:ascii="Garamond" w:hAnsi="Garamond"/>
                <w:bCs/>
                <w:sz w:val="22"/>
              </w:rPr>
            </w:pPr>
            <w:r w:rsidRPr="00E33866">
              <w:rPr>
                <w:rFonts w:ascii="Garamond" w:hAnsi="Garamond"/>
                <w:bCs/>
                <w:sz w:val="22"/>
                <w:lang w:val="fr-BE"/>
              </w:rPr>
              <w:t>Activité principale</w:t>
            </w:r>
          </w:p>
        </w:tc>
      </w:tr>
      <w:tr w:rsidR="006167E2" w:rsidRPr="00E33866" w14:paraId="1328B1C9" w14:textId="77777777" w:rsidTr="00E33866">
        <w:trPr>
          <w:cantSplit/>
          <w:tblHeader/>
        </w:trPr>
        <w:tc>
          <w:tcPr>
            <w:tcW w:w="1177" w:type="dxa"/>
            <w:vMerge/>
            <w:tcBorders>
              <w:top w:val="nil"/>
              <w:left w:val="nil"/>
              <w:bottom w:val="nil"/>
            </w:tcBorders>
            <w:shd w:val="clear" w:color="auto" w:fill="auto"/>
          </w:tcPr>
          <w:p w14:paraId="3082B3DF"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213B3513"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776FE32E"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1A6B4E47"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21A6C94B"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16851160" w14:textId="77777777" w:rsidR="006167E2" w:rsidRPr="00E33866" w:rsidRDefault="006167E2" w:rsidP="006167E2">
            <w:pPr>
              <w:jc w:val="center"/>
              <w:rPr>
                <w:rFonts w:ascii="Garamond" w:hAnsi="Garamond"/>
                <w:bCs/>
                <w:sz w:val="22"/>
              </w:rPr>
            </w:pPr>
            <w:r w:rsidRPr="00E33866">
              <w:rPr>
                <w:rFonts w:ascii="Garamond" w:hAnsi="Garamond"/>
                <w:bCs/>
                <w:sz w:val="22"/>
                <w:lang w:val="fr-BE"/>
              </w:rPr>
              <w:t>H</w:t>
            </w:r>
          </w:p>
        </w:tc>
        <w:tc>
          <w:tcPr>
            <w:tcW w:w="4757" w:type="dxa"/>
            <w:tcBorders>
              <w:top w:val="nil"/>
              <w:bottom w:val="nil"/>
              <w:right w:val="nil"/>
            </w:tcBorders>
            <w:shd w:val="clear" w:color="auto" w:fill="auto"/>
          </w:tcPr>
          <w:p w14:paraId="09F83C29"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7AE6D159" w14:textId="77777777" w:rsidTr="00E33866">
        <w:trPr>
          <w:cantSplit/>
          <w:tblHeader/>
        </w:trPr>
        <w:tc>
          <w:tcPr>
            <w:tcW w:w="1177" w:type="dxa"/>
            <w:vMerge/>
            <w:tcBorders>
              <w:top w:val="nil"/>
              <w:left w:val="nil"/>
              <w:bottom w:val="nil"/>
            </w:tcBorders>
            <w:shd w:val="clear" w:color="auto" w:fill="auto"/>
          </w:tcPr>
          <w:p w14:paraId="1B392B09"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7B34C8E4"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330BBDC0"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647B5061"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69C78D13"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277C0B10" w14:textId="77777777" w:rsidR="006167E2" w:rsidRPr="00E33866" w:rsidRDefault="006167E2" w:rsidP="006167E2">
            <w:pPr>
              <w:jc w:val="center"/>
              <w:rPr>
                <w:rFonts w:ascii="Garamond" w:hAnsi="Garamond"/>
                <w:bCs/>
                <w:sz w:val="22"/>
              </w:rPr>
            </w:pPr>
            <w:r w:rsidRPr="00E33866">
              <w:rPr>
                <w:rFonts w:ascii="Garamond" w:hAnsi="Garamond"/>
                <w:bCs/>
                <w:sz w:val="22"/>
                <w:lang w:val="fr-BE"/>
              </w:rPr>
              <w:t>I</w:t>
            </w:r>
          </w:p>
        </w:tc>
        <w:tc>
          <w:tcPr>
            <w:tcW w:w="4757" w:type="dxa"/>
            <w:tcBorders>
              <w:top w:val="nil"/>
              <w:bottom w:val="nil"/>
              <w:right w:val="nil"/>
            </w:tcBorders>
            <w:shd w:val="clear" w:color="auto" w:fill="auto"/>
          </w:tcPr>
          <w:p w14:paraId="5CC133A3"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720D2AA4" w14:textId="77777777" w:rsidTr="00E33866">
        <w:trPr>
          <w:cantSplit/>
          <w:tblHeader/>
        </w:trPr>
        <w:tc>
          <w:tcPr>
            <w:tcW w:w="1177" w:type="dxa"/>
            <w:vMerge/>
            <w:tcBorders>
              <w:top w:val="nil"/>
              <w:left w:val="nil"/>
              <w:bottom w:val="nil"/>
            </w:tcBorders>
            <w:shd w:val="clear" w:color="auto" w:fill="auto"/>
          </w:tcPr>
          <w:p w14:paraId="03FA3B12"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31B8DF35"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1C57BA8A"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6C9C0224"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380B2041"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1DE13D26" w14:textId="77777777" w:rsidR="006167E2" w:rsidRPr="00E33866" w:rsidRDefault="006167E2" w:rsidP="006167E2">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64F3A4FB"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2A2AD4CA" w14:textId="77777777" w:rsidTr="00E33866">
        <w:trPr>
          <w:cantSplit/>
          <w:tblHeader/>
        </w:trPr>
        <w:tc>
          <w:tcPr>
            <w:tcW w:w="1177" w:type="dxa"/>
            <w:vMerge/>
            <w:tcBorders>
              <w:top w:val="nil"/>
              <w:left w:val="nil"/>
              <w:bottom w:val="nil"/>
            </w:tcBorders>
            <w:shd w:val="clear" w:color="auto" w:fill="auto"/>
          </w:tcPr>
          <w:p w14:paraId="7E29C046"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22C23072"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0EC9585D"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5D4F9E2E"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527445F8"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51AD0D37" w14:textId="77777777" w:rsidR="006167E2" w:rsidRPr="00E33866" w:rsidRDefault="006167E2" w:rsidP="006167E2">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76E0D3D0"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3EDE4814" w14:textId="77777777" w:rsidTr="00E33866">
        <w:trPr>
          <w:cantSplit/>
          <w:tblHeader/>
        </w:trPr>
        <w:tc>
          <w:tcPr>
            <w:tcW w:w="1177" w:type="dxa"/>
            <w:vMerge/>
            <w:tcBorders>
              <w:top w:val="nil"/>
              <w:left w:val="nil"/>
              <w:bottom w:val="nil"/>
            </w:tcBorders>
            <w:shd w:val="clear" w:color="auto" w:fill="auto"/>
          </w:tcPr>
          <w:p w14:paraId="48321788"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44BDA78E"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3AD1C2AF"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1C269416"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0F0BC1AC"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5111A75E" w14:textId="77777777" w:rsidR="006167E2" w:rsidRPr="00E33866" w:rsidRDefault="006167E2" w:rsidP="006167E2">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2D4EB0B8"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6B903942" w14:textId="77777777" w:rsidTr="00E33866">
        <w:trPr>
          <w:cantSplit/>
          <w:tblHeader/>
        </w:trPr>
        <w:tc>
          <w:tcPr>
            <w:tcW w:w="1177" w:type="dxa"/>
            <w:vMerge/>
            <w:tcBorders>
              <w:top w:val="nil"/>
              <w:left w:val="nil"/>
              <w:bottom w:val="nil"/>
            </w:tcBorders>
            <w:shd w:val="clear" w:color="auto" w:fill="auto"/>
          </w:tcPr>
          <w:p w14:paraId="707FFACF"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78C5C557"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56309B68"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21C6C7EA"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61F01B65"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5357E528" w14:textId="77777777" w:rsidR="006167E2" w:rsidRPr="00E33866" w:rsidRDefault="006167E2" w:rsidP="006167E2">
            <w:pPr>
              <w:jc w:val="center"/>
              <w:rPr>
                <w:rFonts w:ascii="Garamond" w:hAnsi="Garamond"/>
                <w:bCs/>
                <w:sz w:val="22"/>
              </w:rPr>
            </w:pPr>
            <w:r w:rsidRPr="00E33866">
              <w:rPr>
                <w:rFonts w:ascii="Garamond" w:hAnsi="Garamond"/>
                <w:bCs/>
                <w:sz w:val="22"/>
                <w:lang w:val="fr-BE"/>
              </w:rPr>
              <w:t>O</w:t>
            </w:r>
          </w:p>
        </w:tc>
        <w:tc>
          <w:tcPr>
            <w:tcW w:w="4757" w:type="dxa"/>
            <w:tcBorders>
              <w:top w:val="nil"/>
              <w:bottom w:val="nil"/>
              <w:right w:val="nil"/>
            </w:tcBorders>
            <w:shd w:val="clear" w:color="auto" w:fill="auto"/>
          </w:tcPr>
          <w:p w14:paraId="6DFF05D9"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175532CD" w14:textId="77777777" w:rsidTr="00E33866">
        <w:trPr>
          <w:cantSplit/>
          <w:tblHeader/>
        </w:trPr>
        <w:tc>
          <w:tcPr>
            <w:tcW w:w="1177" w:type="dxa"/>
            <w:vMerge/>
            <w:tcBorders>
              <w:top w:val="nil"/>
              <w:left w:val="nil"/>
              <w:bottom w:val="nil"/>
            </w:tcBorders>
            <w:shd w:val="clear" w:color="auto" w:fill="auto"/>
          </w:tcPr>
          <w:p w14:paraId="16F19AAE"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4DC7C8DF"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0471EDAE"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21B7D772"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24D102D6"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01669E18" w14:textId="77777777" w:rsidR="006167E2" w:rsidRPr="00E33866" w:rsidRDefault="006167E2" w:rsidP="006167E2">
            <w:pPr>
              <w:jc w:val="center"/>
              <w:rPr>
                <w:rFonts w:ascii="Garamond" w:hAnsi="Garamond"/>
                <w:bCs/>
                <w:sz w:val="22"/>
              </w:rPr>
            </w:pPr>
            <w:r w:rsidRPr="00E33866">
              <w:rPr>
                <w:rFonts w:ascii="Garamond" w:hAnsi="Garamond"/>
                <w:bCs/>
                <w:sz w:val="22"/>
                <w:lang w:val="fr-BE"/>
              </w:rPr>
              <w:t>Q</w:t>
            </w:r>
          </w:p>
        </w:tc>
        <w:tc>
          <w:tcPr>
            <w:tcW w:w="4757" w:type="dxa"/>
            <w:tcBorders>
              <w:top w:val="nil"/>
              <w:bottom w:val="nil"/>
              <w:right w:val="nil"/>
            </w:tcBorders>
            <w:shd w:val="clear" w:color="auto" w:fill="auto"/>
          </w:tcPr>
          <w:p w14:paraId="58CBA3BB"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4554EFCF" w14:textId="77777777" w:rsidTr="00E33866">
        <w:trPr>
          <w:cantSplit/>
          <w:tblHeader/>
        </w:trPr>
        <w:tc>
          <w:tcPr>
            <w:tcW w:w="1177" w:type="dxa"/>
            <w:vMerge/>
            <w:tcBorders>
              <w:top w:val="nil"/>
              <w:left w:val="nil"/>
              <w:bottom w:val="nil"/>
            </w:tcBorders>
            <w:shd w:val="clear" w:color="auto" w:fill="auto"/>
          </w:tcPr>
          <w:p w14:paraId="3A8A96B3"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71C41BA7"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0B65D294"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5C4C2373"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6FF8C8A4"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363641ED" w14:textId="77777777" w:rsidR="006167E2" w:rsidRPr="00E33866" w:rsidRDefault="006167E2" w:rsidP="006167E2">
            <w:pPr>
              <w:jc w:val="center"/>
              <w:rPr>
                <w:rFonts w:ascii="Garamond" w:hAnsi="Garamond"/>
                <w:bCs/>
                <w:sz w:val="22"/>
              </w:rPr>
            </w:pPr>
            <w:r w:rsidRPr="00E33866">
              <w:rPr>
                <w:rFonts w:ascii="Garamond" w:hAnsi="Garamond"/>
                <w:bCs/>
                <w:sz w:val="22"/>
                <w:lang w:val="fr-BE"/>
              </w:rPr>
              <w:t>R</w:t>
            </w:r>
          </w:p>
        </w:tc>
        <w:tc>
          <w:tcPr>
            <w:tcW w:w="4757" w:type="dxa"/>
            <w:tcBorders>
              <w:top w:val="nil"/>
              <w:bottom w:val="nil"/>
              <w:right w:val="nil"/>
            </w:tcBorders>
            <w:shd w:val="clear" w:color="auto" w:fill="auto"/>
          </w:tcPr>
          <w:p w14:paraId="5A8BEECC"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01C68A65" w14:textId="77777777" w:rsidTr="00E33866">
        <w:trPr>
          <w:cantSplit/>
          <w:tblHeader/>
        </w:trPr>
        <w:tc>
          <w:tcPr>
            <w:tcW w:w="1177" w:type="dxa"/>
            <w:vMerge/>
            <w:tcBorders>
              <w:top w:val="nil"/>
              <w:left w:val="nil"/>
              <w:bottom w:val="nil"/>
            </w:tcBorders>
            <w:shd w:val="clear" w:color="auto" w:fill="auto"/>
          </w:tcPr>
          <w:p w14:paraId="6680C106"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7479E170"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02CA72DD"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2BA52E6D"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7AF2D088"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5036E672" w14:textId="77777777" w:rsidR="006167E2" w:rsidRPr="00E33866" w:rsidRDefault="006167E2" w:rsidP="006167E2">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653372C3"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2C9A7F49" w14:textId="77777777" w:rsidTr="00E33866">
        <w:trPr>
          <w:cantSplit/>
          <w:tblHeader/>
        </w:trPr>
        <w:tc>
          <w:tcPr>
            <w:tcW w:w="1177" w:type="dxa"/>
            <w:vMerge/>
            <w:tcBorders>
              <w:top w:val="nil"/>
              <w:left w:val="nil"/>
              <w:bottom w:val="nil"/>
            </w:tcBorders>
            <w:shd w:val="clear" w:color="auto" w:fill="auto"/>
          </w:tcPr>
          <w:p w14:paraId="38B7F938"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04E0997D"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376D071C"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6CB68793"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317BFA67"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7C421FC0" w14:textId="77777777" w:rsidR="006167E2" w:rsidRPr="00E33866" w:rsidRDefault="006167E2" w:rsidP="006167E2">
            <w:pPr>
              <w:jc w:val="center"/>
              <w:rPr>
                <w:rFonts w:ascii="Garamond" w:hAnsi="Garamond"/>
                <w:bCs/>
                <w:sz w:val="22"/>
              </w:rPr>
            </w:pPr>
            <w:r w:rsidRPr="00E33866">
              <w:rPr>
                <w:rFonts w:ascii="Garamond" w:hAnsi="Garamond"/>
                <w:bCs/>
                <w:sz w:val="22"/>
                <w:lang w:val="fr-BE"/>
              </w:rPr>
              <w:t>T</w:t>
            </w:r>
          </w:p>
        </w:tc>
        <w:tc>
          <w:tcPr>
            <w:tcW w:w="4757" w:type="dxa"/>
            <w:tcBorders>
              <w:top w:val="nil"/>
              <w:bottom w:val="nil"/>
              <w:right w:val="nil"/>
            </w:tcBorders>
            <w:shd w:val="clear" w:color="auto" w:fill="auto"/>
          </w:tcPr>
          <w:p w14:paraId="0FC8FCE4"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5192C6DF" w14:textId="77777777" w:rsidTr="00E33866">
        <w:trPr>
          <w:cantSplit/>
          <w:tblHeader/>
        </w:trPr>
        <w:tc>
          <w:tcPr>
            <w:tcW w:w="1177" w:type="dxa"/>
            <w:vMerge/>
            <w:tcBorders>
              <w:top w:val="nil"/>
              <w:left w:val="nil"/>
              <w:bottom w:val="nil"/>
            </w:tcBorders>
            <w:shd w:val="clear" w:color="auto" w:fill="auto"/>
          </w:tcPr>
          <w:p w14:paraId="3E11DFCC"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4EC36B80"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39FFF7E6"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2BD609B3"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4D3ED505"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7E7EF51B" w14:textId="77777777" w:rsidR="006167E2" w:rsidRPr="00E33866" w:rsidRDefault="006167E2" w:rsidP="006167E2">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678E1A45" w14:textId="77777777" w:rsidR="006167E2" w:rsidRPr="00E33866" w:rsidRDefault="006167E2" w:rsidP="006167E2">
            <w:pPr>
              <w:rPr>
                <w:rFonts w:ascii="Garamond" w:hAnsi="Garamond"/>
                <w:bCs/>
              </w:rPr>
            </w:pPr>
            <w:r w:rsidRPr="00E33866">
              <w:rPr>
                <w:rFonts w:ascii="Garamond" w:hAnsi="Garamond"/>
                <w:bCs/>
                <w:sz w:val="22"/>
                <w:lang w:val="fr-BE"/>
              </w:rPr>
              <w:t>Activité principale</w:t>
            </w:r>
          </w:p>
        </w:tc>
      </w:tr>
      <w:tr w:rsidR="006167E2" w:rsidRPr="00E33866" w14:paraId="5D90B728" w14:textId="77777777" w:rsidTr="00E33866">
        <w:trPr>
          <w:cantSplit/>
          <w:tblHeader/>
        </w:trPr>
        <w:tc>
          <w:tcPr>
            <w:tcW w:w="1177" w:type="dxa"/>
            <w:vMerge/>
            <w:tcBorders>
              <w:top w:val="nil"/>
              <w:left w:val="nil"/>
              <w:bottom w:val="nil"/>
            </w:tcBorders>
            <w:shd w:val="clear" w:color="auto" w:fill="auto"/>
          </w:tcPr>
          <w:p w14:paraId="06E431E1"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7B5A488C" w14:textId="77777777" w:rsidR="006167E2" w:rsidRPr="00E33866" w:rsidRDefault="006167E2" w:rsidP="006167E2">
            <w:pPr>
              <w:rPr>
                <w:rFonts w:ascii="Garamond" w:hAnsi="Garamond"/>
                <w:bCs/>
                <w:sz w:val="22"/>
              </w:rPr>
            </w:pPr>
          </w:p>
        </w:tc>
        <w:tc>
          <w:tcPr>
            <w:tcW w:w="2821" w:type="dxa"/>
            <w:vMerge w:val="restart"/>
            <w:tcBorders>
              <w:top w:val="nil"/>
              <w:bottom w:val="nil"/>
            </w:tcBorders>
            <w:shd w:val="clear" w:color="auto" w:fill="auto"/>
          </w:tcPr>
          <w:p w14:paraId="519E0B75" w14:textId="77777777" w:rsidR="006167E2" w:rsidRPr="00E33866" w:rsidRDefault="006167E2" w:rsidP="006167E2">
            <w:pPr>
              <w:rPr>
                <w:rFonts w:ascii="Garamond" w:hAnsi="Garamond"/>
                <w:bCs/>
                <w:sz w:val="22"/>
              </w:rPr>
            </w:pPr>
            <w:r w:rsidRPr="00E33866">
              <w:rPr>
                <w:rFonts w:ascii="Garamond" w:hAnsi="Garamond"/>
                <w:bCs/>
                <w:sz w:val="22"/>
                <w:lang w:val="fr-BE"/>
              </w:rPr>
              <w:t>Qualité</w:t>
            </w:r>
          </w:p>
        </w:tc>
        <w:tc>
          <w:tcPr>
            <w:tcW w:w="2293" w:type="dxa"/>
            <w:vMerge w:val="restart"/>
            <w:tcBorders>
              <w:top w:val="nil"/>
              <w:bottom w:val="nil"/>
            </w:tcBorders>
            <w:shd w:val="clear" w:color="auto" w:fill="auto"/>
          </w:tcPr>
          <w:p w14:paraId="372A7739" w14:textId="77777777" w:rsidR="006167E2" w:rsidRPr="00E33866" w:rsidRDefault="006167E2" w:rsidP="006167E2">
            <w:pPr>
              <w:rPr>
                <w:rFonts w:ascii="Garamond" w:hAnsi="Garamond"/>
                <w:bCs/>
                <w:sz w:val="22"/>
              </w:rPr>
            </w:pPr>
            <w:proofErr w:type="spellStart"/>
            <w:r w:rsidRPr="00E33866">
              <w:rPr>
                <w:rFonts w:ascii="Garamond" w:hAnsi="Garamond"/>
                <w:bCs/>
                <w:sz w:val="22"/>
                <w:lang w:val="fr-BE"/>
              </w:rPr>
              <w:t>hoed</w:t>
            </w:r>
            <w:proofErr w:type="spellEnd"/>
          </w:p>
        </w:tc>
        <w:tc>
          <w:tcPr>
            <w:tcW w:w="885" w:type="dxa"/>
            <w:vMerge w:val="restart"/>
            <w:tcBorders>
              <w:top w:val="nil"/>
              <w:bottom w:val="nil"/>
            </w:tcBorders>
            <w:shd w:val="clear" w:color="auto" w:fill="auto"/>
          </w:tcPr>
          <w:p w14:paraId="732C98E0" w14:textId="77777777" w:rsidR="006167E2" w:rsidRPr="00E33866" w:rsidRDefault="006167E2" w:rsidP="006167E2">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10F1BB0B" w14:textId="77777777" w:rsidR="006167E2" w:rsidRPr="00E33866" w:rsidRDefault="006167E2" w:rsidP="006167E2">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24A15D9B" w14:textId="77777777" w:rsidR="006167E2" w:rsidRPr="00E33866" w:rsidRDefault="006167E2" w:rsidP="006167E2">
            <w:pPr>
              <w:rPr>
                <w:rFonts w:ascii="Garamond" w:hAnsi="Garamond"/>
                <w:bCs/>
                <w:sz w:val="22"/>
              </w:rPr>
            </w:pPr>
            <w:r w:rsidRPr="00E33866">
              <w:rPr>
                <w:rFonts w:ascii="Garamond" w:hAnsi="Garamond"/>
                <w:bCs/>
                <w:sz w:val="22"/>
                <w:lang w:val="fr-BE"/>
              </w:rPr>
              <w:t>Indépendant</w:t>
            </w:r>
          </w:p>
        </w:tc>
      </w:tr>
      <w:tr w:rsidR="006167E2" w:rsidRPr="00E33866" w14:paraId="2B4217A9" w14:textId="77777777" w:rsidTr="00E33866">
        <w:trPr>
          <w:cantSplit/>
          <w:tblHeader/>
        </w:trPr>
        <w:tc>
          <w:tcPr>
            <w:tcW w:w="1177" w:type="dxa"/>
            <w:vMerge/>
            <w:tcBorders>
              <w:top w:val="nil"/>
              <w:left w:val="nil"/>
              <w:bottom w:val="nil"/>
            </w:tcBorders>
            <w:shd w:val="clear" w:color="auto" w:fill="auto"/>
          </w:tcPr>
          <w:p w14:paraId="13CF6E0C" w14:textId="77777777" w:rsidR="006167E2" w:rsidRPr="00E33866" w:rsidRDefault="006167E2" w:rsidP="006167E2">
            <w:pPr>
              <w:rPr>
                <w:rFonts w:ascii="Garamond" w:hAnsi="Garamond"/>
                <w:bCs/>
                <w:sz w:val="22"/>
              </w:rPr>
            </w:pPr>
          </w:p>
        </w:tc>
        <w:tc>
          <w:tcPr>
            <w:tcW w:w="1336" w:type="dxa"/>
            <w:vMerge/>
            <w:tcBorders>
              <w:top w:val="nil"/>
              <w:bottom w:val="nil"/>
            </w:tcBorders>
            <w:shd w:val="clear" w:color="auto" w:fill="auto"/>
          </w:tcPr>
          <w:p w14:paraId="17BD8725" w14:textId="77777777" w:rsidR="006167E2" w:rsidRPr="00E33866" w:rsidRDefault="006167E2" w:rsidP="006167E2">
            <w:pPr>
              <w:rPr>
                <w:rFonts w:ascii="Garamond" w:hAnsi="Garamond"/>
                <w:bCs/>
                <w:sz w:val="22"/>
              </w:rPr>
            </w:pPr>
          </w:p>
        </w:tc>
        <w:tc>
          <w:tcPr>
            <w:tcW w:w="2821" w:type="dxa"/>
            <w:vMerge/>
            <w:tcBorders>
              <w:top w:val="nil"/>
              <w:bottom w:val="nil"/>
            </w:tcBorders>
            <w:shd w:val="clear" w:color="auto" w:fill="auto"/>
          </w:tcPr>
          <w:p w14:paraId="5CF6668A" w14:textId="77777777" w:rsidR="006167E2" w:rsidRPr="00E33866" w:rsidRDefault="006167E2" w:rsidP="006167E2">
            <w:pPr>
              <w:rPr>
                <w:rFonts w:ascii="Garamond" w:hAnsi="Garamond"/>
                <w:bCs/>
                <w:sz w:val="22"/>
              </w:rPr>
            </w:pPr>
          </w:p>
        </w:tc>
        <w:tc>
          <w:tcPr>
            <w:tcW w:w="2293" w:type="dxa"/>
            <w:vMerge/>
            <w:tcBorders>
              <w:top w:val="nil"/>
              <w:bottom w:val="nil"/>
            </w:tcBorders>
            <w:shd w:val="clear" w:color="auto" w:fill="auto"/>
          </w:tcPr>
          <w:p w14:paraId="73C89CA3" w14:textId="77777777" w:rsidR="006167E2" w:rsidRPr="00E33866" w:rsidRDefault="006167E2" w:rsidP="006167E2">
            <w:pPr>
              <w:rPr>
                <w:rFonts w:ascii="Garamond" w:hAnsi="Garamond"/>
                <w:bCs/>
                <w:sz w:val="22"/>
              </w:rPr>
            </w:pPr>
          </w:p>
        </w:tc>
        <w:tc>
          <w:tcPr>
            <w:tcW w:w="885" w:type="dxa"/>
            <w:vMerge/>
            <w:tcBorders>
              <w:top w:val="nil"/>
              <w:bottom w:val="nil"/>
            </w:tcBorders>
            <w:shd w:val="clear" w:color="auto" w:fill="auto"/>
          </w:tcPr>
          <w:p w14:paraId="722E179E" w14:textId="77777777" w:rsidR="006167E2" w:rsidRPr="00E33866" w:rsidRDefault="006167E2" w:rsidP="006167E2">
            <w:pPr>
              <w:jc w:val="center"/>
              <w:rPr>
                <w:rFonts w:ascii="Garamond" w:hAnsi="Garamond"/>
                <w:bCs/>
                <w:sz w:val="22"/>
              </w:rPr>
            </w:pPr>
          </w:p>
        </w:tc>
        <w:tc>
          <w:tcPr>
            <w:tcW w:w="709" w:type="dxa"/>
            <w:tcBorders>
              <w:top w:val="nil"/>
              <w:bottom w:val="nil"/>
            </w:tcBorders>
            <w:shd w:val="clear" w:color="auto" w:fill="auto"/>
          </w:tcPr>
          <w:p w14:paraId="6D4CF2B8" w14:textId="77777777" w:rsidR="006167E2" w:rsidRPr="00E33866" w:rsidRDefault="006167E2" w:rsidP="006167E2">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3C087375" w14:textId="77777777" w:rsidR="006167E2" w:rsidRPr="00E33866" w:rsidRDefault="006167E2" w:rsidP="006167E2">
            <w:pPr>
              <w:rPr>
                <w:rFonts w:ascii="Garamond" w:hAnsi="Garamond"/>
                <w:bCs/>
                <w:sz w:val="22"/>
              </w:rPr>
            </w:pPr>
            <w:r w:rsidRPr="00E33866">
              <w:rPr>
                <w:rFonts w:ascii="Garamond" w:hAnsi="Garamond"/>
                <w:bCs/>
                <w:sz w:val="22"/>
                <w:lang w:val="fr-BE"/>
              </w:rPr>
              <w:t>Indépendant</w:t>
            </w:r>
          </w:p>
        </w:tc>
      </w:tr>
    </w:tbl>
    <w:p w14:paraId="2192852A" w14:textId="77777777" w:rsidR="001A67E9" w:rsidRDefault="001A67E9">
      <w:pPr>
        <w:rPr>
          <w:rFonts w:ascii="Garamond" w:hAnsi="Garamond"/>
          <w:bCs/>
        </w:rPr>
      </w:pPr>
    </w:p>
    <w:p w14:paraId="0D0B5CC6" w14:textId="77777777" w:rsidR="00E939C6" w:rsidRPr="0002434D" w:rsidRDefault="00E939C6">
      <w:pPr>
        <w:rPr>
          <w:rFonts w:ascii="Garamond" w:hAnsi="Garamond"/>
          <w:bCs/>
        </w:rPr>
      </w:pPr>
    </w:p>
    <w:p w14:paraId="07F2DA78" w14:textId="77777777" w:rsidR="001A67E9" w:rsidRPr="001A67E9" w:rsidRDefault="001A67E9">
      <w:pPr>
        <w:pStyle w:val="Heading2"/>
        <w:rPr>
          <w:lang w:val="fr-FR"/>
        </w:rPr>
      </w:pPr>
      <w:bookmarkStart w:id="10" w:name="_Toc105579167"/>
      <w:r w:rsidRPr="001A67E9">
        <w:rPr>
          <w:lang w:val="fr-FR"/>
        </w:rPr>
        <w:lastRenderedPageBreak/>
        <w:t>Conditions position de nomenclature 1.2.3 Occupé en tant qu’indépendant après l’âge de la retraite</w:t>
      </w:r>
      <w:bookmarkEnd w:id="10"/>
    </w:p>
    <w:p w14:paraId="0AB3EC76" w14:textId="77777777" w:rsidR="001A67E9" w:rsidRPr="001A67E9" w:rsidRDefault="001A67E9">
      <w:pPr>
        <w:rPr>
          <w:rFonts w:ascii="Garamond" w:hAnsi="Garamond"/>
          <w:bCs/>
          <w:lang w:val="fr-FR"/>
        </w:rPr>
      </w:pPr>
    </w:p>
    <w:p w14:paraId="33832D8E" w14:textId="77777777" w:rsidR="001A67E9" w:rsidRPr="001A67E9" w:rsidRDefault="001A67E9">
      <w:pPr>
        <w:rPr>
          <w:rFonts w:ascii="Garamond" w:hAnsi="Garamond"/>
          <w:bCs/>
          <w:lang w:val="fr-FR"/>
        </w:rPr>
      </w:pPr>
      <w:r w:rsidRPr="0002434D">
        <w:rPr>
          <w:rFonts w:ascii="Garamond" w:hAnsi="Garamond"/>
          <w:bCs/>
          <w:lang w:val="fr-BE"/>
        </w:rPr>
        <w:t>La position de nomenclature 1.2.3 peut être attribuée en fonction de quatre assomptions différentes :</w:t>
      </w:r>
    </w:p>
    <w:p w14:paraId="4A776D63" w14:textId="77777777" w:rsidR="001A67E9" w:rsidRPr="001A67E9" w:rsidRDefault="001A67E9">
      <w:pPr>
        <w:rPr>
          <w:rFonts w:ascii="Garamond" w:hAnsi="Garamond"/>
          <w:bCs/>
          <w:lang w:val="fr-FR"/>
        </w:rPr>
      </w:pPr>
    </w:p>
    <w:p w14:paraId="62AC4FC5"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752FD940" w14:textId="77777777" w:rsidTr="00E33866">
        <w:trPr>
          <w:cantSplit/>
          <w:tblHeader/>
        </w:trPr>
        <w:tc>
          <w:tcPr>
            <w:tcW w:w="1198" w:type="dxa"/>
            <w:tcBorders>
              <w:top w:val="nil"/>
              <w:left w:val="nil"/>
            </w:tcBorders>
            <w:shd w:val="clear" w:color="auto" w:fill="auto"/>
          </w:tcPr>
          <w:p w14:paraId="077D2C7C"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61" w:type="dxa"/>
            <w:tcBorders>
              <w:top w:val="nil"/>
            </w:tcBorders>
            <w:shd w:val="clear" w:color="auto" w:fill="auto"/>
          </w:tcPr>
          <w:p w14:paraId="68204472"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80" w:type="dxa"/>
            <w:tcBorders>
              <w:top w:val="nil"/>
            </w:tcBorders>
            <w:shd w:val="clear" w:color="auto" w:fill="auto"/>
          </w:tcPr>
          <w:p w14:paraId="38EEBA7B"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340" w:type="dxa"/>
            <w:tcBorders>
              <w:top w:val="nil"/>
            </w:tcBorders>
            <w:shd w:val="clear" w:color="auto" w:fill="auto"/>
          </w:tcPr>
          <w:p w14:paraId="3974DE32"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900" w:type="dxa"/>
            <w:tcBorders>
              <w:top w:val="nil"/>
            </w:tcBorders>
            <w:shd w:val="clear" w:color="auto" w:fill="auto"/>
          </w:tcPr>
          <w:p w14:paraId="537CF204"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20" w:type="dxa"/>
            <w:tcBorders>
              <w:top w:val="nil"/>
            </w:tcBorders>
            <w:shd w:val="clear" w:color="auto" w:fill="auto"/>
          </w:tcPr>
          <w:p w14:paraId="7B5D52B9"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860" w:type="dxa"/>
            <w:tcBorders>
              <w:top w:val="nil"/>
              <w:right w:val="nil"/>
            </w:tcBorders>
            <w:shd w:val="clear" w:color="auto" w:fill="auto"/>
          </w:tcPr>
          <w:p w14:paraId="463B8A27"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18199F88" w14:textId="77777777" w:rsidTr="00E33866">
        <w:trPr>
          <w:cantSplit/>
          <w:tblHeader/>
        </w:trPr>
        <w:tc>
          <w:tcPr>
            <w:tcW w:w="1198" w:type="dxa"/>
            <w:tcBorders>
              <w:left w:val="nil"/>
              <w:bottom w:val="nil"/>
            </w:tcBorders>
            <w:shd w:val="clear" w:color="auto" w:fill="auto"/>
          </w:tcPr>
          <w:p w14:paraId="47AE5958"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61" w:type="dxa"/>
            <w:tcBorders>
              <w:bottom w:val="nil"/>
            </w:tcBorders>
            <w:shd w:val="clear" w:color="auto" w:fill="auto"/>
          </w:tcPr>
          <w:p w14:paraId="06A670CB"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80" w:type="dxa"/>
            <w:tcBorders>
              <w:bottom w:val="nil"/>
            </w:tcBorders>
            <w:shd w:val="clear" w:color="auto" w:fill="auto"/>
          </w:tcPr>
          <w:p w14:paraId="3A41DDD5" w14:textId="77777777" w:rsidR="001A67E9" w:rsidRPr="00E33866" w:rsidRDefault="001A67E9">
            <w:pPr>
              <w:rPr>
                <w:rFonts w:ascii="Garamond" w:hAnsi="Garamond"/>
                <w:bCs/>
                <w:sz w:val="22"/>
                <w:highlight w:val="yellow"/>
              </w:rPr>
            </w:pPr>
          </w:p>
        </w:tc>
        <w:tc>
          <w:tcPr>
            <w:tcW w:w="2340" w:type="dxa"/>
            <w:tcBorders>
              <w:bottom w:val="nil"/>
            </w:tcBorders>
            <w:shd w:val="clear" w:color="auto" w:fill="auto"/>
          </w:tcPr>
          <w:p w14:paraId="0BE8162A" w14:textId="77777777" w:rsidR="001A67E9" w:rsidRPr="00E33866" w:rsidRDefault="001A67E9">
            <w:pPr>
              <w:rPr>
                <w:rFonts w:ascii="Garamond" w:hAnsi="Garamond"/>
                <w:bCs/>
                <w:sz w:val="22"/>
                <w:highlight w:val="yellow"/>
              </w:rPr>
            </w:pPr>
          </w:p>
        </w:tc>
        <w:tc>
          <w:tcPr>
            <w:tcW w:w="900" w:type="dxa"/>
            <w:tcBorders>
              <w:bottom w:val="nil"/>
            </w:tcBorders>
            <w:shd w:val="clear" w:color="auto" w:fill="auto"/>
          </w:tcPr>
          <w:p w14:paraId="61A6FE4E" w14:textId="77777777" w:rsidR="001A67E9" w:rsidRPr="00E33866" w:rsidRDefault="001A67E9" w:rsidP="00E33866">
            <w:pPr>
              <w:jc w:val="center"/>
              <w:rPr>
                <w:rFonts w:ascii="Garamond" w:hAnsi="Garamond"/>
                <w:bCs/>
                <w:sz w:val="22"/>
                <w:highlight w:val="yellow"/>
              </w:rPr>
            </w:pPr>
          </w:p>
        </w:tc>
        <w:tc>
          <w:tcPr>
            <w:tcW w:w="720" w:type="dxa"/>
            <w:tcBorders>
              <w:bottom w:val="nil"/>
            </w:tcBorders>
            <w:shd w:val="clear" w:color="auto" w:fill="auto"/>
          </w:tcPr>
          <w:p w14:paraId="5E76E740" w14:textId="77777777" w:rsidR="001A67E9" w:rsidRPr="00E33866" w:rsidRDefault="001A67E9" w:rsidP="00E33866">
            <w:pPr>
              <w:jc w:val="center"/>
              <w:rPr>
                <w:rFonts w:ascii="Garamond" w:hAnsi="Garamond"/>
                <w:bCs/>
                <w:sz w:val="22"/>
                <w:highlight w:val="yellow"/>
              </w:rPr>
            </w:pPr>
          </w:p>
        </w:tc>
        <w:tc>
          <w:tcPr>
            <w:tcW w:w="4860" w:type="dxa"/>
            <w:tcBorders>
              <w:bottom w:val="nil"/>
              <w:right w:val="nil"/>
            </w:tcBorders>
            <w:shd w:val="clear" w:color="auto" w:fill="auto"/>
          </w:tcPr>
          <w:p w14:paraId="12927831" w14:textId="77777777" w:rsidR="001A67E9" w:rsidRPr="00E33866" w:rsidRDefault="001A67E9">
            <w:pPr>
              <w:rPr>
                <w:rFonts w:ascii="Garamond" w:hAnsi="Garamond"/>
                <w:bCs/>
                <w:sz w:val="22"/>
                <w:highlight w:val="yellow"/>
              </w:rPr>
            </w:pPr>
          </w:p>
        </w:tc>
      </w:tr>
      <w:tr w:rsidR="001A67E9" w:rsidRPr="00E33866" w14:paraId="52787A2F" w14:textId="77777777" w:rsidTr="00E33866">
        <w:trPr>
          <w:cantSplit/>
          <w:tblHeader/>
        </w:trPr>
        <w:tc>
          <w:tcPr>
            <w:tcW w:w="1198" w:type="dxa"/>
            <w:tcBorders>
              <w:top w:val="nil"/>
              <w:left w:val="nil"/>
              <w:bottom w:val="nil"/>
            </w:tcBorders>
            <w:shd w:val="clear" w:color="auto" w:fill="auto"/>
          </w:tcPr>
          <w:p w14:paraId="2A09F2EF"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5AB97C16"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8DA39D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6EA1C37"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E49306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8D32275"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16DDB514" w14:textId="77777777" w:rsidR="001A67E9" w:rsidRPr="00E33866" w:rsidRDefault="001A67E9">
            <w:pPr>
              <w:rPr>
                <w:rFonts w:ascii="Garamond" w:hAnsi="Garamond"/>
                <w:bCs/>
                <w:sz w:val="22"/>
                <w:lang w:val="nl-BE"/>
              </w:rPr>
            </w:pPr>
          </w:p>
        </w:tc>
      </w:tr>
      <w:tr w:rsidR="001A67E9" w:rsidRPr="00E33866" w14:paraId="2AB5F4EB" w14:textId="77777777" w:rsidTr="00E33866">
        <w:trPr>
          <w:cantSplit/>
          <w:tblHeader/>
        </w:trPr>
        <w:tc>
          <w:tcPr>
            <w:tcW w:w="1198" w:type="dxa"/>
            <w:tcBorders>
              <w:top w:val="nil"/>
              <w:left w:val="nil"/>
              <w:bottom w:val="nil"/>
            </w:tcBorders>
            <w:shd w:val="clear" w:color="auto" w:fill="auto"/>
          </w:tcPr>
          <w:p w14:paraId="72F44692"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204445A7"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80" w:type="dxa"/>
            <w:tcBorders>
              <w:top w:val="nil"/>
              <w:bottom w:val="nil"/>
            </w:tcBorders>
            <w:shd w:val="clear" w:color="auto" w:fill="auto"/>
          </w:tcPr>
          <w:p w14:paraId="7630DFD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C07786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5A387E6"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DA15306"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30FB1088" w14:textId="77777777" w:rsidR="001A67E9" w:rsidRPr="00E33866" w:rsidRDefault="001A67E9">
            <w:pPr>
              <w:rPr>
                <w:rFonts w:ascii="Garamond" w:hAnsi="Garamond"/>
                <w:bCs/>
                <w:sz w:val="22"/>
              </w:rPr>
            </w:pPr>
          </w:p>
        </w:tc>
      </w:tr>
      <w:tr w:rsidR="001A67E9" w:rsidRPr="00E33866" w14:paraId="11CB5F2B" w14:textId="77777777" w:rsidTr="00E33866">
        <w:trPr>
          <w:cantSplit/>
          <w:tblHeader/>
        </w:trPr>
        <w:tc>
          <w:tcPr>
            <w:tcW w:w="1198" w:type="dxa"/>
            <w:tcBorders>
              <w:top w:val="nil"/>
              <w:left w:val="nil"/>
              <w:bottom w:val="nil"/>
            </w:tcBorders>
            <w:shd w:val="clear" w:color="auto" w:fill="auto"/>
          </w:tcPr>
          <w:p w14:paraId="2181A81A"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061AA0ED"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69C4F6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59F222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4EEC035"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650A360"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5E983F90" w14:textId="77777777" w:rsidR="001A67E9" w:rsidRPr="00E33866" w:rsidRDefault="001A67E9">
            <w:pPr>
              <w:rPr>
                <w:rFonts w:ascii="Garamond" w:hAnsi="Garamond"/>
                <w:bCs/>
                <w:sz w:val="22"/>
              </w:rPr>
            </w:pPr>
          </w:p>
        </w:tc>
      </w:tr>
      <w:tr w:rsidR="001A67E9" w:rsidRPr="005924A8" w14:paraId="40C82951" w14:textId="77777777" w:rsidTr="00E33866">
        <w:trPr>
          <w:cantSplit/>
          <w:tblHeader/>
        </w:trPr>
        <w:tc>
          <w:tcPr>
            <w:tcW w:w="1198" w:type="dxa"/>
            <w:vMerge w:val="restart"/>
            <w:tcBorders>
              <w:top w:val="nil"/>
              <w:left w:val="nil"/>
              <w:bottom w:val="nil"/>
            </w:tcBorders>
            <w:shd w:val="clear" w:color="auto" w:fill="auto"/>
          </w:tcPr>
          <w:p w14:paraId="420E9EA8" w14:textId="77777777" w:rsidR="001A67E9" w:rsidRPr="00E33866" w:rsidRDefault="001A67E9">
            <w:pPr>
              <w:rPr>
                <w:rFonts w:ascii="Garamond" w:hAnsi="Garamond"/>
                <w:b/>
                <w:bCs/>
                <w:sz w:val="22"/>
              </w:rPr>
            </w:pPr>
            <w:r w:rsidRPr="00E33866">
              <w:rPr>
                <w:rFonts w:ascii="Garamond" w:hAnsi="Garamond"/>
                <w:b/>
                <w:bCs/>
                <w:sz w:val="22"/>
                <w:lang w:val="fr-BE"/>
              </w:rPr>
              <w:t>INASTI</w:t>
            </w:r>
          </w:p>
        </w:tc>
        <w:tc>
          <w:tcPr>
            <w:tcW w:w="1361" w:type="dxa"/>
            <w:vMerge w:val="restart"/>
            <w:tcBorders>
              <w:top w:val="nil"/>
              <w:bottom w:val="nil"/>
            </w:tcBorders>
            <w:shd w:val="clear" w:color="auto" w:fill="auto"/>
          </w:tcPr>
          <w:p w14:paraId="45E9690D"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80" w:type="dxa"/>
            <w:vMerge w:val="restart"/>
            <w:tcBorders>
              <w:top w:val="nil"/>
              <w:bottom w:val="nil"/>
            </w:tcBorders>
            <w:shd w:val="clear" w:color="auto" w:fill="auto"/>
          </w:tcPr>
          <w:p w14:paraId="266FDF48" w14:textId="77777777" w:rsidR="001A67E9" w:rsidRPr="00E33866" w:rsidRDefault="001A67E9">
            <w:pPr>
              <w:rPr>
                <w:rFonts w:ascii="Garamond" w:hAnsi="Garamond"/>
                <w:bCs/>
                <w:sz w:val="22"/>
              </w:rPr>
            </w:pPr>
            <w:r w:rsidRPr="00E33866">
              <w:rPr>
                <w:rFonts w:ascii="Garamond" w:hAnsi="Garamond"/>
                <w:bCs/>
                <w:sz w:val="22"/>
                <w:lang w:val="fr-BE"/>
              </w:rPr>
              <w:t>Catégorie de cotisation</w:t>
            </w:r>
          </w:p>
          <w:p w14:paraId="2CD5928B" w14:textId="77777777" w:rsidR="001A67E9" w:rsidRPr="00E33866" w:rsidRDefault="001A67E9">
            <w:pPr>
              <w:rPr>
                <w:rFonts w:ascii="Garamond" w:hAnsi="Garamond"/>
                <w:bCs/>
                <w:sz w:val="22"/>
              </w:rPr>
            </w:pPr>
          </w:p>
        </w:tc>
        <w:tc>
          <w:tcPr>
            <w:tcW w:w="2340" w:type="dxa"/>
            <w:vMerge w:val="restart"/>
            <w:tcBorders>
              <w:top w:val="nil"/>
              <w:bottom w:val="nil"/>
            </w:tcBorders>
            <w:shd w:val="clear" w:color="auto" w:fill="auto"/>
          </w:tcPr>
          <w:p w14:paraId="1863999E" w14:textId="77777777" w:rsidR="001A67E9" w:rsidRPr="00E33866" w:rsidRDefault="001A67E9">
            <w:pPr>
              <w:rPr>
                <w:rFonts w:ascii="Garamond" w:hAnsi="Garamond"/>
                <w:bCs/>
                <w:sz w:val="22"/>
              </w:rPr>
            </w:pPr>
            <w:proofErr w:type="spellStart"/>
            <w:r w:rsidRPr="00E33866">
              <w:rPr>
                <w:rFonts w:ascii="Garamond" w:hAnsi="Garamond"/>
                <w:bCs/>
                <w:sz w:val="22"/>
                <w:lang w:val="fr-BE"/>
              </w:rPr>
              <w:t>bijdcat</w:t>
            </w:r>
            <w:proofErr w:type="spellEnd"/>
            <w:r w:rsidR="006103DB">
              <w:rPr>
                <w:rStyle w:val="FootnoteReference"/>
                <w:rFonts w:ascii="Garamond" w:hAnsi="Garamond"/>
                <w:bCs/>
                <w:sz w:val="22"/>
                <w:lang w:val="fr-BE"/>
              </w:rPr>
              <w:footnoteReference w:id="14"/>
            </w:r>
          </w:p>
          <w:p w14:paraId="400901F0" w14:textId="77777777" w:rsidR="001A67E9" w:rsidRPr="00E33866" w:rsidRDefault="001A67E9">
            <w:pPr>
              <w:rPr>
                <w:rFonts w:ascii="Garamond" w:hAnsi="Garamond"/>
                <w:bCs/>
                <w:sz w:val="22"/>
              </w:rPr>
            </w:pPr>
          </w:p>
        </w:tc>
        <w:tc>
          <w:tcPr>
            <w:tcW w:w="900" w:type="dxa"/>
            <w:vMerge w:val="restart"/>
            <w:tcBorders>
              <w:top w:val="nil"/>
              <w:bottom w:val="nil"/>
            </w:tcBorders>
            <w:shd w:val="clear" w:color="auto" w:fill="auto"/>
          </w:tcPr>
          <w:p w14:paraId="349C2F3A" w14:textId="77777777" w:rsidR="001A67E9" w:rsidRPr="00E33866" w:rsidRDefault="001A67E9" w:rsidP="00E33866">
            <w:pPr>
              <w:jc w:val="center"/>
              <w:rPr>
                <w:rFonts w:ascii="Garamond" w:hAnsi="Garamond"/>
                <w:bCs/>
                <w:sz w:val="22"/>
              </w:rPr>
            </w:pPr>
            <w:r w:rsidRPr="00E33866">
              <w:rPr>
                <w:rFonts w:ascii="Garamond" w:hAnsi="Garamond"/>
                <w:bCs/>
                <w:sz w:val="22"/>
              </w:rPr>
              <w:t>=</w:t>
            </w:r>
          </w:p>
          <w:p w14:paraId="66CC9225"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10F799F" w14:textId="77777777" w:rsidR="001A67E9" w:rsidRPr="00E33866" w:rsidRDefault="001A67E9" w:rsidP="00E33866">
            <w:pPr>
              <w:jc w:val="center"/>
              <w:rPr>
                <w:rFonts w:ascii="Garamond" w:hAnsi="Garamond"/>
                <w:bCs/>
                <w:sz w:val="22"/>
              </w:rPr>
            </w:pPr>
            <w:r w:rsidRPr="00E33866">
              <w:rPr>
                <w:rFonts w:ascii="Garamond" w:hAnsi="Garamond"/>
                <w:bCs/>
                <w:sz w:val="22"/>
                <w:lang w:val="fr-BE"/>
              </w:rPr>
              <w:t>E</w:t>
            </w:r>
          </w:p>
        </w:tc>
        <w:tc>
          <w:tcPr>
            <w:tcW w:w="4860" w:type="dxa"/>
            <w:tcBorders>
              <w:top w:val="nil"/>
              <w:bottom w:val="nil"/>
              <w:right w:val="nil"/>
            </w:tcBorders>
            <w:shd w:val="clear" w:color="auto" w:fill="auto"/>
          </w:tcPr>
          <w:p w14:paraId="59B99CFB" w14:textId="77777777" w:rsidR="001A67E9" w:rsidRPr="00E33866" w:rsidRDefault="001A67E9">
            <w:pPr>
              <w:rPr>
                <w:bCs/>
                <w:lang w:val="fr-FR"/>
              </w:rPr>
            </w:pPr>
            <w:r w:rsidRPr="00E33866">
              <w:rPr>
                <w:rFonts w:ascii="Garamond" w:hAnsi="Garamond"/>
                <w:bCs/>
                <w:color w:val="000000"/>
                <w:sz w:val="22"/>
                <w:lang w:val="fr-BE"/>
              </w:rPr>
              <w:t>Actif après l’âge de la pension</w:t>
            </w:r>
          </w:p>
        </w:tc>
      </w:tr>
      <w:tr w:rsidR="001A67E9" w:rsidRPr="005924A8" w14:paraId="6F074236" w14:textId="77777777" w:rsidTr="00E33866">
        <w:trPr>
          <w:cantSplit/>
          <w:tblHeader/>
        </w:trPr>
        <w:tc>
          <w:tcPr>
            <w:tcW w:w="1177" w:type="dxa"/>
            <w:vMerge/>
            <w:tcBorders>
              <w:top w:val="nil"/>
              <w:left w:val="nil"/>
              <w:bottom w:val="nil"/>
            </w:tcBorders>
            <w:shd w:val="clear" w:color="auto" w:fill="auto"/>
          </w:tcPr>
          <w:p w14:paraId="59E5E3FD" w14:textId="77777777" w:rsidR="001A67E9" w:rsidRPr="00E33866" w:rsidRDefault="001A67E9">
            <w:pPr>
              <w:rPr>
                <w:rFonts w:ascii="Garamond" w:hAnsi="Garamond"/>
                <w:bCs/>
                <w:sz w:val="22"/>
                <w:lang w:val="fr-FR"/>
              </w:rPr>
            </w:pPr>
          </w:p>
        </w:tc>
        <w:tc>
          <w:tcPr>
            <w:tcW w:w="1361" w:type="dxa"/>
            <w:vMerge/>
            <w:tcBorders>
              <w:top w:val="nil"/>
              <w:bottom w:val="nil"/>
            </w:tcBorders>
            <w:shd w:val="clear" w:color="auto" w:fill="auto"/>
          </w:tcPr>
          <w:p w14:paraId="63683966"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306EEBC0"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2A56FB98"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65FEBDB3"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8C060CE" w14:textId="77777777" w:rsidR="001A67E9" w:rsidRPr="00E33866" w:rsidRDefault="001A67E9" w:rsidP="00E33866">
            <w:pPr>
              <w:jc w:val="center"/>
              <w:rPr>
                <w:rFonts w:ascii="Garamond" w:hAnsi="Garamond"/>
                <w:bCs/>
                <w:sz w:val="22"/>
              </w:rPr>
            </w:pPr>
            <w:r w:rsidRPr="00E33866">
              <w:rPr>
                <w:rFonts w:ascii="Garamond" w:hAnsi="Garamond"/>
                <w:bCs/>
                <w:sz w:val="22"/>
                <w:lang w:val="fr-BE"/>
              </w:rPr>
              <w:t>F</w:t>
            </w:r>
          </w:p>
        </w:tc>
        <w:tc>
          <w:tcPr>
            <w:tcW w:w="4860" w:type="dxa"/>
            <w:tcBorders>
              <w:top w:val="nil"/>
              <w:bottom w:val="nil"/>
              <w:right w:val="nil"/>
            </w:tcBorders>
            <w:shd w:val="clear" w:color="auto" w:fill="auto"/>
          </w:tcPr>
          <w:p w14:paraId="074EA471" w14:textId="77777777" w:rsidR="001A67E9" w:rsidRPr="00E33866" w:rsidRDefault="001A67E9">
            <w:pPr>
              <w:rPr>
                <w:rFonts w:ascii="Garamond" w:hAnsi="Garamond"/>
                <w:bCs/>
                <w:color w:val="000000"/>
                <w:sz w:val="22"/>
                <w:lang w:val="fr-FR"/>
              </w:rPr>
            </w:pPr>
            <w:r w:rsidRPr="00E33866">
              <w:rPr>
                <w:rFonts w:ascii="Garamond" w:hAnsi="Garamond"/>
                <w:bCs/>
                <w:color w:val="000000"/>
                <w:sz w:val="22"/>
                <w:lang w:val="fr-BE"/>
              </w:rPr>
              <w:t>Actif après l’âge de la pension</w:t>
            </w:r>
          </w:p>
        </w:tc>
      </w:tr>
      <w:tr w:rsidR="001A67E9" w:rsidRPr="005924A8" w14:paraId="7CED18BD" w14:textId="77777777" w:rsidTr="00E33866">
        <w:trPr>
          <w:cantSplit/>
          <w:tblHeader/>
        </w:trPr>
        <w:tc>
          <w:tcPr>
            <w:tcW w:w="1177" w:type="dxa"/>
            <w:vMerge/>
            <w:tcBorders>
              <w:top w:val="nil"/>
              <w:left w:val="nil"/>
              <w:bottom w:val="nil"/>
            </w:tcBorders>
            <w:shd w:val="clear" w:color="auto" w:fill="auto"/>
          </w:tcPr>
          <w:p w14:paraId="0484168B" w14:textId="77777777" w:rsidR="001A67E9" w:rsidRPr="00E33866" w:rsidRDefault="001A67E9">
            <w:pPr>
              <w:rPr>
                <w:rFonts w:ascii="Garamond" w:hAnsi="Garamond"/>
                <w:bCs/>
                <w:sz w:val="22"/>
                <w:lang w:val="fr-FR"/>
              </w:rPr>
            </w:pPr>
          </w:p>
        </w:tc>
        <w:tc>
          <w:tcPr>
            <w:tcW w:w="1361" w:type="dxa"/>
            <w:vMerge/>
            <w:tcBorders>
              <w:top w:val="nil"/>
              <w:bottom w:val="nil"/>
            </w:tcBorders>
            <w:shd w:val="clear" w:color="auto" w:fill="auto"/>
          </w:tcPr>
          <w:p w14:paraId="5A618EF6"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6BB6639C"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4F183542"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6EBFF9DE"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5E1B222" w14:textId="77777777" w:rsidR="001A67E9" w:rsidRDefault="001A67E9" w:rsidP="00E33866">
            <w:pPr>
              <w:jc w:val="center"/>
              <w:rPr>
                <w:rFonts w:ascii="Garamond" w:hAnsi="Garamond"/>
                <w:bCs/>
                <w:sz w:val="22"/>
                <w:lang w:val="fr-BE"/>
              </w:rPr>
            </w:pPr>
            <w:r w:rsidRPr="00E33866">
              <w:rPr>
                <w:rFonts w:ascii="Garamond" w:hAnsi="Garamond"/>
                <w:bCs/>
                <w:sz w:val="22"/>
                <w:lang w:val="fr-BE"/>
              </w:rPr>
              <w:t>Y</w:t>
            </w:r>
          </w:p>
          <w:p w14:paraId="4E7B9F30" w14:textId="77777777" w:rsidR="006103DB" w:rsidRPr="00E33866" w:rsidRDefault="006103DB" w:rsidP="00E33866">
            <w:pPr>
              <w:jc w:val="center"/>
              <w:rPr>
                <w:rFonts w:ascii="Garamond" w:hAnsi="Garamond"/>
                <w:bCs/>
                <w:sz w:val="22"/>
              </w:rPr>
            </w:pPr>
            <w:r>
              <w:rPr>
                <w:rFonts w:ascii="Garamond" w:hAnsi="Garamond"/>
                <w:bCs/>
                <w:sz w:val="22"/>
                <w:lang w:val="fr-BE"/>
              </w:rPr>
              <w:t>Z</w:t>
            </w:r>
          </w:p>
        </w:tc>
        <w:tc>
          <w:tcPr>
            <w:tcW w:w="4860" w:type="dxa"/>
            <w:tcBorders>
              <w:top w:val="nil"/>
              <w:bottom w:val="nil"/>
              <w:right w:val="nil"/>
            </w:tcBorders>
            <w:shd w:val="clear" w:color="auto" w:fill="auto"/>
          </w:tcPr>
          <w:p w14:paraId="7796D04C" w14:textId="77777777" w:rsidR="001A67E9" w:rsidRDefault="001A67E9">
            <w:pPr>
              <w:rPr>
                <w:rFonts w:ascii="Garamond" w:hAnsi="Garamond"/>
                <w:bCs/>
                <w:color w:val="000000"/>
                <w:sz w:val="22"/>
                <w:lang w:val="fr-FR"/>
              </w:rPr>
            </w:pPr>
            <w:r w:rsidRPr="00E33866">
              <w:rPr>
                <w:rFonts w:ascii="Garamond" w:hAnsi="Garamond"/>
                <w:bCs/>
                <w:color w:val="000000"/>
                <w:sz w:val="22"/>
                <w:lang w:val="fr-BE"/>
              </w:rPr>
              <w:t>Actif après l’âge de la pension</w:t>
            </w:r>
            <w:r w:rsidRPr="00E33866">
              <w:rPr>
                <w:rFonts w:ascii="Garamond" w:hAnsi="Garamond"/>
                <w:bCs/>
                <w:color w:val="000000"/>
                <w:sz w:val="22"/>
                <w:lang w:val="fr-FR"/>
              </w:rPr>
              <w:t xml:space="preserve"> </w:t>
            </w:r>
          </w:p>
          <w:p w14:paraId="6FC1E7F8" w14:textId="77777777" w:rsidR="006103DB" w:rsidRPr="00E33866" w:rsidRDefault="006103DB">
            <w:pPr>
              <w:rPr>
                <w:rFonts w:ascii="Garamond" w:hAnsi="Garamond"/>
                <w:bCs/>
                <w:color w:val="000000"/>
                <w:sz w:val="22"/>
                <w:lang w:val="fr-FR"/>
              </w:rPr>
            </w:pPr>
            <w:r w:rsidRPr="00E33866">
              <w:rPr>
                <w:rFonts w:ascii="Garamond" w:hAnsi="Garamond"/>
                <w:bCs/>
                <w:color w:val="000000"/>
                <w:sz w:val="22"/>
                <w:lang w:val="fr-BE"/>
              </w:rPr>
              <w:t>Actif après l’âge de la pension</w:t>
            </w:r>
          </w:p>
        </w:tc>
      </w:tr>
      <w:tr w:rsidR="001A67E9" w:rsidRPr="00E33866" w14:paraId="4B61E0DF" w14:textId="77777777" w:rsidTr="00E33866">
        <w:trPr>
          <w:cantSplit/>
          <w:tblHeader/>
        </w:trPr>
        <w:tc>
          <w:tcPr>
            <w:tcW w:w="1177" w:type="dxa"/>
            <w:vMerge/>
            <w:tcBorders>
              <w:top w:val="nil"/>
              <w:left w:val="nil"/>
              <w:bottom w:val="nil"/>
            </w:tcBorders>
            <w:shd w:val="clear" w:color="auto" w:fill="auto"/>
          </w:tcPr>
          <w:p w14:paraId="2EDB1069" w14:textId="77777777" w:rsidR="001A67E9" w:rsidRPr="00E33866" w:rsidRDefault="001A67E9">
            <w:pPr>
              <w:rPr>
                <w:rFonts w:ascii="Garamond" w:hAnsi="Garamond"/>
                <w:bCs/>
                <w:sz w:val="22"/>
                <w:lang w:val="fr-FR"/>
              </w:rPr>
            </w:pPr>
          </w:p>
        </w:tc>
        <w:tc>
          <w:tcPr>
            <w:tcW w:w="1361" w:type="dxa"/>
            <w:vMerge/>
            <w:tcBorders>
              <w:top w:val="nil"/>
              <w:bottom w:val="nil"/>
            </w:tcBorders>
            <w:shd w:val="clear" w:color="auto" w:fill="auto"/>
          </w:tcPr>
          <w:p w14:paraId="25114877" w14:textId="77777777" w:rsidR="001A67E9" w:rsidRPr="00E33866" w:rsidRDefault="001A67E9">
            <w:pPr>
              <w:rPr>
                <w:rFonts w:ascii="Garamond" w:hAnsi="Garamond"/>
                <w:bCs/>
                <w:sz w:val="22"/>
                <w:lang w:val="fr-FR"/>
              </w:rPr>
            </w:pPr>
          </w:p>
        </w:tc>
        <w:tc>
          <w:tcPr>
            <w:tcW w:w="2880" w:type="dxa"/>
            <w:vMerge w:val="restart"/>
            <w:tcBorders>
              <w:top w:val="nil"/>
              <w:bottom w:val="nil"/>
            </w:tcBorders>
            <w:shd w:val="clear" w:color="auto" w:fill="auto"/>
          </w:tcPr>
          <w:p w14:paraId="2315B92D" w14:textId="77777777" w:rsidR="001A67E9" w:rsidRPr="00E33866" w:rsidRDefault="001A67E9">
            <w:pPr>
              <w:rPr>
                <w:rFonts w:ascii="Garamond" w:hAnsi="Garamond"/>
                <w:bCs/>
                <w:sz w:val="22"/>
              </w:rPr>
            </w:pPr>
            <w:r w:rsidRPr="00E33866">
              <w:rPr>
                <w:rFonts w:ascii="Garamond" w:hAnsi="Garamond"/>
                <w:bCs/>
                <w:sz w:val="22"/>
                <w:lang w:val="fr-BE"/>
              </w:rPr>
              <w:t>Qualité</w:t>
            </w:r>
          </w:p>
        </w:tc>
        <w:tc>
          <w:tcPr>
            <w:tcW w:w="2340" w:type="dxa"/>
            <w:vMerge w:val="restart"/>
            <w:tcBorders>
              <w:top w:val="nil"/>
              <w:bottom w:val="nil"/>
            </w:tcBorders>
            <w:shd w:val="clear" w:color="auto" w:fill="auto"/>
          </w:tcPr>
          <w:p w14:paraId="136DB2D1" w14:textId="77777777" w:rsidR="001A67E9" w:rsidRPr="00E33866" w:rsidRDefault="001A67E9">
            <w:pPr>
              <w:rPr>
                <w:rFonts w:ascii="Garamond" w:hAnsi="Garamond"/>
                <w:bCs/>
                <w:sz w:val="22"/>
              </w:rPr>
            </w:pPr>
            <w:proofErr w:type="spellStart"/>
            <w:r w:rsidRPr="00E33866">
              <w:rPr>
                <w:rFonts w:ascii="Garamond" w:hAnsi="Garamond"/>
                <w:bCs/>
                <w:sz w:val="22"/>
                <w:lang w:val="fr-BE"/>
              </w:rPr>
              <w:t>hoed</w:t>
            </w:r>
            <w:proofErr w:type="spellEnd"/>
          </w:p>
        </w:tc>
        <w:tc>
          <w:tcPr>
            <w:tcW w:w="900" w:type="dxa"/>
            <w:vMerge w:val="restart"/>
            <w:tcBorders>
              <w:top w:val="nil"/>
              <w:bottom w:val="nil"/>
            </w:tcBorders>
            <w:shd w:val="clear" w:color="auto" w:fill="auto"/>
          </w:tcPr>
          <w:p w14:paraId="7271A9A1"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0D857E0D"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5541763D" w14:textId="77777777" w:rsidR="001A67E9" w:rsidRPr="00E33866" w:rsidRDefault="001A67E9">
            <w:pPr>
              <w:rPr>
                <w:rFonts w:ascii="Garamond" w:hAnsi="Garamond"/>
                <w:bCs/>
                <w:sz w:val="22"/>
              </w:rPr>
            </w:pPr>
            <w:r w:rsidRPr="00E33866">
              <w:rPr>
                <w:rFonts w:ascii="Garamond" w:hAnsi="Garamond"/>
                <w:bCs/>
                <w:sz w:val="22"/>
                <w:lang w:val="fr-BE"/>
              </w:rPr>
              <w:t>Indépendant</w:t>
            </w:r>
          </w:p>
        </w:tc>
      </w:tr>
      <w:tr w:rsidR="001A67E9" w:rsidRPr="00E33866" w14:paraId="13D23907" w14:textId="77777777" w:rsidTr="00E33866">
        <w:trPr>
          <w:cantSplit/>
          <w:tblHeader/>
        </w:trPr>
        <w:tc>
          <w:tcPr>
            <w:tcW w:w="1177" w:type="dxa"/>
            <w:vMerge/>
            <w:tcBorders>
              <w:top w:val="nil"/>
              <w:left w:val="nil"/>
              <w:bottom w:val="nil"/>
            </w:tcBorders>
            <w:shd w:val="clear" w:color="auto" w:fill="auto"/>
          </w:tcPr>
          <w:p w14:paraId="04FC9545" w14:textId="77777777" w:rsidR="001A67E9" w:rsidRPr="00E33866" w:rsidRDefault="001A67E9">
            <w:pPr>
              <w:rPr>
                <w:rFonts w:ascii="Garamond" w:hAnsi="Garamond"/>
                <w:bCs/>
                <w:sz w:val="22"/>
              </w:rPr>
            </w:pPr>
          </w:p>
        </w:tc>
        <w:tc>
          <w:tcPr>
            <w:tcW w:w="1361" w:type="dxa"/>
            <w:vMerge/>
            <w:tcBorders>
              <w:top w:val="nil"/>
              <w:bottom w:val="nil"/>
            </w:tcBorders>
            <w:shd w:val="clear" w:color="auto" w:fill="auto"/>
          </w:tcPr>
          <w:p w14:paraId="68F72BC4"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6D56E4C7"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399399AF"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6E7B9DEC"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7664E4A"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860" w:type="dxa"/>
            <w:tcBorders>
              <w:top w:val="nil"/>
              <w:bottom w:val="nil"/>
              <w:right w:val="nil"/>
            </w:tcBorders>
            <w:shd w:val="clear" w:color="auto" w:fill="auto"/>
          </w:tcPr>
          <w:p w14:paraId="4AD6218F" w14:textId="77777777" w:rsidR="001A67E9" w:rsidRPr="00E33866" w:rsidRDefault="001A67E9">
            <w:pPr>
              <w:rPr>
                <w:rFonts w:ascii="Garamond" w:hAnsi="Garamond"/>
                <w:bCs/>
                <w:sz w:val="22"/>
              </w:rPr>
            </w:pPr>
            <w:r w:rsidRPr="00E33866">
              <w:rPr>
                <w:rFonts w:ascii="Garamond" w:hAnsi="Garamond"/>
                <w:bCs/>
                <w:sz w:val="22"/>
                <w:lang w:val="fr-BE"/>
              </w:rPr>
              <w:t>Indépendant</w:t>
            </w:r>
          </w:p>
        </w:tc>
      </w:tr>
    </w:tbl>
    <w:p w14:paraId="02E27F5D" w14:textId="77777777" w:rsidR="00E939C6" w:rsidRPr="0002434D" w:rsidRDefault="00E939C6">
      <w:pPr>
        <w:rPr>
          <w:rFonts w:ascii="Garamond" w:hAnsi="Garamond"/>
          <w:bCs/>
        </w:rPr>
      </w:pPr>
    </w:p>
    <w:p w14:paraId="463CC0A4" w14:textId="77777777" w:rsidR="001A67E9" w:rsidRPr="0002434D" w:rsidRDefault="001A67E9">
      <w:pPr>
        <w:rPr>
          <w:rFonts w:ascii="Garamond" w:hAnsi="Garamond"/>
          <w:bCs/>
        </w:rPr>
      </w:pPr>
      <w:r w:rsidRPr="0002434D">
        <w:rPr>
          <w:rFonts w:ascii="Garamond" w:hAnsi="Garamond"/>
          <w:bCs/>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F0EECED" w14:textId="77777777" w:rsidTr="00E33866">
        <w:trPr>
          <w:cantSplit/>
          <w:tblHeader/>
        </w:trPr>
        <w:tc>
          <w:tcPr>
            <w:tcW w:w="1177" w:type="dxa"/>
            <w:tcBorders>
              <w:top w:val="nil"/>
              <w:left w:val="nil"/>
            </w:tcBorders>
            <w:shd w:val="clear" w:color="auto" w:fill="auto"/>
          </w:tcPr>
          <w:p w14:paraId="23B733B7"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4647BFAF"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49916BFF"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6AE90427"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0851494D"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3175CFA3"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0FAB70B1"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0A1B45F6" w14:textId="77777777" w:rsidTr="00E33866">
        <w:trPr>
          <w:cantSplit/>
          <w:tblHeader/>
        </w:trPr>
        <w:tc>
          <w:tcPr>
            <w:tcW w:w="1177" w:type="dxa"/>
            <w:tcBorders>
              <w:left w:val="nil"/>
              <w:bottom w:val="nil"/>
            </w:tcBorders>
            <w:shd w:val="clear" w:color="auto" w:fill="auto"/>
          </w:tcPr>
          <w:p w14:paraId="3AA40389"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bottom w:val="nil"/>
            </w:tcBorders>
            <w:shd w:val="clear" w:color="auto" w:fill="auto"/>
          </w:tcPr>
          <w:p w14:paraId="41286487"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bottom w:val="nil"/>
            </w:tcBorders>
            <w:shd w:val="clear" w:color="auto" w:fill="auto"/>
          </w:tcPr>
          <w:p w14:paraId="45A56D01" w14:textId="77777777" w:rsidR="001A67E9" w:rsidRPr="00E33866" w:rsidRDefault="001A67E9">
            <w:pPr>
              <w:rPr>
                <w:rFonts w:ascii="Garamond" w:hAnsi="Garamond"/>
                <w:bCs/>
                <w:sz w:val="22"/>
                <w:highlight w:val="yellow"/>
              </w:rPr>
            </w:pPr>
          </w:p>
        </w:tc>
        <w:tc>
          <w:tcPr>
            <w:tcW w:w="2293" w:type="dxa"/>
            <w:tcBorders>
              <w:bottom w:val="nil"/>
            </w:tcBorders>
            <w:shd w:val="clear" w:color="auto" w:fill="auto"/>
          </w:tcPr>
          <w:p w14:paraId="765390A8" w14:textId="77777777" w:rsidR="001A67E9" w:rsidRPr="00E33866" w:rsidRDefault="001A67E9">
            <w:pPr>
              <w:rPr>
                <w:rFonts w:ascii="Garamond" w:hAnsi="Garamond"/>
                <w:bCs/>
                <w:sz w:val="22"/>
                <w:highlight w:val="yellow"/>
              </w:rPr>
            </w:pPr>
          </w:p>
        </w:tc>
        <w:tc>
          <w:tcPr>
            <w:tcW w:w="885" w:type="dxa"/>
            <w:tcBorders>
              <w:bottom w:val="nil"/>
            </w:tcBorders>
            <w:shd w:val="clear" w:color="auto" w:fill="auto"/>
          </w:tcPr>
          <w:p w14:paraId="7EE1804D" w14:textId="77777777" w:rsidR="001A67E9" w:rsidRPr="00E33866" w:rsidRDefault="001A67E9" w:rsidP="00E33866">
            <w:pPr>
              <w:jc w:val="center"/>
              <w:rPr>
                <w:rFonts w:ascii="Garamond" w:hAnsi="Garamond"/>
                <w:bCs/>
                <w:sz w:val="22"/>
                <w:highlight w:val="yellow"/>
              </w:rPr>
            </w:pPr>
          </w:p>
        </w:tc>
        <w:tc>
          <w:tcPr>
            <w:tcW w:w="709" w:type="dxa"/>
            <w:tcBorders>
              <w:bottom w:val="nil"/>
            </w:tcBorders>
            <w:shd w:val="clear" w:color="auto" w:fill="auto"/>
          </w:tcPr>
          <w:p w14:paraId="2C04132B" w14:textId="77777777" w:rsidR="001A67E9" w:rsidRPr="00E33866" w:rsidRDefault="001A67E9" w:rsidP="00E33866">
            <w:pPr>
              <w:jc w:val="center"/>
              <w:rPr>
                <w:rFonts w:ascii="Garamond" w:hAnsi="Garamond"/>
                <w:bCs/>
                <w:sz w:val="22"/>
                <w:highlight w:val="yellow"/>
              </w:rPr>
            </w:pPr>
          </w:p>
        </w:tc>
        <w:tc>
          <w:tcPr>
            <w:tcW w:w="4757" w:type="dxa"/>
            <w:tcBorders>
              <w:bottom w:val="nil"/>
              <w:right w:val="nil"/>
            </w:tcBorders>
            <w:shd w:val="clear" w:color="auto" w:fill="auto"/>
          </w:tcPr>
          <w:p w14:paraId="33602294" w14:textId="77777777" w:rsidR="001A67E9" w:rsidRPr="00E33866" w:rsidRDefault="001A67E9">
            <w:pPr>
              <w:rPr>
                <w:rFonts w:ascii="Garamond" w:hAnsi="Garamond"/>
                <w:bCs/>
                <w:sz w:val="22"/>
                <w:highlight w:val="yellow"/>
              </w:rPr>
            </w:pPr>
          </w:p>
        </w:tc>
      </w:tr>
      <w:tr w:rsidR="001A67E9" w:rsidRPr="00E33866" w14:paraId="7999B381" w14:textId="77777777" w:rsidTr="00E33866">
        <w:trPr>
          <w:cantSplit/>
          <w:tblHeader/>
        </w:trPr>
        <w:tc>
          <w:tcPr>
            <w:tcW w:w="1177" w:type="dxa"/>
            <w:tcBorders>
              <w:top w:val="nil"/>
              <w:left w:val="nil"/>
              <w:bottom w:val="nil"/>
            </w:tcBorders>
            <w:shd w:val="clear" w:color="auto" w:fill="auto"/>
          </w:tcPr>
          <w:p w14:paraId="535798B3"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6289FCEB"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2B8A0CE"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FFDEC14"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B56B50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86B8763"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1035C380" w14:textId="77777777" w:rsidR="001A67E9" w:rsidRPr="00E33866" w:rsidRDefault="001A67E9">
            <w:pPr>
              <w:rPr>
                <w:rFonts w:ascii="Garamond" w:hAnsi="Garamond"/>
                <w:bCs/>
                <w:sz w:val="22"/>
                <w:lang w:val="nl-BE"/>
              </w:rPr>
            </w:pPr>
          </w:p>
        </w:tc>
      </w:tr>
      <w:tr w:rsidR="001A67E9" w:rsidRPr="005924A8" w14:paraId="394C4291" w14:textId="77777777" w:rsidTr="00E33866">
        <w:trPr>
          <w:cantSplit/>
          <w:tblHeader/>
        </w:trPr>
        <w:tc>
          <w:tcPr>
            <w:tcW w:w="1177" w:type="dxa"/>
            <w:tcBorders>
              <w:top w:val="nil"/>
              <w:left w:val="nil"/>
              <w:bottom w:val="nil"/>
            </w:tcBorders>
            <w:shd w:val="clear" w:color="auto" w:fill="auto"/>
          </w:tcPr>
          <w:p w14:paraId="188849F0"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3F892938"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0BFF298E"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56E9E8C1" w14:textId="3D13A244" w:rsidR="001A67E9" w:rsidRPr="00E33866" w:rsidRDefault="001A67E9">
            <w:pPr>
              <w:rPr>
                <w:rFonts w:ascii="Garamond" w:hAnsi="Garamond"/>
                <w:bCs/>
                <w:sz w:val="22"/>
              </w:rPr>
            </w:pPr>
            <w:r w:rsidRPr="00E33866">
              <w:rPr>
                <w:rFonts w:ascii="Garamond" w:hAnsi="Garamond"/>
                <w:bCs/>
                <w:sz w:val="22"/>
                <w:lang w:val="fr-BE"/>
              </w:rPr>
              <w:t>fiche7</w:t>
            </w:r>
            <w:r w:rsidR="00846BB8">
              <w:rPr>
                <w:rStyle w:val="FootnoteReference"/>
                <w:rFonts w:ascii="Garamond" w:hAnsi="Garamond"/>
                <w:bCs/>
                <w:sz w:val="22"/>
                <w:lang w:val="fr-BE"/>
              </w:rPr>
              <w:footnoteReference w:id="15"/>
            </w:r>
          </w:p>
        </w:tc>
        <w:tc>
          <w:tcPr>
            <w:tcW w:w="885" w:type="dxa"/>
            <w:tcBorders>
              <w:top w:val="nil"/>
              <w:bottom w:val="nil"/>
            </w:tcBorders>
            <w:shd w:val="clear" w:color="auto" w:fill="auto"/>
          </w:tcPr>
          <w:p w14:paraId="6693087B"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31B944C1" w14:textId="77777777" w:rsidR="001A67E9" w:rsidRPr="00E33866" w:rsidRDefault="001A67E9">
            <w:pPr>
              <w:rPr>
                <w:rFonts w:ascii="Garamond" w:hAnsi="Garamond"/>
                <w:bCs/>
                <w:sz w:val="22"/>
                <w:lang w:val="nl-BE"/>
              </w:rPr>
            </w:pPr>
            <w:r w:rsidRPr="00E33866">
              <w:rPr>
                <w:rFonts w:ascii="Garamond" w:hAnsi="Garamond"/>
                <w:bCs/>
                <w:sz w:val="22"/>
                <w:lang w:val="nl-BE"/>
              </w:rPr>
              <w:t>1</w:t>
            </w:r>
          </w:p>
        </w:tc>
        <w:tc>
          <w:tcPr>
            <w:tcW w:w="4757" w:type="dxa"/>
            <w:tcBorders>
              <w:top w:val="nil"/>
              <w:bottom w:val="nil"/>
              <w:right w:val="nil"/>
            </w:tcBorders>
            <w:shd w:val="clear" w:color="auto" w:fill="auto"/>
          </w:tcPr>
          <w:p w14:paraId="2B8F736F"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7C622353" w14:textId="77777777" w:rsidTr="00E33866">
        <w:trPr>
          <w:cantSplit/>
          <w:tblHeader/>
        </w:trPr>
        <w:tc>
          <w:tcPr>
            <w:tcW w:w="1177" w:type="dxa"/>
            <w:tcBorders>
              <w:top w:val="nil"/>
              <w:left w:val="nil"/>
              <w:bottom w:val="nil"/>
            </w:tcBorders>
            <w:shd w:val="clear" w:color="auto" w:fill="auto"/>
          </w:tcPr>
          <w:p w14:paraId="3DA274F7"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1C6DFBB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25ED9C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BD64F0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7A2E3A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F03B61D" w14:textId="77777777" w:rsidR="001A67E9" w:rsidRPr="00E33866" w:rsidRDefault="001A67E9">
            <w:pPr>
              <w:rPr>
                <w:rFonts w:ascii="Garamond" w:hAnsi="Garamond"/>
                <w:bCs/>
                <w:sz w:val="22"/>
                <w:lang w:val="nl-BE"/>
              </w:rPr>
            </w:pPr>
            <w:r w:rsidRPr="00E33866">
              <w:rPr>
                <w:rFonts w:ascii="Garamond" w:hAnsi="Garamond"/>
                <w:bCs/>
                <w:sz w:val="22"/>
                <w:lang w:val="nl-BE"/>
              </w:rPr>
              <w:t>2</w:t>
            </w:r>
          </w:p>
        </w:tc>
        <w:tc>
          <w:tcPr>
            <w:tcW w:w="4757" w:type="dxa"/>
            <w:tcBorders>
              <w:top w:val="nil"/>
              <w:bottom w:val="nil"/>
              <w:right w:val="nil"/>
            </w:tcBorders>
            <w:shd w:val="clear" w:color="auto" w:fill="auto"/>
          </w:tcPr>
          <w:p w14:paraId="0C6E3E8B"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11456198" w14:textId="77777777" w:rsidTr="00E33866">
        <w:trPr>
          <w:cantSplit/>
          <w:tblHeader/>
        </w:trPr>
        <w:tc>
          <w:tcPr>
            <w:tcW w:w="1177" w:type="dxa"/>
            <w:tcBorders>
              <w:top w:val="nil"/>
              <w:left w:val="nil"/>
              <w:bottom w:val="nil"/>
            </w:tcBorders>
            <w:shd w:val="clear" w:color="auto" w:fill="auto"/>
          </w:tcPr>
          <w:p w14:paraId="5BF21645"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714D3D4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B35332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2F7143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BCE4CC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4654CBD" w14:textId="77777777" w:rsidR="001A67E9" w:rsidRPr="00E33866" w:rsidRDefault="001A67E9">
            <w:pPr>
              <w:rPr>
                <w:rFonts w:ascii="Garamond" w:hAnsi="Garamond"/>
                <w:bCs/>
                <w:sz w:val="22"/>
                <w:lang w:val="nl-BE"/>
              </w:rPr>
            </w:pPr>
            <w:r w:rsidRPr="00E33866">
              <w:rPr>
                <w:rFonts w:ascii="Garamond" w:hAnsi="Garamond"/>
                <w:bCs/>
                <w:sz w:val="22"/>
                <w:lang w:val="nl-BE"/>
              </w:rPr>
              <w:t>3</w:t>
            </w:r>
          </w:p>
        </w:tc>
        <w:tc>
          <w:tcPr>
            <w:tcW w:w="4757" w:type="dxa"/>
            <w:tcBorders>
              <w:top w:val="nil"/>
              <w:bottom w:val="nil"/>
              <w:right w:val="nil"/>
            </w:tcBorders>
            <w:shd w:val="clear" w:color="auto" w:fill="auto"/>
          </w:tcPr>
          <w:p w14:paraId="0D3DA73C"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209E9819" w14:textId="77777777" w:rsidTr="00E33866">
        <w:trPr>
          <w:cantSplit/>
          <w:tblHeader/>
        </w:trPr>
        <w:tc>
          <w:tcPr>
            <w:tcW w:w="1177" w:type="dxa"/>
            <w:tcBorders>
              <w:top w:val="nil"/>
              <w:left w:val="nil"/>
              <w:bottom w:val="nil"/>
            </w:tcBorders>
            <w:shd w:val="clear" w:color="auto" w:fill="auto"/>
          </w:tcPr>
          <w:p w14:paraId="2DBDD1EC"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662B0C1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C7AF75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470890C"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C46582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1B1360D" w14:textId="77777777" w:rsidR="001A67E9" w:rsidRPr="00E33866" w:rsidRDefault="001A67E9">
            <w:pPr>
              <w:rPr>
                <w:rFonts w:ascii="Garamond" w:hAnsi="Garamond"/>
                <w:bCs/>
                <w:sz w:val="22"/>
                <w:lang w:val="nl-BE"/>
              </w:rPr>
            </w:pPr>
            <w:r w:rsidRPr="00E33866">
              <w:rPr>
                <w:rFonts w:ascii="Garamond" w:hAnsi="Garamond"/>
                <w:bCs/>
                <w:sz w:val="22"/>
                <w:lang w:val="nl-BE"/>
              </w:rPr>
              <w:t>4</w:t>
            </w:r>
          </w:p>
        </w:tc>
        <w:tc>
          <w:tcPr>
            <w:tcW w:w="4757" w:type="dxa"/>
            <w:tcBorders>
              <w:top w:val="nil"/>
              <w:bottom w:val="nil"/>
              <w:right w:val="nil"/>
            </w:tcBorders>
            <w:shd w:val="clear" w:color="auto" w:fill="auto"/>
          </w:tcPr>
          <w:p w14:paraId="56734EB0"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43B76749" w14:textId="77777777" w:rsidTr="00E33866">
        <w:trPr>
          <w:cantSplit/>
          <w:tblHeader/>
        </w:trPr>
        <w:tc>
          <w:tcPr>
            <w:tcW w:w="1177" w:type="dxa"/>
            <w:tcBorders>
              <w:top w:val="nil"/>
              <w:left w:val="nil"/>
              <w:bottom w:val="nil"/>
            </w:tcBorders>
            <w:shd w:val="clear" w:color="auto" w:fill="auto"/>
          </w:tcPr>
          <w:p w14:paraId="7F3DA89B"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7B7A44F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CB548F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1BE233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65916B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2C97DDD" w14:textId="77777777" w:rsidR="001A67E9" w:rsidRPr="00E33866" w:rsidRDefault="001A67E9">
            <w:pPr>
              <w:rPr>
                <w:rFonts w:ascii="Garamond" w:hAnsi="Garamond"/>
                <w:bCs/>
                <w:sz w:val="22"/>
                <w:lang w:val="nl-BE"/>
              </w:rPr>
            </w:pPr>
            <w:r w:rsidRPr="00E33866">
              <w:rPr>
                <w:rFonts w:ascii="Garamond" w:hAnsi="Garamond"/>
                <w:bCs/>
                <w:sz w:val="22"/>
                <w:lang w:val="nl-BE"/>
              </w:rPr>
              <w:t>5</w:t>
            </w:r>
          </w:p>
        </w:tc>
        <w:tc>
          <w:tcPr>
            <w:tcW w:w="4757" w:type="dxa"/>
            <w:tcBorders>
              <w:top w:val="nil"/>
              <w:bottom w:val="nil"/>
              <w:right w:val="nil"/>
            </w:tcBorders>
            <w:shd w:val="clear" w:color="auto" w:fill="auto"/>
          </w:tcPr>
          <w:p w14:paraId="46EE6C23"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64C40E7F" w14:textId="77777777" w:rsidTr="00E33866">
        <w:trPr>
          <w:cantSplit/>
          <w:tblHeader/>
        </w:trPr>
        <w:tc>
          <w:tcPr>
            <w:tcW w:w="1177" w:type="dxa"/>
            <w:tcBorders>
              <w:top w:val="nil"/>
              <w:left w:val="nil"/>
              <w:bottom w:val="nil"/>
            </w:tcBorders>
            <w:shd w:val="clear" w:color="auto" w:fill="auto"/>
          </w:tcPr>
          <w:p w14:paraId="6E023CEC"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66E82F0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461252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DDAAAB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8D5451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8C960AD" w14:textId="77777777" w:rsidR="001A67E9" w:rsidRPr="00E33866" w:rsidRDefault="001A67E9">
            <w:pPr>
              <w:rPr>
                <w:rFonts w:ascii="Garamond" w:hAnsi="Garamond"/>
                <w:bCs/>
                <w:sz w:val="22"/>
                <w:lang w:val="nl-BE"/>
              </w:rPr>
            </w:pPr>
            <w:r w:rsidRPr="00E33866">
              <w:rPr>
                <w:rFonts w:ascii="Garamond" w:hAnsi="Garamond"/>
                <w:bCs/>
                <w:sz w:val="22"/>
                <w:lang w:val="nl-BE"/>
              </w:rPr>
              <w:t>6</w:t>
            </w:r>
          </w:p>
        </w:tc>
        <w:tc>
          <w:tcPr>
            <w:tcW w:w="4757" w:type="dxa"/>
            <w:tcBorders>
              <w:top w:val="nil"/>
              <w:bottom w:val="nil"/>
              <w:right w:val="nil"/>
            </w:tcBorders>
            <w:shd w:val="clear" w:color="auto" w:fill="auto"/>
          </w:tcPr>
          <w:p w14:paraId="308E78FB" w14:textId="77777777" w:rsidR="001A67E9" w:rsidRPr="00E33866" w:rsidRDefault="001A67E9">
            <w:pPr>
              <w:rPr>
                <w:rFonts w:ascii="Garamond" w:hAnsi="Garamond"/>
                <w:bCs/>
                <w:sz w:val="22"/>
                <w:lang w:val="fr-FR"/>
              </w:rPr>
            </w:pPr>
            <w:r w:rsidRPr="00E33866">
              <w:rPr>
                <w:rFonts w:ascii="Garamond" w:hAnsi="Garamond"/>
                <w:bCs/>
                <w:sz w:val="22"/>
                <w:lang w:val="fr-BE"/>
              </w:rPr>
              <w:t>CH bénéficiaires d'une allocation de transition</w:t>
            </w:r>
          </w:p>
        </w:tc>
      </w:tr>
      <w:tr w:rsidR="001A67E9" w:rsidRPr="005924A8" w14:paraId="26ABFED3" w14:textId="77777777" w:rsidTr="00E33866">
        <w:trPr>
          <w:cantSplit/>
          <w:tblHeader/>
        </w:trPr>
        <w:tc>
          <w:tcPr>
            <w:tcW w:w="1177" w:type="dxa"/>
            <w:tcBorders>
              <w:top w:val="nil"/>
              <w:left w:val="nil"/>
              <w:bottom w:val="nil"/>
            </w:tcBorders>
            <w:shd w:val="clear" w:color="auto" w:fill="auto"/>
          </w:tcPr>
          <w:p w14:paraId="506D0BC2"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0268E15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C9A054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BCA190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32E883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B2C3B11" w14:textId="77777777" w:rsidR="001A67E9" w:rsidRPr="00E33866" w:rsidRDefault="001A67E9">
            <w:pPr>
              <w:rPr>
                <w:rFonts w:ascii="Garamond" w:hAnsi="Garamond"/>
                <w:bCs/>
                <w:sz w:val="22"/>
                <w:lang w:val="nl-BE"/>
              </w:rPr>
            </w:pPr>
            <w:r w:rsidRPr="00E33866">
              <w:rPr>
                <w:rFonts w:ascii="Garamond" w:hAnsi="Garamond"/>
                <w:bCs/>
                <w:sz w:val="22"/>
                <w:lang w:val="nl-BE"/>
              </w:rPr>
              <w:t>7</w:t>
            </w:r>
          </w:p>
        </w:tc>
        <w:tc>
          <w:tcPr>
            <w:tcW w:w="4757" w:type="dxa"/>
            <w:tcBorders>
              <w:top w:val="nil"/>
              <w:bottom w:val="nil"/>
              <w:right w:val="nil"/>
            </w:tcBorders>
            <w:shd w:val="clear" w:color="auto" w:fill="auto"/>
          </w:tcPr>
          <w:p w14:paraId="3AE2B7A5"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02F59D46" w14:textId="77777777" w:rsidTr="00E33866">
        <w:trPr>
          <w:cantSplit/>
          <w:tblHeader/>
        </w:trPr>
        <w:tc>
          <w:tcPr>
            <w:tcW w:w="1177" w:type="dxa"/>
            <w:tcBorders>
              <w:top w:val="nil"/>
              <w:left w:val="nil"/>
              <w:bottom w:val="nil"/>
            </w:tcBorders>
            <w:shd w:val="clear" w:color="auto" w:fill="auto"/>
          </w:tcPr>
          <w:p w14:paraId="2F5B9BE0"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6877B53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36F0A5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5EBA66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C5AD91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44718E0" w14:textId="77777777" w:rsidR="001A67E9" w:rsidRPr="00E33866" w:rsidRDefault="001A67E9">
            <w:pPr>
              <w:rPr>
                <w:rFonts w:ascii="Garamond" w:hAnsi="Garamond"/>
                <w:bCs/>
                <w:sz w:val="22"/>
                <w:lang w:val="nl-BE"/>
              </w:rPr>
            </w:pPr>
            <w:r w:rsidRPr="00E33866">
              <w:rPr>
                <w:rFonts w:ascii="Garamond" w:hAnsi="Garamond"/>
                <w:bCs/>
                <w:sz w:val="22"/>
                <w:lang w:val="nl-BE"/>
              </w:rPr>
              <w:t>8</w:t>
            </w:r>
          </w:p>
        </w:tc>
        <w:tc>
          <w:tcPr>
            <w:tcW w:w="4757" w:type="dxa"/>
            <w:tcBorders>
              <w:top w:val="nil"/>
              <w:bottom w:val="nil"/>
              <w:right w:val="nil"/>
            </w:tcBorders>
            <w:shd w:val="clear" w:color="auto" w:fill="auto"/>
          </w:tcPr>
          <w:p w14:paraId="16923B32"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49610317" w14:textId="77777777" w:rsidTr="00E33866">
        <w:trPr>
          <w:cantSplit/>
          <w:tblHeader/>
        </w:trPr>
        <w:tc>
          <w:tcPr>
            <w:tcW w:w="1177" w:type="dxa"/>
            <w:tcBorders>
              <w:top w:val="nil"/>
              <w:left w:val="nil"/>
              <w:bottom w:val="nil"/>
            </w:tcBorders>
            <w:shd w:val="clear" w:color="auto" w:fill="auto"/>
          </w:tcPr>
          <w:p w14:paraId="239F2B12"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2C44249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D3B7CA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E2B0D4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4A9567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F675F8E" w14:textId="77777777" w:rsidR="001A67E9" w:rsidRPr="00E33866" w:rsidRDefault="001A67E9">
            <w:pPr>
              <w:rPr>
                <w:rFonts w:ascii="Garamond" w:hAnsi="Garamond"/>
                <w:bCs/>
                <w:sz w:val="22"/>
                <w:lang w:val="nl-BE"/>
              </w:rPr>
            </w:pPr>
            <w:r w:rsidRPr="00E33866">
              <w:rPr>
                <w:rFonts w:ascii="Garamond" w:hAnsi="Garamond"/>
                <w:bCs/>
                <w:sz w:val="22"/>
                <w:lang w:val="nl-BE"/>
              </w:rPr>
              <w:t>9</w:t>
            </w:r>
          </w:p>
        </w:tc>
        <w:tc>
          <w:tcPr>
            <w:tcW w:w="4757" w:type="dxa"/>
            <w:tcBorders>
              <w:top w:val="nil"/>
              <w:bottom w:val="nil"/>
              <w:right w:val="nil"/>
            </w:tcBorders>
            <w:shd w:val="clear" w:color="auto" w:fill="auto"/>
          </w:tcPr>
          <w:p w14:paraId="3BC9D79A"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79547DFA" w14:textId="77777777" w:rsidTr="00E33866">
        <w:trPr>
          <w:cantSplit/>
          <w:tblHeader/>
        </w:trPr>
        <w:tc>
          <w:tcPr>
            <w:tcW w:w="1177" w:type="dxa"/>
            <w:tcBorders>
              <w:top w:val="nil"/>
              <w:left w:val="nil"/>
              <w:bottom w:val="nil"/>
            </w:tcBorders>
            <w:shd w:val="clear" w:color="auto" w:fill="auto"/>
          </w:tcPr>
          <w:p w14:paraId="29C06286"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5490680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2F2A01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0F569C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1E6D63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FB42849" w14:textId="77777777" w:rsidR="001A67E9" w:rsidRPr="00E33866" w:rsidRDefault="001A67E9">
            <w:pPr>
              <w:rPr>
                <w:rFonts w:ascii="Garamond" w:hAnsi="Garamond"/>
                <w:bCs/>
                <w:sz w:val="22"/>
                <w:lang w:val="nl-BE"/>
              </w:rPr>
            </w:pPr>
            <w:r w:rsidRPr="00E33866">
              <w:rPr>
                <w:rFonts w:ascii="Garamond" w:hAnsi="Garamond"/>
                <w:bCs/>
                <w:sz w:val="22"/>
                <w:lang w:val="nl-BE"/>
              </w:rPr>
              <w:t>10</w:t>
            </w:r>
          </w:p>
        </w:tc>
        <w:tc>
          <w:tcPr>
            <w:tcW w:w="4757" w:type="dxa"/>
            <w:tcBorders>
              <w:top w:val="nil"/>
              <w:bottom w:val="nil"/>
              <w:right w:val="nil"/>
            </w:tcBorders>
            <w:shd w:val="clear" w:color="auto" w:fill="auto"/>
          </w:tcPr>
          <w:p w14:paraId="1D7A567B"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363869F3" w14:textId="77777777" w:rsidTr="00E33866">
        <w:trPr>
          <w:cantSplit/>
          <w:tblHeader/>
        </w:trPr>
        <w:tc>
          <w:tcPr>
            <w:tcW w:w="1177" w:type="dxa"/>
            <w:tcBorders>
              <w:top w:val="nil"/>
              <w:left w:val="nil"/>
              <w:bottom w:val="nil"/>
            </w:tcBorders>
            <w:shd w:val="clear" w:color="auto" w:fill="auto"/>
          </w:tcPr>
          <w:p w14:paraId="3971E318"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6121F28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E62D51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096240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AF11BC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EC45999" w14:textId="77777777" w:rsidR="001A67E9" w:rsidRPr="00E33866" w:rsidRDefault="001A67E9">
            <w:pPr>
              <w:rPr>
                <w:rFonts w:ascii="Garamond" w:hAnsi="Garamond"/>
                <w:bCs/>
                <w:sz w:val="22"/>
                <w:lang w:val="nl-BE"/>
              </w:rPr>
            </w:pPr>
            <w:r w:rsidRPr="00E33866">
              <w:rPr>
                <w:rFonts w:ascii="Garamond" w:hAnsi="Garamond"/>
                <w:bCs/>
                <w:sz w:val="22"/>
                <w:lang w:val="nl-BE"/>
              </w:rPr>
              <w:t>11</w:t>
            </w:r>
          </w:p>
        </w:tc>
        <w:tc>
          <w:tcPr>
            <w:tcW w:w="4757" w:type="dxa"/>
            <w:tcBorders>
              <w:top w:val="nil"/>
              <w:bottom w:val="nil"/>
              <w:right w:val="nil"/>
            </w:tcBorders>
            <w:shd w:val="clear" w:color="auto" w:fill="auto"/>
          </w:tcPr>
          <w:p w14:paraId="1DADF90F"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629A30EF" w14:textId="77777777" w:rsidTr="00E33866">
        <w:trPr>
          <w:cantSplit/>
          <w:tblHeader/>
        </w:trPr>
        <w:tc>
          <w:tcPr>
            <w:tcW w:w="1177" w:type="dxa"/>
            <w:tcBorders>
              <w:top w:val="nil"/>
              <w:left w:val="nil"/>
              <w:bottom w:val="nil"/>
            </w:tcBorders>
            <w:shd w:val="clear" w:color="auto" w:fill="auto"/>
          </w:tcPr>
          <w:p w14:paraId="1DDFBD78"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2B747990"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2E686267"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7593E221"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45570E9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37D78169" w14:textId="7AF55168" w:rsidR="006167E2" w:rsidRPr="00E33866" w:rsidRDefault="006167E2" w:rsidP="006167E2">
            <w:pPr>
              <w:rPr>
                <w:rFonts w:ascii="Garamond" w:hAnsi="Garamond"/>
                <w:bCs/>
                <w:sz w:val="22"/>
                <w:lang w:val="nl-BE"/>
              </w:rPr>
            </w:pPr>
            <w:r>
              <w:rPr>
                <w:rFonts w:ascii="Garamond" w:hAnsi="Garamond"/>
                <w:bCs/>
                <w:sz w:val="22"/>
                <w:lang w:val="nl-BE"/>
              </w:rPr>
              <w:t>12</w:t>
            </w:r>
          </w:p>
        </w:tc>
        <w:tc>
          <w:tcPr>
            <w:tcW w:w="4757" w:type="dxa"/>
            <w:tcBorders>
              <w:top w:val="nil"/>
              <w:bottom w:val="nil"/>
              <w:right w:val="nil"/>
            </w:tcBorders>
            <w:shd w:val="clear" w:color="auto" w:fill="auto"/>
          </w:tcPr>
          <w:p w14:paraId="618C68B7" w14:textId="6971FC42" w:rsidR="006167E2" w:rsidRPr="00E33866" w:rsidRDefault="006167E2" w:rsidP="006167E2">
            <w:pPr>
              <w:rPr>
                <w:rFonts w:ascii="Garamond" w:hAnsi="Garamond"/>
                <w:bCs/>
                <w:sz w:val="22"/>
                <w:lang w:val="fr-BE"/>
              </w:rPr>
            </w:pPr>
            <w:r w:rsidRPr="006167E2">
              <w:rPr>
                <w:rFonts w:ascii="Garamond" w:hAnsi="Garamond"/>
                <w:bCs/>
                <w:sz w:val="22"/>
                <w:lang w:val="fr-BE"/>
              </w:rPr>
              <w:t>CH CCI de., allocations de sauvegarde</w:t>
            </w:r>
          </w:p>
        </w:tc>
      </w:tr>
      <w:tr w:rsidR="006167E2" w:rsidRPr="005924A8" w14:paraId="73AE9EC6" w14:textId="77777777" w:rsidTr="00E33866">
        <w:trPr>
          <w:cantSplit/>
          <w:tblHeader/>
        </w:trPr>
        <w:tc>
          <w:tcPr>
            <w:tcW w:w="1177" w:type="dxa"/>
            <w:tcBorders>
              <w:top w:val="nil"/>
              <w:left w:val="nil"/>
              <w:bottom w:val="nil"/>
            </w:tcBorders>
            <w:shd w:val="clear" w:color="auto" w:fill="auto"/>
          </w:tcPr>
          <w:p w14:paraId="2D455D47"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59184A01"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13DBE0B5"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75483925"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6EC545E3"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11702A3" w14:textId="77777777" w:rsidR="006167E2" w:rsidRPr="00E33866" w:rsidRDefault="006167E2" w:rsidP="006167E2">
            <w:pPr>
              <w:rPr>
                <w:rFonts w:ascii="Garamond" w:hAnsi="Garamond"/>
                <w:bCs/>
                <w:sz w:val="22"/>
                <w:lang w:val="nl-BE"/>
              </w:rPr>
            </w:pPr>
            <w:r w:rsidRPr="00E33866">
              <w:rPr>
                <w:rFonts w:ascii="Garamond" w:hAnsi="Garamond"/>
                <w:bCs/>
                <w:sz w:val="22"/>
                <w:lang w:val="nl-BE"/>
              </w:rPr>
              <w:t>13</w:t>
            </w:r>
          </w:p>
        </w:tc>
        <w:tc>
          <w:tcPr>
            <w:tcW w:w="4757" w:type="dxa"/>
            <w:tcBorders>
              <w:top w:val="nil"/>
              <w:bottom w:val="nil"/>
              <w:right w:val="nil"/>
            </w:tcBorders>
            <w:shd w:val="clear" w:color="auto" w:fill="auto"/>
          </w:tcPr>
          <w:p w14:paraId="0ACCF3B8"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6167E2" w:rsidRPr="005924A8" w14:paraId="3A774ABA" w14:textId="77777777" w:rsidTr="00E33866">
        <w:trPr>
          <w:cantSplit/>
          <w:tblHeader/>
        </w:trPr>
        <w:tc>
          <w:tcPr>
            <w:tcW w:w="1177" w:type="dxa"/>
            <w:tcBorders>
              <w:top w:val="nil"/>
              <w:left w:val="nil"/>
              <w:bottom w:val="nil"/>
            </w:tcBorders>
            <w:shd w:val="clear" w:color="auto" w:fill="auto"/>
          </w:tcPr>
          <w:p w14:paraId="0D0E1655"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707B6CDA"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4A0BED51"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469C1BA9"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6DDDF710"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75C0464" w14:textId="77777777" w:rsidR="006167E2" w:rsidRPr="00E33866" w:rsidRDefault="006167E2" w:rsidP="006167E2">
            <w:pPr>
              <w:rPr>
                <w:rFonts w:ascii="Garamond" w:hAnsi="Garamond"/>
                <w:bCs/>
                <w:sz w:val="22"/>
                <w:lang w:val="nl-BE"/>
              </w:rPr>
            </w:pPr>
            <w:r w:rsidRPr="00E33866">
              <w:rPr>
                <w:rFonts w:ascii="Garamond" w:hAnsi="Garamond"/>
                <w:bCs/>
                <w:sz w:val="22"/>
                <w:lang w:val="nl-BE"/>
              </w:rPr>
              <w:t>14</w:t>
            </w:r>
          </w:p>
        </w:tc>
        <w:tc>
          <w:tcPr>
            <w:tcW w:w="4757" w:type="dxa"/>
            <w:tcBorders>
              <w:top w:val="nil"/>
              <w:bottom w:val="nil"/>
              <w:right w:val="nil"/>
            </w:tcBorders>
            <w:shd w:val="clear" w:color="auto" w:fill="auto"/>
          </w:tcPr>
          <w:p w14:paraId="2021599B"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7C09D39B" w14:textId="77777777" w:rsidTr="00E33866">
        <w:trPr>
          <w:cantSplit/>
          <w:tblHeader/>
        </w:trPr>
        <w:tc>
          <w:tcPr>
            <w:tcW w:w="1177" w:type="dxa"/>
            <w:tcBorders>
              <w:top w:val="nil"/>
              <w:left w:val="nil"/>
              <w:bottom w:val="nil"/>
            </w:tcBorders>
            <w:shd w:val="clear" w:color="auto" w:fill="auto"/>
          </w:tcPr>
          <w:p w14:paraId="0D7A9CFC"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33E53A1A"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7BF2C704"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2BC9E0E9"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7AC6193E"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CC34E1F" w14:textId="77777777" w:rsidR="006167E2" w:rsidRPr="00E33866" w:rsidRDefault="006167E2" w:rsidP="006167E2">
            <w:pPr>
              <w:rPr>
                <w:rFonts w:ascii="Garamond" w:hAnsi="Garamond"/>
                <w:bCs/>
                <w:sz w:val="22"/>
                <w:lang w:val="nl-BE"/>
              </w:rPr>
            </w:pPr>
            <w:r w:rsidRPr="00E33866">
              <w:rPr>
                <w:rFonts w:ascii="Garamond" w:hAnsi="Garamond"/>
                <w:bCs/>
                <w:sz w:val="22"/>
                <w:lang w:val="nl-BE"/>
              </w:rPr>
              <w:t>15</w:t>
            </w:r>
          </w:p>
        </w:tc>
        <w:tc>
          <w:tcPr>
            <w:tcW w:w="4757" w:type="dxa"/>
            <w:tcBorders>
              <w:top w:val="nil"/>
              <w:bottom w:val="nil"/>
              <w:right w:val="nil"/>
            </w:tcBorders>
            <w:shd w:val="clear" w:color="auto" w:fill="auto"/>
          </w:tcPr>
          <w:p w14:paraId="0B98B2A3"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680527D6" w14:textId="77777777" w:rsidTr="00E33866">
        <w:trPr>
          <w:cantSplit/>
          <w:tblHeader/>
        </w:trPr>
        <w:tc>
          <w:tcPr>
            <w:tcW w:w="1177" w:type="dxa"/>
            <w:tcBorders>
              <w:top w:val="nil"/>
              <w:left w:val="nil"/>
              <w:bottom w:val="nil"/>
            </w:tcBorders>
            <w:shd w:val="clear" w:color="auto" w:fill="auto"/>
          </w:tcPr>
          <w:p w14:paraId="2007CA96"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65F397E9"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4D17A10E"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1E8A8701"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436A00F0"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4B2CD47" w14:textId="77777777" w:rsidR="006167E2" w:rsidRPr="00E33866" w:rsidRDefault="006167E2" w:rsidP="006167E2">
            <w:pPr>
              <w:rPr>
                <w:rFonts w:ascii="Garamond" w:hAnsi="Garamond"/>
                <w:bCs/>
                <w:sz w:val="22"/>
                <w:lang w:val="nl-BE"/>
              </w:rPr>
            </w:pPr>
            <w:r w:rsidRPr="00E33866">
              <w:rPr>
                <w:rFonts w:ascii="Garamond" w:hAnsi="Garamond"/>
                <w:bCs/>
                <w:sz w:val="22"/>
                <w:lang w:val="nl-BE"/>
              </w:rPr>
              <w:t>17</w:t>
            </w:r>
          </w:p>
        </w:tc>
        <w:tc>
          <w:tcPr>
            <w:tcW w:w="4757" w:type="dxa"/>
            <w:tcBorders>
              <w:top w:val="nil"/>
              <w:bottom w:val="nil"/>
              <w:right w:val="nil"/>
            </w:tcBorders>
            <w:shd w:val="clear" w:color="auto" w:fill="auto"/>
          </w:tcPr>
          <w:p w14:paraId="6A7A11AE"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travailleurs à temps partiel volontaire</w:t>
            </w:r>
          </w:p>
        </w:tc>
      </w:tr>
      <w:tr w:rsidR="006167E2" w:rsidRPr="005924A8" w14:paraId="4B882945" w14:textId="77777777" w:rsidTr="00E33866">
        <w:trPr>
          <w:cantSplit/>
          <w:tblHeader/>
        </w:trPr>
        <w:tc>
          <w:tcPr>
            <w:tcW w:w="1177" w:type="dxa"/>
            <w:tcBorders>
              <w:top w:val="nil"/>
              <w:left w:val="nil"/>
              <w:bottom w:val="nil"/>
            </w:tcBorders>
            <w:shd w:val="clear" w:color="auto" w:fill="auto"/>
          </w:tcPr>
          <w:p w14:paraId="28D61E9A"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3960B5F7"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4E318B2A"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5DB49A34"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748CB5D2"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5283FEF" w14:textId="77777777" w:rsidR="006167E2" w:rsidRPr="00E33866" w:rsidRDefault="006167E2" w:rsidP="006167E2">
            <w:pPr>
              <w:rPr>
                <w:rFonts w:ascii="Garamond" w:hAnsi="Garamond"/>
                <w:bCs/>
                <w:sz w:val="22"/>
                <w:lang w:val="nl-BE"/>
              </w:rPr>
            </w:pPr>
            <w:r w:rsidRPr="00E33866">
              <w:rPr>
                <w:rFonts w:ascii="Garamond" w:hAnsi="Garamond"/>
                <w:bCs/>
                <w:sz w:val="22"/>
                <w:lang w:val="nl-BE"/>
              </w:rPr>
              <w:t>26</w:t>
            </w:r>
          </w:p>
        </w:tc>
        <w:tc>
          <w:tcPr>
            <w:tcW w:w="4757" w:type="dxa"/>
            <w:tcBorders>
              <w:top w:val="nil"/>
              <w:bottom w:val="nil"/>
              <w:right w:val="nil"/>
            </w:tcBorders>
            <w:shd w:val="clear" w:color="auto" w:fill="auto"/>
          </w:tcPr>
          <w:p w14:paraId="04299D67"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7CA12C84" w14:textId="77777777" w:rsidTr="00E33866">
        <w:trPr>
          <w:cantSplit/>
          <w:tblHeader/>
        </w:trPr>
        <w:tc>
          <w:tcPr>
            <w:tcW w:w="1177" w:type="dxa"/>
            <w:tcBorders>
              <w:top w:val="nil"/>
              <w:left w:val="nil"/>
              <w:bottom w:val="nil"/>
            </w:tcBorders>
            <w:shd w:val="clear" w:color="auto" w:fill="auto"/>
          </w:tcPr>
          <w:p w14:paraId="41A42664"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51619A80"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287107FA"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134BD5BE"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5F539E48"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5EC1C34" w14:textId="77777777" w:rsidR="006167E2" w:rsidRPr="00E33866" w:rsidRDefault="006167E2" w:rsidP="006167E2">
            <w:pPr>
              <w:rPr>
                <w:rFonts w:ascii="Garamond" w:hAnsi="Garamond"/>
                <w:bCs/>
                <w:sz w:val="22"/>
                <w:lang w:val="nl-BE"/>
              </w:rPr>
            </w:pPr>
            <w:r w:rsidRPr="00E33866">
              <w:rPr>
                <w:rFonts w:ascii="Garamond" w:hAnsi="Garamond"/>
                <w:bCs/>
                <w:sz w:val="22"/>
                <w:lang w:val="nl-BE"/>
              </w:rPr>
              <w:t>27</w:t>
            </w:r>
          </w:p>
        </w:tc>
        <w:tc>
          <w:tcPr>
            <w:tcW w:w="4757" w:type="dxa"/>
            <w:tcBorders>
              <w:top w:val="nil"/>
              <w:bottom w:val="nil"/>
              <w:right w:val="nil"/>
            </w:tcBorders>
            <w:shd w:val="clear" w:color="auto" w:fill="auto"/>
          </w:tcPr>
          <w:p w14:paraId="6E02CDE1"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55255B80" w14:textId="77777777" w:rsidTr="00E33866">
        <w:trPr>
          <w:cantSplit/>
          <w:tblHeader/>
        </w:trPr>
        <w:tc>
          <w:tcPr>
            <w:tcW w:w="1177" w:type="dxa"/>
            <w:tcBorders>
              <w:top w:val="nil"/>
              <w:left w:val="nil"/>
              <w:bottom w:val="nil"/>
            </w:tcBorders>
            <w:shd w:val="clear" w:color="auto" w:fill="auto"/>
          </w:tcPr>
          <w:p w14:paraId="4E35C6DA"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001A7FA0"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139EDC38"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50730193"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67103335"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3895D41" w14:textId="77777777" w:rsidR="006167E2" w:rsidRPr="00E33866" w:rsidRDefault="006167E2" w:rsidP="006167E2">
            <w:pPr>
              <w:rPr>
                <w:rFonts w:ascii="Garamond" w:hAnsi="Garamond"/>
                <w:bCs/>
                <w:sz w:val="22"/>
                <w:lang w:val="nl-BE"/>
              </w:rPr>
            </w:pPr>
            <w:r w:rsidRPr="00E33866">
              <w:rPr>
                <w:rFonts w:ascii="Garamond" w:hAnsi="Garamond"/>
                <w:bCs/>
                <w:sz w:val="22"/>
                <w:lang w:val="nl-BE"/>
              </w:rPr>
              <w:t>28</w:t>
            </w:r>
          </w:p>
        </w:tc>
        <w:tc>
          <w:tcPr>
            <w:tcW w:w="4757" w:type="dxa"/>
            <w:tcBorders>
              <w:top w:val="nil"/>
              <w:bottom w:val="nil"/>
              <w:right w:val="nil"/>
            </w:tcBorders>
            <w:shd w:val="clear" w:color="auto" w:fill="auto"/>
          </w:tcPr>
          <w:p w14:paraId="77CB811E"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21B88936" w14:textId="77777777" w:rsidTr="00E33866">
        <w:trPr>
          <w:cantSplit/>
          <w:tblHeader/>
        </w:trPr>
        <w:tc>
          <w:tcPr>
            <w:tcW w:w="1177" w:type="dxa"/>
            <w:tcBorders>
              <w:top w:val="nil"/>
              <w:left w:val="nil"/>
              <w:bottom w:val="nil"/>
            </w:tcBorders>
            <w:shd w:val="clear" w:color="auto" w:fill="auto"/>
          </w:tcPr>
          <w:p w14:paraId="1534243B"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0C5EA009"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252E4061"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7A688B2C"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17B01132"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8906887" w14:textId="77777777" w:rsidR="006167E2" w:rsidRPr="00E33866" w:rsidRDefault="006167E2" w:rsidP="006167E2">
            <w:pPr>
              <w:rPr>
                <w:rFonts w:ascii="Garamond" w:hAnsi="Garamond"/>
                <w:bCs/>
                <w:sz w:val="22"/>
                <w:lang w:val="nl-BE"/>
              </w:rPr>
            </w:pPr>
            <w:r w:rsidRPr="00E33866">
              <w:rPr>
                <w:rFonts w:ascii="Garamond" w:hAnsi="Garamond"/>
                <w:bCs/>
                <w:sz w:val="22"/>
                <w:lang w:val="nl-BE"/>
              </w:rPr>
              <w:t>29</w:t>
            </w:r>
          </w:p>
        </w:tc>
        <w:tc>
          <w:tcPr>
            <w:tcW w:w="4757" w:type="dxa"/>
            <w:tcBorders>
              <w:top w:val="nil"/>
              <w:bottom w:val="nil"/>
              <w:right w:val="nil"/>
            </w:tcBorders>
            <w:shd w:val="clear" w:color="auto" w:fill="auto"/>
          </w:tcPr>
          <w:p w14:paraId="3706FA2E"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6167E2" w:rsidRPr="005924A8" w14:paraId="475B0F4D" w14:textId="77777777" w:rsidTr="00E33866">
        <w:trPr>
          <w:cantSplit/>
          <w:tblHeader/>
        </w:trPr>
        <w:tc>
          <w:tcPr>
            <w:tcW w:w="1177" w:type="dxa"/>
            <w:tcBorders>
              <w:top w:val="nil"/>
              <w:left w:val="nil"/>
              <w:bottom w:val="nil"/>
            </w:tcBorders>
            <w:shd w:val="clear" w:color="auto" w:fill="auto"/>
          </w:tcPr>
          <w:p w14:paraId="3F748F92"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75B49B4B"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2CB6827C"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70B89ACC"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75177672"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027FAD0" w14:textId="77777777" w:rsidR="006167E2" w:rsidRPr="00E33866" w:rsidRDefault="006167E2" w:rsidP="006167E2">
            <w:pPr>
              <w:rPr>
                <w:rFonts w:ascii="Garamond" w:hAnsi="Garamond"/>
                <w:bCs/>
                <w:sz w:val="22"/>
                <w:lang w:val="nl-BE"/>
              </w:rPr>
            </w:pPr>
            <w:r w:rsidRPr="00E33866">
              <w:rPr>
                <w:rFonts w:ascii="Garamond" w:hAnsi="Garamond"/>
                <w:bCs/>
                <w:sz w:val="22"/>
                <w:lang w:val="nl-BE"/>
              </w:rPr>
              <w:t>30</w:t>
            </w:r>
          </w:p>
        </w:tc>
        <w:tc>
          <w:tcPr>
            <w:tcW w:w="4757" w:type="dxa"/>
            <w:tcBorders>
              <w:top w:val="nil"/>
              <w:bottom w:val="nil"/>
              <w:right w:val="nil"/>
            </w:tcBorders>
            <w:shd w:val="clear" w:color="auto" w:fill="auto"/>
          </w:tcPr>
          <w:p w14:paraId="38CDB9BB"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6167E2" w:rsidRPr="005924A8" w14:paraId="68325DB4" w14:textId="77777777" w:rsidTr="00E33866">
        <w:trPr>
          <w:cantSplit/>
          <w:tblHeader/>
        </w:trPr>
        <w:tc>
          <w:tcPr>
            <w:tcW w:w="1177" w:type="dxa"/>
            <w:tcBorders>
              <w:top w:val="nil"/>
              <w:left w:val="nil"/>
              <w:bottom w:val="nil"/>
            </w:tcBorders>
            <w:shd w:val="clear" w:color="auto" w:fill="auto"/>
          </w:tcPr>
          <w:p w14:paraId="0B66EB0C"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0653D852"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599E74AA"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2EEE8469"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0F5A8424"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E8C244F" w14:textId="77777777" w:rsidR="006167E2" w:rsidRPr="00E33866" w:rsidRDefault="006167E2" w:rsidP="006167E2">
            <w:pPr>
              <w:rPr>
                <w:rFonts w:ascii="Garamond" w:hAnsi="Garamond"/>
                <w:bCs/>
                <w:sz w:val="22"/>
                <w:lang w:val="nl-BE"/>
              </w:rPr>
            </w:pPr>
            <w:r w:rsidRPr="00E33866">
              <w:rPr>
                <w:rFonts w:ascii="Garamond" w:hAnsi="Garamond"/>
                <w:bCs/>
                <w:sz w:val="22"/>
                <w:lang w:val="nl-BE"/>
              </w:rPr>
              <w:t>31</w:t>
            </w:r>
          </w:p>
        </w:tc>
        <w:tc>
          <w:tcPr>
            <w:tcW w:w="4757" w:type="dxa"/>
            <w:tcBorders>
              <w:top w:val="nil"/>
              <w:bottom w:val="nil"/>
              <w:right w:val="nil"/>
            </w:tcBorders>
            <w:shd w:val="clear" w:color="auto" w:fill="auto"/>
          </w:tcPr>
          <w:p w14:paraId="0159AC44"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6167E2" w:rsidRPr="005924A8" w14:paraId="1AFAD655" w14:textId="77777777" w:rsidTr="00E33866">
        <w:trPr>
          <w:cantSplit/>
          <w:tblHeader/>
        </w:trPr>
        <w:tc>
          <w:tcPr>
            <w:tcW w:w="1177" w:type="dxa"/>
            <w:tcBorders>
              <w:top w:val="nil"/>
              <w:left w:val="nil"/>
              <w:bottom w:val="nil"/>
            </w:tcBorders>
            <w:shd w:val="clear" w:color="auto" w:fill="auto"/>
          </w:tcPr>
          <w:p w14:paraId="6F41BAA6"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47A26C10"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3D188219"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7043BC37"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7198809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28A0F61" w14:textId="77777777" w:rsidR="006167E2" w:rsidRPr="00E33866" w:rsidRDefault="006167E2" w:rsidP="006167E2">
            <w:pPr>
              <w:rPr>
                <w:rFonts w:ascii="Garamond" w:hAnsi="Garamond"/>
                <w:bCs/>
                <w:sz w:val="22"/>
                <w:lang w:val="nl-BE"/>
              </w:rPr>
            </w:pPr>
            <w:r w:rsidRPr="00E33866">
              <w:rPr>
                <w:rFonts w:ascii="Garamond" w:hAnsi="Garamond"/>
                <w:bCs/>
                <w:sz w:val="22"/>
                <w:lang w:val="nl-BE"/>
              </w:rPr>
              <w:t>32</w:t>
            </w:r>
          </w:p>
        </w:tc>
        <w:tc>
          <w:tcPr>
            <w:tcW w:w="4757" w:type="dxa"/>
            <w:tcBorders>
              <w:top w:val="nil"/>
              <w:bottom w:val="nil"/>
              <w:right w:val="nil"/>
            </w:tcBorders>
            <w:shd w:val="clear" w:color="auto" w:fill="auto"/>
          </w:tcPr>
          <w:p w14:paraId="057CACB9"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6167E2" w:rsidRPr="005924A8" w14:paraId="3C374392" w14:textId="77777777" w:rsidTr="00E33866">
        <w:trPr>
          <w:cantSplit/>
          <w:tblHeader/>
        </w:trPr>
        <w:tc>
          <w:tcPr>
            <w:tcW w:w="1177" w:type="dxa"/>
            <w:tcBorders>
              <w:top w:val="nil"/>
              <w:left w:val="nil"/>
              <w:bottom w:val="nil"/>
            </w:tcBorders>
            <w:shd w:val="clear" w:color="auto" w:fill="auto"/>
          </w:tcPr>
          <w:p w14:paraId="23FD29ED"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423E3663"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67B94885"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4A2002AA"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49130042"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8FDCF45" w14:textId="77777777" w:rsidR="006167E2" w:rsidRPr="00E33866" w:rsidRDefault="006167E2" w:rsidP="006167E2">
            <w:pPr>
              <w:rPr>
                <w:rFonts w:ascii="Garamond" w:hAnsi="Garamond"/>
                <w:bCs/>
                <w:sz w:val="22"/>
                <w:lang w:val="nl-BE"/>
              </w:rPr>
            </w:pPr>
            <w:r w:rsidRPr="00E33866">
              <w:rPr>
                <w:rFonts w:ascii="Garamond" w:hAnsi="Garamond"/>
                <w:bCs/>
                <w:sz w:val="22"/>
                <w:lang w:val="nl-BE"/>
              </w:rPr>
              <w:t>36</w:t>
            </w:r>
          </w:p>
        </w:tc>
        <w:tc>
          <w:tcPr>
            <w:tcW w:w="4757" w:type="dxa"/>
            <w:tcBorders>
              <w:top w:val="nil"/>
              <w:bottom w:val="nil"/>
              <w:right w:val="nil"/>
            </w:tcBorders>
            <w:shd w:val="clear" w:color="auto" w:fill="auto"/>
          </w:tcPr>
          <w:p w14:paraId="3C058E77" w14:textId="77777777" w:rsidR="006167E2" w:rsidRPr="00E33866" w:rsidRDefault="006167E2" w:rsidP="006167E2">
            <w:pPr>
              <w:rPr>
                <w:bCs/>
                <w:lang w:val="fr-FR"/>
              </w:rPr>
            </w:pPr>
            <w:r w:rsidRPr="00E33866">
              <w:rPr>
                <w:rFonts w:ascii="Garamond" w:hAnsi="Garamond"/>
                <w:bCs/>
                <w:sz w:val="22"/>
                <w:lang w:val="fr-BE"/>
              </w:rPr>
              <w:t>PP prépension à temps plein</w:t>
            </w:r>
          </w:p>
        </w:tc>
      </w:tr>
      <w:tr w:rsidR="006167E2" w:rsidRPr="005924A8" w14:paraId="391470CA" w14:textId="77777777" w:rsidTr="00E33866">
        <w:trPr>
          <w:cantSplit/>
          <w:tblHeader/>
        </w:trPr>
        <w:tc>
          <w:tcPr>
            <w:tcW w:w="1177" w:type="dxa"/>
            <w:tcBorders>
              <w:top w:val="nil"/>
              <w:left w:val="nil"/>
              <w:bottom w:val="nil"/>
            </w:tcBorders>
            <w:shd w:val="clear" w:color="auto" w:fill="auto"/>
          </w:tcPr>
          <w:p w14:paraId="2F2817CC"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3025CC32"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351760E6"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5CED1D03"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0F7EE48B"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21263EB" w14:textId="77777777" w:rsidR="006167E2" w:rsidRPr="00E33866" w:rsidRDefault="006167E2" w:rsidP="006167E2">
            <w:pPr>
              <w:rPr>
                <w:rFonts w:ascii="Garamond" w:hAnsi="Garamond"/>
                <w:bCs/>
                <w:sz w:val="22"/>
                <w:lang w:val="nl-BE"/>
              </w:rPr>
            </w:pPr>
            <w:r w:rsidRPr="00E33866">
              <w:rPr>
                <w:rFonts w:ascii="Garamond" w:hAnsi="Garamond"/>
                <w:bCs/>
                <w:sz w:val="22"/>
                <w:lang w:val="nl-BE"/>
              </w:rPr>
              <w:t>37</w:t>
            </w:r>
          </w:p>
        </w:tc>
        <w:tc>
          <w:tcPr>
            <w:tcW w:w="4757" w:type="dxa"/>
            <w:tcBorders>
              <w:top w:val="nil"/>
              <w:bottom w:val="nil"/>
              <w:right w:val="nil"/>
            </w:tcBorders>
            <w:shd w:val="clear" w:color="auto" w:fill="auto"/>
          </w:tcPr>
          <w:p w14:paraId="668FE36B" w14:textId="77777777" w:rsidR="006167E2" w:rsidRPr="00E33866" w:rsidRDefault="006167E2" w:rsidP="006167E2">
            <w:pPr>
              <w:rPr>
                <w:rFonts w:ascii="Garamond" w:hAnsi="Garamond"/>
                <w:bCs/>
                <w:sz w:val="22"/>
                <w:lang w:val="fr-FR"/>
              </w:rPr>
            </w:pPr>
            <w:r w:rsidRPr="00E33866">
              <w:rPr>
                <w:rFonts w:ascii="Garamond" w:hAnsi="Garamond"/>
                <w:bCs/>
                <w:sz w:val="22"/>
                <w:lang w:val="fr-BE"/>
              </w:rPr>
              <w:t>PP prépension à temps plein</w:t>
            </w:r>
          </w:p>
        </w:tc>
      </w:tr>
      <w:tr w:rsidR="006167E2" w:rsidRPr="005924A8" w14:paraId="0996197E" w14:textId="77777777" w:rsidTr="00E33866">
        <w:trPr>
          <w:cantSplit/>
          <w:tblHeader/>
        </w:trPr>
        <w:tc>
          <w:tcPr>
            <w:tcW w:w="1177" w:type="dxa"/>
            <w:tcBorders>
              <w:top w:val="nil"/>
              <w:left w:val="nil"/>
              <w:bottom w:val="nil"/>
            </w:tcBorders>
            <w:shd w:val="clear" w:color="auto" w:fill="auto"/>
          </w:tcPr>
          <w:p w14:paraId="6037C4F4"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568BC118"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4A7BAA9B"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054CE3F0"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71D129AE"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038DA99" w14:textId="77777777" w:rsidR="006167E2" w:rsidRPr="00E33866" w:rsidRDefault="006167E2" w:rsidP="006167E2">
            <w:pPr>
              <w:rPr>
                <w:rFonts w:ascii="Garamond" w:hAnsi="Garamond"/>
                <w:bCs/>
                <w:sz w:val="22"/>
                <w:lang w:val="nl-BE"/>
              </w:rPr>
            </w:pPr>
            <w:r w:rsidRPr="00E33866">
              <w:rPr>
                <w:rFonts w:ascii="Garamond" w:hAnsi="Garamond"/>
                <w:bCs/>
                <w:sz w:val="22"/>
                <w:lang w:val="nl-BE"/>
              </w:rPr>
              <w:t>38</w:t>
            </w:r>
          </w:p>
        </w:tc>
        <w:tc>
          <w:tcPr>
            <w:tcW w:w="4757" w:type="dxa"/>
            <w:tcBorders>
              <w:top w:val="nil"/>
              <w:bottom w:val="nil"/>
              <w:right w:val="nil"/>
            </w:tcBorders>
            <w:shd w:val="clear" w:color="auto" w:fill="auto"/>
          </w:tcPr>
          <w:p w14:paraId="2026BFBB" w14:textId="77777777" w:rsidR="006167E2" w:rsidRPr="00E33866" w:rsidRDefault="006167E2" w:rsidP="006167E2">
            <w:pPr>
              <w:rPr>
                <w:rFonts w:ascii="Garamond" w:hAnsi="Garamond"/>
                <w:bCs/>
                <w:sz w:val="22"/>
                <w:lang w:val="fr-FR"/>
              </w:rPr>
            </w:pPr>
            <w:r w:rsidRPr="00E33866">
              <w:rPr>
                <w:rFonts w:ascii="Garamond" w:hAnsi="Garamond"/>
                <w:bCs/>
                <w:sz w:val="22"/>
                <w:lang w:val="fr-BE"/>
              </w:rPr>
              <w:t>PP prépension à temps plein</w:t>
            </w:r>
          </w:p>
        </w:tc>
      </w:tr>
      <w:tr w:rsidR="006167E2" w:rsidRPr="005924A8" w14:paraId="4A86E994" w14:textId="77777777" w:rsidTr="00E33866">
        <w:trPr>
          <w:cantSplit/>
          <w:tblHeader/>
        </w:trPr>
        <w:tc>
          <w:tcPr>
            <w:tcW w:w="1177" w:type="dxa"/>
            <w:tcBorders>
              <w:top w:val="nil"/>
              <w:left w:val="nil"/>
              <w:bottom w:val="nil"/>
            </w:tcBorders>
            <w:shd w:val="clear" w:color="auto" w:fill="auto"/>
          </w:tcPr>
          <w:p w14:paraId="5E5CAD3F"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246F25C0"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570804C0"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69AB16F5"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639CB3B5"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DA70684" w14:textId="77777777" w:rsidR="006167E2" w:rsidRPr="00E33866" w:rsidRDefault="006167E2" w:rsidP="006167E2">
            <w:pPr>
              <w:rPr>
                <w:rFonts w:ascii="Garamond" w:hAnsi="Garamond"/>
                <w:bCs/>
                <w:sz w:val="22"/>
                <w:lang w:val="nl-BE"/>
              </w:rPr>
            </w:pPr>
            <w:r w:rsidRPr="00E33866">
              <w:rPr>
                <w:rFonts w:ascii="Garamond" w:hAnsi="Garamond"/>
                <w:bCs/>
                <w:sz w:val="22"/>
                <w:lang w:val="nl-BE"/>
              </w:rPr>
              <w:t>39</w:t>
            </w:r>
          </w:p>
        </w:tc>
        <w:tc>
          <w:tcPr>
            <w:tcW w:w="4757" w:type="dxa"/>
            <w:tcBorders>
              <w:top w:val="nil"/>
              <w:bottom w:val="nil"/>
              <w:right w:val="nil"/>
            </w:tcBorders>
            <w:shd w:val="clear" w:color="auto" w:fill="auto"/>
          </w:tcPr>
          <w:p w14:paraId="5BB1AEAC" w14:textId="77777777" w:rsidR="006167E2" w:rsidRPr="00E33866" w:rsidRDefault="006167E2" w:rsidP="006167E2">
            <w:pPr>
              <w:rPr>
                <w:rFonts w:ascii="Garamond" w:hAnsi="Garamond"/>
                <w:bCs/>
                <w:sz w:val="22"/>
                <w:lang w:val="fr-FR"/>
              </w:rPr>
            </w:pPr>
            <w:r w:rsidRPr="00E33866">
              <w:rPr>
                <w:rFonts w:ascii="Garamond" w:hAnsi="Garamond"/>
                <w:bCs/>
                <w:sz w:val="22"/>
                <w:lang w:val="fr-BE"/>
              </w:rPr>
              <w:t>PP prépension à temps plein</w:t>
            </w:r>
          </w:p>
        </w:tc>
      </w:tr>
      <w:tr w:rsidR="006167E2" w:rsidRPr="005924A8" w14:paraId="16CB48AB" w14:textId="77777777" w:rsidTr="00E33866">
        <w:trPr>
          <w:cantSplit/>
          <w:tblHeader/>
        </w:trPr>
        <w:tc>
          <w:tcPr>
            <w:tcW w:w="1177" w:type="dxa"/>
            <w:tcBorders>
              <w:top w:val="nil"/>
              <w:left w:val="nil"/>
              <w:bottom w:val="nil"/>
            </w:tcBorders>
            <w:shd w:val="clear" w:color="auto" w:fill="auto"/>
          </w:tcPr>
          <w:p w14:paraId="34BBBE97"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218B68F2"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7C45C754"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1BFCE34B"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4FA87ECD"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E154E0D" w14:textId="77777777" w:rsidR="006167E2" w:rsidRPr="00E33866" w:rsidRDefault="006167E2" w:rsidP="006167E2">
            <w:pPr>
              <w:rPr>
                <w:rFonts w:ascii="Garamond" w:hAnsi="Garamond"/>
                <w:bCs/>
                <w:sz w:val="22"/>
                <w:lang w:val="nl-BE"/>
              </w:rPr>
            </w:pPr>
            <w:r w:rsidRPr="00E33866">
              <w:rPr>
                <w:rFonts w:ascii="Garamond" w:hAnsi="Garamond"/>
                <w:bCs/>
                <w:sz w:val="22"/>
                <w:lang w:val="nl-BE"/>
              </w:rPr>
              <w:t>40</w:t>
            </w:r>
          </w:p>
        </w:tc>
        <w:tc>
          <w:tcPr>
            <w:tcW w:w="4757" w:type="dxa"/>
            <w:tcBorders>
              <w:top w:val="nil"/>
              <w:bottom w:val="nil"/>
              <w:right w:val="nil"/>
            </w:tcBorders>
            <w:shd w:val="clear" w:color="auto" w:fill="auto"/>
          </w:tcPr>
          <w:p w14:paraId="625FF873"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0B3DD1D0" w14:textId="77777777" w:rsidTr="00E33866">
        <w:trPr>
          <w:cantSplit/>
          <w:tblHeader/>
        </w:trPr>
        <w:tc>
          <w:tcPr>
            <w:tcW w:w="1177" w:type="dxa"/>
            <w:tcBorders>
              <w:top w:val="nil"/>
              <w:left w:val="nil"/>
              <w:bottom w:val="nil"/>
            </w:tcBorders>
            <w:shd w:val="clear" w:color="auto" w:fill="auto"/>
          </w:tcPr>
          <w:p w14:paraId="0FAF8963"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5C365675"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2B9FA8E3"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271ED2E6"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648D9180"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613D470" w14:textId="77777777" w:rsidR="006167E2" w:rsidRPr="00E33866" w:rsidRDefault="006167E2" w:rsidP="006167E2">
            <w:pPr>
              <w:rPr>
                <w:rFonts w:ascii="Garamond" w:hAnsi="Garamond"/>
                <w:bCs/>
                <w:sz w:val="22"/>
                <w:lang w:val="nl-BE"/>
              </w:rPr>
            </w:pPr>
            <w:r w:rsidRPr="00E33866">
              <w:rPr>
                <w:rFonts w:ascii="Garamond" w:hAnsi="Garamond"/>
                <w:bCs/>
                <w:sz w:val="22"/>
                <w:lang w:val="nl-BE"/>
              </w:rPr>
              <w:t>41</w:t>
            </w:r>
          </w:p>
        </w:tc>
        <w:tc>
          <w:tcPr>
            <w:tcW w:w="4757" w:type="dxa"/>
            <w:tcBorders>
              <w:top w:val="nil"/>
              <w:bottom w:val="nil"/>
              <w:right w:val="nil"/>
            </w:tcBorders>
            <w:shd w:val="clear" w:color="auto" w:fill="auto"/>
          </w:tcPr>
          <w:p w14:paraId="61C9869B"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6167E2" w:rsidRPr="005924A8" w14:paraId="0705F3F7" w14:textId="77777777" w:rsidTr="00E33866">
        <w:trPr>
          <w:cantSplit/>
          <w:tblHeader/>
        </w:trPr>
        <w:tc>
          <w:tcPr>
            <w:tcW w:w="1177" w:type="dxa"/>
            <w:tcBorders>
              <w:top w:val="nil"/>
              <w:left w:val="nil"/>
              <w:bottom w:val="nil"/>
            </w:tcBorders>
            <w:shd w:val="clear" w:color="auto" w:fill="auto"/>
          </w:tcPr>
          <w:p w14:paraId="5DA6C272"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617E7DDB"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4CAF30B8"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77ECEDD7"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576D39A1"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448BE51" w14:textId="77777777" w:rsidR="006167E2" w:rsidRPr="00E33866" w:rsidRDefault="006167E2" w:rsidP="006167E2">
            <w:pPr>
              <w:rPr>
                <w:rFonts w:ascii="Garamond" w:hAnsi="Garamond"/>
                <w:bCs/>
                <w:sz w:val="22"/>
                <w:lang w:val="nl-BE"/>
              </w:rPr>
            </w:pPr>
            <w:r w:rsidRPr="00E33866">
              <w:rPr>
                <w:rFonts w:ascii="Garamond" w:hAnsi="Garamond"/>
                <w:bCs/>
                <w:sz w:val="22"/>
                <w:lang w:val="nl-BE"/>
              </w:rPr>
              <w:t>42</w:t>
            </w:r>
          </w:p>
        </w:tc>
        <w:tc>
          <w:tcPr>
            <w:tcW w:w="4757" w:type="dxa"/>
            <w:tcBorders>
              <w:top w:val="nil"/>
              <w:bottom w:val="nil"/>
              <w:right w:val="nil"/>
            </w:tcBorders>
            <w:shd w:val="clear" w:color="auto" w:fill="auto"/>
          </w:tcPr>
          <w:p w14:paraId="45B9E153"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6167E2" w:rsidRPr="005924A8" w14:paraId="72DD7984" w14:textId="77777777" w:rsidTr="00E33866">
        <w:trPr>
          <w:cantSplit/>
          <w:tblHeader/>
        </w:trPr>
        <w:tc>
          <w:tcPr>
            <w:tcW w:w="1177" w:type="dxa"/>
            <w:tcBorders>
              <w:top w:val="nil"/>
              <w:left w:val="nil"/>
              <w:bottom w:val="nil"/>
            </w:tcBorders>
            <w:shd w:val="clear" w:color="auto" w:fill="auto"/>
          </w:tcPr>
          <w:p w14:paraId="0A6CF0CC"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105E8014"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14643B10"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643A8657"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344093EB"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C776FD2" w14:textId="77777777" w:rsidR="006167E2" w:rsidRPr="00E33866" w:rsidRDefault="006167E2" w:rsidP="006167E2">
            <w:pPr>
              <w:rPr>
                <w:rFonts w:ascii="Garamond" w:hAnsi="Garamond"/>
                <w:bCs/>
                <w:sz w:val="22"/>
                <w:lang w:val="nl-BE"/>
              </w:rPr>
            </w:pPr>
            <w:r w:rsidRPr="00E33866">
              <w:rPr>
                <w:rFonts w:ascii="Garamond" w:hAnsi="Garamond"/>
                <w:bCs/>
                <w:sz w:val="22"/>
                <w:lang w:val="nl-BE"/>
              </w:rPr>
              <w:t>43</w:t>
            </w:r>
          </w:p>
        </w:tc>
        <w:tc>
          <w:tcPr>
            <w:tcW w:w="4757" w:type="dxa"/>
            <w:tcBorders>
              <w:top w:val="nil"/>
              <w:bottom w:val="nil"/>
              <w:right w:val="nil"/>
            </w:tcBorders>
            <w:shd w:val="clear" w:color="auto" w:fill="auto"/>
          </w:tcPr>
          <w:p w14:paraId="7D098FC5"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1DC8A794" w14:textId="77777777" w:rsidTr="00E33866">
        <w:trPr>
          <w:cantSplit/>
          <w:tblHeader/>
        </w:trPr>
        <w:tc>
          <w:tcPr>
            <w:tcW w:w="1177" w:type="dxa"/>
            <w:tcBorders>
              <w:top w:val="nil"/>
              <w:left w:val="nil"/>
              <w:bottom w:val="nil"/>
            </w:tcBorders>
            <w:shd w:val="clear" w:color="auto" w:fill="auto"/>
          </w:tcPr>
          <w:p w14:paraId="358BAE05"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4A9FD367"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707DEB3C"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29B64E51"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51E73418"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DC65F2D" w14:textId="77777777" w:rsidR="006167E2" w:rsidRPr="00E33866" w:rsidRDefault="006167E2" w:rsidP="006167E2">
            <w:pPr>
              <w:rPr>
                <w:rFonts w:ascii="Garamond" w:hAnsi="Garamond"/>
                <w:bCs/>
                <w:sz w:val="22"/>
                <w:lang w:val="nl-BE"/>
              </w:rPr>
            </w:pPr>
            <w:r w:rsidRPr="00E33866">
              <w:rPr>
                <w:rFonts w:ascii="Garamond" w:hAnsi="Garamond"/>
                <w:bCs/>
                <w:sz w:val="22"/>
                <w:lang w:val="nl-BE"/>
              </w:rPr>
              <w:t>44</w:t>
            </w:r>
          </w:p>
        </w:tc>
        <w:tc>
          <w:tcPr>
            <w:tcW w:w="4757" w:type="dxa"/>
            <w:tcBorders>
              <w:top w:val="nil"/>
              <w:bottom w:val="nil"/>
              <w:right w:val="nil"/>
            </w:tcBorders>
            <w:shd w:val="clear" w:color="auto" w:fill="auto"/>
          </w:tcPr>
          <w:p w14:paraId="2E3E0EC0"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6167E2" w:rsidRPr="005924A8" w14:paraId="22D7508F" w14:textId="77777777" w:rsidTr="00E33866">
        <w:trPr>
          <w:cantSplit/>
          <w:tblHeader/>
        </w:trPr>
        <w:tc>
          <w:tcPr>
            <w:tcW w:w="1177" w:type="dxa"/>
            <w:tcBorders>
              <w:top w:val="nil"/>
              <w:left w:val="nil"/>
              <w:bottom w:val="nil"/>
            </w:tcBorders>
            <w:shd w:val="clear" w:color="auto" w:fill="auto"/>
          </w:tcPr>
          <w:p w14:paraId="35D1ABB6"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47B541E1"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0FAD29A3"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0122FDFA"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3676164B"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B42171B" w14:textId="77777777" w:rsidR="006167E2" w:rsidRPr="00E33866" w:rsidRDefault="006167E2" w:rsidP="006167E2">
            <w:pPr>
              <w:rPr>
                <w:rFonts w:ascii="Garamond" w:hAnsi="Garamond"/>
                <w:bCs/>
                <w:sz w:val="22"/>
                <w:lang w:val="nl-BE"/>
              </w:rPr>
            </w:pPr>
            <w:r w:rsidRPr="00E33866">
              <w:rPr>
                <w:rFonts w:ascii="Garamond" w:hAnsi="Garamond"/>
                <w:bCs/>
                <w:sz w:val="22"/>
                <w:lang w:val="nl-BE"/>
              </w:rPr>
              <w:t>45</w:t>
            </w:r>
          </w:p>
        </w:tc>
        <w:tc>
          <w:tcPr>
            <w:tcW w:w="4757" w:type="dxa"/>
            <w:tcBorders>
              <w:top w:val="nil"/>
              <w:bottom w:val="nil"/>
              <w:right w:val="nil"/>
            </w:tcBorders>
            <w:shd w:val="clear" w:color="auto" w:fill="auto"/>
          </w:tcPr>
          <w:p w14:paraId="617D66A2"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travailleurs à temps partiel volontaire</w:t>
            </w:r>
          </w:p>
        </w:tc>
      </w:tr>
      <w:tr w:rsidR="006167E2" w:rsidRPr="005924A8" w14:paraId="1553365D" w14:textId="77777777" w:rsidTr="00E33866">
        <w:trPr>
          <w:cantSplit/>
          <w:tblHeader/>
        </w:trPr>
        <w:tc>
          <w:tcPr>
            <w:tcW w:w="1177" w:type="dxa"/>
            <w:tcBorders>
              <w:top w:val="nil"/>
              <w:left w:val="nil"/>
              <w:bottom w:val="nil"/>
            </w:tcBorders>
            <w:shd w:val="clear" w:color="auto" w:fill="auto"/>
          </w:tcPr>
          <w:p w14:paraId="393A5385"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0DA2D96E"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3B7C08B5"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2066E6FD"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26B84C95"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75EAD59" w14:textId="77777777" w:rsidR="006167E2" w:rsidRPr="00E33866" w:rsidRDefault="006167E2" w:rsidP="006167E2">
            <w:pPr>
              <w:rPr>
                <w:rFonts w:ascii="Garamond" w:hAnsi="Garamond"/>
                <w:bCs/>
                <w:sz w:val="22"/>
                <w:lang w:val="nl-BE"/>
              </w:rPr>
            </w:pPr>
            <w:r w:rsidRPr="00E33866">
              <w:rPr>
                <w:rFonts w:ascii="Garamond" w:hAnsi="Garamond"/>
                <w:bCs/>
                <w:sz w:val="22"/>
                <w:lang w:val="nl-BE"/>
              </w:rPr>
              <w:t>46</w:t>
            </w:r>
          </w:p>
        </w:tc>
        <w:tc>
          <w:tcPr>
            <w:tcW w:w="4757" w:type="dxa"/>
            <w:tcBorders>
              <w:top w:val="nil"/>
              <w:bottom w:val="nil"/>
              <w:right w:val="nil"/>
            </w:tcBorders>
            <w:shd w:val="clear" w:color="auto" w:fill="auto"/>
          </w:tcPr>
          <w:p w14:paraId="562CF22B"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6167E2" w:rsidRPr="005924A8" w14:paraId="4F4CB5B8" w14:textId="77777777" w:rsidTr="00E33866">
        <w:trPr>
          <w:cantSplit/>
          <w:tblHeader/>
        </w:trPr>
        <w:tc>
          <w:tcPr>
            <w:tcW w:w="1177" w:type="dxa"/>
            <w:tcBorders>
              <w:top w:val="nil"/>
              <w:left w:val="nil"/>
              <w:bottom w:val="nil"/>
            </w:tcBorders>
            <w:shd w:val="clear" w:color="auto" w:fill="auto"/>
          </w:tcPr>
          <w:p w14:paraId="34593FFD"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5EF89B35"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02673958"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4D0F8676"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67A63E20"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FAA399F" w14:textId="77777777" w:rsidR="006167E2" w:rsidRPr="00E33866" w:rsidRDefault="006167E2" w:rsidP="006167E2">
            <w:pPr>
              <w:rPr>
                <w:rFonts w:ascii="Garamond" w:hAnsi="Garamond"/>
                <w:bCs/>
                <w:sz w:val="22"/>
                <w:lang w:val="nl-BE"/>
              </w:rPr>
            </w:pPr>
            <w:r w:rsidRPr="00E33866">
              <w:rPr>
                <w:rFonts w:ascii="Garamond" w:hAnsi="Garamond"/>
                <w:bCs/>
                <w:sz w:val="22"/>
                <w:lang w:val="nl-BE"/>
              </w:rPr>
              <w:t>47</w:t>
            </w:r>
          </w:p>
        </w:tc>
        <w:tc>
          <w:tcPr>
            <w:tcW w:w="4757" w:type="dxa"/>
            <w:tcBorders>
              <w:top w:val="nil"/>
              <w:bottom w:val="nil"/>
              <w:right w:val="nil"/>
            </w:tcBorders>
            <w:shd w:val="clear" w:color="auto" w:fill="auto"/>
          </w:tcPr>
          <w:p w14:paraId="70718D75" w14:textId="77777777" w:rsidR="006167E2" w:rsidRPr="00E33866" w:rsidRDefault="006167E2" w:rsidP="006167E2">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6167E2" w:rsidRPr="005924A8" w14:paraId="64AE5C87" w14:textId="77777777" w:rsidTr="00E33866">
        <w:trPr>
          <w:cantSplit/>
          <w:tblHeader/>
        </w:trPr>
        <w:tc>
          <w:tcPr>
            <w:tcW w:w="1177" w:type="dxa"/>
            <w:tcBorders>
              <w:top w:val="nil"/>
              <w:left w:val="nil"/>
              <w:bottom w:val="nil"/>
            </w:tcBorders>
            <w:shd w:val="clear" w:color="auto" w:fill="auto"/>
          </w:tcPr>
          <w:p w14:paraId="4CE42331"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6726F65A"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5CC5B595"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27D3FBA2"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0A693BEA"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22C2D1E" w14:textId="77777777" w:rsidR="006167E2" w:rsidRPr="00E33866" w:rsidRDefault="006167E2" w:rsidP="006167E2">
            <w:pPr>
              <w:rPr>
                <w:rFonts w:ascii="Garamond" w:hAnsi="Garamond"/>
                <w:bCs/>
                <w:sz w:val="22"/>
                <w:lang w:val="nl-BE"/>
              </w:rPr>
            </w:pPr>
            <w:r w:rsidRPr="00E33866">
              <w:rPr>
                <w:rFonts w:ascii="Garamond" w:hAnsi="Garamond"/>
                <w:bCs/>
                <w:sz w:val="22"/>
                <w:lang w:val="nl-BE"/>
              </w:rPr>
              <w:t>53</w:t>
            </w:r>
          </w:p>
        </w:tc>
        <w:tc>
          <w:tcPr>
            <w:tcW w:w="4757" w:type="dxa"/>
            <w:tcBorders>
              <w:top w:val="nil"/>
              <w:bottom w:val="nil"/>
              <w:right w:val="nil"/>
            </w:tcBorders>
            <w:shd w:val="clear" w:color="auto" w:fill="auto"/>
          </w:tcPr>
          <w:p w14:paraId="73CB98B5" w14:textId="77777777" w:rsidR="006167E2" w:rsidRPr="00E33866" w:rsidRDefault="006167E2" w:rsidP="006167E2">
            <w:pPr>
              <w:rPr>
                <w:rFonts w:ascii="Garamond" w:hAnsi="Garamond"/>
                <w:bCs/>
                <w:sz w:val="22"/>
                <w:lang w:val="fr-BE"/>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6167E2" w:rsidRPr="005924A8" w14:paraId="24590562" w14:textId="77777777" w:rsidTr="00E33866">
        <w:trPr>
          <w:cantSplit/>
          <w:tblHeader/>
        </w:trPr>
        <w:tc>
          <w:tcPr>
            <w:tcW w:w="1177" w:type="dxa"/>
            <w:tcBorders>
              <w:top w:val="nil"/>
              <w:left w:val="nil"/>
              <w:bottom w:val="nil"/>
            </w:tcBorders>
            <w:shd w:val="clear" w:color="auto" w:fill="auto"/>
          </w:tcPr>
          <w:p w14:paraId="102092DE"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4CAF10BC"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7321DE13"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755180AD"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52C25DC4"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593F7DB" w14:textId="77777777" w:rsidR="006167E2" w:rsidRPr="00E33866" w:rsidRDefault="006167E2" w:rsidP="006167E2">
            <w:pPr>
              <w:rPr>
                <w:rFonts w:ascii="Garamond" w:hAnsi="Garamond"/>
                <w:bCs/>
                <w:sz w:val="22"/>
                <w:lang w:val="nl-BE"/>
              </w:rPr>
            </w:pPr>
            <w:r>
              <w:rPr>
                <w:rFonts w:ascii="Garamond" w:hAnsi="Garamond"/>
                <w:bCs/>
                <w:sz w:val="22"/>
                <w:lang w:val="nl-BE"/>
              </w:rPr>
              <w:t>55</w:t>
            </w:r>
          </w:p>
        </w:tc>
        <w:tc>
          <w:tcPr>
            <w:tcW w:w="4757" w:type="dxa"/>
            <w:tcBorders>
              <w:top w:val="nil"/>
              <w:bottom w:val="nil"/>
              <w:right w:val="nil"/>
            </w:tcBorders>
            <w:shd w:val="clear" w:color="auto" w:fill="auto"/>
          </w:tcPr>
          <w:p w14:paraId="18984342" w14:textId="77777777" w:rsidR="006167E2" w:rsidRPr="00E33866" w:rsidRDefault="006167E2" w:rsidP="006167E2">
            <w:pPr>
              <w:rPr>
                <w:rFonts w:ascii="Garamond" w:hAnsi="Garamond"/>
                <w:bCs/>
                <w:sz w:val="22"/>
                <w:szCs w:val="22"/>
                <w:lang w:val="fr-FR"/>
              </w:rPr>
            </w:pPr>
            <w:r w:rsidRPr="00494E06">
              <w:rPr>
                <w:rFonts w:ascii="Garamond" w:hAnsi="Garamond"/>
                <w:bCs/>
                <w:sz w:val="22"/>
                <w:szCs w:val="22"/>
                <w:lang w:val="fr-FR"/>
              </w:rPr>
              <w:t xml:space="preserve">CH travailleurs </w:t>
            </w:r>
            <w:proofErr w:type="spellStart"/>
            <w:r w:rsidRPr="00494E06">
              <w:rPr>
                <w:rFonts w:ascii="Garamond" w:hAnsi="Garamond"/>
                <w:bCs/>
                <w:sz w:val="22"/>
                <w:szCs w:val="22"/>
                <w:lang w:val="fr-FR"/>
              </w:rPr>
              <w:t>a</w:t>
            </w:r>
            <w:proofErr w:type="spellEnd"/>
            <w:r w:rsidRPr="00494E06">
              <w:rPr>
                <w:rFonts w:ascii="Garamond" w:hAnsi="Garamond"/>
                <w:bCs/>
                <w:sz w:val="22"/>
                <w:szCs w:val="22"/>
                <w:lang w:val="fr-FR"/>
              </w:rPr>
              <w:t xml:space="preserve"> temps partiel volontaire, demandeurs d'emploi</w:t>
            </w:r>
          </w:p>
        </w:tc>
      </w:tr>
      <w:tr w:rsidR="006167E2" w:rsidRPr="005924A8" w14:paraId="67D599CA" w14:textId="77777777" w:rsidTr="00E33866">
        <w:trPr>
          <w:cantSplit/>
          <w:tblHeader/>
        </w:trPr>
        <w:tc>
          <w:tcPr>
            <w:tcW w:w="1177" w:type="dxa"/>
            <w:tcBorders>
              <w:top w:val="nil"/>
              <w:left w:val="nil"/>
              <w:bottom w:val="nil"/>
            </w:tcBorders>
            <w:shd w:val="clear" w:color="auto" w:fill="auto"/>
          </w:tcPr>
          <w:p w14:paraId="0630423E"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0469FC80"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710861E9"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69A11650"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63E1DFD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B5520B5" w14:textId="77777777" w:rsidR="006167E2" w:rsidRDefault="006167E2" w:rsidP="006167E2">
            <w:pPr>
              <w:rPr>
                <w:rFonts w:ascii="Garamond" w:hAnsi="Garamond"/>
                <w:bCs/>
                <w:sz w:val="22"/>
                <w:lang w:val="nl-BE"/>
              </w:rPr>
            </w:pPr>
            <w:r>
              <w:rPr>
                <w:rFonts w:ascii="Garamond" w:hAnsi="Garamond"/>
                <w:bCs/>
                <w:sz w:val="22"/>
                <w:lang w:val="nl-BE"/>
              </w:rPr>
              <w:t>56</w:t>
            </w:r>
          </w:p>
        </w:tc>
        <w:tc>
          <w:tcPr>
            <w:tcW w:w="4757" w:type="dxa"/>
            <w:tcBorders>
              <w:top w:val="nil"/>
              <w:bottom w:val="nil"/>
              <w:right w:val="nil"/>
            </w:tcBorders>
            <w:shd w:val="clear" w:color="auto" w:fill="auto"/>
          </w:tcPr>
          <w:p w14:paraId="3BD4A548" w14:textId="77777777" w:rsidR="006167E2" w:rsidRPr="00E33866" w:rsidRDefault="006167E2" w:rsidP="006167E2">
            <w:pPr>
              <w:rPr>
                <w:rFonts w:ascii="Garamond" w:hAnsi="Garamond"/>
                <w:bCs/>
                <w:sz w:val="22"/>
                <w:szCs w:val="22"/>
                <w:lang w:val="fr-FR"/>
              </w:rPr>
            </w:pPr>
            <w:r w:rsidRPr="00494E06">
              <w:rPr>
                <w:rFonts w:ascii="Garamond" w:hAnsi="Garamond"/>
                <w:bCs/>
                <w:sz w:val="22"/>
                <w:szCs w:val="22"/>
                <w:lang w:val="fr-FR"/>
              </w:rPr>
              <w:t>CH travailleurs à temps partiel volontaire, non demandeurs d'emploi</w:t>
            </w:r>
          </w:p>
        </w:tc>
      </w:tr>
      <w:tr w:rsidR="006167E2" w:rsidRPr="005924A8" w14:paraId="35F7F3BA" w14:textId="77777777" w:rsidTr="00E33866">
        <w:trPr>
          <w:cantSplit/>
          <w:tblHeader/>
        </w:trPr>
        <w:tc>
          <w:tcPr>
            <w:tcW w:w="1177" w:type="dxa"/>
            <w:tcBorders>
              <w:top w:val="nil"/>
              <w:left w:val="nil"/>
              <w:bottom w:val="nil"/>
            </w:tcBorders>
            <w:shd w:val="clear" w:color="auto" w:fill="auto"/>
          </w:tcPr>
          <w:p w14:paraId="0879C409"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42624517"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4F01698F"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043B6380"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7564E31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3A68CF09" w14:textId="77777777" w:rsidR="006167E2" w:rsidRPr="00E33866" w:rsidRDefault="006167E2" w:rsidP="006167E2">
            <w:pPr>
              <w:rPr>
                <w:rFonts w:ascii="Garamond" w:hAnsi="Garamond"/>
                <w:bCs/>
                <w:sz w:val="22"/>
                <w:lang w:val="nl-BE"/>
              </w:rPr>
            </w:pPr>
            <w:r w:rsidRPr="00E33866">
              <w:rPr>
                <w:rFonts w:ascii="Garamond" w:hAnsi="Garamond"/>
                <w:bCs/>
                <w:sz w:val="22"/>
                <w:lang w:val="nl-BE"/>
              </w:rPr>
              <w:t>97</w:t>
            </w:r>
          </w:p>
        </w:tc>
        <w:tc>
          <w:tcPr>
            <w:tcW w:w="4757" w:type="dxa"/>
            <w:tcBorders>
              <w:top w:val="nil"/>
              <w:bottom w:val="nil"/>
              <w:right w:val="nil"/>
            </w:tcBorders>
            <w:shd w:val="clear" w:color="auto" w:fill="auto"/>
          </w:tcPr>
          <w:p w14:paraId="61DB527A" w14:textId="77777777" w:rsidR="006167E2" w:rsidRPr="00E33866" w:rsidRDefault="006167E2" w:rsidP="006167E2">
            <w:pPr>
              <w:rPr>
                <w:rFonts w:ascii="Garamond" w:hAnsi="Garamond"/>
                <w:bCs/>
                <w:sz w:val="22"/>
                <w:lang w:val="fr-FR"/>
              </w:rPr>
            </w:pPr>
            <w:r w:rsidRPr="00E33866">
              <w:rPr>
                <w:rFonts w:ascii="Garamond" w:hAnsi="Garamond"/>
                <w:bCs/>
                <w:sz w:val="22"/>
                <w:lang w:val="fr-BE"/>
              </w:rPr>
              <w:t>PP prépension à temps plein</w:t>
            </w:r>
          </w:p>
        </w:tc>
      </w:tr>
      <w:tr w:rsidR="006167E2" w:rsidRPr="005924A8" w14:paraId="2A66F5AF" w14:textId="77777777" w:rsidTr="00E33866">
        <w:trPr>
          <w:cantSplit/>
          <w:tblHeader/>
        </w:trPr>
        <w:tc>
          <w:tcPr>
            <w:tcW w:w="1177" w:type="dxa"/>
            <w:tcBorders>
              <w:top w:val="nil"/>
              <w:left w:val="nil"/>
              <w:bottom w:val="nil"/>
            </w:tcBorders>
            <w:shd w:val="clear" w:color="auto" w:fill="auto"/>
          </w:tcPr>
          <w:p w14:paraId="044E0582"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40360506"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736B84E1"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7ED5936F"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62861883"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4D6737ED" w14:textId="77777777" w:rsidR="006167E2" w:rsidRPr="00E33866" w:rsidRDefault="006167E2" w:rsidP="006167E2">
            <w:pPr>
              <w:rPr>
                <w:rFonts w:ascii="Garamond" w:hAnsi="Garamond"/>
                <w:bCs/>
                <w:sz w:val="22"/>
                <w:lang w:val="nl-BE"/>
              </w:rPr>
            </w:pPr>
            <w:r w:rsidRPr="00E33866">
              <w:rPr>
                <w:rFonts w:ascii="Garamond" w:hAnsi="Garamond"/>
                <w:bCs/>
                <w:sz w:val="22"/>
                <w:lang w:val="nl-BE"/>
              </w:rPr>
              <w:t>98</w:t>
            </w:r>
          </w:p>
        </w:tc>
        <w:tc>
          <w:tcPr>
            <w:tcW w:w="4757" w:type="dxa"/>
            <w:tcBorders>
              <w:top w:val="nil"/>
              <w:bottom w:val="nil"/>
              <w:right w:val="nil"/>
            </w:tcBorders>
            <w:shd w:val="clear" w:color="auto" w:fill="auto"/>
          </w:tcPr>
          <w:p w14:paraId="0BD94CE0" w14:textId="77777777" w:rsidR="006167E2" w:rsidRPr="00AA54BE" w:rsidRDefault="006167E2" w:rsidP="006167E2">
            <w:pPr>
              <w:rPr>
                <w:rFonts w:ascii="Garamond" w:hAnsi="Garamond"/>
                <w:bCs/>
                <w:sz w:val="22"/>
                <w:lang w:val="fr-BE"/>
              </w:rPr>
            </w:pPr>
            <w:r w:rsidRPr="00E33866">
              <w:rPr>
                <w:rFonts w:ascii="Garamond" w:hAnsi="Garamond"/>
                <w:bCs/>
                <w:sz w:val="22"/>
                <w:lang w:val="fr-BE"/>
              </w:rPr>
              <w:t>PP prépension à temps plein</w:t>
            </w:r>
            <w:r>
              <w:rPr>
                <w:rFonts w:ascii="Garamond" w:hAnsi="Garamond"/>
                <w:bCs/>
                <w:sz w:val="22"/>
                <w:lang w:val="fr-BE"/>
              </w:rPr>
              <w:t xml:space="preserve">(avant 2012) / </w:t>
            </w:r>
            <w:r w:rsidRPr="00AA54BE">
              <w:rPr>
                <w:rFonts w:ascii="Garamond" w:hAnsi="Garamond"/>
                <w:bCs/>
                <w:sz w:val="22"/>
                <w:lang w:val="fr-BE"/>
              </w:rPr>
              <w:t>PP chômage avec complément d'entreprise, non demandeurs d'emploi (depuis 2012)</w:t>
            </w:r>
          </w:p>
        </w:tc>
      </w:tr>
      <w:tr w:rsidR="006167E2" w:rsidRPr="005924A8" w14:paraId="6D248931" w14:textId="77777777" w:rsidTr="00E33866">
        <w:trPr>
          <w:cantSplit/>
          <w:tblHeader/>
        </w:trPr>
        <w:tc>
          <w:tcPr>
            <w:tcW w:w="1177" w:type="dxa"/>
            <w:tcBorders>
              <w:top w:val="nil"/>
              <w:left w:val="nil"/>
              <w:bottom w:val="nil"/>
            </w:tcBorders>
            <w:shd w:val="clear" w:color="auto" w:fill="auto"/>
          </w:tcPr>
          <w:p w14:paraId="4AEBF8EA"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59B907A4"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2A67083B"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4DB37741"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78F2DED0"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85AC87A" w14:textId="77777777" w:rsidR="006167E2" w:rsidRPr="00E33866" w:rsidRDefault="006167E2" w:rsidP="006167E2">
            <w:pPr>
              <w:rPr>
                <w:rFonts w:ascii="Garamond" w:hAnsi="Garamond"/>
                <w:bCs/>
                <w:sz w:val="22"/>
                <w:lang w:val="nl-BE"/>
              </w:rPr>
            </w:pPr>
            <w:r w:rsidRPr="00E33866">
              <w:rPr>
                <w:rFonts w:ascii="Garamond" w:hAnsi="Garamond"/>
                <w:bCs/>
                <w:sz w:val="22"/>
                <w:lang w:val="nl-BE"/>
              </w:rPr>
              <w:t>99</w:t>
            </w:r>
          </w:p>
        </w:tc>
        <w:tc>
          <w:tcPr>
            <w:tcW w:w="4757" w:type="dxa"/>
            <w:tcBorders>
              <w:top w:val="nil"/>
              <w:bottom w:val="nil"/>
              <w:right w:val="nil"/>
            </w:tcBorders>
            <w:shd w:val="clear" w:color="auto" w:fill="auto"/>
          </w:tcPr>
          <w:p w14:paraId="6DC9ADFC" w14:textId="77777777" w:rsidR="006167E2" w:rsidRPr="00E33866" w:rsidRDefault="006167E2" w:rsidP="006167E2">
            <w:pPr>
              <w:rPr>
                <w:bCs/>
                <w:lang w:val="fr-FR"/>
              </w:rPr>
            </w:pPr>
            <w:r w:rsidRPr="00E33866">
              <w:rPr>
                <w:rFonts w:ascii="Garamond" w:hAnsi="Garamond"/>
                <w:bCs/>
                <w:sz w:val="22"/>
                <w:lang w:val="fr-BE"/>
              </w:rPr>
              <w:t>PP prépension à mi-temps</w:t>
            </w:r>
          </w:p>
        </w:tc>
      </w:tr>
      <w:tr w:rsidR="006167E2" w:rsidRPr="005924A8" w14:paraId="6F9129F0" w14:textId="77777777" w:rsidTr="00E33866">
        <w:trPr>
          <w:cantSplit/>
          <w:tblHeader/>
        </w:trPr>
        <w:tc>
          <w:tcPr>
            <w:tcW w:w="1177" w:type="dxa"/>
            <w:tcBorders>
              <w:top w:val="nil"/>
              <w:left w:val="nil"/>
              <w:bottom w:val="nil"/>
            </w:tcBorders>
            <w:shd w:val="clear" w:color="auto" w:fill="auto"/>
          </w:tcPr>
          <w:p w14:paraId="2DB00554"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54C929FA"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445C3A15"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212CFE70"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5629DB1D"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EC7CBDE" w14:textId="77777777" w:rsidR="006167E2" w:rsidRPr="00E33866" w:rsidRDefault="006167E2" w:rsidP="006167E2">
            <w:pPr>
              <w:rPr>
                <w:rFonts w:ascii="Garamond" w:hAnsi="Garamond"/>
                <w:bCs/>
                <w:sz w:val="22"/>
                <w:lang w:val="nl-BE"/>
              </w:rPr>
            </w:pPr>
            <w:r w:rsidRPr="00E33866">
              <w:rPr>
                <w:rFonts w:ascii="Garamond" w:hAnsi="Garamond"/>
                <w:bCs/>
                <w:sz w:val="22"/>
                <w:lang w:val="nl-BE"/>
              </w:rPr>
              <w:t>200</w:t>
            </w:r>
          </w:p>
        </w:tc>
        <w:tc>
          <w:tcPr>
            <w:tcW w:w="4757" w:type="dxa"/>
            <w:tcBorders>
              <w:top w:val="nil"/>
              <w:bottom w:val="nil"/>
              <w:right w:val="nil"/>
            </w:tcBorders>
            <w:shd w:val="clear" w:color="auto" w:fill="auto"/>
          </w:tcPr>
          <w:p w14:paraId="71E4BF70" w14:textId="77777777" w:rsidR="006167E2" w:rsidRPr="00E33866" w:rsidRDefault="006167E2" w:rsidP="006167E2">
            <w:pPr>
              <w:rPr>
                <w:bCs/>
                <w:lang w:val="fr-FR"/>
              </w:rPr>
            </w:pPr>
            <w:r w:rsidRPr="00E33866">
              <w:rPr>
                <w:rFonts w:ascii="Garamond" w:hAnsi="Garamond"/>
                <w:bCs/>
                <w:sz w:val="22"/>
                <w:lang w:val="fr-BE"/>
              </w:rPr>
              <w:t>ICP interruption complète d'un emploi à temps plein</w:t>
            </w:r>
          </w:p>
        </w:tc>
      </w:tr>
      <w:tr w:rsidR="006167E2" w:rsidRPr="005924A8" w14:paraId="4058D526" w14:textId="77777777" w:rsidTr="00E33866">
        <w:trPr>
          <w:cantSplit/>
          <w:tblHeader/>
        </w:trPr>
        <w:tc>
          <w:tcPr>
            <w:tcW w:w="1177" w:type="dxa"/>
            <w:tcBorders>
              <w:top w:val="nil"/>
              <w:left w:val="nil"/>
              <w:bottom w:val="nil"/>
            </w:tcBorders>
            <w:shd w:val="clear" w:color="auto" w:fill="auto"/>
          </w:tcPr>
          <w:p w14:paraId="2F02DEF0"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1C2F75AE"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63C25B8A"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323EBA57"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2B7F631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10927C5" w14:textId="77777777" w:rsidR="006167E2" w:rsidRPr="00E33866" w:rsidRDefault="006167E2" w:rsidP="006167E2">
            <w:pPr>
              <w:rPr>
                <w:rFonts w:ascii="Garamond" w:hAnsi="Garamond"/>
                <w:bCs/>
                <w:sz w:val="22"/>
                <w:lang w:val="nl-BE"/>
              </w:rPr>
            </w:pPr>
            <w:r w:rsidRPr="00E33866">
              <w:rPr>
                <w:rFonts w:ascii="Garamond" w:hAnsi="Garamond"/>
                <w:bCs/>
                <w:sz w:val="22"/>
                <w:lang w:val="nl-BE"/>
              </w:rPr>
              <w:t>201</w:t>
            </w:r>
          </w:p>
        </w:tc>
        <w:tc>
          <w:tcPr>
            <w:tcW w:w="4757" w:type="dxa"/>
            <w:tcBorders>
              <w:top w:val="nil"/>
              <w:bottom w:val="nil"/>
              <w:right w:val="nil"/>
            </w:tcBorders>
            <w:shd w:val="clear" w:color="auto" w:fill="auto"/>
          </w:tcPr>
          <w:p w14:paraId="6747962B" w14:textId="77777777" w:rsidR="006167E2" w:rsidRPr="00E33866" w:rsidRDefault="006167E2" w:rsidP="006167E2">
            <w:pPr>
              <w:rPr>
                <w:bCs/>
                <w:lang w:val="fr-FR"/>
              </w:rPr>
            </w:pPr>
            <w:r w:rsidRPr="00E33866">
              <w:rPr>
                <w:rFonts w:ascii="Garamond" w:hAnsi="Garamond"/>
                <w:bCs/>
                <w:sz w:val="22"/>
                <w:lang w:val="fr-BE"/>
              </w:rPr>
              <w:t>ICP interruption complète d'un emploi à temps plein</w:t>
            </w:r>
          </w:p>
        </w:tc>
      </w:tr>
      <w:tr w:rsidR="006167E2" w:rsidRPr="005924A8" w14:paraId="7C7F1018" w14:textId="77777777" w:rsidTr="00E33866">
        <w:trPr>
          <w:cantSplit/>
          <w:tblHeader/>
        </w:trPr>
        <w:tc>
          <w:tcPr>
            <w:tcW w:w="1177" w:type="dxa"/>
            <w:tcBorders>
              <w:top w:val="nil"/>
              <w:left w:val="nil"/>
              <w:bottom w:val="nil"/>
            </w:tcBorders>
            <w:shd w:val="clear" w:color="auto" w:fill="auto"/>
          </w:tcPr>
          <w:p w14:paraId="2AF5F15E"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38395F77"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0C103A8A"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65A27F98"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2605E4A7"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4B21ACDD" w14:textId="77777777" w:rsidR="006167E2" w:rsidRPr="00E33866" w:rsidRDefault="006167E2" w:rsidP="006167E2">
            <w:pPr>
              <w:rPr>
                <w:rFonts w:ascii="Garamond" w:hAnsi="Garamond"/>
                <w:bCs/>
                <w:sz w:val="22"/>
                <w:lang w:val="nl-BE"/>
              </w:rPr>
            </w:pPr>
            <w:r w:rsidRPr="00E33866">
              <w:rPr>
                <w:rFonts w:ascii="Garamond" w:hAnsi="Garamond"/>
                <w:bCs/>
                <w:sz w:val="22"/>
                <w:lang w:val="nl-BE"/>
              </w:rPr>
              <w:t>202</w:t>
            </w:r>
          </w:p>
        </w:tc>
        <w:tc>
          <w:tcPr>
            <w:tcW w:w="4757" w:type="dxa"/>
            <w:tcBorders>
              <w:top w:val="nil"/>
              <w:bottom w:val="nil"/>
              <w:right w:val="nil"/>
            </w:tcBorders>
            <w:shd w:val="clear" w:color="auto" w:fill="auto"/>
          </w:tcPr>
          <w:p w14:paraId="65F17E16" w14:textId="77777777" w:rsidR="006167E2" w:rsidRPr="00E33866" w:rsidRDefault="006167E2" w:rsidP="006167E2">
            <w:pPr>
              <w:rPr>
                <w:bCs/>
                <w:lang w:val="fr-FR"/>
              </w:rPr>
            </w:pPr>
            <w:r w:rsidRPr="00E33866">
              <w:rPr>
                <w:rFonts w:ascii="Garamond" w:hAnsi="Garamond"/>
                <w:bCs/>
                <w:sz w:val="22"/>
                <w:lang w:val="fr-BE"/>
              </w:rPr>
              <w:t>ICP interruption complète d'un emploi à temps plein</w:t>
            </w:r>
          </w:p>
        </w:tc>
      </w:tr>
      <w:tr w:rsidR="006167E2" w:rsidRPr="005924A8" w14:paraId="1EB1C3FE" w14:textId="77777777" w:rsidTr="00E33866">
        <w:trPr>
          <w:cantSplit/>
          <w:tblHeader/>
        </w:trPr>
        <w:tc>
          <w:tcPr>
            <w:tcW w:w="1177" w:type="dxa"/>
            <w:tcBorders>
              <w:top w:val="nil"/>
              <w:left w:val="nil"/>
              <w:bottom w:val="nil"/>
            </w:tcBorders>
            <w:shd w:val="clear" w:color="auto" w:fill="auto"/>
          </w:tcPr>
          <w:p w14:paraId="31995D75"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63A32B57"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05C2A0A5"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16998CF8"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1BC1D452"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5FB198A" w14:textId="77777777" w:rsidR="006167E2" w:rsidRPr="00E33866" w:rsidRDefault="006167E2" w:rsidP="006167E2">
            <w:pPr>
              <w:rPr>
                <w:rFonts w:ascii="Garamond" w:hAnsi="Garamond"/>
                <w:bCs/>
                <w:sz w:val="22"/>
                <w:lang w:val="nl-BE"/>
              </w:rPr>
            </w:pPr>
            <w:r w:rsidRPr="00E33866">
              <w:rPr>
                <w:rFonts w:ascii="Garamond" w:hAnsi="Garamond"/>
                <w:bCs/>
                <w:sz w:val="22"/>
                <w:lang w:val="nl-BE"/>
              </w:rPr>
              <w:t>204</w:t>
            </w:r>
          </w:p>
        </w:tc>
        <w:tc>
          <w:tcPr>
            <w:tcW w:w="4757" w:type="dxa"/>
            <w:tcBorders>
              <w:top w:val="nil"/>
              <w:bottom w:val="nil"/>
              <w:right w:val="nil"/>
            </w:tcBorders>
            <w:shd w:val="clear" w:color="auto" w:fill="auto"/>
          </w:tcPr>
          <w:p w14:paraId="3D0FB579" w14:textId="77777777" w:rsidR="006167E2" w:rsidRPr="00E33866" w:rsidRDefault="006167E2" w:rsidP="006167E2">
            <w:pPr>
              <w:rPr>
                <w:bCs/>
                <w:lang w:val="fr-FR"/>
              </w:rPr>
            </w:pPr>
            <w:r w:rsidRPr="00E33866">
              <w:rPr>
                <w:rFonts w:ascii="Garamond" w:hAnsi="Garamond"/>
                <w:bCs/>
                <w:sz w:val="22"/>
                <w:lang w:val="fr-BE"/>
              </w:rPr>
              <w:t>ICP interruption complète d'un emploi à temps partiel</w:t>
            </w:r>
          </w:p>
        </w:tc>
      </w:tr>
      <w:tr w:rsidR="006167E2" w:rsidRPr="005924A8" w14:paraId="2CE0CD50" w14:textId="77777777" w:rsidTr="00E33866">
        <w:trPr>
          <w:cantSplit/>
          <w:tblHeader/>
        </w:trPr>
        <w:tc>
          <w:tcPr>
            <w:tcW w:w="1177" w:type="dxa"/>
            <w:tcBorders>
              <w:top w:val="nil"/>
              <w:left w:val="nil"/>
              <w:bottom w:val="nil"/>
            </w:tcBorders>
            <w:shd w:val="clear" w:color="auto" w:fill="auto"/>
          </w:tcPr>
          <w:p w14:paraId="24B8A35E"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5A601A8C"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33E75F0D"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4E3648AB"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138EA4E3"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25846FE" w14:textId="77777777" w:rsidR="006167E2" w:rsidRPr="00E33866" w:rsidRDefault="006167E2" w:rsidP="006167E2">
            <w:pPr>
              <w:rPr>
                <w:rFonts w:ascii="Garamond" w:hAnsi="Garamond"/>
                <w:bCs/>
                <w:sz w:val="22"/>
                <w:lang w:val="nl-BE"/>
              </w:rPr>
            </w:pPr>
            <w:r w:rsidRPr="00E33866">
              <w:rPr>
                <w:rFonts w:ascii="Garamond" w:hAnsi="Garamond"/>
                <w:bCs/>
                <w:sz w:val="22"/>
                <w:lang w:val="nl-BE"/>
              </w:rPr>
              <w:t>205</w:t>
            </w:r>
          </w:p>
        </w:tc>
        <w:tc>
          <w:tcPr>
            <w:tcW w:w="4757" w:type="dxa"/>
            <w:tcBorders>
              <w:top w:val="nil"/>
              <w:bottom w:val="nil"/>
              <w:right w:val="nil"/>
            </w:tcBorders>
            <w:shd w:val="clear" w:color="auto" w:fill="auto"/>
          </w:tcPr>
          <w:p w14:paraId="6FA876C1" w14:textId="77777777" w:rsidR="006167E2" w:rsidRPr="00E33866" w:rsidRDefault="006167E2" w:rsidP="006167E2">
            <w:pPr>
              <w:rPr>
                <w:bCs/>
                <w:lang w:val="fr-FR"/>
              </w:rPr>
            </w:pPr>
            <w:r w:rsidRPr="00E33866">
              <w:rPr>
                <w:rFonts w:ascii="Garamond" w:hAnsi="Garamond"/>
                <w:bCs/>
                <w:sz w:val="22"/>
                <w:lang w:val="fr-BE"/>
              </w:rPr>
              <w:t>ICP interruption complète d'un emploi à temps partiel</w:t>
            </w:r>
          </w:p>
        </w:tc>
      </w:tr>
      <w:tr w:rsidR="006167E2" w:rsidRPr="005924A8" w14:paraId="10DAEE35" w14:textId="77777777" w:rsidTr="00E33866">
        <w:trPr>
          <w:cantSplit/>
          <w:tblHeader/>
        </w:trPr>
        <w:tc>
          <w:tcPr>
            <w:tcW w:w="1177" w:type="dxa"/>
            <w:tcBorders>
              <w:top w:val="nil"/>
              <w:left w:val="nil"/>
              <w:bottom w:val="nil"/>
            </w:tcBorders>
            <w:shd w:val="clear" w:color="auto" w:fill="auto"/>
          </w:tcPr>
          <w:p w14:paraId="47315200"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4A239EF8"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5396692F"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4C4E08CA"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68B4099E"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DE1E33D" w14:textId="77777777" w:rsidR="006167E2" w:rsidRPr="00E33866" w:rsidRDefault="006167E2" w:rsidP="006167E2">
            <w:pPr>
              <w:rPr>
                <w:rFonts w:ascii="Garamond" w:hAnsi="Garamond"/>
                <w:bCs/>
                <w:sz w:val="22"/>
                <w:lang w:val="nl-BE"/>
              </w:rPr>
            </w:pPr>
            <w:r w:rsidRPr="00E33866">
              <w:rPr>
                <w:rFonts w:ascii="Garamond" w:hAnsi="Garamond"/>
                <w:bCs/>
                <w:sz w:val="22"/>
                <w:lang w:val="nl-BE"/>
              </w:rPr>
              <w:t>206</w:t>
            </w:r>
          </w:p>
        </w:tc>
        <w:tc>
          <w:tcPr>
            <w:tcW w:w="4757" w:type="dxa"/>
            <w:tcBorders>
              <w:top w:val="nil"/>
              <w:bottom w:val="nil"/>
              <w:right w:val="nil"/>
            </w:tcBorders>
            <w:shd w:val="clear" w:color="auto" w:fill="auto"/>
          </w:tcPr>
          <w:p w14:paraId="3DD78A21" w14:textId="77777777" w:rsidR="006167E2" w:rsidRPr="00E33866" w:rsidRDefault="006167E2" w:rsidP="006167E2">
            <w:pPr>
              <w:rPr>
                <w:bCs/>
                <w:lang w:val="fr-FR"/>
              </w:rPr>
            </w:pPr>
            <w:r w:rsidRPr="00E33866">
              <w:rPr>
                <w:rFonts w:ascii="Garamond" w:hAnsi="Garamond"/>
                <w:bCs/>
                <w:sz w:val="22"/>
                <w:lang w:val="fr-BE"/>
              </w:rPr>
              <w:t>ICP interruption complète d'un emploi à temps partiel</w:t>
            </w:r>
          </w:p>
        </w:tc>
      </w:tr>
      <w:tr w:rsidR="006167E2" w:rsidRPr="005924A8" w14:paraId="1B8A8B1D" w14:textId="77777777" w:rsidTr="00E33866">
        <w:trPr>
          <w:cantSplit/>
          <w:tblHeader/>
        </w:trPr>
        <w:tc>
          <w:tcPr>
            <w:tcW w:w="1177" w:type="dxa"/>
            <w:tcBorders>
              <w:top w:val="nil"/>
              <w:left w:val="nil"/>
              <w:bottom w:val="nil"/>
            </w:tcBorders>
            <w:shd w:val="clear" w:color="auto" w:fill="auto"/>
          </w:tcPr>
          <w:p w14:paraId="39F10F0B"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6FDADDC7"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3A7B11C1"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1E64F9B3"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22CC00AD"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742AC9E" w14:textId="77777777" w:rsidR="006167E2" w:rsidRPr="00E33866" w:rsidRDefault="006167E2" w:rsidP="006167E2">
            <w:pPr>
              <w:rPr>
                <w:rFonts w:ascii="Garamond" w:hAnsi="Garamond"/>
                <w:bCs/>
                <w:sz w:val="22"/>
                <w:lang w:val="nl-BE"/>
              </w:rPr>
            </w:pPr>
            <w:r w:rsidRPr="00E33866">
              <w:rPr>
                <w:rFonts w:ascii="Garamond" w:hAnsi="Garamond"/>
                <w:bCs/>
                <w:sz w:val="22"/>
                <w:lang w:val="nl-BE"/>
              </w:rPr>
              <w:t>208</w:t>
            </w:r>
          </w:p>
        </w:tc>
        <w:tc>
          <w:tcPr>
            <w:tcW w:w="4757" w:type="dxa"/>
            <w:tcBorders>
              <w:top w:val="nil"/>
              <w:bottom w:val="nil"/>
              <w:right w:val="nil"/>
            </w:tcBorders>
            <w:shd w:val="clear" w:color="auto" w:fill="auto"/>
          </w:tcPr>
          <w:p w14:paraId="23E4CC9E" w14:textId="77777777" w:rsidR="006167E2" w:rsidRPr="00E33866" w:rsidRDefault="006167E2" w:rsidP="006167E2">
            <w:pPr>
              <w:rPr>
                <w:bCs/>
                <w:lang w:val="fr-FR"/>
              </w:rPr>
            </w:pPr>
            <w:r w:rsidRPr="00E33866">
              <w:rPr>
                <w:rFonts w:ascii="Garamond" w:hAnsi="Garamond"/>
                <w:bCs/>
                <w:sz w:val="22"/>
                <w:lang w:val="fr-BE"/>
              </w:rPr>
              <w:t>ICP réduction de prestations, &lt; 50 a</w:t>
            </w:r>
          </w:p>
        </w:tc>
      </w:tr>
      <w:tr w:rsidR="006167E2" w:rsidRPr="005924A8" w14:paraId="3B9F2B17" w14:textId="77777777" w:rsidTr="00E33866">
        <w:trPr>
          <w:cantSplit/>
          <w:tblHeader/>
        </w:trPr>
        <w:tc>
          <w:tcPr>
            <w:tcW w:w="1177" w:type="dxa"/>
            <w:tcBorders>
              <w:top w:val="nil"/>
              <w:left w:val="nil"/>
              <w:bottom w:val="nil"/>
            </w:tcBorders>
            <w:shd w:val="clear" w:color="auto" w:fill="auto"/>
          </w:tcPr>
          <w:p w14:paraId="2D07967A"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17248FFA"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70B43280"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4C0239AE"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0C6BB8AF"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B98B757" w14:textId="77777777" w:rsidR="006167E2" w:rsidRPr="00E33866" w:rsidRDefault="006167E2" w:rsidP="006167E2">
            <w:pPr>
              <w:rPr>
                <w:rFonts w:ascii="Garamond" w:hAnsi="Garamond"/>
                <w:bCs/>
                <w:sz w:val="22"/>
                <w:lang w:val="nl-BE"/>
              </w:rPr>
            </w:pPr>
            <w:r w:rsidRPr="00E33866">
              <w:rPr>
                <w:rFonts w:ascii="Garamond" w:hAnsi="Garamond"/>
                <w:bCs/>
                <w:sz w:val="22"/>
                <w:lang w:val="nl-BE"/>
              </w:rPr>
              <w:t>209</w:t>
            </w:r>
          </w:p>
        </w:tc>
        <w:tc>
          <w:tcPr>
            <w:tcW w:w="4757" w:type="dxa"/>
            <w:tcBorders>
              <w:top w:val="nil"/>
              <w:bottom w:val="nil"/>
              <w:right w:val="nil"/>
            </w:tcBorders>
            <w:shd w:val="clear" w:color="auto" w:fill="auto"/>
          </w:tcPr>
          <w:p w14:paraId="4CBE4D10" w14:textId="77777777" w:rsidR="006167E2" w:rsidRPr="00E33866" w:rsidRDefault="006167E2" w:rsidP="006167E2">
            <w:pPr>
              <w:rPr>
                <w:bCs/>
                <w:lang w:val="fr-FR"/>
              </w:rPr>
            </w:pPr>
            <w:r w:rsidRPr="00E33866">
              <w:rPr>
                <w:rFonts w:ascii="Garamond" w:hAnsi="Garamond"/>
                <w:bCs/>
                <w:sz w:val="22"/>
                <w:lang w:val="fr-BE"/>
              </w:rPr>
              <w:t>ICP réduction de prestations, &lt; 50 a</w:t>
            </w:r>
          </w:p>
        </w:tc>
      </w:tr>
      <w:tr w:rsidR="006167E2" w:rsidRPr="005924A8" w14:paraId="765AD40B" w14:textId="77777777" w:rsidTr="00E33866">
        <w:trPr>
          <w:cantSplit/>
          <w:tblHeader/>
        </w:trPr>
        <w:tc>
          <w:tcPr>
            <w:tcW w:w="1177" w:type="dxa"/>
            <w:tcBorders>
              <w:top w:val="nil"/>
              <w:left w:val="nil"/>
              <w:bottom w:val="nil"/>
            </w:tcBorders>
            <w:shd w:val="clear" w:color="auto" w:fill="auto"/>
          </w:tcPr>
          <w:p w14:paraId="6444E7BF"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427B74C9"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153C1A2A"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3DC47A40"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3592BD8C"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97E6499" w14:textId="77777777" w:rsidR="006167E2" w:rsidRPr="00E33866" w:rsidRDefault="006167E2" w:rsidP="006167E2">
            <w:pPr>
              <w:rPr>
                <w:rFonts w:ascii="Garamond" w:hAnsi="Garamond"/>
                <w:bCs/>
                <w:sz w:val="22"/>
                <w:lang w:val="nl-BE"/>
              </w:rPr>
            </w:pPr>
            <w:r w:rsidRPr="00E33866">
              <w:rPr>
                <w:rFonts w:ascii="Garamond" w:hAnsi="Garamond"/>
                <w:bCs/>
                <w:sz w:val="22"/>
                <w:lang w:val="nl-BE"/>
              </w:rPr>
              <w:t>210</w:t>
            </w:r>
          </w:p>
        </w:tc>
        <w:tc>
          <w:tcPr>
            <w:tcW w:w="4757" w:type="dxa"/>
            <w:tcBorders>
              <w:top w:val="nil"/>
              <w:bottom w:val="nil"/>
              <w:right w:val="nil"/>
            </w:tcBorders>
            <w:shd w:val="clear" w:color="auto" w:fill="auto"/>
          </w:tcPr>
          <w:p w14:paraId="60E61906" w14:textId="77777777" w:rsidR="006167E2" w:rsidRPr="00E33866" w:rsidRDefault="006167E2" w:rsidP="006167E2">
            <w:pPr>
              <w:rPr>
                <w:bCs/>
                <w:lang w:val="fr-FR"/>
              </w:rPr>
            </w:pPr>
            <w:r w:rsidRPr="00E33866">
              <w:rPr>
                <w:rFonts w:ascii="Garamond" w:hAnsi="Garamond"/>
                <w:bCs/>
                <w:sz w:val="22"/>
                <w:lang w:val="fr-BE"/>
              </w:rPr>
              <w:t>ICP réduction de prestations, &lt; 50 a</w:t>
            </w:r>
          </w:p>
        </w:tc>
      </w:tr>
      <w:tr w:rsidR="006167E2" w:rsidRPr="005924A8" w14:paraId="458DDD48" w14:textId="77777777" w:rsidTr="00E33866">
        <w:trPr>
          <w:cantSplit/>
          <w:tblHeader/>
        </w:trPr>
        <w:tc>
          <w:tcPr>
            <w:tcW w:w="1177" w:type="dxa"/>
            <w:tcBorders>
              <w:top w:val="nil"/>
              <w:left w:val="nil"/>
              <w:bottom w:val="nil"/>
            </w:tcBorders>
            <w:shd w:val="clear" w:color="auto" w:fill="auto"/>
          </w:tcPr>
          <w:p w14:paraId="1585942C"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40921E4C"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40A119EF"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7F6CB4DF"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0863C10E"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5F1FB3E" w14:textId="77777777" w:rsidR="006167E2" w:rsidRPr="00E33866" w:rsidRDefault="006167E2" w:rsidP="006167E2">
            <w:pPr>
              <w:rPr>
                <w:rFonts w:ascii="Garamond" w:hAnsi="Garamond"/>
                <w:bCs/>
                <w:sz w:val="22"/>
                <w:lang w:val="nl-BE"/>
              </w:rPr>
            </w:pPr>
            <w:r w:rsidRPr="00E33866">
              <w:rPr>
                <w:rFonts w:ascii="Garamond" w:hAnsi="Garamond"/>
                <w:bCs/>
                <w:sz w:val="22"/>
                <w:lang w:val="nl-BE"/>
              </w:rPr>
              <w:t>212</w:t>
            </w:r>
          </w:p>
        </w:tc>
        <w:tc>
          <w:tcPr>
            <w:tcW w:w="4757" w:type="dxa"/>
            <w:tcBorders>
              <w:top w:val="nil"/>
              <w:bottom w:val="nil"/>
              <w:right w:val="nil"/>
            </w:tcBorders>
            <w:shd w:val="clear" w:color="auto" w:fill="auto"/>
          </w:tcPr>
          <w:p w14:paraId="5F406C76" w14:textId="77777777" w:rsidR="006167E2" w:rsidRPr="00E33866" w:rsidRDefault="006167E2" w:rsidP="006167E2">
            <w:pPr>
              <w:rPr>
                <w:bCs/>
                <w:lang w:val="fr-FR"/>
              </w:rPr>
            </w:pPr>
            <w:r w:rsidRPr="00E33866">
              <w:rPr>
                <w:rFonts w:ascii="Garamond" w:hAnsi="Garamond"/>
                <w:bCs/>
                <w:sz w:val="22"/>
                <w:lang w:val="fr-BE"/>
              </w:rPr>
              <w:t>ICP réduction de prestations, &gt; 49 a, première période</w:t>
            </w:r>
          </w:p>
        </w:tc>
      </w:tr>
      <w:tr w:rsidR="006167E2" w:rsidRPr="005924A8" w14:paraId="1785E2DA" w14:textId="77777777" w:rsidTr="00E33866">
        <w:trPr>
          <w:cantSplit/>
          <w:tblHeader/>
        </w:trPr>
        <w:tc>
          <w:tcPr>
            <w:tcW w:w="1177" w:type="dxa"/>
            <w:tcBorders>
              <w:top w:val="nil"/>
              <w:left w:val="nil"/>
              <w:bottom w:val="nil"/>
            </w:tcBorders>
            <w:shd w:val="clear" w:color="auto" w:fill="auto"/>
          </w:tcPr>
          <w:p w14:paraId="6E6EFB01"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32A04C20"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4A953DB8"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5A6D8A5E"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37621FC6"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4A69D0C9" w14:textId="77777777" w:rsidR="006167E2" w:rsidRPr="00E33866" w:rsidRDefault="006167E2" w:rsidP="006167E2">
            <w:pPr>
              <w:rPr>
                <w:rFonts w:ascii="Garamond" w:hAnsi="Garamond"/>
                <w:bCs/>
                <w:sz w:val="22"/>
                <w:lang w:val="nl-BE"/>
              </w:rPr>
            </w:pPr>
            <w:r w:rsidRPr="00E33866">
              <w:rPr>
                <w:rFonts w:ascii="Garamond" w:hAnsi="Garamond"/>
                <w:bCs/>
                <w:sz w:val="22"/>
                <w:lang w:val="nl-BE"/>
              </w:rPr>
              <w:t>213</w:t>
            </w:r>
          </w:p>
        </w:tc>
        <w:tc>
          <w:tcPr>
            <w:tcW w:w="4757" w:type="dxa"/>
            <w:tcBorders>
              <w:top w:val="nil"/>
              <w:bottom w:val="nil"/>
              <w:right w:val="nil"/>
            </w:tcBorders>
            <w:shd w:val="clear" w:color="auto" w:fill="auto"/>
          </w:tcPr>
          <w:p w14:paraId="587B9166" w14:textId="77777777" w:rsidR="006167E2" w:rsidRPr="00E33866" w:rsidRDefault="006167E2" w:rsidP="006167E2">
            <w:pPr>
              <w:rPr>
                <w:bCs/>
                <w:lang w:val="fr-FR"/>
              </w:rPr>
            </w:pPr>
            <w:r w:rsidRPr="00E33866">
              <w:rPr>
                <w:rFonts w:ascii="Garamond" w:hAnsi="Garamond"/>
                <w:bCs/>
                <w:sz w:val="22"/>
                <w:lang w:val="fr-BE"/>
              </w:rPr>
              <w:t>ICP réduction de prestations, &gt; 49 a, première période</w:t>
            </w:r>
          </w:p>
        </w:tc>
      </w:tr>
      <w:tr w:rsidR="006167E2" w:rsidRPr="005924A8" w14:paraId="3607D64C" w14:textId="77777777" w:rsidTr="00E33866">
        <w:trPr>
          <w:cantSplit/>
          <w:tblHeader/>
        </w:trPr>
        <w:tc>
          <w:tcPr>
            <w:tcW w:w="1177" w:type="dxa"/>
            <w:tcBorders>
              <w:top w:val="nil"/>
              <w:left w:val="nil"/>
              <w:bottom w:val="nil"/>
            </w:tcBorders>
            <w:shd w:val="clear" w:color="auto" w:fill="auto"/>
          </w:tcPr>
          <w:p w14:paraId="065C9526"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28D27F04"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2E5F7660"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1F4D0403"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689FB756"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2494CB0" w14:textId="77777777" w:rsidR="006167E2" w:rsidRPr="00E33866" w:rsidRDefault="006167E2" w:rsidP="006167E2">
            <w:pPr>
              <w:rPr>
                <w:rFonts w:ascii="Garamond" w:hAnsi="Garamond"/>
                <w:bCs/>
                <w:sz w:val="22"/>
                <w:lang w:val="nl-BE"/>
              </w:rPr>
            </w:pPr>
            <w:r w:rsidRPr="00E33866">
              <w:rPr>
                <w:rFonts w:ascii="Garamond" w:hAnsi="Garamond"/>
                <w:bCs/>
                <w:sz w:val="22"/>
                <w:lang w:val="nl-BE"/>
              </w:rPr>
              <w:t>214</w:t>
            </w:r>
          </w:p>
        </w:tc>
        <w:tc>
          <w:tcPr>
            <w:tcW w:w="4757" w:type="dxa"/>
            <w:tcBorders>
              <w:top w:val="nil"/>
              <w:bottom w:val="nil"/>
              <w:right w:val="nil"/>
            </w:tcBorders>
            <w:shd w:val="clear" w:color="auto" w:fill="auto"/>
          </w:tcPr>
          <w:p w14:paraId="610FCBBC" w14:textId="77777777" w:rsidR="006167E2" w:rsidRPr="00E33866" w:rsidRDefault="006167E2" w:rsidP="006167E2">
            <w:pPr>
              <w:rPr>
                <w:bCs/>
                <w:lang w:val="fr-FR"/>
              </w:rPr>
            </w:pPr>
            <w:r w:rsidRPr="00E33866">
              <w:rPr>
                <w:rFonts w:ascii="Garamond" w:hAnsi="Garamond"/>
                <w:bCs/>
                <w:sz w:val="22"/>
                <w:lang w:val="fr-BE"/>
              </w:rPr>
              <w:t>ICP réduction de prestations, &gt; 49 a, première période</w:t>
            </w:r>
          </w:p>
        </w:tc>
      </w:tr>
      <w:tr w:rsidR="006167E2" w:rsidRPr="005924A8" w14:paraId="0887D724" w14:textId="77777777" w:rsidTr="00E33866">
        <w:trPr>
          <w:cantSplit/>
          <w:tblHeader/>
        </w:trPr>
        <w:tc>
          <w:tcPr>
            <w:tcW w:w="1177" w:type="dxa"/>
            <w:tcBorders>
              <w:top w:val="nil"/>
              <w:left w:val="nil"/>
              <w:bottom w:val="nil"/>
            </w:tcBorders>
            <w:shd w:val="clear" w:color="auto" w:fill="auto"/>
          </w:tcPr>
          <w:p w14:paraId="65B4E3C5"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6792E550"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09742BB9"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48BDFCC6"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3B9703FC"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B809C09" w14:textId="77777777" w:rsidR="006167E2" w:rsidRPr="00E33866" w:rsidRDefault="006167E2" w:rsidP="006167E2">
            <w:pPr>
              <w:rPr>
                <w:rFonts w:ascii="Garamond" w:hAnsi="Garamond"/>
                <w:bCs/>
                <w:sz w:val="22"/>
                <w:lang w:val="nl-BE"/>
              </w:rPr>
            </w:pPr>
            <w:r w:rsidRPr="00E33866">
              <w:rPr>
                <w:rFonts w:ascii="Garamond" w:hAnsi="Garamond"/>
                <w:bCs/>
                <w:sz w:val="22"/>
                <w:lang w:val="nl-BE"/>
              </w:rPr>
              <w:t>216</w:t>
            </w:r>
          </w:p>
        </w:tc>
        <w:tc>
          <w:tcPr>
            <w:tcW w:w="4757" w:type="dxa"/>
            <w:tcBorders>
              <w:top w:val="nil"/>
              <w:bottom w:val="nil"/>
              <w:right w:val="nil"/>
            </w:tcBorders>
            <w:shd w:val="clear" w:color="auto" w:fill="auto"/>
          </w:tcPr>
          <w:p w14:paraId="7FEED5AA" w14:textId="77777777" w:rsidR="006167E2" w:rsidRPr="00E33866" w:rsidRDefault="006167E2" w:rsidP="006167E2">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6167E2" w:rsidRPr="005924A8" w14:paraId="7B3F4171" w14:textId="77777777" w:rsidTr="00E33866">
        <w:trPr>
          <w:cantSplit/>
          <w:tblHeader/>
        </w:trPr>
        <w:tc>
          <w:tcPr>
            <w:tcW w:w="1177" w:type="dxa"/>
            <w:tcBorders>
              <w:top w:val="nil"/>
              <w:left w:val="nil"/>
              <w:bottom w:val="nil"/>
            </w:tcBorders>
            <w:shd w:val="clear" w:color="auto" w:fill="auto"/>
          </w:tcPr>
          <w:p w14:paraId="5E5547A2"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08A9FD9A"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7C72B80F"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580C23B7"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64C2FE84"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7AB0265" w14:textId="77777777" w:rsidR="006167E2" w:rsidRPr="00E33866" w:rsidRDefault="006167E2" w:rsidP="006167E2">
            <w:pPr>
              <w:rPr>
                <w:rFonts w:ascii="Garamond" w:hAnsi="Garamond"/>
                <w:bCs/>
                <w:sz w:val="22"/>
                <w:lang w:val="nl-BE"/>
              </w:rPr>
            </w:pPr>
            <w:r w:rsidRPr="00E33866">
              <w:rPr>
                <w:rFonts w:ascii="Garamond" w:hAnsi="Garamond"/>
                <w:bCs/>
                <w:sz w:val="22"/>
                <w:lang w:val="nl-BE"/>
              </w:rPr>
              <w:t>217</w:t>
            </w:r>
          </w:p>
        </w:tc>
        <w:tc>
          <w:tcPr>
            <w:tcW w:w="4757" w:type="dxa"/>
            <w:tcBorders>
              <w:top w:val="nil"/>
              <w:bottom w:val="nil"/>
              <w:right w:val="nil"/>
            </w:tcBorders>
            <w:shd w:val="clear" w:color="auto" w:fill="auto"/>
          </w:tcPr>
          <w:p w14:paraId="66879A81" w14:textId="77777777" w:rsidR="006167E2" w:rsidRPr="00E33866" w:rsidRDefault="006167E2" w:rsidP="006167E2">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6167E2" w:rsidRPr="005924A8" w14:paraId="70933B6E" w14:textId="77777777" w:rsidTr="00E33866">
        <w:trPr>
          <w:cantSplit/>
          <w:tblHeader/>
        </w:trPr>
        <w:tc>
          <w:tcPr>
            <w:tcW w:w="1177" w:type="dxa"/>
            <w:tcBorders>
              <w:top w:val="nil"/>
              <w:left w:val="nil"/>
              <w:bottom w:val="nil"/>
            </w:tcBorders>
            <w:shd w:val="clear" w:color="auto" w:fill="auto"/>
          </w:tcPr>
          <w:p w14:paraId="44BE928C"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5E08E07F"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15994799"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345C7BCB"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5B05F1F6"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E2054B2" w14:textId="77777777" w:rsidR="006167E2" w:rsidRPr="00E33866" w:rsidRDefault="006167E2" w:rsidP="006167E2">
            <w:pPr>
              <w:rPr>
                <w:rFonts w:ascii="Garamond" w:hAnsi="Garamond"/>
                <w:bCs/>
                <w:sz w:val="22"/>
                <w:lang w:val="nl-BE"/>
              </w:rPr>
            </w:pPr>
            <w:r w:rsidRPr="00E33866">
              <w:rPr>
                <w:rFonts w:ascii="Garamond" w:hAnsi="Garamond"/>
                <w:bCs/>
                <w:sz w:val="22"/>
                <w:lang w:val="nl-BE"/>
              </w:rPr>
              <w:t>218</w:t>
            </w:r>
          </w:p>
        </w:tc>
        <w:tc>
          <w:tcPr>
            <w:tcW w:w="4757" w:type="dxa"/>
            <w:tcBorders>
              <w:top w:val="nil"/>
              <w:bottom w:val="nil"/>
              <w:right w:val="nil"/>
            </w:tcBorders>
            <w:shd w:val="clear" w:color="auto" w:fill="auto"/>
          </w:tcPr>
          <w:p w14:paraId="095DDA7A" w14:textId="77777777" w:rsidR="006167E2" w:rsidRPr="00E33866" w:rsidRDefault="006167E2" w:rsidP="006167E2">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6167E2" w:rsidRPr="005924A8" w14:paraId="6877BFA9" w14:textId="77777777" w:rsidTr="00E33866">
        <w:trPr>
          <w:cantSplit/>
          <w:tblHeader/>
        </w:trPr>
        <w:tc>
          <w:tcPr>
            <w:tcW w:w="1177" w:type="dxa"/>
            <w:tcBorders>
              <w:top w:val="nil"/>
              <w:left w:val="nil"/>
              <w:bottom w:val="nil"/>
            </w:tcBorders>
            <w:shd w:val="clear" w:color="auto" w:fill="auto"/>
          </w:tcPr>
          <w:p w14:paraId="5B5BE53E"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6F766625"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2C39857D"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35C2E38D"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10A07B95"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77B1B10F" w14:textId="77777777" w:rsidR="006167E2" w:rsidRPr="00E33866" w:rsidRDefault="006167E2" w:rsidP="006167E2">
            <w:pPr>
              <w:rPr>
                <w:rFonts w:ascii="Garamond" w:hAnsi="Garamond"/>
                <w:bCs/>
                <w:sz w:val="22"/>
                <w:lang w:val="nl-BE"/>
              </w:rPr>
            </w:pPr>
            <w:r w:rsidRPr="00E33866">
              <w:rPr>
                <w:rFonts w:ascii="Garamond" w:hAnsi="Garamond"/>
                <w:bCs/>
                <w:sz w:val="22"/>
                <w:lang w:val="nl-BE"/>
              </w:rPr>
              <w:t>230</w:t>
            </w:r>
          </w:p>
        </w:tc>
        <w:tc>
          <w:tcPr>
            <w:tcW w:w="4757" w:type="dxa"/>
            <w:tcBorders>
              <w:top w:val="nil"/>
              <w:bottom w:val="nil"/>
              <w:right w:val="nil"/>
            </w:tcBorders>
            <w:shd w:val="clear" w:color="auto" w:fill="auto"/>
          </w:tcPr>
          <w:p w14:paraId="76E2738C" w14:textId="77777777" w:rsidR="006167E2" w:rsidRPr="00E33866" w:rsidRDefault="006167E2" w:rsidP="006167E2">
            <w:pPr>
              <w:rPr>
                <w:bCs/>
                <w:lang w:val="fr-FR"/>
              </w:rPr>
            </w:pPr>
            <w:r w:rsidRPr="00E33866">
              <w:rPr>
                <w:rFonts w:ascii="Garamond" w:hAnsi="Garamond"/>
                <w:bCs/>
                <w:sz w:val="22"/>
                <w:lang w:val="fr-BE"/>
              </w:rPr>
              <w:t>IC interruption complète dans le cadre du crédit-temps avec droit à une allocation</w:t>
            </w:r>
          </w:p>
        </w:tc>
      </w:tr>
      <w:tr w:rsidR="006167E2" w:rsidRPr="005924A8" w14:paraId="5422039F" w14:textId="77777777" w:rsidTr="00E33866">
        <w:trPr>
          <w:cantSplit/>
          <w:tblHeader/>
        </w:trPr>
        <w:tc>
          <w:tcPr>
            <w:tcW w:w="1177" w:type="dxa"/>
            <w:tcBorders>
              <w:top w:val="nil"/>
              <w:left w:val="nil"/>
              <w:bottom w:val="nil"/>
            </w:tcBorders>
            <w:shd w:val="clear" w:color="auto" w:fill="auto"/>
          </w:tcPr>
          <w:p w14:paraId="5500B5B2"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17475ECF"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280CE951"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125F9229"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7776D82D"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255039C6" w14:textId="77777777" w:rsidR="006167E2" w:rsidRPr="00E33866" w:rsidRDefault="006167E2" w:rsidP="006167E2">
            <w:pPr>
              <w:rPr>
                <w:rFonts w:ascii="Garamond" w:hAnsi="Garamond"/>
                <w:bCs/>
                <w:sz w:val="22"/>
                <w:lang w:val="nl-BE"/>
              </w:rPr>
            </w:pPr>
            <w:r w:rsidRPr="00E33866">
              <w:rPr>
                <w:rFonts w:ascii="Garamond" w:hAnsi="Garamond"/>
                <w:bCs/>
                <w:sz w:val="22"/>
                <w:lang w:val="nl-BE"/>
              </w:rPr>
              <w:t>231</w:t>
            </w:r>
          </w:p>
        </w:tc>
        <w:tc>
          <w:tcPr>
            <w:tcW w:w="4757" w:type="dxa"/>
            <w:tcBorders>
              <w:top w:val="nil"/>
              <w:bottom w:val="nil"/>
              <w:right w:val="nil"/>
            </w:tcBorders>
            <w:shd w:val="clear" w:color="auto" w:fill="auto"/>
          </w:tcPr>
          <w:p w14:paraId="11C52B7D" w14:textId="77777777" w:rsidR="006167E2" w:rsidRPr="00E33866" w:rsidRDefault="006167E2" w:rsidP="006167E2">
            <w:pPr>
              <w:rPr>
                <w:bCs/>
                <w:lang w:val="fr-FR"/>
              </w:rPr>
            </w:pPr>
            <w:r w:rsidRPr="00E33866">
              <w:rPr>
                <w:rFonts w:ascii="Garamond" w:hAnsi="Garamond"/>
                <w:bCs/>
                <w:sz w:val="22"/>
                <w:lang w:val="fr-BE"/>
              </w:rPr>
              <w:t>IC réduction dans le cadre du crédit-temps, &lt; 50 a avec droit à une allocation</w:t>
            </w:r>
          </w:p>
        </w:tc>
      </w:tr>
      <w:tr w:rsidR="006167E2" w:rsidRPr="005924A8" w14:paraId="48A777C6" w14:textId="77777777" w:rsidTr="00E33866">
        <w:trPr>
          <w:cantSplit/>
          <w:tblHeader/>
        </w:trPr>
        <w:tc>
          <w:tcPr>
            <w:tcW w:w="1177" w:type="dxa"/>
            <w:tcBorders>
              <w:top w:val="nil"/>
              <w:left w:val="nil"/>
              <w:bottom w:val="nil"/>
            </w:tcBorders>
            <w:shd w:val="clear" w:color="auto" w:fill="auto"/>
          </w:tcPr>
          <w:p w14:paraId="37F1C0DB"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50806015"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67F2ED41"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6D84B878"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17A5B5FA"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4B42FE54" w14:textId="77777777" w:rsidR="006167E2" w:rsidRPr="00E33866" w:rsidRDefault="006167E2" w:rsidP="006167E2">
            <w:pPr>
              <w:rPr>
                <w:rFonts w:ascii="Garamond" w:hAnsi="Garamond"/>
                <w:bCs/>
                <w:sz w:val="22"/>
                <w:lang w:val="nl-BE"/>
              </w:rPr>
            </w:pPr>
            <w:r w:rsidRPr="00E33866">
              <w:rPr>
                <w:rFonts w:ascii="Garamond" w:hAnsi="Garamond"/>
                <w:bCs/>
                <w:sz w:val="22"/>
                <w:lang w:val="nl-BE"/>
              </w:rPr>
              <w:t>232</w:t>
            </w:r>
          </w:p>
        </w:tc>
        <w:tc>
          <w:tcPr>
            <w:tcW w:w="4757" w:type="dxa"/>
            <w:tcBorders>
              <w:top w:val="nil"/>
              <w:bottom w:val="nil"/>
              <w:right w:val="nil"/>
            </w:tcBorders>
            <w:shd w:val="clear" w:color="auto" w:fill="auto"/>
          </w:tcPr>
          <w:p w14:paraId="6423B36E" w14:textId="77777777" w:rsidR="006167E2" w:rsidRPr="00E33866" w:rsidRDefault="006167E2" w:rsidP="006167E2">
            <w:pPr>
              <w:rPr>
                <w:bCs/>
                <w:lang w:val="fr-FR"/>
              </w:rPr>
            </w:pPr>
            <w:r w:rsidRPr="00E33866">
              <w:rPr>
                <w:rFonts w:ascii="Garamond" w:hAnsi="Garamond"/>
                <w:bCs/>
                <w:sz w:val="22"/>
                <w:lang w:val="fr-BE"/>
              </w:rPr>
              <w:t>IC réduction dans le cadre du crédit-temps, &gt; 49 a avec droit à une allocation</w:t>
            </w:r>
          </w:p>
        </w:tc>
      </w:tr>
      <w:tr w:rsidR="006167E2" w:rsidRPr="005924A8" w14:paraId="2E842071" w14:textId="77777777" w:rsidTr="00E33866">
        <w:trPr>
          <w:cantSplit/>
          <w:tblHeader/>
        </w:trPr>
        <w:tc>
          <w:tcPr>
            <w:tcW w:w="1177" w:type="dxa"/>
            <w:tcBorders>
              <w:top w:val="nil"/>
              <w:left w:val="nil"/>
              <w:bottom w:val="nil"/>
            </w:tcBorders>
            <w:shd w:val="clear" w:color="auto" w:fill="auto"/>
          </w:tcPr>
          <w:p w14:paraId="5BAAC796"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41B7AB78"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3E39FC9A"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519C69E6"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7897811B"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740DFDE" w14:textId="77777777" w:rsidR="006167E2" w:rsidRPr="00E33866" w:rsidRDefault="006167E2" w:rsidP="006167E2">
            <w:pPr>
              <w:rPr>
                <w:rFonts w:ascii="Garamond" w:hAnsi="Garamond"/>
                <w:bCs/>
                <w:sz w:val="22"/>
                <w:lang w:val="nl-BE"/>
              </w:rPr>
            </w:pPr>
            <w:r w:rsidRPr="00E33866">
              <w:rPr>
                <w:rFonts w:ascii="Garamond" w:hAnsi="Garamond"/>
                <w:bCs/>
                <w:sz w:val="22"/>
                <w:lang w:val="nl-BE"/>
              </w:rPr>
              <w:t>240</w:t>
            </w:r>
          </w:p>
        </w:tc>
        <w:tc>
          <w:tcPr>
            <w:tcW w:w="4757" w:type="dxa"/>
            <w:tcBorders>
              <w:top w:val="nil"/>
              <w:bottom w:val="nil"/>
              <w:right w:val="nil"/>
            </w:tcBorders>
            <w:shd w:val="clear" w:color="auto" w:fill="auto"/>
          </w:tcPr>
          <w:p w14:paraId="3ED9399D" w14:textId="77777777" w:rsidR="006167E2" w:rsidRPr="00E33866" w:rsidRDefault="006167E2" w:rsidP="006167E2">
            <w:pPr>
              <w:rPr>
                <w:bCs/>
                <w:lang w:val="fr-FR"/>
              </w:rPr>
            </w:pPr>
            <w:r w:rsidRPr="00E33866">
              <w:rPr>
                <w:rFonts w:ascii="Garamond" w:hAnsi="Garamond"/>
                <w:bCs/>
                <w:sz w:val="22"/>
                <w:lang w:val="fr-BE"/>
              </w:rPr>
              <w:t>IC interruption complète dans le cadre du crédit-temps avec droit à une allocation</w:t>
            </w:r>
          </w:p>
        </w:tc>
      </w:tr>
      <w:tr w:rsidR="006167E2" w:rsidRPr="005924A8" w14:paraId="479C17CB" w14:textId="77777777" w:rsidTr="00E33866">
        <w:trPr>
          <w:cantSplit/>
          <w:tblHeader/>
        </w:trPr>
        <w:tc>
          <w:tcPr>
            <w:tcW w:w="1177" w:type="dxa"/>
            <w:tcBorders>
              <w:top w:val="nil"/>
              <w:left w:val="nil"/>
              <w:bottom w:val="nil"/>
            </w:tcBorders>
            <w:shd w:val="clear" w:color="auto" w:fill="auto"/>
          </w:tcPr>
          <w:p w14:paraId="1DDD51D0"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4E986C55"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4880D591"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118DE99B"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0C478F31"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304D00E6" w14:textId="77777777" w:rsidR="006167E2" w:rsidRPr="00E33866" w:rsidRDefault="006167E2" w:rsidP="006167E2">
            <w:pPr>
              <w:rPr>
                <w:rFonts w:ascii="Garamond" w:hAnsi="Garamond"/>
                <w:bCs/>
                <w:sz w:val="22"/>
                <w:lang w:val="nl-BE"/>
              </w:rPr>
            </w:pPr>
            <w:r w:rsidRPr="00E33866">
              <w:rPr>
                <w:rFonts w:ascii="Garamond" w:hAnsi="Garamond"/>
                <w:bCs/>
                <w:sz w:val="22"/>
                <w:lang w:val="nl-BE"/>
              </w:rPr>
              <w:t>241</w:t>
            </w:r>
          </w:p>
        </w:tc>
        <w:tc>
          <w:tcPr>
            <w:tcW w:w="4757" w:type="dxa"/>
            <w:tcBorders>
              <w:top w:val="nil"/>
              <w:bottom w:val="nil"/>
              <w:right w:val="nil"/>
            </w:tcBorders>
            <w:shd w:val="clear" w:color="auto" w:fill="auto"/>
          </w:tcPr>
          <w:p w14:paraId="152856F1" w14:textId="77777777" w:rsidR="006167E2" w:rsidRPr="00E33866" w:rsidRDefault="006167E2" w:rsidP="006167E2">
            <w:pPr>
              <w:rPr>
                <w:bCs/>
                <w:lang w:val="fr-FR"/>
              </w:rPr>
            </w:pPr>
            <w:r w:rsidRPr="00E33866">
              <w:rPr>
                <w:rFonts w:ascii="Garamond" w:hAnsi="Garamond"/>
                <w:bCs/>
                <w:sz w:val="22"/>
                <w:lang w:val="fr-BE"/>
              </w:rPr>
              <w:t>IC réduction dans le cadre du crédit-temps, &lt; 50 a avec droit à une allocation</w:t>
            </w:r>
          </w:p>
        </w:tc>
      </w:tr>
      <w:tr w:rsidR="006167E2" w:rsidRPr="005924A8" w14:paraId="47089010" w14:textId="77777777" w:rsidTr="00E33866">
        <w:trPr>
          <w:cantSplit/>
          <w:tblHeader/>
        </w:trPr>
        <w:tc>
          <w:tcPr>
            <w:tcW w:w="1177" w:type="dxa"/>
            <w:tcBorders>
              <w:top w:val="nil"/>
              <w:left w:val="nil"/>
              <w:bottom w:val="nil"/>
            </w:tcBorders>
            <w:shd w:val="clear" w:color="auto" w:fill="auto"/>
          </w:tcPr>
          <w:p w14:paraId="4A49A215"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05DBE995"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609CA675"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74AAD295"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585D968A"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9650214" w14:textId="77777777" w:rsidR="006167E2" w:rsidRPr="00E33866" w:rsidRDefault="006167E2" w:rsidP="006167E2">
            <w:pPr>
              <w:rPr>
                <w:rFonts w:ascii="Garamond" w:hAnsi="Garamond"/>
                <w:bCs/>
                <w:sz w:val="22"/>
                <w:lang w:val="nl-BE"/>
              </w:rPr>
            </w:pPr>
            <w:r w:rsidRPr="00E33866">
              <w:rPr>
                <w:rFonts w:ascii="Garamond" w:hAnsi="Garamond"/>
                <w:bCs/>
                <w:sz w:val="22"/>
                <w:lang w:val="nl-BE"/>
              </w:rPr>
              <w:t>242</w:t>
            </w:r>
          </w:p>
        </w:tc>
        <w:tc>
          <w:tcPr>
            <w:tcW w:w="4757" w:type="dxa"/>
            <w:tcBorders>
              <w:top w:val="nil"/>
              <w:bottom w:val="nil"/>
              <w:right w:val="nil"/>
            </w:tcBorders>
            <w:shd w:val="clear" w:color="auto" w:fill="auto"/>
          </w:tcPr>
          <w:p w14:paraId="530D79DA" w14:textId="77777777" w:rsidR="006167E2" w:rsidRPr="00E33866" w:rsidRDefault="006167E2" w:rsidP="006167E2">
            <w:pPr>
              <w:rPr>
                <w:bCs/>
                <w:lang w:val="fr-FR"/>
              </w:rPr>
            </w:pPr>
            <w:r w:rsidRPr="00E33866">
              <w:rPr>
                <w:rFonts w:ascii="Garamond" w:hAnsi="Garamond"/>
                <w:bCs/>
                <w:sz w:val="22"/>
                <w:lang w:val="fr-BE"/>
              </w:rPr>
              <w:t>IC réduction dans le cadre du crédit-temps, &gt; 49 a avec droit à une allocation</w:t>
            </w:r>
          </w:p>
        </w:tc>
      </w:tr>
      <w:tr w:rsidR="006167E2" w:rsidRPr="005924A8" w14:paraId="402804CC" w14:textId="77777777" w:rsidTr="00E33866">
        <w:trPr>
          <w:cantSplit/>
          <w:tblHeader/>
        </w:trPr>
        <w:tc>
          <w:tcPr>
            <w:tcW w:w="1177" w:type="dxa"/>
            <w:tcBorders>
              <w:top w:val="nil"/>
              <w:left w:val="nil"/>
              <w:bottom w:val="nil"/>
            </w:tcBorders>
            <w:shd w:val="clear" w:color="auto" w:fill="auto"/>
          </w:tcPr>
          <w:p w14:paraId="2E8B96EC"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3C299ECC"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23BDC164"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41B0E588"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3A6261D5"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6B4FF088" w14:textId="77777777" w:rsidR="006167E2" w:rsidRPr="00E33866" w:rsidRDefault="006167E2" w:rsidP="006167E2">
            <w:pPr>
              <w:rPr>
                <w:rFonts w:ascii="Garamond" w:hAnsi="Garamond"/>
                <w:bCs/>
                <w:sz w:val="22"/>
                <w:lang w:val="nl-BE"/>
              </w:rPr>
            </w:pPr>
            <w:r w:rsidRPr="00E33866">
              <w:rPr>
                <w:rFonts w:ascii="Garamond" w:hAnsi="Garamond"/>
                <w:bCs/>
                <w:sz w:val="22"/>
                <w:lang w:val="nl-BE"/>
              </w:rPr>
              <w:t>251</w:t>
            </w:r>
          </w:p>
        </w:tc>
        <w:tc>
          <w:tcPr>
            <w:tcW w:w="4757" w:type="dxa"/>
            <w:tcBorders>
              <w:top w:val="nil"/>
              <w:bottom w:val="nil"/>
              <w:right w:val="nil"/>
            </w:tcBorders>
            <w:shd w:val="clear" w:color="auto" w:fill="auto"/>
          </w:tcPr>
          <w:p w14:paraId="74CB8E89" w14:textId="77777777" w:rsidR="006167E2" w:rsidRPr="00E33866" w:rsidRDefault="006167E2" w:rsidP="006167E2">
            <w:pPr>
              <w:rPr>
                <w:rFonts w:ascii="Garamond" w:hAnsi="Garamond"/>
                <w:bCs/>
                <w:sz w:val="22"/>
                <w:lang w:val="fr-FR"/>
              </w:rPr>
            </w:pPr>
            <w:r w:rsidRPr="00E33866">
              <w:rPr>
                <w:rFonts w:ascii="Garamond" w:hAnsi="Garamond"/>
                <w:sz w:val="22"/>
                <w:szCs w:val="22"/>
                <w:lang w:val="fr-FR" w:eastAsia="en-US"/>
              </w:rPr>
              <w:t>Crédit-temps de crise, réduction de prestations, &lt; 50 a</w:t>
            </w:r>
          </w:p>
        </w:tc>
      </w:tr>
      <w:tr w:rsidR="006167E2" w:rsidRPr="005924A8" w14:paraId="0442C6E1" w14:textId="77777777" w:rsidTr="00E33866">
        <w:trPr>
          <w:cantSplit/>
          <w:tblHeader/>
        </w:trPr>
        <w:tc>
          <w:tcPr>
            <w:tcW w:w="1177" w:type="dxa"/>
            <w:tcBorders>
              <w:top w:val="nil"/>
              <w:left w:val="nil"/>
              <w:bottom w:val="nil"/>
            </w:tcBorders>
            <w:shd w:val="clear" w:color="auto" w:fill="auto"/>
          </w:tcPr>
          <w:p w14:paraId="5A4CD6A8"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50D3CEFC"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68B87F39"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08F59A35"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51299754"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439F5492" w14:textId="77777777" w:rsidR="006167E2" w:rsidRPr="00E33866" w:rsidRDefault="006167E2" w:rsidP="006167E2">
            <w:pPr>
              <w:rPr>
                <w:rFonts w:ascii="Garamond" w:hAnsi="Garamond"/>
                <w:bCs/>
                <w:sz w:val="22"/>
                <w:lang w:val="nl-BE"/>
              </w:rPr>
            </w:pPr>
            <w:r w:rsidRPr="00E33866">
              <w:rPr>
                <w:rFonts w:ascii="Garamond" w:hAnsi="Garamond"/>
                <w:bCs/>
                <w:sz w:val="22"/>
                <w:lang w:val="nl-BE"/>
              </w:rPr>
              <w:t>252</w:t>
            </w:r>
          </w:p>
        </w:tc>
        <w:tc>
          <w:tcPr>
            <w:tcW w:w="4757" w:type="dxa"/>
            <w:tcBorders>
              <w:top w:val="nil"/>
              <w:bottom w:val="nil"/>
              <w:right w:val="nil"/>
            </w:tcBorders>
            <w:shd w:val="clear" w:color="auto" w:fill="auto"/>
          </w:tcPr>
          <w:p w14:paraId="527C43D3" w14:textId="77777777" w:rsidR="006167E2" w:rsidRPr="00E33866" w:rsidRDefault="006167E2" w:rsidP="006167E2">
            <w:pPr>
              <w:rPr>
                <w:rFonts w:ascii="Garamond" w:hAnsi="Garamond"/>
                <w:bCs/>
                <w:sz w:val="22"/>
                <w:lang w:val="fr-BE"/>
              </w:rPr>
            </w:pPr>
            <w:r w:rsidRPr="00E33866">
              <w:rPr>
                <w:rFonts w:ascii="Garamond" w:hAnsi="Garamond"/>
                <w:sz w:val="22"/>
                <w:szCs w:val="22"/>
                <w:lang w:val="fr-FR" w:eastAsia="en-US"/>
              </w:rPr>
              <w:t>Crédit-temps de crise, réduction de prestations, à partir de</w:t>
            </w:r>
            <w:r>
              <w:rPr>
                <w:rFonts w:ascii="Garamond" w:hAnsi="Garamond"/>
                <w:sz w:val="22"/>
                <w:szCs w:val="22"/>
                <w:lang w:val="fr-FR" w:eastAsia="en-US"/>
              </w:rPr>
              <w:t xml:space="preserve"> </w:t>
            </w:r>
            <w:r w:rsidRPr="00E33866">
              <w:rPr>
                <w:rFonts w:ascii="Garamond" w:hAnsi="Garamond"/>
                <w:sz w:val="22"/>
                <w:szCs w:val="22"/>
                <w:lang w:val="fr-FR" w:eastAsia="en-US"/>
              </w:rPr>
              <w:t>50 a</w:t>
            </w:r>
          </w:p>
        </w:tc>
      </w:tr>
      <w:tr w:rsidR="006167E2" w:rsidRPr="005924A8" w14:paraId="6FEC2420" w14:textId="77777777" w:rsidTr="00E33866">
        <w:trPr>
          <w:cantSplit/>
          <w:tblHeader/>
        </w:trPr>
        <w:tc>
          <w:tcPr>
            <w:tcW w:w="1177" w:type="dxa"/>
            <w:tcBorders>
              <w:top w:val="nil"/>
              <w:left w:val="nil"/>
              <w:bottom w:val="nil"/>
            </w:tcBorders>
            <w:shd w:val="clear" w:color="auto" w:fill="auto"/>
          </w:tcPr>
          <w:p w14:paraId="10D45552"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3CD9EB61"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0F27B1BF"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00DAA722"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5F4A8669"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491359CA" w14:textId="77777777" w:rsidR="006167E2" w:rsidRPr="00E33866" w:rsidRDefault="006167E2" w:rsidP="006167E2">
            <w:pPr>
              <w:rPr>
                <w:rFonts w:ascii="Garamond" w:hAnsi="Garamond"/>
                <w:bCs/>
                <w:sz w:val="22"/>
                <w:lang w:val="nl-BE"/>
              </w:rPr>
            </w:pPr>
            <w:r w:rsidRPr="00E33866">
              <w:rPr>
                <w:rFonts w:ascii="Garamond" w:hAnsi="Garamond"/>
                <w:bCs/>
                <w:sz w:val="22"/>
                <w:lang w:val="nl-BE"/>
              </w:rPr>
              <w:t>360</w:t>
            </w:r>
          </w:p>
        </w:tc>
        <w:tc>
          <w:tcPr>
            <w:tcW w:w="4757" w:type="dxa"/>
            <w:tcBorders>
              <w:top w:val="nil"/>
              <w:bottom w:val="nil"/>
              <w:right w:val="nil"/>
            </w:tcBorders>
            <w:shd w:val="clear" w:color="auto" w:fill="auto"/>
            <w:vAlign w:val="center"/>
          </w:tcPr>
          <w:p w14:paraId="0668720E" w14:textId="77777777" w:rsidR="006167E2" w:rsidRPr="00AA54BE" w:rsidRDefault="006167E2" w:rsidP="006167E2">
            <w:pPr>
              <w:rPr>
                <w:bCs/>
                <w:lang w:val="fr-BE"/>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plein, non demandeur d’emploi</w:t>
            </w:r>
            <w:r>
              <w:rPr>
                <w:rFonts w:ascii="Garamond" w:hAnsi="Garamond"/>
                <w:bCs/>
                <w:sz w:val="22"/>
                <w:lang w:val="fr-BE"/>
              </w:rPr>
              <w:t xml:space="preserve"> (avant 2012) / </w:t>
            </w:r>
            <w:r w:rsidRPr="00AA54BE">
              <w:rPr>
                <w:rFonts w:ascii="Garamond" w:hAnsi="Garamond"/>
                <w:bCs/>
                <w:sz w:val="22"/>
                <w:lang w:val="fr-BE"/>
              </w:rPr>
              <w:t>PP chômage avec complément d'entreprise, non demandeurs d'emploi (depuis 2012)</w:t>
            </w:r>
          </w:p>
        </w:tc>
      </w:tr>
      <w:tr w:rsidR="006167E2" w:rsidRPr="005924A8" w14:paraId="1E6DC2B9" w14:textId="77777777" w:rsidTr="00E33866">
        <w:trPr>
          <w:cantSplit/>
          <w:tblHeader/>
        </w:trPr>
        <w:tc>
          <w:tcPr>
            <w:tcW w:w="1177" w:type="dxa"/>
            <w:tcBorders>
              <w:top w:val="nil"/>
              <w:left w:val="nil"/>
              <w:bottom w:val="nil"/>
            </w:tcBorders>
            <w:shd w:val="clear" w:color="auto" w:fill="auto"/>
          </w:tcPr>
          <w:p w14:paraId="5132E3CC"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2859F2D6"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1DC5BA89"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4591D57D"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06B7ED56"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918B64F" w14:textId="77777777" w:rsidR="006167E2" w:rsidRPr="00E33866" w:rsidRDefault="006167E2" w:rsidP="006167E2">
            <w:pPr>
              <w:rPr>
                <w:rFonts w:ascii="Garamond" w:hAnsi="Garamond"/>
                <w:bCs/>
                <w:sz w:val="22"/>
                <w:lang w:val="nl-BE"/>
              </w:rPr>
            </w:pPr>
            <w:r w:rsidRPr="00E33866">
              <w:rPr>
                <w:rFonts w:ascii="Garamond" w:hAnsi="Garamond"/>
                <w:bCs/>
                <w:sz w:val="22"/>
                <w:lang w:val="nl-BE"/>
              </w:rPr>
              <w:t>361</w:t>
            </w:r>
          </w:p>
        </w:tc>
        <w:tc>
          <w:tcPr>
            <w:tcW w:w="4757" w:type="dxa"/>
            <w:tcBorders>
              <w:top w:val="nil"/>
              <w:bottom w:val="nil"/>
              <w:right w:val="nil"/>
            </w:tcBorders>
            <w:shd w:val="clear" w:color="auto" w:fill="auto"/>
            <w:vAlign w:val="center"/>
          </w:tcPr>
          <w:p w14:paraId="2416EC23" w14:textId="77777777" w:rsidR="006167E2" w:rsidRPr="00AA54BE" w:rsidRDefault="006167E2" w:rsidP="006167E2">
            <w:pPr>
              <w:rPr>
                <w:bCs/>
                <w:lang w:val="fr-BE"/>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AA54BE">
              <w:rPr>
                <w:rFonts w:ascii="Garamond" w:hAnsi="Garamond"/>
                <w:bCs/>
                <w:sz w:val="22"/>
                <w:lang w:val="fr-BE"/>
              </w:rPr>
              <w:t>PP chômage avec complément d'</w:t>
            </w:r>
            <w:r w:rsidRPr="00C71469">
              <w:rPr>
                <w:rFonts w:ascii="Garamond" w:hAnsi="Garamond"/>
                <w:bCs/>
                <w:sz w:val="22"/>
                <w:lang w:val="fr-BE"/>
              </w:rPr>
              <w:t>entreprise, demandeurs d'emploi</w:t>
            </w:r>
            <w:r w:rsidRPr="00AA54BE">
              <w:rPr>
                <w:rFonts w:ascii="Garamond" w:hAnsi="Garamond"/>
                <w:bCs/>
                <w:sz w:val="22"/>
                <w:lang w:val="fr-BE"/>
              </w:rPr>
              <w:t>, temps plein (depuis 2012)</w:t>
            </w:r>
          </w:p>
        </w:tc>
      </w:tr>
      <w:tr w:rsidR="006167E2" w:rsidRPr="005924A8" w14:paraId="75DBE0C0" w14:textId="77777777" w:rsidTr="00E33866">
        <w:trPr>
          <w:cantSplit/>
          <w:tblHeader/>
        </w:trPr>
        <w:tc>
          <w:tcPr>
            <w:tcW w:w="1177" w:type="dxa"/>
            <w:tcBorders>
              <w:top w:val="nil"/>
              <w:left w:val="nil"/>
              <w:bottom w:val="nil"/>
            </w:tcBorders>
            <w:shd w:val="clear" w:color="auto" w:fill="auto"/>
          </w:tcPr>
          <w:p w14:paraId="73D3FC09"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2678D464"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0478C232"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27BE9EAE"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56DA3A9F"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0D07D58F" w14:textId="77777777" w:rsidR="006167E2" w:rsidRPr="00E33866" w:rsidRDefault="006167E2" w:rsidP="006167E2">
            <w:pPr>
              <w:rPr>
                <w:rFonts w:ascii="Garamond" w:hAnsi="Garamond"/>
                <w:bCs/>
                <w:sz w:val="22"/>
                <w:lang w:val="nl-BE"/>
              </w:rPr>
            </w:pPr>
            <w:r w:rsidRPr="00E33866">
              <w:rPr>
                <w:rFonts w:ascii="Garamond" w:hAnsi="Garamond"/>
                <w:bCs/>
                <w:sz w:val="22"/>
                <w:lang w:val="nl-BE"/>
              </w:rPr>
              <w:t>370</w:t>
            </w:r>
          </w:p>
        </w:tc>
        <w:tc>
          <w:tcPr>
            <w:tcW w:w="4757" w:type="dxa"/>
            <w:tcBorders>
              <w:top w:val="nil"/>
              <w:bottom w:val="nil"/>
              <w:right w:val="nil"/>
            </w:tcBorders>
            <w:shd w:val="clear" w:color="auto" w:fill="auto"/>
          </w:tcPr>
          <w:p w14:paraId="009882BB" w14:textId="77777777" w:rsidR="006167E2" w:rsidRPr="00AA54BE" w:rsidRDefault="006167E2" w:rsidP="006167E2">
            <w:pPr>
              <w:rPr>
                <w:bCs/>
                <w:lang w:val="fr-BE"/>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partiel volontaire, non demandeur d’emploi</w:t>
            </w:r>
            <w:r>
              <w:rPr>
                <w:rFonts w:ascii="Garamond" w:hAnsi="Garamond"/>
                <w:bCs/>
                <w:sz w:val="22"/>
                <w:lang w:val="fr-BE"/>
              </w:rPr>
              <w:t xml:space="preserve"> (avant 2012) / </w:t>
            </w:r>
            <w:r w:rsidRPr="00AA54BE">
              <w:rPr>
                <w:rFonts w:ascii="Garamond" w:hAnsi="Garamond"/>
                <w:bCs/>
                <w:sz w:val="22"/>
                <w:lang w:val="fr-BE"/>
              </w:rPr>
              <w:t>PP chômage avec complément d'entreprise, non demandeurs d'emploi (depuis 2012)</w:t>
            </w:r>
          </w:p>
        </w:tc>
      </w:tr>
      <w:tr w:rsidR="006167E2" w:rsidRPr="00E33866" w14:paraId="4C7545BE" w14:textId="77777777" w:rsidTr="00E33866">
        <w:trPr>
          <w:cantSplit/>
          <w:tblHeader/>
        </w:trPr>
        <w:tc>
          <w:tcPr>
            <w:tcW w:w="1177" w:type="dxa"/>
            <w:tcBorders>
              <w:top w:val="nil"/>
              <w:left w:val="nil"/>
              <w:bottom w:val="nil"/>
            </w:tcBorders>
            <w:shd w:val="clear" w:color="auto" w:fill="auto"/>
          </w:tcPr>
          <w:p w14:paraId="0F4A1506"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28153C28"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51B18E1E"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23A5E898"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2ED8E4F0"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51D39D3C" w14:textId="77777777" w:rsidR="006167E2" w:rsidRPr="00E33866" w:rsidRDefault="006167E2" w:rsidP="006167E2">
            <w:pPr>
              <w:rPr>
                <w:rFonts w:ascii="Garamond" w:hAnsi="Garamond"/>
                <w:bCs/>
                <w:sz w:val="22"/>
                <w:lang w:val="nl-BE"/>
              </w:rPr>
            </w:pPr>
            <w:r w:rsidRPr="00E33866">
              <w:rPr>
                <w:rFonts w:ascii="Garamond" w:hAnsi="Garamond"/>
                <w:bCs/>
                <w:sz w:val="22"/>
                <w:lang w:val="nl-BE"/>
              </w:rPr>
              <w:t>371</w:t>
            </w:r>
          </w:p>
        </w:tc>
        <w:tc>
          <w:tcPr>
            <w:tcW w:w="4757" w:type="dxa"/>
            <w:tcBorders>
              <w:top w:val="nil"/>
              <w:bottom w:val="nil"/>
              <w:right w:val="nil"/>
            </w:tcBorders>
            <w:shd w:val="clear" w:color="auto" w:fill="auto"/>
          </w:tcPr>
          <w:p w14:paraId="3E43DCAA" w14:textId="77777777" w:rsidR="006167E2" w:rsidRPr="00E33866" w:rsidRDefault="006167E2" w:rsidP="006167E2">
            <w:pPr>
              <w:rPr>
                <w:bCs/>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AA54BE">
              <w:rPr>
                <w:rFonts w:ascii="Garamond" w:hAnsi="Garamond"/>
                <w:bCs/>
                <w:sz w:val="22"/>
                <w:lang w:val="fr-BE"/>
              </w:rPr>
              <w:t>PP chômage avec complément d'</w:t>
            </w:r>
            <w:r w:rsidRPr="00846FC7">
              <w:rPr>
                <w:rFonts w:ascii="Garamond" w:hAnsi="Garamond"/>
                <w:bCs/>
                <w:sz w:val="22"/>
                <w:lang w:val="fr-BE"/>
              </w:rPr>
              <w:t>entreprise, demandeurs d'emploi</w:t>
            </w:r>
            <w:r w:rsidRPr="00AA54BE">
              <w:rPr>
                <w:rFonts w:ascii="Garamond" w:hAnsi="Garamond"/>
                <w:bCs/>
                <w:sz w:val="22"/>
                <w:lang w:val="fr-BE"/>
              </w:rPr>
              <w:t>. Temps partiel volontaire</w:t>
            </w:r>
            <w:r>
              <w:rPr>
                <w:rFonts w:ascii="Garamond" w:hAnsi="Garamond"/>
                <w:bCs/>
                <w:sz w:val="22"/>
                <w:lang w:val="fr-BE"/>
              </w:rPr>
              <w:t xml:space="preserve"> (depuis 2012)</w:t>
            </w:r>
          </w:p>
        </w:tc>
      </w:tr>
      <w:tr w:rsidR="006167E2" w:rsidRPr="005924A8" w14:paraId="0053C205" w14:textId="77777777" w:rsidTr="00E80BE9">
        <w:trPr>
          <w:cantSplit/>
          <w:tblHeader/>
        </w:trPr>
        <w:tc>
          <w:tcPr>
            <w:tcW w:w="1177" w:type="dxa"/>
            <w:tcBorders>
              <w:top w:val="nil"/>
              <w:left w:val="nil"/>
              <w:bottom w:val="nil"/>
            </w:tcBorders>
            <w:shd w:val="clear" w:color="auto" w:fill="auto"/>
          </w:tcPr>
          <w:p w14:paraId="766B1450" w14:textId="77777777" w:rsidR="006167E2" w:rsidRPr="00E80BE9" w:rsidRDefault="006167E2" w:rsidP="006167E2">
            <w:pPr>
              <w:rPr>
                <w:rFonts w:ascii="Garamond" w:hAnsi="Garamond"/>
                <w:b/>
                <w:bCs/>
                <w:sz w:val="22"/>
                <w:szCs w:val="22"/>
                <w:lang w:val="fr-FR"/>
              </w:rPr>
            </w:pPr>
          </w:p>
        </w:tc>
        <w:tc>
          <w:tcPr>
            <w:tcW w:w="1336" w:type="dxa"/>
            <w:tcBorders>
              <w:top w:val="nil"/>
              <w:bottom w:val="nil"/>
            </w:tcBorders>
            <w:shd w:val="clear" w:color="auto" w:fill="auto"/>
          </w:tcPr>
          <w:p w14:paraId="04F72D7D" w14:textId="77777777" w:rsidR="006167E2" w:rsidRPr="00E80BE9" w:rsidRDefault="006167E2" w:rsidP="006167E2">
            <w:pPr>
              <w:rPr>
                <w:rFonts w:ascii="Garamond" w:hAnsi="Garamond"/>
                <w:bCs/>
                <w:sz w:val="22"/>
                <w:szCs w:val="22"/>
                <w:lang w:val="fr-FR"/>
              </w:rPr>
            </w:pPr>
          </w:p>
        </w:tc>
        <w:tc>
          <w:tcPr>
            <w:tcW w:w="2821" w:type="dxa"/>
            <w:tcBorders>
              <w:top w:val="nil"/>
              <w:bottom w:val="nil"/>
            </w:tcBorders>
            <w:shd w:val="clear" w:color="auto" w:fill="auto"/>
          </w:tcPr>
          <w:p w14:paraId="1998C198" w14:textId="77777777" w:rsidR="006167E2" w:rsidRPr="001F23DC" w:rsidRDefault="006167E2" w:rsidP="006167E2">
            <w:pPr>
              <w:rPr>
                <w:rFonts w:ascii="Garamond" w:hAnsi="Garamond"/>
                <w:bCs/>
                <w:sz w:val="22"/>
                <w:szCs w:val="22"/>
                <w:lang w:val="fr-FR"/>
              </w:rPr>
            </w:pPr>
          </w:p>
        </w:tc>
        <w:tc>
          <w:tcPr>
            <w:tcW w:w="2293" w:type="dxa"/>
            <w:tcBorders>
              <w:top w:val="nil"/>
              <w:bottom w:val="nil"/>
            </w:tcBorders>
            <w:shd w:val="clear" w:color="auto" w:fill="auto"/>
          </w:tcPr>
          <w:p w14:paraId="1447AC01" w14:textId="77777777" w:rsidR="006167E2" w:rsidRPr="001F23DC" w:rsidRDefault="006167E2" w:rsidP="006167E2">
            <w:pPr>
              <w:rPr>
                <w:rFonts w:ascii="Garamond" w:hAnsi="Garamond"/>
                <w:bCs/>
                <w:sz w:val="22"/>
                <w:szCs w:val="22"/>
                <w:lang w:val="fr-FR"/>
              </w:rPr>
            </w:pPr>
          </w:p>
        </w:tc>
        <w:tc>
          <w:tcPr>
            <w:tcW w:w="885" w:type="dxa"/>
            <w:tcBorders>
              <w:top w:val="nil"/>
              <w:bottom w:val="nil"/>
            </w:tcBorders>
            <w:shd w:val="clear" w:color="auto" w:fill="auto"/>
          </w:tcPr>
          <w:p w14:paraId="1C9E564B" w14:textId="77777777" w:rsidR="006167E2" w:rsidRPr="001F23DC" w:rsidRDefault="006167E2" w:rsidP="006167E2">
            <w:pPr>
              <w:jc w:val="center"/>
              <w:rPr>
                <w:rFonts w:ascii="Garamond" w:hAnsi="Garamond"/>
                <w:bCs/>
                <w:sz w:val="22"/>
                <w:szCs w:val="22"/>
                <w:lang w:val="fr-FR"/>
              </w:rPr>
            </w:pPr>
          </w:p>
        </w:tc>
        <w:tc>
          <w:tcPr>
            <w:tcW w:w="709" w:type="dxa"/>
            <w:tcBorders>
              <w:top w:val="nil"/>
              <w:bottom w:val="nil"/>
            </w:tcBorders>
            <w:shd w:val="clear" w:color="auto" w:fill="auto"/>
          </w:tcPr>
          <w:p w14:paraId="01612A01" w14:textId="790FC69C" w:rsidR="006167E2" w:rsidRPr="001F23DC" w:rsidRDefault="006167E2" w:rsidP="006167E2">
            <w:pPr>
              <w:rPr>
                <w:rFonts w:ascii="Garamond" w:hAnsi="Garamond"/>
                <w:bCs/>
                <w:sz w:val="22"/>
                <w:szCs w:val="22"/>
                <w:lang w:val="nl-BE"/>
              </w:rPr>
            </w:pPr>
            <w:r w:rsidRPr="001F23DC">
              <w:rPr>
                <w:rFonts w:ascii="Garamond" w:hAnsi="Garamond"/>
                <w:sz w:val="22"/>
                <w:szCs w:val="22"/>
                <w:lang w:val="nl-BE" w:eastAsia="en-US"/>
              </w:rPr>
              <w:t>1301</w:t>
            </w:r>
          </w:p>
        </w:tc>
        <w:tc>
          <w:tcPr>
            <w:tcW w:w="4757" w:type="dxa"/>
            <w:tcBorders>
              <w:top w:val="nil"/>
              <w:bottom w:val="nil"/>
              <w:right w:val="nil"/>
            </w:tcBorders>
            <w:shd w:val="clear" w:color="auto" w:fill="auto"/>
            <w:vAlign w:val="center"/>
          </w:tcPr>
          <w:p w14:paraId="07952908" w14:textId="6D4350BF" w:rsidR="006167E2" w:rsidRPr="00E80BE9" w:rsidRDefault="006167E2" w:rsidP="006167E2">
            <w:pPr>
              <w:rPr>
                <w:rFonts w:ascii="Garamond" w:hAnsi="Garamond"/>
                <w:bCs/>
                <w:sz w:val="22"/>
                <w:szCs w:val="22"/>
                <w:lang w:val="fr-BE"/>
              </w:rPr>
            </w:pPr>
            <w:r w:rsidRPr="00FB4CAA">
              <w:rPr>
                <w:rFonts w:ascii="Garamond" w:hAnsi="Garamond" w:cs="Arial"/>
                <w:sz w:val="22"/>
                <w:szCs w:val="22"/>
                <w:lang w:val="fr-FR"/>
              </w:rPr>
              <w:t>Congé thématique: congé parental – Interruption de carrière complète</w:t>
            </w:r>
          </w:p>
        </w:tc>
      </w:tr>
      <w:tr w:rsidR="006167E2" w:rsidRPr="005924A8" w14:paraId="36368927" w14:textId="77777777" w:rsidTr="00E80BE9">
        <w:trPr>
          <w:cantSplit/>
          <w:tblHeader/>
        </w:trPr>
        <w:tc>
          <w:tcPr>
            <w:tcW w:w="1177" w:type="dxa"/>
            <w:tcBorders>
              <w:top w:val="nil"/>
              <w:left w:val="nil"/>
              <w:bottom w:val="nil"/>
            </w:tcBorders>
            <w:shd w:val="clear" w:color="auto" w:fill="auto"/>
          </w:tcPr>
          <w:p w14:paraId="7A399461" w14:textId="77777777" w:rsidR="006167E2" w:rsidRPr="00E80BE9" w:rsidRDefault="006167E2" w:rsidP="006167E2">
            <w:pPr>
              <w:rPr>
                <w:rFonts w:ascii="Garamond" w:hAnsi="Garamond"/>
                <w:b/>
                <w:bCs/>
                <w:sz w:val="22"/>
                <w:szCs w:val="22"/>
                <w:lang w:val="fr-FR"/>
              </w:rPr>
            </w:pPr>
          </w:p>
        </w:tc>
        <w:tc>
          <w:tcPr>
            <w:tcW w:w="1336" w:type="dxa"/>
            <w:tcBorders>
              <w:top w:val="nil"/>
              <w:bottom w:val="nil"/>
            </w:tcBorders>
            <w:shd w:val="clear" w:color="auto" w:fill="auto"/>
          </w:tcPr>
          <w:p w14:paraId="0DFE37DD" w14:textId="77777777" w:rsidR="006167E2" w:rsidRPr="00E80BE9" w:rsidRDefault="006167E2" w:rsidP="006167E2">
            <w:pPr>
              <w:rPr>
                <w:rFonts w:ascii="Garamond" w:hAnsi="Garamond"/>
                <w:bCs/>
                <w:sz w:val="22"/>
                <w:szCs w:val="22"/>
                <w:lang w:val="fr-FR"/>
              </w:rPr>
            </w:pPr>
          </w:p>
        </w:tc>
        <w:tc>
          <w:tcPr>
            <w:tcW w:w="2821" w:type="dxa"/>
            <w:tcBorders>
              <w:top w:val="nil"/>
              <w:bottom w:val="nil"/>
            </w:tcBorders>
            <w:shd w:val="clear" w:color="auto" w:fill="auto"/>
          </w:tcPr>
          <w:p w14:paraId="6CB1DF0A" w14:textId="77777777" w:rsidR="006167E2" w:rsidRPr="001F23DC" w:rsidRDefault="006167E2" w:rsidP="006167E2">
            <w:pPr>
              <w:rPr>
                <w:rFonts w:ascii="Garamond" w:hAnsi="Garamond"/>
                <w:bCs/>
                <w:sz w:val="22"/>
                <w:szCs w:val="22"/>
                <w:lang w:val="fr-FR"/>
              </w:rPr>
            </w:pPr>
          </w:p>
        </w:tc>
        <w:tc>
          <w:tcPr>
            <w:tcW w:w="2293" w:type="dxa"/>
            <w:tcBorders>
              <w:top w:val="nil"/>
              <w:bottom w:val="nil"/>
            </w:tcBorders>
            <w:shd w:val="clear" w:color="auto" w:fill="auto"/>
          </w:tcPr>
          <w:p w14:paraId="7EC686F4" w14:textId="77777777" w:rsidR="006167E2" w:rsidRPr="001F23DC" w:rsidRDefault="006167E2" w:rsidP="006167E2">
            <w:pPr>
              <w:rPr>
                <w:rFonts w:ascii="Garamond" w:hAnsi="Garamond"/>
                <w:bCs/>
                <w:sz w:val="22"/>
                <w:szCs w:val="22"/>
                <w:lang w:val="fr-FR"/>
              </w:rPr>
            </w:pPr>
          </w:p>
        </w:tc>
        <w:tc>
          <w:tcPr>
            <w:tcW w:w="885" w:type="dxa"/>
            <w:tcBorders>
              <w:top w:val="nil"/>
              <w:bottom w:val="nil"/>
            </w:tcBorders>
            <w:shd w:val="clear" w:color="auto" w:fill="auto"/>
          </w:tcPr>
          <w:p w14:paraId="21343674" w14:textId="77777777" w:rsidR="006167E2" w:rsidRPr="001F23DC" w:rsidRDefault="006167E2" w:rsidP="006167E2">
            <w:pPr>
              <w:jc w:val="center"/>
              <w:rPr>
                <w:rFonts w:ascii="Garamond" w:hAnsi="Garamond"/>
                <w:bCs/>
                <w:sz w:val="22"/>
                <w:szCs w:val="22"/>
                <w:lang w:val="fr-FR"/>
              </w:rPr>
            </w:pPr>
          </w:p>
        </w:tc>
        <w:tc>
          <w:tcPr>
            <w:tcW w:w="709" w:type="dxa"/>
            <w:tcBorders>
              <w:top w:val="nil"/>
              <w:bottom w:val="nil"/>
            </w:tcBorders>
            <w:shd w:val="clear" w:color="auto" w:fill="auto"/>
          </w:tcPr>
          <w:p w14:paraId="6B19C4B3" w14:textId="4A7D95D0" w:rsidR="006167E2" w:rsidRPr="001F23DC" w:rsidRDefault="006167E2" w:rsidP="006167E2">
            <w:pPr>
              <w:rPr>
                <w:rFonts w:ascii="Garamond" w:hAnsi="Garamond"/>
                <w:bCs/>
                <w:sz w:val="22"/>
                <w:szCs w:val="22"/>
                <w:lang w:val="nl-BE"/>
              </w:rPr>
            </w:pPr>
            <w:r w:rsidRPr="001F23DC">
              <w:rPr>
                <w:rFonts w:ascii="Garamond" w:hAnsi="Garamond"/>
                <w:sz w:val="22"/>
                <w:szCs w:val="22"/>
                <w:lang w:val="nl-BE" w:eastAsia="en-US"/>
              </w:rPr>
              <w:t>1302</w:t>
            </w:r>
          </w:p>
        </w:tc>
        <w:tc>
          <w:tcPr>
            <w:tcW w:w="4757" w:type="dxa"/>
            <w:tcBorders>
              <w:top w:val="nil"/>
              <w:bottom w:val="nil"/>
              <w:right w:val="nil"/>
            </w:tcBorders>
            <w:shd w:val="clear" w:color="auto" w:fill="auto"/>
            <w:vAlign w:val="center"/>
          </w:tcPr>
          <w:p w14:paraId="569BE895" w14:textId="4EE93217" w:rsidR="006167E2" w:rsidRPr="00E80BE9" w:rsidRDefault="006167E2" w:rsidP="006167E2">
            <w:pPr>
              <w:rPr>
                <w:rFonts w:ascii="Garamond" w:hAnsi="Garamond"/>
                <w:bCs/>
                <w:sz w:val="22"/>
                <w:szCs w:val="22"/>
                <w:lang w:val="fr-BE"/>
              </w:rPr>
            </w:pPr>
            <w:r w:rsidRPr="00FB4CAA">
              <w:rPr>
                <w:rFonts w:ascii="Garamond" w:hAnsi="Garamond" w:cs="Arial"/>
                <w:sz w:val="22"/>
                <w:szCs w:val="22"/>
                <w:lang w:val="fr-FR"/>
              </w:rPr>
              <w:t>Congé thématique: soins palliatifs – Interruption de carrière complète</w:t>
            </w:r>
          </w:p>
        </w:tc>
      </w:tr>
      <w:tr w:rsidR="006167E2" w:rsidRPr="005924A8" w14:paraId="5F16DBE7" w14:textId="77777777" w:rsidTr="00E80BE9">
        <w:trPr>
          <w:cantSplit/>
          <w:tblHeader/>
        </w:trPr>
        <w:tc>
          <w:tcPr>
            <w:tcW w:w="1177" w:type="dxa"/>
            <w:tcBorders>
              <w:top w:val="nil"/>
              <w:left w:val="nil"/>
              <w:bottom w:val="nil"/>
            </w:tcBorders>
            <w:shd w:val="clear" w:color="auto" w:fill="auto"/>
          </w:tcPr>
          <w:p w14:paraId="36F0774F" w14:textId="77777777" w:rsidR="006167E2" w:rsidRPr="00E80BE9" w:rsidRDefault="006167E2" w:rsidP="006167E2">
            <w:pPr>
              <w:rPr>
                <w:rFonts w:ascii="Garamond" w:hAnsi="Garamond"/>
                <w:b/>
                <w:bCs/>
                <w:sz w:val="22"/>
                <w:szCs w:val="22"/>
                <w:lang w:val="fr-FR"/>
              </w:rPr>
            </w:pPr>
          </w:p>
        </w:tc>
        <w:tc>
          <w:tcPr>
            <w:tcW w:w="1336" w:type="dxa"/>
            <w:tcBorders>
              <w:top w:val="nil"/>
              <w:bottom w:val="nil"/>
            </w:tcBorders>
            <w:shd w:val="clear" w:color="auto" w:fill="auto"/>
          </w:tcPr>
          <w:p w14:paraId="421DE552" w14:textId="77777777" w:rsidR="006167E2" w:rsidRPr="00E80BE9" w:rsidRDefault="006167E2" w:rsidP="006167E2">
            <w:pPr>
              <w:rPr>
                <w:rFonts w:ascii="Garamond" w:hAnsi="Garamond"/>
                <w:bCs/>
                <w:sz w:val="22"/>
                <w:szCs w:val="22"/>
                <w:lang w:val="fr-FR"/>
              </w:rPr>
            </w:pPr>
          </w:p>
        </w:tc>
        <w:tc>
          <w:tcPr>
            <w:tcW w:w="2821" w:type="dxa"/>
            <w:tcBorders>
              <w:top w:val="nil"/>
              <w:bottom w:val="nil"/>
            </w:tcBorders>
            <w:shd w:val="clear" w:color="auto" w:fill="auto"/>
          </w:tcPr>
          <w:p w14:paraId="0FF3498B" w14:textId="77777777" w:rsidR="006167E2" w:rsidRPr="001F23DC" w:rsidRDefault="006167E2" w:rsidP="006167E2">
            <w:pPr>
              <w:rPr>
                <w:rFonts w:ascii="Garamond" w:hAnsi="Garamond"/>
                <w:bCs/>
                <w:sz w:val="22"/>
                <w:szCs w:val="22"/>
                <w:lang w:val="fr-FR"/>
              </w:rPr>
            </w:pPr>
          </w:p>
        </w:tc>
        <w:tc>
          <w:tcPr>
            <w:tcW w:w="2293" w:type="dxa"/>
            <w:tcBorders>
              <w:top w:val="nil"/>
              <w:bottom w:val="nil"/>
            </w:tcBorders>
            <w:shd w:val="clear" w:color="auto" w:fill="auto"/>
          </w:tcPr>
          <w:p w14:paraId="0359094E" w14:textId="77777777" w:rsidR="006167E2" w:rsidRPr="001F23DC" w:rsidRDefault="006167E2" w:rsidP="006167E2">
            <w:pPr>
              <w:rPr>
                <w:rFonts w:ascii="Garamond" w:hAnsi="Garamond"/>
                <w:bCs/>
                <w:sz w:val="22"/>
                <w:szCs w:val="22"/>
                <w:lang w:val="fr-FR"/>
              </w:rPr>
            </w:pPr>
          </w:p>
        </w:tc>
        <w:tc>
          <w:tcPr>
            <w:tcW w:w="885" w:type="dxa"/>
            <w:tcBorders>
              <w:top w:val="nil"/>
              <w:bottom w:val="nil"/>
            </w:tcBorders>
            <w:shd w:val="clear" w:color="auto" w:fill="auto"/>
          </w:tcPr>
          <w:p w14:paraId="09C6A478" w14:textId="77777777" w:rsidR="006167E2" w:rsidRPr="001F23DC" w:rsidRDefault="006167E2" w:rsidP="006167E2">
            <w:pPr>
              <w:jc w:val="center"/>
              <w:rPr>
                <w:rFonts w:ascii="Garamond" w:hAnsi="Garamond"/>
                <w:bCs/>
                <w:sz w:val="22"/>
                <w:szCs w:val="22"/>
                <w:lang w:val="fr-FR"/>
              </w:rPr>
            </w:pPr>
          </w:p>
        </w:tc>
        <w:tc>
          <w:tcPr>
            <w:tcW w:w="709" w:type="dxa"/>
            <w:tcBorders>
              <w:top w:val="nil"/>
              <w:bottom w:val="nil"/>
            </w:tcBorders>
            <w:shd w:val="clear" w:color="auto" w:fill="auto"/>
          </w:tcPr>
          <w:p w14:paraId="24A04CBD" w14:textId="63337AEA" w:rsidR="006167E2" w:rsidRPr="001F23DC" w:rsidRDefault="006167E2" w:rsidP="006167E2">
            <w:pPr>
              <w:rPr>
                <w:rFonts w:ascii="Garamond" w:hAnsi="Garamond"/>
                <w:bCs/>
                <w:sz w:val="22"/>
                <w:szCs w:val="22"/>
                <w:lang w:val="nl-BE"/>
              </w:rPr>
            </w:pPr>
            <w:r w:rsidRPr="001F23DC">
              <w:rPr>
                <w:rFonts w:ascii="Garamond" w:hAnsi="Garamond"/>
                <w:sz w:val="22"/>
                <w:szCs w:val="22"/>
                <w:lang w:val="nl-BE" w:eastAsia="en-US"/>
              </w:rPr>
              <w:t>1303</w:t>
            </w:r>
          </w:p>
        </w:tc>
        <w:tc>
          <w:tcPr>
            <w:tcW w:w="4757" w:type="dxa"/>
            <w:tcBorders>
              <w:top w:val="nil"/>
              <w:bottom w:val="nil"/>
              <w:right w:val="nil"/>
            </w:tcBorders>
            <w:shd w:val="clear" w:color="auto" w:fill="auto"/>
            <w:vAlign w:val="center"/>
          </w:tcPr>
          <w:p w14:paraId="34ACAA87" w14:textId="48FF45B0" w:rsidR="006167E2" w:rsidRPr="00E80BE9" w:rsidRDefault="006167E2" w:rsidP="006167E2">
            <w:pPr>
              <w:rPr>
                <w:rFonts w:ascii="Garamond" w:hAnsi="Garamond"/>
                <w:bCs/>
                <w:sz w:val="22"/>
                <w:szCs w:val="22"/>
                <w:lang w:val="fr-BE"/>
              </w:rPr>
            </w:pPr>
            <w:r w:rsidRPr="00FB4CAA">
              <w:rPr>
                <w:rFonts w:ascii="Garamond" w:hAnsi="Garamond" w:cs="Arial"/>
                <w:sz w:val="22"/>
                <w:szCs w:val="22"/>
                <w:lang w:val="fr-FR"/>
              </w:rPr>
              <w:t>Congé thématique: assistance médicale – Interruption de carrière complète</w:t>
            </w:r>
          </w:p>
        </w:tc>
      </w:tr>
      <w:tr w:rsidR="006167E2" w:rsidRPr="005924A8" w14:paraId="3B4014E6" w14:textId="77777777" w:rsidTr="00E80BE9">
        <w:trPr>
          <w:cantSplit/>
          <w:tblHeader/>
        </w:trPr>
        <w:tc>
          <w:tcPr>
            <w:tcW w:w="1177" w:type="dxa"/>
            <w:tcBorders>
              <w:top w:val="nil"/>
              <w:left w:val="nil"/>
              <w:bottom w:val="nil"/>
            </w:tcBorders>
            <w:shd w:val="clear" w:color="auto" w:fill="auto"/>
          </w:tcPr>
          <w:p w14:paraId="15F6F1C0" w14:textId="77777777" w:rsidR="006167E2" w:rsidRPr="00E80BE9" w:rsidRDefault="006167E2" w:rsidP="006167E2">
            <w:pPr>
              <w:rPr>
                <w:rFonts w:ascii="Garamond" w:hAnsi="Garamond"/>
                <w:b/>
                <w:bCs/>
                <w:sz w:val="22"/>
                <w:szCs w:val="22"/>
                <w:lang w:val="fr-FR"/>
              </w:rPr>
            </w:pPr>
          </w:p>
        </w:tc>
        <w:tc>
          <w:tcPr>
            <w:tcW w:w="1336" w:type="dxa"/>
            <w:tcBorders>
              <w:top w:val="nil"/>
              <w:bottom w:val="nil"/>
            </w:tcBorders>
            <w:shd w:val="clear" w:color="auto" w:fill="auto"/>
          </w:tcPr>
          <w:p w14:paraId="3DA5052E" w14:textId="77777777" w:rsidR="006167E2" w:rsidRPr="00E80BE9" w:rsidRDefault="006167E2" w:rsidP="006167E2">
            <w:pPr>
              <w:rPr>
                <w:rFonts w:ascii="Garamond" w:hAnsi="Garamond"/>
                <w:bCs/>
                <w:sz w:val="22"/>
                <w:szCs w:val="22"/>
                <w:lang w:val="fr-FR"/>
              </w:rPr>
            </w:pPr>
          </w:p>
        </w:tc>
        <w:tc>
          <w:tcPr>
            <w:tcW w:w="2821" w:type="dxa"/>
            <w:tcBorders>
              <w:top w:val="nil"/>
              <w:bottom w:val="nil"/>
            </w:tcBorders>
            <w:shd w:val="clear" w:color="auto" w:fill="auto"/>
          </w:tcPr>
          <w:p w14:paraId="7EC480EB" w14:textId="77777777" w:rsidR="006167E2" w:rsidRPr="001F23DC" w:rsidRDefault="006167E2" w:rsidP="006167E2">
            <w:pPr>
              <w:rPr>
                <w:rFonts w:ascii="Garamond" w:hAnsi="Garamond"/>
                <w:bCs/>
                <w:sz w:val="22"/>
                <w:szCs w:val="22"/>
                <w:lang w:val="fr-FR"/>
              </w:rPr>
            </w:pPr>
          </w:p>
        </w:tc>
        <w:tc>
          <w:tcPr>
            <w:tcW w:w="2293" w:type="dxa"/>
            <w:tcBorders>
              <w:top w:val="nil"/>
              <w:bottom w:val="nil"/>
            </w:tcBorders>
            <w:shd w:val="clear" w:color="auto" w:fill="auto"/>
          </w:tcPr>
          <w:p w14:paraId="5392A72A" w14:textId="77777777" w:rsidR="006167E2" w:rsidRPr="001F23DC" w:rsidRDefault="006167E2" w:rsidP="006167E2">
            <w:pPr>
              <w:rPr>
                <w:rFonts w:ascii="Garamond" w:hAnsi="Garamond"/>
                <w:bCs/>
                <w:sz w:val="22"/>
                <w:szCs w:val="22"/>
                <w:lang w:val="fr-FR"/>
              </w:rPr>
            </w:pPr>
          </w:p>
        </w:tc>
        <w:tc>
          <w:tcPr>
            <w:tcW w:w="885" w:type="dxa"/>
            <w:tcBorders>
              <w:top w:val="nil"/>
              <w:bottom w:val="nil"/>
            </w:tcBorders>
            <w:shd w:val="clear" w:color="auto" w:fill="auto"/>
          </w:tcPr>
          <w:p w14:paraId="3C23D066" w14:textId="77777777" w:rsidR="006167E2" w:rsidRPr="001F23DC" w:rsidRDefault="006167E2" w:rsidP="006167E2">
            <w:pPr>
              <w:jc w:val="center"/>
              <w:rPr>
                <w:rFonts w:ascii="Garamond" w:hAnsi="Garamond"/>
                <w:bCs/>
                <w:sz w:val="22"/>
                <w:szCs w:val="22"/>
                <w:lang w:val="fr-FR"/>
              </w:rPr>
            </w:pPr>
          </w:p>
        </w:tc>
        <w:tc>
          <w:tcPr>
            <w:tcW w:w="709" w:type="dxa"/>
            <w:tcBorders>
              <w:top w:val="nil"/>
              <w:bottom w:val="nil"/>
            </w:tcBorders>
            <w:shd w:val="clear" w:color="auto" w:fill="auto"/>
          </w:tcPr>
          <w:p w14:paraId="44FEA03D" w14:textId="0421533F" w:rsidR="006167E2" w:rsidRPr="001F23DC" w:rsidRDefault="006167E2" w:rsidP="006167E2">
            <w:pPr>
              <w:rPr>
                <w:rFonts w:ascii="Garamond" w:hAnsi="Garamond"/>
                <w:bCs/>
                <w:sz w:val="22"/>
                <w:szCs w:val="22"/>
                <w:lang w:val="nl-BE"/>
              </w:rPr>
            </w:pPr>
            <w:r w:rsidRPr="001F23DC">
              <w:rPr>
                <w:rFonts w:ascii="Garamond" w:hAnsi="Garamond"/>
                <w:sz w:val="22"/>
                <w:szCs w:val="22"/>
                <w:lang w:val="nl-BE" w:eastAsia="en-US"/>
              </w:rPr>
              <w:t>1304</w:t>
            </w:r>
          </w:p>
        </w:tc>
        <w:tc>
          <w:tcPr>
            <w:tcW w:w="4757" w:type="dxa"/>
            <w:tcBorders>
              <w:top w:val="nil"/>
              <w:bottom w:val="nil"/>
              <w:right w:val="nil"/>
            </w:tcBorders>
            <w:shd w:val="clear" w:color="auto" w:fill="auto"/>
            <w:vAlign w:val="center"/>
          </w:tcPr>
          <w:p w14:paraId="77560D10" w14:textId="0D83575B" w:rsidR="006167E2" w:rsidRPr="00E80BE9" w:rsidRDefault="006167E2" w:rsidP="006167E2">
            <w:pPr>
              <w:rPr>
                <w:rFonts w:ascii="Garamond" w:hAnsi="Garamond"/>
                <w:bCs/>
                <w:sz w:val="22"/>
                <w:szCs w:val="22"/>
                <w:lang w:val="fr-BE"/>
              </w:rPr>
            </w:pPr>
            <w:r w:rsidRPr="00FB4CAA">
              <w:rPr>
                <w:rFonts w:ascii="Garamond" w:hAnsi="Garamond" w:cs="Arial"/>
                <w:sz w:val="22"/>
                <w:szCs w:val="22"/>
                <w:lang w:val="fr-FR"/>
              </w:rPr>
              <w:t>Congé thématique: aide proche – Interruption de carrière complète</w:t>
            </w:r>
          </w:p>
        </w:tc>
      </w:tr>
      <w:tr w:rsidR="006167E2" w:rsidRPr="005924A8" w14:paraId="416444A1" w14:textId="77777777" w:rsidTr="00E80BE9">
        <w:trPr>
          <w:cantSplit/>
          <w:tblHeader/>
        </w:trPr>
        <w:tc>
          <w:tcPr>
            <w:tcW w:w="1177" w:type="dxa"/>
            <w:tcBorders>
              <w:top w:val="nil"/>
              <w:left w:val="nil"/>
              <w:bottom w:val="nil"/>
            </w:tcBorders>
            <w:shd w:val="clear" w:color="auto" w:fill="auto"/>
          </w:tcPr>
          <w:p w14:paraId="08EF3C3B" w14:textId="77777777" w:rsidR="006167E2" w:rsidRPr="00E80BE9" w:rsidRDefault="006167E2" w:rsidP="006167E2">
            <w:pPr>
              <w:rPr>
                <w:rFonts w:ascii="Garamond" w:hAnsi="Garamond"/>
                <w:b/>
                <w:bCs/>
                <w:sz w:val="22"/>
                <w:szCs w:val="22"/>
                <w:lang w:val="fr-FR"/>
              </w:rPr>
            </w:pPr>
          </w:p>
        </w:tc>
        <w:tc>
          <w:tcPr>
            <w:tcW w:w="1336" w:type="dxa"/>
            <w:tcBorders>
              <w:top w:val="nil"/>
              <w:bottom w:val="nil"/>
            </w:tcBorders>
            <w:shd w:val="clear" w:color="auto" w:fill="auto"/>
          </w:tcPr>
          <w:p w14:paraId="5CE64EF7" w14:textId="77777777" w:rsidR="006167E2" w:rsidRPr="00E80BE9" w:rsidRDefault="006167E2" w:rsidP="006167E2">
            <w:pPr>
              <w:rPr>
                <w:rFonts w:ascii="Garamond" w:hAnsi="Garamond"/>
                <w:bCs/>
                <w:sz w:val="22"/>
                <w:szCs w:val="22"/>
                <w:lang w:val="fr-FR"/>
              </w:rPr>
            </w:pPr>
          </w:p>
        </w:tc>
        <w:tc>
          <w:tcPr>
            <w:tcW w:w="2821" w:type="dxa"/>
            <w:tcBorders>
              <w:top w:val="nil"/>
              <w:bottom w:val="nil"/>
            </w:tcBorders>
            <w:shd w:val="clear" w:color="auto" w:fill="auto"/>
          </w:tcPr>
          <w:p w14:paraId="0A704807" w14:textId="77777777" w:rsidR="006167E2" w:rsidRPr="001F23DC" w:rsidRDefault="006167E2" w:rsidP="006167E2">
            <w:pPr>
              <w:rPr>
                <w:rFonts w:ascii="Garamond" w:hAnsi="Garamond"/>
                <w:bCs/>
                <w:sz w:val="22"/>
                <w:szCs w:val="22"/>
                <w:lang w:val="fr-FR"/>
              </w:rPr>
            </w:pPr>
          </w:p>
        </w:tc>
        <w:tc>
          <w:tcPr>
            <w:tcW w:w="2293" w:type="dxa"/>
            <w:tcBorders>
              <w:top w:val="nil"/>
              <w:bottom w:val="nil"/>
            </w:tcBorders>
            <w:shd w:val="clear" w:color="auto" w:fill="auto"/>
          </w:tcPr>
          <w:p w14:paraId="1087F668" w14:textId="77777777" w:rsidR="006167E2" w:rsidRPr="001F23DC" w:rsidRDefault="006167E2" w:rsidP="006167E2">
            <w:pPr>
              <w:rPr>
                <w:rFonts w:ascii="Garamond" w:hAnsi="Garamond"/>
                <w:bCs/>
                <w:sz w:val="22"/>
                <w:szCs w:val="22"/>
                <w:lang w:val="fr-FR"/>
              </w:rPr>
            </w:pPr>
          </w:p>
        </w:tc>
        <w:tc>
          <w:tcPr>
            <w:tcW w:w="885" w:type="dxa"/>
            <w:tcBorders>
              <w:top w:val="nil"/>
              <w:bottom w:val="nil"/>
            </w:tcBorders>
            <w:shd w:val="clear" w:color="auto" w:fill="auto"/>
          </w:tcPr>
          <w:p w14:paraId="4B04C0A8" w14:textId="77777777" w:rsidR="006167E2" w:rsidRPr="001F23DC" w:rsidRDefault="006167E2" w:rsidP="006167E2">
            <w:pPr>
              <w:jc w:val="center"/>
              <w:rPr>
                <w:rFonts w:ascii="Garamond" w:hAnsi="Garamond"/>
                <w:bCs/>
                <w:sz w:val="22"/>
                <w:szCs w:val="22"/>
                <w:lang w:val="fr-FR"/>
              </w:rPr>
            </w:pPr>
          </w:p>
        </w:tc>
        <w:tc>
          <w:tcPr>
            <w:tcW w:w="709" w:type="dxa"/>
            <w:tcBorders>
              <w:top w:val="nil"/>
              <w:bottom w:val="nil"/>
            </w:tcBorders>
            <w:shd w:val="clear" w:color="auto" w:fill="auto"/>
          </w:tcPr>
          <w:p w14:paraId="105FD4CF" w14:textId="02BAEBC5" w:rsidR="006167E2" w:rsidRPr="001F23DC" w:rsidRDefault="006167E2" w:rsidP="006167E2">
            <w:pPr>
              <w:rPr>
                <w:rFonts w:ascii="Garamond" w:hAnsi="Garamond"/>
                <w:bCs/>
                <w:sz w:val="22"/>
                <w:szCs w:val="22"/>
                <w:lang w:val="nl-BE"/>
              </w:rPr>
            </w:pPr>
            <w:r w:rsidRPr="001F23DC">
              <w:rPr>
                <w:rFonts w:ascii="Garamond" w:hAnsi="Garamond"/>
                <w:sz w:val="22"/>
                <w:szCs w:val="22"/>
                <w:lang w:val="nl-BE" w:eastAsia="en-US"/>
              </w:rPr>
              <w:t>2301</w:t>
            </w:r>
          </w:p>
        </w:tc>
        <w:tc>
          <w:tcPr>
            <w:tcW w:w="4757" w:type="dxa"/>
            <w:tcBorders>
              <w:top w:val="nil"/>
              <w:bottom w:val="nil"/>
              <w:right w:val="nil"/>
            </w:tcBorders>
            <w:shd w:val="clear" w:color="auto" w:fill="auto"/>
            <w:vAlign w:val="center"/>
          </w:tcPr>
          <w:p w14:paraId="4773D2A1" w14:textId="57F39066" w:rsidR="006167E2" w:rsidRPr="00E80BE9" w:rsidRDefault="006167E2" w:rsidP="006167E2">
            <w:pPr>
              <w:rPr>
                <w:rFonts w:ascii="Garamond" w:hAnsi="Garamond"/>
                <w:bCs/>
                <w:sz w:val="22"/>
                <w:szCs w:val="22"/>
                <w:lang w:val="fr-BE"/>
              </w:rPr>
            </w:pPr>
            <w:r w:rsidRPr="00FB4CAA">
              <w:rPr>
                <w:rFonts w:ascii="Garamond" w:hAnsi="Garamond" w:cs="Arial"/>
                <w:sz w:val="22"/>
                <w:szCs w:val="22"/>
                <w:lang w:val="fr-FR"/>
              </w:rPr>
              <w:t>Congé thématique: congé parental – Interruption de carrière partielle</w:t>
            </w:r>
          </w:p>
        </w:tc>
      </w:tr>
      <w:tr w:rsidR="006167E2" w:rsidRPr="005924A8" w14:paraId="15CE5023" w14:textId="77777777" w:rsidTr="00E80BE9">
        <w:trPr>
          <w:cantSplit/>
          <w:tblHeader/>
        </w:trPr>
        <w:tc>
          <w:tcPr>
            <w:tcW w:w="1177" w:type="dxa"/>
            <w:tcBorders>
              <w:top w:val="nil"/>
              <w:left w:val="nil"/>
              <w:bottom w:val="nil"/>
            </w:tcBorders>
            <w:shd w:val="clear" w:color="auto" w:fill="auto"/>
          </w:tcPr>
          <w:p w14:paraId="3C3D5B3C" w14:textId="77777777" w:rsidR="006167E2" w:rsidRPr="00E80BE9" w:rsidRDefault="006167E2" w:rsidP="006167E2">
            <w:pPr>
              <w:rPr>
                <w:rFonts w:ascii="Garamond" w:hAnsi="Garamond"/>
                <w:b/>
                <w:bCs/>
                <w:sz w:val="22"/>
                <w:szCs w:val="22"/>
                <w:lang w:val="fr-FR"/>
              </w:rPr>
            </w:pPr>
          </w:p>
        </w:tc>
        <w:tc>
          <w:tcPr>
            <w:tcW w:w="1336" w:type="dxa"/>
            <w:tcBorders>
              <w:top w:val="nil"/>
              <w:bottom w:val="nil"/>
            </w:tcBorders>
            <w:shd w:val="clear" w:color="auto" w:fill="auto"/>
          </w:tcPr>
          <w:p w14:paraId="18E1D04F" w14:textId="77777777" w:rsidR="006167E2" w:rsidRPr="00E80BE9" w:rsidRDefault="006167E2" w:rsidP="006167E2">
            <w:pPr>
              <w:rPr>
                <w:rFonts w:ascii="Garamond" w:hAnsi="Garamond"/>
                <w:bCs/>
                <w:sz w:val="22"/>
                <w:szCs w:val="22"/>
                <w:lang w:val="fr-FR"/>
              </w:rPr>
            </w:pPr>
          </w:p>
        </w:tc>
        <w:tc>
          <w:tcPr>
            <w:tcW w:w="2821" w:type="dxa"/>
            <w:tcBorders>
              <w:top w:val="nil"/>
              <w:bottom w:val="nil"/>
            </w:tcBorders>
            <w:shd w:val="clear" w:color="auto" w:fill="auto"/>
          </w:tcPr>
          <w:p w14:paraId="2A01336D" w14:textId="77777777" w:rsidR="006167E2" w:rsidRPr="001F23DC" w:rsidRDefault="006167E2" w:rsidP="006167E2">
            <w:pPr>
              <w:rPr>
                <w:rFonts w:ascii="Garamond" w:hAnsi="Garamond"/>
                <w:bCs/>
                <w:sz w:val="22"/>
                <w:szCs w:val="22"/>
                <w:lang w:val="fr-FR"/>
              </w:rPr>
            </w:pPr>
          </w:p>
        </w:tc>
        <w:tc>
          <w:tcPr>
            <w:tcW w:w="2293" w:type="dxa"/>
            <w:tcBorders>
              <w:top w:val="nil"/>
              <w:bottom w:val="nil"/>
            </w:tcBorders>
            <w:shd w:val="clear" w:color="auto" w:fill="auto"/>
          </w:tcPr>
          <w:p w14:paraId="0B1EB671" w14:textId="77777777" w:rsidR="006167E2" w:rsidRPr="001F23DC" w:rsidRDefault="006167E2" w:rsidP="006167E2">
            <w:pPr>
              <w:rPr>
                <w:rFonts w:ascii="Garamond" w:hAnsi="Garamond"/>
                <w:bCs/>
                <w:sz w:val="22"/>
                <w:szCs w:val="22"/>
                <w:lang w:val="fr-FR"/>
              </w:rPr>
            </w:pPr>
          </w:p>
        </w:tc>
        <w:tc>
          <w:tcPr>
            <w:tcW w:w="885" w:type="dxa"/>
            <w:tcBorders>
              <w:top w:val="nil"/>
              <w:bottom w:val="nil"/>
            </w:tcBorders>
            <w:shd w:val="clear" w:color="auto" w:fill="auto"/>
          </w:tcPr>
          <w:p w14:paraId="3449B85C" w14:textId="77777777" w:rsidR="006167E2" w:rsidRPr="001F23DC" w:rsidRDefault="006167E2" w:rsidP="006167E2">
            <w:pPr>
              <w:jc w:val="center"/>
              <w:rPr>
                <w:rFonts w:ascii="Garamond" w:hAnsi="Garamond"/>
                <w:bCs/>
                <w:sz w:val="22"/>
                <w:szCs w:val="22"/>
                <w:lang w:val="fr-FR"/>
              </w:rPr>
            </w:pPr>
          </w:p>
        </w:tc>
        <w:tc>
          <w:tcPr>
            <w:tcW w:w="709" w:type="dxa"/>
            <w:tcBorders>
              <w:top w:val="nil"/>
              <w:bottom w:val="nil"/>
            </w:tcBorders>
            <w:shd w:val="clear" w:color="auto" w:fill="auto"/>
          </w:tcPr>
          <w:p w14:paraId="0B327AD1" w14:textId="35F77CDD" w:rsidR="006167E2" w:rsidRPr="001F23DC" w:rsidRDefault="006167E2" w:rsidP="006167E2">
            <w:pPr>
              <w:rPr>
                <w:rFonts w:ascii="Garamond" w:hAnsi="Garamond"/>
                <w:bCs/>
                <w:sz w:val="22"/>
                <w:szCs w:val="22"/>
                <w:lang w:val="nl-BE"/>
              </w:rPr>
            </w:pPr>
            <w:r w:rsidRPr="001F23DC">
              <w:rPr>
                <w:rFonts w:ascii="Garamond" w:hAnsi="Garamond"/>
                <w:sz w:val="22"/>
                <w:szCs w:val="22"/>
                <w:lang w:val="nl-BE" w:eastAsia="en-US"/>
              </w:rPr>
              <w:t>2302</w:t>
            </w:r>
          </w:p>
        </w:tc>
        <w:tc>
          <w:tcPr>
            <w:tcW w:w="4757" w:type="dxa"/>
            <w:tcBorders>
              <w:top w:val="nil"/>
              <w:bottom w:val="nil"/>
              <w:right w:val="nil"/>
            </w:tcBorders>
            <w:shd w:val="clear" w:color="auto" w:fill="auto"/>
            <w:vAlign w:val="center"/>
          </w:tcPr>
          <w:p w14:paraId="2A9E4BCA" w14:textId="727DF2AA" w:rsidR="006167E2" w:rsidRPr="00E80BE9" w:rsidRDefault="006167E2" w:rsidP="006167E2">
            <w:pPr>
              <w:rPr>
                <w:rFonts w:ascii="Garamond" w:hAnsi="Garamond"/>
                <w:bCs/>
                <w:sz w:val="22"/>
                <w:szCs w:val="22"/>
                <w:lang w:val="fr-BE"/>
              </w:rPr>
            </w:pPr>
            <w:r w:rsidRPr="00FB4CAA">
              <w:rPr>
                <w:rFonts w:ascii="Garamond" w:hAnsi="Garamond" w:cs="Arial"/>
                <w:sz w:val="22"/>
                <w:szCs w:val="22"/>
                <w:lang w:val="fr-FR"/>
              </w:rPr>
              <w:t>Congé thématique: soins palliatifs – Interruption de carrière partielle</w:t>
            </w:r>
          </w:p>
        </w:tc>
      </w:tr>
      <w:tr w:rsidR="006167E2" w:rsidRPr="005924A8" w14:paraId="24BE43A5" w14:textId="77777777" w:rsidTr="00E80BE9">
        <w:trPr>
          <w:cantSplit/>
          <w:tblHeader/>
        </w:trPr>
        <w:tc>
          <w:tcPr>
            <w:tcW w:w="1177" w:type="dxa"/>
            <w:tcBorders>
              <w:top w:val="nil"/>
              <w:left w:val="nil"/>
              <w:bottom w:val="nil"/>
            </w:tcBorders>
            <w:shd w:val="clear" w:color="auto" w:fill="auto"/>
          </w:tcPr>
          <w:p w14:paraId="49CDC3A1" w14:textId="77777777" w:rsidR="006167E2" w:rsidRPr="00E80BE9" w:rsidRDefault="006167E2" w:rsidP="006167E2">
            <w:pPr>
              <w:rPr>
                <w:rFonts w:ascii="Garamond" w:hAnsi="Garamond"/>
                <w:b/>
                <w:bCs/>
                <w:sz w:val="22"/>
                <w:szCs w:val="22"/>
                <w:lang w:val="fr-FR"/>
              </w:rPr>
            </w:pPr>
          </w:p>
        </w:tc>
        <w:tc>
          <w:tcPr>
            <w:tcW w:w="1336" w:type="dxa"/>
            <w:tcBorders>
              <w:top w:val="nil"/>
              <w:bottom w:val="nil"/>
            </w:tcBorders>
            <w:shd w:val="clear" w:color="auto" w:fill="auto"/>
          </w:tcPr>
          <w:p w14:paraId="75D6E5DB" w14:textId="77777777" w:rsidR="006167E2" w:rsidRPr="00E80BE9" w:rsidRDefault="006167E2" w:rsidP="006167E2">
            <w:pPr>
              <w:rPr>
                <w:rFonts w:ascii="Garamond" w:hAnsi="Garamond"/>
                <w:bCs/>
                <w:sz w:val="22"/>
                <w:szCs w:val="22"/>
                <w:lang w:val="fr-FR"/>
              </w:rPr>
            </w:pPr>
          </w:p>
        </w:tc>
        <w:tc>
          <w:tcPr>
            <w:tcW w:w="2821" w:type="dxa"/>
            <w:tcBorders>
              <w:top w:val="nil"/>
              <w:bottom w:val="nil"/>
            </w:tcBorders>
            <w:shd w:val="clear" w:color="auto" w:fill="auto"/>
          </w:tcPr>
          <w:p w14:paraId="503CF1C0" w14:textId="77777777" w:rsidR="006167E2" w:rsidRPr="001F23DC" w:rsidRDefault="006167E2" w:rsidP="006167E2">
            <w:pPr>
              <w:rPr>
                <w:rFonts w:ascii="Garamond" w:hAnsi="Garamond"/>
                <w:bCs/>
                <w:sz w:val="22"/>
                <w:szCs w:val="22"/>
                <w:lang w:val="fr-FR"/>
              </w:rPr>
            </w:pPr>
          </w:p>
        </w:tc>
        <w:tc>
          <w:tcPr>
            <w:tcW w:w="2293" w:type="dxa"/>
            <w:tcBorders>
              <w:top w:val="nil"/>
              <w:bottom w:val="nil"/>
            </w:tcBorders>
            <w:shd w:val="clear" w:color="auto" w:fill="auto"/>
          </w:tcPr>
          <w:p w14:paraId="4D1341DE" w14:textId="77777777" w:rsidR="006167E2" w:rsidRPr="001F23DC" w:rsidRDefault="006167E2" w:rsidP="006167E2">
            <w:pPr>
              <w:rPr>
                <w:rFonts w:ascii="Garamond" w:hAnsi="Garamond"/>
                <w:bCs/>
                <w:sz w:val="22"/>
                <w:szCs w:val="22"/>
                <w:lang w:val="fr-FR"/>
              </w:rPr>
            </w:pPr>
          </w:p>
        </w:tc>
        <w:tc>
          <w:tcPr>
            <w:tcW w:w="885" w:type="dxa"/>
            <w:tcBorders>
              <w:top w:val="nil"/>
              <w:bottom w:val="nil"/>
            </w:tcBorders>
            <w:shd w:val="clear" w:color="auto" w:fill="auto"/>
          </w:tcPr>
          <w:p w14:paraId="76D2C9CC" w14:textId="77777777" w:rsidR="006167E2" w:rsidRPr="001F23DC" w:rsidRDefault="006167E2" w:rsidP="006167E2">
            <w:pPr>
              <w:jc w:val="center"/>
              <w:rPr>
                <w:rFonts w:ascii="Garamond" w:hAnsi="Garamond"/>
                <w:bCs/>
                <w:sz w:val="22"/>
                <w:szCs w:val="22"/>
                <w:lang w:val="fr-FR"/>
              </w:rPr>
            </w:pPr>
          </w:p>
        </w:tc>
        <w:tc>
          <w:tcPr>
            <w:tcW w:w="709" w:type="dxa"/>
            <w:tcBorders>
              <w:top w:val="nil"/>
              <w:bottom w:val="nil"/>
            </w:tcBorders>
            <w:shd w:val="clear" w:color="auto" w:fill="auto"/>
          </w:tcPr>
          <w:p w14:paraId="0F948362" w14:textId="64D34F6E" w:rsidR="006167E2" w:rsidRPr="001F23DC" w:rsidRDefault="006167E2" w:rsidP="006167E2">
            <w:pPr>
              <w:rPr>
                <w:rFonts w:ascii="Garamond" w:hAnsi="Garamond"/>
                <w:bCs/>
                <w:sz w:val="22"/>
                <w:szCs w:val="22"/>
                <w:lang w:val="nl-BE"/>
              </w:rPr>
            </w:pPr>
            <w:r w:rsidRPr="001F23DC">
              <w:rPr>
                <w:rFonts w:ascii="Garamond" w:hAnsi="Garamond"/>
                <w:sz w:val="22"/>
                <w:szCs w:val="22"/>
                <w:lang w:val="nl-BE" w:eastAsia="en-US"/>
              </w:rPr>
              <w:t>2303</w:t>
            </w:r>
          </w:p>
        </w:tc>
        <w:tc>
          <w:tcPr>
            <w:tcW w:w="4757" w:type="dxa"/>
            <w:tcBorders>
              <w:top w:val="nil"/>
              <w:bottom w:val="nil"/>
              <w:right w:val="nil"/>
            </w:tcBorders>
            <w:shd w:val="clear" w:color="auto" w:fill="auto"/>
            <w:vAlign w:val="center"/>
          </w:tcPr>
          <w:p w14:paraId="4F810C36" w14:textId="199B098D" w:rsidR="006167E2" w:rsidRPr="00E80BE9" w:rsidRDefault="006167E2" w:rsidP="006167E2">
            <w:pPr>
              <w:rPr>
                <w:rFonts w:ascii="Garamond" w:hAnsi="Garamond"/>
                <w:bCs/>
                <w:sz w:val="22"/>
                <w:szCs w:val="22"/>
                <w:lang w:val="fr-BE"/>
              </w:rPr>
            </w:pPr>
            <w:r w:rsidRPr="00FB4CAA">
              <w:rPr>
                <w:rFonts w:ascii="Garamond" w:hAnsi="Garamond" w:cs="Arial"/>
                <w:sz w:val="22"/>
                <w:szCs w:val="22"/>
                <w:lang w:val="fr-FR"/>
              </w:rPr>
              <w:t>Congé thématique: assistance médicale – Interruption de carrière partielle</w:t>
            </w:r>
          </w:p>
        </w:tc>
      </w:tr>
      <w:tr w:rsidR="006167E2" w:rsidRPr="005924A8" w14:paraId="660C8E2B" w14:textId="77777777" w:rsidTr="00E80BE9">
        <w:trPr>
          <w:cantSplit/>
          <w:tblHeader/>
        </w:trPr>
        <w:tc>
          <w:tcPr>
            <w:tcW w:w="1177" w:type="dxa"/>
            <w:tcBorders>
              <w:top w:val="nil"/>
              <w:left w:val="nil"/>
              <w:bottom w:val="nil"/>
            </w:tcBorders>
            <w:shd w:val="clear" w:color="auto" w:fill="auto"/>
          </w:tcPr>
          <w:p w14:paraId="2A0353A5" w14:textId="77777777" w:rsidR="006167E2" w:rsidRPr="00E80BE9" w:rsidRDefault="006167E2" w:rsidP="006167E2">
            <w:pPr>
              <w:rPr>
                <w:rFonts w:ascii="Garamond" w:hAnsi="Garamond"/>
                <w:b/>
                <w:bCs/>
                <w:sz w:val="22"/>
                <w:szCs w:val="22"/>
                <w:lang w:val="fr-FR"/>
              </w:rPr>
            </w:pPr>
          </w:p>
        </w:tc>
        <w:tc>
          <w:tcPr>
            <w:tcW w:w="1336" w:type="dxa"/>
            <w:tcBorders>
              <w:top w:val="nil"/>
              <w:bottom w:val="nil"/>
            </w:tcBorders>
            <w:shd w:val="clear" w:color="auto" w:fill="auto"/>
          </w:tcPr>
          <w:p w14:paraId="5CACAF64" w14:textId="77777777" w:rsidR="006167E2" w:rsidRPr="00E80BE9" w:rsidRDefault="006167E2" w:rsidP="006167E2">
            <w:pPr>
              <w:rPr>
                <w:rFonts w:ascii="Garamond" w:hAnsi="Garamond"/>
                <w:bCs/>
                <w:sz w:val="22"/>
                <w:szCs w:val="22"/>
                <w:lang w:val="fr-FR"/>
              </w:rPr>
            </w:pPr>
          </w:p>
        </w:tc>
        <w:tc>
          <w:tcPr>
            <w:tcW w:w="2821" w:type="dxa"/>
            <w:tcBorders>
              <w:top w:val="nil"/>
              <w:bottom w:val="nil"/>
            </w:tcBorders>
            <w:shd w:val="clear" w:color="auto" w:fill="auto"/>
          </w:tcPr>
          <w:p w14:paraId="67D16FFC" w14:textId="77777777" w:rsidR="006167E2" w:rsidRPr="001F23DC" w:rsidRDefault="006167E2" w:rsidP="006167E2">
            <w:pPr>
              <w:rPr>
                <w:rFonts w:ascii="Garamond" w:hAnsi="Garamond"/>
                <w:bCs/>
                <w:sz w:val="22"/>
                <w:szCs w:val="22"/>
                <w:lang w:val="fr-FR"/>
              </w:rPr>
            </w:pPr>
          </w:p>
        </w:tc>
        <w:tc>
          <w:tcPr>
            <w:tcW w:w="2293" w:type="dxa"/>
            <w:tcBorders>
              <w:top w:val="nil"/>
              <w:bottom w:val="nil"/>
            </w:tcBorders>
            <w:shd w:val="clear" w:color="auto" w:fill="auto"/>
          </w:tcPr>
          <w:p w14:paraId="68C1FC86" w14:textId="77777777" w:rsidR="006167E2" w:rsidRPr="001F23DC" w:rsidRDefault="006167E2" w:rsidP="006167E2">
            <w:pPr>
              <w:rPr>
                <w:rFonts w:ascii="Garamond" w:hAnsi="Garamond"/>
                <w:bCs/>
                <w:sz w:val="22"/>
                <w:szCs w:val="22"/>
                <w:lang w:val="fr-FR"/>
              </w:rPr>
            </w:pPr>
          </w:p>
        </w:tc>
        <w:tc>
          <w:tcPr>
            <w:tcW w:w="885" w:type="dxa"/>
            <w:tcBorders>
              <w:top w:val="nil"/>
              <w:bottom w:val="nil"/>
            </w:tcBorders>
            <w:shd w:val="clear" w:color="auto" w:fill="auto"/>
          </w:tcPr>
          <w:p w14:paraId="750182AF" w14:textId="77777777" w:rsidR="006167E2" w:rsidRPr="001F23DC" w:rsidRDefault="006167E2" w:rsidP="006167E2">
            <w:pPr>
              <w:jc w:val="center"/>
              <w:rPr>
                <w:rFonts w:ascii="Garamond" w:hAnsi="Garamond"/>
                <w:bCs/>
                <w:sz w:val="22"/>
                <w:szCs w:val="22"/>
                <w:lang w:val="fr-FR"/>
              </w:rPr>
            </w:pPr>
          </w:p>
        </w:tc>
        <w:tc>
          <w:tcPr>
            <w:tcW w:w="709" w:type="dxa"/>
            <w:tcBorders>
              <w:top w:val="nil"/>
              <w:bottom w:val="nil"/>
            </w:tcBorders>
            <w:shd w:val="clear" w:color="auto" w:fill="auto"/>
          </w:tcPr>
          <w:p w14:paraId="55FF63E4" w14:textId="6BCA30D9" w:rsidR="006167E2" w:rsidRPr="001F23DC" w:rsidRDefault="006167E2" w:rsidP="006167E2">
            <w:pPr>
              <w:rPr>
                <w:rFonts w:ascii="Garamond" w:hAnsi="Garamond"/>
                <w:bCs/>
                <w:sz w:val="22"/>
                <w:szCs w:val="22"/>
                <w:lang w:val="nl-BE"/>
              </w:rPr>
            </w:pPr>
            <w:r w:rsidRPr="001F23DC">
              <w:rPr>
                <w:rFonts w:ascii="Garamond" w:hAnsi="Garamond"/>
                <w:sz w:val="22"/>
                <w:szCs w:val="22"/>
                <w:lang w:val="nl-BE" w:eastAsia="en-US"/>
              </w:rPr>
              <w:t>2304</w:t>
            </w:r>
          </w:p>
        </w:tc>
        <w:tc>
          <w:tcPr>
            <w:tcW w:w="4757" w:type="dxa"/>
            <w:tcBorders>
              <w:top w:val="nil"/>
              <w:bottom w:val="nil"/>
              <w:right w:val="nil"/>
            </w:tcBorders>
            <w:shd w:val="clear" w:color="auto" w:fill="auto"/>
            <w:vAlign w:val="center"/>
          </w:tcPr>
          <w:p w14:paraId="41A80675" w14:textId="46C0F1BD" w:rsidR="006167E2" w:rsidRPr="00E80BE9" w:rsidRDefault="006167E2" w:rsidP="006167E2">
            <w:pPr>
              <w:rPr>
                <w:rFonts w:ascii="Garamond" w:hAnsi="Garamond"/>
                <w:bCs/>
                <w:sz w:val="22"/>
                <w:szCs w:val="22"/>
                <w:lang w:val="fr-BE"/>
              </w:rPr>
            </w:pPr>
            <w:r w:rsidRPr="00FB4CAA">
              <w:rPr>
                <w:rFonts w:ascii="Garamond" w:hAnsi="Garamond" w:cs="Arial"/>
                <w:sz w:val="22"/>
                <w:szCs w:val="22"/>
                <w:lang w:val="fr-FR"/>
              </w:rPr>
              <w:t>Congé thématique: aide proche – Interruption de carrière partielle</w:t>
            </w:r>
          </w:p>
        </w:tc>
      </w:tr>
      <w:tr w:rsidR="006167E2" w:rsidRPr="005924A8" w14:paraId="4C0EC5FA" w14:textId="77777777" w:rsidTr="00E33866">
        <w:trPr>
          <w:cantSplit/>
          <w:tblHeader/>
        </w:trPr>
        <w:tc>
          <w:tcPr>
            <w:tcW w:w="1177" w:type="dxa"/>
            <w:tcBorders>
              <w:top w:val="nil"/>
              <w:left w:val="nil"/>
              <w:bottom w:val="nil"/>
            </w:tcBorders>
            <w:shd w:val="clear" w:color="auto" w:fill="auto"/>
          </w:tcPr>
          <w:p w14:paraId="47E865C0" w14:textId="77777777" w:rsidR="006167E2" w:rsidRPr="00E33866" w:rsidRDefault="006167E2" w:rsidP="006167E2">
            <w:pPr>
              <w:rPr>
                <w:rFonts w:ascii="Garamond" w:hAnsi="Garamond"/>
                <w:b/>
                <w:bCs/>
                <w:sz w:val="22"/>
                <w:lang w:val="fr-FR"/>
              </w:rPr>
            </w:pPr>
          </w:p>
        </w:tc>
        <w:tc>
          <w:tcPr>
            <w:tcW w:w="1336" w:type="dxa"/>
            <w:tcBorders>
              <w:top w:val="nil"/>
              <w:bottom w:val="nil"/>
            </w:tcBorders>
            <w:shd w:val="clear" w:color="auto" w:fill="auto"/>
          </w:tcPr>
          <w:p w14:paraId="399462A6" w14:textId="77777777" w:rsidR="006167E2" w:rsidRPr="00E33866" w:rsidRDefault="006167E2" w:rsidP="006167E2">
            <w:pPr>
              <w:rPr>
                <w:rFonts w:ascii="Garamond" w:hAnsi="Garamond"/>
                <w:bCs/>
                <w:sz w:val="22"/>
                <w:lang w:val="fr-FR"/>
              </w:rPr>
            </w:pPr>
          </w:p>
        </w:tc>
        <w:tc>
          <w:tcPr>
            <w:tcW w:w="2821" w:type="dxa"/>
            <w:tcBorders>
              <w:top w:val="nil"/>
              <w:bottom w:val="nil"/>
            </w:tcBorders>
            <w:shd w:val="clear" w:color="auto" w:fill="auto"/>
          </w:tcPr>
          <w:p w14:paraId="0C99435D" w14:textId="77777777" w:rsidR="006167E2" w:rsidRPr="00E33866" w:rsidRDefault="006167E2" w:rsidP="006167E2">
            <w:pPr>
              <w:rPr>
                <w:rFonts w:ascii="Garamond" w:hAnsi="Garamond"/>
                <w:bCs/>
                <w:sz w:val="22"/>
                <w:lang w:val="fr-FR"/>
              </w:rPr>
            </w:pPr>
          </w:p>
        </w:tc>
        <w:tc>
          <w:tcPr>
            <w:tcW w:w="2293" w:type="dxa"/>
            <w:tcBorders>
              <w:top w:val="nil"/>
              <w:bottom w:val="nil"/>
            </w:tcBorders>
            <w:shd w:val="clear" w:color="auto" w:fill="auto"/>
          </w:tcPr>
          <w:p w14:paraId="6EB9FE14" w14:textId="77777777" w:rsidR="006167E2" w:rsidRPr="00E33866" w:rsidRDefault="006167E2" w:rsidP="006167E2">
            <w:pPr>
              <w:rPr>
                <w:rFonts w:ascii="Garamond" w:hAnsi="Garamond"/>
                <w:bCs/>
                <w:sz w:val="22"/>
                <w:lang w:val="fr-FR"/>
              </w:rPr>
            </w:pPr>
          </w:p>
        </w:tc>
        <w:tc>
          <w:tcPr>
            <w:tcW w:w="885" w:type="dxa"/>
            <w:tcBorders>
              <w:top w:val="nil"/>
              <w:bottom w:val="nil"/>
            </w:tcBorders>
            <w:shd w:val="clear" w:color="auto" w:fill="auto"/>
          </w:tcPr>
          <w:p w14:paraId="7055476A" w14:textId="77777777" w:rsidR="006167E2" w:rsidRPr="00E33866" w:rsidRDefault="006167E2" w:rsidP="006167E2">
            <w:pPr>
              <w:jc w:val="center"/>
              <w:rPr>
                <w:rFonts w:ascii="Garamond" w:hAnsi="Garamond"/>
                <w:bCs/>
                <w:sz w:val="22"/>
                <w:lang w:val="fr-FR"/>
              </w:rPr>
            </w:pPr>
          </w:p>
        </w:tc>
        <w:tc>
          <w:tcPr>
            <w:tcW w:w="709" w:type="dxa"/>
            <w:tcBorders>
              <w:top w:val="nil"/>
              <w:bottom w:val="nil"/>
            </w:tcBorders>
            <w:shd w:val="clear" w:color="auto" w:fill="auto"/>
          </w:tcPr>
          <w:p w14:paraId="12A19AFB" w14:textId="77777777" w:rsidR="006167E2" w:rsidRPr="00FB4CAA" w:rsidRDefault="006167E2" w:rsidP="006167E2">
            <w:pPr>
              <w:rPr>
                <w:rFonts w:ascii="Garamond" w:hAnsi="Garamond"/>
                <w:bCs/>
                <w:sz w:val="22"/>
                <w:lang w:val="fr-FR"/>
              </w:rPr>
            </w:pPr>
          </w:p>
        </w:tc>
        <w:tc>
          <w:tcPr>
            <w:tcW w:w="4757" w:type="dxa"/>
            <w:tcBorders>
              <w:top w:val="nil"/>
              <w:bottom w:val="nil"/>
              <w:right w:val="nil"/>
            </w:tcBorders>
            <w:shd w:val="clear" w:color="auto" w:fill="auto"/>
          </w:tcPr>
          <w:p w14:paraId="5CC35132" w14:textId="77777777" w:rsidR="006167E2" w:rsidRPr="00E33866" w:rsidRDefault="006167E2" w:rsidP="006167E2">
            <w:pPr>
              <w:rPr>
                <w:rFonts w:ascii="Garamond" w:hAnsi="Garamond"/>
                <w:bCs/>
                <w:sz w:val="22"/>
                <w:lang w:val="fr-BE"/>
              </w:rPr>
            </w:pPr>
          </w:p>
        </w:tc>
      </w:tr>
      <w:tr w:rsidR="006167E2" w:rsidRPr="005924A8" w14:paraId="62637711" w14:textId="77777777" w:rsidTr="006C2B24">
        <w:trPr>
          <w:cantSplit/>
          <w:tblHeader/>
        </w:trPr>
        <w:tc>
          <w:tcPr>
            <w:tcW w:w="1177" w:type="dxa"/>
            <w:tcBorders>
              <w:top w:val="nil"/>
              <w:left w:val="nil"/>
              <w:bottom w:val="nil"/>
              <w:right w:val="single" w:sz="4" w:space="0" w:color="auto"/>
            </w:tcBorders>
            <w:shd w:val="clear" w:color="auto" w:fill="auto"/>
          </w:tcPr>
          <w:p w14:paraId="4A0157A6" w14:textId="77777777" w:rsidR="006167E2" w:rsidRPr="006103DB" w:rsidRDefault="006167E2" w:rsidP="006167E2">
            <w:pPr>
              <w:rPr>
                <w:rFonts w:ascii="Garamond" w:hAnsi="Garamond"/>
                <w:b/>
                <w:bCs/>
                <w:sz w:val="22"/>
                <w:lang w:val="fr-FR"/>
              </w:rPr>
            </w:pPr>
            <w:r w:rsidRPr="006103DB">
              <w:rPr>
                <w:rFonts w:ascii="Garamond" w:hAnsi="Garamond"/>
                <w:b/>
                <w:bCs/>
                <w:sz w:val="22"/>
                <w:lang w:val="fr-FR"/>
              </w:rPr>
              <w:t>INASTI</w:t>
            </w:r>
          </w:p>
        </w:tc>
        <w:tc>
          <w:tcPr>
            <w:tcW w:w="1336" w:type="dxa"/>
            <w:tcBorders>
              <w:top w:val="nil"/>
              <w:left w:val="single" w:sz="4" w:space="0" w:color="auto"/>
              <w:bottom w:val="nil"/>
              <w:right w:val="single" w:sz="4" w:space="0" w:color="auto"/>
            </w:tcBorders>
            <w:shd w:val="clear" w:color="auto" w:fill="auto"/>
          </w:tcPr>
          <w:p w14:paraId="308C5C0A" w14:textId="77777777" w:rsidR="006167E2" w:rsidRPr="006103DB" w:rsidRDefault="006167E2" w:rsidP="006167E2">
            <w:pPr>
              <w:rPr>
                <w:rFonts w:ascii="Garamond" w:hAnsi="Garamond"/>
                <w:bCs/>
                <w:sz w:val="22"/>
                <w:lang w:val="fr-FR"/>
              </w:rPr>
            </w:pPr>
            <w:r w:rsidRPr="006103DB">
              <w:rPr>
                <w:rFonts w:ascii="Garamond" w:hAnsi="Garamond"/>
                <w:bCs/>
                <w:sz w:val="22"/>
                <w:lang w:val="fr-FR"/>
              </w:rPr>
              <w:t>Oui</w:t>
            </w:r>
          </w:p>
        </w:tc>
        <w:tc>
          <w:tcPr>
            <w:tcW w:w="2821" w:type="dxa"/>
            <w:tcBorders>
              <w:top w:val="nil"/>
              <w:left w:val="single" w:sz="4" w:space="0" w:color="auto"/>
              <w:bottom w:val="nil"/>
              <w:right w:val="single" w:sz="4" w:space="0" w:color="auto"/>
            </w:tcBorders>
            <w:shd w:val="clear" w:color="auto" w:fill="auto"/>
          </w:tcPr>
          <w:p w14:paraId="13B3B238" w14:textId="77777777" w:rsidR="006167E2" w:rsidRPr="006103DB" w:rsidRDefault="006167E2" w:rsidP="006167E2">
            <w:pPr>
              <w:rPr>
                <w:rFonts w:ascii="Garamond" w:hAnsi="Garamond"/>
                <w:bCs/>
                <w:sz w:val="22"/>
                <w:lang w:val="fr-FR"/>
              </w:rPr>
            </w:pPr>
            <w:r>
              <w:rPr>
                <w:rFonts w:ascii="Garamond" w:hAnsi="Garamond"/>
                <w:bCs/>
                <w:sz w:val="22"/>
                <w:lang w:val="fr-FR"/>
              </w:rPr>
              <w:t>Catégorie de cotisation</w:t>
            </w:r>
          </w:p>
        </w:tc>
        <w:tc>
          <w:tcPr>
            <w:tcW w:w="2293" w:type="dxa"/>
            <w:tcBorders>
              <w:top w:val="nil"/>
              <w:left w:val="single" w:sz="4" w:space="0" w:color="auto"/>
              <w:bottom w:val="nil"/>
              <w:right w:val="single" w:sz="4" w:space="0" w:color="auto"/>
            </w:tcBorders>
            <w:shd w:val="clear" w:color="auto" w:fill="auto"/>
          </w:tcPr>
          <w:p w14:paraId="6FC8C5DD" w14:textId="77777777" w:rsidR="006167E2" w:rsidRPr="006103DB" w:rsidRDefault="006167E2" w:rsidP="006167E2">
            <w:pPr>
              <w:rPr>
                <w:rFonts w:ascii="Garamond" w:hAnsi="Garamond"/>
                <w:bCs/>
                <w:sz w:val="22"/>
                <w:lang w:val="fr-FR"/>
              </w:rPr>
            </w:pPr>
            <w:proofErr w:type="spellStart"/>
            <w:r w:rsidRPr="006103DB">
              <w:rPr>
                <w:rFonts w:ascii="Garamond" w:hAnsi="Garamond"/>
                <w:bCs/>
                <w:sz w:val="22"/>
                <w:lang w:val="fr-FR"/>
              </w:rPr>
              <w:t>bijdcat</w:t>
            </w:r>
            <w:proofErr w:type="spellEnd"/>
            <w:r>
              <w:rPr>
                <w:rStyle w:val="FootnoteReference"/>
                <w:rFonts w:ascii="Garamond" w:hAnsi="Garamond"/>
                <w:bCs/>
                <w:sz w:val="22"/>
                <w:lang w:val="fr-FR"/>
              </w:rPr>
              <w:footnoteReference w:id="16"/>
            </w:r>
          </w:p>
        </w:tc>
        <w:tc>
          <w:tcPr>
            <w:tcW w:w="885" w:type="dxa"/>
            <w:tcBorders>
              <w:top w:val="nil"/>
              <w:left w:val="single" w:sz="4" w:space="0" w:color="auto"/>
              <w:bottom w:val="nil"/>
              <w:right w:val="single" w:sz="4" w:space="0" w:color="auto"/>
            </w:tcBorders>
            <w:shd w:val="clear" w:color="auto" w:fill="auto"/>
          </w:tcPr>
          <w:p w14:paraId="045B9FFB" w14:textId="77777777" w:rsidR="006167E2" w:rsidRPr="006103DB" w:rsidRDefault="006167E2" w:rsidP="006167E2">
            <w:pPr>
              <w:jc w:val="center"/>
              <w:rPr>
                <w:rFonts w:ascii="Garamond" w:hAnsi="Garamond"/>
                <w:bCs/>
                <w:sz w:val="22"/>
                <w:lang w:val="fr-FR"/>
              </w:rPr>
            </w:pPr>
            <w:r>
              <w:rPr>
                <w:rFonts w:ascii="Garamond" w:hAnsi="Garamond"/>
                <w:bCs/>
                <w:sz w:val="22"/>
                <w:lang w:val="fr-FR"/>
              </w:rPr>
              <w:t>=</w:t>
            </w:r>
          </w:p>
        </w:tc>
        <w:tc>
          <w:tcPr>
            <w:tcW w:w="709" w:type="dxa"/>
            <w:tcBorders>
              <w:top w:val="nil"/>
              <w:left w:val="single" w:sz="4" w:space="0" w:color="auto"/>
              <w:bottom w:val="nil"/>
              <w:right w:val="single" w:sz="4" w:space="0" w:color="auto"/>
            </w:tcBorders>
            <w:shd w:val="clear" w:color="auto" w:fill="auto"/>
          </w:tcPr>
          <w:p w14:paraId="4A151ADA" w14:textId="77777777" w:rsidR="006167E2" w:rsidRPr="006103DB" w:rsidRDefault="006167E2" w:rsidP="006167E2">
            <w:pPr>
              <w:rPr>
                <w:rFonts w:ascii="Garamond" w:hAnsi="Garamond"/>
                <w:bCs/>
                <w:sz w:val="22"/>
                <w:lang w:val="nl-BE"/>
              </w:rPr>
            </w:pPr>
            <w:r w:rsidRPr="006103DB">
              <w:rPr>
                <w:rFonts w:ascii="Garamond" w:hAnsi="Garamond"/>
                <w:bCs/>
                <w:sz w:val="22"/>
                <w:lang w:val="nl-BE"/>
              </w:rPr>
              <w:t>E</w:t>
            </w:r>
          </w:p>
        </w:tc>
        <w:tc>
          <w:tcPr>
            <w:tcW w:w="4757" w:type="dxa"/>
            <w:tcBorders>
              <w:top w:val="nil"/>
              <w:left w:val="single" w:sz="4" w:space="0" w:color="auto"/>
              <w:bottom w:val="nil"/>
              <w:right w:val="nil"/>
            </w:tcBorders>
            <w:shd w:val="clear" w:color="auto" w:fill="auto"/>
          </w:tcPr>
          <w:p w14:paraId="26B3FFA7" w14:textId="77777777" w:rsidR="006167E2" w:rsidRPr="006103DB" w:rsidRDefault="006167E2" w:rsidP="006167E2">
            <w:pPr>
              <w:rPr>
                <w:rFonts w:ascii="Garamond" w:hAnsi="Garamond"/>
                <w:bCs/>
                <w:sz w:val="22"/>
                <w:lang w:val="fr-BE"/>
              </w:rPr>
            </w:pPr>
            <w:r w:rsidRPr="006103DB">
              <w:rPr>
                <w:rFonts w:ascii="Garamond" w:hAnsi="Garamond"/>
                <w:bCs/>
                <w:sz w:val="22"/>
                <w:lang w:val="fr-BE"/>
              </w:rPr>
              <w:t>Actif après l’âge de la pension</w:t>
            </w:r>
          </w:p>
        </w:tc>
      </w:tr>
      <w:tr w:rsidR="006167E2" w:rsidRPr="005924A8" w14:paraId="6F8E069C" w14:textId="77777777" w:rsidTr="006C2B24">
        <w:trPr>
          <w:cantSplit/>
          <w:tblHeader/>
        </w:trPr>
        <w:tc>
          <w:tcPr>
            <w:tcW w:w="1177" w:type="dxa"/>
            <w:tcBorders>
              <w:top w:val="nil"/>
              <w:left w:val="nil"/>
              <w:bottom w:val="nil"/>
              <w:right w:val="single" w:sz="4" w:space="0" w:color="auto"/>
            </w:tcBorders>
            <w:shd w:val="clear" w:color="auto" w:fill="auto"/>
          </w:tcPr>
          <w:p w14:paraId="1CDBB95E" w14:textId="77777777" w:rsidR="006167E2" w:rsidRPr="006103DB" w:rsidRDefault="006167E2" w:rsidP="006167E2">
            <w:pPr>
              <w:rPr>
                <w:rFonts w:ascii="Garamond" w:hAnsi="Garamond"/>
                <w:b/>
                <w:bCs/>
                <w:sz w:val="22"/>
                <w:lang w:val="fr-FR"/>
              </w:rPr>
            </w:pPr>
          </w:p>
        </w:tc>
        <w:tc>
          <w:tcPr>
            <w:tcW w:w="1336" w:type="dxa"/>
            <w:tcBorders>
              <w:top w:val="nil"/>
              <w:left w:val="single" w:sz="4" w:space="0" w:color="auto"/>
              <w:bottom w:val="nil"/>
              <w:right w:val="single" w:sz="4" w:space="0" w:color="auto"/>
            </w:tcBorders>
            <w:shd w:val="clear" w:color="auto" w:fill="auto"/>
          </w:tcPr>
          <w:p w14:paraId="34631E18" w14:textId="77777777" w:rsidR="006167E2" w:rsidRPr="00E33866" w:rsidRDefault="006167E2" w:rsidP="006167E2">
            <w:pPr>
              <w:rPr>
                <w:rFonts w:ascii="Garamond" w:hAnsi="Garamond"/>
                <w:bCs/>
                <w:sz w:val="22"/>
                <w:lang w:val="fr-FR"/>
              </w:rPr>
            </w:pPr>
          </w:p>
        </w:tc>
        <w:tc>
          <w:tcPr>
            <w:tcW w:w="2821" w:type="dxa"/>
            <w:tcBorders>
              <w:top w:val="nil"/>
              <w:left w:val="single" w:sz="4" w:space="0" w:color="auto"/>
              <w:bottom w:val="nil"/>
              <w:right w:val="single" w:sz="4" w:space="0" w:color="auto"/>
            </w:tcBorders>
            <w:shd w:val="clear" w:color="auto" w:fill="auto"/>
          </w:tcPr>
          <w:p w14:paraId="59865B7B" w14:textId="77777777" w:rsidR="006167E2" w:rsidRPr="00E33866" w:rsidRDefault="006167E2" w:rsidP="006167E2">
            <w:pPr>
              <w:rPr>
                <w:rFonts w:ascii="Garamond" w:hAnsi="Garamond"/>
                <w:bCs/>
                <w:sz w:val="22"/>
                <w:lang w:val="fr-FR"/>
              </w:rPr>
            </w:pPr>
          </w:p>
        </w:tc>
        <w:tc>
          <w:tcPr>
            <w:tcW w:w="2293" w:type="dxa"/>
            <w:tcBorders>
              <w:top w:val="nil"/>
              <w:left w:val="single" w:sz="4" w:space="0" w:color="auto"/>
              <w:bottom w:val="nil"/>
              <w:right w:val="single" w:sz="4" w:space="0" w:color="auto"/>
            </w:tcBorders>
            <w:shd w:val="clear" w:color="auto" w:fill="auto"/>
          </w:tcPr>
          <w:p w14:paraId="12705295" w14:textId="77777777" w:rsidR="006167E2" w:rsidRPr="00E33866" w:rsidRDefault="006167E2" w:rsidP="006167E2">
            <w:pPr>
              <w:rPr>
                <w:rFonts w:ascii="Garamond" w:hAnsi="Garamond"/>
                <w:bCs/>
                <w:sz w:val="22"/>
                <w:lang w:val="fr-FR"/>
              </w:rPr>
            </w:pPr>
          </w:p>
        </w:tc>
        <w:tc>
          <w:tcPr>
            <w:tcW w:w="885" w:type="dxa"/>
            <w:tcBorders>
              <w:top w:val="nil"/>
              <w:left w:val="single" w:sz="4" w:space="0" w:color="auto"/>
              <w:bottom w:val="nil"/>
              <w:right w:val="single" w:sz="4" w:space="0" w:color="auto"/>
            </w:tcBorders>
            <w:shd w:val="clear" w:color="auto" w:fill="auto"/>
          </w:tcPr>
          <w:p w14:paraId="7A1CC9E2" w14:textId="77777777" w:rsidR="006167E2" w:rsidRPr="00E33866" w:rsidRDefault="006167E2" w:rsidP="006167E2">
            <w:pPr>
              <w:jc w:val="center"/>
              <w:rPr>
                <w:rFonts w:ascii="Garamond" w:hAnsi="Garamond"/>
                <w:bCs/>
                <w:sz w:val="22"/>
                <w:lang w:val="fr-FR"/>
              </w:rPr>
            </w:pPr>
          </w:p>
        </w:tc>
        <w:tc>
          <w:tcPr>
            <w:tcW w:w="709" w:type="dxa"/>
            <w:tcBorders>
              <w:top w:val="nil"/>
              <w:left w:val="single" w:sz="4" w:space="0" w:color="auto"/>
              <w:bottom w:val="nil"/>
              <w:right w:val="single" w:sz="4" w:space="0" w:color="auto"/>
            </w:tcBorders>
            <w:shd w:val="clear" w:color="auto" w:fill="auto"/>
          </w:tcPr>
          <w:p w14:paraId="3D79E64D" w14:textId="77777777" w:rsidR="006167E2" w:rsidRPr="006103DB" w:rsidRDefault="006167E2" w:rsidP="006167E2">
            <w:pPr>
              <w:rPr>
                <w:rFonts w:ascii="Garamond" w:hAnsi="Garamond"/>
                <w:bCs/>
                <w:sz w:val="22"/>
                <w:lang w:val="nl-BE"/>
              </w:rPr>
            </w:pPr>
            <w:r w:rsidRPr="006103DB">
              <w:rPr>
                <w:rFonts w:ascii="Garamond" w:hAnsi="Garamond"/>
                <w:bCs/>
                <w:sz w:val="22"/>
                <w:lang w:val="nl-BE"/>
              </w:rPr>
              <w:t>F</w:t>
            </w:r>
          </w:p>
        </w:tc>
        <w:tc>
          <w:tcPr>
            <w:tcW w:w="4757" w:type="dxa"/>
            <w:tcBorders>
              <w:top w:val="nil"/>
              <w:left w:val="single" w:sz="4" w:space="0" w:color="auto"/>
              <w:bottom w:val="nil"/>
              <w:right w:val="nil"/>
            </w:tcBorders>
            <w:shd w:val="clear" w:color="auto" w:fill="auto"/>
          </w:tcPr>
          <w:p w14:paraId="0884F3EA" w14:textId="77777777" w:rsidR="006167E2" w:rsidRPr="006103DB" w:rsidRDefault="006167E2" w:rsidP="006167E2">
            <w:pPr>
              <w:rPr>
                <w:rFonts w:ascii="Garamond" w:hAnsi="Garamond"/>
                <w:bCs/>
                <w:sz w:val="22"/>
                <w:lang w:val="fr-BE"/>
              </w:rPr>
            </w:pPr>
            <w:r w:rsidRPr="006103DB">
              <w:rPr>
                <w:rFonts w:ascii="Garamond" w:hAnsi="Garamond"/>
                <w:bCs/>
                <w:sz w:val="22"/>
                <w:lang w:val="fr-BE"/>
              </w:rPr>
              <w:t>Actif après l’âge de la pension</w:t>
            </w:r>
          </w:p>
        </w:tc>
      </w:tr>
      <w:tr w:rsidR="006167E2" w:rsidRPr="005924A8" w14:paraId="55264400" w14:textId="77777777" w:rsidTr="006C2B24">
        <w:trPr>
          <w:cantSplit/>
          <w:tblHeader/>
        </w:trPr>
        <w:tc>
          <w:tcPr>
            <w:tcW w:w="1177" w:type="dxa"/>
            <w:tcBorders>
              <w:top w:val="nil"/>
              <w:left w:val="nil"/>
              <w:bottom w:val="nil"/>
              <w:right w:val="single" w:sz="4" w:space="0" w:color="auto"/>
            </w:tcBorders>
            <w:shd w:val="clear" w:color="auto" w:fill="auto"/>
          </w:tcPr>
          <w:p w14:paraId="36A08E20" w14:textId="77777777" w:rsidR="006167E2" w:rsidRPr="006103DB" w:rsidRDefault="006167E2" w:rsidP="006167E2">
            <w:pPr>
              <w:rPr>
                <w:rFonts w:ascii="Garamond" w:hAnsi="Garamond"/>
                <w:b/>
                <w:bCs/>
                <w:sz w:val="22"/>
                <w:lang w:val="fr-FR"/>
              </w:rPr>
            </w:pPr>
          </w:p>
        </w:tc>
        <w:tc>
          <w:tcPr>
            <w:tcW w:w="1336" w:type="dxa"/>
            <w:tcBorders>
              <w:top w:val="nil"/>
              <w:left w:val="single" w:sz="4" w:space="0" w:color="auto"/>
              <w:bottom w:val="nil"/>
              <w:right w:val="single" w:sz="4" w:space="0" w:color="auto"/>
            </w:tcBorders>
            <w:shd w:val="clear" w:color="auto" w:fill="auto"/>
          </w:tcPr>
          <w:p w14:paraId="48793A6A" w14:textId="77777777" w:rsidR="006167E2" w:rsidRPr="00E33866" w:rsidRDefault="006167E2" w:rsidP="006167E2">
            <w:pPr>
              <w:rPr>
                <w:rFonts w:ascii="Garamond" w:hAnsi="Garamond"/>
                <w:bCs/>
                <w:sz w:val="22"/>
                <w:lang w:val="fr-FR"/>
              </w:rPr>
            </w:pPr>
          </w:p>
        </w:tc>
        <w:tc>
          <w:tcPr>
            <w:tcW w:w="2821" w:type="dxa"/>
            <w:tcBorders>
              <w:top w:val="nil"/>
              <w:left w:val="single" w:sz="4" w:space="0" w:color="auto"/>
              <w:bottom w:val="nil"/>
              <w:right w:val="single" w:sz="4" w:space="0" w:color="auto"/>
            </w:tcBorders>
            <w:shd w:val="clear" w:color="auto" w:fill="auto"/>
          </w:tcPr>
          <w:p w14:paraId="6DC2D7B6" w14:textId="77777777" w:rsidR="006167E2" w:rsidRPr="00E33866" w:rsidRDefault="006167E2" w:rsidP="006167E2">
            <w:pPr>
              <w:rPr>
                <w:rFonts w:ascii="Garamond" w:hAnsi="Garamond"/>
                <w:bCs/>
                <w:sz w:val="22"/>
                <w:lang w:val="fr-FR"/>
              </w:rPr>
            </w:pPr>
          </w:p>
        </w:tc>
        <w:tc>
          <w:tcPr>
            <w:tcW w:w="2293" w:type="dxa"/>
            <w:tcBorders>
              <w:top w:val="nil"/>
              <w:left w:val="single" w:sz="4" w:space="0" w:color="auto"/>
              <w:bottom w:val="nil"/>
              <w:right w:val="single" w:sz="4" w:space="0" w:color="auto"/>
            </w:tcBorders>
            <w:shd w:val="clear" w:color="auto" w:fill="auto"/>
          </w:tcPr>
          <w:p w14:paraId="66DA4DD6" w14:textId="77777777" w:rsidR="006167E2" w:rsidRPr="00E33866" w:rsidRDefault="006167E2" w:rsidP="006167E2">
            <w:pPr>
              <w:rPr>
                <w:rFonts w:ascii="Garamond" w:hAnsi="Garamond"/>
                <w:bCs/>
                <w:sz w:val="22"/>
                <w:lang w:val="fr-FR"/>
              </w:rPr>
            </w:pPr>
          </w:p>
        </w:tc>
        <w:tc>
          <w:tcPr>
            <w:tcW w:w="885" w:type="dxa"/>
            <w:tcBorders>
              <w:top w:val="nil"/>
              <w:left w:val="single" w:sz="4" w:space="0" w:color="auto"/>
              <w:bottom w:val="nil"/>
              <w:right w:val="single" w:sz="4" w:space="0" w:color="auto"/>
            </w:tcBorders>
            <w:shd w:val="clear" w:color="auto" w:fill="auto"/>
          </w:tcPr>
          <w:p w14:paraId="5FE8FA29" w14:textId="77777777" w:rsidR="006167E2" w:rsidRPr="00E33866" w:rsidRDefault="006167E2" w:rsidP="006167E2">
            <w:pPr>
              <w:jc w:val="center"/>
              <w:rPr>
                <w:rFonts w:ascii="Garamond" w:hAnsi="Garamond"/>
                <w:bCs/>
                <w:sz w:val="22"/>
                <w:lang w:val="fr-FR"/>
              </w:rPr>
            </w:pPr>
          </w:p>
        </w:tc>
        <w:tc>
          <w:tcPr>
            <w:tcW w:w="709" w:type="dxa"/>
            <w:tcBorders>
              <w:top w:val="nil"/>
              <w:left w:val="single" w:sz="4" w:space="0" w:color="auto"/>
              <w:bottom w:val="nil"/>
              <w:right w:val="single" w:sz="4" w:space="0" w:color="auto"/>
            </w:tcBorders>
            <w:shd w:val="clear" w:color="auto" w:fill="auto"/>
          </w:tcPr>
          <w:p w14:paraId="07D1D48F" w14:textId="77777777" w:rsidR="006167E2" w:rsidRPr="006103DB" w:rsidRDefault="006167E2" w:rsidP="006167E2">
            <w:pPr>
              <w:rPr>
                <w:rFonts w:ascii="Garamond" w:hAnsi="Garamond"/>
                <w:bCs/>
                <w:sz w:val="22"/>
                <w:lang w:val="nl-BE"/>
              </w:rPr>
            </w:pPr>
            <w:r w:rsidRPr="006103DB">
              <w:rPr>
                <w:rFonts w:ascii="Garamond" w:hAnsi="Garamond"/>
                <w:bCs/>
                <w:sz w:val="22"/>
                <w:lang w:val="nl-BE"/>
              </w:rPr>
              <w:t>Y</w:t>
            </w:r>
          </w:p>
          <w:p w14:paraId="17D42760" w14:textId="77777777" w:rsidR="006167E2" w:rsidRPr="006103DB" w:rsidRDefault="006167E2" w:rsidP="006167E2">
            <w:pPr>
              <w:rPr>
                <w:rFonts w:ascii="Garamond" w:hAnsi="Garamond"/>
                <w:bCs/>
                <w:sz w:val="22"/>
                <w:lang w:val="nl-BE"/>
              </w:rPr>
            </w:pPr>
            <w:r w:rsidRPr="006103DB">
              <w:rPr>
                <w:rFonts w:ascii="Garamond" w:hAnsi="Garamond"/>
                <w:bCs/>
                <w:sz w:val="22"/>
                <w:lang w:val="nl-BE"/>
              </w:rPr>
              <w:t>Z</w:t>
            </w:r>
          </w:p>
        </w:tc>
        <w:tc>
          <w:tcPr>
            <w:tcW w:w="4757" w:type="dxa"/>
            <w:tcBorders>
              <w:top w:val="nil"/>
              <w:left w:val="single" w:sz="4" w:space="0" w:color="auto"/>
              <w:bottom w:val="nil"/>
              <w:right w:val="nil"/>
            </w:tcBorders>
            <w:shd w:val="clear" w:color="auto" w:fill="auto"/>
          </w:tcPr>
          <w:p w14:paraId="40F754E8" w14:textId="77777777" w:rsidR="006167E2" w:rsidRPr="006103DB" w:rsidRDefault="006167E2" w:rsidP="006167E2">
            <w:pPr>
              <w:rPr>
                <w:rFonts w:ascii="Garamond" w:hAnsi="Garamond"/>
                <w:bCs/>
                <w:sz w:val="22"/>
                <w:lang w:val="fr-BE"/>
              </w:rPr>
            </w:pPr>
            <w:r w:rsidRPr="006103DB">
              <w:rPr>
                <w:rFonts w:ascii="Garamond" w:hAnsi="Garamond"/>
                <w:bCs/>
                <w:sz w:val="22"/>
                <w:lang w:val="fr-BE"/>
              </w:rPr>
              <w:t xml:space="preserve">Actif après l’âge de la pension </w:t>
            </w:r>
          </w:p>
          <w:p w14:paraId="6B81299C" w14:textId="77777777" w:rsidR="006167E2" w:rsidRPr="006103DB" w:rsidRDefault="006167E2" w:rsidP="006167E2">
            <w:pPr>
              <w:rPr>
                <w:rFonts w:ascii="Garamond" w:hAnsi="Garamond"/>
                <w:bCs/>
                <w:sz w:val="22"/>
                <w:lang w:val="fr-BE"/>
              </w:rPr>
            </w:pPr>
            <w:r w:rsidRPr="006103DB">
              <w:rPr>
                <w:rFonts w:ascii="Garamond" w:hAnsi="Garamond"/>
                <w:bCs/>
                <w:sz w:val="22"/>
                <w:lang w:val="fr-BE"/>
              </w:rPr>
              <w:t>Actif après l’âge de la pension</w:t>
            </w:r>
          </w:p>
        </w:tc>
      </w:tr>
      <w:tr w:rsidR="006167E2" w:rsidRPr="006103DB" w14:paraId="65FE9F46" w14:textId="77777777" w:rsidTr="006C2B24">
        <w:trPr>
          <w:cantSplit/>
          <w:tblHeader/>
        </w:trPr>
        <w:tc>
          <w:tcPr>
            <w:tcW w:w="1177" w:type="dxa"/>
            <w:tcBorders>
              <w:top w:val="nil"/>
              <w:left w:val="nil"/>
              <w:bottom w:val="nil"/>
              <w:right w:val="single" w:sz="4" w:space="0" w:color="auto"/>
            </w:tcBorders>
            <w:shd w:val="clear" w:color="auto" w:fill="auto"/>
          </w:tcPr>
          <w:p w14:paraId="380B976E" w14:textId="77777777" w:rsidR="006167E2" w:rsidRPr="006103DB" w:rsidRDefault="006167E2" w:rsidP="006167E2">
            <w:pPr>
              <w:rPr>
                <w:rFonts w:ascii="Garamond" w:hAnsi="Garamond"/>
                <w:b/>
                <w:bCs/>
                <w:sz w:val="22"/>
                <w:lang w:val="fr-FR"/>
              </w:rPr>
            </w:pPr>
          </w:p>
        </w:tc>
        <w:tc>
          <w:tcPr>
            <w:tcW w:w="1336" w:type="dxa"/>
            <w:tcBorders>
              <w:top w:val="nil"/>
              <w:left w:val="single" w:sz="4" w:space="0" w:color="auto"/>
              <w:bottom w:val="nil"/>
              <w:right w:val="single" w:sz="4" w:space="0" w:color="auto"/>
            </w:tcBorders>
            <w:shd w:val="clear" w:color="auto" w:fill="auto"/>
          </w:tcPr>
          <w:p w14:paraId="2FBD323A" w14:textId="77777777" w:rsidR="006167E2" w:rsidRPr="00E33866" w:rsidRDefault="006167E2" w:rsidP="006167E2">
            <w:pPr>
              <w:rPr>
                <w:rFonts w:ascii="Garamond" w:hAnsi="Garamond"/>
                <w:bCs/>
                <w:sz w:val="22"/>
                <w:lang w:val="fr-FR"/>
              </w:rPr>
            </w:pPr>
          </w:p>
        </w:tc>
        <w:tc>
          <w:tcPr>
            <w:tcW w:w="2821" w:type="dxa"/>
            <w:tcBorders>
              <w:top w:val="nil"/>
              <w:left w:val="single" w:sz="4" w:space="0" w:color="auto"/>
              <w:bottom w:val="nil"/>
              <w:right w:val="single" w:sz="4" w:space="0" w:color="auto"/>
            </w:tcBorders>
            <w:shd w:val="clear" w:color="auto" w:fill="auto"/>
          </w:tcPr>
          <w:p w14:paraId="083C97B1" w14:textId="77777777" w:rsidR="006167E2" w:rsidRPr="006103DB" w:rsidRDefault="006167E2" w:rsidP="006167E2">
            <w:pPr>
              <w:rPr>
                <w:rFonts w:ascii="Garamond" w:hAnsi="Garamond"/>
                <w:bCs/>
                <w:sz w:val="22"/>
                <w:lang w:val="fr-FR"/>
              </w:rPr>
            </w:pPr>
            <w:r w:rsidRPr="006103DB">
              <w:rPr>
                <w:rFonts w:ascii="Garamond" w:hAnsi="Garamond"/>
                <w:bCs/>
                <w:sz w:val="22"/>
                <w:lang w:val="fr-FR"/>
              </w:rPr>
              <w:t>Qualité</w:t>
            </w:r>
          </w:p>
        </w:tc>
        <w:tc>
          <w:tcPr>
            <w:tcW w:w="2293" w:type="dxa"/>
            <w:tcBorders>
              <w:top w:val="nil"/>
              <w:left w:val="single" w:sz="4" w:space="0" w:color="auto"/>
              <w:bottom w:val="nil"/>
              <w:right w:val="single" w:sz="4" w:space="0" w:color="auto"/>
            </w:tcBorders>
            <w:shd w:val="clear" w:color="auto" w:fill="auto"/>
          </w:tcPr>
          <w:p w14:paraId="179412C2" w14:textId="77777777" w:rsidR="006167E2" w:rsidRPr="006103DB" w:rsidRDefault="006167E2" w:rsidP="006167E2">
            <w:pPr>
              <w:rPr>
                <w:rFonts w:ascii="Garamond" w:hAnsi="Garamond"/>
                <w:bCs/>
                <w:sz w:val="22"/>
                <w:lang w:val="fr-FR"/>
              </w:rPr>
            </w:pPr>
            <w:proofErr w:type="spellStart"/>
            <w:r w:rsidRPr="006103DB">
              <w:rPr>
                <w:rFonts w:ascii="Garamond" w:hAnsi="Garamond"/>
                <w:bCs/>
                <w:sz w:val="22"/>
                <w:lang w:val="fr-FR"/>
              </w:rPr>
              <w:t>hoed</w:t>
            </w:r>
            <w:proofErr w:type="spellEnd"/>
          </w:p>
        </w:tc>
        <w:tc>
          <w:tcPr>
            <w:tcW w:w="885" w:type="dxa"/>
            <w:tcBorders>
              <w:top w:val="nil"/>
              <w:left w:val="single" w:sz="4" w:space="0" w:color="auto"/>
              <w:bottom w:val="nil"/>
              <w:right w:val="single" w:sz="4" w:space="0" w:color="auto"/>
            </w:tcBorders>
            <w:shd w:val="clear" w:color="auto" w:fill="auto"/>
          </w:tcPr>
          <w:p w14:paraId="26A04B75" w14:textId="77777777" w:rsidR="006167E2" w:rsidRPr="006103DB" w:rsidRDefault="006167E2" w:rsidP="006167E2">
            <w:pPr>
              <w:jc w:val="center"/>
              <w:rPr>
                <w:rFonts w:ascii="Garamond" w:hAnsi="Garamond"/>
                <w:bCs/>
                <w:sz w:val="22"/>
                <w:lang w:val="fr-FR"/>
              </w:rPr>
            </w:pPr>
            <w:r w:rsidRPr="006103DB">
              <w:rPr>
                <w:rFonts w:ascii="Garamond" w:hAnsi="Garamond"/>
                <w:bCs/>
                <w:sz w:val="22"/>
                <w:lang w:val="fr-FR"/>
              </w:rPr>
              <w:t>=</w:t>
            </w:r>
          </w:p>
        </w:tc>
        <w:tc>
          <w:tcPr>
            <w:tcW w:w="709" w:type="dxa"/>
            <w:tcBorders>
              <w:top w:val="nil"/>
              <w:left w:val="single" w:sz="4" w:space="0" w:color="auto"/>
              <w:bottom w:val="nil"/>
              <w:right w:val="single" w:sz="4" w:space="0" w:color="auto"/>
            </w:tcBorders>
            <w:shd w:val="clear" w:color="auto" w:fill="auto"/>
          </w:tcPr>
          <w:p w14:paraId="6E7B9D12" w14:textId="77777777" w:rsidR="006167E2" w:rsidRPr="006103DB" w:rsidRDefault="006167E2" w:rsidP="006167E2">
            <w:pPr>
              <w:rPr>
                <w:rFonts w:ascii="Garamond" w:hAnsi="Garamond"/>
                <w:bCs/>
                <w:sz w:val="22"/>
                <w:lang w:val="nl-BE"/>
              </w:rPr>
            </w:pPr>
            <w:r w:rsidRPr="006103DB">
              <w:rPr>
                <w:rFonts w:ascii="Garamond" w:hAnsi="Garamond"/>
                <w:bCs/>
                <w:sz w:val="22"/>
                <w:lang w:val="nl-BE"/>
              </w:rPr>
              <w:t>1</w:t>
            </w:r>
          </w:p>
        </w:tc>
        <w:tc>
          <w:tcPr>
            <w:tcW w:w="4757" w:type="dxa"/>
            <w:tcBorders>
              <w:top w:val="nil"/>
              <w:left w:val="single" w:sz="4" w:space="0" w:color="auto"/>
              <w:bottom w:val="nil"/>
              <w:right w:val="nil"/>
            </w:tcBorders>
            <w:shd w:val="clear" w:color="auto" w:fill="auto"/>
          </w:tcPr>
          <w:p w14:paraId="1745A604" w14:textId="77777777" w:rsidR="006167E2" w:rsidRPr="006103DB" w:rsidRDefault="006167E2" w:rsidP="006167E2">
            <w:pPr>
              <w:rPr>
                <w:rFonts w:ascii="Garamond" w:hAnsi="Garamond"/>
                <w:bCs/>
                <w:sz w:val="22"/>
                <w:lang w:val="fr-BE"/>
              </w:rPr>
            </w:pPr>
            <w:r w:rsidRPr="00E33866">
              <w:rPr>
                <w:rFonts w:ascii="Garamond" w:hAnsi="Garamond"/>
                <w:bCs/>
                <w:sz w:val="22"/>
                <w:lang w:val="fr-BE"/>
              </w:rPr>
              <w:t>Indépendant</w:t>
            </w:r>
          </w:p>
        </w:tc>
      </w:tr>
      <w:tr w:rsidR="006167E2" w:rsidRPr="006103DB" w14:paraId="5059C12D" w14:textId="77777777" w:rsidTr="006C2B24">
        <w:trPr>
          <w:cantSplit/>
          <w:tblHeader/>
        </w:trPr>
        <w:tc>
          <w:tcPr>
            <w:tcW w:w="1177" w:type="dxa"/>
            <w:tcBorders>
              <w:top w:val="nil"/>
              <w:left w:val="nil"/>
              <w:bottom w:val="nil"/>
              <w:right w:val="single" w:sz="4" w:space="0" w:color="auto"/>
            </w:tcBorders>
            <w:shd w:val="clear" w:color="auto" w:fill="auto"/>
          </w:tcPr>
          <w:p w14:paraId="743126A1" w14:textId="77777777" w:rsidR="006167E2" w:rsidRPr="006103DB" w:rsidRDefault="006167E2" w:rsidP="006167E2">
            <w:pPr>
              <w:rPr>
                <w:rFonts w:ascii="Garamond" w:hAnsi="Garamond"/>
                <w:b/>
                <w:bCs/>
                <w:sz w:val="22"/>
                <w:lang w:val="fr-FR"/>
              </w:rPr>
            </w:pPr>
          </w:p>
        </w:tc>
        <w:tc>
          <w:tcPr>
            <w:tcW w:w="1336" w:type="dxa"/>
            <w:tcBorders>
              <w:top w:val="nil"/>
              <w:left w:val="single" w:sz="4" w:space="0" w:color="auto"/>
              <w:bottom w:val="nil"/>
              <w:right w:val="single" w:sz="4" w:space="0" w:color="auto"/>
            </w:tcBorders>
            <w:shd w:val="clear" w:color="auto" w:fill="auto"/>
          </w:tcPr>
          <w:p w14:paraId="1CA3E567" w14:textId="77777777" w:rsidR="006167E2" w:rsidRPr="006103DB" w:rsidRDefault="006167E2" w:rsidP="006167E2">
            <w:pPr>
              <w:rPr>
                <w:rFonts w:ascii="Garamond" w:hAnsi="Garamond"/>
                <w:bCs/>
                <w:sz w:val="22"/>
                <w:lang w:val="fr-FR"/>
              </w:rPr>
            </w:pPr>
          </w:p>
        </w:tc>
        <w:tc>
          <w:tcPr>
            <w:tcW w:w="2821" w:type="dxa"/>
            <w:tcBorders>
              <w:top w:val="nil"/>
              <w:left w:val="single" w:sz="4" w:space="0" w:color="auto"/>
              <w:bottom w:val="nil"/>
              <w:right w:val="single" w:sz="4" w:space="0" w:color="auto"/>
            </w:tcBorders>
            <w:shd w:val="clear" w:color="auto" w:fill="auto"/>
          </w:tcPr>
          <w:p w14:paraId="56A45E15" w14:textId="77777777" w:rsidR="006167E2" w:rsidRPr="006103DB" w:rsidRDefault="006167E2" w:rsidP="006167E2">
            <w:pPr>
              <w:rPr>
                <w:rFonts w:ascii="Garamond" w:hAnsi="Garamond"/>
                <w:bCs/>
                <w:sz w:val="22"/>
                <w:lang w:val="fr-FR"/>
              </w:rPr>
            </w:pPr>
          </w:p>
        </w:tc>
        <w:tc>
          <w:tcPr>
            <w:tcW w:w="2293" w:type="dxa"/>
            <w:tcBorders>
              <w:top w:val="nil"/>
              <w:left w:val="single" w:sz="4" w:space="0" w:color="auto"/>
              <w:bottom w:val="nil"/>
              <w:right w:val="single" w:sz="4" w:space="0" w:color="auto"/>
            </w:tcBorders>
            <w:shd w:val="clear" w:color="auto" w:fill="auto"/>
          </w:tcPr>
          <w:p w14:paraId="7ABA3846" w14:textId="77777777" w:rsidR="006167E2" w:rsidRPr="006103DB" w:rsidRDefault="006167E2" w:rsidP="006167E2">
            <w:pPr>
              <w:rPr>
                <w:rFonts w:ascii="Garamond" w:hAnsi="Garamond"/>
                <w:bCs/>
                <w:sz w:val="22"/>
                <w:lang w:val="fr-FR"/>
              </w:rPr>
            </w:pPr>
          </w:p>
        </w:tc>
        <w:tc>
          <w:tcPr>
            <w:tcW w:w="885" w:type="dxa"/>
            <w:tcBorders>
              <w:top w:val="nil"/>
              <w:left w:val="single" w:sz="4" w:space="0" w:color="auto"/>
              <w:bottom w:val="nil"/>
              <w:right w:val="single" w:sz="4" w:space="0" w:color="auto"/>
            </w:tcBorders>
            <w:shd w:val="clear" w:color="auto" w:fill="auto"/>
          </w:tcPr>
          <w:p w14:paraId="550DBDCE" w14:textId="77777777" w:rsidR="006167E2" w:rsidRPr="006103DB" w:rsidRDefault="006167E2" w:rsidP="006167E2">
            <w:pPr>
              <w:jc w:val="center"/>
              <w:rPr>
                <w:rFonts w:ascii="Garamond" w:hAnsi="Garamond"/>
                <w:bCs/>
                <w:sz w:val="22"/>
                <w:lang w:val="fr-FR"/>
              </w:rPr>
            </w:pPr>
          </w:p>
        </w:tc>
        <w:tc>
          <w:tcPr>
            <w:tcW w:w="709" w:type="dxa"/>
            <w:tcBorders>
              <w:top w:val="nil"/>
              <w:left w:val="single" w:sz="4" w:space="0" w:color="auto"/>
              <w:bottom w:val="nil"/>
              <w:right w:val="single" w:sz="4" w:space="0" w:color="auto"/>
            </w:tcBorders>
            <w:shd w:val="clear" w:color="auto" w:fill="auto"/>
          </w:tcPr>
          <w:p w14:paraId="0B3762BA" w14:textId="77777777" w:rsidR="006167E2" w:rsidRPr="006103DB" w:rsidRDefault="006167E2" w:rsidP="006167E2">
            <w:pPr>
              <w:rPr>
                <w:rFonts w:ascii="Garamond" w:hAnsi="Garamond"/>
                <w:bCs/>
                <w:sz w:val="22"/>
                <w:lang w:val="nl-BE"/>
              </w:rPr>
            </w:pPr>
            <w:r w:rsidRPr="006103DB">
              <w:rPr>
                <w:rFonts w:ascii="Garamond" w:hAnsi="Garamond"/>
                <w:bCs/>
                <w:sz w:val="22"/>
                <w:lang w:val="nl-BE"/>
              </w:rPr>
              <w:t>3</w:t>
            </w:r>
          </w:p>
        </w:tc>
        <w:tc>
          <w:tcPr>
            <w:tcW w:w="4757" w:type="dxa"/>
            <w:tcBorders>
              <w:top w:val="nil"/>
              <w:left w:val="single" w:sz="4" w:space="0" w:color="auto"/>
              <w:bottom w:val="nil"/>
              <w:right w:val="nil"/>
            </w:tcBorders>
            <w:shd w:val="clear" w:color="auto" w:fill="auto"/>
          </w:tcPr>
          <w:p w14:paraId="66D339B5" w14:textId="77777777" w:rsidR="006167E2" w:rsidRPr="006103DB" w:rsidRDefault="006167E2" w:rsidP="006167E2">
            <w:pPr>
              <w:rPr>
                <w:rFonts w:ascii="Garamond" w:hAnsi="Garamond"/>
                <w:bCs/>
                <w:sz w:val="22"/>
                <w:lang w:val="fr-BE"/>
              </w:rPr>
            </w:pPr>
            <w:r w:rsidRPr="00E33866">
              <w:rPr>
                <w:rFonts w:ascii="Garamond" w:hAnsi="Garamond"/>
                <w:bCs/>
                <w:sz w:val="22"/>
                <w:lang w:val="fr-BE"/>
              </w:rPr>
              <w:t>Indépendant</w:t>
            </w:r>
          </w:p>
        </w:tc>
      </w:tr>
    </w:tbl>
    <w:p w14:paraId="1E54AED2" w14:textId="77777777" w:rsidR="006103DB" w:rsidRDefault="006103DB">
      <w:pPr>
        <w:rPr>
          <w:rFonts w:ascii="Garamond" w:hAnsi="Garamond"/>
          <w:bCs/>
          <w:lang w:val="fr-FR"/>
        </w:rPr>
      </w:pPr>
    </w:p>
    <w:p w14:paraId="31C36F1A" w14:textId="77777777" w:rsidR="006C2B24" w:rsidRPr="001A67E9" w:rsidRDefault="006C2B24">
      <w:pPr>
        <w:rPr>
          <w:rFonts w:ascii="Garamond" w:hAnsi="Garamond"/>
          <w:bCs/>
          <w:lang w:val="fr-FR"/>
        </w:rPr>
      </w:pPr>
    </w:p>
    <w:p w14:paraId="318A16DB" w14:textId="77777777" w:rsidR="001A67E9" w:rsidRPr="0002434D" w:rsidRDefault="001A67E9">
      <w:pPr>
        <w:rPr>
          <w:rFonts w:ascii="Garamond" w:hAnsi="Garamond"/>
          <w:bCs/>
        </w:rPr>
      </w:pPr>
      <w:r w:rsidRPr="0002434D">
        <w:rPr>
          <w:rFonts w:ascii="Garamond" w:hAnsi="Garamond"/>
          <w:bCs/>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7BE88657" w14:textId="77777777" w:rsidTr="00E33866">
        <w:trPr>
          <w:cantSplit/>
          <w:tblHeader/>
        </w:trPr>
        <w:tc>
          <w:tcPr>
            <w:tcW w:w="1177" w:type="dxa"/>
            <w:tcBorders>
              <w:top w:val="nil"/>
              <w:left w:val="nil"/>
            </w:tcBorders>
            <w:shd w:val="clear" w:color="auto" w:fill="auto"/>
          </w:tcPr>
          <w:p w14:paraId="199BA44E"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02FB0886"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7382BB64"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795BECCE"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569886F5"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347E430A"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6ADEAEE5"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4EFE4F0E" w14:textId="77777777" w:rsidTr="00E33866">
        <w:trPr>
          <w:cantSplit/>
          <w:tblHeader/>
        </w:trPr>
        <w:tc>
          <w:tcPr>
            <w:tcW w:w="1177" w:type="dxa"/>
            <w:tcBorders>
              <w:left w:val="nil"/>
              <w:bottom w:val="nil"/>
            </w:tcBorders>
            <w:shd w:val="clear" w:color="auto" w:fill="auto"/>
          </w:tcPr>
          <w:p w14:paraId="2276C140"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bottom w:val="nil"/>
            </w:tcBorders>
            <w:shd w:val="clear" w:color="auto" w:fill="auto"/>
          </w:tcPr>
          <w:p w14:paraId="40E081A7"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7FDAAF7E" w14:textId="77777777" w:rsidR="001A67E9" w:rsidRPr="00E33866" w:rsidRDefault="001A67E9">
            <w:pPr>
              <w:rPr>
                <w:rFonts w:ascii="Garamond" w:hAnsi="Garamond"/>
                <w:bCs/>
                <w:sz w:val="22"/>
                <w:lang w:val="fr-FR"/>
              </w:rPr>
            </w:pPr>
            <w:r w:rsidRPr="00E33866">
              <w:rPr>
                <w:rFonts w:ascii="Garamond" w:hAnsi="Garamond"/>
                <w:bCs/>
                <w:sz w:val="22"/>
                <w:lang w:val="fr-BE"/>
              </w:rPr>
              <w:t>Champ indicateur prestation de travail</w:t>
            </w:r>
          </w:p>
        </w:tc>
        <w:tc>
          <w:tcPr>
            <w:tcW w:w="2293" w:type="dxa"/>
            <w:tcBorders>
              <w:bottom w:val="nil"/>
            </w:tcBorders>
            <w:shd w:val="clear" w:color="auto" w:fill="auto"/>
          </w:tcPr>
          <w:p w14:paraId="038B6E16" w14:textId="77777777" w:rsidR="001A67E9" w:rsidRPr="00E33866" w:rsidRDefault="001A67E9">
            <w:pPr>
              <w:rPr>
                <w:rFonts w:ascii="Garamond" w:hAnsi="Garamond"/>
                <w:bCs/>
                <w:sz w:val="22"/>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170AF878"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bottom w:val="nil"/>
            </w:tcBorders>
            <w:shd w:val="clear" w:color="auto" w:fill="auto"/>
          </w:tcPr>
          <w:p w14:paraId="1AEAC918"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757" w:type="dxa"/>
            <w:tcBorders>
              <w:bottom w:val="nil"/>
              <w:right w:val="nil"/>
            </w:tcBorders>
            <w:shd w:val="clear" w:color="auto" w:fill="auto"/>
          </w:tcPr>
          <w:p w14:paraId="3C316BB8" w14:textId="77777777" w:rsidR="001A67E9" w:rsidRPr="00E33866" w:rsidRDefault="001A67E9">
            <w:pPr>
              <w:rPr>
                <w:rFonts w:ascii="Garamond" w:hAnsi="Garamond"/>
                <w:bCs/>
                <w:sz w:val="22"/>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74FF6A62" w14:textId="77777777" w:rsidTr="00E33866">
        <w:trPr>
          <w:cantSplit/>
          <w:tblHeader/>
        </w:trPr>
        <w:tc>
          <w:tcPr>
            <w:tcW w:w="1177" w:type="dxa"/>
            <w:tcBorders>
              <w:top w:val="nil"/>
              <w:left w:val="nil"/>
              <w:bottom w:val="nil"/>
            </w:tcBorders>
            <w:shd w:val="clear" w:color="auto" w:fill="auto"/>
          </w:tcPr>
          <w:p w14:paraId="0D2BA46E"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5E4FC95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5EC872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E095D2C"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8484CC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8B76349" w14:textId="77777777" w:rsidR="001A67E9" w:rsidRPr="00E33866" w:rsidRDefault="001A67E9" w:rsidP="00E33866">
            <w:pPr>
              <w:jc w:val="center"/>
              <w:rPr>
                <w:rFonts w:ascii="Garamond" w:hAnsi="Garamond"/>
                <w:bCs/>
                <w:sz w:val="22"/>
                <w:lang w:val="fr-FR"/>
              </w:rPr>
            </w:pPr>
          </w:p>
        </w:tc>
        <w:tc>
          <w:tcPr>
            <w:tcW w:w="4757" w:type="dxa"/>
            <w:tcBorders>
              <w:top w:val="nil"/>
              <w:bottom w:val="nil"/>
              <w:right w:val="nil"/>
            </w:tcBorders>
            <w:shd w:val="clear" w:color="auto" w:fill="auto"/>
          </w:tcPr>
          <w:p w14:paraId="5E68C94D" w14:textId="77777777" w:rsidR="001A67E9" w:rsidRPr="00E33866" w:rsidRDefault="001A67E9">
            <w:pPr>
              <w:rPr>
                <w:rFonts w:ascii="Garamond" w:hAnsi="Garamond"/>
                <w:bCs/>
                <w:sz w:val="22"/>
                <w:lang w:val="fr-FR"/>
              </w:rPr>
            </w:pPr>
          </w:p>
        </w:tc>
      </w:tr>
      <w:tr w:rsidR="001A67E9" w:rsidRPr="00E33866" w14:paraId="1E1EC94C" w14:textId="77777777" w:rsidTr="00E33866">
        <w:trPr>
          <w:cantSplit/>
          <w:tblHeader/>
        </w:trPr>
        <w:tc>
          <w:tcPr>
            <w:tcW w:w="1177" w:type="dxa"/>
            <w:tcBorders>
              <w:top w:val="nil"/>
              <w:left w:val="nil"/>
              <w:bottom w:val="nil"/>
            </w:tcBorders>
            <w:shd w:val="clear" w:color="auto" w:fill="auto"/>
          </w:tcPr>
          <w:p w14:paraId="05A12286"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11B617F8"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top w:val="nil"/>
              <w:bottom w:val="nil"/>
            </w:tcBorders>
            <w:shd w:val="clear" w:color="auto" w:fill="auto"/>
          </w:tcPr>
          <w:p w14:paraId="11C23BC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37CA52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FD88AC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151DF2B"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6CEB68C2" w14:textId="77777777" w:rsidR="001A67E9" w:rsidRPr="00E33866" w:rsidRDefault="001A67E9">
            <w:pPr>
              <w:rPr>
                <w:rFonts w:ascii="Garamond" w:hAnsi="Garamond"/>
                <w:bCs/>
                <w:sz w:val="22"/>
              </w:rPr>
            </w:pPr>
          </w:p>
        </w:tc>
      </w:tr>
      <w:tr w:rsidR="001A67E9" w:rsidRPr="00E33866" w14:paraId="375287AF" w14:textId="77777777" w:rsidTr="00E33866">
        <w:trPr>
          <w:cantSplit/>
          <w:tblHeader/>
        </w:trPr>
        <w:tc>
          <w:tcPr>
            <w:tcW w:w="1177" w:type="dxa"/>
            <w:tcBorders>
              <w:top w:val="nil"/>
              <w:left w:val="nil"/>
              <w:bottom w:val="nil"/>
            </w:tcBorders>
            <w:shd w:val="clear" w:color="auto" w:fill="auto"/>
          </w:tcPr>
          <w:p w14:paraId="1E1D34F7"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61859EB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E272BD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FC9FB5A"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2BC652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081E250"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01D3D9AE" w14:textId="77777777" w:rsidR="001A67E9" w:rsidRPr="00E33866" w:rsidRDefault="001A67E9">
            <w:pPr>
              <w:rPr>
                <w:rFonts w:ascii="Garamond" w:hAnsi="Garamond"/>
                <w:bCs/>
                <w:sz w:val="22"/>
              </w:rPr>
            </w:pPr>
          </w:p>
        </w:tc>
      </w:tr>
      <w:tr w:rsidR="001A67E9" w:rsidRPr="005924A8" w14:paraId="060DA9EC" w14:textId="77777777" w:rsidTr="00E33866">
        <w:trPr>
          <w:cantSplit/>
          <w:tblHeader/>
        </w:trPr>
        <w:tc>
          <w:tcPr>
            <w:tcW w:w="1177" w:type="dxa"/>
            <w:vMerge w:val="restart"/>
            <w:tcBorders>
              <w:top w:val="nil"/>
              <w:left w:val="nil"/>
              <w:bottom w:val="nil"/>
            </w:tcBorders>
            <w:shd w:val="clear" w:color="auto" w:fill="auto"/>
          </w:tcPr>
          <w:p w14:paraId="742C0324" w14:textId="77777777" w:rsidR="001A67E9" w:rsidRPr="00E33866" w:rsidRDefault="001A67E9">
            <w:pPr>
              <w:rPr>
                <w:rFonts w:ascii="Garamond" w:hAnsi="Garamond"/>
                <w:b/>
                <w:bCs/>
                <w:sz w:val="22"/>
              </w:rPr>
            </w:pPr>
            <w:r w:rsidRPr="00E33866">
              <w:rPr>
                <w:rFonts w:ascii="Garamond" w:hAnsi="Garamond"/>
                <w:b/>
                <w:bCs/>
                <w:sz w:val="22"/>
                <w:lang w:val="fr-BE"/>
              </w:rPr>
              <w:t>INASTI</w:t>
            </w:r>
          </w:p>
        </w:tc>
        <w:tc>
          <w:tcPr>
            <w:tcW w:w="1336" w:type="dxa"/>
            <w:vMerge w:val="restart"/>
            <w:tcBorders>
              <w:top w:val="nil"/>
              <w:bottom w:val="nil"/>
            </w:tcBorders>
            <w:shd w:val="clear" w:color="auto" w:fill="auto"/>
          </w:tcPr>
          <w:p w14:paraId="57816042"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19569846" w14:textId="77777777" w:rsidR="001A67E9" w:rsidRPr="00E33866" w:rsidRDefault="001A67E9">
            <w:pPr>
              <w:rPr>
                <w:rFonts w:ascii="Garamond" w:hAnsi="Garamond"/>
                <w:bCs/>
                <w:sz w:val="22"/>
              </w:rPr>
            </w:pPr>
            <w:r w:rsidRPr="00E33866">
              <w:rPr>
                <w:rFonts w:ascii="Garamond" w:hAnsi="Garamond"/>
                <w:bCs/>
                <w:sz w:val="22"/>
                <w:lang w:val="fr-BE"/>
              </w:rPr>
              <w:t>Catégorie de cotisation</w:t>
            </w:r>
          </w:p>
          <w:p w14:paraId="2A1C762B" w14:textId="77777777" w:rsidR="001A67E9" w:rsidRPr="00E33866" w:rsidRDefault="001A67E9">
            <w:pPr>
              <w:rPr>
                <w:rFonts w:ascii="Garamond" w:hAnsi="Garamond"/>
                <w:bCs/>
                <w:sz w:val="22"/>
              </w:rPr>
            </w:pPr>
          </w:p>
        </w:tc>
        <w:tc>
          <w:tcPr>
            <w:tcW w:w="2293" w:type="dxa"/>
            <w:vMerge w:val="restart"/>
            <w:tcBorders>
              <w:top w:val="nil"/>
              <w:bottom w:val="nil"/>
            </w:tcBorders>
            <w:shd w:val="clear" w:color="auto" w:fill="auto"/>
          </w:tcPr>
          <w:p w14:paraId="20EE2711" w14:textId="77777777" w:rsidR="001A67E9" w:rsidRPr="00E33866" w:rsidRDefault="001A67E9">
            <w:pPr>
              <w:rPr>
                <w:rFonts w:ascii="Garamond" w:hAnsi="Garamond"/>
                <w:bCs/>
                <w:sz w:val="22"/>
              </w:rPr>
            </w:pPr>
            <w:proofErr w:type="spellStart"/>
            <w:r w:rsidRPr="00E33866">
              <w:rPr>
                <w:rFonts w:ascii="Garamond" w:hAnsi="Garamond"/>
                <w:bCs/>
                <w:sz w:val="22"/>
                <w:lang w:val="fr-BE"/>
              </w:rPr>
              <w:t>bijdcat</w:t>
            </w:r>
            <w:proofErr w:type="spellEnd"/>
            <w:r w:rsidR="006103DB">
              <w:rPr>
                <w:rStyle w:val="FootnoteReference"/>
                <w:rFonts w:ascii="Garamond" w:hAnsi="Garamond"/>
                <w:bCs/>
                <w:sz w:val="22"/>
                <w:lang w:val="fr-BE"/>
              </w:rPr>
              <w:footnoteReference w:id="17"/>
            </w:r>
          </w:p>
          <w:p w14:paraId="6B5D69AD" w14:textId="77777777" w:rsidR="001A67E9" w:rsidRPr="00E33866" w:rsidRDefault="001A67E9">
            <w:pPr>
              <w:rPr>
                <w:rFonts w:ascii="Garamond" w:hAnsi="Garamond"/>
                <w:bCs/>
                <w:sz w:val="22"/>
              </w:rPr>
            </w:pPr>
          </w:p>
        </w:tc>
        <w:tc>
          <w:tcPr>
            <w:tcW w:w="885" w:type="dxa"/>
            <w:vMerge w:val="restart"/>
            <w:tcBorders>
              <w:top w:val="nil"/>
              <w:bottom w:val="nil"/>
            </w:tcBorders>
            <w:shd w:val="clear" w:color="auto" w:fill="auto"/>
          </w:tcPr>
          <w:p w14:paraId="79ABFC05" w14:textId="77777777" w:rsidR="001A67E9" w:rsidRPr="00E33866" w:rsidRDefault="001A67E9" w:rsidP="00E33866">
            <w:pPr>
              <w:jc w:val="center"/>
              <w:rPr>
                <w:rFonts w:ascii="Garamond" w:hAnsi="Garamond"/>
                <w:bCs/>
                <w:sz w:val="22"/>
              </w:rPr>
            </w:pPr>
            <w:r w:rsidRPr="00E33866">
              <w:rPr>
                <w:rFonts w:ascii="Garamond" w:hAnsi="Garamond"/>
                <w:bCs/>
                <w:sz w:val="22"/>
              </w:rPr>
              <w:t>=</w:t>
            </w:r>
          </w:p>
          <w:p w14:paraId="55F0347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B1A962B" w14:textId="77777777" w:rsidR="001A67E9" w:rsidRPr="00E33866" w:rsidRDefault="001A67E9" w:rsidP="00E33866">
            <w:pPr>
              <w:jc w:val="center"/>
              <w:rPr>
                <w:rFonts w:ascii="Garamond" w:hAnsi="Garamond"/>
                <w:bCs/>
                <w:sz w:val="22"/>
              </w:rPr>
            </w:pPr>
            <w:r w:rsidRPr="00E33866">
              <w:rPr>
                <w:rFonts w:ascii="Garamond" w:hAnsi="Garamond"/>
                <w:bCs/>
                <w:sz w:val="22"/>
                <w:lang w:val="fr-BE"/>
              </w:rPr>
              <w:t>E</w:t>
            </w:r>
          </w:p>
        </w:tc>
        <w:tc>
          <w:tcPr>
            <w:tcW w:w="4757" w:type="dxa"/>
            <w:tcBorders>
              <w:top w:val="nil"/>
              <w:bottom w:val="nil"/>
              <w:right w:val="nil"/>
            </w:tcBorders>
            <w:shd w:val="clear" w:color="auto" w:fill="auto"/>
          </w:tcPr>
          <w:p w14:paraId="45FFEC01" w14:textId="77777777" w:rsidR="001A67E9" w:rsidRPr="00E33866" w:rsidRDefault="001A67E9">
            <w:pPr>
              <w:rPr>
                <w:bCs/>
                <w:lang w:val="fr-FR"/>
              </w:rPr>
            </w:pPr>
            <w:r w:rsidRPr="00E33866">
              <w:rPr>
                <w:rFonts w:ascii="Garamond" w:hAnsi="Garamond"/>
                <w:bCs/>
                <w:color w:val="000000"/>
                <w:sz w:val="22"/>
                <w:lang w:val="fr-BE"/>
              </w:rPr>
              <w:t>Actif après l’âge de la pension</w:t>
            </w:r>
          </w:p>
        </w:tc>
      </w:tr>
      <w:tr w:rsidR="001A67E9" w:rsidRPr="005924A8" w14:paraId="5502FA75" w14:textId="77777777" w:rsidTr="00E33866">
        <w:trPr>
          <w:cantSplit/>
          <w:tblHeader/>
        </w:trPr>
        <w:tc>
          <w:tcPr>
            <w:tcW w:w="1177" w:type="dxa"/>
            <w:vMerge/>
            <w:tcBorders>
              <w:top w:val="nil"/>
              <w:left w:val="nil"/>
              <w:bottom w:val="nil"/>
            </w:tcBorders>
            <w:shd w:val="clear" w:color="auto" w:fill="auto"/>
          </w:tcPr>
          <w:p w14:paraId="553C881E"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0E3EC862"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199A1725"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47769B1E"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2C299BF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35183A3" w14:textId="77777777" w:rsidR="001A67E9" w:rsidRPr="00E33866" w:rsidRDefault="001A67E9" w:rsidP="00E33866">
            <w:pPr>
              <w:jc w:val="center"/>
              <w:rPr>
                <w:rFonts w:ascii="Garamond" w:hAnsi="Garamond"/>
                <w:bCs/>
                <w:sz w:val="22"/>
              </w:rPr>
            </w:pPr>
            <w:r w:rsidRPr="00E33866">
              <w:rPr>
                <w:rFonts w:ascii="Garamond" w:hAnsi="Garamond"/>
                <w:bCs/>
                <w:sz w:val="22"/>
                <w:lang w:val="fr-BE"/>
              </w:rPr>
              <w:t>F</w:t>
            </w:r>
          </w:p>
        </w:tc>
        <w:tc>
          <w:tcPr>
            <w:tcW w:w="4757" w:type="dxa"/>
            <w:tcBorders>
              <w:top w:val="nil"/>
              <w:bottom w:val="nil"/>
              <w:right w:val="nil"/>
            </w:tcBorders>
            <w:shd w:val="clear" w:color="auto" w:fill="auto"/>
          </w:tcPr>
          <w:p w14:paraId="7933D86E" w14:textId="77777777" w:rsidR="001A67E9" w:rsidRPr="00E33866" w:rsidRDefault="001A67E9">
            <w:pPr>
              <w:rPr>
                <w:rFonts w:ascii="Garamond" w:hAnsi="Garamond"/>
                <w:bCs/>
                <w:lang w:val="fr-FR"/>
              </w:rPr>
            </w:pPr>
            <w:r w:rsidRPr="00E33866">
              <w:rPr>
                <w:rFonts w:ascii="Garamond" w:hAnsi="Garamond"/>
                <w:bCs/>
                <w:color w:val="000000"/>
                <w:sz w:val="22"/>
                <w:lang w:val="fr-BE"/>
              </w:rPr>
              <w:t>Actif après l’âge de la pension</w:t>
            </w:r>
          </w:p>
        </w:tc>
      </w:tr>
      <w:tr w:rsidR="001A67E9" w:rsidRPr="005924A8" w14:paraId="061678C8" w14:textId="77777777" w:rsidTr="00E33866">
        <w:trPr>
          <w:cantSplit/>
          <w:tblHeader/>
        </w:trPr>
        <w:tc>
          <w:tcPr>
            <w:tcW w:w="1177" w:type="dxa"/>
            <w:vMerge/>
            <w:tcBorders>
              <w:top w:val="nil"/>
              <w:left w:val="nil"/>
              <w:bottom w:val="nil"/>
            </w:tcBorders>
            <w:shd w:val="clear" w:color="auto" w:fill="auto"/>
          </w:tcPr>
          <w:p w14:paraId="6E4F3624"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6FDCE289"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07EB8B7F"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72534600"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7FB1570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1655AAC" w14:textId="77777777" w:rsidR="001A67E9" w:rsidRDefault="001A67E9" w:rsidP="00E33866">
            <w:pPr>
              <w:jc w:val="center"/>
              <w:rPr>
                <w:rFonts w:ascii="Garamond" w:hAnsi="Garamond"/>
                <w:bCs/>
                <w:sz w:val="22"/>
                <w:lang w:val="fr-BE"/>
              </w:rPr>
            </w:pPr>
            <w:r w:rsidRPr="00E33866">
              <w:rPr>
                <w:rFonts w:ascii="Garamond" w:hAnsi="Garamond"/>
                <w:bCs/>
                <w:sz w:val="22"/>
                <w:lang w:val="fr-BE"/>
              </w:rPr>
              <w:t>Y</w:t>
            </w:r>
          </w:p>
          <w:p w14:paraId="3854674E" w14:textId="77777777" w:rsidR="006103DB" w:rsidRPr="00E33866" w:rsidRDefault="006103DB" w:rsidP="00E33866">
            <w:pPr>
              <w:jc w:val="center"/>
              <w:rPr>
                <w:rFonts w:ascii="Garamond" w:hAnsi="Garamond"/>
                <w:bCs/>
                <w:sz w:val="22"/>
              </w:rPr>
            </w:pPr>
            <w:r>
              <w:rPr>
                <w:rFonts w:ascii="Garamond" w:hAnsi="Garamond"/>
                <w:bCs/>
                <w:sz w:val="22"/>
                <w:lang w:val="fr-BE"/>
              </w:rPr>
              <w:t>Z</w:t>
            </w:r>
          </w:p>
        </w:tc>
        <w:tc>
          <w:tcPr>
            <w:tcW w:w="4757" w:type="dxa"/>
            <w:tcBorders>
              <w:top w:val="nil"/>
              <w:bottom w:val="nil"/>
              <w:right w:val="nil"/>
            </w:tcBorders>
            <w:shd w:val="clear" w:color="auto" w:fill="auto"/>
          </w:tcPr>
          <w:p w14:paraId="190BE79E" w14:textId="77777777" w:rsidR="001A67E9" w:rsidRDefault="001A67E9">
            <w:pPr>
              <w:rPr>
                <w:rFonts w:ascii="Garamond" w:hAnsi="Garamond"/>
                <w:bCs/>
                <w:color w:val="000000"/>
                <w:sz w:val="22"/>
                <w:lang w:val="fr-BE"/>
              </w:rPr>
            </w:pPr>
            <w:r w:rsidRPr="00E33866">
              <w:rPr>
                <w:rFonts w:ascii="Garamond" w:hAnsi="Garamond"/>
                <w:bCs/>
                <w:color w:val="000000"/>
                <w:sz w:val="22"/>
                <w:lang w:val="fr-BE"/>
              </w:rPr>
              <w:t>Actif après l’âge de la pension</w:t>
            </w:r>
          </w:p>
          <w:p w14:paraId="78C1486D" w14:textId="77777777" w:rsidR="006103DB" w:rsidRDefault="006103DB" w:rsidP="006103DB">
            <w:pPr>
              <w:rPr>
                <w:rFonts w:ascii="Garamond" w:hAnsi="Garamond"/>
                <w:bCs/>
                <w:color w:val="000000"/>
                <w:sz w:val="22"/>
                <w:lang w:val="fr-BE"/>
              </w:rPr>
            </w:pPr>
            <w:r w:rsidRPr="00E33866">
              <w:rPr>
                <w:rFonts w:ascii="Garamond" w:hAnsi="Garamond"/>
                <w:bCs/>
                <w:color w:val="000000"/>
                <w:sz w:val="22"/>
                <w:lang w:val="fr-BE"/>
              </w:rPr>
              <w:t>Actif après l’âge de la pension</w:t>
            </w:r>
          </w:p>
          <w:p w14:paraId="2A0467FF" w14:textId="77777777" w:rsidR="006103DB" w:rsidRPr="00E33866" w:rsidRDefault="006103DB">
            <w:pPr>
              <w:rPr>
                <w:rFonts w:ascii="Garamond" w:hAnsi="Garamond"/>
                <w:bCs/>
                <w:lang w:val="fr-FR"/>
              </w:rPr>
            </w:pPr>
          </w:p>
        </w:tc>
      </w:tr>
      <w:tr w:rsidR="001A67E9" w:rsidRPr="00E33866" w14:paraId="00B70B6F" w14:textId="77777777" w:rsidTr="00E33866">
        <w:trPr>
          <w:cantSplit/>
          <w:tblHeader/>
        </w:trPr>
        <w:tc>
          <w:tcPr>
            <w:tcW w:w="1177" w:type="dxa"/>
            <w:vMerge/>
            <w:tcBorders>
              <w:top w:val="nil"/>
              <w:left w:val="nil"/>
              <w:bottom w:val="nil"/>
            </w:tcBorders>
            <w:shd w:val="clear" w:color="auto" w:fill="auto"/>
          </w:tcPr>
          <w:p w14:paraId="27244DA6"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36C3AD9A" w14:textId="77777777" w:rsidR="001A67E9" w:rsidRPr="00E33866" w:rsidRDefault="001A67E9">
            <w:pPr>
              <w:rPr>
                <w:rFonts w:ascii="Garamond" w:hAnsi="Garamond"/>
                <w:bCs/>
                <w:sz w:val="22"/>
                <w:lang w:val="fr-FR"/>
              </w:rPr>
            </w:pPr>
          </w:p>
        </w:tc>
        <w:tc>
          <w:tcPr>
            <w:tcW w:w="2821" w:type="dxa"/>
            <w:vMerge w:val="restart"/>
            <w:tcBorders>
              <w:top w:val="nil"/>
              <w:bottom w:val="nil"/>
            </w:tcBorders>
            <w:shd w:val="clear" w:color="auto" w:fill="auto"/>
          </w:tcPr>
          <w:p w14:paraId="0BE7ADB0" w14:textId="77777777" w:rsidR="001A67E9" w:rsidRPr="00E33866" w:rsidRDefault="001A67E9">
            <w:pPr>
              <w:rPr>
                <w:rFonts w:ascii="Garamond" w:hAnsi="Garamond"/>
                <w:bCs/>
                <w:sz w:val="22"/>
              </w:rPr>
            </w:pPr>
            <w:r w:rsidRPr="00E33866">
              <w:rPr>
                <w:rFonts w:ascii="Garamond" w:hAnsi="Garamond"/>
                <w:bCs/>
                <w:sz w:val="22"/>
                <w:lang w:val="fr-BE"/>
              </w:rPr>
              <w:t>Qualité</w:t>
            </w:r>
          </w:p>
        </w:tc>
        <w:tc>
          <w:tcPr>
            <w:tcW w:w="2293" w:type="dxa"/>
            <w:vMerge w:val="restart"/>
            <w:tcBorders>
              <w:top w:val="nil"/>
              <w:bottom w:val="nil"/>
            </w:tcBorders>
            <w:shd w:val="clear" w:color="auto" w:fill="auto"/>
          </w:tcPr>
          <w:p w14:paraId="51FEEA04" w14:textId="77777777" w:rsidR="001A67E9" w:rsidRPr="00E33866" w:rsidRDefault="001A67E9">
            <w:pPr>
              <w:rPr>
                <w:rFonts w:ascii="Garamond" w:hAnsi="Garamond"/>
                <w:bCs/>
                <w:sz w:val="22"/>
              </w:rPr>
            </w:pPr>
            <w:proofErr w:type="spellStart"/>
            <w:r w:rsidRPr="00E33866">
              <w:rPr>
                <w:rFonts w:ascii="Garamond" w:hAnsi="Garamond"/>
                <w:bCs/>
                <w:sz w:val="22"/>
                <w:lang w:val="fr-BE"/>
              </w:rPr>
              <w:t>hoed</w:t>
            </w:r>
            <w:proofErr w:type="spellEnd"/>
          </w:p>
        </w:tc>
        <w:tc>
          <w:tcPr>
            <w:tcW w:w="885" w:type="dxa"/>
            <w:vMerge w:val="restart"/>
            <w:tcBorders>
              <w:top w:val="nil"/>
              <w:bottom w:val="nil"/>
            </w:tcBorders>
            <w:shd w:val="clear" w:color="auto" w:fill="auto"/>
          </w:tcPr>
          <w:p w14:paraId="3B64745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17CF319A"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02AEA330" w14:textId="77777777" w:rsidR="001A67E9" w:rsidRPr="00E33866" w:rsidRDefault="001A67E9">
            <w:pPr>
              <w:rPr>
                <w:rFonts w:ascii="Garamond" w:hAnsi="Garamond"/>
                <w:bCs/>
                <w:sz w:val="22"/>
              </w:rPr>
            </w:pPr>
            <w:r w:rsidRPr="00E33866">
              <w:rPr>
                <w:rFonts w:ascii="Garamond" w:hAnsi="Garamond"/>
                <w:bCs/>
                <w:sz w:val="22"/>
                <w:lang w:val="fr-BE"/>
              </w:rPr>
              <w:t>Indépendant</w:t>
            </w:r>
          </w:p>
        </w:tc>
      </w:tr>
      <w:tr w:rsidR="001A67E9" w:rsidRPr="00E33866" w14:paraId="1A53E65D" w14:textId="77777777" w:rsidTr="00E33866">
        <w:trPr>
          <w:cantSplit/>
          <w:tblHeader/>
        </w:trPr>
        <w:tc>
          <w:tcPr>
            <w:tcW w:w="1177" w:type="dxa"/>
            <w:vMerge/>
            <w:tcBorders>
              <w:top w:val="nil"/>
              <w:left w:val="nil"/>
              <w:bottom w:val="nil"/>
            </w:tcBorders>
            <w:shd w:val="clear" w:color="auto" w:fill="auto"/>
          </w:tcPr>
          <w:p w14:paraId="093E4E23"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364850A7"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0F4AE960"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47E7B13C"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1E872ED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31C414C"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2E01E8FC" w14:textId="77777777" w:rsidR="001A67E9" w:rsidRPr="00E33866" w:rsidRDefault="001A67E9">
            <w:pPr>
              <w:rPr>
                <w:rFonts w:ascii="Garamond" w:hAnsi="Garamond"/>
                <w:bCs/>
                <w:sz w:val="22"/>
              </w:rPr>
            </w:pPr>
            <w:r w:rsidRPr="00E33866">
              <w:rPr>
                <w:rFonts w:ascii="Garamond" w:hAnsi="Garamond"/>
                <w:bCs/>
                <w:sz w:val="22"/>
                <w:lang w:val="fr-BE"/>
              </w:rPr>
              <w:t>Indépendant</w:t>
            </w:r>
          </w:p>
        </w:tc>
      </w:tr>
    </w:tbl>
    <w:p w14:paraId="1FB936F5" w14:textId="77777777" w:rsidR="001A67E9" w:rsidRDefault="001A67E9">
      <w:pPr>
        <w:rPr>
          <w:rFonts w:ascii="Garamond" w:hAnsi="Garamond"/>
          <w:bCs/>
        </w:rPr>
      </w:pPr>
    </w:p>
    <w:p w14:paraId="1F7E1F2F" w14:textId="77777777" w:rsidR="001A67E9" w:rsidRPr="0002434D" w:rsidRDefault="001A67E9">
      <w:pPr>
        <w:rPr>
          <w:rFonts w:ascii="Garamond" w:hAnsi="Garamond"/>
          <w:bCs/>
        </w:rPr>
      </w:pPr>
      <w:r w:rsidRPr="0002434D">
        <w:rPr>
          <w:rFonts w:ascii="Garamond" w:hAnsi="Garamond"/>
          <w:bCs/>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12CDE86" w14:textId="77777777" w:rsidTr="00E33866">
        <w:trPr>
          <w:cantSplit/>
          <w:tblHeader/>
        </w:trPr>
        <w:tc>
          <w:tcPr>
            <w:tcW w:w="1177" w:type="dxa"/>
            <w:tcBorders>
              <w:top w:val="nil"/>
              <w:left w:val="nil"/>
            </w:tcBorders>
            <w:shd w:val="clear" w:color="auto" w:fill="auto"/>
          </w:tcPr>
          <w:p w14:paraId="447F212B"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5C285951"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12F76B72"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38E1A0EC"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42E75387"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3F7C3B0F"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1BF28033"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406A8D77" w14:textId="77777777" w:rsidTr="00E33866">
        <w:trPr>
          <w:cantSplit/>
          <w:tblHeader/>
        </w:trPr>
        <w:tc>
          <w:tcPr>
            <w:tcW w:w="1177" w:type="dxa"/>
            <w:tcBorders>
              <w:left w:val="nil"/>
              <w:bottom w:val="nil"/>
            </w:tcBorders>
            <w:shd w:val="clear" w:color="auto" w:fill="auto"/>
          </w:tcPr>
          <w:p w14:paraId="716184C8"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bottom w:val="nil"/>
            </w:tcBorders>
            <w:shd w:val="clear" w:color="auto" w:fill="auto"/>
          </w:tcPr>
          <w:p w14:paraId="452FDF26"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58907D42" w14:textId="77777777" w:rsidR="001A67E9" w:rsidRPr="00E33866" w:rsidRDefault="001A67E9">
            <w:pPr>
              <w:rPr>
                <w:rFonts w:ascii="Garamond" w:hAnsi="Garamond"/>
                <w:bCs/>
                <w:sz w:val="22"/>
                <w:lang w:val="fr-FR"/>
              </w:rPr>
            </w:pPr>
            <w:r w:rsidRPr="00E33866">
              <w:rPr>
                <w:rFonts w:ascii="Garamond" w:hAnsi="Garamond"/>
                <w:bCs/>
                <w:sz w:val="22"/>
                <w:lang w:val="fr-BE"/>
              </w:rPr>
              <w:t>Champ indicateur prestation de travail</w:t>
            </w:r>
          </w:p>
        </w:tc>
        <w:tc>
          <w:tcPr>
            <w:tcW w:w="2293" w:type="dxa"/>
            <w:tcBorders>
              <w:bottom w:val="nil"/>
            </w:tcBorders>
            <w:shd w:val="clear" w:color="auto" w:fill="auto"/>
          </w:tcPr>
          <w:p w14:paraId="3A223F9E" w14:textId="77777777" w:rsidR="001A67E9" w:rsidRPr="00E33866" w:rsidRDefault="001A67E9">
            <w:pPr>
              <w:rPr>
                <w:rFonts w:ascii="Garamond" w:hAnsi="Garamond"/>
                <w:bCs/>
                <w:sz w:val="22"/>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4EEF66CA"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bottom w:val="nil"/>
            </w:tcBorders>
            <w:shd w:val="clear" w:color="auto" w:fill="auto"/>
          </w:tcPr>
          <w:p w14:paraId="51473DC8"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757" w:type="dxa"/>
            <w:tcBorders>
              <w:bottom w:val="nil"/>
              <w:right w:val="nil"/>
            </w:tcBorders>
            <w:shd w:val="clear" w:color="auto" w:fill="auto"/>
          </w:tcPr>
          <w:p w14:paraId="3519F8CD" w14:textId="77777777" w:rsidR="001A67E9" w:rsidRPr="00E33866" w:rsidRDefault="001A67E9">
            <w:pPr>
              <w:rPr>
                <w:rFonts w:ascii="Garamond" w:hAnsi="Garamond"/>
                <w:bCs/>
                <w:sz w:val="22"/>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398E9FF1" w14:textId="77777777" w:rsidTr="00E33866">
        <w:trPr>
          <w:cantSplit/>
          <w:tblHeader/>
        </w:trPr>
        <w:tc>
          <w:tcPr>
            <w:tcW w:w="1177" w:type="dxa"/>
            <w:tcBorders>
              <w:top w:val="nil"/>
              <w:left w:val="nil"/>
              <w:bottom w:val="nil"/>
            </w:tcBorders>
            <w:shd w:val="clear" w:color="auto" w:fill="auto"/>
          </w:tcPr>
          <w:p w14:paraId="52C1E286"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731C15C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77C711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C0BA50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5C6A1F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040187C" w14:textId="77777777" w:rsidR="001A67E9" w:rsidRPr="00E33866" w:rsidRDefault="001A67E9" w:rsidP="00E33866">
            <w:pPr>
              <w:jc w:val="center"/>
              <w:rPr>
                <w:rFonts w:ascii="Garamond" w:hAnsi="Garamond"/>
                <w:bCs/>
                <w:sz w:val="22"/>
                <w:lang w:val="fr-FR"/>
              </w:rPr>
            </w:pPr>
          </w:p>
        </w:tc>
        <w:tc>
          <w:tcPr>
            <w:tcW w:w="4757" w:type="dxa"/>
            <w:tcBorders>
              <w:top w:val="nil"/>
              <w:bottom w:val="nil"/>
              <w:right w:val="nil"/>
            </w:tcBorders>
            <w:shd w:val="clear" w:color="auto" w:fill="auto"/>
          </w:tcPr>
          <w:p w14:paraId="25F816C7" w14:textId="77777777" w:rsidR="001A67E9" w:rsidRPr="00E33866" w:rsidRDefault="001A67E9">
            <w:pPr>
              <w:rPr>
                <w:rFonts w:ascii="Garamond" w:hAnsi="Garamond"/>
                <w:bCs/>
                <w:sz w:val="22"/>
                <w:lang w:val="fr-FR"/>
              </w:rPr>
            </w:pPr>
          </w:p>
        </w:tc>
      </w:tr>
      <w:tr w:rsidR="001A67E9" w:rsidRPr="005924A8" w14:paraId="5614AF81" w14:textId="77777777" w:rsidTr="00E33866">
        <w:trPr>
          <w:cantSplit/>
          <w:tblHeader/>
        </w:trPr>
        <w:tc>
          <w:tcPr>
            <w:tcW w:w="1177" w:type="dxa"/>
            <w:tcBorders>
              <w:top w:val="nil"/>
              <w:left w:val="nil"/>
              <w:bottom w:val="nil"/>
            </w:tcBorders>
            <w:shd w:val="clear" w:color="auto" w:fill="auto"/>
          </w:tcPr>
          <w:p w14:paraId="2F9ABD9D"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5E68FA70"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7C5C82AF"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040E7847" w14:textId="60C11660" w:rsidR="001A67E9" w:rsidRPr="00E33866" w:rsidRDefault="001A67E9">
            <w:pPr>
              <w:rPr>
                <w:rFonts w:ascii="Garamond" w:hAnsi="Garamond"/>
                <w:bCs/>
                <w:sz w:val="22"/>
              </w:rPr>
            </w:pPr>
            <w:r w:rsidRPr="00E33866">
              <w:rPr>
                <w:rFonts w:ascii="Garamond" w:hAnsi="Garamond"/>
                <w:bCs/>
                <w:sz w:val="22"/>
                <w:lang w:val="fr-BE"/>
              </w:rPr>
              <w:t>fiche7</w:t>
            </w:r>
            <w:r w:rsidR="00E80BE9">
              <w:rPr>
                <w:rStyle w:val="FootnoteReference"/>
                <w:rFonts w:ascii="Garamond" w:hAnsi="Garamond"/>
                <w:bCs/>
                <w:sz w:val="22"/>
                <w:lang w:val="fr-BE"/>
              </w:rPr>
              <w:footnoteReference w:id="18"/>
            </w:r>
          </w:p>
        </w:tc>
        <w:tc>
          <w:tcPr>
            <w:tcW w:w="885" w:type="dxa"/>
            <w:tcBorders>
              <w:top w:val="nil"/>
              <w:bottom w:val="nil"/>
            </w:tcBorders>
            <w:shd w:val="clear" w:color="auto" w:fill="auto"/>
          </w:tcPr>
          <w:p w14:paraId="3A28E348"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4DA4106E" w14:textId="77777777" w:rsidR="001A67E9" w:rsidRPr="00E33866" w:rsidRDefault="001A67E9">
            <w:pPr>
              <w:rPr>
                <w:rFonts w:ascii="Garamond" w:hAnsi="Garamond"/>
                <w:bCs/>
                <w:sz w:val="22"/>
                <w:lang w:val="nl-BE"/>
              </w:rPr>
            </w:pPr>
            <w:r w:rsidRPr="00E33866">
              <w:rPr>
                <w:rFonts w:ascii="Garamond" w:hAnsi="Garamond"/>
                <w:bCs/>
                <w:sz w:val="22"/>
                <w:lang w:val="nl-BE"/>
              </w:rPr>
              <w:t>1</w:t>
            </w:r>
          </w:p>
        </w:tc>
        <w:tc>
          <w:tcPr>
            <w:tcW w:w="4757" w:type="dxa"/>
            <w:tcBorders>
              <w:top w:val="nil"/>
              <w:bottom w:val="nil"/>
              <w:right w:val="nil"/>
            </w:tcBorders>
            <w:shd w:val="clear" w:color="auto" w:fill="auto"/>
          </w:tcPr>
          <w:p w14:paraId="2A172C8C"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4B178AC7" w14:textId="77777777" w:rsidTr="00E33866">
        <w:trPr>
          <w:cantSplit/>
          <w:tblHeader/>
        </w:trPr>
        <w:tc>
          <w:tcPr>
            <w:tcW w:w="1177" w:type="dxa"/>
            <w:tcBorders>
              <w:top w:val="nil"/>
              <w:left w:val="nil"/>
              <w:bottom w:val="nil"/>
            </w:tcBorders>
            <w:shd w:val="clear" w:color="auto" w:fill="auto"/>
          </w:tcPr>
          <w:p w14:paraId="729DCDFD"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2AF452D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A1B5D6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6DBC51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825AB1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821B574" w14:textId="77777777" w:rsidR="001A67E9" w:rsidRPr="00E33866" w:rsidRDefault="001A67E9">
            <w:pPr>
              <w:rPr>
                <w:rFonts w:ascii="Garamond" w:hAnsi="Garamond"/>
                <w:bCs/>
                <w:sz w:val="22"/>
                <w:lang w:val="nl-BE"/>
              </w:rPr>
            </w:pPr>
            <w:r w:rsidRPr="00E33866">
              <w:rPr>
                <w:rFonts w:ascii="Garamond" w:hAnsi="Garamond"/>
                <w:bCs/>
                <w:sz w:val="22"/>
                <w:lang w:val="nl-BE"/>
              </w:rPr>
              <w:t>2</w:t>
            </w:r>
          </w:p>
        </w:tc>
        <w:tc>
          <w:tcPr>
            <w:tcW w:w="4757" w:type="dxa"/>
            <w:tcBorders>
              <w:top w:val="nil"/>
              <w:bottom w:val="nil"/>
              <w:right w:val="nil"/>
            </w:tcBorders>
            <w:shd w:val="clear" w:color="auto" w:fill="auto"/>
          </w:tcPr>
          <w:p w14:paraId="603ACEAC"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1E8E4582" w14:textId="77777777" w:rsidTr="00E33866">
        <w:trPr>
          <w:cantSplit/>
          <w:tblHeader/>
        </w:trPr>
        <w:tc>
          <w:tcPr>
            <w:tcW w:w="1177" w:type="dxa"/>
            <w:tcBorders>
              <w:top w:val="nil"/>
              <w:left w:val="nil"/>
              <w:bottom w:val="nil"/>
            </w:tcBorders>
            <w:shd w:val="clear" w:color="auto" w:fill="auto"/>
          </w:tcPr>
          <w:p w14:paraId="6133DC84"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1D9FA73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0DDEA9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C7CF93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170CD4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F80F084" w14:textId="77777777" w:rsidR="001A67E9" w:rsidRPr="00E33866" w:rsidRDefault="001A67E9">
            <w:pPr>
              <w:rPr>
                <w:rFonts w:ascii="Garamond" w:hAnsi="Garamond"/>
                <w:bCs/>
                <w:sz w:val="22"/>
                <w:lang w:val="nl-BE"/>
              </w:rPr>
            </w:pPr>
            <w:r w:rsidRPr="00E33866">
              <w:rPr>
                <w:rFonts w:ascii="Garamond" w:hAnsi="Garamond"/>
                <w:bCs/>
                <w:sz w:val="22"/>
                <w:lang w:val="nl-BE"/>
              </w:rPr>
              <w:t>3</w:t>
            </w:r>
          </w:p>
        </w:tc>
        <w:tc>
          <w:tcPr>
            <w:tcW w:w="4757" w:type="dxa"/>
            <w:tcBorders>
              <w:top w:val="nil"/>
              <w:bottom w:val="nil"/>
              <w:right w:val="nil"/>
            </w:tcBorders>
            <w:shd w:val="clear" w:color="auto" w:fill="auto"/>
          </w:tcPr>
          <w:p w14:paraId="4097E739"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13B4A291" w14:textId="77777777" w:rsidTr="00E33866">
        <w:trPr>
          <w:cantSplit/>
          <w:tblHeader/>
        </w:trPr>
        <w:tc>
          <w:tcPr>
            <w:tcW w:w="1177" w:type="dxa"/>
            <w:tcBorders>
              <w:top w:val="nil"/>
              <w:left w:val="nil"/>
              <w:bottom w:val="nil"/>
            </w:tcBorders>
            <w:shd w:val="clear" w:color="auto" w:fill="auto"/>
          </w:tcPr>
          <w:p w14:paraId="530D50DC"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40E3F07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38C2E2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3D3D88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127642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F39F838" w14:textId="77777777" w:rsidR="001A67E9" w:rsidRPr="00E33866" w:rsidRDefault="001A67E9">
            <w:pPr>
              <w:rPr>
                <w:rFonts w:ascii="Garamond" w:hAnsi="Garamond"/>
                <w:bCs/>
                <w:sz w:val="22"/>
                <w:lang w:val="nl-BE"/>
              </w:rPr>
            </w:pPr>
            <w:r w:rsidRPr="00E33866">
              <w:rPr>
                <w:rFonts w:ascii="Garamond" w:hAnsi="Garamond"/>
                <w:bCs/>
                <w:sz w:val="22"/>
                <w:lang w:val="nl-BE"/>
              </w:rPr>
              <w:t>4</w:t>
            </w:r>
          </w:p>
        </w:tc>
        <w:tc>
          <w:tcPr>
            <w:tcW w:w="4757" w:type="dxa"/>
            <w:tcBorders>
              <w:top w:val="nil"/>
              <w:bottom w:val="nil"/>
              <w:right w:val="nil"/>
            </w:tcBorders>
            <w:shd w:val="clear" w:color="auto" w:fill="auto"/>
          </w:tcPr>
          <w:p w14:paraId="2DF46432"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316BAEAE" w14:textId="77777777" w:rsidTr="00E33866">
        <w:trPr>
          <w:cantSplit/>
          <w:tblHeader/>
        </w:trPr>
        <w:tc>
          <w:tcPr>
            <w:tcW w:w="1177" w:type="dxa"/>
            <w:tcBorders>
              <w:top w:val="nil"/>
              <w:left w:val="nil"/>
              <w:bottom w:val="nil"/>
            </w:tcBorders>
            <w:shd w:val="clear" w:color="auto" w:fill="auto"/>
          </w:tcPr>
          <w:p w14:paraId="13CD4455"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44C3386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058E61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D7F220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148FFB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88710E1" w14:textId="77777777" w:rsidR="001A67E9" w:rsidRPr="00E33866" w:rsidRDefault="001A67E9">
            <w:pPr>
              <w:rPr>
                <w:rFonts w:ascii="Garamond" w:hAnsi="Garamond"/>
                <w:bCs/>
                <w:sz w:val="22"/>
                <w:lang w:val="nl-BE"/>
              </w:rPr>
            </w:pPr>
            <w:r w:rsidRPr="00E33866">
              <w:rPr>
                <w:rFonts w:ascii="Garamond" w:hAnsi="Garamond"/>
                <w:bCs/>
                <w:sz w:val="22"/>
                <w:lang w:val="nl-BE"/>
              </w:rPr>
              <w:t>5</w:t>
            </w:r>
          </w:p>
        </w:tc>
        <w:tc>
          <w:tcPr>
            <w:tcW w:w="4757" w:type="dxa"/>
            <w:tcBorders>
              <w:top w:val="nil"/>
              <w:bottom w:val="nil"/>
              <w:right w:val="nil"/>
            </w:tcBorders>
            <w:shd w:val="clear" w:color="auto" w:fill="auto"/>
          </w:tcPr>
          <w:p w14:paraId="709F7C2D"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57D2DF3B" w14:textId="77777777" w:rsidTr="00E33866">
        <w:trPr>
          <w:cantSplit/>
          <w:tblHeader/>
        </w:trPr>
        <w:tc>
          <w:tcPr>
            <w:tcW w:w="1177" w:type="dxa"/>
            <w:tcBorders>
              <w:top w:val="nil"/>
              <w:left w:val="nil"/>
              <w:bottom w:val="nil"/>
            </w:tcBorders>
            <w:shd w:val="clear" w:color="auto" w:fill="auto"/>
          </w:tcPr>
          <w:p w14:paraId="0B190515"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59E4AF2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51F36D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986C1C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1C3A3B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96C6977" w14:textId="77777777" w:rsidR="001A67E9" w:rsidRPr="00E33866" w:rsidRDefault="001A67E9">
            <w:pPr>
              <w:rPr>
                <w:rFonts w:ascii="Garamond" w:hAnsi="Garamond"/>
                <w:bCs/>
                <w:sz w:val="22"/>
                <w:lang w:val="nl-BE"/>
              </w:rPr>
            </w:pPr>
            <w:r w:rsidRPr="00E33866">
              <w:rPr>
                <w:rFonts w:ascii="Garamond" w:hAnsi="Garamond"/>
                <w:bCs/>
                <w:sz w:val="22"/>
                <w:lang w:val="nl-BE"/>
              </w:rPr>
              <w:t>6</w:t>
            </w:r>
          </w:p>
        </w:tc>
        <w:tc>
          <w:tcPr>
            <w:tcW w:w="4757" w:type="dxa"/>
            <w:tcBorders>
              <w:top w:val="nil"/>
              <w:bottom w:val="nil"/>
              <w:right w:val="nil"/>
            </w:tcBorders>
            <w:shd w:val="clear" w:color="auto" w:fill="auto"/>
          </w:tcPr>
          <w:p w14:paraId="6F16C6BB" w14:textId="77777777" w:rsidR="001A67E9" w:rsidRPr="00E33866" w:rsidRDefault="001A67E9">
            <w:pPr>
              <w:rPr>
                <w:bCs/>
                <w:lang w:val="fr-FR"/>
              </w:rPr>
            </w:pPr>
            <w:r w:rsidRPr="00E33866">
              <w:rPr>
                <w:rFonts w:ascii="Garamond" w:hAnsi="Garamond"/>
                <w:bCs/>
                <w:sz w:val="22"/>
                <w:lang w:val="fr-BE"/>
              </w:rPr>
              <w:t>CH bénéficiaires d'une allocation de transition</w:t>
            </w:r>
          </w:p>
        </w:tc>
      </w:tr>
      <w:tr w:rsidR="001A67E9" w:rsidRPr="005924A8" w14:paraId="37A07BD8" w14:textId="77777777" w:rsidTr="00E33866">
        <w:trPr>
          <w:cantSplit/>
          <w:tblHeader/>
        </w:trPr>
        <w:tc>
          <w:tcPr>
            <w:tcW w:w="1177" w:type="dxa"/>
            <w:tcBorders>
              <w:top w:val="nil"/>
              <w:left w:val="nil"/>
              <w:bottom w:val="nil"/>
            </w:tcBorders>
            <w:shd w:val="clear" w:color="auto" w:fill="auto"/>
          </w:tcPr>
          <w:p w14:paraId="4FCAB878"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2F13ABD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0B4EFB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85CFC5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248C28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C5AE492" w14:textId="77777777" w:rsidR="001A67E9" w:rsidRPr="00E33866" w:rsidRDefault="001A67E9">
            <w:pPr>
              <w:rPr>
                <w:rFonts w:ascii="Garamond" w:hAnsi="Garamond"/>
                <w:bCs/>
                <w:sz w:val="22"/>
                <w:lang w:val="nl-BE"/>
              </w:rPr>
            </w:pPr>
            <w:r w:rsidRPr="00E33866">
              <w:rPr>
                <w:rFonts w:ascii="Garamond" w:hAnsi="Garamond"/>
                <w:bCs/>
                <w:sz w:val="22"/>
                <w:lang w:val="nl-BE"/>
              </w:rPr>
              <w:t>7</w:t>
            </w:r>
          </w:p>
        </w:tc>
        <w:tc>
          <w:tcPr>
            <w:tcW w:w="4757" w:type="dxa"/>
            <w:tcBorders>
              <w:top w:val="nil"/>
              <w:bottom w:val="nil"/>
              <w:right w:val="nil"/>
            </w:tcBorders>
            <w:shd w:val="clear" w:color="auto" w:fill="auto"/>
          </w:tcPr>
          <w:p w14:paraId="05FF8BBD"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137FB882" w14:textId="77777777" w:rsidTr="00E33866">
        <w:trPr>
          <w:cantSplit/>
          <w:tblHeader/>
        </w:trPr>
        <w:tc>
          <w:tcPr>
            <w:tcW w:w="1177" w:type="dxa"/>
            <w:tcBorders>
              <w:top w:val="nil"/>
              <w:left w:val="nil"/>
              <w:bottom w:val="nil"/>
            </w:tcBorders>
            <w:shd w:val="clear" w:color="auto" w:fill="auto"/>
          </w:tcPr>
          <w:p w14:paraId="22BBF16D"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1F29A1E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B35542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7E9C38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DFE820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7CE6582" w14:textId="77777777" w:rsidR="001A67E9" w:rsidRPr="00E33866" w:rsidRDefault="001A67E9">
            <w:pPr>
              <w:rPr>
                <w:rFonts w:ascii="Garamond" w:hAnsi="Garamond"/>
                <w:bCs/>
                <w:sz w:val="22"/>
                <w:lang w:val="nl-BE"/>
              </w:rPr>
            </w:pPr>
            <w:r w:rsidRPr="00E33866">
              <w:rPr>
                <w:rFonts w:ascii="Garamond" w:hAnsi="Garamond"/>
                <w:bCs/>
                <w:sz w:val="22"/>
                <w:lang w:val="nl-BE"/>
              </w:rPr>
              <w:t>8</w:t>
            </w:r>
          </w:p>
        </w:tc>
        <w:tc>
          <w:tcPr>
            <w:tcW w:w="4757" w:type="dxa"/>
            <w:tcBorders>
              <w:top w:val="nil"/>
              <w:bottom w:val="nil"/>
              <w:right w:val="nil"/>
            </w:tcBorders>
            <w:shd w:val="clear" w:color="auto" w:fill="auto"/>
          </w:tcPr>
          <w:p w14:paraId="441923D0"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03BBB317" w14:textId="77777777" w:rsidTr="00E33866">
        <w:trPr>
          <w:cantSplit/>
          <w:tblHeader/>
        </w:trPr>
        <w:tc>
          <w:tcPr>
            <w:tcW w:w="1177" w:type="dxa"/>
            <w:tcBorders>
              <w:top w:val="nil"/>
              <w:left w:val="nil"/>
              <w:bottom w:val="nil"/>
            </w:tcBorders>
            <w:shd w:val="clear" w:color="auto" w:fill="auto"/>
          </w:tcPr>
          <w:p w14:paraId="25D613D1"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20C3026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441171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01ED09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9356D4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1AEF625" w14:textId="77777777" w:rsidR="001A67E9" w:rsidRPr="00E33866" w:rsidRDefault="001A67E9">
            <w:pPr>
              <w:rPr>
                <w:rFonts w:ascii="Garamond" w:hAnsi="Garamond"/>
                <w:bCs/>
                <w:sz w:val="22"/>
                <w:lang w:val="nl-BE"/>
              </w:rPr>
            </w:pPr>
            <w:r w:rsidRPr="00E33866">
              <w:rPr>
                <w:rFonts w:ascii="Garamond" w:hAnsi="Garamond"/>
                <w:bCs/>
                <w:sz w:val="22"/>
                <w:lang w:val="nl-BE"/>
              </w:rPr>
              <w:t>9</w:t>
            </w:r>
          </w:p>
        </w:tc>
        <w:tc>
          <w:tcPr>
            <w:tcW w:w="4757" w:type="dxa"/>
            <w:tcBorders>
              <w:top w:val="nil"/>
              <w:bottom w:val="nil"/>
              <w:right w:val="nil"/>
            </w:tcBorders>
            <w:shd w:val="clear" w:color="auto" w:fill="auto"/>
          </w:tcPr>
          <w:p w14:paraId="4025C322"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752B1FA4" w14:textId="77777777" w:rsidTr="00E33866">
        <w:trPr>
          <w:cantSplit/>
          <w:tblHeader/>
        </w:trPr>
        <w:tc>
          <w:tcPr>
            <w:tcW w:w="1177" w:type="dxa"/>
            <w:tcBorders>
              <w:top w:val="nil"/>
              <w:left w:val="nil"/>
              <w:bottom w:val="nil"/>
            </w:tcBorders>
            <w:shd w:val="clear" w:color="auto" w:fill="auto"/>
          </w:tcPr>
          <w:p w14:paraId="52D2349F"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6539AB9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07905B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DDE18D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C6C19F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A2D108A" w14:textId="77777777" w:rsidR="001A67E9" w:rsidRPr="00E33866" w:rsidRDefault="001A67E9">
            <w:pPr>
              <w:rPr>
                <w:rFonts w:ascii="Garamond" w:hAnsi="Garamond"/>
                <w:bCs/>
                <w:sz w:val="22"/>
                <w:lang w:val="nl-BE"/>
              </w:rPr>
            </w:pPr>
            <w:r w:rsidRPr="00E33866">
              <w:rPr>
                <w:rFonts w:ascii="Garamond" w:hAnsi="Garamond"/>
                <w:bCs/>
                <w:sz w:val="22"/>
                <w:lang w:val="nl-BE"/>
              </w:rPr>
              <w:t>10</w:t>
            </w:r>
          </w:p>
        </w:tc>
        <w:tc>
          <w:tcPr>
            <w:tcW w:w="4757" w:type="dxa"/>
            <w:tcBorders>
              <w:top w:val="nil"/>
              <w:bottom w:val="nil"/>
              <w:right w:val="nil"/>
            </w:tcBorders>
            <w:shd w:val="clear" w:color="auto" w:fill="auto"/>
          </w:tcPr>
          <w:p w14:paraId="0DE0690F"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A7B4E15" w14:textId="77777777" w:rsidTr="00E33866">
        <w:trPr>
          <w:cantSplit/>
          <w:tblHeader/>
        </w:trPr>
        <w:tc>
          <w:tcPr>
            <w:tcW w:w="1177" w:type="dxa"/>
            <w:tcBorders>
              <w:top w:val="nil"/>
              <w:left w:val="nil"/>
              <w:bottom w:val="nil"/>
            </w:tcBorders>
            <w:shd w:val="clear" w:color="auto" w:fill="auto"/>
          </w:tcPr>
          <w:p w14:paraId="1269C374"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7E7BE9C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2C3FFF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440431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05A630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696F589" w14:textId="77777777" w:rsidR="001A67E9" w:rsidRPr="00E33866" w:rsidRDefault="001A67E9">
            <w:pPr>
              <w:rPr>
                <w:rFonts w:ascii="Garamond" w:hAnsi="Garamond"/>
                <w:bCs/>
                <w:sz w:val="22"/>
                <w:lang w:val="nl-BE"/>
              </w:rPr>
            </w:pPr>
            <w:r w:rsidRPr="00E33866">
              <w:rPr>
                <w:rFonts w:ascii="Garamond" w:hAnsi="Garamond"/>
                <w:bCs/>
                <w:sz w:val="22"/>
                <w:lang w:val="nl-BE"/>
              </w:rPr>
              <w:t>11</w:t>
            </w:r>
          </w:p>
        </w:tc>
        <w:tc>
          <w:tcPr>
            <w:tcW w:w="4757" w:type="dxa"/>
            <w:tcBorders>
              <w:top w:val="nil"/>
              <w:bottom w:val="nil"/>
              <w:right w:val="nil"/>
            </w:tcBorders>
            <w:shd w:val="clear" w:color="auto" w:fill="auto"/>
          </w:tcPr>
          <w:p w14:paraId="185686BA"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14F575BA" w14:textId="77777777" w:rsidTr="00E33866">
        <w:trPr>
          <w:cantSplit/>
          <w:tblHeader/>
        </w:trPr>
        <w:tc>
          <w:tcPr>
            <w:tcW w:w="1177" w:type="dxa"/>
            <w:tcBorders>
              <w:top w:val="nil"/>
              <w:left w:val="nil"/>
              <w:bottom w:val="nil"/>
            </w:tcBorders>
            <w:shd w:val="clear" w:color="auto" w:fill="auto"/>
          </w:tcPr>
          <w:p w14:paraId="57A1D7AE"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76DC1DB4"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56C670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AB9028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6A3F667"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B3087B6" w14:textId="60098043" w:rsidR="00E25957" w:rsidRPr="00E33866" w:rsidRDefault="00E25957" w:rsidP="00E25957">
            <w:pPr>
              <w:rPr>
                <w:rFonts w:ascii="Garamond" w:hAnsi="Garamond"/>
                <w:bCs/>
                <w:sz w:val="22"/>
                <w:lang w:val="nl-BE"/>
              </w:rPr>
            </w:pPr>
            <w:r>
              <w:rPr>
                <w:rFonts w:ascii="Garamond" w:hAnsi="Garamond"/>
                <w:bCs/>
                <w:sz w:val="22"/>
                <w:lang w:val="nl-BE"/>
              </w:rPr>
              <w:t>12</w:t>
            </w:r>
          </w:p>
        </w:tc>
        <w:tc>
          <w:tcPr>
            <w:tcW w:w="4757" w:type="dxa"/>
            <w:tcBorders>
              <w:top w:val="nil"/>
              <w:bottom w:val="nil"/>
              <w:right w:val="nil"/>
            </w:tcBorders>
            <w:shd w:val="clear" w:color="auto" w:fill="auto"/>
          </w:tcPr>
          <w:p w14:paraId="6FD33718" w14:textId="267B1CD8" w:rsidR="00E25957" w:rsidRPr="00E33866" w:rsidRDefault="00E25957" w:rsidP="00E25957">
            <w:pPr>
              <w:rPr>
                <w:rFonts w:ascii="Garamond" w:hAnsi="Garamond"/>
                <w:bCs/>
                <w:sz w:val="22"/>
                <w:lang w:val="fr-BE"/>
              </w:rPr>
            </w:pPr>
            <w:r w:rsidRPr="006167E2">
              <w:rPr>
                <w:rFonts w:ascii="Garamond" w:hAnsi="Garamond"/>
                <w:bCs/>
                <w:sz w:val="22"/>
                <w:lang w:val="fr-BE"/>
              </w:rPr>
              <w:t>CH CCI de., allocations de sauvegarde</w:t>
            </w:r>
          </w:p>
        </w:tc>
      </w:tr>
      <w:tr w:rsidR="00E25957" w:rsidRPr="005924A8" w14:paraId="61F6ABB5" w14:textId="77777777" w:rsidTr="00E33866">
        <w:trPr>
          <w:cantSplit/>
          <w:tblHeader/>
        </w:trPr>
        <w:tc>
          <w:tcPr>
            <w:tcW w:w="1177" w:type="dxa"/>
            <w:tcBorders>
              <w:top w:val="nil"/>
              <w:left w:val="nil"/>
              <w:bottom w:val="nil"/>
            </w:tcBorders>
            <w:shd w:val="clear" w:color="auto" w:fill="auto"/>
          </w:tcPr>
          <w:p w14:paraId="776F6487"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07707446"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029643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EF57F9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B2BE0B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D591BE2" w14:textId="77777777" w:rsidR="00E25957" w:rsidRPr="00E33866" w:rsidRDefault="00E25957" w:rsidP="00E25957">
            <w:pPr>
              <w:rPr>
                <w:rFonts w:ascii="Garamond" w:hAnsi="Garamond"/>
                <w:bCs/>
                <w:sz w:val="22"/>
                <w:lang w:val="nl-BE"/>
              </w:rPr>
            </w:pPr>
            <w:r w:rsidRPr="00E33866">
              <w:rPr>
                <w:rFonts w:ascii="Garamond" w:hAnsi="Garamond"/>
                <w:bCs/>
                <w:sz w:val="22"/>
                <w:lang w:val="nl-BE"/>
              </w:rPr>
              <w:t>13</w:t>
            </w:r>
          </w:p>
        </w:tc>
        <w:tc>
          <w:tcPr>
            <w:tcW w:w="4757" w:type="dxa"/>
            <w:tcBorders>
              <w:top w:val="nil"/>
              <w:bottom w:val="nil"/>
              <w:right w:val="nil"/>
            </w:tcBorders>
            <w:shd w:val="clear" w:color="auto" w:fill="auto"/>
          </w:tcPr>
          <w:p w14:paraId="7E8F7E8C"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E25957" w:rsidRPr="005924A8" w14:paraId="4263406B" w14:textId="77777777" w:rsidTr="00E33866">
        <w:trPr>
          <w:cantSplit/>
          <w:tblHeader/>
        </w:trPr>
        <w:tc>
          <w:tcPr>
            <w:tcW w:w="1177" w:type="dxa"/>
            <w:tcBorders>
              <w:top w:val="nil"/>
              <w:left w:val="nil"/>
              <w:bottom w:val="nil"/>
            </w:tcBorders>
            <w:shd w:val="clear" w:color="auto" w:fill="auto"/>
          </w:tcPr>
          <w:p w14:paraId="4F26197E"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03ACCF5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79B0AE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1FE3901"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0DDA33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1CB7C9A" w14:textId="77777777" w:rsidR="00E25957" w:rsidRPr="00E33866" w:rsidRDefault="00E25957" w:rsidP="00E25957">
            <w:pPr>
              <w:rPr>
                <w:rFonts w:ascii="Garamond" w:hAnsi="Garamond"/>
                <w:bCs/>
                <w:sz w:val="22"/>
                <w:lang w:val="nl-BE"/>
              </w:rPr>
            </w:pPr>
            <w:r w:rsidRPr="00E33866">
              <w:rPr>
                <w:rFonts w:ascii="Garamond" w:hAnsi="Garamond"/>
                <w:bCs/>
                <w:sz w:val="22"/>
                <w:lang w:val="nl-BE"/>
              </w:rPr>
              <w:t>14</w:t>
            </w:r>
          </w:p>
        </w:tc>
        <w:tc>
          <w:tcPr>
            <w:tcW w:w="4757" w:type="dxa"/>
            <w:tcBorders>
              <w:top w:val="nil"/>
              <w:bottom w:val="nil"/>
              <w:right w:val="nil"/>
            </w:tcBorders>
            <w:shd w:val="clear" w:color="auto" w:fill="auto"/>
          </w:tcPr>
          <w:p w14:paraId="0677F0F3"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3700FDC6" w14:textId="77777777" w:rsidTr="00E33866">
        <w:trPr>
          <w:cantSplit/>
          <w:tblHeader/>
        </w:trPr>
        <w:tc>
          <w:tcPr>
            <w:tcW w:w="1177" w:type="dxa"/>
            <w:tcBorders>
              <w:top w:val="nil"/>
              <w:left w:val="nil"/>
              <w:bottom w:val="nil"/>
            </w:tcBorders>
            <w:shd w:val="clear" w:color="auto" w:fill="auto"/>
          </w:tcPr>
          <w:p w14:paraId="74AB0DCD"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613D75D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DDFC45B"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C7C9074"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1BE913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6D624CD" w14:textId="77777777" w:rsidR="00E25957" w:rsidRPr="00E33866" w:rsidRDefault="00E25957" w:rsidP="00E25957">
            <w:pPr>
              <w:rPr>
                <w:rFonts w:ascii="Garamond" w:hAnsi="Garamond"/>
                <w:bCs/>
                <w:sz w:val="22"/>
                <w:lang w:val="nl-BE"/>
              </w:rPr>
            </w:pPr>
            <w:r w:rsidRPr="00E33866">
              <w:rPr>
                <w:rFonts w:ascii="Garamond" w:hAnsi="Garamond"/>
                <w:bCs/>
                <w:sz w:val="22"/>
                <w:lang w:val="nl-BE"/>
              </w:rPr>
              <w:t>15</w:t>
            </w:r>
          </w:p>
        </w:tc>
        <w:tc>
          <w:tcPr>
            <w:tcW w:w="4757" w:type="dxa"/>
            <w:tcBorders>
              <w:top w:val="nil"/>
              <w:bottom w:val="nil"/>
              <w:right w:val="nil"/>
            </w:tcBorders>
            <w:shd w:val="clear" w:color="auto" w:fill="auto"/>
          </w:tcPr>
          <w:p w14:paraId="104EB84C"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1BB1554A" w14:textId="77777777" w:rsidTr="00E33866">
        <w:trPr>
          <w:cantSplit/>
          <w:tblHeader/>
        </w:trPr>
        <w:tc>
          <w:tcPr>
            <w:tcW w:w="1177" w:type="dxa"/>
            <w:tcBorders>
              <w:top w:val="nil"/>
              <w:left w:val="nil"/>
              <w:bottom w:val="nil"/>
            </w:tcBorders>
            <w:shd w:val="clear" w:color="auto" w:fill="auto"/>
          </w:tcPr>
          <w:p w14:paraId="3C145751"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736695B7"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18A7EC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92E3DF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E0CAE0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77D5FD1" w14:textId="77777777" w:rsidR="00E25957" w:rsidRPr="00E33866" w:rsidRDefault="00E25957" w:rsidP="00E25957">
            <w:pPr>
              <w:rPr>
                <w:rFonts w:ascii="Garamond" w:hAnsi="Garamond"/>
                <w:bCs/>
                <w:sz w:val="22"/>
                <w:lang w:val="nl-BE"/>
              </w:rPr>
            </w:pPr>
            <w:r w:rsidRPr="00E33866">
              <w:rPr>
                <w:rFonts w:ascii="Garamond" w:hAnsi="Garamond"/>
                <w:bCs/>
                <w:sz w:val="22"/>
                <w:lang w:val="nl-BE"/>
              </w:rPr>
              <w:t>17</w:t>
            </w:r>
          </w:p>
        </w:tc>
        <w:tc>
          <w:tcPr>
            <w:tcW w:w="4757" w:type="dxa"/>
            <w:tcBorders>
              <w:top w:val="nil"/>
              <w:bottom w:val="nil"/>
              <w:right w:val="nil"/>
            </w:tcBorders>
            <w:shd w:val="clear" w:color="auto" w:fill="auto"/>
          </w:tcPr>
          <w:p w14:paraId="2FD1B8F5"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travailleurs à temps partiel volontaire</w:t>
            </w:r>
          </w:p>
        </w:tc>
      </w:tr>
      <w:tr w:rsidR="00E25957" w:rsidRPr="005924A8" w14:paraId="4D75AB09" w14:textId="77777777" w:rsidTr="00E33866">
        <w:trPr>
          <w:cantSplit/>
          <w:tblHeader/>
        </w:trPr>
        <w:tc>
          <w:tcPr>
            <w:tcW w:w="1177" w:type="dxa"/>
            <w:tcBorders>
              <w:top w:val="nil"/>
              <w:left w:val="nil"/>
              <w:bottom w:val="nil"/>
            </w:tcBorders>
            <w:shd w:val="clear" w:color="auto" w:fill="auto"/>
          </w:tcPr>
          <w:p w14:paraId="7D21B9E4"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11E56102"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7C742E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25E3BBC"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4266E6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165DD07" w14:textId="77777777" w:rsidR="00E25957" w:rsidRPr="00E33866" w:rsidRDefault="00E25957" w:rsidP="00E25957">
            <w:pPr>
              <w:rPr>
                <w:rFonts w:ascii="Garamond" w:hAnsi="Garamond"/>
                <w:bCs/>
                <w:sz w:val="22"/>
                <w:lang w:val="nl-BE"/>
              </w:rPr>
            </w:pPr>
            <w:r w:rsidRPr="00E33866">
              <w:rPr>
                <w:rFonts w:ascii="Garamond" w:hAnsi="Garamond"/>
                <w:bCs/>
                <w:sz w:val="22"/>
                <w:lang w:val="nl-BE"/>
              </w:rPr>
              <w:t>26</w:t>
            </w:r>
          </w:p>
        </w:tc>
        <w:tc>
          <w:tcPr>
            <w:tcW w:w="4757" w:type="dxa"/>
            <w:tcBorders>
              <w:top w:val="nil"/>
              <w:bottom w:val="nil"/>
              <w:right w:val="nil"/>
            </w:tcBorders>
            <w:shd w:val="clear" w:color="auto" w:fill="auto"/>
          </w:tcPr>
          <w:p w14:paraId="5BDD2231"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1ADA13EF" w14:textId="77777777" w:rsidTr="00E33866">
        <w:trPr>
          <w:cantSplit/>
          <w:tblHeader/>
        </w:trPr>
        <w:tc>
          <w:tcPr>
            <w:tcW w:w="1177" w:type="dxa"/>
            <w:tcBorders>
              <w:top w:val="nil"/>
              <w:left w:val="nil"/>
              <w:bottom w:val="nil"/>
            </w:tcBorders>
            <w:shd w:val="clear" w:color="auto" w:fill="auto"/>
          </w:tcPr>
          <w:p w14:paraId="362F4E10"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4FD294D4"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CA45AC3"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83ACB3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2922DA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CED6BFA" w14:textId="77777777" w:rsidR="00E25957" w:rsidRPr="00E33866" w:rsidRDefault="00E25957" w:rsidP="00E25957">
            <w:pPr>
              <w:rPr>
                <w:rFonts w:ascii="Garamond" w:hAnsi="Garamond"/>
                <w:bCs/>
                <w:sz w:val="22"/>
                <w:lang w:val="nl-BE"/>
              </w:rPr>
            </w:pPr>
            <w:r w:rsidRPr="00E33866">
              <w:rPr>
                <w:rFonts w:ascii="Garamond" w:hAnsi="Garamond"/>
                <w:bCs/>
                <w:sz w:val="22"/>
                <w:lang w:val="nl-BE"/>
              </w:rPr>
              <w:t>27</w:t>
            </w:r>
          </w:p>
        </w:tc>
        <w:tc>
          <w:tcPr>
            <w:tcW w:w="4757" w:type="dxa"/>
            <w:tcBorders>
              <w:top w:val="nil"/>
              <w:bottom w:val="nil"/>
              <w:right w:val="nil"/>
            </w:tcBorders>
            <w:shd w:val="clear" w:color="auto" w:fill="auto"/>
          </w:tcPr>
          <w:p w14:paraId="6B5444A3"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244A519B" w14:textId="77777777" w:rsidTr="00E33866">
        <w:trPr>
          <w:cantSplit/>
          <w:tblHeader/>
        </w:trPr>
        <w:tc>
          <w:tcPr>
            <w:tcW w:w="1177" w:type="dxa"/>
            <w:tcBorders>
              <w:top w:val="nil"/>
              <w:left w:val="nil"/>
              <w:bottom w:val="nil"/>
            </w:tcBorders>
            <w:shd w:val="clear" w:color="auto" w:fill="auto"/>
          </w:tcPr>
          <w:p w14:paraId="3B3B6EE6"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721A346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25A801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4F085EA"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A4E2537"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2F6AC8F" w14:textId="77777777" w:rsidR="00E25957" w:rsidRPr="00E33866" w:rsidRDefault="00E25957" w:rsidP="00E25957">
            <w:pPr>
              <w:rPr>
                <w:rFonts w:ascii="Garamond" w:hAnsi="Garamond"/>
                <w:bCs/>
                <w:sz w:val="22"/>
                <w:lang w:val="nl-BE"/>
              </w:rPr>
            </w:pPr>
            <w:r w:rsidRPr="00E33866">
              <w:rPr>
                <w:rFonts w:ascii="Garamond" w:hAnsi="Garamond"/>
                <w:bCs/>
                <w:sz w:val="22"/>
                <w:lang w:val="nl-BE"/>
              </w:rPr>
              <w:t>28</w:t>
            </w:r>
          </w:p>
        </w:tc>
        <w:tc>
          <w:tcPr>
            <w:tcW w:w="4757" w:type="dxa"/>
            <w:tcBorders>
              <w:top w:val="nil"/>
              <w:bottom w:val="nil"/>
              <w:right w:val="nil"/>
            </w:tcBorders>
            <w:shd w:val="clear" w:color="auto" w:fill="auto"/>
          </w:tcPr>
          <w:p w14:paraId="5C46D445"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5396374E" w14:textId="77777777" w:rsidTr="00E33866">
        <w:trPr>
          <w:cantSplit/>
          <w:tblHeader/>
        </w:trPr>
        <w:tc>
          <w:tcPr>
            <w:tcW w:w="1177" w:type="dxa"/>
            <w:tcBorders>
              <w:top w:val="nil"/>
              <w:left w:val="nil"/>
              <w:bottom w:val="nil"/>
            </w:tcBorders>
            <w:shd w:val="clear" w:color="auto" w:fill="auto"/>
          </w:tcPr>
          <w:p w14:paraId="5229686C"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1997CB2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F5981C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7D50E6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397691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2A7EDCE" w14:textId="77777777" w:rsidR="00E25957" w:rsidRPr="00E33866" w:rsidRDefault="00E25957" w:rsidP="00E25957">
            <w:pPr>
              <w:rPr>
                <w:rFonts w:ascii="Garamond" w:hAnsi="Garamond"/>
                <w:bCs/>
                <w:sz w:val="22"/>
                <w:lang w:val="nl-BE"/>
              </w:rPr>
            </w:pPr>
            <w:r w:rsidRPr="00E33866">
              <w:rPr>
                <w:rFonts w:ascii="Garamond" w:hAnsi="Garamond"/>
                <w:bCs/>
                <w:sz w:val="22"/>
                <w:lang w:val="nl-BE"/>
              </w:rPr>
              <w:t>29</w:t>
            </w:r>
          </w:p>
        </w:tc>
        <w:tc>
          <w:tcPr>
            <w:tcW w:w="4757" w:type="dxa"/>
            <w:tcBorders>
              <w:top w:val="nil"/>
              <w:bottom w:val="nil"/>
              <w:right w:val="nil"/>
            </w:tcBorders>
            <w:shd w:val="clear" w:color="auto" w:fill="auto"/>
          </w:tcPr>
          <w:p w14:paraId="7F5AA5C3"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E25957" w:rsidRPr="005924A8" w14:paraId="4CE42B9D" w14:textId="77777777" w:rsidTr="00E33866">
        <w:trPr>
          <w:cantSplit/>
          <w:tblHeader/>
        </w:trPr>
        <w:tc>
          <w:tcPr>
            <w:tcW w:w="1177" w:type="dxa"/>
            <w:tcBorders>
              <w:top w:val="nil"/>
              <w:left w:val="nil"/>
              <w:bottom w:val="nil"/>
            </w:tcBorders>
            <w:shd w:val="clear" w:color="auto" w:fill="auto"/>
          </w:tcPr>
          <w:p w14:paraId="44D499DB"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2B1F3D54"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8808007"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4BC757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CF25547"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7BE6DD8" w14:textId="77777777" w:rsidR="00E25957" w:rsidRPr="00E33866" w:rsidRDefault="00E25957" w:rsidP="00E25957">
            <w:pPr>
              <w:rPr>
                <w:rFonts w:ascii="Garamond" w:hAnsi="Garamond"/>
                <w:bCs/>
                <w:sz w:val="22"/>
                <w:lang w:val="nl-BE"/>
              </w:rPr>
            </w:pPr>
            <w:r w:rsidRPr="00E33866">
              <w:rPr>
                <w:rFonts w:ascii="Garamond" w:hAnsi="Garamond"/>
                <w:bCs/>
                <w:sz w:val="22"/>
                <w:lang w:val="nl-BE"/>
              </w:rPr>
              <w:t>30</w:t>
            </w:r>
          </w:p>
        </w:tc>
        <w:tc>
          <w:tcPr>
            <w:tcW w:w="4757" w:type="dxa"/>
            <w:tcBorders>
              <w:top w:val="nil"/>
              <w:bottom w:val="nil"/>
              <w:right w:val="nil"/>
            </w:tcBorders>
            <w:shd w:val="clear" w:color="auto" w:fill="auto"/>
          </w:tcPr>
          <w:p w14:paraId="4F88C46B"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E25957" w:rsidRPr="005924A8" w14:paraId="392B0E8E" w14:textId="77777777" w:rsidTr="00E33866">
        <w:trPr>
          <w:cantSplit/>
          <w:tblHeader/>
        </w:trPr>
        <w:tc>
          <w:tcPr>
            <w:tcW w:w="1177" w:type="dxa"/>
            <w:tcBorders>
              <w:top w:val="nil"/>
              <w:left w:val="nil"/>
              <w:bottom w:val="nil"/>
            </w:tcBorders>
            <w:shd w:val="clear" w:color="auto" w:fill="auto"/>
          </w:tcPr>
          <w:p w14:paraId="686A11B4"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48362744"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08D45B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6B8CB3C"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A598E6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8B88B1C" w14:textId="77777777" w:rsidR="00E25957" w:rsidRPr="00E33866" w:rsidRDefault="00E25957" w:rsidP="00E25957">
            <w:pPr>
              <w:rPr>
                <w:rFonts w:ascii="Garamond" w:hAnsi="Garamond"/>
                <w:bCs/>
                <w:sz w:val="22"/>
                <w:lang w:val="nl-BE"/>
              </w:rPr>
            </w:pPr>
            <w:r w:rsidRPr="00E33866">
              <w:rPr>
                <w:rFonts w:ascii="Garamond" w:hAnsi="Garamond"/>
                <w:bCs/>
                <w:sz w:val="22"/>
                <w:lang w:val="nl-BE"/>
              </w:rPr>
              <w:t>31</w:t>
            </w:r>
          </w:p>
        </w:tc>
        <w:tc>
          <w:tcPr>
            <w:tcW w:w="4757" w:type="dxa"/>
            <w:tcBorders>
              <w:top w:val="nil"/>
              <w:bottom w:val="nil"/>
              <w:right w:val="nil"/>
            </w:tcBorders>
            <w:shd w:val="clear" w:color="auto" w:fill="auto"/>
          </w:tcPr>
          <w:p w14:paraId="5ABDA9E1"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E25957" w:rsidRPr="005924A8" w14:paraId="3BAFF6CF" w14:textId="77777777" w:rsidTr="00E33866">
        <w:trPr>
          <w:cantSplit/>
          <w:tblHeader/>
        </w:trPr>
        <w:tc>
          <w:tcPr>
            <w:tcW w:w="1177" w:type="dxa"/>
            <w:tcBorders>
              <w:top w:val="nil"/>
              <w:left w:val="nil"/>
              <w:bottom w:val="nil"/>
            </w:tcBorders>
            <w:shd w:val="clear" w:color="auto" w:fill="auto"/>
          </w:tcPr>
          <w:p w14:paraId="43DA340E"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250BC817"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007ED60"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B2A5F9A"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3A28E1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E318E21" w14:textId="77777777" w:rsidR="00E25957" w:rsidRPr="00E33866" w:rsidRDefault="00E25957" w:rsidP="00E25957">
            <w:pPr>
              <w:rPr>
                <w:rFonts w:ascii="Garamond" w:hAnsi="Garamond"/>
                <w:bCs/>
                <w:sz w:val="22"/>
                <w:lang w:val="nl-BE"/>
              </w:rPr>
            </w:pPr>
            <w:r w:rsidRPr="00E33866">
              <w:rPr>
                <w:rFonts w:ascii="Garamond" w:hAnsi="Garamond"/>
                <w:bCs/>
                <w:sz w:val="22"/>
                <w:lang w:val="nl-BE"/>
              </w:rPr>
              <w:t>32</w:t>
            </w:r>
          </w:p>
        </w:tc>
        <w:tc>
          <w:tcPr>
            <w:tcW w:w="4757" w:type="dxa"/>
            <w:tcBorders>
              <w:top w:val="nil"/>
              <w:bottom w:val="nil"/>
              <w:right w:val="nil"/>
            </w:tcBorders>
            <w:shd w:val="clear" w:color="auto" w:fill="auto"/>
          </w:tcPr>
          <w:p w14:paraId="1E263AF1"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E25957" w:rsidRPr="005924A8" w14:paraId="472BAA90" w14:textId="77777777" w:rsidTr="00E33866">
        <w:trPr>
          <w:cantSplit/>
          <w:tblHeader/>
        </w:trPr>
        <w:tc>
          <w:tcPr>
            <w:tcW w:w="1177" w:type="dxa"/>
            <w:tcBorders>
              <w:top w:val="nil"/>
              <w:left w:val="nil"/>
              <w:bottom w:val="nil"/>
            </w:tcBorders>
            <w:shd w:val="clear" w:color="auto" w:fill="auto"/>
          </w:tcPr>
          <w:p w14:paraId="689C3312"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4B602B8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371D84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18291D5"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92145C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C7F0CB5" w14:textId="77777777" w:rsidR="00E25957" w:rsidRPr="00E33866" w:rsidRDefault="00E25957" w:rsidP="00E25957">
            <w:pPr>
              <w:rPr>
                <w:rFonts w:ascii="Garamond" w:hAnsi="Garamond"/>
                <w:bCs/>
                <w:sz w:val="22"/>
                <w:lang w:val="nl-BE"/>
              </w:rPr>
            </w:pPr>
            <w:r w:rsidRPr="00E33866">
              <w:rPr>
                <w:rFonts w:ascii="Garamond" w:hAnsi="Garamond"/>
                <w:bCs/>
                <w:sz w:val="22"/>
                <w:lang w:val="nl-BE"/>
              </w:rPr>
              <w:t>36</w:t>
            </w:r>
          </w:p>
        </w:tc>
        <w:tc>
          <w:tcPr>
            <w:tcW w:w="4757" w:type="dxa"/>
            <w:tcBorders>
              <w:top w:val="nil"/>
              <w:bottom w:val="nil"/>
              <w:right w:val="nil"/>
            </w:tcBorders>
            <w:shd w:val="clear" w:color="auto" w:fill="auto"/>
          </w:tcPr>
          <w:p w14:paraId="1117552F"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07760876" w14:textId="77777777" w:rsidTr="00E33866">
        <w:trPr>
          <w:cantSplit/>
          <w:tblHeader/>
        </w:trPr>
        <w:tc>
          <w:tcPr>
            <w:tcW w:w="1177" w:type="dxa"/>
            <w:tcBorders>
              <w:top w:val="nil"/>
              <w:left w:val="nil"/>
              <w:bottom w:val="nil"/>
            </w:tcBorders>
            <w:shd w:val="clear" w:color="auto" w:fill="auto"/>
          </w:tcPr>
          <w:p w14:paraId="713B42E2"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0981B98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0B68F2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69EF70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B78A1C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DE383B8" w14:textId="77777777" w:rsidR="00E25957" w:rsidRPr="00E33866" w:rsidRDefault="00E25957" w:rsidP="00E25957">
            <w:pPr>
              <w:rPr>
                <w:rFonts w:ascii="Garamond" w:hAnsi="Garamond"/>
                <w:bCs/>
                <w:sz w:val="22"/>
                <w:lang w:val="nl-BE"/>
              </w:rPr>
            </w:pPr>
            <w:r w:rsidRPr="00E33866">
              <w:rPr>
                <w:rFonts w:ascii="Garamond" w:hAnsi="Garamond"/>
                <w:bCs/>
                <w:sz w:val="22"/>
                <w:lang w:val="nl-BE"/>
              </w:rPr>
              <w:t>37</w:t>
            </w:r>
          </w:p>
        </w:tc>
        <w:tc>
          <w:tcPr>
            <w:tcW w:w="4757" w:type="dxa"/>
            <w:tcBorders>
              <w:top w:val="nil"/>
              <w:bottom w:val="nil"/>
              <w:right w:val="nil"/>
            </w:tcBorders>
            <w:shd w:val="clear" w:color="auto" w:fill="auto"/>
          </w:tcPr>
          <w:p w14:paraId="1C4112AC"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12E6AE02" w14:textId="77777777" w:rsidTr="00E33866">
        <w:trPr>
          <w:cantSplit/>
          <w:tblHeader/>
        </w:trPr>
        <w:tc>
          <w:tcPr>
            <w:tcW w:w="1177" w:type="dxa"/>
            <w:tcBorders>
              <w:top w:val="nil"/>
              <w:left w:val="nil"/>
              <w:bottom w:val="nil"/>
            </w:tcBorders>
            <w:shd w:val="clear" w:color="auto" w:fill="auto"/>
          </w:tcPr>
          <w:p w14:paraId="562F3E47"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6D751876"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0384B9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AB7FEAC"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FB1F62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93C548A" w14:textId="77777777" w:rsidR="00E25957" w:rsidRPr="00E33866" w:rsidRDefault="00E25957" w:rsidP="00E25957">
            <w:pPr>
              <w:rPr>
                <w:rFonts w:ascii="Garamond" w:hAnsi="Garamond"/>
                <w:bCs/>
                <w:sz w:val="22"/>
                <w:lang w:val="nl-BE"/>
              </w:rPr>
            </w:pPr>
            <w:r w:rsidRPr="00E33866">
              <w:rPr>
                <w:rFonts w:ascii="Garamond" w:hAnsi="Garamond"/>
                <w:bCs/>
                <w:sz w:val="22"/>
                <w:lang w:val="nl-BE"/>
              </w:rPr>
              <w:t>38</w:t>
            </w:r>
          </w:p>
        </w:tc>
        <w:tc>
          <w:tcPr>
            <w:tcW w:w="4757" w:type="dxa"/>
            <w:tcBorders>
              <w:top w:val="nil"/>
              <w:bottom w:val="nil"/>
              <w:right w:val="nil"/>
            </w:tcBorders>
            <w:shd w:val="clear" w:color="auto" w:fill="auto"/>
          </w:tcPr>
          <w:p w14:paraId="5A83F1F8"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1F852C7F" w14:textId="77777777" w:rsidTr="00E33866">
        <w:trPr>
          <w:cantSplit/>
          <w:tblHeader/>
        </w:trPr>
        <w:tc>
          <w:tcPr>
            <w:tcW w:w="1177" w:type="dxa"/>
            <w:tcBorders>
              <w:top w:val="nil"/>
              <w:left w:val="nil"/>
              <w:bottom w:val="nil"/>
            </w:tcBorders>
            <w:shd w:val="clear" w:color="auto" w:fill="auto"/>
          </w:tcPr>
          <w:p w14:paraId="36AE4052"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55E6491A"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E8F56F0"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C0735FD"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BAF0E0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5BA7B63" w14:textId="77777777" w:rsidR="00E25957" w:rsidRPr="00E33866" w:rsidRDefault="00E25957" w:rsidP="00E25957">
            <w:pPr>
              <w:rPr>
                <w:rFonts w:ascii="Garamond" w:hAnsi="Garamond"/>
                <w:bCs/>
                <w:sz w:val="22"/>
                <w:lang w:val="nl-BE"/>
              </w:rPr>
            </w:pPr>
            <w:r w:rsidRPr="00E33866">
              <w:rPr>
                <w:rFonts w:ascii="Garamond" w:hAnsi="Garamond"/>
                <w:bCs/>
                <w:sz w:val="22"/>
                <w:lang w:val="nl-BE"/>
              </w:rPr>
              <w:t>39</w:t>
            </w:r>
          </w:p>
        </w:tc>
        <w:tc>
          <w:tcPr>
            <w:tcW w:w="4757" w:type="dxa"/>
            <w:tcBorders>
              <w:top w:val="nil"/>
              <w:bottom w:val="nil"/>
              <w:right w:val="nil"/>
            </w:tcBorders>
            <w:shd w:val="clear" w:color="auto" w:fill="auto"/>
          </w:tcPr>
          <w:p w14:paraId="7E1C5210"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55A72671" w14:textId="77777777" w:rsidTr="00E33866">
        <w:trPr>
          <w:cantSplit/>
          <w:tblHeader/>
        </w:trPr>
        <w:tc>
          <w:tcPr>
            <w:tcW w:w="1177" w:type="dxa"/>
            <w:tcBorders>
              <w:top w:val="nil"/>
              <w:left w:val="nil"/>
              <w:bottom w:val="nil"/>
            </w:tcBorders>
            <w:shd w:val="clear" w:color="auto" w:fill="auto"/>
          </w:tcPr>
          <w:p w14:paraId="5308C134"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11E8C32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993922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D5A93A0"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6DE101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01CB162" w14:textId="77777777" w:rsidR="00E25957" w:rsidRPr="00E33866" w:rsidRDefault="00E25957" w:rsidP="00E25957">
            <w:pPr>
              <w:rPr>
                <w:rFonts w:ascii="Garamond" w:hAnsi="Garamond"/>
                <w:bCs/>
                <w:sz w:val="22"/>
                <w:lang w:val="nl-BE"/>
              </w:rPr>
            </w:pPr>
            <w:r w:rsidRPr="00E33866">
              <w:rPr>
                <w:rFonts w:ascii="Garamond" w:hAnsi="Garamond"/>
                <w:bCs/>
                <w:sz w:val="22"/>
                <w:lang w:val="nl-BE"/>
              </w:rPr>
              <w:t>40</w:t>
            </w:r>
          </w:p>
        </w:tc>
        <w:tc>
          <w:tcPr>
            <w:tcW w:w="4757" w:type="dxa"/>
            <w:tcBorders>
              <w:top w:val="nil"/>
              <w:bottom w:val="nil"/>
              <w:right w:val="nil"/>
            </w:tcBorders>
            <w:shd w:val="clear" w:color="auto" w:fill="auto"/>
          </w:tcPr>
          <w:p w14:paraId="67CD9A59"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3EB93DCF" w14:textId="77777777" w:rsidTr="00E33866">
        <w:trPr>
          <w:cantSplit/>
          <w:tblHeader/>
        </w:trPr>
        <w:tc>
          <w:tcPr>
            <w:tcW w:w="1177" w:type="dxa"/>
            <w:tcBorders>
              <w:top w:val="nil"/>
              <w:left w:val="nil"/>
              <w:bottom w:val="nil"/>
            </w:tcBorders>
            <w:shd w:val="clear" w:color="auto" w:fill="auto"/>
          </w:tcPr>
          <w:p w14:paraId="087AAAAD"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64F2585B"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0348D0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B13039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37D544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A161562" w14:textId="77777777" w:rsidR="00E25957" w:rsidRPr="00E33866" w:rsidRDefault="00E25957" w:rsidP="00E25957">
            <w:pPr>
              <w:rPr>
                <w:rFonts w:ascii="Garamond" w:hAnsi="Garamond"/>
                <w:bCs/>
                <w:sz w:val="22"/>
                <w:lang w:val="nl-BE"/>
              </w:rPr>
            </w:pPr>
            <w:r w:rsidRPr="00E33866">
              <w:rPr>
                <w:rFonts w:ascii="Garamond" w:hAnsi="Garamond"/>
                <w:bCs/>
                <w:sz w:val="22"/>
                <w:lang w:val="nl-BE"/>
              </w:rPr>
              <w:t>41</w:t>
            </w:r>
          </w:p>
        </w:tc>
        <w:tc>
          <w:tcPr>
            <w:tcW w:w="4757" w:type="dxa"/>
            <w:tcBorders>
              <w:top w:val="nil"/>
              <w:bottom w:val="nil"/>
              <w:right w:val="nil"/>
            </w:tcBorders>
            <w:shd w:val="clear" w:color="auto" w:fill="auto"/>
          </w:tcPr>
          <w:p w14:paraId="1C3F2D4A"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57A6970A" w14:textId="77777777" w:rsidTr="00E33866">
        <w:trPr>
          <w:cantSplit/>
          <w:tblHeader/>
        </w:trPr>
        <w:tc>
          <w:tcPr>
            <w:tcW w:w="1177" w:type="dxa"/>
            <w:tcBorders>
              <w:top w:val="nil"/>
              <w:left w:val="nil"/>
              <w:bottom w:val="nil"/>
            </w:tcBorders>
            <w:shd w:val="clear" w:color="auto" w:fill="auto"/>
          </w:tcPr>
          <w:p w14:paraId="63850471"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01083F84"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47963F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FFD2A11"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E438EA7"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0C46EE7" w14:textId="77777777" w:rsidR="00E25957" w:rsidRPr="00E33866" w:rsidRDefault="00E25957" w:rsidP="00E25957">
            <w:pPr>
              <w:rPr>
                <w:rFonts w:ascii="Garamond" w:hAnsi="Garamond"/>
                <w:bCs/>
                <w:sz w:val="22"/>
                <w:lang w:val="nl-BE"/>
              </w:rPr>
            </w:pPr>
            <w:r w:rsidRPr="00E33866">
              <w:rPr>
                <w:rFonts w:ascii="Garamond" w:hAnsi="Garamond"/>
                <w:bCs/>
                <w:sz w:val="22"/>
                <w:lang w:val="nl-BE"/>
              </w:rPr>
              <w:t>42</w:t>
            </w:r>
          </w:p>
        </w:tc>
        <w:tc>
          <w:tcPr>
            <w:tcW w:w="4757" w:type="dxa"/>
            <w:tcBorders>
              <w:top w:val="nil"/>
              <w:bottom w:val="nil"/>
              <w:right w:val="nil"/>
            </w:tcBorders>
            <w:shd w:val="clear" w:color="auto" w:fill="auto"/>
          </w:tcPr>
          <w:p w14:paraId="2ADF6807"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E25957" w:rsidRPr="005924A8" w14:paraId="4799A1DA" w14:textId="77777777" w:rsidTr="00E33866">
        <w:trPr>
          <w:cantSplit/>
          <w:tblHeader/>
        </w:trPr>
        <w:tc>
          <w:tcPr>
            <w:tcW w:w="1177" w:type="dxa"/>
            <w:tcBorders>
              <w:top w:val="nil"/>
              <w:left w:val="nil"/>
              <w:bottom w:val="nil"/>
            </w:tcBorders>
            <w:shd w:val="clear" w:color="auto" w:fill="auto"/>
          </w:tcPr>
          <w:p w14:paraId="2CFD4F8F"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0CE1F8EB"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4170C4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33F403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C8F1C7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9444B64" w14:textId="77777777" w:rsidR="00E25957" w:rsidRPr="00E33866" w:rsidRDefault="00E25957" w:rsidP="00E25957">
            <w:pPr>
              <w:rPr>
                <w:rFonts w:ascii="Garamond" w:hAnsi="Garamond"/>
                <w:bCs/>
                <w:sz w:val="22"/>
                <w:lang w:val="nl-BE"/>
              </w:rPr>
            </w:pPr>
            <w:r w:rsidRPr="00E33866">
              <w:rPr>
                <w:rFonts w:ascii="Garamond" w:hAnsi="Garamond"/>
                <w:bCs/>
                <w:sz w:val="22"/>
                <w:lang w:val="nl-BE"/>
              </w:rPr>
              <w:t>43</w:t>
            </w:r>
          </w:p>
        </w:tc>
        <w:tc>
          <w:tcPr>
            <w:tcW w:w="4757" w:type="dxa"/>
            <w:tcBorders>
              <w:top w:val="nil"/>
              <w:bottom w:val="nil"/>
              <w:right w:val="nil"/>
            </w:tcBorders>
            <w:shd w:val="clear" w:color="auto" w:fill="auto"/>
          </w:tcPr>
          <w:p w14:paraId="6C0CF180"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1208B768" w14:textId="77777777" w:rsidTr="00E33866">
        <w:trPr>
          <w:cantSplit/>
          <w:tblHeader/>
        </w:trPr>
        <w:tc>
          <w:tcPr>
            <w:tcW w:w="1177" w:type="dxa"/>
            <w:tcBorders>
              <w:top w:val="nil"/>
              <w:left w:val="nil"/>
              <w:bottom w:val="nil"/>
            </w:tcBorders>
            <w:shd w:val="clear" w:color="auto" w:fill="auto"/>
          </w:tcPr>
          <w:p w14:paraId="6BE306D4"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7F89DCA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6E34417"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7B81A9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CE0225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D9137A6" w14:textId="77777777" w:rsidR="00E25957" w:rsidRPr="00E33866" w:rsidRDefault="00E25957" w:rsidP="00E25957">
            <w:pPr>
              <w:rPr>
                <w:rFonts w:ascii="Garamond" w:hAnsi="Garamond"/>
                <w:bCs/>
                <w:sz w:val="22"/>
                <w:lang w:val="nl-BE"/>
              </w:rPr>
            </w:pPr>
            <w:r w:rsidRPr="00E33866">
              <w:rPr>
                <w:rFonts w:ascii="Garamond" w:hAnsi="Garamond"/>
                <w:bCs/>
                <w:sz w:val="22"/>
                <w:lang w:val="nl-BE"/>
              </w:rPr>
              <w:t>44</w:t>
            </w:r>
          </w:p>
        </w:tc>
        <w:tc>
          <w:tcPr>
            <w:tcW w:w="4757" w:type="dxa"/>
            <w:tcBorders>
              <w:top w:val="nil"/>
              <w:bottom w:val="nil"/>
              <w:right w:val="nil"/>
            </w:tcBorders>
            <w:shd w:val="clear" w:color="auto" w:fill="auto"/>
          </w:tcPr>
          <w:p w14:paraId="371093F4"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19372C0B" w14:textId="77777777" w:rsidTr="00E33866">
        <w:trPr>
          <w:cantSplit/>
          <w:tblHeader/>
        </w:trPr>
        <w:tc>
          <w:tcPr>
            <w:tcW w:w="1177" w:type="dxa"/>
            <w:tcBorders>
              <w:top w:val="nil"/>
              <w:left w:val="nil"/>
              <w:bottom w:val="nil"/>
            </w:tcBorders>
            <w:shd w:val="clear" w:color="auto" w:fill="auto"/>
          </w:tcPr>
          <w:p w14:paraId="7370DA5C"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4B75E37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4A56485"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80DEC9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939AE5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4E187B6" w14:textId="77777777" w:rsidR="00E25957" w:rsidRPr="00E33866" w:rsidRDefault="00E25957" w:rsidP="00E25957">
            <w:pPr>
              <w:rPr>
                <w:rFonts w:ascii="Garamond" w:hAnsi="Garamond"/>
                <w:bCs/>
                <w:sz w:val="22"/>
                <w:lang w:val="nl-BE"/>
              </w:rPr>
            </w:pPr>
            <w:r w:rsidRPr="00E33866">
              <w:rPr>
                <w:rFonts w:ascii="Garamond" w:hAnsi="Garamond"/>
                <w:bCs/>
                <w:sz w:val="22"/>
                <w:lang w:val="nl-BE"/>
              </w:rPr>
              <w:t>45</w:t>
            </w:r>
          </w:p>
        </w:tc>
        <w:tc>
          <w:tcPr>
            <w:tcW w:w="4757" w:type="dxa"/>
            <w:tcBorders>
              <w:top w:val="nil"/>
              <w:bottom w:val="nil"/>
              <w:right w:val="nil"/>
            </w:tcBorders>
            <w:shd w:val="clear" w:color="auto" w:fill="auto"/>
          </w:tcPr>
          <w:p w14:paraId="7B20179F"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travailleurs à temps partiel volontaire</w:t>
            </w:r>
          </w:p>
        </w:tc>
      </w:tr>
      <w:tr w:rsidR="00E25957" w:rsidRPr="005924A8" w14:paraId="778510D4" w14:textId="77777777" w:rsidTr="00E33866">
        <w:trPr>
          <w:cantSplit/>
          <w:tblHeader/>
        </w:trPr>
        <w:tc>
          <w:tcPr>
            <w:tcW w:w="1177" w:type="dxa"/>
            <w:tcBorders>
              <w:top w:val="nil"/>
              <w:left w:val="nil"/>
              <w:bottom w:val="nil"/>
            </w:tcBorders>
            <w:shd w:val="clear" w:color="auto" w:fill="auto"/>
          </w:tcPr>
          <w:p w14:paraId="74A17071"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7063A612"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9E6E6AB"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A2BF7C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3CD55F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76812A3" w14:textId="77777777" w:rsidR="00E25957" w:rsidRPr="00E33866" w:rsidRDefault="00E25957" w:rsidP="00E25957">
            <w:pPr>
              <w:rPr>
                <w:rFonts w:ascii="Garamond" w:hAnsi="Garamond"/>
                <w:bCs/>
                <w:sz w:val="22"/>
                <w:lang w:val="nl-BE"/>
              </w:rPr>
            </w:pPr>
            <w:r w:rsidRPr="00E33866">
              <w:rPr>
                <w:rFonts w:ascii="Garamond" w:hAnsi="Garamond"/>
                <w:bCs/>
                <w:sz w:val="22"/>
                <w:lang w:val="nl-BE"/>
              </w:rPr>
              <w:t>46</w:t>
            </w:r>
          </w:p>
        </w:tc>
        <w:tc>
          <w:tcPr>
            <w:tcW w:w="4757" w:type="dxa"/>
            <w:tcBorders>
              <w:top w:val="nil"/>
              <w:bottom w:val="nil"/>
              <w:right w:val="nil"/>
            </w:tcBorders>
            <w:shd w:val="clear" w:color="auto" w:fill="auto"/>
          </w:tcPr>
          <w:p w14:paraId="1E9FE79C"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E25957" w:rsidRPr="005924A8" w14:paraId="09FAA3EC" w14:textId="77777777" w:rsidTr="00E33866">
        <w:trPr>
          <w:cantSplit/>
          <w:tblHeader/>
        </w:trPr>
        <w:tc>
          <w:tcPr>
            <w:tcW w:w="1177" w:type="dxa"/>
            <w:tcBorders>
              <w:top w:val="nil"/>
              <w:left w:val="nil"/>
              <w:bottom w:val="nil"/>
            </w:tcBorders>
            <w:shd w:val="clear" w:color="auto" w:fill="auto"/>
          </w:tcPr>
          <w:p w14:paraId="46E387F5"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21E38E0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1CD96F0"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724459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58E618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23FA626" w14:textId="77777777" w:rsidR="00E25957" w:rsidRPr="00E33866" w:rsidRDefault="00E25957" w:rsidP="00E25957">
            <w:pPr>
              <w:rPr>
                <w:rFonts w:ascii="Garamond" w:hAnsi="Garamond"/>
                <w:bCs/>
                <w:sz w:val="22"/>
                <w:lang w:val="nl-BE"/>
              </w:rPr>
            </w:pPr>
            <w:r w:rsidRPr="00E33866">
              <w:rPr>
                <w:rFonts w:ascii="Garamond" w:hAnsi="Garamond"/>
                <w:bCs/>
                <w:sz w:val="22"/>
                <w:lang w:val="nl-BE"/>
              </w:rPr>
              <w:t>47</w:t>
            </w:r>
          </w:p>
        </w:tc>
        <w:tc>
          <w:tcPr>
            <w:tcW w:w="4757" w:type="dxa"/>
            <w:tcBorders>
              <w:top w:val="nil"/>
              <w:bottom w:val="nil"/>
              <w:right w:val="nil"/>
            </w:tcBorders>
            <w:shd w:val="clear" w:color="auto" w:fill="auto"/>
          </w:tcPr>
          <w:p w14:paraId="1ED5C531"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E25957" w:rsidRPr="005924A8" w14:paraId="139BC75D" w14:textId="77777777" w:rsidTr="00E33866">
        <w:trPr>
          <w:cantSplit/>
          <w:tblHeader/>
        </w:trPr>
        <w:tc>
          <w:tcPr>
            <w:tcW w:w="1177" w:type="dxa"/>
            <w:tcBorders>
              <w:top w:val="nil"/>
              <w:left w:val="nil"/>
              <w:bottom w:val="nil"/>
            </w:tcBorders>
            <w:shd w:val="clear" w:color="auto" w:fill="auto"/>
          </w:tcPr>
          <w:p w14:paraId="6F6F5445"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1D00DC7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516B5BE"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347252D"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B69D91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6B9DB24" w14:textId="77777777" w:rsidR="00E25957" w:rsidRPr="00E33866" w:rsidRDefault="00E25957" w:rsidP="00E25957">
            <w:pPr>
              <w:rPr>
                <w:rFonts w:ascii="Garamond" w:hAnsi="Garamond"/>
                <w:bCs/>
                <w:sz w:val="22"/>
                <w:lang w:val="nl-BE"/>
              </w:rPr>
            </w:pPr>
            <w:r w:rsidRPr="00E33866">
              <w:rPr>
                <w:rFonts w:ascii="Garamond" w:hAnsi="Garamond"/>
                <w:bCs/>
                <w:sz w:val="22"/>
                <w:lang w:val="nl-BE"/>
              </w:rPr>
              <w:t>53</w:t>
            </w:r>
          </w:p>
        </w:tc>
        <w:tc>
          <w:tcPr>
            <w:tcW w:w="4757" w:type="dxa"/>
            <w:tcBorders>
              <w:top w:val="nil"/>
              <w:bottom w:val="nil"/>
              <w:right w:val="nil"/>
            </w:tcBorders>
            <w:shd w:val="clear" w:color="auto" w:fill="auto"/>
          </w:tcPr>
          <w:p w14:paraId="7318A5C1" w14:textId="77777777" w:rsidR="00E25957" w:rsidRPr="00E33866" w:rsidRDefault="00E25957" w:rsidP="00E25957">
            <w:pPr>
              <w:rPr>
                <w:rFonts w:ascii="Garamond" w:hAnsi="Garamond"/>
                <w:bCs/>
                <w:sz w:val="22"/>
                <w:lang w:val="fr-BE"/>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E25957" w:rsidRPr="005924A8" w14:paraId="39C2A386" w14:textId="77777777" w:rsidTr="00E33866">
        <w:trPr>
          <w:cantSplit/>
          <w:tblHeader/>
        </w:trPr>
        <w:tc>
          <w:tcPr>
            <w:tcW w:w="1177" w:type="dxa"/>
            <w:tcBorders>
              <w:top w:val="nil"/>
              <w:left w:val="nil"/>
              <w:bottom w:val="nil"/>
            </w:tcBorders>
            <w:shd w:val="clear" w:color="auto" w:fill="auto"/>
          </w:tcPr>
          <w:p w14:paraId="5A3C0424"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4B77AC40"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917DE8D"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3C1B61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974702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2FF0DB6" w14:textId="77777777" w:rsidR="00E25957" w:rsidRPr="00E33866" w:rsidRDefault="00E25957" w:rsidP="00E25957">
            <w:pPr>
              <w:rPr>
                <w:rFonts w:ascii="Garamond" w:hAnsi="Garamond"/>
                <w:bCs/>
                <w:sz w:val="22"/>
                <w:lang w:val="nl-BE"/>
              </w:rPr>
            </w:pPr>
            <w:r>
              <w:rPr>
                <w:rFonts w:ascii="Garamond" w:hAnsi="Garamond"/>
                <w:bCs/>
                <w:sz w:val="22"/>
                <w:lang w:val="nl-BE"/>
              </w:rPr>
              <w:t>55</w:t>
            </w:r>
          </w:p>
        </w:tc>
        <w:tc>
          <w:tcPr>
            <w:tcW w:w="4757" w:type="dxa"/>
            <w:tcBorders>
              <w:top w:val="nil"/>
              <w:bottom w:val="nil"/>
              <w:right w:val="nil"/>
            </w:tcBorders>
            <w:shd w:val="clear" w:color="auto" w:fill="auto"/>
          </w:tcPr>
          <w:p w14:paraId="3DBDE9E4" w14:textId="77777777" w:rsidR="00E25957" w:rsidRPr="00E33866" w:rsidRDefault="00E25957" w:rsidP="00E25957">
            <w:pPr>
              <w:rPr>
                <w:rFonts w:ascii="Garamond" w:hAnsi="Garamond"/>
                <w:bCs/>
                <w:sz w:val="22"/>
                <w:szCs w:val="22"/>
                <w:lang w:val="fr-FR"/>
              </w:rPr>
            </w:pPr>
            <w:r w:rsidRPr="00494E06">
              <w:rPr>
                <w:rFonts w:ascii="Garamond" w:hAnsi="Garamond"/>
                <w:bCs/>
                <w:sz w:val="22"/>
                <w:szCs w:val="22"/>
                <w:lang w:val="fr-FR"/>
              </w:rPr>
              <w:t xml:space="preserve">CH travailleurs </w:t>
            </w:r>
            <w:proofErr w:type="spellStart"/>
            <w:r w:rsidRPr="00494E06">
              <w:rPr>
                <w:rFonts w:ascii="Garamond" w:hAnsi="Garamond"/>
                <w:bCs/>
                <w:sz w:val="22"/>
                <w:szCs w:val="22"/>
                <w:lang w:val="fr-FR"/>
              </w:rPr>
              <w:t>a</w:t>
            </w:r>
            <w:proofErr w:type="spellEnd"/>
            <w:r w:rsidRPr="00494E06">
              <w:rPr>
                <w:rFonts w:ascii="Garamond" w:hAnsi="Garamond"/>
                <w:bCs/>
                <w:sz w:val="22"/>
                <w:szCs w:val="22"/>
                <w:lang w:val="fr-FR"/>
              </w:rPr>
              <w:t xml:space="preserve"> temps partiel volontaire, demandeurs d'emploi</w:t>
            </w:r>
          </w:p>
        </w:tc>
      </w:tr>
      <w:tr w:rsidR="00E25957" w:rsidRPr="005924A8" w14:paraId="213B96DA" w14:textId="77777777" w:rsidTr="00E33866">
        <w:trPr>
          <w:cantSplit/>
          <w:tblHeader/>
        </w:trPr>
        <w:tc>
          <w:tcPr>
            <w:tcW w:w="1177" w:type="dxa"/>
            <w:tcBorders>
              <w:top w:val="nil"/>
              <w:left w:val="nil"/>
              <w:bottom w:val="nil"/>
            </w:tcBorders>
            <w:shd w:val="clear" w:color="auto" w:fill="auto"/>
          </w:tcPr>
          <w:p w14:paraId="7B082165"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01F6181B"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9077363"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DE283EC"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5EBAEE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DA0C5C7" w14:textId="77777777" w:rsidR="00E25957" w:rsidRPr="00E33866" w:rsidRDefault="00E25957" w:rsidP="00E25957">
            <w:pPr>
              <w:rPr>
                <w:rFonts w:ascii="Garamond" w:hAnsi="Garamond"/>
                <w:bCs/>
                <w:sz w:val="22"/>
                <w:lang w:val="nl-BE"/>
              </w:rPr>
            </w:pPr>
            <w:r>
              <w:rPr>
                <w:rFonts w:ascii="Garamond" w:hAnsi="Garamond"/>
                <w:bCs/>
                <w:sz w:val="22"/>
                <w:lang w:val="nl-BE"/>
              </w:rPr>
              <w:t>56</w:t>
            </w:r>
          </w:p>
        </w:tc>
        <w:tc>
          <w:tcPr>
            <w:tcW w:w="4757" w:type="dxa"/>
            <w:tcBorders>
              <w:top w:val="nil"/>
              <w:bottom w:val="nil"/>
              <w:right w:val="nil"/>
            </w:tcBorders>
            <w:shd w:val="clear" w:color="auto" w:fill="auto"/>
          </w:tcPr>
          <w:p w14:paraId="1BD04D8B" w14:textId="77777777" w:rsidR="00E25957" w:rsidRPr="00E33866" w:rsidRDefault="00E25957" w:rsidP="00E25957">
            <w:pPr>
              <w:rPr>
                <w:rFonts w:ascii="Garamond" w:hAnsi="Garamond"/>
                <w:bCs/>
                <w:sz w:val="22"/>
                <w:szCs w:val="22"/>
                <w:lang w:val="fr-FR"/>
              </w:rPr>
            </w:pPr>
            <w:r w:rsidRPr="00494E06">
              <w:rPr>
                <w:rFonts w:ascii="Garamond" w:hAnsi="Garamond"/>
                <w:bCs/>
                <w:sz w:val="22"/>
                <w:szCs w:val="22"/>
                <w:lang w:val="fr-FR"/>
              </w:rPr>
              <w:t>CH travailleurs à temps partiel volontaire, non demandeurs d'emplo</w:t>
            </w:r>
            <w:r>
              <w:rPr>
                <w:rFonts w:ascii="Garamond" w:hAnsi="Garamond"/>
                <w:bCs/>
                <w:sz w:val="22"/>
                <w:szCs w:val="22"/>
                <w:lang w:val="fr-FR"/>
              </w:rPr>
              <w:t>i</w:t>
            </w:r>
          </w:p>
        </w:tc>
      </w:tr>
      <w:tr w:rsidR="00E25957" w:rsidRPr="005924A8" w14:paraId="50D015FD" w14:textId="77777777" w:rsidTr="00E33866">
        <w:trPr>
          <w:cantSplit/>
          <w:tblHeader/>
        </w:trPr>
        <w:tc>
          <w:tcPr>
            <w:tcW w:w="1177" w:type="dxa"/>
            <w:tcBorders>
              <w:top w:val="nil"/>
              <w:left w:val="nil"/>
              <w:bottom w:val="nil"/>
            </w:tcBorders>
            <w:shd w:val="clear" w:color="auto" w:fill="auto"/>
          </w:tcPr>
          <w:p w14:paraId="0616FC5F"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3ADC6D74"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55FC3AC"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5E270B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B0B883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4751DAB" w14:textId="77777777" w:rsidR="00E25957" w:rsidRPr="00E33866" w:rsidRDefault="00E25957" w:rsidP="00E25957">
            <w:pPr>
              <w:rPr>
                <w:rFonts w:ascii="Garamond" w:hAnsi="Garamond"/>
                <w:bCs/>
                <w:sz w:val="22"/>
                <w:lang w:val="nl-BE"/>
              </w:rPr>
            </w:pPr>
            <w:r w:rsidRPr="00E33866">
              <w:rPr>
                <w:rFonts w:ascii="Garamond" w:hAnsi="Garamond"/>
                <w:bCs/>
                <w:sz w:val="22"/>
                <w:lang w:val="nl-BE"/>
              </w:rPr>
              <w:t>97</w:t>
            </w:r>
          </w:p>
        </w:tc>
        <w:tc>
          <w:tcPr>
            <w:tcW w:w="4757" w:type="dxa"/>
            <w:tcBorders>
              <w:top w:val="nil"/>
              <w:bottom w:val="nil"/>
              <w:right w:val="nil"/>
            </w:tcBorders>
            <w:shd w:val="clear" w:color="auto" w:fill="auto"/>
          </w:tcPr>
          <w:p w14:paraId="6BFFD660"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7E2744EB" w14:textId="77777777" w:rsidTr="00E33866">
        <w:trPr>
          <w:cantSplit/>
          <w:tblHeader/>
        </w:trPr>
        <w:tc>
          <w:tcPr>
            <w:tcW w:w="1177" w:type="dxa"/>
            <w:tcBorders>
              <w:top w:val="nil"/>
              <w:left w:val="nil"/>
              <w:bottom w:val="nil"/>
            </w:tcBorders>
            <w:shd w:val="clear" w:color="auto" w:fill="auto"/>
          </w:tcPr>
          <w:p w14:paraId="59E86127"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42E3F1A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DB98CD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25E299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16F6DBC"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AD1AF3E" w14:textId="77777777" w:rsidR="00E25957" w:rsidRPr="00E33866" w:rsidRDefault="00E25957" w:rsidP="00E25957">
            <w:pPr>
              <w:rPr>
                <w:rFonts w:ascii="Garamond" w:hAnsi="Garamond"/>
                <w:bCs/>
                <w:sz w:val="22"/>
                <w:lang w:val="nl-BE"/>
              </w:rPr>
            </w:pPr>
            <w:r w:rsidRPr="00E33866">
              <w:rPr>
                <w:rFonts w:ascii="Garamond" w:hAnsi="Garamond"/>
                <w:bCs/>
                <w:sz w:val="22"/>
                <w:lang w:val="nl-BE"/>
              </w:rPr>
              <w:t>98</w:t>
            </w:r>
          </w:p>
        </w:tc>
        <w:tc>
          <w:tcPr>
            <w:tcW w:w="4757" w:type="dxa"/>
            <w:tcBorders>
              <w:top w:val="nil"/>
              <w:bottom w:val="nil"/>
              <w:right w:val="nil"/>
            </w:tcBorders>
            <w:shd w:val="clear" w:color="auto" w:fill="auto"/>
          </w:tcPr>
          <w:p w14:paraId="093CD796"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r>
              <w:rPr>
                <w:rFonts w:ascii="Garamond" w:hAnsi="Garamond"/>
                <w:bCs/>
                <w:sz w:val="22"/>
                <w:lang w:val="fr-BE"/>
              </w:rPr>
              <w:t xml:space="preserve">(avant 2012) / </w:t>
            </w:r>
            <w:r w:rsidRPr="00746C46">
              <w:rPr>
                <w:rFonts w:ascii="Garamond" w:hAnsi="Garamond"/>
                <w:bCs/>
                <w:sz w:val="22"/>
                <w:lang w:val="fr-BE"/>
              </w:rPr>
              <w:t>PP chômage avec complément d'entreprise, non demandeurs d'emploi (depuis 2012)</w:t>
            </w:r>
          </w:p>
        </w:tc>
      </w:tr>
      <w:tr w:rsidR="00E25957" w:rsidRPr="005924A8" w14:paraId="2CF06F76" w14:textId="77777777" w:rsidTr="00E33866">
        <w:trPr>
          <w:cantSplit/>
          <w:tblHeader/>
        </w:trPr>
        <w:tc>
          <w:tcPr>
            <w:tcW w:w="1177" w:type="dxa"/>
            <w:tcBorders>
              <w:top w:val="nil"/>
              <w:left w:val="nil"/>
              <w:bottom w:val="nil"/>
            </w:tcBorders>
            <w:shd w:val="clear" w:color="auto" w:fill="auto"/>
          </w:tcPr>
          <w:p w14:paraId="438BEAC0"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69B9997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0427D7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1D53B3D"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C4E85A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B6A201F" w14:textId="77777777" w:rsidR="00E25957" w:rsidRPr="00E33866" w:rsidRDefault="00E25957" w:rsidP="00E25957">
            <w:pPr>
              <w:rPr>
                <w:rFonts w:ascii="Garamond" w:hAnsi="Garamond"/>
                <w:bCs/>
                <w:sz w:val="22"/>
                <w:lang w:val="nl-BE"/>
              </w:rPr>
            </w:pPr>
            <w:r w:rsidRPr="00E33866">
              <w:rPr>
                <w:rFonts w:ascii="Garamond" w:hAnsi="Garamond"/>
                <w:bCs/>
                <w:sz w:val="22"/>
                <w:lang w:val="nl-BE"/>
              </w:rPr>
              <w:t>99</w:t>
            </w:r>
          </w:p>
        </w:tc>
        <w:tc>
          <w:tcPr>
            <w:tcW w:w="4757" w:type="dxa"/>
            <w:tcBorders>
              <w:top w:val="nil"/>
              <w:bottom w:val="nil"/>
              <w:right w:val="nil"/>
            </w:tcBorders>
            <w:shd w:val="clear" w:color="auto" w:fill="auto"/>
          </w:tcPr>
          <w:p w14:paraId="315F37E7"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mi-temps</w:t>
            </w:r>
          </w:p>
        </w:tc>
      </w:tr>
      <w:tr w:rsidR="00E25957" w:rsidRPr="005924A8" w14:paraId="45912154" w14:textId="77777777" w:rsidTr="00E33866">
        <w:trPr>
          <w:cantSplit/>
          <w:tblHeader/>
        </w:trPr>
        <w:tc>
          <w:tcPr>
            <w:tcW w:w="1177" w:type="dxa"/>
            <w:tcBorders>
              <w:top w:val="nil"/>
              <w:left w:val="nil"/>
              <w:bottom w:val="nil"/>
            </w:tcBorders>
            <w:shd w:val="clear" w:color="auto" w:fill="auto"/>
          </w:tcPr>
          <w:p w14:paraId="1EF0D3D7"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17FBAE02"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D4F4078"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46908D8"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C852AB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BC4D664"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200</w:t>
            </w:r>
          </w:p>
        </w:tc>
        <w:tc>
          <w:tcPr>
            <w:tcW w:w="4757" w:type="dxa"/>
            <w:tcBorders>
              <w:top w:val="nil"/>
              <w:bottom w:val="nil"/>
              <w:right w:val="nil"/>
            </w:tcBorders>
            <w:shd w:val="clear" w:color="auto" w:fill="auto"/>
          </w:tcPr>
          <w:p w14:paraId="4961BCB4" w14:textId="77777777" w:rsidR="00E25957" w:rsidRPr="00E33866" w:rsidRDefault="00E25957" w:rsidP="00E25957">
            <w:pPr>
              <w:rPr>
                <w:rFonts w:ascii="Garamond" w:hAnsi="Garamond"/>
                <w:bCs/>
                <w:sz w:val="22"/>
                <w:lang w:val="fr-FR"/>
              </w:rPr>
            </w:pPr>
            <w:r w:rsidRPr="00E33866">
              <w:rPr>
                <w:rFonts w:ascii="Garamond" w:hAnsi="Garamond"/>
                <w:bCs/>
                <w:sz w:val="22"/>
                <w:lang w:val="fr-BE"/>
              </w:rPr>
              <w:t>ICP interruption complète d'un emploi à temps plein</w:t>
            </w:r>
          </w:p>
        </w:tc>
      </w:tr>
      <w:tr w:rsidR="00E25957" w:rsidRPr="005924A8" w14:paraId="13BB95C7" w14:textId="77777777" w:rsidTr="00E33866">
        <w:trPr>
          <w:cantSplit/>
          <w:tblHeader/>
        </w:trPr>
        <w:tc>
          <w:tcPr>
            <w:tcW w:w="1177" w:type="dxa"/>
            <w:tcBorders>
              <w:top w:val="nil"/>
              <w:left w:val="nil"/>
              <w:bottom w:val="nil"/>
            </w:tcBorders>
            <w:shd w:val="clear" w:color="auto" w:fill="auto"/>
          </w:tcPr>
          <w:p w14:paraId="6BB8687B"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1C8D3624"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062B581"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5D9F91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634EDE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797598A"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201</w:t>
            </w:r>
          </w:p>
        </w:tc>
        <w:tc>
          <w:tcPr>
            <w:tcW w:w="4757" w:type="dxa"/>
            <w:tcBorders>
              <w:top w:val="nil"/>
              <w:bottom w:val="nil"/>
              <w:right w:val="nil"/>
            </w:tcBorders>
            <w:shd w:val="clear" w:color="auto" w:fill="auto"/>
          </w:tcPr>
          <w:p w14:paraId="2452B377" w14:textId="77777777" w:rsidR="00E25957" w:rsidRPr="00E33866" w:rsidRDefault="00E25957" w:rsidP="00E25957">
            <w:pPr>
              <w:rPr>
                <w:bCs/>
                <w:lang w:val="fr-FR"/>
              </w:rPr>
            </w:pPr>
            <w:r w:rsidRPr="00E33866">
              <w:rPr>
                <w:rFonts w:ascii="Garamond" w:hAnsi="Garamond"/>
                <w:bCs/>
                <w:sz w:val="22"/>
                <w:lang w:val="fr-BE"/>
              </w:rPr>
              <w:t>ICP interruption complète d'un emploi à temps plein</w:t>
            </w:r>
          </w:p>
        </w:tc>
      </w:tr>
      <w:tr w:rsidR="00E25957" w:rsidRPr="005924A8" w14:paraId="35336A40" w14:textId="77777777" w:rsidTr="00E33866">
        <w:trPr>
          <w:cantSplit/>
          <w:tblHeader/>
        </w:trPr>
        <w:tc>
          <w:tcPr>
            <w:tcW w:w="1177" w:type="dxa"/>
            <w:tcBorders>
              <w:top w:val="nil"/>
              <w:left w:val="nil"/>
              <w:bottom w:val="nil"/>
            </w:tcBorders>
            <w:shd w:val="clear" w:color="auto" w:fill="auto"/>
          </w:tcPr>
          <w:p w14:paraId="1E6DB9F4"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7283842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A70D28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54A996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9ECF6DC"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2C75753"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202</w:t>
            </w:r>
          </w:p>
        </w:tc>
        <w:tc>
          <w:tcPr>
            <w:tcW w:w="4757" w:type="dxa"/>
            <w:tcBorders>
              <w:top w:val="nil"/>
              <w:bottom w:val="nil"/>
              <w:right w:val="nil"/>
            </w:tcBorders>
            <w:shd w:val="clear" w:color="auto" w:fill="auto"/>
          </w:tcPr>
          <w:p w14:paraId="746DD93A" w14:textId="77777777" w:rsidR="00E25957" w:rsidRPr="00E33866" w:rsidRDefault="00E25957" w:rsidP="00E25957">
            <w:pPr>
              <w:rPr>
                <w:bCs/>
                <w:lang w:val="fr-FR"/>
              </w:rPr>
            </w:pPr>
            <w:r w:rsidRPr="00E33866">
              <w:rPr>
                <w:rFonts w:ascii="Garamond" w:hAnsi="Garamond"/>
                <w:bCs/>
                <w:sz w:val="22"/>
                <w:lang w:val="fr-BE"/>
              </w:rPr>
              <w:t>ICP interruption complète d'un emploi à temps plein</w:t>
            </w:r>
          </w:p>
        </w:tc>
      </w:tr>
      <w:tr w:rsidR="00E25957" w:rsidRPr="005924A8" w14:paraId="386B3AFC" w14:textId="77777777" w:rsidTr="00E33866">
        <w:trPr>
          <w:cantSplit/>
          <w:tblHeader/>
        </w:trPr>
        <w:tc>
          <w:tcPr>
            <w:tcW w:w="1177" w:type="dxa"/>
            <w:tcBorders>
              <w:top w:val="nil"/>
              <w:left w:val="nil"/>
              <w:bottom w:val="nil"/>
            </w:tcBorders>
            <w:shd w:val="clear" w:color="auto" w:fill="auto"/>
          </w:tcPr>
          <w:p w14:paraId="107FED8C"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16C8D49A"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190C90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A7CC40C"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F79C42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D678E39"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204</w:t>
            </w:r>
          </w:p>
        </w:tc>
        <w:tc>
          <w:tcPr>
            <w:tcW w:w="4757" w:type="dxa"/>
            <w:tcBorders>
              <w:top w:val="nil"/>
              <w:bottom w:val="nil"/>
              <w:right w:val="nil"/>
            </w:tcBorders>
            <w:shd w:val="clear" w:color="auto" w:fill="auto"/>
          </w:tcPr>
          <w:p w14:paraId="48C7EA10" w14:textId="77777777" w:rsidR="00E25957" w:rsidRPr="00E33866" w:rsidRDefault="00E25957" w:rsidP="00E25957">
            <w:pPr>
              <w:rPr>
                <w:bCs/>
                <w:lang w:val="fr-FR"/>
              </w:rPr>
            </w:pPr>
            <w:r w:rsidRPr="00E33866">
              <w:rPr>
                <w:rFonts w:ascii="Garamond" w:hAnsi="Garamond"/>
                <w:bCs/>
                <w:sz w:val="22"/>
                <w:lang w:val="fr-BE"/>
              </w:rPr>
              <w:t>ICP interruption complète d'un emploi à temps partiel</w:t>
            </w:r>
          </w:p>
        </w:tc>
      </w:tr>
      <w:tr w:rsidR="00E25957" w:rsidRPr="005924A8" w14:paraId="7CA71271" w14:textId="77777777" w:rsidTr="00E33866">
        <w:trPr>
          <w:cantSplit/>
          <w:tblHeader/>
        </w:trPr>
        <w:tc>
          <w:tcPr>
            <w:tcW w:w="1177" w:type="dxa"/>
            <w:tcBorders>
              <w:top w:val="nil"/>
              <w:left w:val="nil"/>
              <w:bottom w:val="nil"/>
            </w:tcBorders>
            <w:shd w:val="clear" w:color="auto" w:fill="auto"/>
          </w:tcPr>
          <w:p w14:paraId="04C2A0DB"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39A193BA"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6AD19D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9C4393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7D31DF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93053CF"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205</w:t>
            </w:r>
          </w:p>
        </w:tc>
        <w:tc>
          <w:tcPr>
            <w:tcW w:w="4757" w:type="dxa"/>
            <w:tcBorders>
              <w:top w:val="nil"/>
              <w:bottom w:val="nil"/>
              <w:right w:val="nil"/>
            </w:tcBorders>
            <w:shd w:val="clear" w:color="auto" w:fill="auto"/>
          </w:tcPr>
          <w:p w14:paraId="0E0BFAF4" w14:textId="77777777" w:rsidR="00E25957" w:rsidRPr="00E33866" w:rsidRDefault="00E25957" w:rsidP="00E25957">
            <w:pPr>
              <w:rPr>
                <w:bCs/>
                <w:lang w:val="fr-FR"/>
              </w:rPr>
            </w:pPr>
            <w:r w:rsidRPr="00E33866">
              <w:rPr>
                <w:rFonts w:ascii="Garamond" w:hAnsi="Garamond"/>
                <w:bCs/>
                <w:sz w:val="22"/>
                <w:lang w:val="fr-BE"/>
              </w:rPr>
              <w:t>ICP interruption complète d'un emploi à temps partiel</w:t>
            </w:r>
          </w:p>
        </w:tc>
      </w:tr>
      <w:tr w:rsidR="00E25957" w:rsidRPr="005924A8" w14:paraId="4E109548" w14:textId="77777777" w:rsidTr="00E33866">
        <w:trPr>
          <w:cantSplit/>
          <w:tblHeader/>
        </w:trPr>
        <w:tc>
          <w:tcPr>
            <w:tcW w:w="1177" w:type="dxa"/>
            <w:tcBorders>
              <w:top w:val="nil"/>
              <w:left w:val="nil"/>
              <w:bottom w:val="nil"/>
            </w:tcBorders>
            <w:shd w:val="clear" w:color="auto" w:fill="auto"/>
          </w:tcPr>
          <w:p w14:paraId="307B74E9"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0B40CBDD"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FD9A01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AE09FF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666F89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75AA11F"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206</w:t>
            </w:r>
          </w:p>
        </w:tc>
        <w:tc>
          <w:tcPr>
            <w:tcW w:w="4757" w:type="dxa"/>
            <w:tcBorders>
              <w:top w:val="nil"/>
              <w:bottom w:val="nil"/>
              <w:right w:val="nil"/>
            </w:tcBorders>
            <w:shd w:val="clear" w:color="auto" w:fill="auto"/>
          </w:tcPr>
          <w:p w14:paraId="6AE42948" w14:textId="77777777" w:rsidR="00E25957" w:rsidRPr="00E33866" w:rsidRDefault="00E25957" w:rsidP="00E25957">
            <w:pPr>
              <w:rPr>
                <w:bCs/>
                <w:lang w:val="fr-FR"/>
              </w:rPr>
            </w:pPr>
            <w:r w:rsidRPr="00E33866">
              <w:rPr>
                <w:rFonts w:ascii="Garamond" w:hAnsi="Garamond"/>
                <w:bCs/>
                <w:sz w:val="22"/>
                <w:lang w:val="fr-BE"/>
              </w:rPr>
              <w:t>ICP interruption complète d'un emploi à temps partiel</w:t>
            </w:r>
          </w:p>
        </w:tc>
      </w:tr>
      <w:tr w:rsidR="00E25957" w:rsidRPr="005924A8" w14:paraId="730E7E5F" w14:textId="77777777" w:rsidTr="00E33866">
        <w:trPr>
          <w:cantSplit/>
          <w:tblHeader/>
        </w:trPr>
        <w:tc>
          <w:tcPr>
            <w:tcW w:w="1177" w:type="dxa"/>
            <w:tcBorders>
              <w:top w:val="nil"/>
              <w:left w:val="nil"/>
              <w:bottom w:val="nil"/>
            </w:tcBorders>
            <w:shd w:val="clear" w:color="auto" w:fill="auto"/>
          </w:tcPr>
          <w:p w14:paraId="6D3BDB2C"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2C54160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0DDEBE0"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CAEC85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84894E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38495CA"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208</w:t>
            </w:r>
          </w:p>
        </w:tc>
        <w:tc>
          <w:tcPr>
            <w:tcW w:w="4757" w:type="dxa"/>
            <w:tcBorders>
              <w:top w:val="nil"/>
              <w:bottom w:val="nil"/>
              <w:right w:val="nil"/>
            </w:tcBorders>
            <w:shd w:val="clear" w:color="auto" w:fill="auto"/>
          </w:tcPr>
          <w:p w14:paraId="5073519B" w14:textId="77777777" w:rsidR="00E25957" w:rsidRPr="00E33866" w:rsidRDefault="00E25957" w:rsidP="00E25957">
            <w:pPr>
              <w:rPr>
                <w:bCs/>
                <w:lang w:val="fr-FR"/>
              </w:rPr>
            </w:pPr>
            <w:r w:rsidRPr="00E33866">
              <w:rPr>
                <w:rFonts w:ascii="Garamond" w:hAnsi="Garamond"/>
                <w:bCs/>
                <w:sz w:val="22"/>
                <w:lang w:val="fr-BE"/>
              </w:rPr>
              <w:t>ICP réduction de prestations, &lt; 50 a</w:t>
            </w:r>
          </w:p>
        </w:tc>
      </w:tr>
      <w:tr w:rsidR="00E25957" w:rsidRPr="005924A8" w14:paraId="7CFFADF5" w14:textId="77777777" w:rsidTr="00E33866">
        <w:trPr>
          <w:cantSplit/>
          <w:tblHeader/>
        </w:trPr>
        <w:tc>
          <w:tcPr>
            <w:tcW w:w="1177" w:type="dxa"/>
            <w:tcBorders>
              <w:top w:val="nil"/>
              <w:left w:val="nil"/>
              <w:bottom w:val="nil"/>
            </w:tcBorders>
            <w:shd w:val="clear" w:color="auto" w:fill="auto"/>
          </w:tcPr>
          <w:p w14:paraId="0E130544"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0ABDB3D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AA8B9B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5E951F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2FA11D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E8B969C"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209</w:t>
            </w:r>
          </w:p>
        </w:tc>
        <w:tc>
          <w:tcPr>
            <w:tcW w:w="4757" w:type="dxa"/>
            <w:tcBorders>
              <w:top w:val="nil"/>
              <w:bottom w:val="nil"/>
              <w:right w:val="nil"/>
            </w:tcBorders>
            <w:shd w:val="clear" w:color="auto" w:fill="auto"/>
          </w:tcPr>
          <w:p w14:paraId="5C1DC447" w14:textId="77777777" w:rsidR="00E25957" w:rsidRPr="00E33866" w:rsidRDefault="00E25957" w:rsidP="00E25957">
            <w:pPr>
              <w:rPr>
                <w:bCs/>
                <w:lang w:val="fr-FR"/>
              </w:rPr>
            </w:pPr>
            <w:r w:rsidRPr="00E33866">
              <w:rPr>
                <w:rFonts w:ascii="Garamond" w:hAnsi="Garamond"/>
                <w:bCs/>
                <w:sz w:val="22"/>
                <w:lang w:val="fr-BE"/>
              </w:rPr>
              <w:t>ICP réduction de prestations, &lt; 50 a</w:t>
            </w:r>
          </w:p>
        </w:tc>
      </w:tr>
      <w:tr w:rsidR="00E25957" w:rsidRPr="005924A8" w14:paraId="30059C51" w14:textId="77777777" w:rsidTr="00E33866">
        <w:trPr>
          <w:cantSplit/>
          <w:tblHeader/>
        </w:trPr>
        <w:tc>
          <w:tcPr>
            <w:tcW w:w="1177" w:type="dxa"/>
            <w:tcBorders>
              <w:top w:val="nil"/>
              <w:left w:val="nil"/>
              <w:bottom w:val="nil"/>
            </w:tcBorders>
            <w:shd w:val="clear" w:color="auto" w:fill="auto"/>
          </w:tcPr>
          <w:p w14:paraId="77C18BDB"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571F5A80"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8DFC9C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C4C92A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0A24BA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D3D6124"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210</w:t>
            </w:r>
          </w:p>
        </w:tc>
        <w:tc>
          <w:tcPr>
            <w:tcW w:w="4757" w:type="dxa"/>
            <w:tcBorders>
              <w:top w:val="nil"/>
              <w:bottom w:val="nil"/>
              <w:right w:val="nil"/>
            </w:tcBorders>
            <w:shd w:val="clear" w:color="auto" w:fill="auto"/>
          </w:tcPr>
          <w:p w14:paraId="36C49E9C" w14:textId="77777777" w:rsidR="00E25957" w:rsidRPr="00E33866" w:rsidRDefault="00E25957" w:rsidP="00E25957">
            <w:pPr>
              <w:rPr>
                <w:bCs/>
                <w:lang w:val="fr-FR"/>
              </w:rPr>
            </w:pPr>
            <w:r w:rsidRPr="00E33866">
              <w:rPr>
                <w:rFonts w:ascii="Garamond" w:hAnsi="Garamond"/>
                <w:bCs/>
                <w:sz w:val="22"/>
                <w:lang w:val="fr-BE"/>
              </w:rPr>
              <w:t>ICP réduction de prestations, &lt; 50 a</w:t>
            </w:r>
          </w:p>
        </w:tc>
      </w:tr>
      <w:tr w:rsidR="00E25957" w:rsidRPr="005924A8" w14:paraId="373EDA01" w14:textId="77777777" w:rsidTr="00E33866">
        <w:trPr>
          <w:cantSplit/>
          <w:tblHeader/>
        </w:trPr>
        <w:tc>
          <w:tcPr>
            <w:tcW w:w="1177" w:type="dxa"/>
            <w:tcBorders>
              <w:top w:val="nil"/>
              <w:left w:val="nil"/>
              <w:bottom w:val="nil"/>
            </w:tcBorders>
            <w:shd w:val="clear" w:color="auto" w:fill="auto"/>
          </w:tcPr>
          <w:p w14:paraId="624A9A81"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631620DA"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2F72ACD"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F31F1FC"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A1D1F8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A4F1C63"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212</w:t>
            </w:r>
          </w:p>
        </w:tc>
        <w:tc>
          <w:tcPr>
            <w:tcW w:w="4757" w:type="dxa"/>
            <w:tcBorders>
              <w:top w:val="nil"/>
              <w:bottom w:val="nil"/>
              <w:right w:val="nil"/>
            </w:tcBorders>
            <w:shd w:val="clear" w:color="auto" w:fill="auto"/>
          </w:tcPr>
          <w:p w14:paraId="5800F188" w14:textId="77777777" w:rsidR="00E25957" w:rsidRPr="00E33866" w:rsidRDefault="00E25957" w:rsidP="00E25957">
            <w:pPr>
              <w:rPr>
                <w:bCs/>
                <w:lang w:val="fr-FR"/>
              </w:rPr>
            </w:pPr>
            <w:r w:rsidRPr="00E33866">
              <w:rPr>
                <w:rFonts w:ascii="Garamond" w:hAnsi="Garamond"/>
                <w:bCs/>
                <w:sz w:val="22"/>
                <w:lang w:val="fr-BE"/>
              </w:rPr>
              <w:t>ICP réduction de prestations, &gt; 49 a, première période</w:t>
            </w:r>
          </w:p>
        </w:tc>
      </w:tr>
      <w:tr w:rsidR="00E25957" w:rsidRPr="005924A8" w14:paraId="68845196" w14:textId="77777777" w:rsidTr="00E33866">
        <w:trPr>
          <w:cantSplit/>
          <w:tblHeader/>
        </w:trPr>
        <w:tc>
          <w:tcPr>
            <w:tcW w:w="1177" w:type="dxa"/>
            <w:tcBorders>
              <w:top w:val="nil"/>
              <w:left w:val="nil"/>
              <w:bottom w:val="nil"/>
            </w:tcBorders>
            <w:shd w:val="clear" w:color="auto" w:fill="auto"/>
          </w:tcPr>
          <w:p w14:paraId="013E2BEA"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4927516D"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46B9CE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F6E910C"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FBF585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AADF447"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213</w:t>
            </w:r>
          </w:p>
        </w:tc>
        <w:tc>
          <w:tcPr>
            <w:tcW w:w="4757" w:type="dxa"/>
            <w:tcBorders>
              <w:top w:val="nil"/>
              <w:bottom w:val="nil"/>
              <w:right w:val="nil"/>
            </w:tcBorders>
            <w:shd w:val="clear" w:color="auto" w:fill="auto"/>
          </w:tcPr>
          <w:p w14:paraId="6E81115F" w14:textId="77777777" w:rsidR="00E25957" w:rsidRPr="00E33866" w:rsidRDefault="00E25957" w:rsidP="00E25957">
            <w:pPr>
              <w:rPr>
                <w:bCs/>
                <w:lang w:val="fr-FR"/>
              </w:rPr>
            </w:pPr>
            <w:r w:rsidRPr="00E33866">
              <w:rPr>
                <w:rFonts w:ascii="Garamond" w:hAnsi="Garamond"/>
                <w:bCs/>
                <w:sz w:val="22"/>
                <w:lang w:val="fr-BE"/>
              </w:rPr>
              <w:t>ICP réduction de prestations, &gt; 49 a, première période</w:t>
            </w:r>
          </w:p>
        </w:tc>
      </w:tr>
      <w:tr w:rsidR="00E25957" w:rsidRPr="005924A8" w14:paraId="72594A89" w14:textId="77777777" w:rsidTr="00E33866">
        <w:trPr>
          <w:cantSplit/>
          <w:tblHeader/>
        </w:trPr>
        <w:tc>
          <w:tcPr>
            <w:tcW w:w="1177" w:type="dxa"/>
            <w:tcBorders>
              <w:top w:val="nil"/>
              <w:left w:val="nil"/>
              <w:bottom w:val="nil"/>
            </w:tcBorders>
            <w:shd w:val="clear" w:color="auto" w:fill="auto"/>
          </w:tcPr>
          <w:p w14:paraId="373ACCDF"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65D257A2"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178CCC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254A97D"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4F6E6E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F059C4A"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214</w:t>
            </w:r>
          </w:p>
        </w:tc>
        <w:tc>
          <w:tcPr>
            <w:tcW w:w="4757" w:type="dxa"/>
            <w:tcBorders>
              <w:top w:val="nil"/>
              <w:bottom w:val="nil"/>
              <w:right w:val="nil"/>
            </w:tcBorders>
            <w:shd w:val="clear" w:color="auto" w:fill="auto"/>
          </w:tcPr>
          <w:p w14:paraId="05499156" w14:textId="77777777" w:rsidR="00E25957" w:rsidRPr="00E33866" w:rsidRDefault="00E25957" w:rsidP="00E25957">
            <w:pPr>
              <w:rPr>
                <w:bCs/>
                <w:lang w:val="fr-FR"/>
              </w:rPr>
            </w:pPr>
            <w:r w:rsidRPr="00E33866">
              <w:rPr>
                <w:rFonts w:ascii="Garamond" w:hAnsi="Garamond"/>
                <w:bCs/>
                <w:sz w:val="22"/>
                <w:lang w:val="fr-BE"/>
              </w:rPr>
              <w:t>ICP réduction de prestations, &gt; 49 a, première période</w:t>
            </w:r>
          </w:p>
        </w:tc>
      </w:tr>
      <w:tr w:rsidR="00E25957" w:rsidRPr="005924A8" w14:paraId="23B05B2E" w14:textId="77777777" w:rsidTr="00E33866">
        <w:trPr>
          <w:cantSplit/>
          <w:tblHeader/>
        </w:trPr>
        <w:tc>
          <w:tcPr>
            <w:tcW w:w="1177" w:type="dxa"/>
            <w:tcBorders>
              <w:top w:val="nil"/>
              <w:left w:val="nil"/>
              <w:bottom w:val="nil"/>
            </w:tcBorders>
            <w:shd w:val="clear" w:color="auto" w:fill="auto"/>
          </w:tcPr>
          <w:p w14:paraId="668D4FBF"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5639347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B9EB08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1E6986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670DF1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32C2A82"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216</w:t>
            </w:r>
          </w:p>
        </w:tc>
        <w:tc>
          <w:tcPr>
            <w:tcW w:w="4757" w:type="dxa"/>
            <w:tcBorders>
              <w:top w:val="nil"/>
              <w:bottom w:val="nil"/>
              <w:right w:val="nil"/>
            </w:tcBorders>
            <w:shd w:val="clear" w:color="auto" w:fill="auto"/>
          </w:tcPr>
          <w:p w14:paraId="0067A84E" w14:textId="77777777" w:rsidR="00E25957" w:rsidRPr="00E33866" w:rsidRDefault="00E25957" w:rsidP="00E25957">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E25957" w:rsidRPr="005924A8" w14:paraId="22889784" w14:textId="77777777" w:rsidTr="00E33866">
        <w:trPr>
          <w:cantSplit/>
          <w:tblHeader/>
        </w:trPr>
        <w:tc>
          <w:tcPr>
            <w:tcW w:w="1177" w:type="dxa"/>
            <w:tcBorders>
              <w:top w:val="nil"/>
              <w:left w:val="nil"/>
              <w:bottom w:val="nil"/>
            </w:tcBorders>
            <w:shd w:val="clear" w:color="auto" w:fill="auto"/>
          </w:tcPr>
          <w:p w14:paraId="3FA6B8F2"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7A11FDD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F4430D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611AAC1"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ED0660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BE647E5"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217</w:t>
            </w:r>
          </w:p>
        </w:tc>
        <w:tc>
          <w:tcPr>
            <w:tcW w:w="4757" w:type="dxa"/>
            <w:tcBorders>
              <w:top w:val="nil"/>
              <w:bottom w:val="nil"/>
              <w:right w:val="nil"/>
            </w:tcBorders>
            <w:shd w:val="clear" w:color="auto" w:fill="auto"/>
          </w:tcPr>
          <w:p w14:paraId="2C610EFC" w14:textId="77777777" w:rsidR="00E25957" w:rsidRPr="00E33866" w:rsidRDefault="00E25957" w:rsidP="00E25957">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E25957" w:rsidRPr="005924A8" w14:paraId="77A3703B" w14:textId="77777777" w:rsidTr="00E33866">
        <w:trPr>
          <w:cantSplit/>
          <w:tblHeader/>
        </w:trPr>
        <w:tc>
          <w:tcPr>
            <w:tcW w:w="1177" w:type="dxa"/>
            <w:tcBorders>
              <w:top w:val="nil"/>
              <w:left w:val="nil"/>
              <w:bottom w:val="nil"/>
            </w:tcBorders>
            <w:shd w:val="clear" w:color="auto" w:fill="auto"/>
          </w:tcPr>
          <w:p w14:paraId="6D295EBE"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67249D47"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2B2892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6458221"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39DEC5C"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C812AA9"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218</w:t>
            </w:r>
          </w:p>
        </w:tc>
        <w:tc>
          <w:tcPr>
            <w:tcW w:w="4757" w:type="dxa"/>
            <w:tcBorders>
              <w:top w:val="nil"/>
              <w:bottom w:val="nil"/>
              <w:right w:val="nil"/>
            </w:tcBorders>
            <w:shd w:val="clear" w:color="auto" w:fill="auto"/>
          </w:tcPr>
          <w:p w14:paraId="624E79CC" w14:textId="77777777" w:rsidR="00E25957" w:rsidRPr="00E33866" w:rsidRDefault="00E25957" w:rsidP="00E25957">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E25957" w:rsidRPr="005924A8" w14:paraId="07464430" w14:textId="77777777" w:rsidTr="00E33866">
        <w:trPr>
          <w:cantSplit/>
          <w:tblHeader/>
        </w:trPr>
        <w:tc>
          <w:tcPr>
            <w:tcW w:w="1177" w:type="dxa"/>
            <w:tcBorders>
              <w:top w:val="nil"/>
              <w:left w:val="nil"/>
              <w:bottom w:val="nil"/>
            </w:tcBorders>
            <w:shd w:val="clear" w:color="auto" w:fill="auto"/>
          </w:tcPr>
          <w:p w14:paraId="54158191"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5818748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D3AA17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D50AD25"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B0F1B4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D96BE39" w14:textId="77777777" w:rsidR="00E25957" w:rsidRPr="00E33866" w:rsidRDefault="00E25957" w:rsidP="00E25957">
            <w:pPr>
              <w:rPr>
                <w:rFonts w:ascii="Garamond" w:hAnsi="Garamond"/>
                <w:bCs/>
                <w:sz w:val="22"/>
                <w:lang w:val="nl-BE"/>
              </w:rPr>
            </w:pPr>
            <w:r w:rsidRPr="00E33866">
              <w:rPr>
                <w:rFonts w:ascii="Garamond" w:hAnsi="Garamond"/>
                <w:bCs/>
                <w:sz w:val="22"/>
                <w:lang w:val="nl-BE"/>
              </w:rPr>
              <w:t>230</w:t>
            </w:r>
          </w:p>
        </w:tc>
        <w:tc>
          <w:tcPr>
            <w:tcW w:w="4757" w:type="dxa"/>
            <w:tcBorders>
              <w:top w:val="nil"/>
              <w:bottom w:val="nil"/>
              <w:right w:val="nil"/>
            </w:tcBorders>
            <w:shd w:val="clear" w:color="auto" w:fill="auto"/>
          </w:tcPr>
          <w:p w14:paraId="5B0C708A" w14:textId="77777777" w:rsidR="00E25957" w:rsidRPr="00E33866" w:rsidRDefault="00E25957" w:rsidP="00E25957">
            <w:pPr>
              <w:rPr>
                <w:bCs/>
                <w:lang w:val="fr-FR"/>
              </w:rPr>
            </w:pPr>
            <w:r w:rsidRPr="00E33866">
              <w:rPr>
                <w:rFonts w:ascii="Garamond" w:hAnsi="Garamond"/>
                <w:bCs/>
                <w:sz w:val="22"/>
                <w:lang w:val="fr-BE"/>
              </w:rPr>
              <w:t>IC interruption complète dans le cadre du crédit-temps avec droit à une allocation</w:t>
            </w:r>
          </w:p>
        </w:tc>
      </w:tr>
      <w:tr w:rsidR="00E25957" w:rsidRPr="005924A8" w14:paraId="60256111" w14:textId="77777777" w:rsidTr="00E33866">
        <w:trPr>
          <w:cantSplit/>
          <w:tblHeader/>
        </w:trPr>
        <w:tc>
          <w:tcPr>
            <w:tcW w:w="1177" w:type="dxa"/>
            <w:tcBorders>
              <w:top w:val="nil"/>
              <w:left w:val="nil"/>
              <w:bottom w:val="nil"/>
            </w:tcBorders>
            <w:shd w:val="clear" w:color="auto" w:fill="auto"/>
          </w:tcPr>
          <w:p w14:paraId="2DB2A80D"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39E5C08E"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E18EC8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D365121"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7D33C47"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DBC28BD" w14:textId="77777777" w:rsidR="00E25957" w:rsidRPr="00E33866" w:rsidRDefault="00E25957" w:rsidP="00E25957">
            <w:pPr>
              <w:rPr>
                <w:rFonts w:ascii="Garamond" w:hAnsi="Garamond"/>
                <w:bCs/>
                <w:sz w:val="22"/>
                <w:lang w:val="nl-BE"/>
              </w:rPr>
            </w:pPr>
            <w:r w:rsidRPr="00E33866">
              <w:rPr>
                <w:rFonts w:ascii="Garamond" w:hAnsi="Garamond"/>
                <w:bCs/>
                <w:sz w:val="22"/>
                <w:lang w:val="nl-BE"/>
              </w:rPr>
              <w:t>231</w:t>
            </w:r>
          </w:p>
        </w:tc>
        <w:tc>
          <w:tcPr>
            <w:tcW w:w="4757" w:type="dxa"/>
            <w:tcBorders>
              <w:top w:val="nil"/>
              <w:bottom w:val="nil"/>
              <w:right w:val="nil"/>
            </w:tcBorders>
            <w:shd w:val="clear" w:color="auto" w:fill="auto"/>
          </w:tcPr>
          <w:p w14:paraId="4673B64C" w14:textId="77777777" w:rsidR="00E25957" w:rsidRPr="00E33866" w:rsidRDefault="00E25957" w:rsidP="00E25957">
            <w:pPr>
              <w:rPr>
                <w:bCs/>
                <w:lang w:val="fr-FR"/>
              </w:rPr>
            </w:pPr>
            <w:r w:rsidRPr="00E33866">
              <w:rPr>
                <w:rFonts w:ascii="Garamond" w:hAnsi="Garamond"/>
                <w:bCs/>
                <w:sz w:val="22"/>
                <w:lang w:val="fr-BE"/>
              </w:rPr>
              <w:t>IC réduction dans le cadre du crédit-temps, &lt; 50 a avec droit à une allocation</w:t>
            </w:r>
          </w:p>
        </w:tc>
      </w:tr>
      <w:tr w:rsidR="00E25957" w:rsidRPr="005924A8" w14:paraId="45E4A296" w14:textId="77777777" w:rsidTr="00E33866">
        <w:trPr>
          <w:cantSplit/>
          <w:tblHeader/>
        </w:trPr>
        <w:tc>
          <w:tcPr>
            <w:tcW w:w="1177" w:type="dxa"/>
            <w:tcBorders>
              <w:top w:val="nil"/>
              <w:left w:val="nil"/>
              <w:bottom w:val="nil"/>
            </w:tcBorders>
            <w:shd w:val="clear" w:color="auto" w:fill="auto"/>
          </w:tcPr>
          <w:p w14:paraId="1509B2C1"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301B46F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17E5C0E"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79E554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039AC7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F99B210" w14:textId="77777777" w:rsidR="00E25957" w:rsidRPr="00E33866" w:rsidRDefault="00E25957" w:rsidP="00E25957">
            <w:pPr>
              <w:rPr>
                <w:rFonts w:ascii="Garamond" w:hAnsi="Garamond"/>
                <w:bCs/>
                <w:sz w:val="22"/>
                <w:lang w:val="nl-BE"/>
              </w:rPr>
            </w:pPr>
            <w:r w:rsidRPr="00E33866">
              <w:rPr>
                <w:rFonts w:ascii="Garamond" w:hAnsi="Garamond"/>
                <w:bCs/>
                <w:sz w:val="22"/>
                <w:lang w:val="nl-BE"/>
              </w:rPr>
              <w:t>232</w:t>
            </w:r>
          </w:p>
        </w:tc>
        <w:tc>
          <w:tcPr>
            <w:tcW w:w="4757" w:type="dxa"/>
            <w:tcBorders>
              <w:top w:val="nil"/>
              <w:bottom w:val="nil"/>
              <w:right w:val="nil"/>
            </w:tcBorders>
            <w:shd w:val="clear" w:color="auto" w:fill="auto"/>
          </w:tcPr>
          <w:p w14:paraId="6650D412" w14:textId="77777777" w:rsidR="00E25957" w:rsidRPr="00E33866" w:rsidRDefault="00E25957" w:rsidP="00E25957">
            <w:pPr>
              <w:rPr>
                <w:rFonts w:ascii="Garamond" w:hAnsi="Garamond"/>
                <w:bCs/>
                <w:sz w:val="22"/>
                <w:lang w:val="fr-FR"/>
              </w:rPr>
            </w:pPr>
            <w:r w:rsidRPr="00E33866">
              <w:rPr>
                <w:rFonts w:ascii="Garamond" w:hAnsi="Garamond"/>
                <w:bCs/>
                <w:sz w:val="22"/>
                <w:lang w:val="fr-BE"/>
              </w:rPr>
              <w:t>IC réduction dans le cadre du crédit-temps, &gt; 49 a avec droit à une allocation</w:t>
            </w:r>
          </w:p>
        </w:tc>
      </w:tr>
      <w:tr w:rsidR="00E25957" w:rsidRPr="005924A8" w14:paraId="541B2AB5" w14:textId="77777777" w:rsidTr="00E33866">
        <w:trPr>
          <w:cantSplit/>
          <w:tblHeader/>
        </w:trPr>
        <w:tc>
          <w:tcPr>
            <w:tcW w:w="1177" w:type="dxa"/>
            <w:tcBorders>
              <w:top w:val="nil"/>
              <w:left w:val="nil"/>
              <w:bottom w:val="nil"/>
            </w:tcBorders>
            <w:shd w:val="clear" w:color="auto" w:fill="auto"/>
          </w:tcPr>
          <w:p w14:paraId="6F3E2B7B"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3F170977"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1D2F6C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551A38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7FC5D3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79116FE" w14:textId="77777777" w:rsidR="00E25957" w:rsidRPr="00E33866" w:rsidRDefault="00E25957" w:rsidP="00E25957">
            <w:pPr>
              <w:rPr>
                <w:rFonts w:ascii="Garamond" w:hAnsi="Garamond"/>
                <w:bCs/>
                <w:sz w:val="22"/>
                <w:lang w:val="nl-BE"/>
              </w:rPr>
            </w:pPr>
            <w:r w:rsidRPr="00E33866">
              <w:rPr>
                <w:rFonts w:ascii="Garamond" w:hAnsi="Garamond"/>
                <w:bCs/>
                <w:sz w:val="22"/>
                <w:lang w:val="nl-BE"/>
              </w:rPr>
              <w:t>240</w:t>
            </w:r>
          </w:p>
        </w:tc>
        <w:tc>
          <w:tcPr>
            <w:tcW w:w="4757" w:type="dxa"/>
            <w:tcBorders>
              <w:top w:val="nil"/>
              <w:bottom w:val="nil"/>
              <w:right w:val="nil"/>
            </w:tcBorders>
            <w:shd w:val="clear" w:color="auto" w:fill="auto"/>
          </w:tcPr>
          <w:p w14:paraId="742BEC75" w14:textId="77777777" w:rsidR="00E25957" w:rsidRPr="00E33866" w:rsidRDefault="00E25957" w:rsidP="00E25957">
            <w:pPr>
              <w:rPr>
                <w:rFonts w:ascii="Garamond" w:hAnsi="Garamond"/>
                <w:bCs/>
                <w:sz w:val="22"/>
                <w:lang w:val="fr-FR"/>
              </w:rPr>
            </w:pPr>
            <w:r w:rsidRPr="00E33866">
              <w:rPr>
                <w:rFonts w:ascii="Garamond" w:hAnsi="Garamond"/>
                <w:bCs/>
                <w:sz w:val="22"/>
                <w:lang w:val="fr-BE"/>
              </w:rPr>
              <w:t>IC interruption complète dans le cadre du crédit-temps avec droit à une allocation</w:t>
            </w:r>
          </w:p>
        </w:tc>
      </w:tr>
      <w:tr w:rsidR="00E25957" w:rsidRPr="005924A8" w14:paraId="1D2B366A" w14:textId="77777777" w:rsidTr="00E33866">
        <w:trPr>
          <w:cantSplit/>
          <w:tblHeader/>
        </w:trPr>
        <w:tc>
          <w:tcPr>
            <w:tcW w:w="1177" w:type="dxa"/>
            <w:tcBorders>
              <w:top w:val="nil"/>
              <w:left w:val="nil"/>
              <w:bottom w:val="nil"/>
            </w:tcBorders>
            <w:shd w:val="clear" w:color="auto" w:fill="auto"/>
          </w:tcPr>
          <w:p w14:paraId="3142324E"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539097ED"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D2144C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0584C6D"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678CC0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3385854" w14:textId="77777777" w:rsidR="00E25957" w:rsidRPr="00E33866" w:rsidRDefault="00E25957" w:rsidP="00E25957">
            <w:pPr>
              <w:rPr>
                <w:rFonts w:ascii="Garamond" w:hAnsi="Garamond"/>
                <w:bCs/>
                <w:sz w:val="22"/>
                <w:lang w:val="nl-BE"/>
              </w:rPr>
            </w:pPr>
            <w:r w:rsidRPr="00E33866">
              <w:rPr>
                <w:rFonts w:ascii="Garamond" w:hAnsi="Garamond"/>
                <w:bCs/>
                <w:sz w:val="22"/>
                <w:lang w:val="nl-BE"/>
              </w:rPr>
              <w:t>241</w:t>
            </w:r>
          </w:p>
        </w:tc>
        <w:tc>
          <w:tcPr>
            <w:tcW w:w="4757" w:type="dxa"/>
            <w:tcBorders>
              <w:top w:val="nil"/>
              <w:bottom w:val="nil"/>
              <w:right w:val="nil"/>
            </w:tcBorders>
            <w:shd w:val="clear" w:color="auto" w:fill="auto"/>
          </w:tcPr>
          <w:p w14:paraId="43A146F0" w14:textId="77777777" w:rsidR="00E25957" w:rsidRPr="00E33866" w:rsidRDefault="00E25957" w:rsidP="00E25957">
            <w:pPr>
              <w:rPr>
                <w:rFonts w:ascii="Garamond" w:hAnsi="Garamond"/>
                <w:bCs/>
                <w:sz w:val="22"/>
                <w:lang w:val="fr-FR"/>
              </w:rPr>
            </w:pPr>
            <w:r w:rsidRPr="00E33866">
              <w:rPr>
                <w:rFonts w:ascii="Garamond" w:hAnsi="Garamond"/>
                <w:bCs/>
                <w:sz w:val="22"/>
                <w:lang w:val="fr-BE"/>
              </w:rPr>
              <w:t>IC réduction dans le cadre du crédit-temps, &lt; 50 a avec droit à une allocation</w:t>
            </w:r>
          </w:p>
        </w:tc>
      </w:tr>
      <w:tr w:rsidR="00E25957" w:rsidRPr="005924A8" w14:paraId="141F1514" w14:textId="77777777" w:rsidTr="00E33866">
        <w:trPr>
          <w:cantSplit/>
          <w:tblHeader/>
        </w:trPr>
        <w:tc>
          <w:tcPr>
            <w:tcW w:w="1177" w:type="dxa"/>
            <w:tcBorders>
              <w:top w:val="nil"/>
              <w:left w:val="nil"/>
              <w:bottom w:val="nil"/>
            </w:tcBorders>
            <w:shd w:val="clear" w:color="auto" w:fill="auto"/>
          </w:tcPr>
          <w:p w14:paraId="1DD33017"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49E8A2F2"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CBFE76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91DD4FA"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880643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0928E2B" w14:textId="77777777" w:rsidR="00E25957" w:rsidRPr="00E33866" w:rsidRDefault="00E25957" w:rsidP="00E25957">
            <w:pPr>
              <w:rPr>
                <w:rFonts w:ascii="Garamond" w:hAnsi="Garamond"/>
                <w:bCs/>
                <w:sz w:val="22"/>
                <w:lang w:val="nl-BE"/>
              </w:rPr>
            </w:pPr>
            <w:r w:rsidRPr="00E33866">
              <w:rPr>
                <w:rFonts w:ascii="Garamond" w:hAnsi="Garamond"/>
                <w:bCs/>
                <w:sz w:val="22"/>
                <w:lang w:val="nl-BE"/>
              </w:rPr>
              <w:t>242</w:t>
            </w:r>
          </w:p>
        </w:tc>
        <w:tc>
          <w:tcPr>
            <w:tcW w:w="4757" w:type="dxa"/>
            <w:tcBorders>
              <w:top w:val="nil"/>
              <w:bottom w:val="nil"/>
              <w:right w:val="nil"/>
            </w:tcBorders>
            <w:shd w:val="clear" w:color="auto" w:fill="auto"/>
          </w:tcPr>
          <w:p w14:paraId="0164D3D4" w14:textId="77777777" w:rsidR="00E25957" w:rsidRPr="00E33866" w:rsidRDefault="00E25957" w:rsidP="00E25957">
            <w:pPr>
              <w:rPr>
                <w:rFonts w:ascii="Garamond" w:hAnsi="Garamond"/>
                <w:bCs/>
                <w:sz w:val="22"/>
                <w:lang w:val="fr-FR"/>
              </w:rPr>
            </w:pPr>
            <w:r w:rsidRPr="00E33866">
              <w:rPr>
                <w:rFonts w:ascii="Garamond" w:hAnsi="Garamond"/>
                <w:bCs/>
                <w:sz w:val="22"/>
                <w:lang w:val="fr-BE"/>
              </w:rPr>
              <w:t>IC réduction dans le cadre du crédit-temps, &gt; 49 a avec droit à une allocation</w:t>
            </w:r>
          </w:p>
        </w:tc>
      </w:tr>
      <w:tr w:rsidR="00E25957" w:rsidRPr="005924A8" w14:paraId="1F7E5484" w14:textId="77777777" w:rsidTr="00E33866">
        <w:trPr>
          <w:cantSplit/>
          <w:tblHeader/>
        </w:trPr>
        <w:tc>
          <w:tcPr>
            <w:tcW w:w="1177" w:type="dxa"/>
            <w:tcBorders>
              <w:top w:val="nil"/>
              <w:left w:val="nil"/>
              <w:bottom w:val="nil"/>
            </w:tcBorders>
            <w:shd w:val="clear" w:color="auto" w:fill="auto"/>
          </w:tcPr>
          <w:p w14:paraId="0778686D"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314AD98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F86F907"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80C447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9AC67C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6164938" w14:textId="77777777" w:rsidR="00E25957" w:rsidRPr="00E33866" w:rsidRDefault="00E25957" w:rsidP="00E25957">
            <w:pPr>
              <w:rPr>
                <w:rFonts w:ascii="Garamond" w:hAnsi="Garamond"/>
                <w:bCs/>
                <w:sz w:val="22"/>
                <w:lang w:val="nl-BE"/>
              </w:rPr>
            </w:pPr>
            <w:r w:rsidRPr="00E33866">
              <w:rPr>
                <w:rFonts w:ascii="Garamond" w:hAnsi="Garamond"/>
                <w:bCs/>
                <w:sz w:val="22"/>
                <w:lang w:val="nl-BE"/>
              </w:rPr>
              <w:t>251</w:t>
            </w:r>
          </w:p>
        </w:tc>
        <w:tc>
          <w:tcPr>
            <w:tcW w:w="4757" w:type="dxa"/>
            <w:tcBorders>
              <w:top w:val="nil"/>
              <w:bottom w:val="nil"/>
              <w:right w:val="nil"/>
            </w:tcBorders>
            <w:shd w:val="clear" w:color="auto" w:fill="auto"/>
          </w:tcPr>
          <w:p w14:paraId="3003DE92" w14:textId="77777777" w:rsidR="00E25957" w:rsidRPr="00E33866" w:rsidRDefault="00E25957" w:rsidP="00E25957">
            <w:pPr>
              <w:rPr>
                <w:rFonts w:ascii="Garamond" w:hAnsi="Garamond"/>
                <w:bCs/>
                <w:sz w:val="22"/>
                <w:lang w:val="fr-BE"/>
              </w:rPr>
            </w:pPr>
            <w:r w:rsidRPr="00E33866">
              <w:rPr>
                <w:rFonts w:ascii="Garamond" w:hAnsi="Garamond"/>
                <w:sz w:val="22"/>
                <w:szCs w:val="22"/>
                <w:lang w:val="fr-FR" w:eastAsia="en-US"/>
              </w:rPr>
              <w:t>Crédit-temps de crise, réduction de prestations, &lt; 50 a</w:t>
            </w:r>
          </w:p>
        </w:tc>
      </w:tr>
      <w:tr w:rsidR="00E25957" w:rsidRPr="005924A8" w14:paraId="218994DC" w14:textId="77777777" w:rsidTr="00E33866">
        <w:trPr>
          <w:cantSplit/>
          <w:tblHeader/>
        </w:trPr>
        <w:tc>
          <w:tcPr>
            <w:tcW w:w="1177" w:type="dxa"/>
            <w:tcBorders>
              <w:top w:val="nil"/>
              <w:left w:val="nil"/>
              <w:bottom w:val="nil"/>
            </w:tcBorders>
            <w:shd w:val="clear" w:color="auto" w:fill="auto"/>
          </w:tcPr>
          <w:p w14:paraId="4C7D1EC0"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77117A92"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498368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E711D95"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488A1B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8AFBE7F" w14:textId="77777777" w:rsidR="00E25957" w:rsidRPr="00E33866" w:rsidRDefault="00E25957" w:rsidP="00E25957">
            <w:pPr>
              <w:rPr>
                <w:rFonts w:ascii="Garamond" w:hAnsi="Garamond"/>
                <w:bCs/>
                <w:sz w:val="22"/>
                <w:lang w:val="nl-BE"/>
              </w:rPr>
            </w:pPr>
            <w:r w:rsidRPr="00E33866">
              <w:rPr>
                <w:rFonts w:ascii="Garamond" w:hAnsi="Garamond"/>
                <w:bCs/>
                <w:sz w:val="22"/>
                <w:lang w:val="nl-BE"/>
              </w:rPr>
              <w:t>252</w:t>
            </w:r>
          </w:p>
        </w:tc>
        <w:tc>
          <w:tcPr>
            <w:tcW w:w="4757" w:type="dxa"/>
            <w:tcBorders>
              <w:top w:val="nil"/>
              <w:bottom w:val="nil"/>
              <w:right w:val="nil"/>
            </w:tcBorders>
            <w:shd w:val="clear" w:color="auto" w:fill="auto"/>
          </w:tcPr>
          <w:p w14:paraId="792BD4A4" w14:textId="77777777" w:rsidR="00E25957" w:rsidRPr="00E33866" w:rsidRDefault="00E25957" w:rsidP="00E25957">
            <w:pPr>
              <w:rPr>
                <w:rFonts w:ascii="Garamond" w:hAnsi="Garamond"/>
                <w:bCs/>
                <w:sz w:val="22"/>
                <w:lang w:val="fr-BE"/>
              </w:rPr>
            </w:pPr>
            <w:r w:rsidRPr="00E33866">
              <w:rPr>
                <w:rFonts w:ascii="Garamond" w:hAnsi="Garamond"/>
                <w:sz w:val="22"/>
                <w:szCs w:val="22"/>
                <w:lang w:val="fr-FR" w:eastAsia="en-US"/>
              </w:rPr>
              <w:t>Crédit-temps de crise, réduction de prestations, à partir de 50 a</w:t>
            </w:r>
          </w:p>
        </w:tc>
      </w:tr>
      <w:tr w:rsidR="00E25957" w:rsidRPr="005924A8" w14:paraId="524B60FB" w14:textId="77777777" w:rsidTr="00E33866">
        <w:trPr>
          <w:cantSplit/>
          <w:tblHeader/>
        </w:trPr>
        <w:tc>
          <w:tcPr>
            <w:tcW w:w="1177" w:type="dxa"/>
            <w:tcBorders>
              <w:top w:val="nil"/>
              <w:left w:val="nil"/>
              <w:bottom w:val="nil"/>
            </w:tcBorders>
            <w:shd w:val="clear" w:color="auto" w:fill="auto"/>
          </w:tcPr>
          <w:p w14:paraId="36208A5F"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19693F2C"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5A93A98"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839E19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F9027C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85414D4" w14:textId="77777777" w:rsidR="00E25957" w:rsidRPr="00E33866" w:rsidRDefault="00E25957" w:rsidP="00E25957">
            <w:pPr>
              <w:rPr>
                <w:rFonts w:ascii="Garamond" w:hAnsi="Garamond"/>
                <w:bCs/>
                <w:sz w:val="22"/>
                <w:lang w:val="nl-BE"/>
              </w:rPr>
            </w:pPr>
            <w:r w:rsidRPr="00E33866">
              <w:rPr>
                <w:rFonts w:ascii="Garamond" w:hAnsi="Garamond"/>
                <w:bCs/>
                <w:sz w:val="22"/>
                <w:lang w:val="nl-BE"/>
              </w:rPr>
              <w:t>360</w:t>
            </w:r>
          </w:p>
        </w:tc>
        <w:tc>
          <w:tcPr>
            <w:tcW w:w="4757" w:type="dxa"/>
            <w:tcBorders>
              <w:top w:val="nil"/>
              <w:bottom w:val="nil"/>
              <w:right w:val="nil"/>
            </w:tcBorders>
            <w:shd w:val="clear" w:color="auto" w:fill="auto"/>
            <w:vAlign w:val="center"/>
          </w:tcPr>
          <w:p w14:paraId="0CAFE0AF" w14:textId="77777777" w:rsidR="00E25957" w:rsidRPr="00E33866" w:rsidRDefault="00E25957" w:rsidP="00E25957">
            <w:pPr>
              <w:rPr>
                <w:bCs/>
                <w:lang w:val="fr-FR"/>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plein,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E25957" w:rsidRPr="005924A8" w14:paraId="6574F7D2" w14:textId="77777777" w:rsidTr="00E33866">
        <w:trPr>
          <w:cantSplit/>
          <w:tblHeader/>
        </w:trPr>
        <w:tc>
          <w:tcPr>
            <w:tcW w:w="1177" w:type="dxa"/>
            <w:tcBorders>
              <w:top w:val="nil"/>
              <w:left w:val="nil"/>
              <w:bottom w:val="nil"/>
            </w:tcBorders>
            <w:shd w:val="clear" w:color="auto" w:fill="auto"/>
          </w:tcPr>
          <w:p w14:paraId="30D45AFF"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5DB3ABF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0DA3AC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F0E397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FBF5B27"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B18C79A" w14:textId="77777777" w:rsidR="00E25957" w:rsidRPr="00E33866" w:rsidRDefault="00E25957" w:rsidP="00E25957">
            <w:pPr>
              <w:rPr>
                <w:rFonts w:ascii="Garamond" w:hAnsi="Garamond"/>
                <w:bCs/>
                <w:sz w:val="22"/>
                <w:lang w:val="nl-BE"/>
              </w:rPr>
            </w:pPr>
            <w:r w:rsidRPr="00E33866">
              <w:rPr>
                <w:rFonts w:ascii="Garamond" w:hAnsi="Garamond"/>
                <w:bCs/>
                <w:sz w:val="22"/>
                <w:lang w:val="nl-BE"/>
              </w:rPr>
              <w:t>361</w:t>
            </w:r>
          </w:p>
        </w:tc>
        <w:tc>
          <w:tcPr>
            <w:tcW w:w="4757" w:type="dxa"/>
            <w:tcBorders>
              <w:top w:val="nil"/>
              <w:bottom w:val="nil"/>
              <w:right w:val="nil"/>
            </w:tcBorders>
            <w:shd w:val="clear" w:color="auto" w:fill="auto"/>
            <w:vAlign w:val="center"/>
          </w:tcPr>
          <w:p w14:paraId="70AE3004" w14:textId="77777777" w:rsidR="00E25957" w:rsidRPr="00E33866" w:rsidRDefault="00E25957" w:rsidP="00E25957">
            <w:pPr>
              <w:rPr>
                <w:bCs/>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C71469">
              <w:rPr>
                <w:rFonts w:ascii="Garamond" w:hAnsi="Garamond"/>
                <w:bCs/>
                <w:sz w:val="22"/>
                <w:lang w:val="fr-BE"/>
              </w:rPr>
              <w:t>entreprise, demandeurs d'emploi</w:t>
            </w:r>
            <w:r w:rsidRPr="00B57AD2">
              <w:rPr>
                <w:rFonts w:ascii="Garamond" w:hAnsi="Garamond"/>
                <w:bCs/>
                <w:sz w:val="22"/>
                <w:lang w:val="fr-BE"/>
              </w:rPr>
              <w:t>, temps plein (depuis 2012)</w:t>
            </w:r>
          </w:p>
        </w:tc>
      </w:tr>
      <w:tr w:rsidR="00E25957" w:rsidRPr="005924A8" w14:paraId="5B7E4099" w14:textId="77777777" w:rsidTr="00E33866">
        <w:trPr>
          <w:cantSplit/>
          <w:tblHeader/>
        </w:trPr>
        <w:tc>
          <w:tcPr>
            <w:tcW w:w="1177" w:type="dxa"/>
            <w:tcBorders>
              <w:top w:val="nil"/>
              <w:left w:val="nil"/>
              <w:bottom w:val="nil"/>
            </w:tcBorders>
            <w:shd w:val="clear" w:color="auto" w:fill="auto"/>
          </w:tcPr>
          <w:p w14:paraId="5354228F"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5DBE97AC"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3CD8583"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E87DF3D"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D8BE95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B82D789" w14:textId="77777777" w:rsidR="00E25957" w:rsidRPr="00E33866" w:rsidRDefault="00E25957" w:rsidP="00E25957">
            <w:pPr>
              <w:rPr>
                <w:rFonts w:ascii="Garamond" w:hAnsi="Garamond"/>
                <w:bCs/>
                <w:sz w:val="22"/>
                <w:lang w:val="nl-BE"/>
              </w:rPr>
            </w:pPr>
            <w:r w:rsidRPr="00E33866">
              <w:rPr>
                <w:rFonts w:ascii="Garamond" w:hAnsi="Garamond"/>
                <w:bCs/>
                <w:sz w:val="22"/>
                <w:lang w:val="nl-BE"/>
              </w:rPr>
              <w:t>370</w:t>
            </w:r>
          </w:p>
        </w:tc>
        <w:tc>
          <w:tcPr>
            <w:tcW w:w="4757" w:type="dxa"/>
            <w:tcBorders>
              <w:top w:val="nil"/>
              <w:bottom w:val="nil"/>
              <w:right w:val="nil"/>
            </w:tcBorders>
            <w:shd w:val="clear" w:color="auto" w:fill="auto"/>
          </w:tcPr>
          <w:p w14:paraId="1593A06D" w14:textId="77777777" w:rsidR="00E25957" w:rsidRPr="00E33866" w:rsidRDefault="00E25957" w:rsidP="00E25957">
            <w:pPr>
              <w:rPr>
                <w:bCs/>
                <w:lang w:val="fr-FR"/>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partiel volontaire,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E25957" w:rsidRPr="00E33866" w14:paraId="64E3CE18" w14:textId="77777777" w:rsidTr="00E33866">
        <w:trPr>
          <w:cantSplit/>
          <w:tblHeader/>
        </w:trPr>
        <w:tc>
          <w:tcPr>
            <w:tcW w:w="1177" w:type="dxa"/>
            <w:tcBorders>
              <w:top w:val="nil"/>
              <w:left w:val="nil"/>
              <w:bottom w:val="nil"/>
            </w:tcBorders>
            <w:shd w:val="clear" w:color="auto" w:fill="auto"/>
          </w:tcPr>
          <w:p w14:paraId="158126F8"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16C0B576"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9FE40A3"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A02A61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2AA004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EDA0B79" w14:textId="77777777" w:rsidR="00E25957" w:rsidRPr="00E33866" w:rsidRDefault="00E25957" w:rsidP="00E25957">
            <w:pPr>
              <w:rPr>
                <w:rFonts w:ascii="Garamond" w:hAnsi="Garamond"/>
                <w:bCs/>
                <w:sz w:val="22"/>
                <w:lang w:val="nl-BE"/>
              </w:rPr>
            </w:pPr>
            <w:r w:rsidRPr="00E33866">
              <w:rPr>
                <w:rFonts w:ascii="Garamond" w:hAnsi="Garamond"/>
                <w:bCs/>
                <w:sz w:val="22"/>
                <w:lang w:val="nl-BE"/>
              </w:rPr>
              <w:t>371</w:t>
            </w:r>
          </w:p>
        </w:tc>
        <w:tc>
          <w:tcPr>
            <w:tcW w:w="4757" w:type="dxa"/>
            <w:tcBorders>
              <w:top w:val="nil"/>
              <w:bottom w:val="nil"/>
              <w:right w:val="nil"/>
            </w:tcBorders>
            <w:shd w:val="clear" w:color="auto" w:fill="auto"/>
          </w:tcPr>
          <w:p w14:paraId="5DF6ECB5" w14:textId="77777777" w:rsidR="00E25957" w:rsidRPr="00E33866" w:rsidRDefault="00E25957" w:rsidP="00E25957">
            <w:pPr>
              <w:rPr>
                <w:bCs/>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846FC7">
              <w:rPr>
                <w:rFonts w:ascii="Garamond" w:hAnsi="Garamond"/>
                <w:bCs/>
                <w:sz w:val="22"/>
                <w:lang w:val="fr-BE"/>
              </w:rPr>
              <w:t>entreprise, demandeurs d'emploi</w:t>
            </w:r>
            <w:r w:rsidRPr="00B57AD2">
              <w:rPr>
                <w:rFonts w:ascii="Garamond" w:hAnsi="Garamond"/>
                <w:bCs/>
                <w:sz w:val="22"/>
                <w:lang w:val="fr-BE"/>
              </w:rPr>
              <w:t>. Temps partiel volontaire</w:t>
            </w:r>
            <w:r>
              <w:rPr>
                <w:rFonts w:ascii="Garamond" w:hAnsi="Garamond"/>
                <w:bCs/>
                <w:sz w:val="22"/>
                <w:lang w:val="fr-BE"/>
              </w:rPr>
              <w:t xml:space="preserve"> (depuis 2012)</w:t>
            </w:r>
          </w:p>
        </w:tc>
      </w:tr>
      <w:tr w:rsidR="00E25957" w:rsidRPr="005924A8" w14:paraId="01298C2E" w14:textId="77777777" w:rsidTr="001F23DC">
        <w:trPr>
          <w:cantSplit/>
          <w:tblHeader/>
        </w:trPr>
        <w:tc>
          <w:tcPr>
            <w:tcW w:w="1177" w:type="dxa"/>
            <w:tcBorders>
              <w:top w:val="nil"/>
              <w:left w:val="nil"/>
              <w:bottom w:val="nil"/>
            </w:tcBorders>
            <w:shd w:val="clear" w:color="auto" w:fill="auto"/>
          </w:tcPr>
          <w:p w14:paraId="1D4CC21F"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24BFE4D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0BC0F08"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999A5C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67AD27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0E7DD3F" w14:textId="43698C00"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1301</w:t>
            </w:r>
          </w:p>
        </w:tc>
        <w:tc>
          <w:tcPr>
            <w:tcW w:w="4757" w:type="dxa"/>
            <w:tcBorders>
              <w:top w:val="nil"/>
              <w:bottom w:val="nil"/>
              <w:right w:val="nil"/>
            </w:tcBorders>
            <w:shd w:val="clear" w:color="auto" w:fill="auto"/>
            <w:vAlign w:val="center"/>
          </w:tcPr>
          <w:p w14:paraId="5A1F6319" w14:textId="432CBF35"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congé parental – Interruption de carrière complète</w:t>
            </w:r>
          </w:p>
        </w:tc>
      </w:tr>
      <w:tr w:rsidR="00E25957" w:rsidRPr="005924A8" w14:paraId="40A9D964" w14:textId="77777777" w:rsidTr="001F23DC">
        <w:trPr>
          <w:cantSplit/>
          <w:tblHeader/>
        </w:trPr>
        <w:tc>
          <w:tcPr>
            <w:tcW w:w="1177" w:type="dxa"/>
            <w:tcBorders>
              <w:top w:val="nil"/>
              <w:left w:val="nil"/>
              <w:bottom w:val="nil"/>
            </w:tcBorders>
            <w:shd w:val="clear" w:color="auto" w:fill="auto"/>
          </w:tcPr>
          <w:p w14:paraId="586A8F26"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0B027FEC"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9F22F6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B11D591"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63AF06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E26236C" w14:textId="26B01A9D"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1302</w:t>
            </w:r>
          </w:p>
        </w:tc>
        <w:tc>
          <w:tcPr>
            <w:tcW w:w="4757" w:type="dxa"/>
            <w:tcBorders>
              <w:top w:val="nil"/>
              <w:bottom w:val="nil"/>
              <w:right w:val="nil"/>
            </w:tcBorders>
            <w:shd w:val="clear" w:color="auto" w:fill="auto"/>
            <w:vAlign w:val="center"/>
          </w:tcPr>
          <w:p w14:paraId="0829A4F4" w14:textId="4CF9C204"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soins palliatifs – Interruption de carrière complète</w:t>
            </w:r>
          </w:p>
        </w:tc>
      </w:tr>
      <w:tr w:rsidR="00E25957" w:rsidRPr="005924A8" w14:paraId="2DA031E4" w14:textId="77777777" w:rsidTr="001F23DC">
        <w:trPr>
          <w:cantSplit/>
          <w:tblHeader/>
        </w:trPr>
        <w:tc>
          <w:tcPr>
            <w:tcW w:w="1177" w:type="dxa"/>
            <w:tcBorders>
              <w:top w:val="nil"/>
              <w:left w:val="nil"/>
              <w:bottom w:val="nil"/>
            </w:tcBorders>
            <w:shd w:val="clear" w:color="auto" w:fill="auto"/>
          </w:tcPr>
          <w:p w14:paraId="6D96B1A0"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49292C6E"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B9A419D"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7D4131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DECC77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FAC50E2" w14:textId="2494EA26"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1303</w:t>
            </w:r>
          </w:p>
        </w:tc>
        <w:tc>
          <w:tcPr>
            <w:tcW w:w="4757" w:type="dxa"/>
            <w:tcBorders>
              <w:top w:val="nil"/>
              <w:bottom w:val="nil"/>
              <w:right w:val="nil"/>
            </w:tcBorders>
            <w:shd w:val="clear" w:color="auto" w:fill="auto"/>
            <w:vAlign w:val="center"/>
          </w:tcPr>
          <w:p w14:paraId="30A7BA3B" w14:textId="7FE76D59"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assistance médicale – Interruption de carrière complète</w:t>
            </w:r>
          </w:p>
        </w:tc>
      </w:tr>
      <w:tr w:rsidR="00E25957" w:rsidRPr="005924A8" w14:paraId="3519289A" w14:textId="77777777" w:rsidTr="001F23DC">
        <w:trPr>
          <w:cantSplit/>
          <w:tblHeader/>
        </w:trPr>
        <w:tc>
          <w:tcPr>
            <w:tcW w:w="1177" w:type="dxa"/>
            <w:tcBorders>
              <w:top w:val="nil"/>
              <w:left w:val="nil"/>
              <w:bottom w:val="nil"/>
            </w:tcBorders>
            <w:shd w:val="clear" w:color="auto" w:fill="auto"/>
          </w:tcPr>
          <w:p w14:paraId="385A9580"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0626156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E1022AD"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C0F3644"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EA1AC6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B612772" w14:textId="6C5ADC5A"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1304</w:t>
            </w:r>
          </w:p>
        </w:tc>
        <w:tc>
          <w:tcPr>
            <w:tcW w:w="4757" w:type="dxa"/>
            <w:tcBorders>
              <w:top w:val="nil"/>
              <w:bottom w:val="nil"/>
              <w:right w:val="nil"/>
            </w:tcBorders>
            <w:shd w:val="clear" w:color="auto" w:fill="auto"/>
            <w:vAlign w:val="center"/>
          </w:tcPr>
          <w:p w14:paraId="79330379" w14:textId="74C44D9F"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aide proche – Interruption de carrière complète</w:t>
            </w:r>
          </w:p>
        </w:tc>
      </w:tr>
      <w:tr w:rsidR="00E25957" w:rsidRPr="005924A8" w14:paraId="34837447" w14:textId="77777777" w:rsidTr="001F23DC">
        <w:trPr>
          <w:cantSplit/>
          <w:tblHeader/>
        </w:trPr>
        <w:tc>
          <w:tcPr>
            <w:tcW w:w="1177" w:type="dxa"/>
            <w:tcBorders>
              <w:top w:val="nil"/>
              <w:left w:val="nil"/>
              <w:bottom w:val="nil"/>
            </w:tcBorders>
            <w:shd w:val="clear" w:color="auto" w:fill="auto"/>
          </w:tcPr>
          <w:p w14:paraId="0480F6A5"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6282DA40"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0FBBFF0"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4FF293C"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BDDD4D7"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83B011C" w14:textId="29E2C061"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2301</w:t>
            </w:r>
          </w:p>
        </w:tc>
        <w:tc>
          <w:tcPr>
            <w:tcW w:w="4757" w:type="dxa"/>
            <w:tcBorders>
              <w:top w:val="nil"/>
              <w:bottom w:val="nil"/>
              <w:right w:val="nil"/>
            </w:tcBorders>
            <w:shd w:val="clear" w:color="auto" w:fill="auto"/>
            <w:vAlign w:val="center"/>
          </w:tcPr>
          <w:p w14:paraId="0AA69A8B" w14:textId="7AFB0733"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congé parental – Interruption de carrière partielle</w:t>
            </w:r>
          </w:p>
        </w:tc>
      </w:tr>
      <w:tr w:rsidR="00E25957" w:rsidRPr="005924A8" w14:paraId="12AB679F" w14:textId="77777777" w:rsidTr="001F23DC">
        <w:trPr>
          <w:cantSplit/>
          <w:tblHeader/>
        </w:trPr>
        <w:tc>
          <w:tcPr>
            <w:tcW w:w="1177" w:type="dxa"/>
            <w:tcBorders>
              <w:top w:val="nil"/>
              <w:left w:val="nil"/>
              <w:bottom w:val="nil"/>
            </w:tcBorders>
            <w:shd w:val="clear" w:color="auto" w:fill="auto"/>
          </w:tcPr>
          <w:p w14:paraId="30BF39F0"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331E72EC"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22B8D3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BD47940"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13C6E0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6560451" w14:textId="0B50380D"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2302</w:t>
            </w:r>
          </w:p>
        </w:tc>
        <w:tc>
          <w:tcPr>
            <w:tcW w:w="4757" w:type="dxa"/>
            <w:tcBorders>
              <w:top w:val="nil"/>
              <w:bottom w:val="nil"/>
              <w:right w:val="nil"/>
            </w:tcBorders>
            <w:shd w:val="clear" w:color="auto" w:fill="auto"/>
            <w:vAlign w:val="center"/>
          </w:tcPr>
          <w:p w14:paraId="5CF08857" w14:textId="1F82FC67"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soins palliatifs – Interruption de carrière partielle</w:t>
            </w:r>
          </w:p>
        </w:tc>
      </w:tr>
      <w:tr w:rsidR="00E25957" w:rsidRPr="005924A8" w14:paraId="6FC12769" w14:textId="77777777" w:rsidTr="001F23DC">
        <w:trPr>
          <w:cantSplit/>
          <w:tblHeader/>
        </w:trPr>
        <w:tc>
          <w:tcPr>
            <w:tcW w:w="1177" w:type="dxa"/>
            <w:tcBorders>
              <w:top w:val="nil"/>
              <w:left w:val="nil"/>
              <w:bottom w:val="nil"/>
            </w:tcBorders>
            <w:shd w:val="clear" w:color="auto" w:fill="auto"/>
          </w:tcPr>
          <w:p w14:paraId="5E846903"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18BD7B5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832B8D7"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CE9D4F8"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19BDEC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3BF147F" w14:textId="7F19BF4D"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2303</w:t>
            </w:r>
          </w:p>
        </w:tc>
        <w:tc>
          <w:tcPr>
            <w:tcW w:w="4757" w:type="dxa"/>
            <w:tcBorders>
              <w:top w:val="nil"/>
              <w:bottom w:val="nil"/>
              <w:right w:val="nil"/>
            </w:tcBorders>
            <w:shd w:val="clear" w:color="auto" w:fill="auto"/>
            <w:vAlign w:val="center"/>
          </w:tcPr>
          <w:p w14:paraId="6482248D" w14:textId="19CCDC8B"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assistance médicale – Interruption de carrière partielle</w:t>
            </w:r>
          </w:p>
        </w:tc>
      </w:tr>
      <w:tr w:rsidR="00E25957" w:rsidRPr="005924A8" w14:paraId="625A9546" w14:textId="77777777" w:rsidTr="001F23DC">
        <w:trPr>
          <w:cantSplit/>
          <w:tblHeader/>
        </w:trPr>
        <w:tc>
          <w:tcPr>
            <w:tcW w:w="1177" w:type="dxa"/>
            <w:tcBorders>
              <w:top w:val="nil"/>
              <w:left w:val="nil"/>
              <w:bottom w:val="nil"/>
            </w:tcBorders>
            <w:shd w:val="clear" w:color="auto" w:fill="auto"/>
          </w:tcPr>
          <w:p w14:paraId="434608E6"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70D036C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ED20DE3"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B6BB41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DE82B6C"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ED6A500" w14:textId="633585CE"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2304</w:t>
            </w:r>
          </w:p>
        </w:tc>
        <w:tc>
          <w:tcPr>
            <w:tcW w:w="4757" w:type="dxa"/>
            <w:tcBorders>
              <w:top w:val="nil"/>
              <w:bottom w:val="nil"/>
              <w:right w:val="nil"/>
            </w:tcBorders>
            <w:shd w:val="clear" w:color="auto" w:fill="auto"/>
            <w:vAlign w:val="center"/>
          </w:tcPr>
          <w:p w14:paraId="6B84D7E0" w14:textId="175B0A5A"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aide proche – Interruption de carrière partielle</w:t>
            </w:r>
          </w:p>
        </w:tc>
      </w:tr>
      <w:tr w:rsidR="00E25957" w:rsidRPr="005924A8" w14:paraId="319D7826" w14:textId="77777777" w:rsidTr="00E33866">
        <w:trPr>
          <w:cantSplit/>
          <w:tblHeader/>
        </w:trPr>
        <w:tc>
          <w:tcPr>
            <w:tcW w:w="1177" w:type="dxa"/>
            <w:tcBorders>
              <w:top w:val="nil"/>
              <w:left w:val="nil"/>
              <w:bottom w:val="nil"/>
            </w:tcBorders>
            <w:shd w:val="clear" w:color="auto" w:fill="auto"/>
          </w:tcPr>
          <w:p w14:paraId="12664F9B"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7A089B76"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740F9E0"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2BED18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D7908F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75B207D" w14:textId="77777777" w:rsidR="00E25957" w:rsidRPr="00E33866" w:rsidRDefault="00E25957" w:rsidP="00E25957">
            <w:pPr>
              <w:rPr>
                <w:rFonts w:ascii="Garamond" w:hAnsi="Garamond"/>
                <w:bCs/>
                <w:sz w:val="22"/>
                <w:lang w:val="fr-FR"/>
              </w:rPr>
            </w:pPr>
          </w:p>
        </w:tc>
        <w:tc>
          <w:tcPr>
            <w:tcW w:w="4757" w:type="dxa"/>
            <w:tcBorders>
              <w:top w:val="nil"/>
              <w:bottom w:val="nil"/>
              <w:right w:val="nil"/>
            </w:tcBorders>
            <w:shd w:val="clear" w:color="auto" w:fill="auto"/>
          </w:tcPr>
          <w:p w14:paraId="6DFA2D01" w14:textId="77777777" w:rsidR="00E25957" w:rsidRPr="00E33866" w:rsidRDefault="00E25957" w:rsidP="00E25957">
            <w:pPr>
              <w:rPr>
                <w:rFonts w:ascii="Garamond" w:hAnsi="Garamond"/>
                <w:bCs/>
                <w:sz w:val="22"/>
                <w:lang w:val="fr-FR"/>
              </w:rPr>
            </w:pPr>
          </w:p>
        </w:tc>
      </w:tr>
      <w:tr w:rsidR="00E25957" w:rsidRPr="005924A8" w14:paraId="059BBEC6" w14:textId="77777777" w:rsidTr="00E33866">
        <w:trPr>
          <w:cantSplit/>
          <w:tblHeader/>
        </w:trPr>
        <w:tc>
          <w:tcPr>
            <w:tcW w:w="1177" w:type="dxa"/>
            <w:tcBorders>
              <w:top w:val="nil"/>
              <w:left w:val="nil"/>
              <w:bottom w:val="nil"/>
            </w:tcBorders>
            <w:shd w:val="clear" w:color="auto" w:fill="auto"/>
          </w:tcPr>
          <w:p w14:paraId="01171C28" w14:textId="77777777" w:rsidR="00E25957" w:rsidRPr="00E33866" w:rsidRDefault="00E25957" w:rsidP="00E25957">
            <w:pPr>
              <w:rPr>
                <w:rFonts w:ascii="Garamond" w:hAnsi="Garamond"/>
                <w:b/>
                <w:bCs/>
                <w:sz w:val="22"/>
              </w:rPr>
            </w:pPr>
            <w:r w:rsidRPr="00E33866">
              <w:rPr>
                <w:rFonts w:ascii="Garamond" w:hAnsi="Garamond"/>
                <w:b/>
                <w:bCs/>
                <w:sz w:val="22"/>
                <w:lang w:val="fr-BE"/>
              </w:rPr>
              <w:t>INASTI</w:t>
            </w:r>
          </w:p>
        </w:tc>
        <w:tc>
          <w:tcPr>
            <w:tcW w:w="1336" w:type="dxa"/>
            <w:tcBorders>
              <w:top w:val="nil"/>
              <w:bottom w:val="nil"/>
            </w:tcBorders>
            <w:shd w:val="clear" w:color="auto" w:fill="auto"/>
          </w:tcPr>
          <w:p w14:paraId="6E9FCF8B" w14:textId="77777777" w:rsidR="00E25957" w:rsidRPr="00E33866" w:rsidRDefault="00E25957" w:rsidP="00E25957">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03E9FD5D" w14:textId="77777777" w:rsidR="00E25957" w:rsidRPr="00E33866" w:rsidRDefault="00E25957" w:rsidP="00E25957">
            <w:pPr>
              <w:rPr>
                <w:rFonts w:ascii="Garamond" w:hAnsi="Garamond"/>
                <w:bCs/>
                <w:sz w:val="22"/>
              </w:rPr>
            </w:pPr>
            <w:r w:rsidRPr="00E33866">
              <w:rPr>
                <w:rFonts w:ascii="Garamond" w:hAnsi="Garamond"/>
                <w:bCs/>
                <w:sz w:val="22"/>
                <w:lang w:val="fr-BE"/>
              </w:rPr>
              <w:t>Catégorie de cotisation</w:t>
            </w:r>
          </w:p>
        </w:tc>
        <w:tc>
          <w:tcPr>
            <w:tcW w:w="2293" w:type="dxa"/>
            <w:tcBorders>
              <w:top w:val="nil"/>
              <w:bottom w:val="nil"/>
            </w:tcBorders>
            <w:shd w:val="clear" w:color="auto" w:fill="auto"/>
          </w:tcPr>
          <w:p w14:paraId="42A98D29" w14:textId="77777777" w:rsidR="00E25957" w:rsidRPr="00E33866" w:rsidRDefault="00E25957" w:rsidP="00E25957">
            <w:pPr>
              <w:rPr>
                <w:rFonts w:ascii="Garamond" w:hAnsi="Garamond"/>
                <w:bCs/>
                <w:sz w:val="22"/>
              </w:rPr>
            </w:pPr>
            <w:proofErr w:type="spellStart"/>
            <w:r w:rsidRPr="00E33866">
              <w:rPr>
                <w:rFonts w:ascii="Garamond" w:hAnsi="Garamond"/>
                <w:bCs/>
                <w:sz w:val="22"/>
                <w:lang w:val="fr-BE"/>
              </w:rPr>
              <w:t>bijdcat</w:t>
            </w:r>
            <w:proofErr w:type="spellEnd"/>
            <w:r>
              <w:rPr>
                <w:rStyle w:val="FootnoteReference"/>
                <w:rFonts w:ascii="Garamond" w:hAnsi="Garamond"/>
                <w:bCs/>
                <w:sz w:val="22"/>
                <w:lang w:val="fr-BE"/>
              </w:rPr>
              <w:footnoteReference w:id="19"/>
            </w:r>
          </w:p>
        </w:tc>
        <w:tc>
          <w:tcPr>
            <w:tcW w:w="885" w:type="dxa"/>
            <w:tcBorders>
              <w:top w:val="nil"/>
              <w:bottom w:val="nil"/>
            </w:tcBorders>
            <w:shd w:val="clear" w:color="auto" w:fill="auto"/>
          </w:tcPr>
          <w:p w14:paraId="7D993675" w14:textId="77777777" w:rsidR="00E25957" w:rsidRPr="00E33866" w:rsidRDefault="00E25957" w:rsidP="00E25957">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79CB1B2A" w14:textId="77777777" w:rsidR="00E25957" w:rsidRPr="00E33866" w:rsidRDefault="00E25957" w:rsidP="00E25957">
            <w:pPr>
              <w:jc w:val="center"/>
              <w:rPr>
                <w:rFonts w:ascii="Garamond" w:hAnsi="Garamond"/>
                <w:bCs/>
                <w:sz w:val="22"/>
              </w:rPr>
            </w:pPr>
            <w:r w:rsidRPr="00E33866">
              <w:rPr>
                <w:rFonts w:ascii="Garamond" w:hAnsi="Garamond"/>
                <w:bCs/>
                <w:sz w:val="22"/>
                <w:lang w:val="fr-BE"/>
              </w:rPr>
              <w:t>E</w:t>
            </w:r>
          </w:p>
        </w:tc>
        <w:tc>
          <w:tcPr>
            <w:tcW w:w="4757" w:type="dxa"/>
            <w:tcBorders>
              <w:top w:val="nil"/>
              <w:bottom w:val="nil"/>
              <w:right w:val="nil"/>
            </w:tcBorders>
            <w:shd w:val="clear" w:color="auto" w:fill="auto"/>
          </w:tcPr>
          <w:p w14:paraId="7FDE136A" w14:textId="77777777" w:rsidR="00E25957" w:rsidRPr="00E33866" w:rsidRDefault="00E25957" w:rsidP="00E25957">
            <w:pPr>
              <w:rPr>
                <w:rFonts w:ascii="Garamond" w:hAnsi="Garamond"/>
                <w:bCs/>
                <w:color w:val="000000"/>
                <w:sz w:val="22"/>
                <w:lang w:val="fr-FR"/>
              </w:rPr>
            </w:pPr>
            <w:r w:rsidRPr="00E33866">
              <w:rPr>
                <w:rFonts w:ascii="Garamond" w:hAnsi="Garamond"/>
                <w:bCs/>
                <w:color w:val="000000"/>
                <w:sz w:val="22"/>
                <w:lang w:val="fr-BE"/>
              </w:rPr>
              <w:t>Actif après l’âge de la pension</w:t>
            </w:r>
          </w:p>
        </w:tc>
      </w:tr>
      <w:tr w:rsidR="00E25957" w:rsidRPr="005924A8" w14:paraId="7E2985BB" w14:textId="77777777" w:rsidTr="00E33866">
        <w:trPr>
          <w:cantSplit/>
          <w:tblHeader/>
        </w:trPr>
        <w:tc>
          <w:tcPr>
            <w:tcW w:w="1177" w:type="dxa"/>
            <w:tcBorders>
              <w:top w:val="nil"/>
              <w:left w:val="nil"/>
              <w:bottom w:val="nil"/>
            </w:tcBorders>
            <w:shd w:val="clear" w:color="auto" w:fill="auto"/>
          </w:tcPr>
          <w:p w14:paraId="42F26FBF"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69B5C69B"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D910870"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FFDB29D"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2BA09A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612071E" w14:textId="77777777" w:rsidR="00E25957" w:rsidRPr="00E33866" w:rsidRDefault="00E25957" w:rsidP="00E25957">
            <w:pPr>
              <w:jc w:val="center"/>
              <w:rPr>
                <w:rFonts w:ascii="Garamond" w:hAnsi="Garamond"/>
                <w:bCs/>
                <w:sz w:val="22"/>
              </w:rPr>
            </w:pPr>
            <w:r w:rsidRPr="00E33866">
              <w:rPr>
                <w:rFonts w:ascii="Garamond" w:hAnsi="Garamond"/>
                <w:bCs/>
                <w:sz w:val="22"/>
                <w:lang w:val="fr-BE"/>
              </w:rPr>
              <w:t>F</w:t>
            </w:r>
          </w:p>
        </w:tc>
        <w:tc>
          <w:tcPr>
            <w:tcW w:w="4757" w:type="dxa"/>
            <w:tcBorders>
              <w:top w:val="nil"/>
              <w:bottom w:val="nil"/>
              <w:right w:val="nil"/>
            </w:tcBorders>
            <w:shd w:val="clear" w:color="auto" w:fill="auto"/>
          </w:tcPr>
          <w:p w14:paraId="6CA7D880" w14:textId="77777777" w:rsidR="00E25957" w:rsidRPr="00E33866" w:rsidRDefault="00E25957" w:rsidP="00E25957">
            <w:pPr>
              <w:rPr>
                <w:rFonts w:ascii="Garamond" w:hAnsi="Garamond"/>
                <w:bCs/>
                <w:lang w:val="fr-FR"/>
              </w:rPr>
            </w:pPr>
            <w:r w:rsidRPr="00E33866">
              <w:rPr>
                <w:rFonts w:ascii="Garamond" w:hAnsi="Garamond"/>
                <w:bCs/>
                <w:color w:val="000000"/>
                <w:sz w:val="22"/>
                <w:lang w:val="fr-BE"/>
              </w:rPr>
              <w:t>Actif après l’âge de la pension</w:t>
            </w:r>
          </w:p>
        </w:tc>
      </w:tr>
      <w:tr w:rsidR="00E25957" w:rsidRPr="005924A8" w14:paraId="4058B270" w14:textId="77777777" w:rsidTr="00E33866">
        <w:trPr>
          <w:cantSplit/>
          <w:tblHeader/>
        </w:trPr>
        <w:tc>
          <w:tcPr>
            <w:tcW w:w="1177" w:type="dxa"/>
            <w:tcBorders>
              <w:top w:val="nil"/>
              <w:left w:val="nil"/>
              <w:bottom w:val="nil"/>
            </w:tcBorders>
            <w:shd w:val="clear" w:color="auto" w:fill="auto"/>
          </w:tcPr>
          <w:p w14:paraId="19FC520B"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7FE4344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0B58DA8"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008638A"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CDF623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0C719CC" w14:textId="77777777" w:rsidR="00E25957" w:rsidRDefault="00E25957" w:rsidP="00E25957">
            <w:pPr>
              <w:jc w:val="center"/>
              <w:rPr>
                <w:rFonts w:ascii="Garamond" w:hAnsi="Garamond"/>
                <w:bCs/>
                <w:sz w:val="22"/>
                <w:lang w:val="fr-BE"/>
              </w:rPr>
            </w:pPr>
            <w:r w:rsidRPr="00E33866">
              <w:rPr>
                <w:rFonts w:ascii="Garamond" w:hAnsi="Garamond"/>
                <w:bCs/>
                <w:sz w:val="22"/>
                <w:lang w:val="fr-BE"/>
              </w:rPr>
              <w:t>Y</w:t>
            </w:r>
          </w:p>
          <w:p w14:paraId="71354AFF" w14:textId="77777777" w:rsidR="00E25957" w:rsidRPr="00E33866" w:rsidRDefault="00E25957" w:rsidP="00E25957">
            <w:pPr>
              <w:jc w:val="center"/>
              <w:rPr>
                <w:rFonts w:ascii="Garamond" w:hAnsi="Garamond"/>
                <w:bCs/>
                <w:sz w:val="22"/>
              </w:rPr>
            </w:pPr>
            <w:r>
              <w:rPr>
                <w:rFonts w:ascii="Garamond" w:hAnsi="Garamond"/>
                <w:bCs/>
                <w:sz w:val="22"/>
                <w:lang w:val="fr-BE"/>
              </w:rPr>
              <w:t>Z</w:t>
            </w:r>
          </w:p>
        </w:tc>
        <w:tc>
          <w:tcPr>
            <w:tcW w:w="4757" w:type="dxa"/>
            <w:tcBorders>
              <w:top w:val="nil"/>
              <w:bottom w:val="nil"/>
              <w:right w:val="nil"/>
            </w:tcBorders>
            <w:shd w:val="clear" w:color="auto" w:fill="auto"/>
          </w:tcPr>
          <w:p w14:paraId="248B1911" w14:textId="77777777" w:rsidR="00E25957" w:rsidRDefault="00E25957" w:rsidP="00E25957">
            <w:pPr>
              <w:rPr>
                <w:rFonts w:ascii="Garamond" w:hAnsi="Garamond"/>
                <w:bCs/>
                <w:color w:val="000000"/>
                <w:sz w:val="22"/>
                <w:lang w:val="fr-BE"/>
              </w:rPr>
            </w:pPr>
            <w:r w:rsidRPr="00E33866">
              <w:rPr>
                <w:rFonts w:ascii="Garamond" w:hAnsi="Garamond"/>
                <w:bCs/>
                <w:color w:val="000000"/>
                <w:sz w:val="22"/>
                <w:lang w:val="fr-BE"/>
              </w:rPr>
              <w:t>Actif après l’âge de la pension</w:t>
            </w:r>
          </w:p>
          <w:p w14:paraId="074D6CEF" w14:textId="77777777" w:rsidR="00E25957" w:rsidRPr="006103DB" w:rsidRDefault="00E25957" w:rsidP="00E25957">
            <w:pPr>
              <w:rPr>
                <w:rFonts w:ascii="Garamond" w:hAnsi="Garamond"/>
                <w:bCs/>
                <w:color w:val="000000"/>
                <w:sz w:val="22"/>
                <w:lang w:val="fr-BE"/>
              </w:rPr>
            </w:pPr>
            <w:r w:rsidRPr="00E33866">
              <w:rPr>
                <w:rFonts w:ascii="Garamond" w:hAnsi="Garamond"/>
                <w:bCs/>
                <w:color w:val="000000"/>
                <w:sz w:val="22"/>
                <w:lang w:val="fr-BE"/>
              </w:rPr>
              <w:t>Actif après l’âge de la pension</w:t>
            </w:r>
          </w:p>
        </w:tc>
      </w:tr>
      <w:tr w:rsidR="00E25957" w:rsidRPr="00E33866" w14:paraId="49060624" w14:textId="77777777" w:rsidTr="00E33866">
        <w:trPr>
          <w:cantSplit/>
          <w:tblHeader/>
        </w:trPr>
        <w:tc>
          <w:tcPr>
            <w:tcW w:w="1177" w:type="dxa"/>
            <w:tcBorders>
              <w:top w:val="nil"/>
              <w:left w:val="nil"/>
              <w:bottom w:val="nil"/>
            </w:tcBorders>
            <w:shd w:val="clear" w:color="auto" w:fill="auto"/>
          </w:tcPr>
          <w:p w14:paraId="25C25392"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2B0CDC8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7762F98" w14:textId="77777777" w:rsidR="00E25957" w:rsidRPr="00E33866" w:rsidRDefault="00E25957" w:rsidP="00E25957">
            <w:pPr>
              <w:rPr>
                <w:rFonts w:ascii="Garamond" w:hAnsi="Garamond"/>
                <w:bCs/>
                <w:sz w:val="22"/>
              </w:rPr>
            </w:pPr>
            <w:r w:rsidRPr="00E33866">
              <w:rPr>
                <w:rFonts w:ascii="Garamond" w:hAnsi="Garamond"/>
                <w:bCs/>
                <w:sz w:val="22"/>
                <w:lang w:val="fr-BE"/>
              </w:rPr>
              <w:t>Qualité</w:t>
            </w:r>
          </w:p>
        </w:tc>
        <w:tc>
          <w:tcPr>
            <w:tcW w:w="2293" w:type="dxa"/>
            <w:tcBorders>
              <w:top w:val="nil"/>
              <w:bottom w:val="nil"/>
            </w:tcBorders>
            <w:shd w:val="clear" w:color="auto" w:fill="auto"/>
          </w:tcPr>
          <w:p w14:paraId="7C0CA54B" w14:textId="77777777" w:rsidR="00E25957" w:rsidRPr="00E33866" w:rsidRDefault="00E25957" w:rsidP="00E25957">
            <w:pPr>
              <w:rPr>
                <w:rFonts w:ascii="Garamond" w:hAnsi="Garamond"/>
                <w:bCs/>
                <w:sz w:val="22"/>
              </w:rPr>
            </w:pPr>
            <w:proofErr w:type="spellStart"/>
            <w:r w:rsidRPr="00E33866">
              <w:rPr>
                <w:rFonts w:ascii="Garamond" w:hAnsi="Garamond"/>
                <w:bCs/>
                <w:sz w:val="22"/>
                <w:lang w:val="fr-BE"/>
              </w:rPr>
              <w:t>hoed</w:t>
            </w:r>
            <w:proofErr w:type="spellEnd"/>
          </w:p>
        </w:tc>
        <w:tc>
          <w:tcPr>
            <w:tcW w:w="885" w:type="dxa"/>
            <w:tcBorders>
              <w:top w:val="nil"/>
              <w:bottom w:val="nil"/>
            </w:tcBorders>
            <w:shd w:val="clear" w:color="auto" w:fill="auto"/>
          </w:tcPr>
          <w:p w14:paraId="0C2E2E9A" w14:textId="77777777" w:rsidR="00E25957" w:rsidRPr="00E33866" w:rsidRDefault="00E25957" w:rsidP="00E25957">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62BE8343" w14:textId="77777777" w:rsidR="00E25957" w:rsidRPr="00E33866" w:rsidRDefault="00E25957" w:rsidP="00E25957">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41BE9FD2" w14:textId="77777777" w:rsidR="00E25957" w:rsidRPr="00E33866" w:rsidRDefault="00E25957" w:rsidP="00E25957">
            <w:pPr>
              <w:rPr>
                <w:rFonts w:ascii="Garamond" w:hAnsi="Garamond"/>
                <w:bCs/>
                <w:sz w:val="22"/>
              </w:rPr>
            </w:pPr>
            <w:r w:rsidRPr="00E33866">
              <w:rPr>
                <w:rFonts w:ascii="Garamond" w:hAnsi="Garamond"/>
                <w:bCs/>
                <w:sz w:val="22"/>
                <w:lang w:val="fr-BE"/>
              </w:rPr>
              <w:t>Indépendant</w:t>
            </w:r>
          </w:p>
        </w:tc>
      </w:tr>
      <w:tr w:rsidR="00E25957" w:rsidRPr="00E33866" w14:paraId="4B975E9D" w14:textId="77777777" w:rsidTr="00E33866">
        <w:trPr>
          <w:cantSplit/>
          <w:tblHeader/>
        </w:trPr>
        <w:tc>
          <w:tcPr>
            <w:tcW w:w="1177" w:type="dxa"/>
            <w:tcBorders>
              <w:top w:val="nil"/>
              <w:left w:val="nil"/>
              <w:bottom w:val="nil"/>
            </w:tcBorders>
            <w:shd w:val="clear" w:color="auto" w:fill="auto"/>
          </w:tcPr>
          <w:p w14:paraId="07267E87" w14:textId="77777777" w:rsidR="00E25957" w:rsidRPr="00E33866" w:rsidRDefault="00E25957" w:rsidP="00E25957">
            <w:pPr>
              <w:rPr>
                <w:rFonts w:ascii="Garamond" w:hAnsi="Garamond"/>
                <w:bCs/>
                <w:sz w:val="22"/>
              </w:rPr>
            </w:pPr>
          </w:p>
        </w:tc>
        <w:tc>
          <w:tcPr>
            <w:tcW w:w="1336" w:type="dxa"/>
            <w:tcBorders>
              <w:top w:val="nil"/>
              <w:bottom w:val="nil"/>
            </w:tcBorders>
            <w:shd w:val="clear" w:color="auto" w:fill="auto"/>
          </w:tcPr>
          <w:p w14:paraId="6AD0C6A6" w14:textId="77777777" w:rsidR="00E25957" w:rsidRPr="00E33866" w:rsidRDefault="00E25957" w:rsidP="00E25957">
            <w:pPr>
              <w:rPr>
                <w:rFonts w:ascii="Garamond" w:hAnsi="Garamond"/>
                <w:bCs/>
                <w:sz w:val="22"/>
              </w:rPr>
            </w:pPr>
          </w:p>
        </w:tc>
        <w:tc>
          <w:tcPr>
            <w:tcW w:w="2821" w:type="dxa"/>
            <w:tcBorders>
              <w:top w:val="nil"/>
              <w:bottom w:val="nil"/>
            </w:tcBorders>
            <w:shd w:val="clear" w:color="auto" w:fill="auto"/>
          </w:tcPr>
          <w:p w14:paraId="6661C4B0" w14:textId="77777777" w:rsidR="00E25957" w:rsidRPr="00E33866" w:rsidRDefault="00E25957" w:rsidP="00E25957">
            <w:pPr>
              <w:rPr>
                <w:rFonts w:ascii="Garamond" w:hAnsi="Garamond"/>
                <w:bCs/>
                <w:sz w:val="22"/>
              </w:rPr>
            </w:pPr>
          </w:p>
        </w:tc>
        <w:tc>
          <w:tcPr>
            <w:tcW w:w="2293" w:type="dxa"/>
            <w:tcBorders>
              <w:top w:val="nil"/>
              <w:bottom w:val="nil"/>
            </w:tcBorders>
            <w:shd w:val="clear" w:color="auto" w:fill="auto"/>
          </w:tcPr>
          <w:p w14:paraId="4FC393D7" w14:textId="77777777" w:rsidR="00E25957" w:rsidRPr="00E33866" w:rsidRDefault="00E25957" w:rsidP="00E25957">
            <w:pPr>
              <w:rPr>
                <w:rFonts w:ascii="Garamond" w:hAnsi="Garamond"/>
                <w:bCs/>
                <w:sz w:val="22"/>
              </w:rPr>
            </w:pPr>
          </w:p>
        </w:tc>
        <w:tc>
          <w:tcPr>
            <w:tcW w:w="885" w:type="dxa"/>
            <w:tcBorders>
              <w:top w:val="nil"/>
              <w:bottom w:val="nil"/>
            </w:tcBorders>
            <w:shd w:val="clear" w:color="auto" w:fill="auto"/>
          </w:tcPr>
          <w:p w14:paraId="1D0B7B45"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5C84C993" w14:textId="77777777" w:rsidR="00E25957" w:rsidRPr="00E33866" w:rsidRDefault="00E25957" w:rsidP="00E25957">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6D35FF7D" w14:textId="77777777" w:rsidR="00E25957" w:rsidRPr="00E33866" w:rsidRDefault="00E25957" w:rsidP="00E25957">
            <w:pPr>
              <w:rPr>
                <w:rFonts w:ascii="Garamond" w:hAnsi="Garamond"/>
                <w:bCs/>
                <w:sz w:val="22"/>
              </w:rPr>
            </w:pPr>
            <w:r w:rsidRPr="00E33866">
              <w:rPr>
                <w:rFonts w:ascii="Garamond" w:hAnsi="Garamond"/>
                <w:bCs/>
                <w:sz w:val="22"/>
                <w:lang w:val="fr-BE"/>
              </w:rPr>
              <w:t>Indépendant</w:t>
            </w:r>
          </w:p>
        </w:tc>
      </w:tr>
    </w:tbl>
    <w:p w14:paraId="09157EC9" w14:textId="77777777" w:rsidR="001A67E9" w:rsidRPr="0002434D" w:rsidRDefault="001A67E9">
      <w:pPr>
        <w:rPr>
          <w:rFonts w:ascii="Garamond" w:hAnsi="Garamond"/>
          <w:bCs/>
        </w:rPr>
      </w:pPr>
    </w:p>
    <w:p w14:paraId="18AD9F04" w14:textId="77777777" w:rsidR="006C50D7" w:rsidRPr="0002434D" w:rsidRDefault="006C50D7">
      <w:pPr>
        <w:rPr>
          <w:rFonts w:ascii="Garamond" w:hAnsi="Garamond"/>
          <w:bCs/>
        </w:rPr>
      </w:pPr>
    </w:p>
    <w:p w14:paraId="57BA268E" w14:textId="77777777" w:rsidR="001A67E9" w:rsidRPr="001A67E9" w:rsidRDefault="001A67E9">
      <w:pPr>
        <w:pStyle w:val="Heading2"/>
        <w:rPr>
          <w:lang w:val="fr-FR"/>
        </w:rPr>
      </w:pPr>
      <w:bookmarkStart w:id="12" w:name="_Toc105579168"/>
      <w:r w:rsidRPr="001A67E9">
        <w:rPr>
          <w:lang w:val="fr-FR"/>
        </w:rPr>
        <w:t>Conditions position de nomenclature 1.3.1 Occupé en tant qu'aidant à titre principal auprès d'un employeur ayant le statut d'indépendant</w:t>
      </w:r>
      <w:bookmarkEnd w:id="12"/>
    </w:p>
    <w:p w14:paraId="1B660814" w14:textId="77777777" w:rsidR="001A67E9" w:rsidRPr="001A67E9" w:rsidRDefault="001A67E9">
      <w:pPr>
        <w:rPr>
          <w:rFonts w:ascii="Garamond" w:hAnsi="Garamond"/>
          <w:bCs/>
          <w:lang w:val="fr-FR"/>
        </w:rPr>
      </w:pPr>
    </w:p>
    <w:p w14:paraId="3450AFB9" w14:textId="77777777" w:rsidR="001A67E9" w:rsidRPr="001A67E9" w:rsidRDefault="001A67E9">
      <w:pPr>
        <w:rPr>
          <w:rFonts w:ascii="Garamond" w:hAnsi="Garamond"/>
          <w:bCs/>
          <w:lang w:val="fr-FR"/>
        </w:rPr>
      </w:pPr>
      <w:r w:rsidRPr="0002434D">
        <w:rPr>
          <w:rFonts w:ascii="Garamond" w:hAnsi="Garamond"/>
          <w:bCs/>
          <w:lang w:val="fr-BE"/>
        </w:rPr>
        <w:t>La position de nomenclature 1.3.1 peut être attribuée en fonction de quatre assomptions différentes :</w:t>
      </w:r>
    </w:p>
    <w:p w14:paraId="1672187D" w14:textId="77777777" w:rsidR="001A67E9" w:rsidRPr="001A67E9" w:rsidRDefault="001A67E9">
      <w:pPr>
        <w:rPr>
          <w:rFonts w:ascii="Garamond" w:hAnsi="Garamond"/>
          <w:bCs/>
          <w:lang w:val="fr-FR"/>
        </w:rPr>
      </w:pPr>
    </w:p>
    <w:p w14:paraId="32222371"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678E767C" w14:textId="77777777" w:rsidTr="00E33866">
        <w:trPr>
          <w:cantSplit/>
          <w:trHeight w:val="249"/>
          <w:tblHeader/>
        </w:trPr>
        <w:tc>
          <w:tcPr>
            <w:tcW w:w="1177" w:type="dxa"/>
            <w:tcBorders>
              <w:top w:val="nil"/>
              <w:left w:val="nil"/>
            </w:tcBorders>
            <w:shd w:val="clear" w:color="auto" w:fill="auto"/>
          </w:tcPr>
          <w:p w14:paraId="62B66A15"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0B10A523"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189BECB6"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30D4B00D"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6A72A375"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4AF5BD4F"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506C5890"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33C0EB28" w14:textId="77777777" w:rsidTr="00E33866">
        <w:trPr>
          <w:cantSplit/>
          <w:tblHeader/>
        </w:trPr>
        <w:tc>
          <w:tcPr>
            <w:tcW w:w="1177" w:type="dxa"/>
            <w:tcBorders>
              <w:left w:val="nil"/>
              <w:bottom w:val="nil"/>
            </w:tcBorders>
            <w:shd w:val="clear" w:color="auto" w:fill="auto"/>
          </w:tcPr>
          <w:p w14:paraId="5F645BA5"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bottom w:val="nil"/>
            </w:tcBorders>
            <w:shd w:val="clear" w:color="auto" w:fill="auto"/>
          </w:tcPr>
          <w:p w14:paraId="281CB8A9"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bottom w:val="nil"/>
            </w:tcBorders>
            <w:shd w:val="clear" w:color="auto" w:fill="auto"/>
          </w:tcPr>
          <w:p w14:paraId="70E4FE90" w14:textId="77777777" w:rsidR="001A67E9" w:rsidRPr="00E33866" w:rsidRDefault="001A67E9">
            <w:pPr>
              <w:rPr>
                <w:rFonts w:ascii="Garamond" w:hAnsi="Garamond"/>
                <w:bCs/>
                <w:sz w:val="22"/>
              </w:rPr>
            </w:pPr>
          </w:p>
        </w:tc>
        <w:tc>
          <w:tcPr>
            <w:tcW w:w="2293" w:type="dxa"/>
            <w:tcBorders>
              <w:bottom w:val="nil"/>
            </w:tcBorders>
            <w:shd w:val="clear" w:color="auto" w:fill="auto"/>
          </w:tcPr>
          <w:p w14:paraId="1C06CBFB" w14:textId="77777777" w:rsidR="001A67E9" w:rsidRPr="00E33866" w:rsidRDefault="001A67E9">
            <w:pPr>
              <w:rPr>
                <w:rFonts w:ascii="Garamond" w:hAnsi="Garamond"/>
                <w:bCs/>
                <w:sz w:val="22"/>
              </w:rPr>
            </w:pPr>
          </w:p>
        </w:tc>
        <w:tc>
          <w:tcPr>
            <w:tcW w:w="885" w:type="dxa"/>
            <w:tcBorders>
              <w:bottom w:val="nil"/>
            </w:tcBorders>
            <w:shd w:val="clear" w:color="auto" w:fill="auto"/>
          </w:tcPr>
          <w:p w14:paraId="4BCC24CA" w14:textId="77777777" w:rsidR="001A67E9" w:rsidRPr="00E33866" w:rsidRDefault="001A67E9" w:rsidP="00E33866">
            <w:pPr>
              <w:jc w:val="center"/>
              <w:rPr>
                <w:rFonts w:ascii="Garamond" w:hAnsi="Garamond"/>
                <w:bCs/>
                <w:sz w:val="22"/>
              </w:rPr>
            </w:pPr>
          </w:p>
        </w:tc>
        <w:tc>
          <w:tcPr>
            <w:tcW w:w="709" w:type="dxa"/>
            <w:tcBorders>
              <w:bottom w:val="nil"/>
            </w:tcBorders>
            <w:shd w:val="clear" w:color="auto" w:fill="auto"/>
          </w:tcPr>
          <w:p w14:paraId="71AC3398" w14:textId="77777777" w:rsidR="001A67E9" w:rsidRPr="00E33866" w:rsidRDefault="001A67E9" w:rsidP="00E33866">
            <w:pPr>
              <w:jc w:val="center"/>
              <w:rPr>
                <w:rFonts w:ascii="Garamond" w:hAnsi="Garamond"/>
                <w:bCs/>
                <w:sz w:val="22"/>
              </w:rPr>
            </w:pPr>
          </w:p>
        </w:tc>
        <w:tc>
          <w:tcPr>
            <w:tcW w:w="4757" w:type="dxa"/>
            <w:tcBorders>
              <w:bottom w:val="nil"/>
              <w:right w:val="nil"/>
            </w:tcBorders>
            <w:shd w:val="clear" w:color="auto" w:fill="auto"/>
          </w:tcPr>
          <w:p w14:paraId="764442BB" w14:textId="77777777" w:rsidR="001A67E9" w:rsidRPr="00E33866" w:rsidRDefault="001A67E9">
            <w:pPr>
              <w:rPr>
                <w:rFonts w:ascii="Garamond" w:hAnsi="Garamond"/>
                <w:bCs/>
                <w:sz w:val="22"/>
              </w:rPr>
            </w:pPr>
          </w:p>
        </w:tc>
      </w:tr>
      <w:tr w:rsidR="001A67E9" w:rsidRPr="00E33866" w14:paraId="4128B7F8" w14:textId="77777777" w:rsidTr="00E33866">
        <w:trPr>
          <w:cantSplit/>
          <w:tblHeader/>
        </w:trPr>
        <w:tc>
          <w:tcPr>
            <w:tcW w:w="1177" w:type="dxa"/>
            <w:tcBorders>
              <w:top w:val="nil"/>
              <w:left w:val="nil"/>
              <w:bottom w:val="nil"/>
            </w:tcBorders>
            <w:shd w:val="clear" w:color="auto" w:fill="auto"/>
          </w:tcPr>
          <w:p w14:paraId="0B0A34AD"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21938DD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4B54567"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9344128"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4B472F9"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9AB9353"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363F9AF7" w14:textId="77777777" w:rsidR="001A67E9" w:rsidRPr="00E33866" w:rsidRDefault="001A67E9">
            <w:pPr>
              <w:rPr>
                <w:rFonts w:ascii="Garamond" w:hAnsi="Garamond"/>
                <w:bCs/>
                <w:sz w:val="22"/>
              </w:rPr>
            </w:pPr>
          </w:p>
        </w:tc>
      </w:tr>
      <w:tr w:rsidR="001A67E9" w:rsidRPr="00E33866" w14:paraId="1DB6CE3A" w14:textId="77777777" w:rsidTr="00E33866">
        <w:trPr>
          <w:cantSplit/>
          <w:tblHeader/>
        </w:trPr>
        <w:tc>
          <w:tcPr>
            <w:tcW w:w="1177" w:type="dxa"/>
            <w:tcBorders>
              <w:top w:val="nil"/>
              <w:left w:val="nil"/>
              <w:bottom w:val="nil"/>
            </w:tcBorders>
            <w:shd w:val="clear" w:color="auto" w:fill="auto"/>
          </w:tcPr>
          <w:p w14:paraId="52266E73" w14:textId="77777777" w:rsidR="001A67E9" w:rsidRPr="00E33866" w:rsidRDefault="001A67E9">
            <w:pPr>
              <w:rPr>
                <w:b/>
                <w:bCs/>
              </w:rPr>
            </w:pPr>
            <w:proofErr w:type="spellStart"/>
            <w:r w:rsidRPr="00E33866">
              <w:rPr>
                <w:rFonts w:ascii="Garamond" w:hAnsi="Garamond"/>
                <w:b/>
                <w:bCs/>
                <w:sz w:val="22"/>
                <w:lang w:val="fr-BE"/>
              </w:rPr>
              <w:t>ONEm</w:t>
            </w:r>
            <w:proofErr w:type="spellEnd"/>
            <w:r w:rsidRPr="00E33866">
              <w:rPr>
                <w:rStyle w:val="FootnoteReference"/>
                <w:rFonts w:ascii="Garamond" w:hAnsi="Garamond"/>
                <w:b/>
                <w:bCs/>
                <w:sz w:val="22"/>
                <w:lang w:val="fr-BE"/>
              </w:rPr>
              <w:footnoteReference w:id="20"/>
            </w:r>
          </w:p>
          <w:p w14:paraId="276804F3"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5C92A994" w14:textId="77777777" w:rsidR="001A67E9" w:rsidRPr="00E33866" w:rsidRDefault="001A67E9">
            <w:pPr>
              <w:rPr>
                <w:bCs/>
              </w:rPr>
            </w:pPr>
            <w:r w:rsidRPr="00E33866">
              <w:rPr>
                <w:rFonts w:ascii="Garamond" w:hAnsi="Garamond"/>
                <w:bCs/>
                <w:sz w:val="22"/>
                <w:lang w:val="fr-BE"/>
              </w:rPr>
              <w:t>Non</w:t>
            </w:r>
          </w:p>
        </w:tc>
        <w:tc>
          <w:tcPr>
            <w:tcW w:w="2821" w:type="dxa"/>
            <w:tcBorders>
              <w:top w:val="nil"/>
              <w:bottom w:val="nil"/>
            </w:tcBorders>
            <w:shd w:val="clear" w:color="auto" w:fill="auto"/>
          </w:tcPr>
          <w:p w14:paraId="018081A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9FB03A4"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DC77CD9"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90D8712"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3703894B" w14:textId="77777777" w:rsidR="001A67E9" w:rsidRPr="00E33866" w:rsidRDefault="001A67E9">
            <w:pPr>
              <w:rPr>
                <w:rFonts w:ascii="Garamond" w:hAnsi="Garamond"/>
                <w:bCs/>
                <w:sz w:val="22"/>
              </w:rPr>
            </w:pPr>
          </w:p>
        </w:tc>
      </w:tr>
      <w:tr w:rsidR="001A67E9" w:rsidRPr="00E33866" w14:paraId="7A41ADA9" w14:textId="77777777" w:rsidTr="00E33866">
        <w:trPr>
          <w:cantSplit/>
          <w:tblHeader/>
        </w:trPr>
        <w:tc>
          <w:tcPr>
            <w:tcW w:w="1177" w:type="dxa"/>
            <w:tcBorders>
              <w:top w:val="nil"/>
              <w:left w:val="nil"/>
              <w:bottom w:val="nil"/>
            </w:tcBorders>
            <w:shd w:val="clear" w:color="auto" w:fill="auto"/>
          </w:tcPr>
          <w:p w14:paraId="09124198"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1C6B126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2ACC28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8AF3365"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45383A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2EF89D3"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0A870E71" w14:textId="77777777" w:rsidR="001A67E9" w:rsidRPr="00E33866" w:rsidRDefault="001A67E9">
            <w:pPr>
              <w:rPr>
                <w:rFonts w:ascii="Garamond" w:hAnsi="Garamond"/>
                <w:bCs/>
                <w:sz w:val="22"/>
              </w:rPr>
            </w:pPr>
          </w:p>
        </w:tc>
      </w:tr>
      <w:tr w:rsidR="001A67E9" w:rsidRPr="00E33866" w14:paraId="737750CB" w14:textId="77777777" w:rsidTr="00E33866">
        <w:trPr>
          <w:cantSplit/>
          <w:tblHeader/>
        </w:trPr>
        <w:tc>
          <w:tcPr>
            <w:tcW w:w="1177" w:type="dxa"/>
            <w:tcBorders>
              <w:top w:val="nil"/>
              <w:left w:val="nil"/>
              <w:bottom w:val="nil"/>
            </w:tcBorders>
            <w:shd w:val="clear" w:color="auto" w:fill="auto"/>
          </w:tcPr>
          <w:p w14:paraId="44B01778" w14:textId="77777777" w:rsidR="001A67E9" w:rsidRPr="00E33866" w:rsidRDefault="001A67E9">
            <w:pPr>
              <w:rPr>
                <w:b/>
                <w:bCs/>
              </w:rPr>
            </w:pPr>
            <w:r w:rsidRPr="00E33866">
              <w:rPr>
                <w:rFonts w:ascii="Garamond" w:hAnsi="Garamond"/>
                <w:b/>
                <w:bCs/>
                <w:sz w:val="22"/>
                <w:lang w:val="fr-BE"/>
              </w:rPr>
              <w:t>INASTI</w:t>
            </w:r>
          </w:p>
        </w:tc>
        <w:tc>
          <w:tcPr>
            <w:tcW w:w="1336" w:type="dxa"/>
            <w:tcBorders>
              <w:top w:val="nil"/>
              <w:bottom w:val="nil"/>
            </w:tcBorders>
            <w:shd w:val="clear" w:color="auto" w:fill="auto"/>
          </w:tcPr>
          <w:p w14:paraId="32811FCD"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1EADC0B5" w14:textId="77777777" w:rsidR="001A67E9" w:rsidRPr="00E33866" w:rsidRDefault="001A67E9">
            <w:pPr>
              <w:rPr>
                <w:rFonts w:ascii="Garamond" w:hAnsi="Garamond"/>
                <w:bCs/>
                <w:sz w:val="22"/>
              </w:rPr>
            </w:pPr>
            <w:r w:rsidRPr="00E33866">
              <w:rPr>
                <w:rFonts w:ascii="Garamond" w:hAnsi="Garamond"/>
                <w:bCs/>
                <w:sz w:val="22"/>
                <w:lang w:val="fr-BE"/>
              </w:rPr>
              <w:t>Catégorie de cotisation</w:t>
            </w:r>
          </w:p>
        </w:tc>
        <w:tc>
          <w:tcPr>
            <w:tcW w:w="2293" w:type="dxa"/>
            <w:tcBorders>
              <w:top w:val="nil"/>
              <w:bottom w:val="nil"/>
            </w:tcBorders>
            <w:shd w:val="clear" w:color="auto" w:fill="auto"/>
          </w:tcPr>
          <w:p w14:paraId="0AC6B34D" w14:textId="77777777" w:rsidR="001A67E9" w:rsidRPr="00E33866" w:rsidRDefault="001A67E9">
            <w:pPr>
              <w:rPr>
                <w:rFonts w:ascii="Garamond" w:hAnsi="Garamond"/>
                <w:bCs/>
                <w:sz w:val="22"/>
              </w:rPr>
            </w:pPr>
            <w:proofErr w:type="spellStart"/>
            <w:r w:rsidRPr="00E33866">
              <w:rPr>
                <w:rFonts w:ascii="Garamond" w:hAnsi="Garamond"/>
                <w:bCs/>
                <w:sz w:val="22"/>
                <w:lang w:val="fr-BE"/>
              </w:rPr>
              <w:t>bijdcat</w:t>
            </w:r>
            <w:proofErr w:type="spellEnd"/>
          </w:p>
        </w:tc>
        <w:tc>
          <w:tcPr>
            <w:tcW w:w="885" w:type="dxa"/>
            <w:tcBorders>
              <w:top w:val="nil"/>
              <w:bottom w:val="nil"/>
            </w:tcBorders>
            <w:shd w:val="clear" w:color="auto" w:fill="auto"/>
          </w:tcPr>
          <w:p w14:paraId="03D958C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442EBE67" w14:textId="77777777" w:rsidR="001A67E9" w:rsidRPr="00E33866" w:rsidRDefault="001A67E9" w:rsidP="00E33866">
            <w:pPr>
              <w:jc w:val="center"/>
              <w:rPr>
                <w:rFonts w:ascii="Garamond" w:hAnsi="Garamond"/>
                <w:bCs/>
                <w:sz w:val="22"/>
              </w:rPr>
            </w:pPr>
            <w:r w:rsidRPr="00E33866">
              <w:rPr>
                <w:rFonts w:ascii="Garamond" w:hAnsi="Garamond"/>
                <w:bCs/>
                <w:sz w:val="22"/>
                <w:lang w:val="fr-BE"/>
              </w:rPr>
              <w:t>A</w:t>
            </w:r>
          </w:p>
        </w:tc>
        <w:tc>
          <w:tcPr>
            <w:tcW w:w="4757" w:type="dxa"/>
            <w:tcBorders>
              <w:top w:val="nil"/>
              <w:bottom w:val="nil"/>
              <w:right w:val="nil"/>
            </w:tcBorders>
            <w:shd w:val="clear" w:color="auto" w:fill="auto"/>
          </w:tcPr>
          <w:p w14:paraId="504B4A89" w14:textId="77777777" w:rsidR="001A67E9" w:rsidRPr="00E33866" w:rsidRDefault="001A67E9">
            <w:pPr>
              <w:rPr>
                <w:rFonts w:ascii="Garamond" w:hAnsi="Garamond"/>
                <w:bCs/>
                <w:sz w:val="22"/>
              </w:rPr>
            </w:pPr>
            <w:r w:rsidRPr="00E33866">
              <w:rPr>
                <w:rFonts w:ascii="Garamond" w:hAnsi="Garamond"/>
                <w:bCs/>
                <w:sz w:val="22"/>
                <w:lang w:val="fr-BE"/>
              </w:rPr>
              <w:t>Activité principale</w:t>
            </w:r>
          </w:p>
        </w:tc>
      </w:tr>
      <w:tr w:rsidR="001A67E9" w:rsidRPr="00E33866" w14:paraId="485B6669" w14:textId="77777777" w:rsidTr="00E33866">
        <w:trPr>
          <w:cantSplit/>
          <w:tblHeader/>
        </w:trPr>
        <w:tc>
          <w:tcPr>
            <w:tcW w:w="1177" w:type="dxa"/>
            <w:tcBorders>
              <w:top w:val="nil"/>
              <w:left w:val="nil"/>
              <w:bottom w:val="nil"/>
            </w:tcBorders>
            <w:shd w:val="clear" w:color="auto" w:fill="auto"/>
          </w:tcPr>
          <w:p w14:paraId="43637295"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592F9B43"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264511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D8729C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55ABC5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4F92C66" w14:textId="77777777" w:rsidR="001A67E9" w:rsidRPr="00E33866" w:rsidRDefault="001A67E9" w:rsidP="00E33866">
            <w:pPr>
              <w:jc w:val="center"/>
              <w:rPr>
                <w:rFonts w:ascii="Garamond" w:hAnsi="Garamond"/>
                <w:bCs/>
                <w:sz w:val="22"/>
              </w:rPr>
            </w:pPr>
            <w:r w:rsidRPr="00E33866">
              <w:rPr>
                <w:rFonts w:ascii="Garamond" w:hAnsi="Garamond"/>
                <w:bCs/>
                <w:sz w:val="22"/>
                <w:lang w:val="fr-BE"/>
              </w:rPr>
              <w:t>H</w:t>
            </w:r>
          </w:p>
        </w:tc>
        <w:tc>
          <w:tcPr>
            <w:tcW w:w="4757" w:type="dxa"/>
            <w:tcBorders>
              <w:top w:val="nil"/>
              <w:bottom w:val="nil"/>
              <w:right w:val="nil"/>
            </w:tcBorders>
            <w:shd w:val="clear" w:color="auto" w:fill="auto"/>
          </w:tcPr>
          <w:p w14:paraId="1629457C"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71B433DE" w14:textId="77777777" w:rsidTr="00E33866">
        <w:trPr>
          <w:cantSplit/>
          <w:tblHeader/>
        </w:trPr>
        <w:tc>
          <w:tcPr>
            <w:tcW w:w="1177" w:type="dxa"/>
            <w:tcBorders>
              <w:top w:val="nil"/>
              <w:left w:val="nil"/>
              <w:bottom w:val="nil"/>
            </w:tcBorders>
            <w:shd w:val="clear" w:color="auto" w:fill="auto"/>
          </w:tcPr>
          <w:p w14:paraId="7574A51B"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16EEEA4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69E8E2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BC0E26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1BB9BD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557112C"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757" w:type="dxa"/>
            <w:tcBorders>
              <w:top w:val="nil"/>
              <w:bottom w:val="nil"/>
              <w:right w:val="nil"/>
            </w:tcBorders>
            <w:shd w:val="clear" w:color="auto" w:fill="auto"/>
          </w:tcPr>
          <w:p w14:paraId="283AC56A"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5AB81EB8" w14:textId="77777777" w:rsidTr="00E33866">
        <w:trPr>
          <w:cantSplit/>
          <w:tblHeader/>
        </w:trPr>
        <w:tc>
          <w:tcPr>
            <w:tcW w:w="1177" w:type="dxa"/>
            <w:tcBorders>
              <w:top w:val="nil"/>
              <w:left w:val="nil"/>
              <w:bottom w:val="nil"/>
            </w:tcBorders>
            <w:shd w:val="clear" w:color="auto" w:fill="auto"/>
          </w:tcPr>
          <w:p w14:paraId="2936CCFA"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36625A1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6268123"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E350DA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45AB0B1"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6394007"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0D5A428F"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3ED47B14" w14:textId="77777777" w:rsidTr="00E33866">
        <w:trPr>
          <w:cantSplit/>
          <w:tblHeader/>
        </w:trPr>
        <w:tc>
          <w:tcPr>
            <w:tcW w:w="1177" w:type="dxa"/>
            <w:tcBorders>
              <w:top w:val="nil"/>
              <w:left w:val="nil"/>
              <w:bottom w:val="nil"/>
            </w:tcBorders>
            <w:shd w:val="clear" w:color="auto" w:fill="auto"/>
          </w:tcPr>
          <w:p w14:paraId="647F7094"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080EC1A6"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927B5A7"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37091E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09AE4CC"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1484CAF"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2DB2C8F7"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4406F67F" w14:textId="77777777" w:rsidTr="00E33866">
        <w:trPr>
          <w:cantSplit/>
          <w:tblHeader/>
        </w:trPr>
        <w:tc>
          <w:tcPr>
            <w:tcW w:w="1177" w:type="dxa"/>
            <w:tcBorders>
              <w:top w:val="nil"/>
              <w:left w:val="nil"/>
              <w:bottom w:val="nil"/>
            </w:tcBorders>
            <w:shd w:val="clear" w:color="auto" w:fill="auto"/>
          </w:tcPr>
          <w:p w14:paraId="788295D0"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44BA4DD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A480B2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8E0311A"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BC8A828"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BE7EE28"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3BA85663"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37C24387" w14:textId="77777777" w:rsidTr="00E33866">
        <w:trPr>
          <w:cantSplit/>
          <w:tblHeader/>
        </w:trPr>
        <w:tc>
          <w:tcPr>
            <w:tcW w:w="1177" w:type="dxa"/>
            <w:tcBorders>
              <w:top w:val="nil"/>
              <w:left w:val="nil"/>
              <w:bottom w:val="nil"/>
            </w:tcBorders>
            <w:shd w:val="clear" w:color="auto" w:fill="auto"/>
          </w:tcPr>
          <w:p w14:paraId="5A2B3A81"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477054E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B77282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54BECA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CC3B5D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B24B347" w14:textId="77777777" w:rsidR="001A67E9" w:rsidRPr="00E33866" w:rsidRDefault="001A67E9" w:rsidP="00E33866">
            <w:pPr>
              <w:jc w:val="center"/>
              <w:rPr>
                <w:rFonts w:ascii="Garamond" w:hAnsi="Garamond"/>
                <w:bCs/>
                <w:sz w:val="22"/>
              </w:rPr>
            </w:pPr>
            <w:r w:rsidRPr="00E33866">
              <w:rPr>
                <w:rFonts w:ascii="Garamond" w:hAnsi="Garamond"/>
                <w:bCs/>
                <w:sz w:val="22"/>
                <w:lang w:val="fr-BE"/>
              </w:rPr>
              <w:t>O</w:t>
            </w:r>
          </w:p>
        </w:tc>
        <w:tc>
          <w:tcPr>
            <w:tcW w:w="4757" w:type="dxa"/>
            <w:tcBorders>
              <w:top w:val="nil"/>
              <w:bottom w:val="nil"/>
              <w:right w:val="nil"/>
            </w:tcBorders>
            <w:shd w:val="clear" w:color="auto" w:fill="auto"/>
          </w:tcPr>
          <w:p w14:paraId="79FE9C62"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4ED72768" w14:textId="77777777" w:rsidTr="00E33866">
        <w:trPr>
          <w:cantSplit/>
          <w:tblHeader/>
        </w:trPr>
        <w:tc>
          <w:tcPr>
            <w:tcW w:w="1177" w:type="dxa"/>
            <w:tcBorders>
              <w:top w:val="nil"/>
              <w:left w:val="nil"/>
              <w:bottom w:val="nil"/>
            </w:tcBorders>
            <w:shd w:val="clear" w:color="auto" w:fill="auto"/>
          </w:tcPr>
          <w:p w14:paraId="32A5697C"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0ECC92E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92CDED1"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96CE087"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0EE646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48E7039" w14:textId="77777777" w:rsidR="001A67E9" w:rsidRPr="00E33866" w:rsidRDefault="001A67E9" w:rsidP="00E33866">
            <w:pPr>
              <w:jc w:val="center"/>
              <w:rPr>
                <w:rFonts w:ascii="Garamond" w:hAnsi="Garamond"/>
                <w:bCs/>
                <w:sz w:val="22"/>
              </w:rPr>
            </w:pPr>
            <w:r w:rsidRPr="00E33866">
              <w:rPr>
                <w:rFonts w:ascii="Garamond" w:hAnsi="Garamond"/>
                <w:bCs/>
                <w:sz w:val="22"/>
                <w:lang w:val="fr-BE"/>
              </w:rPr>
              <w:t>Q</w:t>
            </w:r>
          </w:p>
        </w:tc>
        <w:tc>
          <w:tcPr>
            <w:tcW w:w="4757" w:type="dxa"/>
            <w:tcBorders>
              <w:top w:val="nil"/>
              <w:bottom w:val="nil"/>
              <w:right w:val="nil"/>
            </w:tcBorders>
            <w:shd w:val="clear" w:color="auto" w:fill="auto"/>
          </w:tcPr>
          <w:p w14:paraId="47742C60"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000B7C4B" w14:textId="77777777" w:rsidTr="00E33866">
        <w:trPr>
          <w:cantSplit/>
          <w:tblHeader/>
        </w:trPr>
        <w:tc>
          <w:tcPr>
            <w:tcW w:w="1177" w:type="dxa"/>
            <w:tcBorders>
              <w:top w:val="nil"/>
              <w:left w:val="nil"/>
              <w:bottom w:val="nil"/>
            </w:tcBorders>
            <w:shd w:val="clear" w:color="auto" w:fill="auto"/>
          </w:tcPr>
          <w:p w14:paraId="2F0F9407"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03AEA2D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DA8F05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518E6D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75D7B0A"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845DE6F" w14:textId="77777777" w:rsidR="001A67E9" w:rsidRPr="00E33866" w:rsidRDefault="001A67E9" w:rsidP="00E33866">
            <w:pPr>
              <w:jc w:val="center"/>
              <w:rPr>
                <w:rFonts w:ascii="Garamond" w:hAnsi="Garamond"/>
                <w:bCs/>
                <w:sz w:val="22"/>
              </w:rPr>
            </w:pPr>
            <w:r w:rsidRPr="00E33866">
              <w:rPr>
                <w:rFonts w:ascii="Garamond" w:hAnsi="Garamond"/>
                <w:bCs/>
                <w:sz w:val="22"/>
                <w:lang w:val="fr-BE"/>
              </w:rPr>
              <w:t>R</w:t>
            </w:r>
          </w:p>
        </w:tc>
        <w:tc>
          <w:tcPr>
            <w:tcW w:w="4757" w:type="dxa"/>
            <w:tcBorders>
              <w:top w:val="nil"/>
              <w:bottom w:val="nil"/>
              <w:right w:val="nil"/>
            </w:tcBorders>
            <w:shd w:val="clear" w:color="auto" w:fill="auto"/>
          </w:tcPr>
          <w:p w14:paraId="2B73442F"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4D5CC3E2" w14:textId="77777777" w:rsidTr="00E33866">
        <w:trPr>
          <w:cantSplit/>
          <w:tblHeader/>
        </w:trPr>
        <w:tc>
          <w:tcPr>
            <w:tcW w:w="1177" w:type="dxa"/>
            <w:tcBorders>
              <w:top w:val="nil"/>
              <w:left w:val="nil"/>
              <w:bottom w:val="nil"/>
            </w:tcBorders>
            <w:shd w:val="clear" w:color="auto" w:fill="auto"/>
          </w:tcPr>
          <w:p w14:paraId="53AC0C15"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0A585C5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ADC685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49C153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2E7CF8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21240F2"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01524CE6"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1743D495" w14:textId="77777777" w:rsidTr="00E33866">
        <w:trPr>
          <w:cantSplit/>
          <w:tblHeader/>
        </w:trPr>
        <w:tc>
          <w:tcPr>
            <w:tcW w:w="1177" w:type="dxa"/>
            <w:tcBorders>
              <w:top w:val="nil"/>
              <w:left w:val="nil"/>
              <w:bottom w:val="nil"/>
            </w:tcBorders>
            <w:shd w:val="clear" w:color="auto" w:fill="auto"/>
          </w:tcPr>
          <w:p w14:paraId="7AD39502"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2208663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746027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3D8F80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5AF0C5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77A28FF" w14:textId="77777777" w:rsidR="001A67E9" w:rsidRPr="00E33866" w:rsidRDefault="001A67E9" w:rsidP="00E33866">
            <w:pPr>
              <w:jc w:val="center"/>
              <w:rPr>
                <w:rFonts w:ascii="Garamond" w:hAnsi="Garamond"/>
                <w:bCs/>
                <w:sz w:val="22"/>
              </w:rPr>
            </w:pPr>
            <w:r w:rsidRPr="00E33866">
              <w:rPr>
                <w:rFonts w:ascii="Garamond" w:hAnsi="Garamond"/>
                <w:bCs/>
                <w:sz w:val="22"/>
                <w:lang w:val="fr-BE"/>
              </w:rPr>
              <w:t>T</w:t>
            </w:r>
          </w:p>
        </w:tc>
        <w:tc>
          <w:tcPr>
            <w:tcW w:w="4757" w:type="dxa"/>
            <w:tcBorders>
              <w:top w:val="nil"/>
              <w:bottom w:val="nil"/>
              <w:right w:val="nil"/>
            </w:tcBorders>
            <w:shd w:val="clear" w:color="auto" w:fill="auto"/>
          </w:tcPr>
          <w:p w14:paraId="148396FB"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08C0A8A2" w14:textId="77777777" w:rsidTr="00E33866">
        <w:trPr>
          <w:cantSplit/>
          <w:tblHeader/>
        </w:trPr>
        <w:tc>
          <w:tcPr>
            <w:tcW w:w="1177" w:type="dxa"/>
            <w:tcBorders>
              <w:top w:val="nil"/>
              <w:left w:val="nil"/>
              <w:bottom w:val="nil"/>
            </w:tcBorders>
            <w:shd w:val="clear" w:color="auto" w:fill="auto"/>
          </w:tcPr>
          <w:p w14:paraId="203F10DA"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2E7641E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9CC0CE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4187BD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A530911"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E8FD308"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3E9F8511"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6060E4C1" w14:textId="77777777" w:rsidTr="00E33866">
        <w:trPr>
          <w:cantSplit/>
          <w:tblHeader/>
        </w:trPr>
        <w:tc>
          <w:tcPr>
            <w:tcW w:w="1177" w:type="dxa"/>
            <w:tcBorders>
              <w:top w:val="nil"/>
              <w:left w:val="nil"/>
              <w:bottom w:val="nil"/>
            </w:tcBorders>
            <w:shd w:val="clear" w:color="auto" w:fill="auto"/>
          </w:tcPr>
          <w:p w14:paraId="6211FEF4"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676EC80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FFBC7C0" w14:textId="77777777" w:rsidR="001A67E9" w:rsidRPr="00E33866" w:rsidRDefault="001A67E9">
            <w:pPr>
              <w:rPr>
                <w:rFonts w:ascii="Garamond" w:hAnsi="Garamond"/>
                <w:bCs/>
                <w:sz w:val="22"/>
              </w:rPr>
            </w:pPr>
            <w:r w:rsidRPr="00E33866">
              <w:rPr>
                <w:rFonts w:ascii="Garamond" w:hAnsi="Garamond"/>
                <w:bCs/>
                <w:sz w:val="22"/>
                <w:lang w:val="fr-BE"/>
              </w:rPr>
              <w:t>Qualité</w:t>
            </w:r>
          </w:p>
        </w:tc>
        <w:tc>
          <w:tcPr>
            <w:tcW w:w="2293" w:type="dxa"/>
            <w:tcBorders>
              <w:top w:val="nil"/>
              <w:bottom w:val="nil"/>
            </w:tcBorders>
            <w:shd w:val="clear" w:color="auto" w:fill="auto"/>
          </w:tcPr>
          <w:p w14:paraId="192ACE1E" w14:textId="77777777" w:rsidR="001A67E9" w:rsidRPr="00E33866" w:rsidRDefault="001A67E9">
            <w:pPr>
              <w:rPr>
                <w:rFonts w:ascii="Garamond" w:hAnsi="Garamond"/>
                <w:bCs/>
                <w:sz w:val="22"/>
              </w:rPr>
            </w:pPr>
            <w:proofErr w:type="spellStart"/>
            <w:r w:rsidRPr="00E33866">
              <w:rPr>
                <w:rFonts w:ascii="Garamond" w:hAnsi="Garamond"/>
                <w:bCs/>
                <w:sz w:val="22"/>
                <w:lang w:val="fr-BE"/>
              </w:rPr>
              <w:t>hoed</w:t>
            </w:r>
            <w:proofErr w:type="spellEnd"/>
          </w:p>
        </w:tc>
        <w:tc>
          <w:tcPr>
            <w:tcW w:w="885" w:type="dxa"/>
            <w:tcBorders>
              <w:top w:val="nil"/>
              <w:bottom w:val="nil"/>
            </w:tcBorders>
            <w:shd w:val="clear" w:color="auto" w:fill="auto"/>
          </w:tcPr>
          <w:p w14:paraId="1A3225AC"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0DC09FC"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6477BB7F" w14:textId="77777777" w:rsidR="001A67E9" w:rsidRPr="00E33866" w:rsidRDefault="001A67E9">
            <w:pPr>
              <w:rPr>
                <w:bCs/>
              </w:rPr>
            </w:pPr>
            <w:r w:rsidRPr="00E33866">
              <w:rPr>
                <w:rFonts w:ascii="Garamond" w:hAnsi="Garamond"/>
                <w:bCs/>
                <w:color w:val="000000"/>
                <w:sz w:val="22"/>
                <w:lang w:val="fr-BE"/>
              </w:rPr>
              <w:t>Aidant</w:t>
            </w:r>
          </w:p>
        </w:tc>
      </w:tr>
      <w:tr w:rsidR="001A67E9" w:rsidRPr="00E33866" w14:paraId="0168CCDC" w14:textId="77777777" w:rsidTr="00E33866">
        <w:trPr>
          <w:cantSplit/>
          <w:tblHeader/>
        </w:trPr>
        <w:tc>
          <w:tcPr>
            <w:tcW w:w="1177" w:type="dxa"/>
            <w:tcBorders>
              <w:top w:val="nil"/>
              <w:left w:val="nil"/>
              <w:bottom w:val="nil"/>
            </w:tcBorders>
            <w:shd w:val="clear" w:color="auto" w:fill="auto"/>
          </w:tcPr>
          <w:p w14:paraId="0034B65B"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0144664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815560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591A897"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FFD6C70"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835FEC0"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6A7ABB1A" w14:textId="77777777" w:rsidR="001A67E9" w:rsidRPr="00E33866" w:rsidRDefault="001A67E9">
            <w:pPr>
              <w:rPr>
                <w:rFonts w:ascii="Garamond" w:hAnsi="Garamond"/>
                <w:bCs/>
                <w:color w:val="000000"/>
                <w:sz w:val="22"/>
              </w:rPr>
            </w:pPr>
            <w:r w:rsidRPr="00E33866">
              <w:rPr>
                <w:rFonts w:ascii="Garamond" w:hAnsi="Garamond"/>
                <w:bCs/>
                <w:color w:val="000000"/>
                <w:sz w:val="22"/>
                <w:lang w:val="fr-BE"/>
              </w:rPr>
              <w:t>Aidant</w:t>
            </w:r>
          </w:p>
        </w:tc>
      </w:tr>
    </w:tbl>
    <w:p w14:paraId="2C87C36E" w14:textId="77777777" w:rsidR="001A67E9" w:rsidRPr="0002434D" w:rsidRDefault="001A67E9">
      <w:pPr>
        <w:rPr>
          <w:rFonts w:ascii="Garamond" w:hAnsi="Garamond"/>
          <w:bCs/>
          <w:lang w:val="nl-BE"/>
        </w:rPr>
      </w:pPr>
    </w:p>
    <w:p w14:paraId="6F610C94" w14:textId="77777777" w:rsidR="001A67E9" w:rsidRPr="0002434D" w:rsidRDefault="001A67E9">
      <w:pPr>
        <w:rPr>
          <w:rFonts w:ascii="Garamond" w:hAnsi="Garamond"/>
          <w:bCs/>
          <w:lang w:val="nl-BE"/>
        </w:rPr>
      </w:pPr>
      <w:r w:rsidRPr="0002434D">
        <w:rPr>
          <w:rFonts w:ascii="Garamond" w:hAnsi="Garamond"/>
          <w:bCs/>
          <w:lang w:val="nl-BE"/>
        </w:rPr>
        <w:t>2)</w:t>
      </w:r>
    </w:p>
    <w:tbl>
      <w:tblPr>
        <w:tblW w:w="13978" w:type="dxa"/>
        <w:tblInd w:w="170" w:type="dxa"/>
        <w:tblBorders>
          <w:right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A06BEF7" w14:textId="77777777" w:rsidTr="00E33866">
        <w:trPr>
          <w:cantSplit/>
          <w:trHeight w:val="249"/>
          <w:tblHeader/>
        </w:trPr>
        <w:tc>
          <w:tcPr>
            <w:tcW w:w="1177" w:type="dxa"/>
            <w:tcBorders>
              <w:bottom w:val="single" w:sz="4" w:space="0" w:color="auto"/>
            </w:tcBorders>
            <w:shd w:val="clear" w:color="auto" w:fill="auto"/>
          </w:tcPr>
          <w:p w14:paraId="792C8941"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bottom w:val="single" w:sz="4" w:space="0" w:color="auto"/>
            </w:tcBorders>
            <w:shd w:val="clear" w:color="auto" w:fill="auto"/>
          </w:tcPr>
          <w:p w14:paraId="3C9A7208"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bottom w:val="single" w:sz="4" w:space="0" w:color="auto"/>
            </w:tcBorders>
            <w:shd w:val="clear" w:color="auto" w:fill="auto"/>
          </w:tcPr>
          <w:p w14:paraId="0C157AA5"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bottom w:val="single" w:sz="4" w:space="0" w:color="auto"/>
            </w:tcBorders>
            <w:shd w:val="clear" w:color="auto" w:fill="auto"/>
          </w:tcPr>
          <w:p w14:paraId="2F0EC856"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bottom w:val="single" w:sz="4" w:space="0" w:color="auto"/>
            </w:tcBorders>
            <w:shd w:val="clear" w:color="auto" w:fill="auto"/>
          </w:tcPr>
          <w:p w14:paraId="65284E27"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bottom w:val="single" w:sz="4" w:space="0" w:color="auto"/>
            </w:tcBorders>
            <w:shd w:val="clear" w:color="auto" w:fill="auto"/>
          </w:tcPr>
          <w:p w14:paraId="564B0FE0"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bottom w:val="single" w:sz="4" w:space="0" w:color="auto"/>
              <w:right w:val="nil"/>
            </w:tcBorders>
            <w:shd w:val="clear" w:color="auto" w:fill="auto"/>
          </w:tcPr>
          <w:p w14:paraId="18ACD8D2"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6E258112" w14:textId="77777777" w:rsidTr="00E33866">
        <w:trPr>
          <w:cantSplit/>
          <w:tblHeader/>
        </w:trPr>
        <w:tc>
          <w:tcPr>
            <w:tcW w:w="1177" w:type="dxa"/>
            <w:tcBorders>
              <w:top w:val="single" w:sz="4" w:space="0" w:color="auto"/>
              <w:bottom w:val="nil"/>
            </w:tcBorders>
            <w:shd w:val="clear" w:color="auto" w:fill="auto"/>
          </w:tcPr>
          <w:p w14:paraId="2FD8D8EE"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top w:val="single" w:sz="4" w:space="0" w:color="auto"/>
              <w:bottom w:val="nil"/>
            </w:tcBorders>
            <w:shd w:val="clear" w:color="auto" w:fill="auto"/>
          </w:tcPr>
          <w:p w14:paraId="2D06FC14"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top w:val="single" w:sz="4" w:space="0" w:color="auto"/>
              <w:bottom w:val="nil"/>
            </w:tcBorders>
            <w:shd w:val="clear" w:color="auto" w:fill="auto"/>
          </w:tcPr>
          <w:p w14:paraId="00014809" w14:textId="77777777" w:rsidR="001A67E9" w:rsidRPr="00E33866" w:rsidRDefault="001A67E9">
            <w:pPr>
              <w:rPr>
                <w:rFonts w:ascii="Garamond" w:hAnsi="Garamond"/>
                <w:bCs/>
                <w:sz w:val="22"/>
                <w:highlight w:val="yellow"/>
              </w:rPr>
            </w:pPr>
          </w:p>
        </w:tc>
        <w:tc>
          <w:tcPr>
            <w:tcW w:w="2293" w:type="dxa"/>
            <w:tcBorders>
              <w:top w:val="single" w:sz="4" w:space="0" w:color="auto"/>
              <w:bottom w:val="nil"/>
            </w:tcBorders>
            <w:shd w:val="clear" w:color="auto" w:fill="auto"/>
          </w:tcPr>
          <w:p w14:paraId="4C3540A9" w14:textId="77777777" w:rsidR="001A67E9" w:rsidRPr="00E33866" w:rsidRDefault="001A67E9">
            <w:pPr>
              <w:rPr>
                <w:rFonts w:ascii="Garamond" w:hAnsi="Garamond"/>
                <w:bCs/>
                <w:sz w:val="22"/>
                <w:highlight w:val="yellow"/>
              </w:rPr>
            </w:pPr>
          </w:p>
        </w:tc>
        <w:tc>
          <w:tcPr>
            <w:tcW w:w="885" w:type="dxa"/>
            <w:tcBorders>
              <w:top w:val="single" w:sz="4" w:space="0" w:color="auto"/>
              <w:bottom w:val="nil"/>
            </w:tcBorders>
            <w:shd w:val="clear" w:color="auto" w:fill="auto"/>
          </w:tcPr>
          <w:p w14:paraId="31FE6080" w14:textId="77777777" w:rsidR="001A67E9" w:rsidRPr="00E33866" w:rsidRDefault="001A67E9" w:rsidP="00E33866">
            <w:pPr>
              <w:jc w:val="center"/>
              <w:rPr>
                <w:rFonts w:ascii="Garamond" w:hAnsi="Garamond"/>
                <w:bCs/>
                <w:sz w:val="22"/>
                <w:highlight w:val="yellow"/>
              </w:rPr>
            </w:pPr>
          </w:p>
        </w:tc>
        <w:tc>
          <w:tcPr>
            <w:tcW w:w="709" w:type="dxa"/>
            <w:tcBorders>
              <w:top w:val="single" w:sz="4" w:space="0" w:color="auto"/>
              <w:bottom w:val="nil"/>
            </w:tcBorders>
            <w:shd w:val="clear" w:color="auto" w:fill="auto"/>
          </w:tcPr>
          <w:p w14:paraId="06C8CC52" w14:textId="77777777" w:rsidR="001A67E9" w:rsidRPr="00E33866" w:rsidRDefault="001A67E9" w:rsidP="00E33866">
            <w:pPr>
              <w:jc w:val="center"/>
              <w:rPr>
                <w:rFonts w:ascii="Garamond" w:hAnsi="Garamond"/>
                <w:bCs/>
                <w:sz w:val="22"/>
                <w:highlight w:val="yellow"/>
              </w:rPr>
            </w:pPr>
          </w:p>
        </w:tc>
        <w:tc>
          <w:tcPr>
            <w:tcW w:w="4757" w:type="dxa"/>
            <w:tcBorders>
              <w:top w:val="single" w:sz="4" w:space="0" w:color="auto"/>
              <w:bottom w:val="nil"/>
              <w:right w:val="nil"/>
            </w:tcBorders>
            <w:shd w:val="clear" w:color="auto" w:fill="auto"/>
          </w:tcPr>
          <w:p w14:paraId="605313A5" w14:textId="77777777" w:rsidR="001A67E9" w:rsidRPr="00E33866" w:rsidRDefault="001A67E9">
            <w:pPr>
              <w:rPr>
                <w:rFonts w:ascii="Garamond" w:hAnsi="Garamond"/>
                <w:bCs/>
                <w:sz w:val="22"/>
                <w:highlight w:val="yellow"/>
              </w:rPr>
            </w:pPr>
          </w:p>
        </w:tc>
      </w:tr>
      <w:tr w:rsidR="001A67E9" w:rsidRPr="00E33866" w14:paraId="32AEF3D0" w14:textId="77777777" w:rsidTr="00E33866">
        <w:trPr>
          <w:cantSplit/>
          <w:tblHeader/>
        </w:trPr>
        <w:tc>
          <w:tcPr>
            <w:tcW w:w="1177" w:type="dxa"/>
            <w:tcBorders>
              <w:top w:val="nil"/>
            </w:tcBorders>
            <w:shd w:val="clear" w:color="auto" w:fill="auto"/>
          </w:tcPr>
          <w:p w14:paraId="2FD59177" w14:textId="77777777" w:rsidR="001A67E9" w:rsidRPr="00E33866" w:rsidRDefault="001A67E9">
            <w:pPr>
              <w:rPr>
                <w:rFonts w:ascii="Garamond" w:hAnsi="Garamond"/>
                <w:b/>
                <w:bCs/>
                <w:sz w:val="22"/>
              </w:rPr>
            </w:pPr>
          </w:p>
        </w:tc>
        <w:tc>
          <w:tcPr>
            <w:tcW w:w="1336" w:type="dxa"/>
            <w:tcBorders>
              <w:top w:val="nil"/>
            </w:tcBorders>
            <w:shd w:val="clear" w:color="auto" w:fill="auto"/>
          </w:tcPr>
          <w:p w14:paraId="2F3A5ADF" w14:textId="77777777" w:rsidR="001A67E9" w:rsidRPr="00E33866" w:rsidRDefault="001A67E9">
            <w:pPr>
              <w:rPr>
                <w:rFonts w:ascii="Garamond" w:hAnsi="Garamond"/>
                <w:bCs/>
                <w:sz w:val="22"/>
              </w:rPr>
            </w:pPr>
          </w:p>
        </w:tc>
        <w:tc>
          <w:tcPr>
            <w:tcW w:w="2821" w:type="dxa"/>
            <w:tcBorders>
              <w:top w:val="nil"/>
            </w:tcBorders>
            <w:shd w:val="clear" w:color="auto" w:fill="auto"/>
          </w:tcPr>
          <w:p w14:paraId="6CBCF247" w14:textId="77777777" w:rsidR="001A67E9" w:rsidRPr="00E33866" w:rsidRDefault="001A67E9">
            <w:pPr>
              <w:rPr>
                <w:rFonts w:ascii="Garamond" w:hAnsi="Garamond"/>
                <w:bCs/>
                <w:sz w:val="22"/>
                <w:highlight w:val="yellow"/>
              </w:rPr>
            </w:pPr>
          </w:p>
        </w:tc>
        <w:tc>
          <w:tcPr>
            <w:tcW w:w="2293" w:type="dxa"/>
            <w:tcBorders>
              <w:top w:val="nil"/>
            </w:tcBorders>
            <w:shd w:val="clear" w:color="auto" w:fill="auto"/>
          </w:tcPr>
          <w:p w14:paraId="27A782C2" w14:textId="77777777" w:rsidR="001A67E9" w:rsidRPr="00E33866" w:rsidRDefault="001A67E9">
            <w:pPr>
              <w:rPr>
                <w:rFonts w:ascii="Garamond" w:hAnsi="Garamond"/>
                <w:bCs/>
                <w:sz w:val="22"/>
                <w:highlight w:val="yellow"/>
              </w:rPr>
            </w:pPr>
          </w:p>
        </w:tc>
        <w:tc>
          <w:tcPr>
            <w:tcW w:w="885" w:type="dxa"/>
            <w:tcBorders>
              <w:top w:val="nil"/>
            </w:tcBorders>
            <w:shd w:val="clear" w:color="auto" w:fill="auto"/>
          </w:tcPr>
          <w:p w14:paraId="605014C8" w14:textId="77777777" w:rsidR="001A67E9" w:rsidRPr="00E33866" w:rsidRDefault="001A67E9" w:rsidP="00E33866">
            <w:pPr>
              <w:jc w:val="center"/>
              <w:rPr>
                <w:rFonts w:ascii="Garamond" w:hAnsi="Garamond"/>
                <w:bCs/>
                <w:sz w:val="22"/>
                <w:highlight w:val="yellow"/>
              </w:rPr>
            </w:pPr>
          </w:p>
        </w:tc>
        <w:tc>
          <w:tcPr>
            <w:tcW w:w="709" w:type="dxa"/>
            <w:tcBorders>
              <w:top w:val="nil"/>
            </w:tcBorders>
            <w:shd w:val="clear" w:color="auto" w:fill="auto"/>
          </w:tcPr>
          <w:p w14:paraId="7B3A215B" w14:textId="77777777" w:rsidR="001A67E9" w:rsidRPr="00E33866" w:rsidRDefault="001A67E9" w:rsidP="00E33866">
            <w:pPr>
              <w:jc w:val="center"/>
              <w:rPr>
                <w:rFonts w:ascii="Garamond" w:hAnsi="Garamond"/>
                <w:bCs/>
                <w:sz w:val="22"/>
                <w:highlight w:val="yellow"/>
              </w:rPr>
            </w:pPr>
          </w:p>
        </w:tc>
        <w:tc>
          <w:tcPr>
            <w:tcW w:w="4757" w:type="dxa"/>
            <w:tcBorders>
              <w:top w:val="nil"/>
              <w:right w:val="nil"/>
            </w:tcBorders>
            <w:shd w:val="clear" w:color="auto" w:fill="auto"/>
          </w:tcPr>
          <w:p w14:paraId="001EA50F" w14:textId="77777777" w:rsidR="001A67E9" w:rsidRPr="00E33866" w:rsidRDefault="001A67E9">
            <w:pPr>
              <w:rPr>
                <w:rFonts w:ascii="Garamond" w:hAnsi="Garamond"/>
                <w:bCs/>
                <w:sz w:val="22"/>
                <w:highlight w:val="yellow"/>
              </w:rPr>
            </w:pPr>
          </w:p>
        </w:tc>
      </w:tr>
      <w:tr w:rsidR="001A67E9" w:rsidRPr="005924A8" w14:paraId="13A1C22E" w14:textId="77777777" w:rsidTr="00E33866">
        <w:trPr>
          <w:cantSplit/>
          <w:tblHeader/>
        </w:trPr>
        <w:tc>
          <w:tcPr>
            <w:tcW w:w="1177" w:type="dxa"/>
            <w:vMerge w:val="restart"/>
            <w:shd w:val="clear" w:color="auto" w:fill="auto"/>
          </w:tcPr>
          <w:p w14:paraId="7CCC315A"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vMerge w:val="restart"/>
            <w:shd w:val="clear" w:color="auto" w:fill="auto"/>
          </w:tcPr>
          <w:p w14:paraId="408E3A2A"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vMerge w:val="restart"/>
            <w:shd w:val="clear" w:color="auto" w:fill="auto"/>
          </w:tcPr>
          <w:p w14:paraId="2B5A2976"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vMerge w:val="restart"/>
            <w:shd w:val="clear" w:color="auto" w:fill="auto"/>
          </w:tcPr>
          <w:p w14:paraId="3CF5634B"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vMerge w:val="restart"/>
            <w:shd w:val="clear" w:color="auto" w:fill="auto"/>
          </w:tcPr>
          <w:p w14:paraId="2CEEFC67"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shd w:val="clear" w:color="auto" w:fill="auto"/>
          </w:tcPr>
          <w:p w14:paraId="6755D22F"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right w:val="nil"/>
            </w:tcBorders>
            <w:shd w:val="clear" w:color="auto" w:fill="auto"/>
          </w:tcPr>
          <w:p w14:paraId="626D3BF3"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44DFDEE5" w14:textId="77777777" w:rsidTr="00E33866">
        <w:trPr>
          <w:cantSplit/>
          <w:tblHeader/>
        </w:trPr>
        <w:tc>
          <w:tcPr>
            <w:tcW w:w="1177" w:type="dxa"/>
            <w:vMerge/>
            <w:shd w:val="clear" w:color="auto" w:fill="auto"/>
          </w:tcPr>
          <w:p w14:paraId="3FA31D93" w14:textId="77777777" w:rsidR="001A67E9" w:rsidRPr="00E33866" w:rsidRDefault="001A67E9">
            <w:pPr>
              <w:rPr>
                <w:rFonts w:ascii="Garamond" w:hAnsi="Garamond"/>
                <w:b/>
                <w:bCs/>
                <w:sz w:val="22"/>
                <w:lang w:val="fr-FR"/>
              </w:rPr>
            </w:pPr>
          </w:p>
        </w:tc>
        <w:tc>
          <w:tcPr>
            <w:tcW w:w="1336" w:type="dxa"/>
            <w:vMerge/>
            <w:shd w:val="clear" w:color="auto" w:fill="auto"/>
          </w:tcPr>
          <w:p w14:paraId="6FB27973" w14:textId="77777777" w:rsidR="001A67E9" w:rsidRPr="00E33866" w:rsidRDefault="001A67E9">
            <w:pPr>
              <w:rPr>
                <w:rFonts w:ascii="Garamond" w:hAnsi="Garamond"/>
                <w:bCs/>
                <w:sz w:val="22"/>
                <w:lang w:val="fr-FR"/>
              </w:rPr>
            </w:pPr>
          </w:p>
        </w:tc>
        <w:tc>
          <w:tcPr>
            <w:tcW w:w="2821" w:type="dxa"/>
            <w:vMerge/>
            <w:shd w:val="clear" w:color="auto" w:fill="auto"/>
          </w:tcPr>
          <w:p w14:paraId="2CEA23F2" w14:textId="77777777" w:rsidR="001A67E9" w:rsidRPr="00E33866" w:rsidRDefault="001A67E9">
            <w:pPr>
              <w:rPr>
                <w:rFonts w:ascii="Garamond" w:hAnsi="Garamond"/>
                <w:bCs/>
                <w:sz w:val="22"/>
                <w:lang w:val="fr-FR"/>
              </w:rPr>
            </w:pPr>
          </w:p>
        </w:tc>
        <w:tc>
          <w:tcPr>
            <w:tcW w:w="2293" w:type="dxa"/>
            <w:vMerge/>
            <w:shd w:val="clear" w:color="auto" w:fill="auto"/>
          </w:tcPr>
          <w:p w14:paraId="2D71B56F" w14:textId="77777777" w:rsidR="001A67E9" w:rsidRPr="00E33866" w:rsidRDefault="001A67E9">
            <w:pPr>
              <w:rPr>
                <w:rFonts w:ascii="Garamond" w:hAnsi="Garamond"/>
                <w:bCs/>
                <w:sz w:val="22"/>
                <w:lang w:val="fr-FR"/>
              </w:rPr>
            </w:pPr>
          </w:p>
        </w:tc>
        <w:tc>
          <w:tcPr>
            <w:tcW w:w="885" w:type="dxa"/>
            <w:vMerge/>
            <w:shd w:val="clear" w:color="auto" w:fill="auto"/>
          </w:tcPr>
          <w:p w14:paraId="7E4A37D7"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004D2F1E"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right w:val="nil"/>
            </w:tcBorders>
            <w:shd w:val="clear" w:color="auto" w:fill="auto"/>
          </w:tcPr>
          <w:p w14:paraId="2C1536B1"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16EC2FFA" w14:textId="77777777" w:rsidTr="00E33866">
        <w:trPr>
          <w:cantSplit/>
          <w:tblHeader/>
        </w:trPr>
        <w:tc>
          <w:tcPr>
            <w:tcW w:w="1177" w:type="dxa"/>
            <w:vMerge/>
            <w:shd w:val="clear" w:color="auto" w:fill="auto"/>
          </w:tcPr>
          <w:p w14:paraId="5B76E110" w14:textId="77777777" w:rsidR="001A67E9" w:rsidRPr="00E33866" w:rsidRDefault="001A67E9">
            <w:pPr>
              <w:rPr>
                <w:rFonts w:ascii="Garamond" w:hAnsi="Garamond"/>
                <w:b/>
                <w:bCs/>
                <w:sz w:val="22"/>
                <w:lang w:val="fr-FR"/>
              </w:rPr>
            </w:pPr>
          </w:p>
        </w:tc>
        <w:tc>
          <w:tcPr>
            <w:tcW w:w="1336" w:type="dxa"/>
            <w:vMerge/>
            <w:shd w:val="clear" w:color="auto" w:fill="auto"/>
          </w:tcPr>
          <w:p w14:paraId="7AA515E6" w14:textId="77777777" w:rsidR="001A67E9" w:rsidRPr="00E33866" w:rsidRDefault="001A67E9">
            <w:pPr>
              <w:rPr>
                <w:rFonts w:ascii="Garamond" w:hAnsi="Garamond"/>
                <w:bCs/>
                <w:sz w:val="22"/>
                <w:lang w:val="fr-FR"/>
              </w:rPr>
            </w:pPr>
          </w:p>
        </w:tc>
        <w:tc>
          <w:tcPr>
            <w:tcW w:w="2821" w:type="dxa"/>
            <w:vMerge/>
            <w:shd w:val="clear" w:color="auto" w:fill="auto"/>
          </w:tcPr>
          <w:p w14:paraId="2A4618C2" w14:textId="77777777" w:rsidR="001A67E9" w:rsidRPr="00E33866" w:rsidRDefault="001A67E9">
            <w:pPr>
              <w:rPr>
                <w:rFonts w:ascii="Garamond" w:hAnsi="Garamond"/>
                <w:bCs/>
                <w:sz w:val="22"/>
                <w:lang w:val="fr-FR"/>
              </w:rPr>
            </w:pPr>
          </w:p>
        </w:tc>
        <w:tc>
          <w:tcPr>
            <w:tcW w:w="2293" w:type="dxa"/>
            <w:vMerge/>
            <w:shd w:val="clear" w:color="auto" w:fill="auto"/>
          </w:tcPr>
          <w:p w14:paraId="5E309C39" w14:textId="77777777" w:rsidR="001A67E9" w:rsidRPr="00E33866" w:rsidRDefault="001A67E9">
            <w:pPr>
              <w:rPr>
                <w:rFonts w:ascii="Garamond" w:hAnsi="Garamond"/>
                <w:bCs/>
                <w:sz w:val="22"/>
                <w:lang w:val="fr-FR"/>
              </w:rPr>
            </w:pPr>
          </w:p>
        </w:tc>
        <w:tc>
          <w:tcPr>
            <w:tcW w:w="885" w:type="dxa"/>
            <w:vMerge/>
            <w:shd w:val="clear" w:color="auto" w:fill="auto"/>
          </w:tcPr>
          <w:p w14:paraId="09E61712"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5B0FB147"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right w:val="nil"/>
            </w:tcBorders>
            <w:shd w:val="clear" w:color="auto" w:fill="auto"/>
          </w:tcPr>
          <w:p w14:paraId="0410E34A"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40F78118" w14:textId="77777777" w:rsidTr="00E33866">
        <w:trPr>
          <w:cantSplit/>
          <w:tblHeader/>
        </w:trPr>
        <w:tc>
          <w:tcPr>
            <w:tcW w:w="1177" w:type="dxa"/>
            <w:vMerge/>
            <w:shd w:val="clear" w:color="auto" w:fill="auto"/>
          </w:tcPr>
          <w:p w14:paraId="7DF95618" w14:textId="77777777" w:rsidR="001A67E9" w:rsidRPr="00E33866" w:rsidRDefault="001A67E9">
            <w:pPr>
              <w:rPr>
                <w:rFonts w:ascii="Garamond" w:hAnsi="Garamond"/>
                <w:b/>
                <w:bCs/>
                <w:sz w:val="22"/>
                <w:lang w:val="fr-FR"/>
              </w:rPr>
            </w:pPr>
          </w:p>
        </w:tc>
        <w:tc>
          <w:tcPr>
            <w:tcW w:w="1336" w:type="dxa"/>
            <w:vMerge/>
            <w:shd w:val="clear" w:color="auto" w:fill="auto"/>
          </w:tcPr>
          <w:p w14:paraId="6168D379" w14:textId="77777777" w:rsidR="001A67E9" w:rsidRPr="00E33866" w:rsidRDefault="001A67E9">
            <w:pPr>
              <w:rPr>
                <w:rFonts w:ascii="Garamond" w:hAnsi="Garamond"/>
                <w:bCs/>
                <w:sz w:val="22"/>
                <w:lang w:val="fr-FR"/>
              </w:rPr>
            </w:pPr>
          </w:p>
        </w:tc>
        <w:tc>
          <w:tcPr>
            <w:tcW w:w="2821" w:type="dxa"/>
            <w:vMerge/>
            <w:shd w:val="clear" w:color="auto" w:fill="auto"/>
          </w:tcPr>
          <w:p w14:paraId="0D85B36F" w14:textId="77777777" w:rsidR="001A67E9" w:rsidRPr="00E33866" w:rsidRDefault="001A67E9">
            <w:pPr>
              <w:rPr>
                <w:rFonts w:ascii="Garamond" w:hAnsi="Garamond"/>
                <w:bCs/>
                <w:sz w:val="22"/>
                <w:lang w:val="fr-FR"/>
              </w:rPr>
            </w:pPr>
          </w:p>
        </w:tc>
        <w:tc>
          <w:tcPr>
            <w:tcW w:w="2293" w:type="dxa"/>
            <w:vMerge/>
            <w:shd w:val="clear" w:color="auto" w:fill="auto"/>
          </w:tcPr>
          <w:p w14:paraId="5D416112" w14:textId="77777777" w:rsidR="001A67E9" w:rsidRPr="00E33866" w:rsidRDefault="001A67E9">
            <w:pPr>
              <w:rPr>
                <w:rFonts w:ascii="Garamond" w:hAnsi="Garamond"/>
                <w:bCs/>
                <w:sz w:val="22"/>
                <w:lang w:val="fr-FR"/>
              </w:rPr>
            </w:pPr>
          </w:p>
        </w:tc>
        <w:tc>
          <w:tcPr>
            <w:tcW w:w="885" w:type="dxa"/>
            <w:vMerge/>
            <w:shd w:val="clear" w:color="auto" w:fill="auto"/>
          </w:tcPr>
          <w:p w14:paraId="3035CEC6"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1B4A569A"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right w:val="nil"/>
            </w:tcBorders>
            <w:shd w:val="clear" w:color="auto" w:fill="auto"/>
          </w:tcPr>
          <w:p w14:paraId="0DE90F2A"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732C7606" w14:textId="77777777" w:rsidTr="00E33866">
        <w:trPr>
          <w:cantSplit/>
          <w:tblHeader/>
        </w:trPr>
        <w:tc>
          <w:tcPr>
            <w:tcW w:w="1177" w:type="dxa"/>
            <w:vMerge/>
            <w:shd w:val="clear" w:color="auto" w:fill="auto"/>
          </w:tcPr>
          <w:p w14:paraId="72205074" w14:textId="77777777" w:rsidR="001A67E9" w:rsidRPr="00E33866" w:rsidRDefault="001A67E9">
            <w:pPr>
              <w:rPr>
                <w:rFonts w:ascii="Garamond" w:hAnsi="Garamond"/>
                <w:b/>
                <w:bCs/>
                <w:sz w:val="22"/>
                <w:lang w:val="fr-FR"/>
              </w:rPr>
            </w:pPr>
          </w:p>
        </w:tc>
        <w:tc>
          <w:tcPr>
            <w:tcW w:w="1336" w:type="dxa"/>
            <w:vMerge/>
            <w:shd w:val="clear" w:color="auto" w:fill="auto"/>
          </w:tcPr>
          <w:p w14:paraId="5CBB7111" w14:textId="77777777" w:rsidR="001A67E9" w:rsidRPr="00E33866" w:rsidRDefault="001A67E9">
            <w:pPr>
              <w:rPr>
                <w:rFonts w:ascii="Garamond" w:hAnsi="Garamond"/>
                <w:bCs/>
                <w:sz w:val="22"/>
                <w:lang w:val="fr-FR"/>
              </w:rPr>
            </w:pPr>
          </w:p>
        </w:tc>
        <w:tc>
          <w:tcPr>
            <w:tcW w:w="2821" w:type="dxa"/>
            <w:vMerge/>
            <w:shd w:val="clear" w:color="auto" w:fill="auto"/>
          </w:tcPr>
          <w:p w14:paraId="1DED8DFE" w14:textId="77777777" w:rsidR="001A67E9" w:rsidRPr="00E33866" w:rsidRDefault="001A67E9">
            <w:pPr>
              <w:rPr>
                <w:rFonts w:ascii="Garamond" w:hAnsi="Garamond"/>
                <w:bCs/>
                <w:sz w:val="22"/>
                <w:lang w:val="fr-FR"/>
              </w:rPr>
            </w:pPr>
          </w:p>
        </w:tc>
        <w:tc>
          <w:tcPr>
            <w:tcW w:w="2293" w:type="dxa"/>
            <w:vMerge/>
            <w:shd w:val="clear" w:color="auto" w:fill="auto"/>
          </w:tcPr>
          <w:p w14:paraId="3D6D0391" w14:textId="77777777" w:rsidR="001A67E9" w:rsidRPr="00E33866" w:rsidRDefault="001A67E9">
            <w:pPr>
              <w:rPr>
                <w:rFonts w:ascii="Garamond" w:hAnsi="Garamond"/>
                <w:bCs/>
                <w:sz w:val="22"/>
                <w:lang w:val="fr-FR"/>
              </w:rPr>
            </w:pPr>
          </w:p>
        </w:tc>
        <w:tc>
          <w:tcPr>
            <w:tcW w:w="885" w:type="dxa"/>
            <w:vMerge/>
            <w:shd w:val="clear" w:color="auto" w:fill="auto"/>
          </w:tcPr>
          <w:p w14:paraId="1A2EB7A8"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0D4863AD"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right w:val="nil"/>
            </w:tcBorders>
            <w:shd w:val="clear" w:color="auto" w:fill="auto"/>
          </w:tcPr>
          <w:p w14:paraId="2D24ADCE"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6D4EDEFA" w14:textId="77777777" w:rsidTr="00E33866">
        <w:trPr>
          <w:cantSplit/>
          <w:tblHeader/>
        </w:trPr>
        <w:tc>
          <w:tcPr>
            <w:tcW w:w="1177" w:type="dxa"/>
            <w:vMerge/>
            <w:shd w:val="clear" w:color="auto" w:fill="auto"/>
          </w:tcPr>
          <w:p w14:paraId="0BB8BB3F" w14:textId="77777777" w:rsidR="001A67E9" w:rsidRPr="00E33866" w:rsidRDefault="001A67E9">
            <w:pPr>
              <w:rPr>
                <w:rFonts w:ascii="Garamond" w:hAnsi="Garamond"/>
                <w:b/>
                <w:bCs/>
                <w:sz w:val="22"/>
                <w:lang w:val="fr-FR"/>
              </w:rPr>
            </w:pPr>
          </w:p>
        </w:tc>
        <w:tc>
          <w:tcPr>
            <w:tcW w:w="1336" w:type="dxa"/>
            <w:vMerge/>
            <w:shd w:val="clear" w:color="auto" w:fill="auto"/>
          </w:tcPr>
          <w:p w14:paraId="48F40520" w14:textId="77777777" w:rsidR="001A67E9" w:rsidRPr="00E33866" w:rsidRDefault="001A67E9">
            <w:pPr>
              <w:rPr>
                <w:rFonts w:ascii="Garamond" w:hAnsi="Garamond"/>
                <w:bCs/>
                <w:sz w:val="22"/>
                <w:lang w:val="fr-FR"/>
              </w:rPr>
            </w:pPr>
          </w:p>
        </w:tc>
        <w:tc>
          <w:tcPr>
            <w:tcW w:w="2821" w:type="dxa"/>
            <w:vMerge/>
            <w:shd w:val="clear" w:color="auto" w:fill="auto"/>
          </w:tcPr>
          <w:p w14:paraId="54758107" w14:textId="77777777" w:rsidR="001A67E9" w:rsidRPr="00E33866" w:rsidRDefault="001A67E9">
            <w:pPr>
              <w:rPr>
                <w:rFonts w:ascii="Garamond" w:hAnsi="Garamond"/>
                <w:bCs/>
                <w:sz w:val="22"/>
                <w:lang w:val="fr-FR"/>
              </w:rPr>
            </w:pPr>
          </w:p>
        </w:tc>
        <w:tc>
          <w:tcPr>
            <w:tcW w:w="2293" w:type="dxa"/>
            <w:vMerge/>
            <w:shd w:val="clear" w:color="auto" w:fill="auto"/>
          </w:tcPr>
          <w:p w14:paraId="3AE3D2AB" w14:textId="77777777" w:rsidR="001A67E9" w:rsidRPr="00E33866" w:rsidRDefault="001A67E9">
            <w:pPr>
              <w:rPr>
                <w:rFonts w:ascii="Garamond" w:hAnsi="Garamond"/>
                <w:bCs/>
                <w:sz w:val="22"/>
                <w:lang w:val="fr-FR"/>
              </w:rPr>
            </w:pPr>
          </w:p>
        </w:tc>
        <w:tc>
          <w:tcPr>
            <w:tcW w:w="885" w:type="dxa"/>
            <w:vMerge/>
            <w:shd w:val="clear" w:color="auto" w:fill="auto"/>
          </w:tcPr>
          <w:p w14:paraId="5115BDE4"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4A22B084"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right w:val="nil"/>
            </w:tcBorders>
            <w:shd w:val="clear" w:color="auto" w:fill="auto"/>
          </w:tcPr>
          <w:p w14:paraId="2FDA85E1" w14:textId="77777777" w:rsidR="001A67E9" w:rsidRPr="00E33866" w:rsidRDefault="001A67E9">
            <w:pPr>
              <w:rPr>
                <w:rFonts w:ascii="Garamond" w:hAnsi="Garamond"/>
                <w:bCs/>
                <w:sz w:val="22"/>
                <w:lang w:val="fr-FR"/>
              </w:rPr>
            </w:pPr>
            <w:r w:rsidRPr="00E33866">
              <w:rPr>
                <w:rFonts w:ascii="Garamond" w:hAnsi="Garamond"/>
                <w:bCs/>
                <w:sz w:val="22"/>
                <w:lang w:val="fr-BE"/>
              </w:rPr>
              <w:t>CH bénéficiaires d'une allocation de transition</w:t>
            </w:r>
          </w:p>
        </w:tc>
      </w:tr>
      <w:tr w:rsidR="001A67E9" w:rsidRPr="005924A8" w14:paraId="52068D84" w14:textId="77777777" w:rsidTr="00E33866">
        <w:trPr>
          <w:cantSplit/>
          <w:tblHeader/>
        </w:trPr>
        <w:tc>
          <w:tcPr>
            <w:tcW w:w="1177" w:type="dxa"/>
            <w:vMerge/>
            <w:shd w:val="clear" w:color="auto" w:fill="auto"/>
          </w:tcPr>
          <w:p w14:paraId="05CD1FA6" w14:textId="77777777" w:rsidR="001A67E9" w:rsidRPr="00E33866" w:rsidRDefault="001A67E9">
            <w:pPr>
              <w:rPr>
                <w:rFonts w:ascii="Garamond" w:hAnsi="Garamond"/>
                <w:b/>
                <w:bCs/>
                <w:sz w:val="22"/>
                <w:lang w:val="fr-FR"/>
              </w:rPr>
            </w:pPr>
          </w:p>
        </w:tc>
        <w:tc>
          <w:tcPr>
            <w:tcW w:w="1336" w:type="dxa"/>
            <w:vMerge/>
            <w:shd w:val="clear" w:color="auto" w:fill="auto"/>
          </w:tcPr>
          <w:p w14:paraId="2943DC7A" w14:textId="77777777" w:rsidR="001A67E9" w:rsidRPr="00E33866" w:rsidRDefault="001A67E9">
            <w:pPr>
              <w:rPr>
                <w:rFonts w:ascii="Garamond" w:hAnsi="Garamond"/>
                <w:bCs/>
                <w:sz w:val="22"/>
                <w:lang w:val="fr-FR"/>
              </w:rPr>
            </w:pPr>
          </w:p>
        </w:tc>
        <w:tc>
          <w:tcPr>
            <w:tcW w:w="2821" w:type="dxa"/>
            <w:vMerge/>
            <w:shd w:val="clear" w:color="auto" w:fill="auto"/>
          </w:tcPr>
          <w:p w14:paraId="2B6DFE80" w14:textId="77777777" w:rsidR="001A67E9" w:rsidRPr="00E33866" w:rsidRDefault="001A67E9">
            <w:pPr>
              <w:rPr>
                <w:rFonts w:ascii="Garamond" w:hAnsi="Garamond"/>
                <w:bCs/>
                <w:sz w:val="22"/>
                <w:lang w:val="fr-FR"/>
              </w:rPr>
            </w:pPr>
          </w:p>
        </w:tc>
        <w:tc>
          <w:tcPr>
            <w:tcW w:w="2293" w:type="dxa"/>
            <w:vMerge/>
            <w:shd w:val="clear" w:color="auto" w:fill="auto"/>
          </w:tcPr>
          <w:p w14:paraId="35C94799" w14:textId="77777777" w:rsidR="001A67E9" w:rsidRPr="00E33866" w:rsidRDefault="001A67E9">
            <w:pPr>
              <w:rPr>
                <w:rFonts w:ascii="Garamond" w:hAnsi="Garamond"/>
                <w:bCs/>
                <w:sz w:val="22"/>
                <w:lang w:val="fr-FR"/>
              </w:rPr>
            </w:pPr>
          </w:p>
        </w:tc>
        <w:tc>
          <w:tcPr>
            <w:tcW w:w="885" w:type="dxa"/>
            <w:vMerge/>
            <w:shd w:val="clear" w:color="auto" w:fill="auto"/>
          </w:tcPr>
          <w:p w14:paraId="05CC7CEC"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10E11007"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right w:val="nil"/>
            </w:tcBorders>
            <w:shd w:val="clear" w:color="auto" w:fill="auto"/>
          </w:tcPr>
          <w:p w14:paraId="2530890D"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7675570D" w14:textId="77777777" w:rsidTr="00E33866">
        <w:trPr>
          <w:cantSplit/>
          <w:tblHeader/>
        </w:trPr>
        <w:tc>
          <w:tcPr>
            <w:tcW w:w="1177" w:type="dxa"/>
            <w:vMerge/>
            <w:shd w:val="clear" w:color="auto" w:fill="auto"/>
          </w:tcPr>
          <w:p w14:paraId="606FD9F7" w14:textId="77777777" w:rsidR="001A67E9" w:rsidRPr="00E33866" w:rsidRDefault="001A67E9">
            <w:pPr>
              <w:rPr>
                <w:rFonts w:ascii="Garamond" w:hAnsi="Garamond"/>
                <w:b/>
                <w:bCs/>
                <w:sz w:val="22"/>
                <w:lang w:val="fr-FR"/>
              </w:rPr>
            </w:pPr>
          </w:p>
        </w:tc>
        <w:tc>
          <w:tcPr>
            <w:tcW w:w="1336" w:type="dxa"/>
            <w:vMerge/>
            <w:shd w:val="clear" w:color="auto" w:fill="auto"/>
          </w:tcPr>
          <w:p w14:paraId="3E09D0D7" w14:textId="77777777" w:rsidR="001A67E9" w:rsidRPr="00E33866" w:rsidRDefault="001A67E9">
            <w:pPr>
              <w:rPr>
                <w:rFonts w:ascii="Garamond" w:hAnsi="Garamond"/>
                <w:bCs/>
                <w:sz w:val="22"/>
                <w:lang w:val="fr-FR"/>
              </w:rPr>
            </w:pPr>
          </w:p>
        </w:tc>
        <w:tc>
          <w:tcPr>
            <w:tcW w:w="2821" w:type="dxa"/>
            <w:vMerge/>
            <w:shd w:val="clear" w:color="auto" w:fill="auto"/>
          </w:tcPr>
          <w:p w14:paraId="199DA877" w14:textId="77777777" w:rsidR="001A67E9" w:rsidRPr="00E33866" w:rsidRDefault="001A67E9">
            <w:pPr>
              <w:rPr>
                <w:rFonts w:ascii="Garamond" w:hAnsi="Garamond"/>
                <w:bCs/>
                <w:sz w:val="22"/>
                <w:lang w:val="fr-FR"/>
              </w:rPr>
            </w:pPr>
          </w:p>
        </w:tc>
        <w:tc>
          <w:tcPr>
            <w:tcW w:w="2293" w:type="dxa"/>
            <w:vMerge/>
            <w:shd w:val="clear" w:color="auto" w:fill="auto"/>
          </w:tcPr>
          <w:p w14:paraId="5054A755" w14:textId="77777777" w:rsidR="001A67E9" w:rsidRPr="00E33866" w:rsidRDefault="001A67E9">
            <w:pPr>
              <w:rPr>
                <w:rFonts w:ascii="Garamond" w:hAnsi="Garamond"/>
                <w:bCs/>
                <w:sz w:val="22"/>
                <w:lang w:val="fr-FR"/>
              </w:rPr>
            </w:pPr>
          </w:p>
        </w:tc>
        <w:tc>
          <w:tcPr>
            <w:tcW w:w="885" w:type="dxa"/>
            <w:vMerge/>
            <w:shd w:val="clear" w:color="auto" w:fill="auto"/>
          </w:tcPr>
          <w:p w14:paraId="5AA45A5E"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6E2BB6F7"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right w:val="nil"/>
            </w:tcBorders>
            <w:shd w:val="clear" w:color="auto" w:fill="auto"/>
          </w:tcPr>
          <w:p w14:paraId="1E171460"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0ADCD870" w14:textId="77777777" w:rsidTr="00E33866">
        <w:trPr>
          <w:cantSplit/>
          <w:tblHeader/>
        </w:trPr>
        <w:tc>
          <w:tcPr>
            <w:tcW w:w="1177" w:type="dxa"/>
            <w:vMerge/>
            <w:shd w:val="clear" w:color="auto" w:fill="auto"/>
          </w:tcPr>
          <w:p w14:paraId="0E998610" w14:textId="77777777" w:rsidR="001A67E9" w:rsidRPr="00E33866" w:rsidRDefault="001A67E9">
            <w:pPr>
              <w:rPr>
                <w:rFonts w:ascii="Garamond" w:hAnsi="Garamond"/>
                <w:b/>
                <w:bCs/>
                <w:sz w:val="22"/>
                <w:lang w:val="fr-FR"/>
              </w:rPr>
            </w:pPr>
          </w:p>
        </w:tc>
        <w:tc>
          <w:tcPr>
            <w:tcW w:w="1336" w:type="dxa"/>
            <w:vMerge/>
            <w:shd w:val="clear" w:color="auto" w:fill="auto"/>
          </w:tcPr>
          <w:p w14:paraId="32B8BC80" w14:textId="77777777" w:rsidR="001A67E9" w:rsidRPr="00E33866" w:rsidRDefault="001A67E9">
            <w:pPr>
              <w:rPr>
                <w:rFonts w:ascii="Garamond" w:hAnsi="Garamond"/>
                <w:bCs/>
                <w:sz w:val="22"/>
                <w:lang w:val="fr-FR"/>
              </w:rPr>
            </w:pPr>
          </w:p>
        </w:tc>
        <w:tc>
          <w:tcPr>
            <w:tcW w:w="2821" w:type="dxa"/>
            <w:vMerge/>
            <w:shd w:val="clear" w:color="auto" w:fill="auto"/>
          </w:tcPr>
          <w:p w14:paraId="7424462D" w14:textId="77777777" w:rsidR="001A67E9" w:rsidRPr="00E33866" w:rsidRDefault="001A67E9">
            <w:pPr>
              <w:rPr>
                <w:rFonts w:ascii="Garamond" w:hAnsi="Garamond"/>
                <w:bCs/>
                <w:sz w:val="22"/>
                <w:lang w:val="fr-FR"/>
              </w:rPr>
            </w:pPr>
          </w:p>
        </w:tc>
        <w:tc>
          <w:tcPr>
            <w:tcW w:w="2293" w:type="dxa"/>
            <w:vMerge/>
            <w:shd w:val="clear" w:color="auto" w:fill="auto"/>
          </w:tcPr>
          <w:p w14:paraId="2EA517B9" w14:textId="77777777" w:rsidR="001A67E9" w:rsidRPr="00E33866" w:rsidRDefault="001A67E9">
            <w:pPr>
              <w:rPr>
                <w:rFonts w:ascii="Garamond" w:hAnsi="Garamond"/>
                <w:bCs/>
                <w:sz w:val="22"/>
                <w:lang w:val="fr-FR"/>
              </w:rPr>
            </w:pPr>
          </w:p>
        </w:tc>
        <w:tc>
          <w:tcPr>
            <w:tcW w:w="885" w:type="dxa"/>
            <w:vMerge/>
            <w:shd w:val="clear" w:color="auto" w:fill="auto"/>
          </w:tcPr>
          <w:p w14:paraId="0E8BD2ED"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252782D9"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right w:val="nil"/>
            </w:tcBorders>
            <w:shd w:val="clear" w:color="auto" w:fill="auto"/>
          </w:tcPr>
          <w:p w14:paraId="77D393DF"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EABFBD2" w14:textId="77777777" w:rsidTr="00E33866">
        <w:trPr>
          <w:cantSplit/>
          <w:tblHeader/>
        </w:trPr>
        <w:tc>
          <w:tcPr>
            <w:tcW w:w="1177" w:type="dxa"/>
            <w:vMerge/>
            <w:shd w:val="clear" w:color="auto" w:fill="auto"/>
          </w:tcPr>
          <w:p w14:paraId="5567EF11" w14:textId="77777777" w:rsidR="001A67E9" w:rsidRPr="00E33866" w:rsidRDefault="001A67E9">
            <w:pPr>
              <w:rPr>
                <w:rFonts w:ascii="Garamond" w:hAnsi="Garamond"/>
                <w:b/>
                <w:bCs/>
                <w:sz w:val="22"/>
                <w:lang w:val="fr-FR"/>
              </w:rPr>
            </w:pPr>
          </w:p>
        </w:tc>
        <w:tc>
          <w:tcPr>
            <w:tcW w:w="1336" w:type="dxa"/>
            <w:vMerge/>
            <w:shd w:val="clear" w:color="auto" w:fill="auto"/>
          </w:tcPr>
          <w:p w14:paraId="0F4B49BA" w14:textId="77777777" w:rsidR="001A67E9" w:rsidRPr="00E33866" w:rsidRDefault="001A67E9">
            <w:pPr>
              <w:rPr>
                <w:rFonts w:ascii="Garamond" w:hAnsi="Garamond"/>
                <w:bCs/>
                <w:sz w:val="22"/>
                <w:lang w:val="fr-FR"/>
              </w:rPr>
            </w:pPr>
          </w:p>
        </w:tc>
        <w:tc>
          <w:tcPr>
            <w:tcW w:w="2821" w:type="dxa"/>
            <w:vMerge/>
            <w:shd w:val="clear" w:color="auto" w:fill="auto"/>
          </w:tcPr>
          <w:p w14:paraId="56582349" w14:textId="77777777" w:rsidR="001A67E9" w:rsidRPr="00E33866" w:rsidRDefault="001A67E9">
            <w:pPr>
              <w:rPr>
                <w:rFonts w:ascii="Garamond" w:hAnsi="Garamond"/>
                <w:bCs/>
                <w:sz w:val="22"/>
                <w:lang w:val="fr-FR"/>
              </w:rPr>
            </w:pPr>
          </w:p>
        </w:tc>
        <w:tc>
          <w:tcPr>
            <w:tcW w:w="2293" w:type="dxa"/>
            <w:vMerge/>
            <w:shd w:val="clear" w:color="auto" w:fill="auto"/>
          </w:tcPr>
          <w:p w14:paraId="0E4E82A3" w14:textId="77777777" w:rsidR="001A67E9" w:rsidRPr="00E33866" w:rsidRDefault="001A67E9">
            <w:pPr>
              <w:rPr>
                <w:rFonts w:ascii="Garamond" w:hAnsi="Garamond"/>
                <w:bCs/>
                <w:sz w:val="22"/>
                <w:lang w:val="fr-FR"/>
              </w:rPr>
            </w:pPr>
          </w:p>
        </w:tc>
        <w:tc>
          <w:tcPr>
            <w:tcW w:w="885" w:type="dxa"/>
            <w:vMerge/>
            <w:shd w:val="clear" w:color="auto" w:fill="auto"/>
          </w:tcPr>
          <w:p w14:paraId="74F655E4"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294A1240"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right w:val="nil"/>
            </w:tcBorders>
            <w:shd w:val="clear" w:color="auto" w:fill="auto"/>
          </w:tcPr>
          <w:p w14:paraId="19AAF5FF"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5DD1B078" w14:textId="77777777" w:rsidTr="00E33866">
        <w:trPr>
          <w:cantSplit/>
          <w:tblHeader/>
        </w:trPr>
        <w:tc>
          <w:tcPr>
            <w:tcW w:w="1177" w:type="dxa"/>
            <w:vMerge/>
            <w:shd w:val="clear" w:color="auto" w:fill="auto"/>
          </w:tcPr>
          <w:p w14:paraId="36E88C5E" w14:textId="77777777" w:rsidR="001A67E9" w:rsidRPr="00E33866" w:rsidRDefault="001A67E9">
            <w:pPr>
              <w:rPr>
                <w:rFonts w:ascii="Garamond" w:hAnsi="Garamond"/>
                <w:b/>
                <w:bCs/>
                <w:sz w:val="22"/>
                <w:lang w:val="fr-FR"/>
              </w:rPr>
            </w:pPr>
          </w:p>
        </w:tc>
        <w:tc>
          <w:tcPr>
            <w:tcW w:w="1336" w:type="dxa"/>
            <w:vMerge/>
            <w:shd w:val="clear" w:color="auto" w:fill="auto"/>
          </w:tcPr>
          <w:p w14:paraId="125DCD44" w14:textId="77777777" w:rsidR="001A67E9" w:rsidRPr="00E33866" w:rsidRDefault="001A67E9">
            <w:pPr>
              <w:rPr>
                <w:rFonts w:ascii="Garamond" w:hAnsi="Garamond"/>
                <w:bCs/>
                <w:sz w:val="22"/>
                <w:lang w:val="fr-FR"/>
              </w:rPr>
            </w:pPr>
          </w:p>
        </w:tc>
        <w:tc>
          <w:tcPr>
            <w:tcW w:w="2821" w:type="dxa"/>
            <w:vMerge/>
            <w:shd w:val="clear" w:color="auto" w:fill="auto"/>
          </w:tcPr>
          <w:p w14:paraId="33985862" w14:textId="77777777" w:rsidR="001A67E9" w:rsidRPr="00E33866" w:rsidRDefault="001A67E9">
            <w:pPr>
              <w:rPr>
                <w:rFonts w:ascii="Garamond" w:hAnsi="Garamond"/>
                <w:bCs/>
                <w:sz w:val="22"/>
                <w:lang w:val="fr-FR"/>
              </w:rPr>
            </w:pPr>
          </w:p>
        </w:tc>
        <w:tc>
          <w:tcPr>
            <w:tcW w:w="2293" w:type="dxa"/>
            <w:vMerge/>
            <w:shd w:val="clear" w:color="auto" w:fill="auto"/>
          </w:tcPr>
          <w:p w14:paraId="768387A8" w14:textId="77777777" w:rsidR="001A67E9" w:rsidRPr="00E33866" w:rsidRDefault="001A67E9">
            <w:pPr>
              <w:rPr>
                <w:rFonts w:ascii="Garamond" w:hAnsi="Garamond"/>
                <w:bCs/>
                <w:sz w:val="22"/>
                <w:lang w:val="fr-FR"/>
              </w:rPr>
            </w:pPr>
          </w:p>
        </w:tc>
        <w:tc>
          <w:tcPr>
            <w:tcW w:w="885" w:type="dxa"/>
            <w:vMerge/>
            <w:shd w:val="clear" w:color="auto" w:fill="auto"/>
          </w:tcPr>
          <w:p w14:paraId="2EF832FD" w14:textId="77777777" w:rsidR="001A67E9" w:rsidRPr="00E33866" w:rsidRDefault="001A67E9" w:rsidP="00E33866">
            <w:pPr>
              <w:jc w:val="center"/>
              <w:rPr>
                <w:rFonts w:ascii="Garamond" w:hAnsi="Garamond"/>
                <w:bCs/>
                <w:sz w:val="22"/>
                <w:lang w:val="fr-FR"/>
              </w:rPr>
            </w:pPr>
          </w:p>
        </w:tc>
        <w:tc>
          <w:tcPr>
            <w:tcW w:w="709" w:type="dxa"/>
            <w:shd w:val="clear" w:color="auto" w:fill="auto"/>
          </w:tcPr>
          <w:p w14:paraId="02C8F09A"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right w:val="nil"/>
            </w:tcBorders>
            <w:shd w:val="clear" w:color="auto" w:fill="auto"/>
          </w:tcPr>
          <w:p w14:paraId="71C2EB81"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2031EF7F" w14:textId="77777777" w:rsidTr="00E33866">
        <w:trPr>
          <w:cantSplit/>
          <w:tblHeader/>
        </w:trPr>
        <w:tc>
          <w:tcPr>
            <w:tcW w:w="1177" w:type="dxa"/>
            <w:vMerge/>
            <w:shd w:val="clear" w:color="auto" w:fill="auto"/>
          </w:tcPr>
          <w:p w14:paraId="5C0DBFC5"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1682D750" w14:textId="77777777" w:rsidR="00E25957" w:rsidRPr="00E33866" w:rsidRDefault="00E25957" w:rsidP="00E25957">
            <w:pPr>
              <w:rPr>
                <w:rFonts w:ascii="Garamond" w:hAnsi="Garamond"/>
                <w:bCs/>
                <w:sz w:val="22"/>
                <w:lang w:val="fr-FR"/>
              </w:rPr>
            </w:pPr>
          </w:p>
        </w:tc>
        <w:tc>
          <w:tcPr>
            <w:tcW w:w="2821" w:type="dxa"/>
            <w:vMerge/>
            <w:shd w:val="clear" w:color="auto" w:fill="auto"/>
          </w:tcPr>
          <w:p w14:paraId="348ADD5F" w14:textId="77777777" w:rsidR="00E25957" w:rsidRPr="00E33866" w:rsidRDefault="00E25957" w:rsidP="00E25957">
            <w:pPr>
              <w:rPr>
                <w:rFonts w:ascii="Garamond" w:hAnsi="Garamond"/>
                <w:bCs/>
                <w:sz w:val="22"/>
                <w:lang w:val="fr-FR"/>
              </w:rPr>
            </w:pPr>
          </w:p>
        </w:tc>
        <w:tc>
          <w:tcPr>
            <w:tcW w:w="2293" w:type="dxa"/>
            <w:vMerge/>
            <w:shd w:val="clear" w:color="auto" w:fill="auto"/>
          </w:tcPr>
          <w:p w14:paraId="4E5B6006" w14:textId="77777777" w:rsidR="00E25957" w:rsidRPr="00E33866" w:rsidRDefault="00E25957" w:rsidP="00E25957">
            <w:pPr>
              <w:rPr>
                <w:rFonts w:ascii="Garamond" w:hAnsi="Garamond"/>
                <w:bCs/>
                <w:sz w:val="22"/>
                <w:lang w:val="fr-FR"/>
              </w:rPr>
            </w:pPr>
          </w:p>
        </w:tc>
        <w:tc>
          <w:tcPr>
            <w:tcW w:w="885" w:type="dxa"/>
            <w:vMerge/>
            <w:shd w:val="clear" w:color="auto" w:fill="auto"/>
          </w:tcPr>
          <w:p w14:paraId="227FB035"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1797958F" w14:textId="2A25BB9F" w:rsidR="00E25957" w:rsidRPr="00E33866" w:rsidRDefault="00E25957" w:rsidP="00E25957">
            <w:pPr>
              <w:jc w:val="center"/>
              <w:rPr>
                <w:rFonts w:ascii="Garamond" w:hAnsi="Garamond"/>
                <w:bCs/>
                <w:sz w:val="22"/>
              </w:rPr>
            </w:pPr>
            <w:r>
              <w:rPr>
                <w:rFonts w:ascii="Garamond" w:hAnsi="Garamond"/>
                <w:bCs/>
                <w:sz w:val="22"/>
              </w:rPr>
              <w:t>12</w:t>
            </w:r>
          </w:p>
        </w:tc>
        <w:tc>
          <w:tcPr>
            <w:tcW w:w="4757" w:type="dxa"/>
            <w:tcBorders>
              <w:right w:val="nil"/>
            </w:tcBorders>
            <w:shd w:val="clear" w:color="auto" w:fill="auto"/>
          </w:tcPr>
          <w:p w14:paraId="2D513A2F" w14:textId="65232889" w:rsidR="00E25957" w:rsidRPr="00E33866" w:rsidRDefault="00E25957" w:rsidP="00E25957">
            <w:pPr>
              <w:rPr>
                <w:rFonts w:ascii="Garamond" w:hAnsi="Garamond"/>
                <w:bCs/>
                <w:sz w:val="22"/>
                <w:lang w:val="fr-BE"/>
              </w:rPr>
            </w:pPr>
            <w:r w:rsidRPr="006167E2">
              <w:rPr>
                <w:rFonts w:ascii="Garamond" w:hAnsi="Garamond"/>
                <w:bCs/>
                <w:sz w:val="22"/>
                <w:lang w:val="fr-BE"/>
              </w:rPr>
              <w:t>CH CCI de., allocations de sauvegarde</w:t>
            </w:r>
          </w:p>
        </w:tc>
      </w:tr>
      <w:tr w:rsidR="00E25957" w:rsidRPr="005924A8" w14:paraId="686C0E1A" w14:textId="77777777" w:rsidTr="00E33866">
        <w:trPr>
          <w:cantSplit/>
          <w:tblHeader/>
        </w:trPr>
        <w:tc>
          <w:tcPr>
            <w:tcW w:w="1177" w:type="dxa"/>
            <w:vMerge/>
            <w:shd w:val="clear" w:color="auto" w:fill="auto"/>
          </w:tcPr>
          <w:p w14:paraId="506BDF0F"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555918C4" w14:textId="77777777" w:rsidR="00E25957" w:rsidRPr="00E33866" w:rsidRDefault="00E25957" w:rsidP="00E25957">
            <w:pPr>
              <w:rPr>
                <w:rFonts w:ascii="Garamond" w:hAnsi="Garamond"/>
                <w:bCs/>
                <w:sz w:val="22"/>
                <w:lang w:val="fr-FR"/>
              </w:rPr>
            </w:pPr>
          </w:p>
        </w:tc>
        <w:tc>
          <w:tcPr>
            <w:tcW w:w="2821" w:type="dxa"/>
            <w:vMerge/>
            <w:shd w:val="clear" w:color="auto" w:fill="auto"/>
          </w:tcPr>
          <w:p w14:paraId="5617FAA2" w14:textId="77777777" w:rsidR="00E25957" w:rsidRPr="00E33866" w:rsidRDefault="00E25957" w:rsidP="00E25957">
            <w:pPr>
              <w:rPr>
                <w:rFonts w:ascii="Garamond" w:hAnsi="Garamond"/>
                <w:bCs/>
                <w:sz w:val="22"/>
                <w:lang w:val="fr-FR"/>
              </w:rPr>
            </w:pPr>
          </w:p>
        </w:tc>
        <w:tc>
          <w:tcPr>
            <w:tcW w:w="2293" w:type="dxa"/>
            <w:vMerge/>
            <w:shd w:val="clear" w:color="auto" w:fill="auto"/>
          </w:tcPr>
          <w:p w14:paraId="70F6F41D" w14:textId="77777777" w:rsidR="00E25957" w:rsidRPr="00E33866" w:rsidRDefault="00E25957" w:rsidP="00E25957">
            <w:pPr>
              <w:rPr>
                <w:rFonts w:ascii="Garamond" w:hAnsi="Garamond"/>
                <w:bCs/>
                <w:sz w:val="22"/>
                <w:lang w:val="fr-FR"/>
              </w:rPr>
            </w:pPr>
          </w:p>
        </w:tc>
        <w:tc>
          <w:tcPr>
            <w:tcW w:w="885" w:type="dxa"/>
            <w:vMerge/>
            <w:shd w:val="clear" w:color="auto" w:fill="auto"/>
          </w:tcPr>
          <w:p w14:paraId="4CFFDF84"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0F2EA2D9" w14:textId="77777777" w:rsidR="00E25957" w:rsidRPr="00E33866" w:rsidRDefault="00E25957" w:rsidP="00E25957">
            <w:pPr>
              <w:jc w:val="center"/>
              <w:rPr>
                <w:rFonts w:ascii="Garamond" w:hAnsi="Garamond"/>
                <w:bCs/>
                <w:sz w:val="22"/>
              </w:rPr>
            </w:pPr>
            <w:r w:rsidRPr="00E33866">
              <w:rPr>
                <w:rFonts w:ascii="Garamond" w:hAnsi="Garamond"/>
                <w:bCs/>
                <w:sz w:val="22"/>
              </w:rPr>
              <w:t>13</w:t>
            </w:r>
          </w:p>
        </w:tc>
        <w:tc>
          <w:tcPr>
            <w:tcW w:w="4757" w:type="dxa"/>
            <w:tcBorders>
              <w:right w:val="nil"/>
            </w:tcBorders>
            <w:shd w:val="clear" w:color="auto" w:fill="auto"/>
          </w:tcPr>
          <w:p w14:paraId="0B2A14C9"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E25957" w:rsidRPr="005924A8" w14:paraId="340F5CB9" w14:textId="77777777" w:rsidTr="00E33866">
        <w:trPr>
          <w:cantSplit/>
          <w:tblHeader/>
        </w:trPr>
        <w:tc>
          <w:tcPr>
            <w:tcW w:w="1177" w:type="dxa"/>
            <w:vMerge/>
            <w:shd w:val="clear" w:color="auto" w:fill="auto"/>
          </w:tcPr>
          <w:p w14:paraId="1465E64C"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2440A5D6" w14:textId="77777777" w:rsidR="00E25957" w:rsidRPr="00E33866" w:rsidRDefault="00E25957" w:rsidP="00E25957">
            <w:pPr>
              <w:rPr>
                <w:rFonts w:ascii="Garamond" w:hAnsi="Garamond"/>
                <w:bCs/>
                <w:sz w:val="22"/>
                <w:lang w:val="fr-FR"/>
              </w:rPr>
            </w:pPr>
          </w:p>
        </w:tc>
        <w:tc>
          <w:tcPr>
            <w:tcW w:w="2821" w:type="dxa"/>
            <w:vMerge/>
            <w:shd w:val="clear" w:color="auto" w:fill="auto"/>
          </w:tcPr>
          <w:p w14:paraId="5F26CD5F" w14:textId="77777777" w:rsidR="00E25957" w:rsidRPr="00E33866" w:rsidRDefault="00E25957" w:rsidP="00E25957">
            <w:pPr>
              <w:rPr>
                <w:rFonts w:ascii="Garamond" w:hAnsi="Garamond"/>
                <w:bCs/>
                <w:sz w:val="22"/>
                <w:lang w:val="fr-FR"/>
              </w:rPr>
            </w:pPr>
          </w:p>
        </w:tc>
        <w:tc>
          <w:tcPr>
            <w:tcW w:w="2293" w:type="dxa"/>
            <w:vMerge/>
            <w:shd w:val="clear" w:color="auto" w:fill="auto"/>
          </w:tcPr>
          <w:p w14:paraId="6EA18C0D" w14:textId="77777777" w:rsidR="00E25957" w:rsidRPr="00E33866" w:rsidRDefault="00E25957" w:rsidP="00E25957">
            <w:pPr>
              <w:rPr>
                <w:rFonts w:ascii="Garamond" w:hAnsi="Garamond"/>
                <w:bCs/>
                <w:sz w:val="22"/>
                <w:lang w:val="fr-FR"/>
              </w:rPr>
            </w:pPr>
          </w:p>
        </w:tc>
        <w:tc>
          <w:tcPr>
            <w:tcW w:w="885" w:type="dxa"/>
            <w:vMerge/>
            <w:shd w:val="clear" w:color="auto" w:fill="auto"/>
          </w:tcPr>
          <w:p w14:paraId="4686C70F"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3B8F5980" w14:textId="77777777" w:rsidR="00E25957" w:rsidRPr="00E33866" w:rsidRDefault="00E25957" w:rsidP="00E25957">
            <w:pPr>
              <w:jc w:val="center"/>
              <w:rPr>
                <w:rFonts w:ascii="Garamond" w:hAnsi="Garamond"/>
                <w:bCs/>
                <w:sz w:val="22"/>
              </w:rPr>
            </w:pPr>
            <w:r w:rsidRPr="00E33866">
              <w:rPr>
                <w:rFonts w:ascii="Garamond" w:hAnsi="Garamond"/>
                <w:bCs/>
                <w:sz w:val="22"/>
              </w:rPr>
              <w:t>14</w:t>
            </w:r>
          </w:p>
        </w:tc>
        <w:tc>
          <w:tcPr>
            <w:tcW w:w="4757" w:type="dxa"/>
            <w:tcBorders>
              <w:right w:val="nil"/>
            </w:tcBorders>
            <w:shd w:val="clear" w:color="auto" w:fill="auto"/>
          </w:tcPr>
          <w:p w14:paraId="05694F2E"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4BB39A74" w14:textId="77777777" w:rsidTr="00E33866">
        <w:trPr>
          <w:cantSplit/>
          <w:tblHeader/>
        </w:trPr>
        <w:tc>
          <w:tcPr>
            <w:tcW w:w="1177" w:type="dxa"/>
            <w:vMerge/>
            <w:shd w:val="clear" w:color="auto" w:fill="auto"/>
          </w:tcPr>
          <w:p w14:paraId="4C64E3D9"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5585CFFA" w14:textId="77777777" w:rsidR="00E25957" w:rsidRPr="00E33866" w:rsidRDefault="00E25957" w:rsidP="00E25957">
            <w:pPr>
              <w:rPr>
                <w:rFonts w:ascii="Garamond" w:hAnsi="Garamond"/>
                <w:bCs/>
                <w:sz w:val="22"/>
                <w:lang w:val="fr-FR"/>
              </w:rPr>
            </w:pPr>
          </w:p>
        </w:tc>
        <w:tc>
          <w:tcPr>
            <w:tcW w:w="2821" w:type="dxa"/>
            <w:vMerge/>
            <w:shd w:val="clear" w:color="auto" w:fill="auto"/>
          </w:tcPr>
          <w:p w14:paraId="098882FD" w14:textId="77777777" w:rsidR="00E25957" w:rsidRPr="00E33866" w:rsidRDefault="00E25957" w:rsidP="00E25957">
            <w:pPr>
              <w:rPr>
                <w:rFonts w:ascii="Garamond" w:hAnsi="Garamond"/>
                <w:bCs/>
                <w:sz w:val="22"/>
                <w:lang w:val="fr-FR"/>
              </w:rPr>
            </w:pPr>
          </w:p>
        </w:tc>
        <w:tc>
          <w:tcPr>
            <w:tcW w:w="2293" w:type="dxa"/>
            <w:vMerge/>
            <w:shd w:val="clear" w:color="auto" w:fill="auto"/>
          </w:tcPr>
          <w:p w14:paraId="5515DD3B" w14:textId="77777777" w:rsidR="00E25957" w:rsidRPr="00E33866" w:rsidRDefault="00E25957" w:rsidP="00E25957">
            <w:pPr>
              <w:rPr>
                <w:rFonts w:ascii="Garamond" w:hAnsi="Garamond"/>
                <w:bCs/>
                <w:sz w:val="22"/>
                <w:lang w:val="fr-FR"/>
              </w:rPr>
            </w:pPr>
          </w:p>
        </w:tc>
        <w:tc>
          <w:tcPr>
            <w:tcW w:w="885" w:type="dxa"/>
            <w:vMerge/>
            <w:shd w:val="clear" w:color="auto" w:fill="auto"/>
          </w:tcPr>
          <w:p w14:paraId="42D4F88D"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7F500413" w14:textId="77777777" w:rsidR="00E25957" w:rsidRPr="00E33866" w:rsidRDefault="00E25957" w:rsidP="00E25957">
            <w:pPr>
              <w:jc w:val="center"/>
              <w:rPr>
                <w:rFonts w:ascii="Garamond" w:hAnsi="Garamond"/>
                <w:bCs/>
                <w:sz w:val="22"/>
              </w:rPr>
            </w:pPr>
            <w:r w:rsidRPr="00E33866">
              <w:rPr>
                <w:rFonts w:ascii="Garamond" w:hAnsi="Garamond"/>
                <w:bCs/>
                <w:sz w:val="22"/>
              </w:rPr>
              <w:t>15</w:t>
            </w:r>
          </w:p>
        </w:tc>
        <w:tc>
          <w:tcPr>
            <w:tcW w:w="4757" w:type="dxa"/>
            <w:tcBorders>
              <w:right w:val="nil"/>
            </w:tcBorders>
            <w:shd w:val="clear" w:color="auto" w:fill="auto"/>
          </w:tcPr>
          <w:p w14:paraId="3BB9385A"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68AF8EC4" w14:textId="77777777" w:rsidTr="00E33866">
        <w:trPr>
          <w:cantSplit/>
          <w:tblHeader/>
        </w:trPr>
        <w:tc>
          <w:tcPr>
            <w:tcW w:w="1177" w:type="dxa"/>
            <w:vMerge/>
            <w:shd w:val="clear" w:color="auto" w:fill="auto"/>
          </w:tcPr>
          <w:p w14:paraId="4439321A"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6143E0BE" w14:textId="77777777" w:rsidR="00E25957" w:rsidRPr="00E33866" w:rsidRDefault="00E25957" w:rsidP="00E25957">
            <w:pPr>
              <w:rPr>
                <w:rFonts w:ascii="Garamond" w:hAnsi="Garamond"/>
                <w:bCs/>
                <w:sz w:val="22"/>
                <w:lang w:val="fr-FR"/>
              </w:rPr>
            </w:pPr>
          </w:p>
        </w:tc>
        <w:tc>
          <w:tcPr>
            <w:tcW w:w="2821" w:type="dxa"/>
            <w:vMerge/>
            <w:shd w:val="clear" w:color="auto" w:fill="auto"/>
          </w:tcPr>
          <w:p w14:paraId="0411B5F0" w14:textId="77777777" w:rsidR="00E25957" w:rsidRPr="00E33866" w:rsidRDefault="00E25957" w:rsidP="00E25957">
            <w:pPr>
              <w:rPr>
                <w:rFonts w:ascii="Garamond" w:hAnsi="Garamond"/>
                <w:bCs/>
                <w:sz w:val="22"/>
                <w:lang w:val="fr-FR"/>
              </w:rPr>
            </w:pPr>
          </w:p>
        </w:tc>
        <w:tc>
          <w:tcPr>
            <w:tcW w:w="2293" w:type="dxa"/>
            <w:vMerge/>
            <w:shd w:val="clear" w:color="auto" w:fill="auto"/>
          </w:tcPr>
          <w:p w14:paraId="367D74A8" w14:textId="77777777" w:rsidR="00E25957" w:rsidRPr="00E33866" w:rsidRDefault="00E25957" w:rsidP="00E25957">
            <w:pPr>
              <w:rPr>
                <w:rFonts w:ascii="Garamond" w:hAnsi="Garamond"/>
                <w:bCs/>
                <w:sz w:val="22"/>
                <w:lang w:val="fr-FR"/>
              </w:rPr>
            </w:pPr>
          </w:p>
        </w:tc>
        <w:tc>
          <w:tcPr>
            <w:tcW w:w="885" w:type="dxa"/>
            <w:vMerge/>
            <w:shd w:val="clear" w:color="auto" w:fill="auto"/>
          </w:tcPr>
          <w:p w14:paraId="05F11AEA"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0DA23A3C" w14:textId="77777777" w:rsidR="00E25957" w:rsidRPr="00E33866" w:rsidRDefault="00E25957" w:rsidP="00E25957">
            <w:pPr>
              <w:jc w:val="center"/>
              <w:rPr>
                <w:rFonts w:ascii="Garamond" w:hAnsi="Garamond"/>
                <w:bCs/>
                <w:sz w:val="22"/>
              </w:rPr>
            </w:pPr>
            <w:r w:rsidRPr="00E33866">
              <w:rPr>
                <w:rFonts w:ascii="Garamond" w:hAnsi="Garamond"/>
                <w:bCs/>
                <w:sz w:val="22"/>
              </w:rPr>
              <w:t>17</w:t>
            </w:r>
          </w:p>
        </w:tc>
        <w:tc>
          <w:tcPr>
            <w:tcW w:w="4757" w:type="dxa"/>
            <w:tcBorders>
              <w:right w:val="nil"/>
            </w:tcBorders>
            <w:shd w:val="clear" w:color="auto" w:fill="auto"/>
          </w:tcPr>
          <w:p w14:paraId="23A0BE41"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travailleurs à temps partiel volontaire</w:t>
            </w:r>
          </w:p>
        </w:tc>
      </w:tr>
      <w:tr w:rsidR="00E25957" w:rsidRPr="005924A8" w14:paraId="70178DC8" w14:textId="77777777" w:rsidTr="00E33866">
        <w:trPr>
          <w:cantSplit/>
          <w:tblHeader/>
        </w:trPr>
        <w:tc>
          <w:tcPr>
            <w:tcW w:w="1177" w:type="dxa"/>
            <w:vMerge/>
            <w:shd w:val="clear" w:color="auto" w:fill="auto"/>
          </w:tcPr>
          <w:p w14:paraId="3204D629"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7E98BE61" w14:textId="77777777" w:rsidR="00E25957" w:rsidRPr="00E33866" w:rsidRDefault="00E25957" w:rsidP="00E25957">
            <w:pPr>
              <w:rPr>
                <w:rFonts w:ascii="Garamond" w:hAnsi="Garamond"/>
                <w:bCs/>
                <w:sz w:val="22"/>
                <w:lang w:val="fr-FR"/>
              </w:rPr>
            </w:pPr>
          </w:p>
        </w:tc>
        <w:tc>
          <w:tcPr>
            <w:tcW w:w="2821" w:type="dxa"/>
            <w:vMerge/>
            <w:shd w:val="clear" w:color="auto" w:fill="auto"/>
          </w:tcPr>
          <w:p w14:paraId="44CC8720" w14:textId="77777777" w:rsidR="00E25957" w:rsidRPr="00E33866" w:rsidRDefault="00E25957" w:rsidP="00E25957">
            <w:pPr>
              <w:rPr>
                <w:rFonts w:ascii="Garamond" w:hAnsi="Garamond"/>
                <w:bCs/>
                <w:sz w:val="22"/>
                <w:lang w:val="fr-FR"/>
              </w:rPr>
            </w:pPr>
          </w:p>
        </w:tc>
        <w:tc>
          <w:tcPr>
            <w:tcW w:w="2293" w:type="dxa"/>
            <w:vMerge/>
            <w:shd w:val="clear" w:color="auto" w:fill="auto"/>
          </w:tcPr>
          <w:p w14:paraId="7568A213" w14:textId="77777777" w:rsidR="00E25957" w:rsidRPr="00E33866" w:rsidRDefault="00E25957" w:rsidP="00E25957">
            <w:pPr>
              <w:rPr>
                <w:rFonts w:ascii="Garamond" w:hAnsi="Garamond"/>
                <w:bCs/>
                <w:sz w:val="22"/>
                <w:lang w:val="fr-FR"/>
              </w:rPr>
            </w:pPr>
          </w:p>
        </w:tc>
        <w:tc>
          <w:tcPr>
            <w:tcW w:w="885" w:type="dxa"/>
            <w:vMerge/>
            <w:shd w:val="clear" w:color="auto" w:fill="auto"/>
          </w:tcPr>
          <w:p w14:paraId="4A1EAFBC"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16488A74" w14:textId="77777777" w:rsidR="00E25957" w:rsidRPr="00E33866" w:rsidRDefault="00E25957" w:rsidP="00E25957">
            <w:pPr>
              <w:jc w:val="center"/>
              <w:rPr>
                <w:rFonts w:ascii="Garamond" w:hAnsi="Garamond"/>
                <w:bCs/>
                <w:sz w:val="22"/>
              </w:rPr>
            </w:pPr>
            <w:r w:rsidRPr="00E33866">
              <w:rPr>
                <w:rFonts w:ascii="Garamond" w:hAnsi="Garamond"/>
                <w:bCs/>
                <w:sz w:val="22"/>
              </w:rPr>
              <w:t>26</w:t>
            </w:r>
          </w:p>
        </w:tc>
        <w:tc>
          <w:tcPr>
            <w:tcW w:w="4757" w:type="dxa"/>
            <w:tcBorders>
              <w:right w:val="nil"/>
            </w:tcBorders>
            <w:shd w:val="clear" w:color="auto" w:fill="auto"/>
          </w:tcPr>
          <w:p w14:paraId="77F43EBB"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7AEF6ED8" w14:textId="77777777" w:rsidTr="00E33866">
        <w:trPr>
          <w:cantSplit/>
          <w:tblHeader/>
        </w:trPr>
        <w:tc>
          <w:tcPr>
            <w:tcW w:w="1177" w:type="dxa"/>
            <w:vMerge/>
            <w:shd w:val="clear" w:color="auto" w:fill="auto"/>
          </w:tcPr>
          <w:p w14:paraId="52A7299E"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71F464E4" w14:textId="77777777" w:rsidR="00E25957" w:rsidRPr="00E33866" w:rsidRDefault="00E25957" w:rsidP="00E25957">
            <w:pPr>
              <w:rPr>
                <w:rFonts w:ascii="Garamond" w:hAnsi="Garamond"/>
                <w:bCs/>
                <w:sz w:val="22"/>
                <w:lang w:val="fr-FR"/>
              </w:rPr>
            </w:pPr>
          </w:p>
        </w:tc>
        <w:tc>
          <w:tcPr>
            <w:tcW w:w="2821" w:type="dxa"/>
            <w:vMerge/>
            <w:shd w:val="clear" w:color="auto" w:fill="auto"/>
          </w:tcPr>
          <w:p w14:paraId="47CF7E81" w14:textId="77777777" w:rsidR="00E25957" w:rsidRPr="00E33866" w:rsidRDefault="00E25957" w:rsidP="00E25957">
            <w:pPr>
              <w:rPr>
                <w:rFonts w:ascii="Garamond" w:hAnsi="Garamond"/>
                <w:bCs/>
                <w:sz w:val="22"/>
                <w:lang w:val="fr-FR"/>
              </w:rPr>
            </w:pPr>
          </w:p>
        </w:tc>
        <w:tc>
          <w:tcPr>
            <w:tcW w:w="2293" w:type="dxa"/>
            <w:vMerge/>
            <w:shd w:val="clear" w:color="auto" w:fill="auto"/>
          </w:tcPr>
          <w:p w14:paraId="7E35087B" w14:textId="77777777" w:rsidR="00E25957" w:rsidRPr="00E33866" w:rsidRDefault="00E25957" w:rsidP="00E25957">
            <w:pPr>
              <w:rPr>
                <w:rFonts w:ascii="Garamond" w:hAnsi="Garamond"/>
                <w:bCs/>
                <w:sz w:val="22"/>
                <w:lang w:val="fr-FR"/>
              </w:rPr>
            </w:pPr>
          </w:p>
        </w:tc>
        <w:tc>
          <w:tcPr>
            <w:tcW w:w="885" w:type="dxa"/>
            <w:vMerge/>
            <w:shd w:val="clear" w:color="auto" w:fill="auto"/>
          </w:tcPr>
          <w:p w14:paraId="53934CEB"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54FAC57C" w14:textId="77777777" w:rsidR="00E25957" w:rsidRPr="00E33866" w:rsidRDefault="00E25957" w:rsidP="00E25957">
            <w:pPr>
              <w:jc w:val="center"/>
              <w:rPr>
                <w:rFonts w:ascii="Garamond" w:hAnsi="Garamond"/>
                <w:bCs/>
                <w:sz w:val="22"/>
              </w:rPr>
            </w:pPr>
            <w:r w:rsidRPr="00E33866">
              <w:rPr>
                <w:rFonts w:ascii="Garamond" w:hAnsi="Garamond"/>
                <w:bCs/>
                <w:sz w:val="22"/>
              </w:rPr>
              <w:t>27</w:t>
            </w:r>
          </w:p>
        </w:tc>
        <w:tc>
          <w:tcPr>
            <w:tcW w:w="4757" w:type="dxa"/>
            <w:tcBorders>
              <w:right w:val="nil"/>
            </w:tcBorders>
            <w:shd w:val="clear" w:color="auto" w:fill="auto"/>
          </w:tcPr>
          <w:p w14:paraId="33771863"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38EE1DEC" w14:textId="77777777" w:rsidTr="00E33866">
        <w:trPr>
          <w:cantSplit/>
          <w:tblHeader/>
        </w:trPr>
        <w:tc>
          <w:tcPr>
            <w:tcW w:w="1177" w:type="dxa"/>
            <w:vMerge/>
            <w:shd w:val="clear" w:color="auto" w:fill="auto"/>
          </w:tcPr>
          <w:p w14:paraId="4E7C4F5A"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11FD0557" w14:textId="77777777" w:rsidR="00E25957" w:rsidRPr="00E33866" w:rsidRDefault="00E25957" w:rsidP="00E25957">
            <w:pPr>
              <w:rPr>
                <w:rFonts w:ascii="Garamond" w:hAnsi="Garamond"/>
                <w:bCs/>
                <w:sz w:val="22"/>
                <w:lang w:val="fr-FR"/>
              </w:rPr>
            </w:pPr>
          </w:p>
        </w:tc>
        <w:tc>
          <w:tcPr>
            <w:tcW w:w="2821" w:type="dxa"/>
            <w:vMerge/>
            <w:shd w:val="clear" w:color="auto" w:fill="auto"/>
          </w:tcPr>
          <w:p w14:paraId="32C2A5AF" w14:textId="77777777" w:rsidR="00E25957" w:rsidRPr="00E33866" w:rsidRDefault="00E25957" w:rsidP="00E25957">
            <w:pPr>
              <w:rPr>
                <w:rFonts w:ascii="Garamond" w:hAnsi="Garamond"/>
                <w:bCs/>
                <w:sz w:val="22"/>
                <w:lang w:val="fr-FR"/>
              </w:rPr>
            </w:pPr>
          </w:p>
        </w:tc>
        <w:tc>
          <w:tcPr>
            <w:tcW w:w="2293" w:type="dxa"/>
            <w:vMerge/>
            <w:shd w:val="clear" w:color="auto" w:fill="auto"/>
          </w:tcPr>
          <w:p w14:paraId="705B048F" w14:textId="77777777" w:rsidR="00E25957" w:rsidRPr="00E33866" w:rsidRDefault="00E25957" w:rsidP="00E25957">
            <w:pPr>
              <w:rPr>
                <w:rFonts w:ascii="Garamond" w:hAnsi="Garamond"/>
                <w:bCs/>
                <w:sz w:val="22"/>
                <w:lang w:val="fr-FR"/>
              </w:rPr>
            </w:pPr>
          </w:p>
        </w:tc>
        <w:tc>
          <w:tcPr>
            <w:tcW w:w="885" w:type="dxa"/>
            <w:vMerge/>
            <w:shd w:val="clear" w:color="auto" w:fill="auto"/>
          </w:tcPr>
          <w:p w14:paraId="6ECAE7EB"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793019E1" w14:textId="77777777" w:rsidR="00E25957" w:rsidRPr="00E33866" w:rsidRDefault="00E25957" w:rsidP="00E25957">
            <w:pPr>
              <w:jc w:val="center"/>
              <w:rPr>
                <w:rFonts w:ascii="Garamond" w:hAnsi="Garamond"/>
                <w:bCs/>
                <w:sz w:val="22"/>
              </w:rPr>
            </w:pPr>
            <w:r w:rsidRPr="00E33866">
              <w:rPr>
                <w:rFonts w:ascii="Garamond" w:hAnsi="Garamond"/>
                <w:bCs/>
                <w:sz w:val="22"/>
              </w:rPr>
              <w:t>28</w:t>
            </w:r>
          </w:p>
        </w:tc>
        <w:tc>
          <w:tcPr>
            <w:tcW w:w="4757" w:type="dxa"/>
            <w:tcBorders>
              <w:right w:val="nil"/>
            </w:tcBorders>
            <w:shd w:val="clear" w:color="auto" w:fill="auto"/>
          </w:tcPr>
          <w:p w14:paraId="455DC227"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5ABBAFE4" w14:textId="77777777" w:rsidTr="00E33866">
        <w:trPr>
          <w:cantSplit/>
          <w:tblHeader/>
        </w:trPr>
        <w:tc>
          <w:tcPr>
            <w:tcW w:w="1177" w:type="dxa"/>
            <w:vMerge/>
            <w:shd w:val="clear" w:color="auto" w:fill="auto"/>
          </w:tcPr>
          <w:p w14:paraId="21FEB2B7"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431AD100" w14:textId="77777777" w:rsidR="00E25957" w:rsidRPr="00E33866" w:rsidRDefault="00E25957" w:rsidP="00E25957">
            <w:pPr>
              <w:rPr>
                <w:rFonts w:ascii="Garamond" w:hAnsi="Garamond"/>
                <w:bCs/>
                <w:sz w:val="22"/>
                <w:lang w:val="fr-FR"/>
              </w:rPr>
            </w:pPr>
          </w:p>
        </w:tc>
        <w:tc>
          <w:tcPr>
            <w:tcW w:w="2821" w:type="dxa"/>
            <w:vMerge/>
            <w:shd w:val="clear" w:color="auto" w:fill="auto"/>
          </w:tcPr>
          <w:p w14:paraId="76D0C184" w14:textId="77777777" w:rsidR="00E25957" w:rsidRPr="00E33866" w:rsidRDefault="00E25957" w:rsidP="00E25957">
            <w:pPr>
              <w:rPr>
                <w:rFonts w:ascii="Garamond" w:hAnsi="Garamond"/>
                <w:bCs/>
                <w:sz w:val="22"/>
                <w:lang w:val="fr-FR"/>
              </w:rPr>
            </w:pPr>
          </w:p>
        </w:tc>
        <w:tc>
          <w:tcPr>
            <w:tcW w:w="2293" w:type="dxa"/>
            <w:vMerge/>
            <w:shd w:val="clear" w:color="auto" w:fill="auto"/>
          </w:tcPr>
          <w:p w14:paraId="419CE0F6" w14:textId="77777777" w:rsidR="00E25957" w:rsidRPr="00E33866" w:rsidRDefault="00E25957" w:rsidP="00E25957">
            <w:pPr>
              <w:rPr>
                <w:rFonts w:ascii="Garamond" w:hAnsi="Garamond"/>
                <w:bCs/>
                <w:sz w:val="22"/>
                <w:lang w:val="fr-FR"/>
              </w:rPr>
            </w:pPr>
          </w:p>
        </w:tc>
        <w:tc>
          <w:tcPr>
            <w:tcW w:w="885" w:type="dxa"/>
            <w:vMerge/>
            <w:shd w:val="clear" w:color="auto" w:fill="auto"/>
          </w:tcPr>
          <w:p w14:paraId="3A6F0885"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50A6B746" w14:textId="77777777" w:rsidR="00E25957" w:rsidRPr="00E33866" w:rsidRDefault="00E25957" w:rsidP="00E25957">
            <w:pPr>
              <w:jc w:val="center"/>
              <w:rPr>
                <w:rFonts w:ascii="Garamond" w:hAnsi="Garamond"/>
                <w:bCs/>
                <w:sz w:val="22"/>
              </w:rPr>
            </w:pPr>
            <w:r w:rsidRPr="00E33866">
              <w:rPr>
                <w:rFonts w:ascii="Garamond" w:hAnsi="Garamond"/>
                <w:bCs/>
                <w:sz w:val="22"/>
              </w:rPr>
              <w:t>29</w:t>
            </w:r>
          </w:p>
        </w:tc>
        <w:tc>
          <w:tcPr>
            <w:tcW w:w="4757" w:type="dxa"/>
            <w:tcBorders>
              <w:right w:val="nil"/>
            </w:tcBorders>
            <w:shd w:val="clear" w:color="auto" w:fill="auto"/>
          </w:tcPr>
          <w:p w14:paraId="26D1D3EB"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E25957" w:rsidRPr="005924A8" w14:paraId="76D210B6" w14:textId="77777777" w:rsidTr="00E33866">
        <w:trPr>
          <w:cantSplit/>
          <w:tblHeader/>
        </w:trPr>
        <w:tc>
          <w:tcPr>
            <w:tcW w:w="1177" w:type="dxa"/>
            <w:vMerge/>
            <w:shd w:val="clear" w:color="auto" w:fill="auto"/>
          </w:tcPr>
          <w:p w14:paraId="6D57AFA4"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57FA2368" w14:textId="77777777" w:rsidR="00E25957" w:rsidRPr="00E33866" w:rsidRDefault="00E25957" w:rsidP="00E25957">
            <w:pPr>
              <w:rPr>
                <w:rFonts w:ascii="Garamond" w:hAnsi="Garamond"/>
                <w:bCs/>
                <w:sz w:val="22"/>
                <w:lang w:val="fr-FR"/>
              </w:rPr>
            </w:pPr>
          </w:p>
        </w:tc>
        <w:tc>
          <w:tcPr>
            <w:tcW w:w="2821" w:type="dxa"/>
            <w:vMerge/>
            <w:shd w:val="clear" w:color="auto" w:fill="auto"/>
          </w:tcPr>
          <w:p w14:paraId="322D3E4C" w14:textId="77777777" w:rsidR="00E25957" w:rsidRPr="00E33866" w:rsidRDefault="00E25957" w:rsidP="00E25957">
            <w:pPr>
              <w:rPr>
                <w:rFonts w:ascii="Garamond" w:hAnsi="Garamond"/>
                <w:bCs/>
                <w:sz w:val="22"/>
                <w:lang w:val="fr-FR"/>
              </w:rPr>
            </w:pPr>
          </w:p>
        </w:tc>
        <w:tc>
          <w:tcPr>
            <w:tcW w:w="2293" w:type="dxa"/>
            <w:vMerge/>
            <w:shd w:val="clear" w:color="auto" w:fill="auto"/>
          </w:tcPr>
          <w:p w14:paraId="0CBBCA92" w14:textId="77777777" w:rsidR="00E25957" w:rsidRPr="00E33866" w:rsidRDefault="00E25957" w:rsidP="00E25957">
            <w:pPr>
              <w:rPr>
                <w:rFonts w:ascii="Garamond" w:hAnsi="Garamond"/>
                <w:bCs/>
                <w:sz w:val="22"/>
                <w:lang w:val="fr-FR"/>
              </w:rPr>
            </w:pPr>
          </w:p>
        </w:tc>
        <w:tc>
          <w:tcPr>
            <w:tcW w:w="885" w:type="dxa"/>
            <w:vMerge/>
            <w:shd w:val="clear" w:color="auto" w:fill="auto"/>
          </w:tcPr>
          <w:p w14:paraId="1B56F82A"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727B34C7" w14:textId="77777777" w:rsidR="00E25957" w:rsidRPr="00E33866" w:rsidRDefault="00E25957" w:rsidP="00E25957">
            <w:pPr>
              <w:jc w:val="center"/>
              <w:rPr>
                <w:rFonts w:ascii="Garamond" w:hAnsi="Garamond"/>
                <w:bCs/>
                <w:sz w:val="22"/>
              </w:rPr>
            </w:pPr>
            <w:r w:rsidRPr="00E33866">
              <w:rPr>
                <w:rFonts w:ascii="Garamond" w:hAnsi="Garamond"/>
                <w:bCs/>
                <w:sz w:val="22"/>
              </w:rPr>
              <w:t>30</w:t>
            </w:r>
          </w:p>
        </w:tc>
        <w:tc>
          <w:tcPr>
            <w:tcW w:w="4757" w:type="dxa"/>
            <w:tcBorders>
              <w:right w:val="nil"/>
            </w:tcBorders>
            <w:shd w:val="clear" w:color="auto" w:fill="auto"/>
          </w:tcPr>
          <w:p w14:paraId="7BA4A81B"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E25957" w:rsidRPr="005924A8" w14:paraId="19AA1345" w14:textId="77777777" w:rsidTr="00E33866">
        <w:trPr>
          <w:cantSplit/>
          <w:tblHeader/>
        </w:trPr>
        <w:tc>
          <w:tcPr>
            <w:tcW w:w="1177" w:type="dxa"/>
            <w:vMerge/>
            <w:shd w:val="clear" w:color="auto" w:fill="auto"/>
          </w:tcPr>
          <w:p w14:paraId="73D80E86"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42B226FC" w14:textId="77777777" w:rsidR="00E25957" w:rsidRPr="00E33866" w:rsidRDefault="00E25957" w:rsidP="00E25957">
            <w:pPr>
              <w:rPr>
                <w:rFonts w:ascii="Garamond" w:hAnsi="Garamond"/>
                <w:bCs/>
                <w:sz w:val="22"/>
                <w:lang w:val="fr-FR"/>
              </w:rPr>
            </w:pPr>
          </w:p>
        </w:tc>
        <w:tc>
          <w:tcPr>
            <w:tcW w:w="2821" w:type="dxa"/>
            <w:vMerge/>
            <w:shd w:val="clear" w:color="auto" w:fill="auto"/>
          </w:tcPr>
          <w:p w14:paraId="478E7893" w14:textId="77777777" w:rsidR="00E25957" w:rsidRPr="00E33866" w:rsidRDefault="00E25957" w:rsidP="00E25957">
            <w:pPr>
              <w:rPr>
                <w:rFonts w:ascii="Garamond" w:hAnsi="Garamond"/>
                <w:bCs/>
                <w:sz w:val="22"/>
                <w:lang w:val="fr-FR"/>
              </w:rPr>
            </w:pPr>
          </w:p>
        </w:tc>
        <w:tc>
          <w:tcPr>
            <w:tcW w:w="2293" w:type="dxa"/>
            <w:vMerge/>
            <w:shd w:val="clear" w:color="auto" w:fill="auto"/>
          </w:tcPr>
          <w:p w14:paraId="3FB46FE0" w14:textId="77777777" w:rsidR="00E25957" w:rsidRPr="00E33866" w:rsidRDefault="00E25957" w:rsidP="00E25957">
            <w:pPr>
              <w:rPr>
                <w:rFonts w:ascii="Garamond" w:hAnsi="Garamond"/>
                <w:bCs/>
                <w:sz w:val="22"/>
                <w:lang w:val="fr-FR"/>
              </w:rPr>
            </w:pPr>
          </w:p>
        </w:tc>
        <w:tc>
          <w:tcPr>
            <w:tcW w:w="885" w:type="dxa"/>
            <w:vMerge/>
            <w:shd w:val="clear" w:color="auto" w:fill="auto"/>
          </w:tcPr>
          <w:p w14:paraId="0834C15D"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6AEAD038" w14:textId="77777777" w:rsidR="00E25957" w:rsidRPr="00E33866" w:rsidRDefault="00E25957" w:rsidP="00E25957">
            <w:pPr>
              <w:jc w:val="center"/>
              <w:rPr>
                <w:rFonts w:ascii="Garamond" w:hAnsi="Garamond"/>
                <w:bCs/>
                <w:sz w:val="22"/>
              </w:rPr>
            </w:pPr>
            <w:r w:rsidRPr="00E33866">
              <w:rPr>
                <w:rFonts w:ascii="Garamond" w:hAnsi="Garamond"/>
                <w:bCs/>
                <w:sz w:val="22"/>
              </w:rPr>
              <w:t>31</w:t>
            </w:r>
          </w:p>
        </w:tc>
        <w:tc>
          <w:tcPr>
            <w:tcW w:w="4757" w:type="dxa"/>
            <w:tcBorders>
              <w:right w:val="nil"/>
            </w:tcBorders>
            <w:shd w:val="clear" w:color="auto" w:fill="auto"/>
          </w:tcPr>
          <w:p w14:paraId="4D42E077"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E25957" w:rsidRPr="005924A8" w14:paraId="4E49B36C" w14:textId="77777777" w:rsidTr="00E33866">
        <w:trPr>
          <w:cantSplit/>
          <w:tblHeader/>
        </w:trPr>
        <w:tc>
          <w:tcPr>
            <w:tcW w:w="1177" w:type="dxa"/>
            <w:vMerge/>
            <w:shd w:val="clear" w:color="auto" w:fill="auto"/>
          </w:tcPr>
          <w:p w14:paraId="2CB1EFF8"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414FD5E2" w14:textId="77777777" w:rsidR="00E25957" w:rsidRPr="00E33866" w:rsidRDefault="00E25957" w:rsidP="00E25957">
            <w:pPr>
              <w:rPr>
                <w:rFonts w:ascii="Garamond" w:hAnsi="Garamond"/>
                <w:bCs/>
                <w:sz w:val="22"/>
                <w:lang w:val="fr-FR"/>
              </w:rPr>
            </w:pPr>
          </w:p>
        </w:tc>
        <w:tc>
          <w:tcPr>
            <w:tcW w:w="2821" w:type="dxa"/>
            <w:vMerge/>
            <w:shd w:val="clear" w:color="auto" w:fill="auto"/>
          </w:tcPr>
          <w:p w14:paraId="2ECD224F" w14:textId="77777777" w:rsidR="00E25957" w:rsidRPr="00E33866" w:rsidRDefault="00E25957" w:rsidP="00E25957">
            <w:pPr>
              <w:rPr>
                <w:rFonts w:ascii="Garamond" w:hAnsi="Garamond"/>
                <w:bCs/>
                <w:sz w:val="22"/>
                <w:lang w:val="fr-FR"/>
              </w:rPr>
            </w:pPr>
          </w:p>
        </w:tc>
        <w:tc>
          <w:tcPr>
            <w:tcW w:w="2293" w:type="dxa"/>
            <w:vMerge/>
            <w:shd w:val="clear" w:color="auto" w:fill="auto"/>
          </w:tcPr>
          <w:p w14:paraId="0EA9F70F" w14:textId="77777777" w:rsidR="00E25957" w:rsidRPr="00E33866" w:rsidRDefault="00E25957" w:rsidP="00E25957">
            <w:pPr>
              <w:rPr>
                <w:rFonts w:ascii="Garamond" w:hAnsi="Garamond"/>
                <w:bCs/>
                <w:sz w:val="22"/>
                <w:lang w:val="fr-FR"/>
              </w:rPr>
            </w:pPr>
          </w:p>
        </w:tc>
        <w:tc>
          <w:tcPr>
            <w:tcW w:w="885" w:type="dxa"/>
            <w:vMerge/>
            <w:shd w:val="clear" w:color="auto" w:fill="auto"/>
          </w:tcPr>
          <w:p w14:paraId="2977C36E"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729129A6" w14:textId="77777777" w:rsidR="00E25957" w:rsidRPr="00E33866" w:rsidRDefault="00E25957" w:rsidP="00E25957">
            <w:pPr>
              <w:jc w:val="center"/>
              <w:rPr>
                <w:rFonts w:ascii="Garamond" w:hAnsi="Garamond"/>
                <w:bCs/>
                <w:sz w:val="22"/>
              </w:rPr>
            </w:pPr>
            <w:r w:rsidRPr="00E33866">
              <w:rPr>
                <w:rFonts w:ascii="Garamond" w:hAnsi="Garamond"/>
                <w:bCs/>
                <w:sz w:val="22"/>
              </w:rPr>
              <w:t>32</w:t>
            </w:r>
          </w:p>
        </w:tc>
        <w:tc>
          <w:tcPr>
            <w:tcW w:w="4757" w:type="dxa"/>
            <w:tcBorders>
              <w:right w:val="nil"/>
            </w:tcBorders>
            <w:shd w:val="clear" w:color="auto" w:fill="auto"/>
          </w:tcPr>
          <w:p w14:paraId="45F7CB93"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E25957" w:rsidRPr="005924A8" w14:paraId="2666EA92" w14:textId="77777777" w:rsidTr="00E33866">
        <w:trPr>
          <w:cantSplit/>
          <w:tblHeader/>
        </w:trPr>
        <w:tc>
          <w:tcPr>
            <w:tcW w:w="1177" w:type="dxa"/>
            <w:vMerge/>
            <w:shd w:val="clear" w:color="auto" w:fill="auto"/>
          </w:tcPr>
          <w:p w14:paraId="7C751B16"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339D0790" w14:textId="77777777" w:rsidR="00E25957" w:rsidRPr="00E33866" w:rsidRDefault="00E25957" w:rsidP="00E25957">
            <w:pPr>
              <w:rPr>
                <w:rFonts w:ascii="Garamond" w:hAnsi="Garamond"/>
                <w:bCs/>
                <w:sz w:val="22"/>
                <w:lang w:val="fr-FR"/>
              </w:rPr>
            </w:pPr>
          </w:p>
        </w:tc>
        <w:tc>
          <w:tcPr>
            <w:tcW w:w="2821" w:type="dxa"/>
            <w:vMerge/>
            <w:shd w:val="clear" w:color="auto" w:fill="auto"/>
          </w:tcPr>
          <w:p w14:paraId="2A3800CC" w14:textId="77777777" w:rsidR="00E25957" w:rsidRPr="00E33866" w:rsidRDefault="00E25957" w:rsidP="00E25957">
            <w:pPr>
              <w:rPr>
                <w:rFonts w:ascii="Garamond" w:hAnsi="Garamond"/>
                <w:bCs/>
                <w:sz w:val="22"/>
                <w:lang w:val="fr-FR"/>
              </w:rPr>
            </w:pPr>
          </w:p>
        </w:tc>
        <w:tc>
          <w:tcPr>
            <w:tcW w:w="2293" w:type="dxa"/>
            <w:vMerge/>
            <w:shd w:val="clear" w:color="auto" w:fill="auto"/>
          </w:tcPr>
          <w:p w14:paraId="418351A6" w14:textId="77777777" w:rsidR="00E25957" w:rsidRPr="00E33866" w:rsidRDefault="00E25957" w:rsidP="00E25957">
            <w:pPr>
              <w:rPr>
                <w:rFonts w:ascii="Garamond" w:hAnsi="Garamond"/>
                <w:bCs/>
                <w:sz w:val="22"/>
                <w:lang w:val="fr-FR"/>
              </w:rPr>
            </w:pPr>
          </w:p>
        </w:tc>
        <w:tc>
          <w:tcPr>
            <w:tcW w:w="885" w:type="dxa"/>
            <w:vMerge/>
            <w:shd w:val="clear" w:color="auto" w:fill="auto"/>
          </w:tcPr>
          <w:p w14:paraId="65E02857"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6378860B" w14:textId="77777777" w:rsidR="00E25957" w:rsidRPr="00E33866" w:rsidRDefault="00E25957" w:rsidP="00E25957">
            <w:pPr>
              <w:jc w:val="center"/>
              <w:rPr>
                <w:rFonts w:ascii="Garamond" w:hAnsi="Garamond"/>
                <w:bCs/>
                <w:sz w:val="22"/>
              </w:rPr>
            </w:pPr>
            <w:r w:rsidRPr="00E33866">
              <w:rPr>
                <w:rFonts w:ascii="Garamond" w:hAnsi="Garamond"/>
                <w:bCs/>
                <w:sz w:val="22"/>
              </w:rPr>
              <w:t>40</w:t>
            </w:r>
          </w:p>
        </w:tc>
        <w:tc>
          <w:tcPr>
            <w:tcW w:w="4757" w:type="dxa"/>
            <w:tcBorders>
              <w:right w:val="nil"/>
            </w:tcBorders>
            <w:shd w:val="clear" w:color="auto" w:fill="auto"/>
          </w:tcPr>
          <w:p w14:paraId="21BB382D"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1CE8FFC7" w14:textId="77777777" w:rsidTr="00E33866">
        <w:trPr>
          <w:cantSplit/>
          <w:tblHeader/>
        </w:trPr>
        <w:tc>
          <w:tcPr>
            <w:tcW w:w="1177" w:type="dxa"/>
            <w:vMerge/>
            <w:shd w:val="clear" w:color="auto" w:fill="auto"/>
          </w:tcPr>
          <w:p w14:paraId="55419CCF"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51298CC3" w14:textId="77777777" w:rsidR="00E25957" w:rsidRPr="00E33866" w:rsidRDefault="00E25957" w:rsidP="00E25957">
            <w:pPr>
              <w:rPr>
                <w:rFonts w:ascii="Garamond" w:hAnsi="Garamond"/>
                <w:bCs/>
                <w:sz w:val="22"/>
                <w:lang w:val="fr-FR"/>
              </w:rPr>
            </w:pPr>
          </w:p>
        </w:tc>
        <w:tc>
          <w:tcPr>
            <w:tcW w:w="2821" w:type="dxa"/>
            <w:vMerge/>
            <w:shd w:val="clear" w:color="auto" w:fill="auto"/>
          </w:tcPr>
          <w:p w14:paraId="4209ED55" w14:textId="77777777" w:rsidR="00E25957" w:rsidRPr="00E33866" w:rsidRDefault="00E25957" w:rsidP="00E25957">
            <w:pPr>
              <w:rPr>
                <w:rFonts w:ascii="Garamond" w:hAnsi="Garamond"/>
                <w:bCs/>
                <w:sz w:val="22"/>
                <w:lang w:val="fr-FR"/>
              </w:rPr>
            </w:pPr>
          </w:p>
        </w:tc>
        <w:tc>
          <w:tcPr>
            <w:tcW w:w="2293" w:type="dxa"/>
            <w:vMerge/>
            <w:shd w:val="clear" w:color="auto" w:fill="auto"/>
          </w:tcPr>
          <w:p w14:paraId="11E29D37" w14:textId="77777777" w:rsidR="00E25957" w:rsidRPr="00E33866" w:rsidRDefault="00E25957" w:rsidP="00E25957">
            <w:pPr>
              <w:rPr>
                <w:rFonts w:ascii="Garamond" w:hAnsi="Garamond"/>
                <w:bCs/>
                <w:sz w:val="22"/>
                <w:lang w:val="fr-FR"/>
              </w:rPr>
            </w:pPr>
          </w:p>
        </w:tc>
        <w:tc>
          <w:tcPr>
            <w:tcW w:w="885" w:type="dxa"/>
            <w:vMerge/>
            <w:shd w:val="clear" w:color="auto" w:fill="auto"/>
          </w:tcPr>
          <w:p w14:paraId="3DB5F776"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08E3315A" w14:textId="77777777" w:rsidR="00E25957" w:rsidRPr="00E33866" w:rsidRDefault="00E25957" w:rsidP="00E25957">
            <w:pPr>
              <w:jc w:val="center"/>
              <w:rPr>
                <w:rFonts w:ascii="Garamond" w:hAnsi="Garamond"/>
                <w:bCs/>
                <w:sz w:val="22"/>
              </w:rPr>
            </w:pPr>
            <w:r w:rsidRPr="00E33866">
              <w:rPr>
                <w:rFonts w:ascii="Garamond" w:hAnsi="Garamond"/>
                <w:bCs/>
                <w:sz w:val="22"/>
              </w:rPr>
              <w:t>41</w:t>
            </w:r>
          </w:p>
        </w:tc>
        <w:tc>
          <w:tcPr>
            <w:tcW w:w="4757" w:type="dxa"/>
            <w:tcBorders>
              <w:right w:val="nil"/>
            </w:tcBorders>
            <w:shd w:val="clear" w:color="auto" w:fill="auto"/>
          </w:tcPr>
          <w:p w14:paraId="0EE9081D"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4D72B092" w14:textId="77777777" w:rsidTr="00E33866">
        <w:trPr>
          <w:cantSplit/>
          <w:tblHeader/>
        </w:trPr>
        <w:tc>
          <w:tcPr>
            <w:tcW w:w="1177" w:type="dxa"/>
            <w:vMerge/>
            <w:shd w:val="clear" w:color="auto" w:fill="auto"/>
          </w:tcPr>
          <w:p w14:paraId="31A93475"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434E4B10" w14:textId="77777777" w:rsidR="00E25957" w:rsidRPr="00E33866" w:rsidRDefault="00E25957" w:rsidP="00E25957">
            <w:pPr>
              <w:rPr>
                <w:rFonts w:ascii="Garamond" w:hAnsi="Garamond"/>
                <w:bCs/>
                <w:sz w:val="22"/>
                <w:lang w:val="fr-FR"/>
              </w:rPr>
            </w:pPr>
          </w:p>
        </w:tc>
        <w:tc>
          <w:tcPr>
            <w:tcW w:w="2821" w:type="dxa"/>
            <w:vMerge/>
            <w:shd w:val="clear" w:color="auto" w:fill="auto"/>
          </w:tcPr>
          <w:p w14:paraId="2DA2877F" w14:textId="77777777" w:rsidR="00E25957" w:rsidRPr="00E33866" w:rsidRDefault="00E25957" w:rsidP="00E25957">
            <w:pPr>
              <w:rPr>
                <w:rFonts w:ascii="Garamond" w:hAnsi="Garamond"/>
                <w:bCs/>
                <w:sz w:val="22"/>
                <w:lang w:val="fr-FR"/>
              </w:rPr>
            </w:pPr>
          </w:p>
        </w:tc>
        <w:tc>
          <w:tcPr>
            <w:tcW w:w="2293" w:type="dxa"/>
            <w:vMerge/>
            <w:shd w:val="clear" w:color="auto" w:fill="auto"/>
          </w:tcPr>
          <w:p w14:paraId="4F34CF14" w14:textId="77777777" w:rsidR="00E25957" w:rsidRPr="00E33866" w:rsidRDefault="00E25957" w:rsidP="00E25957">
            <w:pPr>
              <w:rPr>
                <w:rFonts w:ascii="Garamond" w:hAnsi="Garamond"/>
                <w:bCs/>
                <w:sz w:val="22"/>
                <w:lang w:val="fr-FR"/>
              </w:rPr>
            </w:pPr>
          </w:p>
        </w:tc>
        <w:tc>
          <w:tcPr>
            <w:tcW w:w="885" w:type="dxa"/>
            <w:vMerge/>
            <w:shd w:val="clear" w:color="auto" w:fill="auto"/>
          </w:tcPr>
          <w:p w14:paraId="37F91818"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6A1E24C9" w14:textId="77777777" w:rsidR="00E25957" w:rsidRPr="00E33866" w:rsidRDefault="00E25957" w:rsidP="00E25957">
            <w:pPr>
              <w:jc w:val="center"/>
              <w:rPr>
                <w:rFonts w:ascii="Garamond" w:hAnsi="Garamond"/>
                <w:bCs/>
                <w:sz w:val="22"/>
              </w:rPr>
            </w:pPr>
            <w:r w:rsidRPr="00E33866">
              <w:rPr>
                <w:rFonts w:ascii="Garamond" w:hAnsi="Garamond"/>
                <w:bCs/>
                <w:sz w:val="22"/>
              </w:rPr>
              <w:t>42</w:t>
            </w:r>
          </w:p>
        </w:tc>
        <w:tc>
          <w:tcPr>
            <w:tcW w:w="4757" w:type="dxa"/>
            <w:tcBorders>
              <w:right w:val="nil"/>
            </w:tcBorders>
            <w:shd w:val="clear" w:color="auto" w:fill="auto"/>
          </w:tcPr>
          <w:p w14:paraId="21762B95"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E25957" w:rsidRPr="005924A8" w14:paraId="38E476C2" w14:textId="77777777" w:rsidTr="00E33866">
        <w:trPr>
          <w:cantSplit/>
          <w:tblHeader/>
        </w:trPr>
        <w:tc>
          <w:tcPr>
            <w:tcW w:w="1177" w:type="dxa"/>
            <w:vMerge/>
            <w:shd w:val="clear" w:color="auto" w:fill="auto"/>
          </w:tcPr>
          <w:p w14:paraId="43ECA8C8"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6913CF07" w14:textId="77777777" w:rsidR="00E25957" w:rsidRPr="00E33866" w:rsidRDefault="00E25957" w:rsidP="00E25957">
            <w:pPr>
              <w:rPr>
                <w:rFonts w:ascii="Garamond" w:hAnsi="Garamond"/>
                <w:bCs/>
                <w:sz w:val="22"/>
                <w:lang w:val="fr-FR"/>
              </w:rPr>
            </w:pPr>
          </w:p>
        </w:tc>
        <w:tc>
          <w:tcPr>
            <w:tcW w:w="2821" w:type="dxa"/>
            <w:vMerge/>
            <w:shd w:val="clear" w:color="auto" w:fill="auto"/>
          </w:tcPr>
          <w:p w14:paraId="37FA3F99" w14:textId="77777777" w:rsidR="00E25957" w:rsidRPr="00E33866" w:rsidRDefault="00E25957" w:rsidP="00E25957">
            <w:pPr>
              <w:rPr>
                <w:rFonts w:ascii="Garamond" w:hAnsi="Garamond"/>
                <w:bCs/>
                <w:sz w:val="22"/>
                <w:lang w:val="fr-FR"/>
              </w:rPr>
            </w:pPr>
          </w:p>
        </w:tc>
        <w:tc>
          <w:tcPr>
            <w:tcW w:w="2293" w:type="dxa"/>
            <w:vMerge/>
            <w:shd w:val="clear" w:color="auto" w:fill="auto"/>
          </w:tcPr>
          <w:p w14:paraId="16669452" w14:textId="77777777" w:rsidR="00E25957" w:rsidRPr="00E33866" w:rsidRDefault="00E25957" w:rsidP="00E25957">
            <w:pPr>
              <w:rPr>
                <w:rFonts w:ascii="Garamond" w:hAnsi="Garamond"/>
                <w:bCs/>
                <w:sz w:val="22"/>
                <w:lang w:val="fr-FR"/>
              </w:rPr>
            </w:pPr>
          </w:p>
        </w:tc>
        <w:tc>
          <w:tcPr>
            <w:tcW w:w="885" w:type="dxa"/>
            <w:vMerge/>
            <w:shd w:val="clear" w:color="auto" w:fill="auto"/>
          </w:tcPr>
          <w:p w14:paraId="7854C90E"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67B211EC" w14:textId="77777777" w:rsidR="00E25957" w:rsidRPr="00E33866" w:rsidRDefault="00E25957" w:rsidP="00E25957">
            <w:pPr>
              <w:jc w:val="center"/>
              <w:rPr>
                <w:rFonts w:ascii="Garamond" w:hAnsi="Garamond"/>
                <w:bCs/>
                <w:sz w:val="22"/>
              </w:rPr>
            </w:pPr>
            <w:r w:rsidRPr="00E33866">
              <w:rPr>
                <w:rFonts w:ascii="Garamond" w:hAnsi="Garamond"/>
                <w:bCs/>
                <w:sz w:val="22"/>
              </w:rPr>
              <w:t>43</w:t>
            </w:r>
          </w:p>
        </w:tc>
        <w:tc>
          <w:tcPr>
            <w:tcW w:w="4757" w:type="dxa"/>
            <w:tcBorders>
              <w:right w:val="nil"/>
            </w:tcBorders>
            <w:shd w:val="clear" w:color="auto" w:fill="auto"/>
          </w:tcPr>
          <w:p w14:paraId="3566840B"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51E03A6C" w14:textId="77777777" w:rsidTr="00E33866">
        <w:trPr>
          <w:cantSplit/>
          <w:tblHeader/>
        </w:trPr>
        <w:tc>
          <w:tcPr>
            <w:tcW w:w="1177" w:type="dxa"/>
            <w:vMerge/>
            <w:shd w:val="clear" w:color="auto" w:fill="auto"/>
          </w:tcPr>
          <w:p w14:paraId="2FACC55F"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121C9FA3" w14:textId="77777777" w:rsidR="00E25957" w:rsidRPr="00E33866" w:rsidRDefault="00E25957" w:rsidP="00E25957">
            <w:pPr>
              <w:rPr>
                <w:rFonts w:ascii="Garamond" w:hAnsi="Garamond"/>
                <w:bCs/>
                <w:sz w:val="22"/>
                <w:lang w:val="fr-FR"/>
              </w:rPr>
            </w:pPr>
          </w:p>
        </w:tc>
        <w:tc>
          <w:tcPr>
            <w:tcW w:w="2821" w:type="dxa"/>
            <w:vMerge/>
            <w:shd w:val="clear" w:color="auto" w:fill="auto"/>
          </w:tcPr>
          <w:p w14:paraId="6F24E6AF" w14:textId="77777777" w:rsidR="00E25957" w:rsidRPr="00E33866" w:rsidRDefault="00E25957" w:rsidP="00E25957">
            <w:pPr>
              <w:rPr>
                <w:rFonts w:ascii="Garamond" w:hAnsi="Garamond"/>
                <w:bCs/>
                <w:sz w:val="22"/>
                <w:lang w:val="fr-FR"/>
              </w:rPr>
            </w:pPr>
          </w:p>
        </w:tc>
        <w:tc>
          <w:tcPr>
            <w:tcW w:w="2293" w:type="dxa"/>
            <w:vMerge/>
            <w:shd w:val="clear" w:color="auto" w:fill="auto"/>
          </w:tcPr>
          <w:p w14:paraId="75B2C9CC" w14:textId="77777777" w:rsidR="00E25957" w:rsidRPr="00E33866" w:rsidRDefault="00E25957" w:rsidP="00E25957">
            <w:pPr>
              <w:rPr>
                <w:rFonts w:ascii="Garamond" w:hAnsi="Garamond"/>
                <w:bCs/>
                <w:sz w:val="22"/>
                <w:lang w:val="fr-FR"/>
              </w:rPr>
            </w:pPr>
          </w:p>
        </w:tc>
        <w:tc>
          <w:tcPr>
            <w:tcW w:w="885" w:type="dxa"/>
            <w:vMerge/>
            <w:shd w:val="clear" w:color="auto" w:fill="auto"/>
          </w:tcPr>
          <w:p w14:paraId="66F48B9F"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4E9D3DFC" w14:textId="77777777" w:rsidR="00E25957" w:rsidRPr="00E33866" w:rsidRDefault="00E25957" w:rsidP="00E25957">
            <w:pPr>
              <w:jc w:val="center"/>
              <w:rPr>
                <w:rFonts w:ascii="Garamond" w:hAnsi="Garamond"/>
                <w:bCs/>
                <w:sz w:val="22"/>
              </w:rPr>
            </w:pPr>
            <w:r w:rsidRPr="00E33866">
              <w:rPr>
                <w:rFonts w:ascii="Garamond" w:hAnsi="Garamond"/>
                <w:bCs/>
                <w:sz w:val="22"/>
              </w:rPr>
              <w:t>44</w:t>
            </w:r>
          </w:p>
        </w:tc>
        <w:tc>
          <w:tcPr>
            <w:tcW w:w="4757" w:type="dxa"/>
            <w:tcBorders>
              <w:right w:val="nil"/>
            </w:tcBorders>
            <w:shd w:val="clear" w:color="auto" w:fill="auto"/>
          </w:tcPr>
          <w:p w14:paraId="015FC39E"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73D0450E" w14:textId="77777777" w:rsidTr="00E33866">
        <w:trPr>
          <w:cantSplit/>
          <w:tblHeader/>
        </w:trPr>
        <w:tc>
          <w:tcPr>
            <w:tcW w:w="1177" w:type="dxa"/>
            <w:vMerge/>
            <w:shd w:val="clear" w:color="auto" w:fill="auto"/>
          </w:tcPr>
          <w:p w14:paraId="222E19A7"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5D9AE77E" w14:textId="77777777" w:rsidR="00E25957" w:rsidRPr="00E33866" w:rsidRDefault="00E25957" w:rsidP="00E25957">
            <w:pPr>
              <w:rPr>
                <w:rFonts w:ascii="Garamond" w:hAnsi="Garamond"/>
                <w:bCs/>
                <w:sz w:val="22"/>
                <w:lang w:val="fr-FR"/>
              </w:rPr>
            </w:pPr>
          </w:p>
        </w:tc>
        <w:tc>
          <w:tcPr>
            <w:tcW w:w="2821" w:type="dxa"/>
            <w:vMerge/>
            <w:shd w:val="clear" w:color="auto" w:fill="auto"/>
          </w:tcPr>
          <w:p w14:paraId="1AAFC616" w14:textId="77777777" w:rsidR="00E25957" w:rsidRPr="00E33866" w:rsidRDefault="00E25957" w:rsidP="00E25957">
            <w:pPr>
              <w:rPr>
                <w:rFonts w:ascii="Garamond" w:hAnsi="Garamond"/>
                <w:bCs/>
                <w:sz w:val="22"/>
                <w:lang w:val="fr-FR"/>
              </w:rPr>
            </w:pPr>
          </w:p>
        </w:tc>
        <w:tc>
          <w:tcPr>
            <w:tcW w:w="2293" w:type="dxa"/>
            <w:vMerge/>
            <w:shd w:val="clear" w:color="auto" w:fill="auto"/>
          </w:tcPr>
          <w:p w14:paraId="644EF063" w14:textId="77777777" w:rsidR="00E25957" w:rsidRPr="00E33866" w:rsidRDefault="00E25957" w:rsidP="00E25957">
            <w:pPr>
              <w:rPr>
                <w:rFonts w:ascii="Garamond" w:hAnsi="Garamond"/>
                <w:bCs/>
                <w:sz w:val="22"/>
                <w:lang w:val="fr-FR"/>
              </w:rPr>
            </w:pPr>
          </w:p>
        </w:tc>
        <w:tc>
          <w:tcPr>
            <w:tcW w:w="885" w:type="dxa"/>
            <w:vMerge/>
            <w:shd w:val="clear" w:color="auto" w:fill="auto"/>
          </w:tcPr>
          <w:p w14:paraId="43690139"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2E60B9D4" w14:textId="77777777" w:rsidR="00E25957" w:rsidRPr="00E33866" w:rsidRDefault="00E25957" w:rsidP="00E25957">
            <w:pPr>
              <w:jc w:val="center"/>
              <w:rPr>
                <w:rFonts w:ascii="Garamond" w:hAnsi="Garamond"/>
                <w:bCs/>
                <w:sz w:val="22"/>
              </w:rPr>
            </w:pPr>
            <w:r w:rsidRPr="00E33866">
              <w:rPr>
                <w:rFonts w:ascii="Garamond" w:hAnsi="Garamond"/>
                <w:bCs/>
                <w:sz w:val="22"/>
              </w:rPr>
              <w:t>45</w:t>
            </w:r>
          </w:p>
        </w:tc>
        <w:tc>
          <w:tcPr>
            <w:tcW w:w="4757" w:type="dxa"/>
            <w:tcBorders>
              <w:right w:val="nil"/>
            </w:tcBorders>
            <w:shd w:val="clear" w:color="auto" w:fill="auto"/>
          </w:tcPr>
          <w:p w14:paraId="4FC5D6DA"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travailleurs à temps partiel volontaire</w:t>
            </w:r>
          </w:p>
        </w:tc>
      </w:tr>
      <w:tr w:rsidR="00E25957" w:rsidRPr="005924A8" w14:paraId="6E9681C7" w14:textId="77777777" w:rsidTr="00E33866">
        <w:trPr>
          <w:cantSplit/>
          <w:tblHeader/>
        </w:trPr>
        <w:tc>
          <w:tcPr>
            <w:tcW w:w="1177" w:type="dxa"/>
            <w:vMerge/>
            <w:shd w:val="clear" w:color="auto" w:fill="auto"/>
          </w:tcPr>
          <w:p w14:paraId="17F61E74"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57FAFF10" w14:textId="77777777" w:rsidR="00E25957" w:rsidRPr="00E33866" w:rsidRDefault="00E25957" w:rsidP="00E25957">
            <w:pPr>
              <w:rPr>
                <w:rFonts w:ascii="Garamond" w:hAnsi="Garamond"/>
                <w:bCs/>
                <w:sz w:val="22"/>
                <w:lang w:val="fr-FR"/>
              </w:rPr>
            </w:pPr>
          </w:p>
        </w:tc>
        <w:tc>
          <w:tcPr>
            <w:tcW w:w="2821" w:type="dxa"/>
            <w:vMerge/>
            <w:shd w:val="clear" w:color="auto" w:fill="auto"/>
          </w:tcPr>
          <w:p w14:paraId="5317E81F" w14:textId="77777777" w:rsidR="00E25957" w:rsidRPr="00E33866" w:rsidRDefault="00E25957" w:rsidP="00E25957">
            <w:pPr>
              <w:rPr>
                <w:rFonts w:ascii="Garamond" w:hAnsi="Garamond"/>
                <w:bCs/>
                <w:sz w:val="22"/>
                <w:lang w:val="fr-FR"/>
              </w:rPr>
            </w:pPr>
          </w:p>
        </w:tc>
        <w:tc>
          <w:tcPr>
            <w:tcW w:w="2293" w:type="dxa"/>
            <w:vMerge/>
            <w:shd w:val="clear" w:color="auto" w:fill="auto"/>
          </w:tcPr>
          <w:p w14:paraId="5730C8E6" w14:textId="77777777" w:rsidR="00E25957" w:rsidRPr="00E33866" w:rsidRDefault="00E25957" w:rsidP="00E25957">
            <w:pPr>
              <w:rPr>
                <w:rFonts w:ascii="Garamond" w:hAnsi="Garamond"/>
                <w:bCs/>
                <w:sz w:val="22"/>
                <w:lang w:val="fr-FR"/>
              </w:rPr>
            </w:pPr>
          </w:p>
        </w:tc>
        <w:tc>
          <w:tcPr>
            <w:tcW w:w="885" w:type="dxa"/>
            <w:vMerge/>
            <w:shd w:val="clear" w:color="auto" w:fill="auto"/>
          </w:tcPr>
          <w:p w14:paraId="0597FF04"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331EFFAA" w14:textId="77777777" w:rsidR="00E25957" w:rsidRPr="00E33866" w:rsidRDefault="00E25957" w:rsidP="00E25957">
            <w:pPr>
              <w:jc w:val="center"/>
              <w:rPr>
                <w:rFonts w:ascii="Garamond" w:hAnsi="Garamond"/>
                <w:bCs/>
                <w:sz w:val="22"/>
              </w:rPr>
            </w:pPr>
            <w:r w:rsidRPr="00E33866">
              <w:rPr>
                <w:rFonts w:ascii="Garamond" w:hAnsi="Garamond"/>
                <w:bCs/>
                <w:sz w:val="22"/>
              </w:rPr>
              <w:t>46</w:t>
            </w:r>
          </w:p>
        </w:tc>
        <w:tc>
          <w:tcPr>
            <w:tcW w:w="4757" w:type="dxa"/>
            <w:tcBorders>
              <w:right w:val="nil"/>
            </w:tcBorders>
            <w:shd w:val="clear" w:color="auto" w:fill="auto"/>
          </w:tcPr>
          <w:p w14:paraId="4742F3F9"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E25957" w:rsidRPr="005924A8" w14:paraId="67AB2133" w14:textId="77777777" w:rsidTr="00E33866">
        <w:trPr>
          <w:cantSplit/>
          <w:tblHeader/>
        </w:trPr>
        <w:tc>
          <w:tcPr>
            <w:tcW w:w="1177" w:type="dxa"/>
            <w:vMerge/>
            <w:shd w:val="clear" w:color="auto" w:fill="auto"/>
          </w:tcPr>
          <w:p w14:paraId="1EFDA5D5" w14:textId="77777777" w:rsidR="00E25957" w:rsidRPr="00E33866" w:rsidRDefault="00E25957" w:rsidP="00E25957">
            <w:pPr>
              <w:rPr>
                <w:rFonts w:ascii="Garamond" w:hAnsi="Garamond"/>
                <w:b/>
                <w:bCs/>
                <w:sz w:val="22"/>
                <w:lang w:val="fr-FR"/>
              </w:rPr>
            </w:pPr>
          </w:p>
        </w:tc>
        <w:tc>
          <w:tcPr>
            <w:tcW w:w="1336" w:type="dxa"/>
            <w:vMerge/>
            <w:shd w:val="clear" w:color="auto" w:fill="auto"/>
          </w:tcPr>
          <w:p w14:paraId="03CF9DA5" w14:textId="77777777" w:rsidR="00E25957" w:rsidRPr="00E33866" w:rsidRDefault="00E25957" w:rsidP="00E25957">
            <w:pPr>
              <w:rPr>
                <w:rFonts w:ascii="Garamond" w:hAnsi="Garamond"/>
                <w:bCs/>
                <w:sz w:val="22"/>
                <w:lang w:val="fr-FR"/>
              </w:rPr>
            </w:pPr>
          </w:p>
        </w:tc>
        <w:tc>
          <w:tcPr>
            <w:tcW w:w="2821" w:type="dxa"/>
            <w:vMerge/>
            <w:shd w:val="clear" w:color="auto" w:fill="auto"/>
          </w:tcPr>
          <w:p w14:paraId="4EDF7E6F" w14:textId="77777777" w:rsidR="00E25957" w:rsidRPr="00E33866" w:rsidRDefault="00E25957" w:rsidP="00E25957">
            <w:pPr>
              <w:rPr>
                <w:rFonts w:ascii="Garamond" w:hAnsi="Garamond"/>
                <w:bCs/>
                <w:sz w:val="22"/>
                <w:lang w:val="fr-FR"/>
              </w:rPr>
            </w:pPr>
          </w:p>
        </w:tc>
        <w:tc>
          <w:tcPr>
            <w:tcW w:w="2293" w:type="dxa"/>
            <w:vMerge/>
            <w:shd w:val="clear" w:color="auto" w:fill="auto"/>
          </w:tcPr>
          <w:p w14:paraId="6F024AB4" w14:textId="77777777" w:rsidR="00E25957" w:rsidRPr="00E33866" w:rsidRDefault="00E25957" w:rsidP="00E25957">
            <w:pPr>
              <w:rPr>
                <w:rFonts w:ascii="Garamond" w:hAnsi="Garamond"/>
                <w:bCs/>
                <w:sz w:val="22"/>
                <w:lang w:val="fr-FR"/>
              </w:rPr>
            </w:pPr>
          </w:p>
        </w:tc>
        <w:tc>
          <w:tcPr>
            <w:tcW w:w="885" w:type="dxa"/>
            <w:vMerge/>
            <w:shd w:val="clear" w:color="auto" w:fill="auto"/>
          </w:tcPr>
          <w:p w14:paraId="45F8C830"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7424A962" w14:textId="77777777" w:rsidR="00E25957" w:rsidRPr="00E33866" w:rsidRDefault="00E25957" w:rsidP="00E25957">
            <w:pPr>
              <w:jc w:val="center"/>
              <w:rPr>
                <w:rFonts w:ascii="Garamond" w:hAnsi="Garamond"/>
                <w:bCs/>
                <w:sz w:val="22"/>
              </w:rPr>
            </w:pPr>
            <w:r w:rsidRPr="00E33866">
              <w:rPr>
                <w:rFonts w:ascii="Garamond" w:hAnsi="Garamond"/>
                <w:bCs/>
                <w:sz w:val="22"/>
              </w:rPr>
              <w:t>47</w:t>
            </w:r>
          </w:p>
        </w:tc>
        <w:tc>
          <w:tcPr>
            <w:tcW w:w="4757" w:type="dxa"/>
            <w:tcBorders>
              <w:right w:val="nil"/>
            </w:tcBorders>
            <w:shd w:val="clear" w:color="auto" w:fill="auto"/>
          </w:tcPr>
          <w:p w14:paraId="3D830D89"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E25957" w:rsidRPr="005924A8" w14:paraId="03451EBF" w14:textId="77777777" w:rsidTr="00E33866">
        <w:trPr>
          <w:cantSplit/>
          <w:tblHeader/>
        </w:trPr>
        <w:tc>
          <w:tcPr>
            <w:tcW w:w="1177" w:type="dxa"/>
            <w:shd w:val="clear" w:color="auto" w:fill="auto"/>
          </w:tcPr>
          <w:p w14:paraId="2B2598F7" w14:textId="77777777" w:rsidR="00E25957" w:rsidRPr="00E33866" w:rsidRDefault="00E25957" w:rsidP="00E25957">
            <w:pPr>
              <w:rPr>
                <w:rFonts w:ascii="Garamond" w:hAnsi="Garamond"/>
                <w:b/>
                <w:bCs/>
                <w:sz w:val="22"/>
                <w:lang w:val="fr-FR"/>
              </w:rPr>
            </w:pPr>
          </w:p>
        </w:tc>
        <w:tc>
          <w:tcPr>
            <w:tcW w:w="1336" w:type="dxa"/>
            <w:shd w:val="clear" w:color="auto" w:fill="auto"/>
          </w:tcPr>
          <w:p w14:paraId="5C6A03BC" w14:textId="77777777" w:rsidR="00E25957" w:rsidRPr="00E33866" w:rsidRDefault="00E25957" w:rsidP="00E25957">
            <w:pPr>
              <w:rPr>
                <w:rFonts w:ascii="Garamond" w:hAnsi="Garamond"/>
                <w:bCs/>
                <w:sz w:val="22"/>
                <w:lang w:val="fr-FR"/>
              </w:rPr>
            </w:pPr>
          </w:p>
        </w:tc>
        <w:tc>
          <w:tcPr>
            <w:tcW w:w="2821" w:type="dxa"/>
            <w:shd w:val="clear" w:color="auto" w:fill="auto"/>
          </w:tcPr>
          <w:p w14:paraId="6A1E327D" w14:textId="77777777" w:rsidR="00E25957" w:rsidRPr="00E33866" w:rsidRDefault="00E25957" w:rsidP="00E25957">
            <w:pPr>
              <w:rPr>
                <w:rFonts w:ascii="Garamond" w:hAnsi="Garamond"/>
                <w:bCs/>
                <w:sz w:val="22"/>
                <w:lang w:val="fr-FR"/>
              </w:rPr>
            </w:pPr>
          </w:p>
        </w:tc>
        <w:tc>
          <w:tcPr>
            <w:tcW w:w="2293" w:type="dxa"/>
            <w:shd w:val="clear" w:color="auto" w:fill="auto"/>
          </w:tcPr>
          <w:p w14:paraId="2383D488" w14:textId="77777777" w:rsidR="00E25957" w:rsidRPr="00E33866" w:rsidRDefault="00E25957" w:rsidP="00E25957">
            <w:pPr>
              <w:rPr>
                <w:rFonts w:ascii="Garamond" w:hAnsi="Garamond"/>
                <w:bCs/>
                <w:sz w:val="22"/>
                <w:lang w:val="fr-FR"/>
              </w:rPr>
            </w:pPr>
          </w:p>
        </w:tc>
        <w:tc>
          <w:tcPr>
            <w:tcW w:w="885" w:type="dxa"/>
            <w:shd w:val="clear" w:color="auto" w:fill="auto"/>
          </w:tcPr>
          <w:p w14:paraId="137D2732"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43556F13" w14:textId="77777777" w:rsidR="00E25957" w:rsidRPr="002002C7" w:rsidRDefault="00E25957" w:rsidP="00E25957">
            <w:pPr>
              <w:jc w:val="center"/>
              <w:rPr>
                <w:rFonts w:ascii="Garamond" w:hAnsi="Garamond"/>
                <w:bCs/>
                <w:sz w:val="22"/>
              </w:rPr>
            </w:pPr>
            <w:r w:rsidRPr="002002C7">
              <w:rPr>
                <w:rFonts w:ascii="Garamond" w:hAnsi="Garamond"/>
                <w:bCs/>
                <w:sz w:val="22"/>
              </w:rPr>
              <w:t>49</w:t>
            </w:r>
          </w:p>
        </w:tc>
        <w:tc>
          <w:tcPr>
            <w:tcW w:w="4757" w:type="dxa"/>
            <w:tcBorders>
              <w:right w:val="nil"/>
            </w:tcBorders>
            <w:shd w:val="clear" w:color="auto" w:fill="auto"/>
          </w:tcPr>
          <w:p w14:paraId="3F92F170" w14:textId="77777777" w:rsidR="00E25957" w:rsidRPr="006F7C48" w:rsidRDefault="00E25957" w:rsidP="00E25957">
            <w:pPr>
              <w:rPr>
                <w:rFonts w:ascii="Garamond" w:hAnsi="Garamond"/>
                <w:bCs/>
                <w:sz w:val="22"/>
                <w:lang w:val="fr-BE"/>
              </w:rPr>
            </w:pPr>
            <w:r w:rsidRPr="006F7C48">
              <w:rPr>
                <w:rFonts w:ascii="Garamond" w:hAnsi="Garamond"/>
                <w:bCs/>
                <w:sz w:val="22"/>
                <w:lang w:val="fr-BE"/>
              </w:rPr>
              <w:t>CH CCI non DE, autres études et formation</w:t>
            </w:r>
          </w:p>
        </w:tc>
      </w:tr>
      <w:tr w:rsidR="00E25957" w:rsidRPr="005924A8" w14:paraId="3CEFB9E4" w14:textId="77777777" w:rsidTr="00E33866">
        <w:trPr>
          <w:cantSplit/>
          <w:tblHeader/>
        </w:trPr>
        <w:tc>
          <w:tcPr>
            <w:tcW w:w="1177" w:type="dxa"/>
            <w:shd w:val="clear" w:color="auto" w:fill="auto"/>
          </w:tcPr>
          <w:p w14:paraId="0DB93CB0" w14:textId="77777777" w:rsidR="00E25957" w:rsidRPr="00E33866" w:rsidRDefault="00E25957" w:rsidP="00E25957">
            <w:pPr>
              <w:rPr>
                <w:rFonts w:ascii="Garamond" w:hAnsi="Garamond"/>
                <w:b/>
                <w:bCs/>
                <w:sz w:val="22"/>
                <w:lang w:val="fr-FR"/>
              </w:rPr>
            </w:pPr>
          </w:p>
        </w:tc>
        <w:tc>
          <w:tcPr>
            <w:tcW w:w="1336" w:type="dxa"/>
            <w:shd w:val="clear" w:color="auto" w:fill="auto"/>
          </w:tcPr>
          <w:p w14:paraId="1659E15E" w14:textId="77777777" w:rsidR="00E25957" w:rsidRPr="00E33866" w:rsidRDefault="00E25957" w:rsidP="00E25957">
            <w:pPr>
              <w:rPr>
                <w:rFonts w:ascii="Garamond" w:hAnsi="Garamond"/>
                <w:bCs/>
                <w:sz w:val="22"/>
                <w:lang w:val="fr-FR"/>
              </w:rPr>
            </w:pPr>
          </w:p>
        </w:tc>
        <w:tc>
          <w:tcPr>
            <w:tcW w:w="2821" w:type="dxa"/>
            <w:shd w:val="clear" w:color="auto" w:fill="auto"/>
          </w:tcPr>
          <w:p w14:paraId="11278AD3" w14:textId="77777777" w:rsidR="00E25957" w:rsidRPr="00E33866" w:rsidRDefault="00E25957" w:rsidP="00E25957">
            <w:pPr>
              <w:rPr>
                <w:rFonts w:ascii="Garamond" w:hAnsi="Garamond"/>
                <w:bCs/>
                <w:sz w:val="22"/>
                <w:lang w:val="fr-FR"/>
              </w:rPr>
            </w:pPr>
          </w:p>
        </w:tc>
        <w:tc>
          <w:tcPr>
            <w:tcW w:w="2293" w:type="dxa"/>
            <w:shd w:val="clear" w:color="auto" w:fill="auto"/>
          </w:tcPr>
          <w:p w14:paraId="3505728E" w14:textId="77777777" w:rsidR="00E25957" w:rsidRPr="00E33866" w:rsidRDefault="00E25957" w:rsidP="00E25957">
            <w:pPr>
              <w:rPr>
                <w:rFonts w:ascii="Garamond" w:hAnsi="Garamond"/>
                <w:bCs/>
                <w:sz w:val="22"/>
                <w:lang w:val="fr-FR"/>
              </w:rPr>
            </w:pPr>
          </w:p>
        </w:tc>
        <w:tc>
          <w:tcPr>
            <w:tcW w:w="885" w:type="dxa"/>
            <w:shd w:val="clear" w:color="auto" w:fill="auto"/>
          </w:tcPr>
          <w:p w14:paraId="2D088A61"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3BB16815" w14:textId="77777777" w:rsidR="00E25957" w:rsidRPr="00E33866" w:rsidRDefault="00E25957" w:rsidP="00E25957">
            <w:pPr>
              <w:jc w:val="center"/>
              <w:rPr>
                <w:rFonts w:ascii="Garamond" w:hAnsi="Garamond"/>
                <w:bCs/>
                <w:sz w:val="22"/>
              </w:rPr>
            </w:pPr>
            <w:r w:rsidRPr="00E33866">
              <w:rPr>
                <w:rFonts w:ascii="Garamond" w:hAnsi="Garamond"/>
                <w:bCs/>
                <w:sz w:val="22"/>
              </w:rPr>
              <w:t>53</w:t>
            </w:r>
          </w:p>
        </w:tc>
        <w:tc>
          <w:tcPr>
            <w:tcW w:w="4757" w:type="dxa"/>
            <w:tcBorders>
              <w:right w:val="nil"/>
            </w:tcBorders>
            <w:shd w:val="clear" w:color="auto" w:fill="auto"/>
          </w:tcPr>
          <w:p w14:paraId="1FF2B3FD" w14:textId="77777777" w:rsidR="00E25957" w:rsidRPr="00E33866" w:rsidRDefault="00E25957" w:rsidP="00E25957">
            <w:pPr>
              <w:rPr>
                <w:rFonts w:ascii="Garamond" w:hAnsi="Garamond"/>
                <w:bCs/>
                <w:sz w:val="22"/>
                <w:lang w:val="fr-BE"/>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E25957" w:rsidRPr="005924A8" w14:paraId="67054EA9" w14:textId="77777777" w:rsidTr="00E33866">
        <w:trPr>
          <w:cantSplit/>
          <w:tblHeader/>
        </w:trPr>
        <w:tc>
          <w:tcPr>
            <w:tcW w:w="1177" w:type="dxa"/>
            <w:shd w:val="clear" w:color="auto" w:fill="auto"/>
          </w:tcPr>
          <w:p w14:paraId="53BB3685" w14:textId="77777777" w:rsidR="00E25957" w:rsidRPr="00E33866" w:rsidRDefault="00E25957" w:rsidP="00E25957">
            <w:pPr>
              <w:rPr>
                <w:rFonts w:ascii="Garamond" w:hAnsi="Garamond"/>
                <w:b/>
                <w:bCs/>
                <w:sz w:val="22"/>
                <w:lang w:val="fr-FR"/>
              </w:rPr>
            </w:pPr>
          </w:p>
        </w:tc>
        <w:tc>
          <w:tcPr>
            <w:tcW w:w="1336" w:type="dxa"/>
            <w:shd w:val="clear" w:color="auto" w:fill="auto"/>
          </w:tcPr>
          <w:p w14:paraId="50276C39" w14:textId="77777777" w:rsidR="00E25957" w:rsidRPr="00E33866" w:rsidRDefault="00E25957" w:rsidP="00E25957">
            <w:pPr>
              <w:rPr>
                <w:rFonts w:ascii="Garamond" w:hAnsi="Garamond"/>
                <w:bCs/>
                <w:sz w:val="22"/>
                <w:lang w:val="fr-FR"/>
              </w:rPr>
            </w:pPr>
          </w:p>
        </w:tc>
        <w:tc>
          <w:tcPr>
            <w:tcW w:w="2821" w:type="dxa"/>
            <w:shd w:val="clear" w:color="auto" w:fill="auto"/>
          </w:tcPr>
          <w:p w14:paraId="136FB3BB" w14:textId="77777777" w:rsidR="00E25957" w:rsidRPr="00E33866" w:rsidRDefault="00E25957" w:rsidP="00E25957">
            <w:pPr>
              <w:rPr>
                <w:rFonts w:ascii="Garamond" w:hAnsi="Garamond"/>
                <w:bCs/>
                <w:sz w:val="22"/>
                <w:lang w:val="fr-FR"/>
              </w:rPr>
            </w:pPr>
          </w:p>
        </w:tc>
        <w:tc>
          <w:tcPr>
            <w:tcW w:w="2293" w:type="dxa"/>
            <w:shd w:val="clear" w:color="auto" w:fill="auto"/>
          </w:tcPr>
          <w:p w14:paraId="3F4ECB6D" w14:textId="77777777" w:rsidR="00E25957" w:rsidRPr="00E33866" w:rsidRDefault="00E25957" w:rsidP="00E25957">
            <w:pPr>
              <w:rPr>
                <w:rFonts w:ascii="Garamond" w:hAnsi="Garamond"/>
                <w:bCs/>
                <w:sz w:val="22"/>
                <w:lang w:val="fr-FR"/>
              </w:rPr>
            </w:pPr>
          </w:p>
        </w:tc>
        <w:tc>
          <w:tcPr>
            <w:tcW w:w="885" w:type="dxa"/>
            <w:shd w:val="clear" w:color="auto" w:fill="auto"/>
          </w:tcPr>
          <w:p w14:paraId="4CDEDACE"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1C7CF23F" w14:textId="77777777" w:rsidR="00E25957" w:rsidRPr="00E33866" w:rsidRDefault="00E25957" w:rsidP="00E25957">
            <w:pPr>
              <w:jc w:val="center"/>
              <w:rPr>
                <w:rFonts w:ascii="Garamond" w:hAnsi="Garamond"/>
                <w:bCs/>
                <w:sz w:val="22"/>
              </w:rPr>
            </w:pPr>
            <w:r>
              <w:rPr>
                <w:rFonts w:ascii="Garamond" w:hAnsi="Garamond"/>
                <w:bCs/>
                <w:sz w:val="22"/>
              </w:rPr>
              <w:t>55</w:t>
            </w:r>
          </w:p>
        </w:tc>
        <w:tc>
          <w:tcPr>
            <w:tcW w:w="4757" w:type="dxa"/>
            <w:tcBorders>
              <w:right w:val="nil"/>
            </w:tcBorders>
            <w:shd w:val="clear" w:color="auto" w:fill="auto"/>
          </w:tcPr>
          <w:p w14:paraId="00661376" w14:textId="77777777" w:rsidR="00E25957" w:rsidRPr="00E33866" w:rsidRDefault="00E25957" w:rsidP="00E25957">
            <w:pPr>
              <w:rPr>
                <w:rFonts w:ascii="Garamond" w:hAnsi="Garamond"/>
                <w:bCs/>
                <w:sz w:val="22"/>
                <w:szCs w:val="22"/>
                <w:lang w:val="fr-FR"/>
              </w:rPr>
            </w:pPr>
            <w:r w:rsidRPr="00494E06">
              <w:rPr>
                <w:rFonts w:ascii="Garamond" w:hAnsi="Garamond"/>
                <w:bCs/>
                <w:sz w:val="22"/>
                <w:szCs w:val="22"/>
                <w:lang w:val="fr-FR"/>
              </w:rPr>
              <w:t xml:space="preserve">CH travailleurs </w:t>
            </w:r>
            <w:proofErr w:type="spellStart"/>
            <w:r w:rsidRPr="00494E06">
              <w:rPr>
                <w:rFonts w:ascii="Garamond" w:hAnsi="Garamond"/>
                <w:bCs/>
                <w:sz w:val="22"/>
                <w:szCs w:val="22"/>
                <w:lang w:val="fr-FR"/>
              </w:rPr>
              <w:t>a</w:t>
            </w:r>
            <w:proofErr w:type="spellEnd"/>
            <w:r w:rsidRPr="00494E06">
              <w:rPr>
                <w:rFonts w:ascii="Garamond" w:hAnsi="Garamond"/>
                <w:bCs/>
                <w:sz w:val="22"/>
                <w:szCs w:val="22"/>
                <w:lang w:val="fr-FR"/>
              </w:rPr>
              <w:t xml:space="preserve"> temps partiel volontaire, demandeurs d'emploi</w:t>
            </w:r>
          </w:p>
        </w:tc>
      </w:tr>
      <w:tr w:rsidR="00E25957" w:rsidRPr="005924A8" w14:paraId="5C0B085D" w14:textId="77777777" w:rsidTr="00E33866">
        <w:trPr>
          <w:cantSplit/>
          <w:tblHeader/>
        </w:trPr>
        <w:tc>
          <w:tcPr>
            <w:tcW w:w="1177" w:type="dxa"/>
            <w:shd w:val="clear" w:color="auto" w:fill="auto"/>
          </w:tcPr>
          <w:p w14:paraId="51A79D76" w14:textId="77777777" w:rsidR="00E25957" w:rsidRPr="00E33866" w:rsidRDefault="00E25957" w:rsidP="00E25957">
            <w:pPr>
              <w:rPr>
                <w:rFonts w:ascii="Garamond" w:hAnsi="Garamond"/>
                <w:b/>
                <w:bCs/>
                <w:sz w:val="22"/>
                <w:lang w:val="fr-FR"/>
              </w:rPr>
            </w:pPr>
          </w:p>
        </w:tc>
        <w:tc>
          <w:tcPr>
            <w:tcW w:w="1336" w:type="dxa"/>
            <w:shd w:val="clear" w:color="auto" w:fill="auto"/>
          </w:tcPr>
          <w:p w14:paraId="26508798" w14:textId="77777777" w:rsidR="00E25957" w:rsidRPr="00E33866" w:rsidRDefault="00E25957" w:rsidP="00E25957">
            <w:pPr>
              <w:rPr>
                <w:rFonts w:ascii="Garamond" w:hAnsi="Garamond"/>
                <w:bCs/>
                <w:sz w:val="22"/>
                <w:lang w:val="fr-FR"/>
              </w:rPr>
            </w:pPr>
          </w:p>
        </w:tc>
        <w:tc>
          <w:tcPr>
            <w:tcW w:w="2821" w:type="dxa"/>
            <w:shd w:val="clear" w:color="auto" w:fill="auto"/>
          </w:tcPr>
          <w:p w14:paraId="7A6E8FE2" w14:textId="77777777" w:rsidR="00E25957" w:rsidRPr="00E33866" w:rsidRDefault="00E25957" w:rsidP="00E25957">
            <w:pPr>
              <w:rPr>
                <w:rFonts w:ascii="Garamond" w:hAnsi="Garamond"/>
                <w:bCs/>
                <w:sz w:val="22"/>
                <w:lang w:val="fr-FR"/>
              </w:rPr>
            </w:pPr>
          </w:p>
        </w:tc>
        <w:tc>
          <w:tcPr>
            <w:tcW w:w="2293" w:type="dxa"/>
            <w:shd w:val="clear" w:color="auto" w:fill="auto"/>
          </w:tcPr>
          <w:p w14:paraId="7E92BDBE" w14:textId="77777777" w:rsidR="00E25957" w:rsidRPr="00E33866" w:rsidRDefault="00E25957" w:rsidP="00E25957">
            <w:pPr>
              <w:rPr>
                <w:rFonts w:ascii="Garamond" w:hAnsi="Garamond"/>
                <w:bCs/>
                <w:sz w:val="22"/>
                <w:lang w:val="fr-FR"/>
              </w:rPr>
            </w:pPr>
          </w:p>
        </w:tc>
        <w:tc>
          <w:tcPr>
            <w:tcW w:w="885" w:type="dxa"/>
            <w:shd w:val="clear" w:color="auto" w:fill="auto"/>
          </w:tcPr>
          <w:p w14:paraId="5E8630E9"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5D0F4378" w14:textId="77777777" w:rsidR="00E25957" w:rsidRPr="00E33866" w:rsidRDefault="00E25957" w:rsidP="00E25957">
            <w:pPr>
              <w:jc w:val="center"/>
              <w:rPr>
                <w:rFonts w:ascii="Garamond" w:hAnsi="Garamond"/>
                <w:bCs/>
                <w:sz w:val="22"/>
              </w:rPr>
            </w:pPr>
            <w:r>
              <w:rPr>
                <w:rFonts w:ascii="Garamond" w:hAnsi="Garamond"/>
                <w:bCs/>
                <w:sz w:val="22"/>
              </w:rPr>
              <w:t>56</w:t>
            </w:r>
          </w:p>
        </w:tc>
        <w:tc>
          <w:tcPr>
            <w:tcW w:w="4757" w:type="dxa"/>
            <w:tcBorders>
              <w:right w:val="nil"/>
            </w:tcBorders>
            <w:shd w:val="clear" w:color="auto" w:fill="auto"/>
          </w:tcPr>
          <w:p w14:paraId="2D9C30DB" w14:textId="77777777" w:rsidR="00E25957" w:rsidRPr="00E33866" w:rsidRDefault="00E25957" w:rsidP="00E25957">
            <w:pPr>
              <w:rPr>
                <w:rFonts w:ascii="Garamond" w:hAnsi="Garamond"/>
                <w:bCs/>
                <w:sz w:val="22"/>
                <w:szCs w:val="22"/>
                <w:lang w:val="fr-FR"/>
              </w:rPr>
            </w:pPr>
            <w:r w:rsidRPr="00494E06">
              <w:rPr>
                <w:rFonts w:ascii="Garamond" w:hAnsi="Garamond"/>
                <w:bCs/>
                <w:sz w:val="22"/>
                <w:szCs w:val="22"/>
                <w:lang w:val="fr-FR"/>
              </w:rPr>
              <w:t>CH travailleurs à temps partiel volontaire, non demandeurs d'emploi</w:t>
            </w:r>
          </w:p>
        </w:tc>
      </w:tr>
      <w:tr w:rsidR="00E25957" w:rsidRPr="005924A8" w14:paraId="6471EECB" w14:textId="77777777" w:rsidTr="00E33866">
        <w:trPr>
          <w:cantSplit/>
          <w:tblHeader/>
        </w:trPr>
        <w:tc>
          <w:tcPr>
            <w:tcW w:w="1177" w:type="dxa"/>
            <w:shd w:val="clear" w:color="auto" w:fill="auto"/>
          </w:tcPr>
          <w:p w14:paraId="2E4CCA94" w14:textId="77777777" w:rsidR="00E25957" w:rsidRPr="00E33866" w:rsidRDefault="00E25957" w:rsidP="00E25957">
            <w:pPr>
              <w:rPr>
                <w:rFonts w:ascii="Garamond" w:hAnsi="Garamond"/>
                <w:b/>
                <w:bCs/>
                <w:sz w:val="22"/>
                <w:lang w:val="fr-FR"/>
              </w:rPr>
            </w:pPr>
          </w:p>
        </w:tc>
        <w:tc>
          <w:tcPr>
            <w:tcW w:w="1336" w:type="dxa"/>
            <w:shd w:val="clear" w:color="auto" w:fill="auto"/>
          </w:tcPr>
          <w:p w14:paraId="53044DBB" w14:textId="77777777" w:rsidR="00E25957" w:rsidRPr="00E33866" w:rsidRDefault="00E25957" w:rsidP="00E25957">
            <w:pPr>
              <w:rPr>
                <w:rFonts w:ascii="Garamond" w:hAnsi="Garamond"/>
                <w:bCs/>
                <w:sz w:val="22"/>
                <w:lang w:val="fr-FR"/>
              </w:rPr>
            </w:pPr>
          </w:p>
        </w:tc>
        <w:tc>
          <w:tcPr>
            <w:tcW w:w="2821" w:type="dxa"/>
            <w:shd w:val="clear" w:color="auto" w:fill="auto"/>
          </w:tcPr>
          <w:p w14:paraId="6726E116" w14:textId="77777777" w:rsidR="00E25957" w:rsidRPr="00E33866" w:rsidRDefault="00E25957" w:rsidP="00E25957">
            <w:pPr>
              <w:rPr>
                <w:rFonts w:ascii="Garamond" w:hAnsi="Garamond"/>
                <w:bCs/>
                <w:sz w:val="22"/>
                <w:lang w:val="fr-FR"/>
              </w:rPr>
            </w:pPr>
          </w:p>
        </w:tc>
        <w:tc>
          <w:tcPr>
            <w:tcW w:w="2293" w:type="dxa"/>
            <w:shd w:val="clear" w:color="auto" w:fill="auto"/>
          </w:tcPr>
          <w:p w14:paraId="5996073F" w14:textId="77777777" w:rsidR="00E25957" w:rsidRPr="00E33866" w:rsidRDefault="00E25957" w:rsidP="00E25957">
            <w:pPr>
              <w:rPr>
                <w:rFonts w:ascii="Garamond" w:hAnsi="Garamond"/>
                <w:bCs/>
                <w:sz w:val="22"/>
                <w:lang w:val="fr-FR"/>
              </w:rPr>
            </w:pPr>
          </w:p>
        </w:tc>
        <w:tc>
          <w:tcPr>
            <w:tcW w:w="885" w:type="dxa"/>
            <w:shd w:val="clear" w:color="auto" w:fill="auto"/>
          </w:tcPr>
          <w:p w14:paraId="6BA0D832" w14:textId="77777777" w:rsidR="00E25957" w:rsidRPr="00E33866" w:rsidRDefault="00E25957" w:rsidP="00E25957">
            <w:pPr>
              <w:jc w:val="center"/>
              <w:rPr>
                <w:rFonts w:ascii="Garamond" w:hAnsi="Garamond"/>
                <w:bCs/>
                <w:sz w:val="22"/>
                <w:lang w:val="fr-FR"/>
              </w:rPr>
            </w:pPr>
          </w:p>
        </w:tc>
        <w:tc>
          <w:tcPr>
            <w:tcW w:w="709" w:type="dxa"/>
            <w:shd w:val="clear" w:color="auto" w:fill="auto"/>
          </w:tcPr>
          <w:p w14:paraId="1492EDFA" w14:textId="77777777" w:rsidR="00E25957" w:rsidRPr="00E33866" w:rsidRDefault="00E25957" w:rsidP="00E25957">
            <w:pPr>
              <w:jc w:val="center"/>
              <w:rPr>
                <w:rFonts w:ascii="Garamond" w:hAnsi="Garamond"/>
                <w:bCs/>
                <w:sz w:val="22"/>
                <w:lang w:val="fr-FR"/>
              </w:rPr>
            </w:pPr>
          </w:p>
        </w:tc>
        <w:tc>
          <w:tcPr>
            <w:tcW w:w="4757" w:type="dxa"/>
            <w:tcBorders>
              <w:right w:val="nil"/>
            </w:tcBorders>
            <w:shd w:val="clear" w:color="auto" w:fill="auto"/>
          </w:tcPr>
          <w:p w14:paraId="63C05461" w14:textId="77777777" w:rsidR="00E25957" w:rsidRPr="00E33866" w:rsidRDefault="00E25957" w:rsidP="00E25957">
            <w:pPr>
              <w:rPr>
                <w:rFonts w:ascii="Garamond" w:hAnsi="Garamond"/>
                <w:bCs/>
                <w:sz w:val="22"/>
                <w:lang w:val="fr-FR"/>
              </w:rPr>
            </w:pPr>
          </w:p>
        </w:tc>
      </w:tr>
      <w:tr w:rsidR="00E25957" w:rsidRPr="00E33866" w14:paraId="639419C8" w14:textId="77777777" w:rsidTr="00E33866">
        <w:trPr>
          <w:cantSplit/>
          <w:tblHeader/>
        </w:trPr>
        <w:tc>
          <w:tcPr>
            <w:tcW w:w="1177" w:type="dxa"/>
            <w:vMerge w:val="restart"/>
            <w:shd w:val="clear" w:color="auto" w:fill="auto"/>
          </w:tcPr>
          <w:p w14:paraId="01E2CE9F" w14:textId="77777777" w:rsidR="00E25957" w:rsidRPr="00E33866" w:rsidRDefault="00E25957" w:rsidP="00E25957">
            <w:pPr>
              <w:rPr>
                <w:rFonts w:ascii="Garamond" w:hAnsi="Garamond"/>
                <w:b/>
                <w:bCs/>
                <w:sz w:val="22"/>
              </w:rPr>
            </w:pPr>
            <w:r w:rsidRPr="00E33866">
              <w:rPr>
                <w:rFonts w:ascii="Garamond" w:hAnsi="Garamond"/>
                <w:b/>
                <w:bCs/>
                <w:sz w:val="22"/>
                <w:lang w:val="fr-BE"/>
              </w:rPr>
              <w:t>INASTI</w:t>
            </w:r>
          </w:p>
        </w:tc>
        <w:tc>
          <w:tcPr>
            <w:tcW w:w="1336" w:type="dxa"/>
            <w:vMerge w:val="restart"/>
            <w:shd w:val="clear" w:color="auto" w:fill="auto"/>
          </w:tcPr>
          <w:p w14:paraId="751D5A50" w14:textId="77777777" w:rsidR="00E25957" w:rsidRPr="00E33866" w:rsidRDefault="00E25957" w:rsidP="00E25957">
            <w:pPr>
              <w:rPr>
                <w:rFonts w:ascii="Garamond" w:hAnsi="Garamond"/>
                <w:bCs/>
                <w:sz w:val="22"/>
              </w:rPr>
            </w:pPr>
            <w:r w:rsidRPr="00E33866">
              <w:rPr>
                <w:rFonts w:ascii="Garamond" w:hAnsi="Garamond"/>
                <w:bCs/>
                <w:sz w:val="22"/>
                <w:lang w:val="fr-BE"/>
              </w:rPr>
              <w:t>Oui</w:t>
            </w:r>
          </w:p>
        </w:tc>
        <w:tc>
          <w:tcPr>
            <w:tcW w:w="2821" w:type="dxa"/>
            <w:vMerge w:val="restart"/>
            <w:shd w:val="clear" w:color="auto" w:fill="auto"/>
          </w:tcPr>
          <w:p w14:paraId="021EA3E2" w14:textId="77777777" w:rsidR="00E25957" w:rsidRPr="00E33866" w:rsidRDefault="00E25957" w:rsidP="00E25957">
            <w:pPr>
              <w:rPr>
                <w:rFonts w:ascii="Garamond" w:hAnsi="Garamond"/>
                <w:bCs/>
                <w:sz w:val="22"/>
              </w:rPr>
            </w:pPr>
            <w:r w:rsidRPr="00E33866">
              <w:rPr>
                <w:rFonts w:ascii="Garamond" w:hAnsi="Garamond"/>
                <w:bCs/>
                <w:sz w:val="22"/>
                <w:lang w:val="fr-BE"/>
              </w:rPr>
              <w:t>Catégorie de cotisation</w:t>
            </w:r>
          </w:p>
        </w:tc>
        <w:tc>
          <w:tcPr>
            <w:tcW w:w="2293" w:type="dxa"/>
            <w:vMerge w:val="restart"/>
            <w:shd w:val="clear" w:color="auto" w:fill="auto"/>
          </w:tcPr>
          <w:p w14:paraId="6C81C008" w14:textId="77777777" w:rsidR="00E25957" w:rsidRPr="00E33866" w:rsidRDefault="00E25957" w:rsidP="00E25957">
            <w:pPr>
              <w:rPr>
                <w:rFonts w:ascii="Garamond" w:hAnsi="Garamond"/>
                <w:bCs/>
                <w:sz w:val="22"/>
              </w:rPr>
            </w:pPr>
            <w:proofErr w:type="spellStart"/>
            <w:r w:rsidRPr="00E33866">
              <w:rPr>
                <w:rFonts w:ascii="Garamond" w:hAnsi="Garamond"/>
                <w:bCs/>
                <w:sz w:val="22"/>
                <w:lang w:val="fr-BE"/>
              </w:rPr>
              <w:t>bijdcat</w:t>
            </w:r>
            <w:proofErr w:type="spellEnd"/>
          </w:p>
        </w:tc>
        <w:tc>
          <w:tcPr>
            <w:tcW w:w="885" w:type="dxa"/>
            <w:vMerge w:val="restart"/>
            <w:shd w:val="clear" w:color="auto" w:fill="auto"/>
          </w:tcPr>
          <w:p w14:paraId="48B0F62F" w14:textId="77777777" w:rsidR="00E25957" w:rsidRPr="00E33866" w:rsidRDefault="00E25957" w:rsidP="00E25957">
            <w:pPr>
              <w:jc w:val="center"/>
              <w:rPr>
                <w:rFonts w:ascii="Garamond" w:hAnsi="Garamond"/>
                <w:bCs/>
                <w:sz w:val="22"/>
              </w:rPr>
            </w:pPr>
            <w:r w:rsidRPr="00E33866">
              <w:rPr>
                <w:rFonts w:ascii="Garamond" w:hAnsi="Garamond"/>
                <w:bCs/>
                <w:sz w:val="22"/>
              </w:rPr>
              <w:t>=</w:t>
            </w:r>
          </w:p>
        </w:tc>
        <w:tc>
          <w:tcPr>
            <w:tcW w:w="709" w:type="dxa"/>
            <w:shd w:val="clear" w:color="auto" w:fill="auto"/>
          </w:tcPr>
          <w:p w14:paraId="47E13C9E" w14:textId="77777777" w:rsidR="00E25957" w:rsidRPr="00E33866" w:rsidRDefault="00E25957" w:rsidP="00E25957">
            <w:pPr>
              <w:jc w:val="center"/>
              <w:rPr>
                <w:rFonts w:ascii="Garamond" w:hAnsi="Garamond"/>
                <w:bCs/>
                <w:sz w:val="22"/>
              </w:rPr>
            </w:pPr>
            <w:r w:rsidRPr="00E33866">
              <w:rPr>
                <w:rFonts w:ascii="Garamond" w:hAnsi="Garamond"/>
                <w:bCs/>
                <w:sz w:val="22"/>
                <w:lang w:val="fr-BE"/>
              </w:rPr>
              <w:t>A</w:t>
            </w:r>
          </w:p>
        </w:tc>
        <w:tc>
          <w:tcPr>
            <w:tcW w:w="4757" w:type="dxa"/>
            <w:tcBorders>
              <w:right w:val="nil"/>
            </w:tcBorders>
            <w:shd w:val="clear" w:color="auto" w:fill="auto"/>
          </w:tcPr>
          <w:p w14:paraId="26DF678B" w14:textId="77777777" w:rsidR="00E25957" w:rsidRPr="00E33866" w:rsidRDefault="00E25957" w:rsidP="00E25957">
            <w:pPr>
              <w:rPr>
                <w:rFonts w:ascii="Garamond" w:hAnsi="Garamond"/>
                <w:bCs/>
                <w:sz w:val="22"/>
              </w:rPr>
            </w:pPr>
            <w:r w:rsidRPr="00E33866">
              <w:rPr>
                <w:rFonts w:ascii="Garamond" w:hAnsi="Garamond"/>
                <w:bCs/>
                <w:sz w:val="22"/>
                <w:lang w:val="fr-BE"/>
              </w:rPr>
              <w:t>Activité principale</w:t>
            </w:r>
          </w:p>
        </w:tc>
      </w:tr>
      <w:tr w:rsidR="00E25957" w:rsidRPr="00E33866" w14:paraId="51EEF680" w14:textId="77777777" w:rsidTr="00E33866">
        <w:trPr>
          <w:cantSplit/>
          <w:tblHeader/>
        </w:trPr>
        <w:tc>
          <w:tcPr>
            <w:tcW w:w="1177" w:type="dxa"/>
            <w:vMerge/>
            <w:shd w:val="clear" w:color="auto" w:fill="auto"/>
          </w:tcPr>
          <w:p w14:paraId="43AE0923" w14:textId="77777777" w:rsidR="00E25957" w:rsidRPr="00E33866" w:rsidRDefault="00E25957" w:rsidP="00E25957">
            <w:pPr>
              <w:rPr>
                <w:rFonts w:ascii="Garamond" w:hAnsi="Garamond"/>
                <w:bCs/>
                <w:sz w:val="22"/>
              </w:rPr>
            </w:pPr>
          </w:p>
        </w:tc>
        <w:tc>
          <w:tcPr>
            <w:tcW w:w="1336" w:type="dxa"/>
            <w:vMerge/>
            <w:shd w:val="clear" w:color="auto" w:fill="auto"/>
          </w:tcPr>
          <w:p w14:paraId="06A16ABF" w14:textId="77777777" w:rsidR="00E25957" w:rsidRPr="00E33866" w:rsidRDefault="00E25957" w:rsidP="00E25957">
            <w:pPr>
              <w:rPr>
                <w:rFonts w:ascii="Garamond" w:hAnsi="Garamond"/>
                <w:bCs/>
                <w:sz w:val="22"/>
              </w:rPr>
            </w:pPr>
          </w:p>
        </w:tc>
        <w:tc>
          <w:tcPr>
            <w:tcW w:w="2821" w:type="dxa"/>
            <w:vMerge/>
            <w:shd w:val="clear" w:color="auto" w:fill="auto"/>
          </w:tcPr>
          <w:p w14:paraId="7988CB7E" w14:textId="77777777" w:rsidR="00E25957" w:rsidRPr="00E33866" w:rsidRDefault="00E25957" w:rsidP="00E25957">
            <w:pPr>
              <w:rPr>
                <w:rFonts w:ascii="Garamond" w:hAnsi="Garamond"/>
                <w:bCs/>
                <w:sz w:val="22"/>
              </w:rPr>
            </w:pPr>
          </w:p>
        </w:tc>
        <w:tc>
          <w:tcPr>
            <w:tcW w:w="2293" w:type="dxa"/>
            <w:vMerge/>
            <w:shd w:val="clear" w:color="auto" w:fill="auto"/>
          </w:tcPr>
          <w:p w14:paraId="0FF3A420" w14:textId="77777777" w:rsidR="00E25957" w:rsidRPr="00E33866" w:rsidRDefault="00E25957" w:rsidP="00E25957">
            <w:pPr>
              <w:rPr>
                <w:rFonts w:ascii="Garamond" w:hAnsi="Garamond"/>
                <w:bCs/>
                <w:sz w:val="22"/>
              </w:rPr>
            </w:pPr>
          </w:p>
        </w:tc>
        <w:tc>
          <w:tcPr>
            <w:tcW w:w="885" w:type="dxa"/>
            <w:vMerge/>
            <w:shd w:val="clear" w:color="auto" w:fill="auto"/>
          </w:tcPr>
          <w:p w14:paraId="10EC2323" w14:textId="77777777" w:rsidR="00E25957" w:rsidRPr="00E33866" w:rsidRDefault="00E25957" w:rsidP="00E25957">
            <w:pPr>
              <w:jc w:val="center"/>
              <w:rPr>
                <w:rFonts w:ascii="Garamond" w:hAnsi="Garamond"/>
                <w:bCs/>
                <w:sz w:val="22"/>
              </w:rPr>
            </w:pPr>
          </w:p>
        </w:tc>
        <w:tc>
          <w:tcPr>
            <w:tcW w:w="709" w:type="dxa"/>
            <w:shd w:val="clear" w:color="auto" w:fill="auto"/>
          </w:tcPr>
          <w:p w14:paraId="4E0CC271" w14:textId="77777777" w:rsidR="00E25957" w:rsidRPr="00E33866" w:rsidRDefault="00E25957" w:rsidP="00E25957">
            <w:pPr>
              <w:jc w:val="center"/>
              <w:rPr>
                <w:rFonts w:ascii="Garamond" w:hAnsi="Garamond"/>
                <w:bCs/>
                <w:sz w:val="22"/>
              </w:rPr>
            </w:pPr>
            <w:r w:rsidRPr="00E33866">
              <w:rPr>
                <w:rFonts w:ascii="Garamond" w:hAnsi="Garamond"/>
                <w:bCs/>
                <w:sz w:val="22"/>
                <w:lang w:val="fr-BE"/>
              </w:rPr>
              <w:t>H</w:t>
            </w:r>
          </w:p>
        </w:tc>
        <w:tc>
          <w:tcPr>
            <w:tcW w:w="4757" w:type="dxa"/>
            <w:tcBorders>
              <w:right w:val="nil"/>
            </w:tcBorders>
            <w:shd w:val="clear" w:color="auto" w:fill="auto"/>
          </w:tcPr>
          <w:p w14:paraId="5A8C42E3"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355F0532" w14:textId="77777777" w:rsidTr="00E33866">
        <w:trPr>
          <w:cantSplit/>
          <w:tblHeader/>
        </w:trPr>
        <w:tc>
          <w:tcPr>
            <w:tcW w:w="1177" w:type="dxa"/>
            <w:vMerge/>
            <w:shd w:val="clear" w:color="auto" w:fill="auto"/>
          </w:tcPr>
          <w:p w14:paraId="577365E3" w14:textId="77777777" w:rsidR="00E25957" w:rsidRPr="00E33866" w:rsidRDefault="00E25957" w:rsidP="00E25957">
            <w:pPr>
              <w:rPr>
                <w:rFonts w:ascii="Garamond" w:hAnsi="Garamond"/>
                <w:bCs/>
                <w:sz w:val="22"/>
              </w:rPr>
            </w:pPr>
          </w:p>
        </w:tc>
        <w:tc>
          <w:tcPr>
            <w:tcW w:w="1336" w:type="dxa"/>
            <w:vMerge/>
            <w:shd w:val="clear" w:color="auto" w:fill="auto"/>
          </w:tcPr>
          <w:p w14:paraId="0118AA0F" w14:textId="77777777" w:rsidR="00E25957" w:rsidRPr="00E33866" w:rsidRDefault="00E25957" w:rsidP="00E25957">
            <w:pPr>
              <w:rPr>
                <w:rFonts w:ascii="Garamond" w:hAnsi="Garamond"/>
                <w:bCs/>
                <w:sz w:val="22"/>
              </w:rPr>
            </w:pPr>
          </w:p>
        </w:tc>
        <w:tc>
          <w:tcPr>
            <w:tcW w:w="2821" w:type="dxa"/>
            <w:vMerge/>
            <w:shd w:val="clear" w:color="auto" w:fill="auto"/>
          </w:tcPr>
          <w:p w14:paraId="2A40A6D7" w14:textId="77777777" w:rsidR="00E25957" w:rsidRPr="00E33866" w:rsidRDefault="00E25957" w:rsidP="00E25957">
            <w:pPr>
              <w:rPr>
                <w:rFonts w:ascii="Garamond" w:hAnsi="Garamond"/>
                <w:bCs/>
                <w:sz w:val="22"/>
              </w:rPr>
            </w:pPr>
          </w:p>
        </w:tc>
        <w:tc>
          <w:tcPr>
            <w:tcW w:w="2293" w:type="dxa"/>
            <w:vMerge/>
            <w:shd w:val="clear" w:color="auto" w:fill="auto"/>
          </w:tcPr>
          <w:p w14:paraId="0D4D5216" w14:textId="77777777" w:rsidR="00E25957" w:rsidRPr="00E33866" w:rsidRDefault="00E25957" w:rsidP="00E25957">
            <w:pPr>
              <w:rPr>
                <w:rFonts w:ascii="Garamond" w:hAnsi="Garamond"/>
                <w:bCs/>
                <w:sz w:val="22"/>
              </w:rPr>
            </w:pPr>
          </w:p>
        </w:tc>
        <w:tc>
          <w:tcPr>
            <w:tcW w:w="885" w:type="dxa"/>
            <w:vMerge/>
            <w:shd w:val="clear" w:color="auto" w:fill="auto"/>
          </w:tcPr>
          <w:p w14:paraId="6A52DC03" w14:textId="77777777" w:rsidR="00E25957" w:rsidRPr="00E33866" w:rsidRDefault="00E25957" w:rsidP="00E25957">
            <w:pPr>
              <w:jc w:val="center"/>
              <w:rPr>
                <w:rFonts w:ascii="Garamond" w:hAnsi="Garamond"/>
                <w:bCs/>
                <w:sz w:val="22"/>
              </w:rPr>
            </w:pPr>
          </w:p>
        </w:tc>
        <w:tc>
          <w:tcPr>
            <w:tcW w:w="709" w:type="dxa"/>
            <w:shd w:val="clear" w:color="auto" w:fill="auto"/>
          </w:tcPr>
          <w:p w14:paraId="07CF4243" w14:textId="77777777" w:rsidR="00E25957" w:rsidRPr="00E33866" w:rsidRDefault="00E25957" w:rsidP="00E25957">
            <w:pPr>
              <w:jc w:val="center"/>
              <w:rPr>
                <w:rFonts w:ascii="Garamond" w:hAnsi="Garamond"/>
                <w:bCs/>
                <w:sz w:val="22"/>
              </w:rPr>
            </w:pPr>
            <w:r w:rsidRPr="00E33866">
              <w:rPr>
                <w:rFonts w:ascii="Garamond" w:hAnsi="Garamond"/>
                <w:bCs/>
                <w:sz w:val="22"/>
                <w:lang w:val="fr-BE"/>
              </w:rPr>
              <w:t>I</w:t>
            </w:r>
          </w:p>
        </w:tc>
        <w:tc>
          <w:tcPr>
            <w:tcW w:w="4757" w:type="dxa"/>
            <w:tcBorders>
              <w:right w:val="nil"/>
            </w:tcBorders>
            <w:shd w:val="clear" w:color="auto" w:fill="auto"/>
          </w:tcPr>
          <w:p w14:paraId="352DB3FF"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7186717A" w14:textId="77777777" w:rsidTr="00E33866">
        <w:trPr>
          <w:cantSplit/>
          <w:tblHeader/>
        </w:trPr>
        <w:tc>
          <w:tcPr>
            <w:tcW w:w="1177" w:type="dxa"/>
            <w:vMerge/>
            <w:shd w:val="clear" w:color="auto" w:fill="auto"/>
          </w:tcPr>
          <w:p w14:paraId="1957148D" w14:textId="77777777" w:rsidR="00E25957" w:rsidRPr="00E33866" w:rsidRDefault="00E25957" w:rsidP="00E25957">
            <w:pPr>
              <w:rPr>
                <w:rFonts w:ascii="Garamond" w:hAnsi="Garamond"/>
                <w:bCs/>
                <w:sz w:val="22"/>
              </w:rPr>
            </w:pPr>
          </w:p>
        </w:tc>
        <w:tc>
          <w:tcPr>
            <w:tcW w:w="1336" w:type="dxa"/>
            <w:vMerge/>
            <w:shd w:val="clear" w:color="auto" w:fill="auto"/>
          </w:tcPr>
          <w:p w14:paraId="3CBC2057" w14:textId="77777777" w:rsidR="00E25957" w:rsidRPr="00E33866" w:rsidRDefault="00E25957" w:rsidP="00E25957">
            <w:pPr>
              <w:rPr>
                <w:rFonts w:ascii="Garamond" w:hAnsi="Garamond"/>
                <w:bCs/>
                <w:sz w:val="22"/>
              </w:rPr>
            </w:pPr>
          </w:p>
        </w:tc>
        <w:tc>
          <w:tcPr>
            <w:tcW w:w="2821" w:type="dxa"/>
            <w:vMerge/>
            <w:shd w:val="clear" w:color="auto" w:fill="auto"/>
          </w:tcPr>
          <w:p w14:paraId="18318F83" w14:textId="77777777" w:rsidR="00E25957" w:rsidRPr="00E33866" w:rsidRDefault="00E25957" w:rsidP="00E25957">
            <w:pPr>
              <w:rPr>
                <w:rFonts w:ascii="Garamond" w:hAnsi="Garamond"/>
                <w:bCs/>
                <w:sz w:val="22"/>
              </w:rPr>
            </w:pPr>
          </w:p>
        </w:tc>
        <w:tc>
          <w:tcPr>
            <w:tcW w:w="2293" w:type="dxa"/>
            <w:vMerge/>
            <w:shd w:val="clear" w:color="auto" w:fill="auto"/>
          </w:tcPr>
          <w:p w14:paraId="405B4944" w14:textId="77777777" w:rsidR="00E25957" w:rsidRPr="00E33866" w:rsidRDefault="00E25957" w:rsidP="00E25957">
            <w:pPr>
              <w:rPr>
                <w:rFonts w:ascii="Garamond" w:hAnsi="Garamond"/>
                <w:bCs/>
                <w:sz w:val="22"/>
              </w:rPr>
            </w:pPr>
          </w:p>
        </w:tc>
        <w:tc>
          <w:tcPr>
            <w:tcW w:w="885" w:type="dxa"/>
            <w:vMerge/>
            <w:shd w:val="clear" w:color="auto" w:fill="auto"/>
          </w:tcPr>
          <w:p w14:paraId="091683C8" w14:textId="77777777" w:rsidR="00E25957" w:rsidRPr="00E33866" w:rsidRDefault="00E25957" w:rsidP="00E25957">
            <w:pPr>
              <w:jc w:val="center"/>
              <w:rPr>
                <w:rFonts w:ascii="Garamond" w:hAnsi="Garamond"/>
                <w:bCs/>
                <w:sz w:val="22"/>
              </w:rPr>
            </w:pPr>
          </w:p>
        </w:tc>
        <w:tc>
          <w:tcPr>
            <w:tcW w:w="709" w:type="dxa"/>
            <w:shd w:val="clear" w:color="auto" w:fill="auto"/>
          </w:tcPr>
          <w:p w14:paraId="3FCA4D79" w14:textId="77777777" w:rsidR="00E25957" w:rsidRPr="00E33866" w:rsidRDefault="00E25957" w:rsidP="00E25957">
            <w:pPr>
              <w:jc w:val="center"/>
              <w:rPr>
                <w:rFonts w:ascii="Garamond" w:hAnsi="Garamond"/>
                <w:bCs/>
                <w:sz w:val="22"/>
              </w:rPr>
            </w:pPr>
            <w:r w:rsidRPr="00E33866">
              <w:rPr>
                <w:rFonts w:ascii="Garamond" w:hAnsi="Garamond"/>
                <w:bCs/>
                <w:sz w:val="22"/>
                <w:lang w:val="fr-BE"/>
              </w:rPr>
              <w:t>J</w:t>
            </w:r>
          </w:p>
        </w:tc>
        <w:tc>
          <w:tcPr>
            <w:tcW w:w="4757" w:type="dxa"/>
            <w:tcBorders>
              <w:right w:val="nil"/>
            </w:tcBorders>
            <w:shd w:val="clear" w:color="auto" w:fill="auto"/>
          </w:tcPr>
          <w:p w14:paraId="4F0AEF2D"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4659A353" w14:textId="77777777" w:rsidTr="00E33866">
        <w:trPr>
          <w:cantSplit/>
          <w:tblHeader/>
        </w:trPr>
        <w:tc>
          <w:tcPr>
            <w:tcW w:w="1177" w:type="dxa"/>
            <w:vMerge/>
            <w:shd w:val="clear" w:color="auto" w:fill="auto"/>
          </w:tcPr>
          <w:p w14:paraId="4DBC573F" w14:textId="77777777" w:rsidR="00E25957" w:rsidRPr="00E33866" w:rsidRDefault="00E25957" w:rsidP="00E25957">
            <w:pPr>
              <w:rPr>
                <w:rFonts w:ascii="Garamond" w:hAnsi="Garamond"/>
                <w:bCs/>
                <w:sz w:val="22"/>
              </w:rPr>
            </w:pPr>
          </w:p>
        </w:tc>
        <w:tc>
          <w:tcPr>
            <w:tcW w:w="1336" w:type="dxa"/>
            <w:vMerge/>
            <w:shd w:val="clear" w:color="auto" w:fill="auto"/>
          </w:tcPr>
          <w:p w14:paraId="4D6BE487" w14:textId="77777777" w:rsidR="00E25957" w:rsidRPr="00E33866" w:rsidRDefault="00E25957" w:rsidP="00E25957">
            <w:pPr>
              <w:rPr>
                <w:rFonts w:ascii="Garamond" w:hAnsi="Garamond"/>
                <w:bCs/>
                <w:sz w:val="22"/>
              </w:rPr>
            </w:pPr>
          </w:p>
        </w:tc>
        <w:tc>
          <w:tcPr>
            <w:tcW w:w="2821" w:type="dxa"/>
            <w:vMerge/>
            <w:shd w:val="clear" w:color="auto" w:fill="auto"/>
          </w:tcPr>
          <w:p w14:paraId="3F2AE450" w14:textId="77777777" w:rsidR="00E25957" w:rsidRPr="00E33866" w:rsidRDefault="00E25957" w:rsidP="00E25957">
            <w:pPr>
              <w:rPr>
                <w:rFonts w:ascii="Garamond" w:hAnsi="Garamond"/>
                <w:bCs/>
                <w:sz w:val="22"/>
              </w:rPr>
            </w:pPr>
          </w:p>
        </w:tc>
        <w:tc>
          <w:tcPr>
            <w:tcW w:w="2293" w:type="dxa"/>
            <w:vMerge/>
            <w:shd w:val="clear" w:color="auto" w:fill="auto"/>
          </w:tcPr>
          <w:p w14:paraId="6B859FA9" w14:textId="77777777" w:rsidR="00E25957" w:rsidRPr="00E33866" w:rsidRDefault="00E25957" w:rsidP="00E25957">
            <w:pPr>
              <w:rPr>
                <w:rFonts w:ascii="Garamond" w:hAnsi="Garamond"/>
                <w:bCs/>
                <w:sz w:val="22"/>
              </w:rPr>
            </w:pPr>
          </w:p>
        </w:tc>
        <w:tc>
          <w:tcPr>
            <w:tcW w:w="885" w:type="dxa"/>
            <w:vMerge/>
            <w:shd w:val="clear" w:color="auto" w:fill="auto"/>
          </w:tcPr>
          <w:p w14:paraId="004B04FE" w14:textId="77777777" w:rsidR="00E25957" w:rsidRPr="00E33866" w:rsidRDefault="00E25957" w:rsidP="00E25957">
            <w:pPr>
              <w:jc w:val="center"/>
              <w:rPr>
                <w:rFonts w:ascii="Garamond" w:hAnsi="Garamond"/>
                <w:bCs/>
                <w:sz w:val="22"/>
              </w:rPr>
            </w:pPr>
          </w:p>
        </w:tc>
        <w:tc>
          <w:tcPr>
            <w:tcW w:w="709" w:type="dxa"/>
            <w:shd w:val="clear" w:color="auto" w:fill="auto"/>
          </w:tcPr>
          <w:p w14:paraId="590B3BA5" w14:textId="77777777" w:rsidR="00E25957" w:rsidRPr="00E33866" w:rsidRDefault="00E25957" w:rsidP="00E25957">
            <w:pPr>
              <w:jc w:val="center"/>
              <w:rPr>
                <w:rFonts w:ascii="Garamond" w:hAnsi="Garamond"/>
                <w:bCs/>
                <w:sz w:val="22"/>
              </w:rPr>
            </w:pPr>
            <w:r w:rsidRPr="00E33866">
              <w:rPr>
                <w:rFonts w:ascii="Garamond" w:hAnsi="Garamond"/>
                <w:bCs/>
                <w:sz w:val="22"/>
                <w:lang w:val="fr-BE"/>
              </w:rPr>
              <w:t>K</w:t>
            </w:r>
          </w:p>
        </w:tc>
        <w:tc>
          <w:tcPr>
            <w:tcW w:w="4757" w:type="dxa"/>
            <w:tcBorders>
              <w:right w:val="nil"/>
            </w:tcBorders>
            <w:shd w:val="clear" w:color="auto" w:fill="auto"/>
          </w:tcPr>
          <w:p w14:paraId="1EFC0BB3"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54EF82E3" w14:textId="77777777" w:rsidTr="00E33866">
        <w:trPr>
          <w:cantSplit/>
          <w:tblHeader/>
        </w:trPr>
        <w:tc>
          <w:tcPr>
            <w:tcW w:w="1177" w:type="dxa"/>
            <w:vMerge/>
            <w:shd w:val="clear" w:color="auto" w:fill="auto"/>
          </w:tcPr>
          <w:p w14:paraId="77DB840F" w14:textId="77777777" w:rsidR="00E25957" w:rsidRPr="00E33866" w:rsidRDefault="00E25957" w:rsidP="00E25957">
            <w:pPr>
              <w:rPr>
                <w:rFonts w:ascii="Garamond" w:hAnsi="Garamond"/>
                <w:bCs/>
                <w:sz w:val="22"/>
              </w:rPr>
            </w:pPr>
          </w:p>
        </w:tc>
        <w:tc>
          <w:tcPr>
            <w:tcW w:w="1336" w:type="dxa"/>
            <w:vMerge/>
            <w:shd w:val="clear" w:color="auto" w:fill="auto"/>
          </w:tcPr>
          <w:p w14:paraId="3B663CA5" w14:textId="77777777" w:rsidR="00E25957" w:rsidRPr="00E33866" w:rsidRDefault="00E25957" w:rsidP="00E25957">
            <w:pPr>
              <w:rPr>
                <w:rFonts w:ascii="Garamond" w:hAnsi="Garamond"/>
                <w:bCs/>
                <w:sz w:val="22"/>
              </w:rPr>
            </w:pPr>
          </w:p>
        </w:tc>
        <w:tc>
          <w:tcPr>
            <w:tcW w:w="2821" w:type="dxa"/>
            <w:vMerge/>
            <w:shd w:val="clear" w:color="auto" w:fill="auto"/>
          </w:tcPr>
          <w:p w14:paraId="5C314FE5" w14:textId="77777777" w:rsidR="00E25957" w:rsidRPr="00E33866" w:rsidRDefault="00E25957" w:rsidP="00E25957">
            <w:pPr>
              <w:rPr>
                <w:rFonts w:ascii="Garamond" w:hAnsi="Garamond"/>
                <w:bCs/>
                <w:sz w:val="22"/>
              </w:rPr>
            </w:pPr>
          </w:p>
        </w:tc>
        <w:tc>
          <w:tcPr>
            <w:tcW w:w="2293" w:type="dxa"/>
            <w:vMerge/>
            <w:shd w:val="clear" w:color="auto" w:fill="auto"/>
          </w:tcPr>
          <w:p w14:paraId="6AD2E8BE" w14:textId="77777777" w:rsidR="00E25957" w:rsidRPr="00E33866" w:rsidRDefault="00E25957" w:rsidP="00E25957">
            <w:pPr>
              <w:rPr>
                <w:rFonts w:ascii="Garamond" w:hAnsi="Garamond"/>
                <w:bCs/>
                <w:sz w:val="22"/>
              </w:rPr>
            </w:pPr>
          </w:p>
        </w:tc>
        <w:tc>
          <w:tcPr>
            <w:tcW w:w="885" w:type="dxa"/>
            <w:vMerge/>
            <w:shd w:val="clear" w:color="auto" w:fill="auto"/>
          </w:tcPr>
          <w:p w14:paraId="3837B816" w14:textId="77777777" w:rsidR="00E25957" w:rsidRPr="00E33866" w:rsidRDefault="00E25957" w:rsidP="00E25957">
            <w:pPr>
              <w:jc w:val="center"/>
              <w:rPr>
                <w:rFonts w:ascii="Garamond" w:hAnsi="Garamond"/>
                <w:bCs/>
                <w:sz w:val="22"/>
              </w:rPr>
            </w:pPr>
          </w:p>
        </w:tc>
        <w:tc>
          <w:tcPr>
            <w:tcW w:w="709" w:type="dxa"/>
            <w:shd w:val="clear" w:color="auto" w:fill="auto"/>
          </w:tcPr>
          <w:p w14:paraId="4C9DEF98" w14:textId="77777777" w:rsidR="00E25957" w:rsidRPr="00E33866" w:rsidRDefault="00E25957" w:rsidP="00E25957">
            <w:pPr>
              <w:jc w:val="center"/>
              <w:rPr>
                <w:rFonts w:ascii="Garamond" w:hAnsi="Garamond"/>
                <w:bCs/>
                <w:sz w:val="22"/>
              </w:rPr>
            </w:pPr>
            <w:r w:rsidRPr="00E33866">
              <w:rPr>
                <w:rFonts w:ascii="Garamond" w:hAnsi="Garamond"/>
                <w:bCs/>
                <w:sz w:val="22"/>
                <w:lang w:val="fr-BE"/>
              </w:rPr>
              <w:t>L</w:t>
            </w:r>
          </w:p>
        </w:tc>
        <w:tc>
          <w:tcPr>
            <w:tcW w:w="4757" w:type="dxa"/>
            <w:tcBorders>
              <w:right w:val="nil"/>
            </w:tcBorders>
            <w:shd w:val="clear" w:color="auto" w:fill="auto"/>
          </w:tcPr>
          <w:p w14:paraId="61FD7E9F"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22BD8709" w14:textId="77777777" w:rsidTr="00E33866">
        <w:trPr>
          <w:cantSplit/>
          <w:tblHeader/>
        </w:trPr>
        <w:tc>
          <w:tcPr>
            <w:tcW w:w="1177" w:type="dxa"/>
            <w:vMerge/>
            <w:shd w:val="clear" w:color="auto" w:fill="auto"/>
          </w:tcPr>
          <w:p w14:paraId="037D123D" w14:textId="77777777" w:rsidR="00E25957" w:rsidRPr="00E33866" w:rsidRDefault="00E25957" w:rsidP="00E25957">
            <w:pPr>
              <w:rPr>
                <w:rFonts w:ascii="Garamond" w:hAnsi="Garamond"/>
                <w:bCs/>
                <w:sz w:val="22"/>
              </w:rPr>
            </w:pPr>
          </w:p>
        </w:tc>
        <w:tc>
          <w:tcPr>
            <w:tcW w:w="1336" w:type="dxa"/>
            <w:vMerge/>
            <w:shd w:val="clear" w:color="auto" w:fill="auto"/>
          </w:tcPr>
          <w:p w14:paraId="7031647B" w14:textId="77777777" w:rsidR="00E25957" w:rsidRPr="00E33866" w:rsidRDefault="00E25957" w:rsidP="00E25957">
            <w:pPr>
              <w:rPr>
                <w:rFonts w:ascii="Garamond" w:hAnsi="Garamond"/>
                <w:bCs/>
                <w:sz w:val="22"/>
              </w:rPr>
            </w:pPr>
          </w:p>
        </w:tc>
        <w:tc>
          <w:tcPr>
            <w:tcW w:w="2821" w:type="dxa"/>
            <w:vMerge/>
            <w:shd w:val="clear" w:color="auto" w:fill="auto"/>
          </w:tcPr>
          <w:p w14:paraId="31E8B6F9" w14:textId="77777777" w:rsidR="00E25957" w:rsidRPr="00E33866" w:rsidRDefault="00E25957" w:rsidP="00E25957">
            <w:pPr>
              <w:rPr>
                <w:rFonts w:ascii="Garamond" w:hAnsi="Garamond"/>
                <w:bCs/>
                <w:sz w:val="22"/>
              </w:rPr>
            </w:pPr>
          </w:p>
        </w:tc>
        <w:tc>
          <w:tcPr>
            <w:tcW w:w="2293" w:type="dxa"/>
            <w:vMerge/>
            <w:shd w:val="clear" w:color="auto" w:fill="auto"/>
          </w:tcPr>
          <w:p w14:paraId="47C044B3" w14:textId="77777777" w:rsidR="00E25957" w:rsidRPr="00E33866" w:rsidRDefault="00E25957" w:rsidP="00E25957">
            <w:pPr>
              <w:rPr>
                <w:rFonts w:ascii="Garamond" w:hAnsi="Garamond"/>
                <w:bCs/>
                <w:sz w:val="22"/>
              </w:rPr>
            </w:pPr>
          </w:p>
        </w:tc>
        <w:tc>
          <w:tcPr>
            <w:tcW w:w="885" w:type="dxa"/>
            <w:vMerge/>
            <w:shd w:val="clear" w:color="auto" w:fill="auto"/>
          </w:tcPr>
          <w:p w14:paraId="3618637D" w14:textId="77777777" w:rsidR="00E25957" w:rsidRPr="00E33866" w:rsidRDefault="00E25957" w:rsidP="00E25957">
            <w:pPr>
              <w:jc w:val="center"/>
              <w:rPr>
                <w:rFonts w:ascii="Garamond" w:hAnsi="Garamond"/>
                <w:bCs/>
                <w:sz w:val="22"/>
              </w:rPr>
            </w:pPr>
          </w:p>
        </w:tc>
        <w:tc>
          <w:tcPr>
            <w:tcW w:w="709" w:type="dxa"/>
            <w:shd w:val="clear" w:color="auto" w:fill="auto"/>
          </w:tcPr>
          <w:p w14:paraId="60AD91CB" w14:textId="77777777" w:rsidR="00E25957" w:rsidRPr="00E33866" w:rsidRDefault="00E25957" w:rsidP="00E25957">
            <w:pPr>
              <w:jc w:val="center"/>
              <w:rPr>
                <w:rFonts w:ascii="Garamond" w:hAnsi="Garamond"/>
                <w:bCs/>
                <w:sz w:val="22"/>
              </w:rPr>
            </w:pPr>
            <w:r w:rsidRPr="00E33866">
              <w:rPr>
                <w:rFonts w:ascii="Garamond" w:hAnsi="Garamond"/>
                <w:bCs/>
                <w:sz w:val="22"/>
                <w:lang w:val="fr-BE"/>
              </w:rPr>
              <w:t>O</w:t>
            </w:r>
          </w:p>
        </w:tc>
        <w:tc>
          <w:tcPr>
            <w:tcW w:w="4757" w:type="dxa"/>
            <w:tcBorders>
              <w:right w:val="nil"/>
            </w:tcBorders>
            <w:shd w:val="clear" w:color="auto" w:fill="auto"/>
          </w:tcPr>
          <w:p w14:paraId="7DBEFB59"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6C7DAFC7" w14:textId="77777777" w:rsidTr="00E33866">
        <w:trPr>
          <w:cantSplit/>
          <w:tblHeader/>
        </w:trPr>
        <w:tc>
          <w:tcPr>
            <w:tcW w:w="1177" w:type="dxa"/>
            <w:vMerge/>
            <w:shd w:val="clear" w:color="auto" w:fill="auto"/>
          </w:tcPr>
          <w:p w14:paraId="5BF227EE" w14:textId="77777777" w:rsidR="00E25957" w:rsidRPr="00E33866" w:rsidRDefault="00E25957" w:rsidP="00E25957">
            <w:pPr>
              <w:rPr>
                <w:rFonts w:ascii="Garamond" w:hAnsi="Garamond"/>
                <w:bCs/>
                <w:sz w:val="22"/>
              </w:rPr>
            </w:pPr>
          </w:p>
        </w:tc>
        <w:tc>
          <w:tcPr>
            <w:tcW w:w="1336" w:type="dxa"/>
            <w:vMerge/>
            <w:shd w:val="clear" w:color="auto" w:fill="auto"/>
          </w:tcPr>
          <w:p w14:paraId="73F2B01F" w14:textId="77777777" w:rsidR="00E25957" w:rsidRPr="00E33866" w:rsidRDefault="00E25957" w:rsidP="00E25957">
            <w:pPr>
              <w:rPr>
                <w:rFonts w:ascii="Garamond" w:hAnsi="Garamond"/>
                <w:bCs/>
                <w:sz w:val="22"/>
              </w:rPr>
            </w:pPr>
          </w:p>
        </w:tc>
        <w:tc>
          <w:tcPr>
            <w:tcW w:w="2821" w:type="dxa"/>
            <w:vMerge/>
            <w:shd w:val="clear" w:color="auto" w:fill="auto"/>
          </w:tcPr>
          <w:p w14:paraId="405B8D39" w14:textId="77777777" w:rsidR="00E25957" w:rsidRPr="00E33866" w:rsidRDefault="00E25957" w:rsidP="00E25957">
            <w:pPr>
              <w:rPr>
                <w:rFonts w:ascii="Garamond" w:hAnsi="Garamond"/>
                <w:bCs/>
                <w:sz w:val="22"/>
              </w:rPr>
            </w:pPr>
          </w:p>
        </w:tc>
        <w:tc>
          <w:tcPr>
            <w:tcW w:w="2293" w:type="dxa"/>
            <w:vMerge/>
            <w:shd w:val="clear" w:color="auto" w:fill="auto"/>
          </w:tcPr>
          <w:p w14:paraId="13459635" w14:textId="77777777" w:rsidR="00E25957" w:rsidRPr="00E33866" w:rsidRDefault="00E25957" w:rsidP="00E25957">
            <w:pPr>
              <w:rPr>
                <w:rFonts w:ascii="Garamond" w:hAnsi="Garamond"/>
                <w:bCs/>
                <w:sz w:val="22"/>
              </w:rPr>
            </w:pPr>
          </w:p>
        </w:tc>
        <w:tc>
          <w:tcPr>
            <w:tcW w:w="885" w:type="dxa"/>
            <w:vMerge/>
            <w:shd w:val="clear" w:color="auto" w:fill="auto"/>
          </w:tcPr>
          <w:p w14:paraId="6FA02234" w14:textId="77777777" w:rsidR="00E25957" w:rsidRPr="00E33866" w:rsidRDefault="00E25957" w:rsidP="00E25957">
            <w:pPr>
              <w:jc w:val="center"/>
              <w:rPr>
                <w:rFonts w:ascii="Garamond" w:hAnsi="Garamond"/>
                <w:bCs/>
                <w:sz w:val="22"/>
              </w:rPr>
            </w:pPr>
          </w:p>
        </w:tc>
        <w:tc>
          <w:tcPr>
            <w:tcW w:w="709" w:type="dxa"/>
            <w:shd w:val="clear" w:color="auto" w:fill="auto"/>
          </w:tcPr>
          <w:p w14:paraId="6D4D1282" w14:textId="77777777" w:rsidR="00E25957" w:rsidRPr="00E33866" w:rsidRDefault="00E25957" w:rsidP="00E25957">
            <w:pPr>
              <w:jc w:val="center"/>
              <w:rPr>
                <w:rFonts w:ascii="Garamond" w:hAnsi="Garamond"/>
                <w:bCs/>
                <w:sz w:val="22"/>
              </w:rPr>
            </w:pPr>
            <w:r w:rsidRPr="00E33866">
              <w:rPr>
                <w:rFonts w:ascii="Garamond" w:hAnsi="Garamond"/>
                <w:bCs/>
                <w:sz w:val="22"/>
                <w:lang w:val="fr-BE"/>
              </w:rPr>
              <w:t>Q</w:t>
            </w:r>
          </w:p>
        </w:tc>
        <w:tc>
          <w:tcPr>
            <w:tcW w:w="4757" w:type="dxa"/>
            <w:tcBorders>
              <w:right w:val="nil"/>
            </w:tcBorders>
            <w:shd w:val="clear" w:color="auto" w:fill="auto"/>
          </w:tcPr>
          <w:p w14:paraId="40CBFB8A"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526142BD" w14:textId="77777777" w:rsidTr="00E33866">
        <w:trPr>
          <w:cantSplit/>
          <w:tblHeader/>
        </w:trPr>
        <w:tc>
          <w:tcPr>
            <w:tcW w:w="1177" w:type="dxa"/>
            <w:vMerge/>
            <w:shd w:val="clear" w:color="auto" w:fill="auto"/>
          </w:tcPr>
          <w:p w14:paraId="2CCD4C8C" w14:textId="77777777" w:rsidR="00E25957" w:rsidRPr="00E33866" w:rsidRDefault="00E25957" w:rsidP="00E25957">
            <w:pPr>
              <w:rPr>
                <w:rFonts w:ascii="Garamond" w:hAnsi="Garamond"/>
                <w:bCs/>
                <w:sz w:val="22"/>
              </w:rPr>
            </w:pPr>
          </w:p>
        </w:tc>
        <w:tc>
          <w:tcPr>
            <w:tcW w:w="1336" w:type="dxa"/>
            <w:vMerge/>
            <w:shd w:val="clear" w:color="auto" w:fill="auto"/>
          </w:tcPr>
          <w:p w14:paraId="5AFE5606" w14:textId="77777777" w:rsidR="00E25957" w:rsidRPr="00E33866" w:rsidRDefault="00E25957" w:rsidP="00E25957">
            <w:pPr>
              <w:rPr>
                <w:rFonts w:ascii="Garamond" w:hAnsi="Garamond"/>
                <w:bCs/>
                <w:sz w:val="22"/>
              </w:rPr>
            </w:pPr>
          </w:p>
        </w:tc>
        <w:tc>
          <w:tcPr>
            <w:tcW w:w="2821" w:type="dxa"/>
            <w:vMerge/>
            <w:shd w:val="clear" w:color="auto" w:fill="auto"/>
          </w:tcPr>
          <w:p w14:paraId="6A3702BD" w14:textId="77777777" w:rsidR="00E25957" w:rsidRPr="00E33866" w:rsidRDefault="00E25957" w:rsidP="00E25957">
            <w:pPr>
              <w:rPr>
                <w:rFonts w:ascii="Garamond" w:hAnsi="Garamond"/>
                <w:bCs/>
                <w:sz w:val="22"/>
              </w:rPr>
            </w:pPr>
          </w:p>
        </w:tc>
        <w:tc>
          <w:tcPr>
            <w:tcW w:w="2293" w:type="dxa"/>
            <w:vMerge/>
            <w:shd w:val="clear" w:color="auto" w:fill="auto"/>
          </w:tcPr>
          <w:p w14:paraId="5B70EF57" w14:textId="77777777" w:rsidR="00E25957" w:rsidRPr="00E33866" w:rsidRDefault="00E25957" w:rsidP="00E25957">
            <w:pPr>
              <w:rPr>
                <w:rFonts w:ascii="Garamond" w:hAnsi="Garamond"/>
                <w:bCs/>
                <w:sz w:val="22"/>
              </w:rPr>
            </w:pPr>
          </w:p>
        </w:tc>
        <w:tc>
          <w:tcPr>
            <w:tcW w:w="885" w:type="dxa"/>
            <w:vMerge/>
            <w:shd w:val="clear" w:color="auto" w:fill="auto"/>
          </w:tcPr>
          <w:p w14:paraId="169ABEEA" w14:textId="77777777" w:rsidR="00E25957" w:rsidRPr="00E33866" w:rsidRDefault="00E25957" w:rsidP="00E25957">
            <w:pPr>
              <w:jc w:val="center"/>
              <w:rPr>
                <w:rFonts w:ascii="Garamond" w:hAnsi="Garamond"/>
                <w:bCs/>
                <w:sz w:val="22"/>
              </w:rPr>
            </w:pPr>
          </w:p>
        </w:tc>
        <w:tc>
          <w:tcPr>
            <w:tcW w:w="709" w:type="dxa"/>
            <w:shd w:val="clear" w:color="auto" w:fill="auto"/>
          </w:tcPr>
          <w:p w14:paraId="499AD679" w14:textId="77777777" w:rsidR="00E25957" w:rsidRPr="00E33866" w:rsidRDefault="00E25957" w:rsidP="00E25957">
            <w:pPr>
              <w:jc w:val="center"/>
              <w:rPr>
                <w:rFonts w:ascii="Garamond" w:hAnsi="Garamond"/>
                <w:bCs/>
                <w:sz w:val="22"/>
              </w:rPr>
            </w:pPr>
            <w:r w:rsidRPr="00E33866">
              <w:rPr>
                <w:rFonts w:ascii="Garamond" w:hAnsi="Garamond"/>
                <w:bCs/>
                <w:sz w:val="22"/>
                <w:lang w:val="fr-BE"/>
              </w:rPr>
              <w:t>R</w:t>
            </w:r>
          </w:p>
        </w:tc>
        <w:tc>
          <w:tcPr>
            <w:tcW w:w="4757" w:type="dxa"/>
            <w:tcBorders>
              <w:right w:val="nil"/>
            </w:tcBorders>
            <w:shd w:val="clear" w:color="auto" w:fill="auto"/>
          </w:tcPr>
          <w:p w14:paraId="5422B407"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2171EFAA" w14:textId="77777777" w:rsidTr="00E33866">
        <w:trPr>
          <w:cantSplit/>
          <w:tblHeader/>
        </w:trPr>
        <w:tc>
          <w:tcPr>
            <w:tcW w:w="1177" w:type="dxa"/>
            <w:vMerge/>
            <w:shd w:val="clear" w:color="auto" w:fill="auto"/>
          </w:tcPr>
          <w:p w14:paraId="784A3076" w14:textId="77777777" w:rsidR="00E25957" w:rsidRPr="00E33866" w:rsidRDefault="00E25957" w:rsidP="00E25957">
            <w:pPr>
              <w:rPr>
                <w:rFonts w:ascii="Garamond" w:hAnsi="Garamond"/>
                <w:bCs/>
                <w:sz w:val="22"/>
              </w:rPr>
            </w:pPr>
          </w:p>
        </w:tc>
        <w:tc>
          <w:tcPr>
            <w:tcW w:w="1336" w:type="dxa"/>
            <w:vMerge/>
            <w:shd w:val="clear" w:color="auto" w:fill="auto"/>
          </w:tcPr>
          <w:p w14:paraId="51321CF9" w14:textId="77777777" w:rsidR="00E25957" w:rsidRPr="00E33866" w:rsidRDefault="00E25957" w:rsidP="00E25957">
            <w:pPr>
              <w:rPr>
                <w:rFonts w:ascii="Garamond" w:hAnsi="Garamond"/>
                <w:bCs/>
                <w:sz w:val="22"/>
              </w:rPr>
            </w:pPr>
          </w:p>
        </w:tc>
        <w:tc>
          <w:tcPr>
            <w:tcW w:w="2821" w:type="dxa"/>
            <w:vMerge/>
            <w:shd w:val="clear" w:color="auto" w:fill="auto"/>
          </w:tcPr>
          <w:p w14:paraId="0A8E4AE9" w14:textId="77777777" w:rsidR="00E25957" w:rsidRPr="00E33866" w:rsidRDefault="00E25957" w:rsidP="00E25957">
            <w:pPr>
              <w:rPr>
                <w:rFonts w:ascii="Garamond" w:hAnsi="Garamond"/>
                <w:bCs/>
                <w:sz w:val="22"/>
              </w:rPr>
            </w:pPr>
          </w:p>
        </w:tc>
        <w:tc>
          <w:tcPr>
            <w:tcW w:w="2293" w:type="dxa"/>
            <w:vMerge/>
            <w:shd w:val="clear" w:color="auto" w:fill="auto"/>
          </w:tcPr>
          <w:p w14:paraId="0FDC86F1" w14:textId="77777777" w:rsidR="00E25957" w:rsidRPr="00E33866" w:rsidRDefault="00E25957" w:rsidP="00E25957">
            <w:pPr>
              <w:rPr>
                <w:rFonts w:ascii="Garamond" w:hAnsi="Garamond"/>
                <w:bCs/>
                <w:sz w:val="22"/>
              </w:rPr>
            </w:pPr>
          </w:p>
        </w:tc>
        <w:tc>
          <w:tcPr>
            <w:tcW w:w="885" w:type="dxa"/>
            <w:vMerge/>
            <w:shd w:val="clear" w:color="auto" w:fill="auto"/>
          </w:tcPr>
          <w:p w14:paraId="1A318B2B" w14:textId="77777777" w:rsidR="00E25957" w:rsidRPr="00E33866" w:rsidRDefault="00E25957" w:rsidP="00E25957">
            <w:pPr>
              <w:jc w:val="center"/>
              <w:rPr>
                <w:rFonts w:ascii="Garamond" w:hAnsi="Garamond"/>
                <w:bCs/>
                <w:sz w:val="22"/>
              </w:rPr>
            </w:pPr>
          </w:p>
        </w:tc>
        <w:tc>
          <w:tcPr>
            <w:tcW w:w="709" w:type="dxa"/>
            <w:shd w:val="clear" w:color="auto" w:fill="auto"/>
          </w:tcPr>
          <w:p w14:paraId="79B4AC43" w14:textId="77777777" w:rsidR="00E25957" w:rsidRPr="00E33866" w:rsidRDefault="00E25957" w:rsidP="00E25957">
            <w:pPr>
              <w:jc w:val="center"/>
              <w:rPr>
                <w:rFonts w:ascii="Garamond" w:hAnsi="Garamond"/>
                <w:bCs/>
                <w:sz w:val="22"/>
              </w:rPr>
            </w:pPr>
            <w:r w:rsidRPr="00E33866">
              <w:rPr>
                <w:rFonts w:ascii="Garamond" w:hAnsi="Garamond"/>
                <w:bCs/>
                <w:sz w:val="22"/>
                <w:lang w:val="fr-BE"/>
              </w:rPr>
              <w:t>S</w:t>
            </w:r>
          </w:p>
        </w:tc>
        <w:tc>
          <w:tcPr>
            <w:tcW w:w="4757" w:type="dxa"/>
            <w:tcBorders>
              <w:right w:val="nil"/>
            </w:tcBorders>
            <w:shd w:val="clear" w:color="auto" w:fill="auto"/>
          </w:tcPr>
          <w:p w14:paraId="234176A9"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4822D9A7" w14:textId="77777777" w:rsidTr="00E33866">
        <w:trPr>
          <w:cantSplit/>
          <w:tblHeader/>
        </w:trPr>
        <w:tc>
          <w:tcPr>
            <w:tcW w:w="1177" w:type="dxa"/>
            <w:vMerge/>
            <w:shd w:val="clear" w:color="auto" w:fill="auto"/>
          </w:tcPr>
          <w:p w14:paraId="2B03FE10" w14:textId="77777777" w:rsidR="00E25957" w:rsidRPr="00E33866" w:rsidRDefault="00E25957" w:rsidP="00E25957">
            <w:pPr>
              <w:rPr>
                <w:rFonts w:ascii="Garamond" w:hAnsi="Garamond"/>
                <w:bCs/>
                <w:sz w:val="22"/>
              </w:rPr>
            </w:pPr>
          </w:p>
        </w:tc>
        <w:tc>
          <w:tcPr>
            <w:tcW w:w="1336" w:type="dxa"/>
            <w:vMerge/>
            <w:shd w:val="clear" w:color="auto" w:fill="auto"/>
          </w:tcPr>
          <w:p w14:paraId="53367338" w14:textId="77777777" w:rsidR="00E25957" w:rsidRPr="00E33866" w:rsidRDefault="00E25957" w:rsidP="00E25957">
            <w:pPr>
              <w:rPr>
                <w:rFonts w:ascii="Garamond" w:hAnsi="Garamond"/>
                <w:bCs/>
                <w:sz w:val="22"/>
              </w:rPr>
            </w:pPr>
          </w:p>
        </w:tc>
        <w:tc>
          <w:tcPr>
            <w:tcW w:w="2821" w:type="dxa"/>
            <w:vMerge/>
            <w:shd w:val="clear" w:color="auto" w:fill="auto"/>
          </w:tcPr>
          <w:p w14:paraId="6AEF0927" w14:textId="77777777" w:rsidR="00E25957" w:rsidRPr="00E33866" w:rsidRDefault="00E25957" w:rsidP="00E25957">
            <w:pPr>
              <w:rPr>
                <w:rFonts w:ascii="Garamond" w:hAnsi="Garamond"/>
                <w:bCs/>
                <w:sz w:val="22"/>
              </w:rPr>
            </w:pPr>
          </w:p>
        </w:tc>
        <w:tc>
          <w:tcPr>
            <w:tcW w:w="2293" w:type="dxa"/>
            <w:vMerge/>
            <w:shd w:val="clear" w:color="auto" w:fill="auto"/>
          </w:tcPr>
          <w:p w14:paraId="6F3F06E4" w14:textId="77777777" w:rsidR="00E25957" w:rsidRPr="00E33866" w:rsidRDefault="00E25957" w:rsidP="00E25957">
            <w:pPr>
              <w:rPr>
                <w:rFonts w:ascii="Garamond" w:hAnsi="Garamond"/>
                <w:bCs/>
                <w:sz w:val="22"/>
              </w:rPr>
            </w:pPr>
          </w:p>
        </w:tc>
        <w:tc>
          <w:tcPr>
            <w:tcW w:w="885" w:type="dxa"/>
            <w:vMerge/>
            <w:shd w:val="clear" w:color="auto" w:fill="auto"/>
          </w:tcPr>
          <w:p w14:paraId="5FF83E0E" w14:textId="77777777" w:rsidR="00E25957" w:rsidRPr="00E33866" w:rsidRDefault="00E25957" w:rsidP="00E25957">
            <w:pPr>
              <w:jc w:val="center"/>
              <w:rPr>
                <w:rFonts w:ascii="Garamond" w:hAnsi="Garamond"/>
                <w:bCs/>
                <w:sz w:val="22"/>
              </w:rPr>
            </w:pPr>
          </w:p>
        </w:tc>
        <w:tc>
          <w:tcPr>
            <w:tcW w:w="709" w:type="dxa"/>
            <w:shd w:val="clear" w:color="auto" w:fill="auto"/>
          </w:tcPr>
          <w:p w14:paraId="51718836" w14:textId="77777777" w:rsidR="00E25957" w:rsidRPr="00E33866" w:rsidRDefault="00E25957" w:rsidP="00E25957">
            <w:pPr>
              <w:jc w:val="center"/>
              <w:rPr>
                <w:rFonts w:ascii="Garamond" w:hAnsi="Garamond"/>
                <w:bCs/>
                <w:sz w:val="22"/>
              </w:rPr>
            </w:pPr>
            <w:r w:rsidRPr="00E33866">
              <w:rPr>
                <w:rFonts w:ascii="Garamond" w:hAnsi="Garamond"/>
                <w:bCs/>
                <w:sz w:val="22"/>
                <w:lang w:val="fr-BE"/>
              </w:rPr>
              <w:t>T</w:t>
            </w:r>
          </w:p>
        </w:tc>
        <w:tc>
          <w:tcPr>
            <w:tcW w:w="4757" w:type="dxa"/>
            <w:tcBorders>
              <w:right w:val="nil"/>
            </w:tcBorders>
            <w:shd w:val="clear" w:color="auto" w:fill="auto"/>
          </w:tcPr>
          <w:p w14:paraId="0B835364"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37000B34" w14:textId="77777777" w:rsidTr="00E33866">
        <w:trPr>
          <w:cantSplit/>
          <w:tblHeader/>
        </w:trPr>
        <w:tc>
          <w:tcPr>
            <w:tcW w:w="1177" w:type="dxa"/>
            <w:vMerge/>
            <w:shd w:val="clear" w:color="auto" w:fill="auto"/>
          </w:tcPr>
          <w:p w14:paraId="7C04A997" w14:textId="77777777" w:rsidR="00E25957" w:rsidRPr="00E33866" w:rsidRDefault="00E25957" w:rsidP="00E25957">
            <w:pPr>
              <w:rPr>
                <w:rFonts w:ascii="Garamond" w:hAnsi="Garamond"/>
                <w:bCs/>
                <w:sz w:val="22"/>
              </w:rPr>
            </w:pPr>
          </w:p>
        </w:tc>
        <w:tc>
          <w:tcPr>
            <w:tcW w:w="1336" w:type="dxa"/>
            <w:vMerge/>
            <w:shd w:val="clear" w:color="auto" w:fill="auto"/>
          </w:tcPr>
          <w:p w14:paraId="59EB0276" w14:textId="77777777" w:rsidR="00E25957" w:rsidRPr="00E33866" w:rsidRDefault="00E25957" w:rsidP="00E25957">
            <w:pPr>
              <w:rPr>
                <w:rFonts w:ascii="Garamond" w:hAnsi="Garamond"/>
                <w:bCs/>
                <w:sz w:val="22"/>
              </w:rPr>
            </w:pPr>
          </w:p>
        </w:tc>
        <w:tc>
          <w:tcPr>
            <w:tcW w:w="2821" w:type="dxa"/>
            <w:vMerge/>
            <w:shd w:val="clear" w:color="auto" w:fill="auto"/>
          </w:tcPr>
          <w:p w14:paraId="27CA4568" w14:textId="77777777" w:rsidR="00E25957" w:rsidRPr="00E33866" w:rsidRDefault="00E25957" w:rsidP="00E25957">
            <w:pPr>
              <w:rPr>
                <w:rFonts w:ascii="Garamond" w:hAnsi="Garamond"/>
                <w:bCs/>
                <w:sz w:val="22"/>
              </w:rPr>
            </w:pPr>
          </w:p>
        </w:tc>
        <w:tc>
          <w:tcPr>
            <w:tcW w:w="2293" w:type="dxa"/>
            <w:vMerge/>
            <w:shd w:val="clear" w:color="auto" w:fill="auto"/>
          </w:tcPr>
          <w:p w14:paraId="15D566C6" w14:textId="77777777" w:rsidR="00E25957" w:rsidRPr="00E33866" w:rsidRDefault="00E25957" w:rsidP="00E25957">
            <w:pPr>
              <w:rPr>
                <w:rFonts w:ascii="Garamond" w:hAnsi="Garamond"/>
                <w:bCs/>
                <w:sz w:val="22"/>
              </w:rPr>
            </w:pPr>
          </w:p>
        </w:tc>
        <w:tc>
          <w:tcPr>
            <w:tcW w:w="885" w:type="dxa"/>
            <w:vMerge/>
            <w:shd w:val="clear" w:color="auto" w:fill="auto"/>
          </w:tcPr>
          <w:p w14:paraId="36D4720D" w14:textId="77777777" w:rsidR="00E25957" w:rsidRPr="00E33866" w:rsidRDefault="00E25957" w:rsidP="00E25957">
            <w:pPr>
              <w:jc w:val="center"/>
              <w:rPr>
                <w:rFonts w:ascii="Garamond" w:hAnsi="Garamond"/>
                <w:bCs/>
                <w:sz w:val="22"/>
              </w:rPr>
            </w:pPr>
          </w:p>
        </w:tc>
        <w:tc>
          <w:tcPr>
            <w:tcW w:w="709" w:type="dxa"/>
            <w:shd w:val="clear" w:color="auto" w:fill="auto"/>
          </w:tcPr>
          <w:p w14:paraId="0F283870" w14:textId="77777777" w:rsidR="00E25957" w:rsidRPr="00E33866" w:rsidRDefault="00E25957" w:rsidP="00E25957">
            <w:pPr>
              <w:jc w:val="center"/>
              <w:rPr>
                <w:rFonts w:ascii="Garamond" w:hAnsi="Garamond"/>
                <w:bCs/>
                <w:sz w:val="22"/>
              </w:rPr>
            </w:pPr>
            <w:r w:rsidRPr="00E33866">
              <w:rPr>
                <w:rFonts w:ascii="Garamond" w:hAnsi="Garamond"/>
                <w:bCs/>
                <w:sz w:val="22"/>
                <w:lang w:val="fr-BE"/>
              </w:rPr>
              <w:t>U</w:t>
            </w:r>
          </w:p>
        </w:tc>
        <w:tc>
          <w:tcPr>
            <w:tcW w:w="4757" w:type="dxa"/>
            <w:tcBorders>
              <w:right w:val="nil"/>
            </w:tcBorders>
            <w:shd w:val="clear" w:color="auto" w:fill="auto"/>
          </w:tcPr>
          <w:p w14:paraId="1509E0C1"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4C9DB834" w14:textId="77777777" w:rsidTr="00E33866">
        <w:trPr>
          <w:cantSplit/>
          <w:tblHeader/>
        </w:trPr>
        <w:tc>
          <w:tcPr>
            <w:tcW w:w="1177" w:type="dxa"/>
            <w:vMerge/>
            <w:shd w:val="clear" w:color="auto" w:fill="auto"/>
          </w:tcPr>
          <w:p w14:paraId="17BAA17C" w14:textId="77777777" w:rsidR="00E25957" w:rsidRPr="00E33866" w:rsidRDefault="00E25957" w:rsidP="00E25957">
            <w:pPr>
              <w:rPr>
                <w:rFonts w:ascii="Garamond" w:hAnsi="Garamond"/>
                <w:bCs/>
                <w:sz w:val="22"/>
              </w:rPr>
            </w:pPr>
          </w:p>
        </w:tc>
        <w:tc>
          <w:tcPr>
            <w:tcW w:w="1336" w:type="dxa"/>
            <w:vMerge/>
            <w:shd w:val="clear" w:color="auto" w:fill="auto"/>
          </w:tcPr>
          <w:p w14:paraId="6DD1D27C" w14:textId="77777777" w:rsidR="00E25957" w:rsidRPr="00E33866" w:rsidRDefault="00E25957" w:rsidP="00E25957">
            <w:pPr>
              <w:rPr>
                <w:rFonts w:ascii="Garamond" w:hAnsi="Garamond"/>
                <w:bCs/>
                <w:sz w:val="22"/>
              </w:rPr>
            </w:pPr>
          </w:p>
        </w:tc>
        <w:tc>
          <w:tcPr>
            <w:tcW w:w="2821" w:type="dxa"/>
            <w:vMerge w:val="restart"/>
            <w:shd w:val="clear" w:color="auto" w:fill="auto"/>
          </w:tcPr>
          <w:p w14:paraId="2584C0FB" w14:textId="77777777" w:rsidR="00E25957" w:rsidRPr="00E33866" w:rsidRDefault="00E25957" w:rsidP="00E25957">
            <w:pPr>
              <w:rPr>
                <w:rFonts w:ascii="Garamond" w:hAnsi="Garamond"/>
                <w:bCs/>
                <w:sz w:val="22"/>
              </w:rPr>
            </w:pPr>
            <w:r w:rsidRPr="00E33866">
              <w:rPr>
                <w:rFonts w:ascii="Garamond" w:hAnsi="Garamond"/>
                <w:bCs/>
                <w:sz w:val="22"/>
                <w:lang w:val="fr-BE"/>
              </w:rPr>
              <w:t>Qualité</w:t>
            </w:r>
          </w:p>
        </w:tc>
        <w:tc>
          <w:tcPr>
            <w:tcW w:w="2293" w:type="dxa"/>
            <w:vMerge w:val="restart"/>
            <w:shd w:val="clear" w:color="auto" w:fill="auto"/>
          </w:tcPr>
          <w:p w14:paraId="70EC203E" w14:textId="77777777" w:rsidR="00E25957" w:rsidRPr="00E33866" w:rsidRDefault="00E25957" w:rsidP="00E25957">
            <w:pPr>
              <w:rPr>
                <w:rFonts w:ascii="Garamond" w:hAnsi="Garamond"/>
                <w:bCs/>
                <w:sz w:val="22"/>
              </w:rPr>
            </w:pPr>
            <w:proofErr w:type="spellStart"/>
            <w:r w:rsidRPr="00E33866">
              <w:rPr>
                <w:rFonts w:ascii="Garamond" w:hAnsi="Garamond"/>
                <w:bCs/>
                <w:sz w:val="22"/>
                <w:lang w:val="fr-BE"/>
              </w:rPr>
              <w:t>hoed</w:t>
            </w:r>
            <w:proofErr w:type="spellEnd"/>
          </w:p>
        </w:tc>
        <w:tc>
          <w:tcPr>
            <w:tcW w:w="885" w:type="dxa"/>
            <w:vMerge w:val="restart"/>
            <w:shd w:val="clear" w:color="auto" w:fill="auto"/>
          </w:tcPr>
          <w:p w14:paraId="2D9DDA2B" w14:textId="77777777" w:rsidR="00E25957" w:rsidRPr="00E33866" w:rsidRDefault="00E25957" w:rsidP="00E25957">
            <w:pPr>
              <w:jc w:val="center"/>
              <w:rPr>
                <w:rFonts w:ascii="Garamond" w:hAnsi="Garamond"/>
                <w:bCs/>
                <w:sz w:val="22"/>
              </w:rPr>
            </w:pPr>
            <w:r w:rsidRPr="00E33866">
              <w:rPr>
                <w:rFonts w:ascii="Garamond" w:hAnsi="Garamond"/>
                <w:bCs/>
                <w:sz w:val="22"/>
              </w:rPr>
              <w:t>=</w:t>
            </w:r>
          </w:p>
        </w:tc>
        <w:tc>
          <w:tcPr>
            <w:tcW w:w="709" w:type="dxa"/>
            <w:shd w:val="clear" w:color="auto" w:fill="auto"/>
          </w:tcPr>
          <w:p w14:paraId="1BC76FFA" w14:textId="77777777" w:rsidR="00E25957" w:rsidRPr="00E33866" w:rsidRDefault="00E25957" w:rsidP="00E25957">
            <w:pPr>
              <w:jc w:val="center"/>
              <w:rPr>
                <w:rFonts w:ascii="Garamond" w:hAnsi="Garamond"/>
                <w:bCs/>
                <w:sz w:val="22"/>
              </w:rPr>
            </w:pPr>
            <w:r w:rsidRPr="00E33866">
              <w:rPr>
                <w:rFonts w:ascii="Garamond" w:hAnsi="Garamond"/>
                <w:bCs/>
                <w:sz w:val="22"/>
              </w:rPr>
              <w:t>2</w:t>
            </w:r>
          </w:p>
        </w:tc>
        <w:tc>
          <w:tcPr>
            <w:tcW w:w="4757" w:type="dxa"/>
            <w:tcBorders>
              <w:right w:val="nil"/>
            </w:tcBorders>
            <w:shd w:val="clear" w:color="auto" w:fill="auto"/>
          </w:tcPr>
          <w:p w14:paraId="4D1F80D1" w14:textId="77777777" w:rsidR="00E25957" w:rsidRPr="00E33866" w:rsidRDefault="00E25957" w:rsidP="00E25957">
            <w:pPr>
              <w:rPr>
                <w:rFonts w:ascii="Garamond" w:hAnsi="Garamond"/>
                <w:bCs/>
                <w:color w:val="000000"/>
                <w:sz w:val="22"/>
              </w:rPr>
            </w:pPr>
            <w:r w:rsidRPr="00E33866">
              <w:rPr>
                <w:rFonts w:ascii="Garamond" w:hAnsi="Garamond"/>
                <w:bCs/>
                <w:color w:val="000000"/>
                <w:sz w:val="22"/>
                <w:lang w:val="fr-BE"/>
              </w:rPr>
              <w:t>Aidant</w:t>
            </w:r>
          </w:p>
        </w:tc>
      </w:tr>
      <w:tr w:rsidR="00E25957" w:rsidRPr="00E33866" w14:paraId="65822D47" w14:textId="77777777" w:rsidTr="00E33866">
        <w:trPr>
          <w:cantSplit/>
          <w:tblHeader/>
        </w:trPr>
        <w:tc>
          <w:tcPr>
            <w:tcW w:w="1177" w:type="dxa"/>
            <w:vMerge/>
            <w:shd w:val="clear" w:color="auto" w:fill="auto"/>
          </w:tcPr>
          <w:p w14:paraId="59B07A68" w14:textId="77777777" w:rsidR="00E25957" w:rsidRPr="00E33866" w:rsidRDefault="00E25957" w:rsidP="00E25957">
            <w:pPr>
              <w:rPr>
                <w:rFonts w:ascii="Garamond" w:hAnsi="Garamond"/>
                <w:bCs/>
                <w:sz w:val="22"/>
              </w:rPr>
            </w:pPr>
          </w:p>
        </w:tc>
        <w:tc>
          <w:tcPr>
            <w:tcW w:w="1336" w:type="dxa"/>
            <w:vMerge/>
            <w:shd w:val="clear" w:color="auto" w:fill="auto"/>
          </w:tcPr>
          <w:p w14:paraId="6254C79D" w14:textId="77777777" w:rsidR="00E25957" w:rsidRPr="00E33866" w:rsidRDefault="00E25957" w:rsidP="00E25957">
            <w:pPr>
              <w:rPr>
                <w:rFonts w:ascii="Garamond" w:hAnsi="Garamond"/>
                <w:bCs/>
                <w:sz w:val="22"/>
              </w:rPr>
            </w:pPr>
          </w:p>
        </w:tc>
        <w:tc>
          <w:tcPr>
            <w:tcW w:w="2821" w:type="dxa"/>
            <w:vMerge/>
            <w:shd w:val="clear" w:color="auto" w:fill="auto"/>
          </w:tcPr>
          <w:p w14:paraId="697AB816" w14:textId="77777777" w:rsidR="00E25957" w:rsidRPr="00E33866" w:rsidRDefault="00E25957" w:rsidP="00E25957">
            <w:pPr>
              <w:rPr>
                <w:rFonts w:ascii="Garamond" w:hAnsi="Garamond"/>
                <w:bCs/>
                <w:sz w:val="22"/>
              </w:rPr>
            </w:pPr>
          </w:p>
        </w:tc>
        <w:tc>
          <w:tcPr>
            <w:tcW w:w="2293" w:type="dxa"/>
            <w:vMerge/>
            <w:shd w:val="clear" w:color="auto" w:fill="auto"/>
          </w:tcPr>
          <w:p w14:paraId="23F50CF8" w14:textId="77777777" w:rsidR="00E25957" w:rsidRPr="00E33866" w:rsidRDefault="00E25957" w:rsidP="00E25957">
            <w:pPr>
              <w:rPr>
                <w:rFonts w:ascii="Garamond" w:hAnsi="Garamond"/>
                <w:bCs/>
                <w:sz w:val="22"/>
              </w:rPr>
            </w:pPr>
          </w:p>
        </w:tc>
        <w:tc>
          <w:tcPr>
            <w:tcW w:w="885" w:type="dxa"/>
            <w:vMerge/>
            <w:shd w:val="clear" w:color="auto" w:fill="auto"/>
          </w:tcPr>
          <w:p w14:paraId="0AFF4BEE" w14:textId="77777777" w:rsidR="00E25957" w:rsidRPr="00E33866" w:rsidRDefault="00E25957" w:rsidP="00E25957">
            <w:pPr>
              <w:jc w:val="center"/>
              <w:rPr>
                <w:rFonts w:ascii="Garamond" w:hAnsi="Garamond"/>
                <w:bCs/>
                <w:sz w:val="22"/>
              </w:rPr>
            </w:pPr>
          </w:p>
        </w:tc>
        <w:tc>
          <w:tcPr>
            <w:tcW w:w="709" w:type="dxa"/>
            <w:shd w:val="clear" w:color="auto" w:fill="auto"/>
          </w:tcPr>
          <w:p w14:paraId="7F10A806" w14:textId="77777777" w:rsidR="00E25957" w:rsidRPr="00E33866" w:rsidRDefault="00E25957" w:rsidP="00E25957">
            <w:pPr>
              <w:jc w:val="center"/>
              <w:rPr>
                <w:rFonts w:ascii="Garamond" w:hAnsi="Garamond"/>
                <w:bCs/>
                <w:sz w:val="22"/>
              </w:rPr>
            </w:pPr>
            <w:r w:rsidRPr="00E33866">
              <w:rPr>
                <w:rFonts w:ascii="Garamond" w:hAnsi="Garamond"/>
                <w:bCs/>
                <w:sz w:val="22"/>
              </w:rPr>
              <w:t>4</w:t>
            </w:r>
          </w:p>
        </w:tc>
        <w:tc>
          <w:tcPr>
            <w:tcW w:w="4757" w:type="dxa"/>
            <w:tcBorders>
              <w:right w:val="nil"/>
            </w:tcBorders>
            <w:shd w:val="clear" w:color="auto" w:fill="auto"/>
          </w:tcPr>
          <w:p w14:paraId="3D0AE1B8" w14:textId="77777777" w:rsidR="00E25957" w:rsidRPr="00E33866" w:rsidRDefault="00E25957" w:rsidP="00E25957">
            <w:pPr>
              <w:rPr>
                <w:rFonts w:ascii="Garamond" w:hAnsi="Garamond"/>
                <w:bCs/>
                <w:color w:val="000000"/>
                <w:sz w:val="22"/>
              </w:rPr>
            </w:pPr>
            <w:r w:rsidRPr="00E33866">
              <w:rPr>
                <w:rFonts w:ascii="Garamond" w:hAnsi="Garamond"/>
                <w:bCs/>
                <w:color w:val="000000"/>
                <w:sz w:val="22"/>
                <w:lang w:val="fr-BE"/>
              </w:rPr>
              <w:t>Aidant</w:t>
            </w:r>
          </w:p>
        </w:tc>
      </w:tr>
    </w:tbl>
    <w:p w14:paraId="4E0FEA0A" w14:textId="77777777" w:rsidR="004F0327" w:rsidRPr="0002434D" w:rsidRDefault="004F0327">
      <w:pPr>
        <w:rPr>
          <w:rFonts w:ascii="Garamond" w:hAnsi="Garamond"/>
          <w:bCs/>
          <w:lang w:val="nl-BE"/>
        </w:rPr>
      </w:pPr>
    </w:p>
    <w:p w14:paraId="53925507" w14:textId="77777777" w:rsidR="001A67E9" w:rsidRPr="0002434D" w:rsidRDefault="001A67E9">
      <w:pPr>
        <w:rPr>
          <w:rFonts w:ascii="Garamond" w:hAnsi="Garamond"/>
          <w:bCs/>
          <w:lang w:val="nl-BE"/>
        </w:rPr>
      </w:pPr>
      <w:r w:rsidRPr="0002434D">
        <w:rPr>
          <w:rFonts w:ascii="Garamond" w:hAnsi="Garamond"/>
          <w:bCs/>
          <w:lang w:val="nl-BE"/>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F2030E9" w14:textId="77777777" w:rsidTr="00E33866">
        <w:trPr>
          <w:cantSplit/>
          <w:trHeight w:val="249"/>
          <w:tblHeader/>
        </w:trPr>
        <w:tc>
          <w:tcPr>
            <w:tcW w:w="1177" w:type="dxa"/>
            <w:tcBorders>
              <w:top w:val="nil"/>
              <w:left w:val="nil"/>
            </w:tcBorders>
            <w:shd w:val="clear" w:color="auto" w:fill="auto"/>
          </w:tcPr>
          <w:p w14:paraId="2FD4CDC1"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11E62149"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44979B87"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073651C1"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49EB0612"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5854B9C7"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4567EDF2"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4B4B0792" w14:textId="77777777" w:rsidTr="00E33866">
        <w:trPr>
          <w:cantSplit/>
          <w:tblHeader/>
        </w:trPr>
        <w:tc>
          <w:tcPr>
            <w:tcW w:w="1177" w:type="dxa"/>
            <w:tcBorders>
              <w:top w:val="nil"/>
              <w:left w:val="nil"/>
              <w:bottom w:val="nil"/>
            </w:tcBorders>
            <w:shd w:val="clear" w:color="auto" w:fill="auto"/>
          </w:tcPr>
          <w:p w14:paraId="510125DF"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top w:val="nil"/>
              <w:bottom w:val="nil"/>
            </w:tcBorders>
            <w:shd w:val="clear" w:color="auto" w:fill="auto"/>
          </w:tcPr>
          <w:p w14:paraId="3416C3F0"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6867A58D" w14:textId="77777777" w:rsidR="001A67E9" w:rsidRPr="00E33866" w:rsidRDefault="001A67E9">
            <w:pPr>
              <w:rPr>
                <w:rFonts w:ascii="Garamond" w:hAnsi="Garamond"/>
                <w:bCs/>
                <w:sz w:val="22"/>
                <w:lang w:val="fr-FR"/>
              </w:rPr>
            </w:pPr>
            <w:r w:rsidRPr="00E33866">
              <w:rPr>
                <w:rFonts w:ascii="Garamond" w:hAnsi="Garamond"/>
                <w:bCs/>
                <w:sz w:val="22"/>
                <w:lang w:val="fr-BE"/>
              </w:rPr>
              <w:t>Champ indicateur prestation de travail</w:t>
            </w:r>
          </w:p>
        </w:tc>
        <w:tc>
          <w:tcPr>
            <w:tcW w:w="2293" w:type="dxa"/>
            <w:tcBorders>
              <w:top w:val="nil"/>
              <w:bottom w:val="nil"/>
            </w:tcBorders>
            <w:shd w:val="clear" w:color="auto" w:fill="auto"/>
          </w:tcPr>
          <w:p w14:paraId="6B470A7B" w14:textId="77777777" w:rsidR="001A67E9" w:rsidRPr="00E33866" w:rsidRDefault="001A67E9">
            <w:pPr>
              <w:rPr>
                <w:rFonts w:ascii="Garamond" w:hAnsi="Garamond"/>
                <w:bCs/>
                <w:sz w:val="22"/>
              </w:rPr>
            </w:pPr>
            <w:proofErr w:type="spellStart"/>
            <w:r w:rsidRPr="00E33866">
              <w:rPr>
                <w:rFonts w:ascii="Garamond" w:hAnsi="Garamond"/>
                <w:bCs/>
                <w:sz w:val="22"/>
                <w:lang w:val="fr-BE"/>
              </w:rPr>
              <w:t>R_exclus</w:t>
            </w:r>
            <w:proofErr w:type="spellEnd"/>
          </w:p>
        </w:tc>
        <w:tc>
          <w:tcPr>
            <w:tcW w:w="885" w:type="dxa"/>
            <w:tcBorders>
              <w:top w:val="nil"/>
              <w:bottom w:val="nil"/>
            </w:tcBorders>
            <w:shd w:val="clear" w:color="auto" w:fill="auto"/>
          </w:tcPr>
          <w:p w14:paraId="1F69FEFB"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4067A50C"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757" w:type="dxa"/>
            <w:tcBorders>
              <w:top w:val="nil"/>
              <w:bottom w:val="nil"/>
              <w:right w:val="nil"/>
            </w:tcBorders>
            <w:shd w:val="clear" w:color="auto" w:fill="auto"/>
          </w:tcPr>
          <w:p w14:paraId="63338A3C" w14:textId="77777777" w:rsidR="001A67E9" w:rsidRPr="00E33866" w:rsidRDefault="001A67E9">
            <w:pPr>
              <w:rPr>
                <w:rFonts w:ascii="Garamond" w:hAnsi="Garamond"/>
                <w:bCs/>
                <w:sz w:val="22"/>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44FD427B" w14:textId="77777777" w:rsidTr="00E33866">
        <w:trPr>
          <w:cantSplit/>
          <w:tblHeader/>
        </w:trPr>
        <w:tc>
          <w:tcPr>
            <w:tcW w:w="1177" w:type="dxa"/>
            <w:tcBorders>
              <w:top w:val="nil"/>
              <w:left w:val="nil"/>
              <w:bottom w:val="nil"/>
            </w:tcBorders>
            <w:shd w:val="clear" w:color="auto" w:fill="auto"/>
          </w:tcPr>
          <w:p w14:paraId="186E5BD6"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5CC5D48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C76B980" w14:textId="77777777" w:rsidR="001A67E9" w:rsidRPr="00E33866" w:rsidRDefault="001A67E9">
            <w:pPr>
              <w:rPr>
                <w:rFonts w:ascii="Garamond" w:hAnsi="Garamond"/>
                <w:bCs/>
                <w:sz w:val="22"/>
                <w:highlight w:val="yellow"/>
                <w:lang w:val="fr-FR"/>
              </w:rPr>
            </w:pPr>
          </w:p>
        </w:tc>
        <w:tc>
          <w:tcPr>
            <w:tcW w:w="2293" w:type="dxa"/>
            <w:tcBorders>
              <w:top w:val="nil"/>
              <w:bottom w:val="nil"/>
            </w:tcBorders>
            <w:shd w:val="clear" w:color="auto" w:fill="auto"/>
          </w:tcPr>
          <w:p w14:paraId="61B72C67" w14:textId="77777777" w:rsidR="001A67E9" w:rsidRPr="00E33866" w:rsidRDefault="001A67E9">
            <w:pPr>
              <w:rPr>
                <w:rFonts w:ascii="Garamond" w:hAnsi="Garamond"/>
                <w:bCs/>
                <w:sz w:val="22"/>
                <w:highlight w:val="yellow"/>
                <w:lang w:val="fr-FR"/>
              </w:rPr>
            </w:pPr>
          </w:p>
        </w:tc>
        <w:tc>
          <w:tcPr>
            <w:tcW w:w="885" w:type="dxa"/>
            <w:tcBorders>
              <w:top w:val="nil"/>
              <w:bottom w:val="nil"/>
            </w:tcBorders>
            <w:shd w:val="clear" w:color="auto" w:fill="auto"/>
          </w:tcPr>
          <w:p w14:paraId="4B2F6181" w14:textId="77777777" w:rsidR="001A67E9" w:rsidRPr="00E33866" w:rsidRDefault="001A67E9" w:rsidP="00E33866">
            <w:pPr>
              <w:jc w:val="center"/>
              <w:rPr>
                <w:rFonts w:ascii="Garamond" w:hAnsi="Garamond"/>
                <w:bCs/>
                <w:sz w:val="22"/>
                <w:highlight w:val="yellow"/>
                <w:lang w:val="fr-FR"/>
              </w:rPr>
            </w:pPr>
          </w:p>
        </w:tc>
        <w:tc>
          <w:tcPr>
            <w:tcW w:w="709" w:type="dxa"/>
            <w:tcBorders>
              <w:top w:val="nil"/>
              <w:bottom w:val="nil"/>
            </w:tcBorders>
            <w:shd w:val="clear" w:color="auto" w:fill="auto"/>
          </w:tcPr>
          <w:p w14:paraId="73BC75E4" w14:textId="77777777" w:rsidR="001A67E9" w:rsidRPr="00E33866" w:rsidRDefault="001A67E9" w:rsidP="00E33866">
            <w:pPr>
              <w:jc w:val="center"/>
              <w:rPr>
                <w:rFonts w:ascii="Garamond" w:hAnsi="Garamond"/>
                <w:bCs/>
                <w:sz w:val="22"/>
                <w:highlight w:val="yellow"/>
                <w:lang w:val="fr-FR"/>
              </w:rPr>
            </w:pPr>
          </w:p>
        </w:tc>
        <w:tc>
          <w:tcPr>
            <w:tcW w:w="4757" w:type="dxa"/>
            <w:tcBorders>
              <w:top w:val="nil"/>
              <w:bottom w:val="nil"/>
              <w:right w:val="nil"/>
            </w:tcBorders>
            <w:shd w:val="clear" w:color="auto" w:fill="auto"/>
          </w:tcPr>
          <w:p w14:paraId="2003987A" w14:textId="77777777" w:rsidR="001A67E9" w:rsidRPr="00E33866" w:rsidRDefault="001A67E9">
            <w:pPr>
              <w:rPr>
                <w:rFonts w:ascii="Garamond" w:hAnsi="Garamond"/>
                <w:bCs/>
                <w:sz w:val="22"/>
                <w:highlight w:val="yellow"/>
                <w:lang w:val="fr-FR"/>
              </w:rPr>
            </w:pPr>
          </w:p>
        </w:tc>
      </w:tr>
      <w:tr w:rsidR="001A67E9" w:rsidRPr="00E33866" w14:paraId="52086818" w14:textId="77777777" w:rsidTr="00E33866">
        <w:trPr>
          <w:cantSplit/>
          <w:tblHeader/>
        </w:trPr>
        <w:tc>
          <w:tcPr>
            <w:tcW w:w="1177" w:type="dxa"/>
            <w:tcBorders>
              <w:top w:val="nil"/>
              <w:left w:val="nil"/>
              <w:bottom w:val="nil"/>
            </w:tcBorders>
            <w:shd w:val="clear" w:color="auto" w:fill="auto"/>
          </w:tcPr>
          <w:p w14:paraId="42EC516F"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7EFCE69D"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top w:val="nil"/>
              <w:bottom w:val="nil"/>
            </w:tcBorders>
            <w:shd w:val="clear" w:color="auto" w:fill="auto"/>
          </w:tcPr>
          <w:p w14:paraId="47280654" w14:textId="77777777" w:rsidR="001A67E9" w:rsidRPr="00E33866" w:rsidRDefault="001A67E9">
            <w:pPr>
              <w:rPr>
                <w:rFonts w:ascii="Garamond" w:hAnsi="Garamond"/>
                <w:bCs/>
                <w:sz w:val="22"/>
                <w:highlight w:val="yellow"/>
              </w:rPr>
            </w:pPr>
          </w:p>
        </w:tc>
        <w:tc>
          <w:tcPr>
            <w:tcW w:w="2293" w:type="dxa"/>
            <w:tcBorders>
              <w:top w:val="nil"/>
              <w:bottom w:val="nil"/>
            </w:tcBorders>
            <w:shd w:val="clear" w:color="auto" w:fill="auto"/>
          </w:tcPr>
          <w:p w14:paraId="65879091" w14:textId="77777777" w:rsidR="001A67E9" w:rsidRPr="00E33866" w:rsidRDefault="001A67E9">
            <w:pPr>
              <w:rPr>
                <w:rFonts w:ascii="Garamond" w:hAnsi="Garamond"/>
                <w:bCs/>
                <w:sz w:val="22"/>
                <w:highlight w:val="yellow"/>
              </w:rPr>
            </w:pPr>
          </w:p>
        </w:tc>
        <w:tc>
          <w:tcPr>
            <w:tcW w:w="885" w:type="dxa"/>
            <w:tcBorders>
              <w:top w:val="nil"/>
              <w:bottom w:val="nil"/>
            </w:tcBorders>
            <w:shd w:val="clear" w:color="auto" w:fill="auto"/>
          </w:tcPr>
          <w:p w14:paraId="1CC1F287" w14:textId="77777777" w:rsidR="001A67E9" w:rsidRPr="00E33866" w:rsidRDefault="001A67E9" w:rsidP="00E33866">
            <w:pPr>
              <w:jc w:val="center"/>
              <w:rPr>
                <w:rFonts w:ascii="Garamond" w:hAnsi="Garamond"/>
                <w:bCs/>
                <w:sz w:val="22"/>
                <w:highlight w:val="yellow"/>
              </w:rPr>
            </w:pPr>
          </w:p>
        </w:tc>
        <w:tc>
          <w:tcPr>
            <w:tcW w:w="709" w:type="dxa"/>
            <w:tcBorders>
              <w:top w:val="nil"/>
              <w:bottom w:val="nil"/>
            </w:tcBorders>
            <w:shd w:val="clear" w:color="auto" w:fill="auto"/>
          </w:tcPr>
          <w:p w14:paraId="5781F571" w14:textId="77777777" w:rsidR="001A67E9" w:rsidRPr="00E33866" w:rsidRDefault="001A67E9" w:rsidP="00E33866">
            <w:pPr>
              <w:jc w:val="center"/>
              <w:rPr>
                <w:rFonts w:ascii="Garamond" w:hAnsi="Garamond"/>
                <w:bCs/>
                <w:sz w:val="22"/>
                <w:highlight w:val="yellow"/>
              </w:rPr>
            </w:pPr>
          </w:p>
        </w:tc>
        <w:tc>
          <w:tcPr>
            <w:tcW w:w="4757" w:type="dxa"/>
            <w:tcBorders>
              <w:top w:val="nil"/>
              <w:bottom w:val="nil"/>
              <w:right w:val="nil"/>
            </w:tcBorders>
            <w:shd w:val="clear" w:color="auto" w:fill="auto"/>
          </w:tcPr>
          <w:p w14:paraId="2FB1C612" w14:textId="77777777" w:rsidR="001A67E9" w:rsidRPr="00E33866" w:rsidRDefault="001A67E9">
            <w:pPr>
              <w:rPr>
                <w:rFonts w:ascii="Garamond" w:hAnsi="Garamond"/>
                <w:bCs/>
                <w:sz w:val="22"/>
                <w:highlight w:val="yellow"/>
              </w:rPr>
            </w:pPr>
          </w:p>
        </w:tc>
      </w:tr>
      <w:tr w:rsidR="001A67E9" w:rsidRPr="00E33866" w14:paraId="3ECF8CC2" w14:textId="77777777" w:rsidTr="00E33866">
        <w:trPr>
          <w:cantSplit/>
          <w:tblHeader/>
        </w:trPr>
        <w:tc>
          <w:tcPr>
            <w:tcW w:w="1177" w:type="dxa"/>
            <w:tcBorders>
              <w:top w:val="nil"/>
              <w:left w:val="nil"/>
              <w:bottom w:val="nil"/>
            </w:tcBorders>
            <w:shd w:val="clear" w:color="auto" w:fill="auto"/>
          </w:tcPr>
          <w:p w14:paraId="278E4C78"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191852B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529F605" w14:textId="77777777" w:rsidR="001A67E9" w:rsidRPr="00E33866" w:rsidRDefault="001A67E9">
            <w:pPr>
              <w:rPr>
                <w:rFonts w:ascii="Garamond" w:hAnsi="Garamond"/>
                <w:bCs/>
                <w:sz w:val="22"/>
                <w:highlight w:val="yellow"/>
              </w:rPr>
            </w:pPr>
          </w:p>
        </w:tc>
        <w:tc>
          <w:tcPr>
            <w:tcW w:w="2293" w:type="dxa"/>
            <w:tcBorders>
              <w:top w:val="nil"/>
              <w:bottom w:val="nil"/>
            </w:tcBorders>
            <w:shd w:val="clear" w:color="auto" w:fill="auto"/>
          </w:tcPr>
          <w:p w14:paraId="45CFF8DB" w14:textId="77777777" w:rsidR="001A67E9" w:rsidRPr="00E33866" w:rsidRDefault="001A67E9">
            <w:pPr>
              <w:rPr>
                <w:rFonts w:ascii="Garamond" w:hAnsi="Garamond"/>
                <w:bCs/>
                <w:sz w:val="22"/>
                <w:highlight w:val="yellow"/>
              </w:rPr>
            </w:pPr>
          </w:p>
        </w:tc>
        <w:tc>
          <w:tcPr>
            <w:tcW w:w="885" w:type="dxa"/>
            <w:tcBorders>
              <w:top w:val="nil"/>
              <w:bottom w:val="nil"/>
            </w:tcBorders>
            <w:shd w:val="clear" w:color="auto" w:fill="auto"/>
          </w:tcPr>
          <w:p w14:paraId="568AB7A2" w14:textId="77777777" w:rsidR="001A67E9" w:rsidRPr="00E33866" w:rsidRDefault="001A67E9" w:rsidP="00E33866">
            <w:pPr>
              <w:jc w:val="center"/>
              <w:rPr>
                <w:rFonts w:ascii="Garamond" w:hAnsi="Garamond"/>
                <w:bCs/>
                <w:sz w:val="22"/>
                <w:highlight w:val="yellow"/>
              </w:rPr>
            </w:pPr>
          </w:p>
        </w:tc>
        <w:tc>
          <w:tcPr>
            <w:tcW w:w="709" w:type="dxa"/>
            <w:tcBorders>
              <w:top w:val="nil"/>
              <w:bottom w:val="nil"/>
            </w:tcBorders>
            <w:shd w:val="clear" w:color="auto" w:fill="auto"/>
          </w:tcPr>
          <w:p w14:paraId="22B3A608" w14:textId="77777777" w:rsidR="001A67E9" w:rsidRPr="00E33866" w:rsidRDefault="001A67E9" w:rsidP="00E33866">
            <w:pPr>
              <w:jc w:val="center"/>
              <w:rPr>
                <w:rFonts w:ascii="Garamond" w:hAnsi="Garamond"/>
                <w:bCs/>
                <w:sz w:val="22"/>
                <w:highlight w:val="yellow"/>
              </w:rPr>
            </w:pPr>
          </w:p>
        </w:tc>
        <w:tc>
          <w:tcPr>
            <w:tcW w:w="4757" w:type="dxa"/>
            <w:tcBorders>
              <w:top w:val="nil"/>
              <w:bottom w:val="nil"/>
              <w:right w:val="nil"/>
            </w:tcBorders>
            <w:shd w:val="clear" w:color="auto" w:fill="auto"/>
          </w:tcPr>
          <w:p w14:paraId="60F55520" w14:textId="77777777" w:rsidR="001A67E9" w:rsidRPr="00E33866" w:rsidRDefault="001A67E9">
            <w:pPr>
              <w:rPr>
                <w:rFonts w:ascii="Garamond" w:hAnsi="Garamond"/>
                <w:bCs/>
                <w:sz w:val="22"/>
                <w:highlight w:val="yellow"/>
              </w:rPr>
            </w:pPr>
          </w:p>
        </w:tc>
      </w:tr>
      <w:tr w:rsidR="001A67E9" w:rsidRPr="00E33866" w14:paraId="2EDD2448" w14:textId="77777777" w:rsidTr="00E33866">
        <w:trPr>
          <w:cantSplit/>
          <w:tblHeader/>
        </w:trPr>
        <w:tc>
          <w:tcPr>
            <w:tcW w:w="1177" w:type="dxa"/>
            <w:vMerge w:val="restart"/>
            <w:tcBorders>
              <w:top w:val="nil"/>
              <w:left w:val="nil"/>
              <w:bottom w:val="nil"/>
            </w:tcBorders>
            <w:shd w:val="clear" w:color="auto" w:fill="auto"/>
          </w:tcPr>
          <w:p w14:paraId="3B57CA0A" w14:textId="77777777" w:rsidR="001A67E9" w:rsidRPr="00E33866" w:rsidRDefault="001A67E9">
            <w:pPr>
              <w:rPr>
                <w:rFonts w:ascii="Garamond" w:hAnsi="Garamond"/>
                <w:b/>
                <w:bCs/>
                <w:sz w:val="22"/>
              </w:rPr>
            </w:pPr>
            <w:r w:rsidRPr="00E33866">
              <w:rPr>
                <w:rFonts w:ascii="Garamond" w:hAnsi="Garamond"/>
                <w:b/>
                <w:bCs/>
                <w:sz w:val="22"/>
                <w:lang w:val="fr-BE"/>
              </w:rPr>
              <w:t>INASTI</w:t>
            </w:r>
          </w:p>
        </w:tc>
        <w:tc>
          <w:tcPr>
            <w:tcW w:w="1336" w:type="dxa"/>
            <w:vMerge w:val="restart"/>
            <w:tcBorders>
              <w:top w:val="nil"/>
              <w:bottom w:val="nil"/>
            </w:tcBorders>
            <w:shd w:val="clear" w:color="auto" w:fill="auto"/>
          </w:tcPr>
          <w:p w14:paraId="31EEBA20"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2E6724F5" w14:textId="77777777" w:rsidR="001A67E9" w:rsidRPr="00E33866" w:rsidRDefault="001A67E9">
            <w:pPr>
              <w:rPr>
                <w:rFonts w:ascii="Garamond" w:hAnsi="Garamond"/>
                <w:bCs/>
                <w:sz w:val="22"/>
              </w:rPr>
            </w:pPr>
            <w:r w:rsidRPr="00E33866">
              <w:rPr>
                <w:rFonts w:ascii="Garamond" w:hAnsi="Garamond"/>
                <w:bCs/>
                <w:sz w:val="22"/>
                <w:lang w:val="fr-BE"/>
              </w:rPr>
              <w:t>Catégorie de cotisation</w:t>
            </w:r>
          </w:p>
        </w:tc>
        <w:tc>
          <w:tcPr>
            <w:tcW w:w="2293" w:type="dxa"/>
            <w:vMerge w:val="restart"/>
            <w:tcBorders>
              <w:top w:val="nil"/>
              <w:bottom w:val="nil"/>
            </w:tcBorders>
            <w:shd w:val="clear" w:color="auto" w:fill="auto"/>
          </w:tcPr>
          <w:p w14:paraId="4601A1D9" w14:textId="77777777" w:rsidR="001A67E9" w:rsidRPr="00E33866" w:rsidRDefault="001A67E9">
            <w:pPr>
              <w:rPr>
                <w:rFonts w:ascii="Garamond" w:hAnsi="Garamond"/>
                <w:bCs/>
                <w:sz w:val="22"/>
              </w:rPr>
            </w:pPr>
            <w:proofErr w:type="spellStart"/>
            <w:r w:rsidRPr="00E33866">
              <w:rPr>
                <w:rFonts w:ascii="Garamond" w:hAnsi="Garamond"/>
                <w:bCs/>
                <w:sz w:val="22"/>
                <w:lang w:val="fr-BE"/>
              </w:rPr>
              <w:t>bijdcat</w:t>
            </w:r>
            <w:proofErr w:type="spellEnd"/>
          </w:p>
        </w:tc>
        <w:tc>
          <w:tcPr>
            <w:tcW w:w="885" w:type="dxa"/>
            <w:vMerge w:val="restart"/>
            <w:tcBorders>
              <w:top w:val="nil"/>
              <w:bottom w:val="nil"/>
            </w:tcBorders>
            <w:shd w:val="clear" w:color="auto" w:fill="auto"/>
          </w:tcPr>
          <w:p w14:paraId="47AAC950"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7DF9E6D6" w14:textId="77777777" w:rsidR="001A67E9" w:rsidRPr="00E33866" w:rsidRDefault="001A67E9" w:rsidP="00E33866">
            <w:pPr>
              <w:jc w:val="center"/>
              <w:rPr>
                <w:rFonts w:ascii="Garamond" w:hAnsi="Garamond"/>
                <w:bCs/>
                <w:sz w:val="22"/>
              </w:rPr>
            </w:pPr>
            <w:r w:rsidRPr="00E33866">
              <w:rPr>
                <w:rFonts w:ascii="Garamond" w:hAnsi="Garamond"/>
                <w:bCs/>
                <w:sz w:val="22"/>
                <w:lang w:val="fr-BE"/>
              </w:rPr>
              <w:t>A</w:t>
            </w:r>
          </w:p>
        </w:tc>
        <w:tc>
          <w:tcPr>
            <w:tcW w:w="4757" w:type="dxa"/>
            <w:tcBorders>
              <w:top w:val="nil"/>
              <w:bottom w:val="nil"/>
              <w:right w:val="nil"/>
            </w:tcBorders>
            <w:shd w:val="clear" w:color="auto" w:fill="auto"/>
          </w:tcPr>
          <w:p w14:paraId="7719ABB5" w14:textId="77777777" w:rsidR="001A67E9" w:rsidRPr="00E33866" w:rsidRDefault="001A67E9">
            <w:pPr>
              <w:rPr>
                <w:rFonts w:ascii="Garamond" w:hAnsi="Garamond"/>
                <w:bCs/>
                <w:sz w:val="22"/>
              </w:rPr>
            </w:pPr>
            <w:r w:rsidRPr="00E33866">
              <w:rPr>
                <w:rFonts w:ascii="Garamond" w:hAnsi="Garamond"/>
                <w:bCs/>
                <w:sz w:val="22"/>
                <w:lang w:val="fr-BE"/>
              </w:rPr>
              <w:t>Activité principale</w:t>
            </w:r>
          </w:p>
        </w:tc>
      </w:tr>
      <w:tr w:rsidR="001A67E9" w:rsidRPr="00E33866" w14:paraId="1D27B738" w14:textId="77777777" w:rsidTr="00E33866">
        <w:trPr>
          <w:cantSplit/>
          <w:tblHeader/>
        </w:trPr>
        <w:tc>
          <w:tcPr>
            <w:tcW w:w="1177" w:type="dxa"/>
            <w:vMerge/>
            <w:tcBorders>
              <w:top w:val="nil"/>
              <w:left w:val="nil"/>
              <w:bottom w:val="nil"/>
            </w:tcBorders>
            <w:shd w:val="clear" w:color="auto" w:fill="auto"/>
          </w:tcPr>
          <w:p w14:paraId="74C5BCCA"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60E87B08"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51C4C03D"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040FD84E"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6EE9CA4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A01EA80" w14:textId="77777777" w:rsidR="001A67E9" w:rsidRPr="00E33866" w:rsidRDefault="001A67E9" w:rsidP="00E33866">
            <w:pPr>
              <w:jc w:val="center"/>
              <w:rPr>
                <w:rFonts w:ascii="Garamond" w:hAnsi="Garamond"/>
                <w:bCs/>
                <w:sz w:val="22"/>
              </w:rPr>
            </w:pPr>
            <w:r w:rsidRPr="00E33866">
              <w:rPr>
                <w:rFonts w:ascii="Garamond" w:hAnsi="Garamond"/>
                <w:bCs/>
                <w:sz w:val="22"/>
                <w:lang w:val="fr-BE"/>
              </w:rPr>
              <w:t>H</w:t>
            </w:r>
          </w:p>
        </w:tc>
        <w:tc>
          <w:tcPr>
            <w:tcW w:w="4757" w:type="dxa"/>
            <w:tcBorders>
              <w:top w:val="nil"/>
              <w:bottom w:val="nil"/>
              <w:right w:val="nil"/>
            </w:tcBorders>
            <w:shd w:val="clear" w:color="auto" w:fill="auto"/>
          </w:tcPr>
          <w:p w14:paraId="568DE8C5"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1F8CD495" w14:textId="77777777" w:rsidTr="00E33866">
        <w:trPr>
          <w:cantSplit/>
          <w:tblHeader/>
        </w:trPr>
        <w:tc>
          <w:tcPr>
            <w:tcW w:w="1177" w:type="dxa"/>
            <w:vMerge/>
            <w:tcBorders>
              <w:top w:val="nil"/>
              <w:left w:val="nil"/>
              <w:bottom w:val="nil"/>
            </w:tcBorders>
            <w:shd w:val="clear" w:color="auto" w:fill="auto"/>
          </w:tcPr>
          <w:p w14:paraId="17AC972B"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53300C76"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755ADB6A"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39A05576"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56FB75B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7DF01BD"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757" w:type="dxa"/>
            <w:tcBorders>
              <w:top w:val="nil"/>
              <w:bottom w:val="nil"/>
              <w:right w:val="nil"/>
            </w:tcBorders>
            <w:shd w:val="clear" w:color="auto" w:fill="auto"/>
          </w:tcPr>
          <w:p w14:paraId="11525B7F"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3D2F9229" w14:textId="77777777" w:rsidTr="00E33866">
        <w:trPr>
          <w:cantSplit/>
          <w:tblHeader/>
        </w:trPr>
        <w:tc>
          <w:tcPr>
            <w:tcW w:w="1177" w:type="dxa"/>
            <w:vMerge/>
            <w:tcBorders>
              <w:top w:val="nil"/>
              <w:left w:val="nil"/>
              <w:bottom w:val="nil"/>
            </w:tcBorders>
            <w:shd w:val="clear" w:color="auto" w:fill="auto"/>
          </w:tcPr>
          <w:p w14:paraId="78C40981"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13AD8E9B"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044483CA"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538087B1"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04E26AB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D23D686"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62E9C4CB"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1DA93973" w14:textId="77777777" w:rsidTr="00E33866">
        <w:trPr>
          <w:cantSplit/>
          <w:tblHeader/>
        </w:trPr>
        <w:tc>
          <w:tcPr>
            <w:tcW w:w="1177" w:type="dxa"/>
            <w:vMerge/>
            <w:tcBorders>
              <w:top w:val="nil"/>
              <w:left w:val="nil"/>
              <w:bottom w:val="nil"/>
            </w:tcBorders>
            <w:shd w:val="clear" w:color="auto" w:fill="auto"/>
          </w:tcPr>
          <w:p w14:paraId="650716BE"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5C006DC9"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17808E0A"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39D5DD31"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5C93662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DC3FA8F"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026FFF7E"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01370E05" w14:textId="77777777" w:rsidTr="00E33866">
        <w:trPr>
          <w:cantSplit/>
          <w:tblHeader/>
        </w:trPr>
        <w:tc>
          <w:tcPr>
            <w:tcW w:w="1177" w:type="dxa"/>
            <w:vMerge/>
            <w:tcBorders>
              <w:top w:val="nil"/>
              <w:left w:val="nil"/>
              <w:bottom w:val="nil"/>
            </w:tcBorders>
            <w:shd w:val="clear" w:color="auto" w:fill="auto"/>
          </w:tcPr>
          <w:p w14:paraId="000DBEDC"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2A5FAC61"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3364D065"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3D9B7AEC"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10C78D79"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28B1759"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3D0B9A9B"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2C859E85" w14:textId="77777777" w:rsidTr="00E33866">
        <w:trPr>
          <w:cantSplit/>
          <w:tblHeader/>
        </w:trPr>
        <w:tc>
          <w:tcPr>
            <w:tcW w:w="1177" w:type="dxa"/>
            <w:vMerge/>
            <w:tcBorders>
              <w:top w:val="nil"/>
              <w:left w:val="nil"/>
              <w:bottom w:val="nil"/>
            </w:tcBorders>
            <w:shd w:val="clear" w:color="auto" w:fill="auto"/>
          </w:tcPr>
          <w:p w14:paraId="382183E6"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78CDDD3A"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0CACFB1A"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6329BFD4"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53B1085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99B14FB" w14:textId="77777777" w:rsidR="001A67E9" w:rsidRPr="00E33866" w:rsidRDefault="001A67E9" w:rsidP="00E33866">
            <w:pPr>
              <w:jc w:val="center"/>
              <w:rPr>
                <w:rFonts w:ascii="Garamond" w:hAnsi="Garamond"/>
                <w:bCs/>
                <w:sz w:val="22"/>
              </w:rPr>
            </w:pPr>
            <w:r w:rsidRPr="00E33866">
              <w:rPr>
                <w:rFonts w:ascii="Garamond" w:hAnsi="Garamond"/>
                <w:bCs/>
                <w:sz w:val="22"/>
                <w:lang w:val="fr-BE"/>
              </w:rPr>
              <w:t>O</w:t>
            </w:r>
          </w:p>
        </w:tc>
        <w:tc>
          <w:tcPr>
            <w:tcW w:w="4757" w:type="dxa"/>
            <w:tcBorders>
              <w:top w:val="nil"/>
              <w:bottom w:val="nil"/>
              <w:right w:val="nil"/>
            </w:tcBorders>
            <w:shd w:val="clear" w:color="auto" w:fill="auto"/>
          </w:tcPr>
          <w:p w14:paraId="5D80AD4F"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49F45BCF" w14:textId="77777777" w:rsidTr="00E33866">
        <w:trPr>
          <w:cantSplit/>
          <w:tblHeader/>
        </w:trPr>
        <w:tc>
          <w:tcPr>
            <w:tcW w:w="1177" w:type="dxa"/>
            <w:vMerge/>
            <w:tcBorders>
              <w:top w:val="nil"/>
              <w:left w:val="nil"/>
              <w:bottom w:val="nil"/>
            </w:tcBorders>
            <w:shd w:val="clear" w:color="auto" w:fill="auto"/>
          </w:tcPr>
          <w:p w14:paraId="1D1F2099"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4E323D9C"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78727411"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59DBADAE"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5BA2CFA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004A1D8" w14:textId="77777777" w:rsidR="001A67E9" w:rsidRPr="00E33866" w:rsidRDefault="001A67E9" w:rsidP="00E33866">
            <w:pPr>
              <w:jc w:val="center"/>
              <w:rPr>
                <w:rFonts w:ascii="Garamond" w:hAnsi="Garamond"/>
                <w:bCs/>
                <w:sz w:val="22"/>
              </w:rPr>
            </w:pPr>
            <w:r w:rsidRPr="00E33866">
              <w:rPr>
                <w:rFonts w:ascii="Garamond" w:hAnsi="Garamond"/>
                <w:bCs/>
                <w:sz w:val="22"/>
                <w:lang w:val="fr-BE"/>
              </w:rPr>
              <w:t>Q</w:t>
            </w:r>
          </w:p>
        </w:tc>
        <w:tc>
          <w:tcPr>
            <w:tcW w:w="4757" w:type="dxa"/>
            <w:tcBorders>
              <w:top w:val="nil"/>
              <w:bottom w:val="nil"/>
              <w:right w:val="nil"/>
            </w:tcBorders>
            <w:shd w:val="clear" w:color="auto" w:fill="auto"/>
          </w:tcPr>
          <w:p w14:paraId="1CC19817"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782659D7" w14:textId="77777777" w:rsidTr="00E33866">
        <w:trPr>
          <w:cantSplit/>
          <w:tblHeader/>
        </w:trPr>
        <w:tc>
          <w:tcPr>
            <w:tcW w:w="1177" w:type="dxa"/>
            <w:vMerge/>
            <w:tcBorders>
              <w:top w:val="nil"/>
              <w:left w:val="nil"/>
              <w:bottom w:val="nil"/>
            </w:tcBorders>
            <w:shd w:val="clear" w:color="auto" w:fill="auto"/>
          </w:tcPr>
          <w:p w14:paraId="3E72E98B"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59764F10"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2AC4034A"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3CBEE5A1"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027C30BA"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165FDE0" w14:textId="77777777" w:rsidR="001A67E9" w:rsidRPr="00E33866" w:rsidRDefault="001A67E9" w:rsidP="00E33866">
            <w:pPr>
              <w:jc w:val="center"/>
              <w:rPr>
                <w:rFonts w:ascii="Garamond" w:hAnsi="Garamond"/>
                <w:bCs/>
                <w:sz w:val="22"/>
              </w:rPr>
            </w:pPr>
            <w:r w:rsidRPr="00E33866">
              <w:rPr>
                <w:rFonts w:ascii="Garamond" w:hAnsi="Garamond"/>
                <w:bCs/>
                <w:sz w:val="22"/>
                <w:lang w:val="fr-BE"/>
              </w:rPr>
              <w:t>R</w:t>
            </w:r>
          </w:p>
        </w:tc>
        <w:tc>
          <w:tcPr>
            <w:tcW w:w="4757" w:type="dxa"/>
            <w:tcBorders>
              <w:top w:val="nil"/>
              <w:bottom w:val="nil"/>
              <w:right w:val="nil"/>
            </w:tcBorders>
            <w:shd w:val="clear" w:color="auto" w:fill="auto"/>
          </w:tcPr>
          <w:p w14:paraId="70C95DF4"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3AE09F25" w14:textId="77777777" w:rsidTr="00E33866">
        <w:trPr>
          <w:cantSplit/>
          <w:tblHeader/>
        </w:trPr>
        <w:tc>
          <w:tcPr>
            <w:tcW w:w="1177" w:type="dxa"/>
            <w:vMerge/>
            <w:tcBorders>
              <w:top w:val="nil"/>
              <w:left w:val="nil"/>
              <w:bottom w:val="nil"/>
            </w:tcBorders>
            <w:shd w:val="clear" w:color="auto" w:fill="auto"/>
          </w:tcPr>
          <w:p w14:paraId="72518536"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3C706F6A"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406F06A8"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7E5F2A01"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23DB5370"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01CB8E5"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58EDEE6D"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1660C8B8" w14:textId="77777777" w:rsidTr="00E33866">
        <w:trPr>
          <w:cantSplit/>
          <w:tblHeader/>
        </w:trPr>
        <w:tc>
          <w:tcPr>
            <w:tcW w:w="1177" w:type="dxa"/>
            <w:vMerge/>
            <w:tcBorders>
              <w:top w:val="nil"/>
              <w:left w:val="nil"/>
              <w:bottom w:val="nil"/>
            </w:tcBorders>
            <w:shd w:val="clear" w:color="auto" w:fill="auto"/>
          </w:tcPr>
          <w:p w14:paraId="56461639"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59CF62FF"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0415A5C2"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4D84C424"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7965698C"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28F2335" w14:textId="77777777" w:rsidR="001A67E9" w:rsidRPr="00E33866" w:rsidRDefault="001A67E9" w:rsidP="00E33866">
            <w:pPr>
              <w:jc w:val="center"/>
              <w:rPr>
                <w:rFonts w:ascii="Garamond" w:hAnsi="Garamond"/>
                <w:bCs/>
                <w:sz w:val="22"/>
              </w:rPr>
            </w:pPr>
            <w:r w:rsidRPr="00E33866">
              <w:rPr>
                <w:rFonts w:ascii="Garamond" w:hAnsi="Garamond"/>
                <w:bCs/>
                <w:sz w:val="22"/>
                <w:lang w:val="fr-BE"/>
              </w:rPr>
              <w:t>T</w:t>
            </w:r>
          </w:p>
        </w:tc>
        <w:tc>
          <w:tcPr>
            <w:tcW w:w="4757" w:type="dxa"/>
            <w:tcBorders>
              <w:top w:val="nil"/>
              <w:bottom w:val="nil"/>
              <w:right w:val="nil"/>
            </w:tcBorders>
            <w:shd w:val="clear" w:color="auto" w:fill="auto"/>
          </w:tcPr>
          <w:p w14:paraId="08469222"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108F0836" w14:textId="77777777" w:rsidTr="00E33866">
        <w:trPr>
          <w:cantSplit/>
          <w:tblHeader/>
        </w:trPr>
        <w:tc>
          <w:tcPr>
            <w:tcW w:w="1177" w:type="dxa"/>
            <w:vMerge/>
            <w:tcBorders>
              <w:top w:val="nil"/>
              <w:left w:val="nil"/>
              <w:bottom w:val="nil"/>
            </w:tcBorders>
            <w:shd w:val="clear" w:color="auto" w:fill="auto"/>
          </w:tcPr>
          <w:p w14:paraId="1A00EE52"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30C39176"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59B03541"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57F7F333"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5E39DDA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CF8CEEB"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2026EE41" w14:textId="77777777" w:rsidR="001A67E9" w:rsidRPr="00E33866" w:rsidRDefault="001A67E9">
            <w:pPr>
              <w:rPr>
                <w:rFonts w:ascii="Garamond" w:hAnsi="Garamond"/>
                <w:bCs/>
              </w:rPr>
            </w:pPr>
            <w:r w:rsidRPr="00E33866">
              <w:rPr>
                <w:rFonts w:ascii="Garamond" w:hAnsi="Garamond"/>
                <w:bCs/>
                <w:sz w:val="22"/>
                <w:lang w:val="fr-BE"/>
              </w:rPr>
              <w:t>Activité principale</w:t>
            </w:r>
          </w:p>
        </w:tc>
      </w:tr>
      <w:tr w:rsidR="001A67E9" w:rsidRPr="00E33866" w14:paraId="1B494488" w14:textId="77777777" w:rsidTr="00E33866">
        <w:trPr>
          <w:cantSplit/>
          <w:tblHeader/>
        </w:trPr>
        <w:tc>
          <w:tcPr>
            <w:tcW w:w="1177" w:type="dxa"/>
            <w:vMerge/>
            <w:tcBorders>
              <w:top w:val="nil"/>
              <w:left w:val="nil"/>
              <w:bottom w:val="nil"/>
            </w:tcBorders>
            <w:shd w:val="clear" w:color="auto" w:fill="auto"/>
          </w:tcPr>
          <w:p w14:paraId="5A3AB5DD"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195FCC9C" w14:textId="77777777" w:rsidR="001A67E9" w:rsidRPr="00E33866" w:rsidRDefault="001A67E9">
            <w:pPr>
              <w:rPr>
                <w:rFonts w:ascii="Garamond" w:hAnsi="Garamond"/>
                <w:bCs/>
                <w:sz w:val="22"/>
              </w:rPr>
            </w:pPr>
          </w:p>
        </w:tc>
        <w:tc>
          <w:tcPr>
            <w:tcW w:w="2821" w:type="dxa"/>
            <w:vMerge w:val="restart"/>
            <w:tcBorders>
              <w:top w:val="nil"/>
              <w:bottom w:val="nil"/>
            </w:tcBorders>
            <w:shd w:val="clear" w:color="auto" w:fill="auto"/>
          </w:tcPr>
          <w:p w14:paraId="0B3930AD" w14:textId="77777777" w:rsidR="001A67E9" w:rsidRPr="00E33866" w:rsidRDefault="001A67E9">
            <w:pPr>
              <w:rPr>
                <w:rFonts w:ascii="Garamond" w:hAnsi="Garamond"/>
                <w:bCs/>
                <w:sz w:val="22"/>
              </w:rPr>
            </w:pPr>
            <w:r w:rsidRPr="00E33866">
              <w:rPr>
                <w:rFonts w:ascii="Garamond" w:hAnsi="Garamond"/>
                <w:bCs/>
                <w:sz w:val="22"/>
                <w:lang w:val="fr-BE"/>
              </w:rPr>
              <w:t>Qualité</w:t>
            </w:r>
          </w:p>
        </w:tc>
        <w:tc>
          <w:tcPr>
            <w:tcW w:w="2293" w:type="dxa"/>
            <w:vMerge w:val="restart"/>
            <w:tcBorders>
              <w:top w:val="nil"/>
              <w:bottom w:val="nil"/>
            </w:tcBorders>
            <w:shd w:val="clear" w:color="auto" w:fill="auto"/>
          </w:tcPr>
          <w:p w14:paraId="2C0D1293" w14:textId="77777777" w:rsidR="001A67E9" w:rsidRPr="00E33866" w:rsidRDefault="001A67E9">
            <w:pPr>
              <w:rPr>
                <w:rFonts w:ascii="Garamond" w:hAnsi="Garamond"/>
                <w:bCs/>
                <w:sz w:val="22"/>
              </w:rPr>
            </w:pPr>
            <w:proofErr w:type="spellStart"/>
            <w:r w:rsidRPr="00E33866">
              <w:rPr>
                <w:rFonts w:ascii="Garamond" w:hAnsi="Garamond"/>
                <w:bCs/>
                <w:sz w:val="22"/>
                <w:lang w:val="fr-BE"/>
              </w:rPr>
              <w:t>hoed</w:t>
            </w:r>
            <w:proofErr w:type="spellEnd"/>
          </w:p>
        </w:tc>
        <w:tc>
          <w:tcPr>
            <w:tcW w:w="885" w:type="dxa"/>
            <w:vMerge w:val="restart"/>
            <w:tcBorders>
              <w:top w:val="nil"/>
              <w:bottom w:val="nil"/>
            </w:tcBorders>
            <w:shd w:val="clear" w:color="auto" w:fill="auto"/>
          </w:tcPr>
          <w:p w14:paraId="0C8E4DF3"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4A510DC3"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2289CB4E" w14:textId="77777777" w:rsidR="001A67E9" w:rsidRPr="00E33866" w:rsidRDefault="001A67E9">
            <w:pPr>
              <w:rPr>
                <w:rFonts w:ascii="Garamond" w:hAnsi="Garamond"/>
                <w:bCs/>
                <w:color w:val="000000"/>
                <w:sz w:val="22"/>
              </w:rPr>
            </w:pPr>
            <w:r w:rsidRPr="00E33866">
              <w:rPr>
                <w:rFonts w:ascii="Garamond" w:hAnsi="Garamond"/>
                <w:bCs/>
                <w:color w:val="000000"/>
                <w:sz w:val="22"/>
                <w:lang w:val="fr-BE"/>
              </w:rPr>
              <w:t>Aidant</w:t>
            </w:r>
          </w:p>
        </w:tc>
      </w:tr>
      <w:tr w:rsidR="001A67E9" w:rsidRPr="00E33866" w14:paraId="6A051A68" w14:textId="77777777" w:rsidTr="00E33866">
        <w:trPr>
          <w:cantSplit/>
          <w:tblHeader/>
        </w:trPr>
        <w:tc>
          <w:tcPr>
            <w:tcW w:w="1177" w:type="dxa"/>
            <w:vMerge/>
            <w:tcBorders>
              <w:top w:val="nil"/>
              <w:left w:val="nil"/>
              <w:bottom w:val="nil"/>
            </w:tcBorders>
            <w:shd w:val="clear" w:color="auto" w:fill="auto"/>
          </w:tcPr>
          <w:p w14:paraId="64D6DD09"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21EA94FD"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3F6264E8"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3CC5FE8F"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12C38B78"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2CA3410"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523C2FDD" w14:textId="77777777" w:rsidR="001A67E9" w:rsidRPr="00E33866" w:rsidRDefault="001A67E9">
            <w:pPr>
              <w:rPr>
                <w:rFonts w:ascii="Garamond" w:hAnsi="Garamond"/>
                <w:bCs/>
                <w:color w:val="000000"/>
                <w:sz w:val="22"/>
              </w:rPr>
            </w:pPr>
            <w:r w:rsidRPr="00E33866">
              <w:rPr>
                <w:rFonts w:ascii="Garamond" w:hAnsi="Garamond"/>
                <w:bCs/>
                <w:color w:val="000000"/>
                <w:sz w:val="22"/>
                <w:lang w:val="fr-BE"/>
              </w:rPr>
              <w:t>Aidant</w:t>
            </w:r>
          </w:p>
        </w:tc>
      </w:tr>
    </w:tbl>
    <w:p w14:paraId="60D301EA" w14:textId="77777777" w:rsidR="006C50D7" w:rsidRDefault="006C50D7">
      <w:pPr>
        <w:rPr>
          <w:rFonts w:ascii="Garamond" w:hAnsi="Garamond"/>
          <w:bCs/>
        </w:rPr>
      </w:pPr>
    </w:p>
    <w:p w14:paraId="19FD4AB2" w14:textId="77777777" w:rsidR="001A67E9" w:rsidRPr="0002434D" w:rsidRDefault="001A67E9">
      <w:pPr>
        <w:rPr>
          <w:rFonts w:ascii="Garamond" w:hAnsi="Garamond"/>
          <w:bCs/>
        </w:rPr>
      </w:pPr>
      <w:r w:rsidRPr="0002434D">
        <w:rPr>
          <w:rFonts w:ascii="Garamond" w:hAnsi="Garamond"/>
          <w:bCs/>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3FDAABC" w14:textId="77777777" w:rsidTr="00E33866">
        <w:trPr>
          <w:cantSplit/>
          <w:trHeight w:val="249"/>
          <w:tblHeader/>
        </w:trPr>
        <w:tc>
          <w:tcPr>
            <w:tcW w:w="1177" w:type="dxa"/>
            <w:tcBorders>
              <w:top w:val="nil"/>
              <w:left w:val="nil"/>
            </w:tcBorders>
            <w:shd w:val="clear" w:color="auto" w:fill="auto"/>
          </w:tcPr>
          <w:p w14:paraId="25275C97"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7217E318"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1970128C"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7B843E07"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1B4C8316"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614DB63C"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7D55146E"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0115FE05" w14:textId="77777777" w:rsidTr="00E33866">
        <w:trPr>
          <w:cantSplit/>
          <w:tblHeader/>
        </w:trPr>
        <w:tc>
          <w:tcPr>
            <w:tcW w:w="1177" w:type="dxa"/>
            <w:tcBorders>
              <w:top w:val="nil"/>
              <w:left w:val="nil"/>
              <w:bottom w:val="nil"/>
            </w:tcBorders>
            <w:shd w:val="clear" w:color="auto" w:fill="auto"/>
          </w:tcPr>
          <w:p w14:paraId="758BC1FD"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top w:val="nil"/>
              <w:bottom w:val="nil"/>
            </w:tcBorders>
            <w:shd w:val="clear" w:color="auto" w:fill="auto"/>
          </w:tcPr>
          <w:p w14:paraId="0D9E02FF"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01E59C53" w14:textId="77777777" w:rsidR="001A67E9" w:rsidRPr="00E33866" w:rsidRDefault="001A67E9">
            <w:pPr>
              <w:rPr>
                <w:rFonts w:ascii="Garamond" w:hAnsi="Garamond"/>
                <w:bCs/>
                <w:sz w:val="22"/>
                <w:lang w:val="fr-FR"/>
              </w:rPr>
            </w:pPr>
            <w:r w:rsidRPr="00E33866">
              <w:rPr>
                <w:rFonts w:ascii="Garamond" w:hAnsi="Garamond"/>
                <w:bCs/>
                <w:sz w:val="22"/>
                <w:lang w:val="fr-BE"/>
              </w:rPr>
              <w:t>Champ indicateur prestation de travail</w:t>
            </w:r>
          </w:p>
        </w:tc>
        <w:tc>
          <w:tcPr>
            <w:tcW w:w="2293" w:type="dxa"/>
            <w:tcBorders>
              <w:top w:val="nil"/>
              <w:bottom w:val="nil"/>
            </w:tcBorders>
            <w:shd w:val="clear" w:color="auto" w:fill="auto"/>
          </w:tcPr>
          <w:p w14:paraId="60AACBA8" w14:textId="77777777" w:rsidR="001A67E9" w:rsidRPr="00E33866" w:rsidRDefault="001A67E9">
            <w:pPr>
              <w:rPr>
                <w:rFonts w:ascii="Garamond" w:hAnsi="Garamond"/>
                <w:bCs/>
                <w:sz w:val="22"/>
              </w:rPr>
            </w:pPr>
            <w:proofErr w:type="spellStart"/>
            <w:r w:rsidRPr="00E33866">
              <w:rPr>
                <w:rFonts w:ascii="Garamond" w:hAnsi="Garamond"/>
                <w:bCs/>
                <w:sz w:val="22"/>
                <w:lang w:val="fr-BE"/>
              </w:rPr>
              <w:t>R_exclus</w:t>
            </w:r>
            <w:proofErr w:type="spellEnd"/>
          </w:p>
        </w:tc>
        <w:tc>
          <w:tcPr>
            <w:tcW w:w="885" w:type="dxa"/>
            <w:tcBorders>
              <w:top w:val="nil"/>
              <w:bottom w:val="nil"/>
            </w:tcBorders>
            <w:shd w:val="clear" w:color="auto" w:fill="auto"/>
          </w:tcPr>
          <w:p w14:paraId="1353CC05"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10C69A16"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757" w:type="dxa"/>
            <w:tcBorders>
              <w:top w:val="nil"/>
              <w:bottom w:val="nil"/>
              <w:right w:val="nil"/>
            </w:tcBorders>
            <w:shd w:val="clear" w:color="auto" w:fill="auto"/>
          </w:tcPr>
          <w:p w14:paraId="2E11EF4C" w14:textId="77777777" w:rsidR="001A67E9" w:rsidRPr="00E33866" w:rsidRDefault="001A67E9">
            <w:pPr>
              <w:rPr>
                <w:rFonts w:ascii="Garamond" w:hAnsi="Garamond"/>
                <w:bCs/>
                <w:sz w:val="22"/>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3BA04F2B" w14:textId="77777777" w:rsidTr="00E33866">
        <w:trPr>
          <w:cantSplit/>
          <w:tblHeader/>
        </w:trPr>
        <w:tc>
          <w:tcPr>
            <w:tcW w:w="1177" w:type="dxa"/>
            <w:tcBorders>
              <w:top w:val="nil"/>
              <w:left w:val="nil"/>
              <w:bottom w:val="nil"/>
            </w:tcBorders>
            <w:shd w:val="clear" w:color="auto" w:fill="auto"/>
          </w:tcPr>
          <w:p w14:paraId="43BEBD43"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076F9D1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FE95F6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6FED90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9D8A1C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6C25C81" w14:textId="77777777" w:rsidR="001A67E9" w:rsidRPr="00E33866" w:rsidRDefault="001A67E9" w:rsidP="00E33866">
            <w:pPr>
              <w:jc w:val="center"/>
              <w:rPr>
                <w:rFonts w:ascii="Garamond" w:hAnsi="Garamond"/>
                <w:bCs/>
                <w:sz w:val="22"/>
                <w:lang w:val="fr-FR"/>
              </w:rPr>
            </w:pPr>
          </w:p>
        </w:tc>
        <w:tc>
          <w:tcPr>
            <w:tcW w:w="4757" w:type="dxa"/>
            <w:tcBorders>
              <w:top w:val="nil"/>
              <w:bottom w:val="nil"/>
              <w:right w:val="nil"/>
            </w:tcBorders>
            <w:shd w:val="clear" w:color="auto" w:fill="auto"/>
          </w:tcPr>
          <w:p w14:paraId="39639037" w14:textId="77777777" w:rsidR="001A67E9" w:rsidRPr="00E33866" w:rsidRDefault="001A67E9">
            <w:pPr>
              <w:rPr>
                <w:rFonts w:ascii="Garamond" w:hAnsi="Garamond"/>
                <w:bCs/>
                <w:sz w:val="22"/>
                <w:lang w:val="fr-FR"/>
              </w:rPr>
            </w:pPr>
          </w:p>
        </w:tc>
      </w:tr>
      <w:tr w:rsidR="001A67E9" w:rsidRPr="005924A8" w14:paraId="16667C6B" w14:textId="77777777" w:rsidTr="00E33866">
        <w:trPr>
          <w:cantSplit/>
          <w:tblHeader/>
        </w:trPr>
        <w:tc>
          <w:tcPr>
            <w:tcW w:w="1177" w:type="dxa"/>
            <w:vMerge w:val="restart"/>
            <w:tcBorders>
              <w:top w:val="nil"/>
              <w:left w:val="nil"/>
              <w:bottom w:val="nil"/>
            </w:tcBorders>
            <w:shd w:val="clear" w:color="auto" w:fill="auto"/>
          </w:tcPr>
          <w:p w14:paraId="1009FF83" w14:textId="77777777" w:rsidR="001A67E9" w:rsidRPr="00E33866" w:rsidRDefault="001A67E9">
            <w:pPr>
              <w:rPr>
                <w:b/>
                <w:bCs/>
              </w:rPr>
            </w:pPr>
            <w:proofErr w:type="spellStart"/>
            <w:r w:rsidRPr="00E33866">
              <w:rPr>
                <w:rFonts w:ascii="Garamond" w:hAnsi="Garamond"/>
                <w:b/>
                <w:bCs/>
                <w:sz w:val="22"/>
                <w:lang w:val="fr-BE"/>
              </w:rPr>
              <w:t>ONEm</w:t>
            </w:r>
            <w:proofErr w:type="spellEnd"/>
            <w:r w:rsidRPr="00E33866">
              <w:rPr>
                <w:rStyle w:val="FootnoteReference"/>
                <w:rFonts w:ascii="Garamond" w:hAnsi="Garamond"/>
                <w:b/>
                <w:bCs/>
                <w:sz w:val="22"/>
                <w:lang w:val="fr-BE"/>
              </w:rPr>
              <w:footnoteReference w:id="21"/>
            </w:r>
          </w:p>
          <w:p w14:paraId="6A9C04BA" w14:textId="77777777" w:rsidR="001A67E9" w:rsidRPr="00E33866" w:rsidRDefault="001A67E9">
            <w:pPr>
              <w:rPr>
                <w:rFonts w:ascii="Garamond" w:hAnsi="Garamond"/>
                <w:b/>
                <w:bCs/>
                <w:sz w:val="22"/>
              </w:rPr>
            </w:pPr>
          </w:p>
        </w:tc>
        <w:tc>
          <w:tcPr>
            <w:tcW w:w="1336" w:type="dxa"/>
            <w:vMerge w:val="restart"/>
            <w:tcBorders>
              <w:top w:val="nil"/>
              <w:bottom w:val="nil"/>
            </w:tcBorders>
            <w:shd w:val="clear" w:color="auto" w:fill="auto"/>
          </w:tcPr>
          <w:p w14:paraId="7E6E3FFD" w14:textId="77777777" w:rsidR="001A67E9" w:rsidRPr="00E33866" w:rsidRDefault="001A67E9">
            <w:pPr>
              <w:rPr>
                <w:bCs/>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6699C6BE"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vMerge w:val="restart"/>
            <w:tcBorders>
              <w:top w:val="nil"/>
              <w:bottom w:val="nil"/>
            </w:tcBorders>
            <w:shd w:val="clear" w:color="auto" w:fill="auto"/>
          </w:tcPr>
          <w:p w14:paraId="346A4E5A"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vMerge w:val="restart"/>
            <w:tcBorders>
              <w:top w:val="nil"/>
              <w:bottom w:val="nil"/>
            </w:tcBorders>
            <w:shd w:val="clear" w:color="auto" w:fill="auto"/>
          </w:tcPr>
          <w:p w14:paraId="6D4C98AD"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2E8A17B7"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02BC8C7E"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2A414765" w14:textId="77777777" w:rsidTr="00E33866">
        <w:trPr>
          <w:cantSplit/>
          <w:tblHeader/>
        </w:trPr>
        <w:tc>
          <w:tcPr>
            <w:tcW w:w="1177" w:type="dxa"/>
            <w:vMerge/>
            <w:tcBorders>
              <w:top w:val="nil"/>
              <w:left w:val="nil"/>
              <w:bottom w:val="nil"/>
            </w:tcBorders>
            <w:shd w:val="clear" w:color="auto" w:fill="auto"/>
          </w:tcPr>
          <w:p w14:paraId="74BFC2A7"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7B9B70D5"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15449870"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0398BA50"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1530365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5A0EEE2"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39F9410C"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6FD6542D" w14:textId="77777777" w:rsidTr="00E33866">
        <w:trPr>
          <w:cantSplit/>
          <w:tblHeader/>
        </w:trPr>
        <w:tc>
          <w:tcPr>
            <w:tcW w:w="1177" w:type="dxa"/>
            <w:vMerge/>
            <w:tcBorders>
              <w:top w:val="nil"/>
              <w:left w:val="nil"/>
              <w:bottom w:val="nil"/>
            </w:tcBorders>
            <w:shd w:val="clear" w:color="auto" w:fill="auto"/>
          </w:tcPr>
          <w:p w14:paraId="255CC5F5"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732320CB"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25ADEEF4"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1CB4CD00"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5F2941F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CD510E0"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24F54149"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57571959" w14:textId="77777777" w:rsidTr="00E33866">
        <w:trPr>
          <w:cantSplit/>
          <w:tblHeader/>
        </w:trPr>
        <w:tc>
          <w:tcPr>
            <w:tcW w:w="1177" w:type="dxa"/>
            <w:vMerge/>
            <w:tcBorders>
              <w:top w:val="nil"/>
              <w:left w:val="nil"/>
              <w:bottom w:val="nil"/>
            </w:tcBorders>
            <w:shd w:val="clear" w:color="auto" w:fill="auto"/>
          </w:tcPr>
          <w:p w14:paraId="0C682734"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12B4BC40"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3AA6AC3B"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272A2A21"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179EED8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70B676D"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1B8BA574"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03048733" w14:textId="77777777" w:rsidTr="00E33866">
        <w:trPr>
          <w:cantSplit/>
          <w:tblHeader/>
        </w:trPr>
        <w:tc>
          <w:tcPr>
            <w:tcW w:w="1177" w:type="dxa"/>
            <w:vMerge/>
            <w:tcBorders>
              <w:top w:val="nil"/>
              <w:left w:val="nil"/>
              <w:bottom w:val="nil"/>
            </w:tcBorders>
            <w:shd w:val="clear" w:color="auto" w:fill="auto"/>
          </w:tcPr>
          <w:p w14:paraId="43744CBD"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5FB0CD98"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1CCC1F61"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5DDC99F0"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730A73E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30CB449"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496D5938" w14:textId="77777777" w:rsidR="001A67E9" w:rsidRPr="00E33866" w:rsidRDefault="001A67E9">
            <w:pPr>
              <w:rPr>
                <w:rFonts w:ascii="Garamond" w:hAnsi="Garamond"/>
                <w:bCs/>
                <w:color w:val="000000"/>
                <w:sz w:val="22"/>
                <w:highlight w:val="yellow"/>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2BA2F9C2" w14:textId="77777777" w:rsidTr="00E33866">
        <w:trPr>
          <w:cantSplit/>
          <w:tblHeader/>
        </w:trPr>
        <w:tc>
          <w:tcPr>
            <w:tcW w:w="1177" w:type="dxa"/>
            <w:vMerge/>
            <w:tcBorders>
              <w:top w:val="nil"/>
              <w:left w:val="nil"/>
              <w:bottom w:val="nil"/>
            </w:tcBorders>
            <w:shd w:val="clear" w:color="auto" w:fill="auto"/>
          </w:tcPr>
          <w:p w14:paraId="5FC35870"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6424A145"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6C4BCA13"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32943E54"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7C27E71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1D86D1D"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06DEC7C8" w14:textId="77777777" w:rsidR="001A67E9" w:rsidRPr="00E33866" w:rsidRDefault="001A67E9">
            <w:pPr>
              <w:rPr>
                <w:rFonts w:ascii="Garamond" w:hAnsi="Garamond"/>
                <w:bCs/>
                <w:color w:val="000000"/>
                <w:sz w:val="22"/>
                <w:highlight w:val="yellow"/>
                <w:lang w:val="fr-FR"/>
              </w:rPr>
            </w:pPr>
            <w:r w:rsidRPr="00E33866">
              <w:rPr>
                <w:rFonts w:ascii="Garamond" w:hAnsi="Garamond"/>
                <w:bCs/>
                <w:sz w:val="22"/>
                <w:lang w:val="fr-BE"/>
              </w:rPr>
              <w:t>CH bénéficiaires d'une allocation de transition</w:t>
            </w:r>
          </w:p>
        </w:tc>
      </w:tr>
      <w:tr w:rsidR="001A67E9" w:rsidRPr="005924A8" w14:paraId="3D924BBB" w14:textId="77777777" w:rsidTr="00E33866">
        <w:trPr>
          <w:cantSplit/>
          <w:tblHeader/>
        </w:trPr>
        <w:tc>
          <w:tcPr>
            <w:tcW w:w="1177" w:type="dxa"/>
            <w:vMerge/>
            <w:tcBorders>
              <w:top w:val="nil"/>
              <w:left w:val="nil"/>
              <w:bottom w:val="nil"/>
            </w:tcBorders>
            <w:shd w:val="clear" w:color="auto" w:fill="auto"/>
          </w:tcPr>
          <w:p w14:paraId="26544080"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093B2ABF"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3DE3965D"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5F0C315E"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71CEDD3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8090FF9"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7EB69580"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26C68B44" w14:textId="77777777" w:rsidTr="00E33866">
        <w:trPr>
          <w:cantSplit/>
          <w:tblHeader/>
        </w:trPr>
        <w:tc>
          <w:tcPr>
            <w:tcW w:w="1177" w:type="dxa"/>
            <w:vMerge/>
            <w:tcBorders>
              <w:top w:val="nil"/>
              <w:left w:val="nil"/>
              <w:bottom w:val="nil"/>
            </w:tcBorders>
            <w:shd w:val="clear" w:color="auto" w:fill="auto"/>
          </w:tcPr>
          <w:p w14:paraId="30702511"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594AD8BD"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2769A327"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1AA4D681"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40C5C35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DE3CE72"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top w:val="nil"/>
              <w:bottom w:val="nil"/>
              <w:right w:val="nil"/>
            </w:tcBorders>
            <w:shd w:val="clear" w:color="auto" w:fill="auto"/>
          </w:tcPr>
          <w:p w14:paraId="2773F68F"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559FBF7F" w14:textId="77777777" w:rsidTr="00E33866">
        <w:trPr>
          <w:cantSplit/>
          <w:tblHeader/>
        </w:trPr>
        <w:tc>
          <w:tcPr>
            <w:tcW w:w="1177" w:type="dxa"/>
            <w:vMerge/>
            <w:tcBorders>
              <w:top w:val="nil"/>
              <w:left w:val="nil"/>
              <w:bottom w:val="nil"/>
            </w:tcBorders>
            <w:shd w:val="clear" w:color="auto" w:fill="auto"/>
          </w:tcPr>
          <w:p w14:paraId="29D975D6"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168A6D2F"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578B60C4"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190C1DFD"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00E7442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32DA24B"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48B7FE33"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0C4C3AB0" w14:textId="77777777" w:rsidTr="00E33866">
        <w:trPr>
          <w:cantSplit/>
          <w:tblHeader/>
        </w:trPr>
        <w:tc>
          <w:tcPr>
            <w:tcW w:w="1177" w:type="dxa"/>
            <w:vMerge/>
            <w:tcBorders>
              <w:top w:val="nil"/>
              <w:left w:val="nil"/>
              <w:bottom w:val="nil"/>
            </w:tcBorders>
            <w:shd w:val="clear" w:color="auto" w:fill="auto"/>
          </w:tcPr>
          <w:p w14:paraId="6C824439"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5C803DC9"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3ECF2442"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2BAEC275"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6A66CB1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48ACB64"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top w:val="nil"/>
              <w:bottom w:val="nil"/>
              <w:right w:val="nil"/>
            </w:tcBorders>
            <w:shd w:val="clear" w:color="auto" w:fill="auto"/>
          </w:tcPr>
          <w:p w14:paraId="5BA9631D"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71AE1378" w14:textId="77777777" w:rsidTr="00E33866">
        <w:trPr>
          <w:cantSplit/>
          <w:tblHeader/>
        </w:trPr>
        <w:tc>
          <w:tcPr>
            <w:tcW w:w="1177" w:type="dxa"/>
            <w:vMerge/>
            <w:tcBorders>
              <w:top w:val="nil"/>
              <w:left w:val="nil"/>
              <w:bottom w:val="nil"/>
            </w:tcBorders>
            <w:shd w:val="clear" w:color="auto" w:fill="auto"/>
          </w:tcPr>
          <w:p w14:paraId="63741BAC"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785675FD"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27F96951"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264A0C63"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01CA022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DC0E031"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top w:val="nil"/>
              <w:bottom w:val="nil"/>
              <w:right w:val="nil"/>
            </w:tcBorders>
            <w:shd w:val="clear" w:color="auto" w:fill="auto"/>
          </w:tcPr>
          <w:p w14:paraId="2B658BB9"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585EE7CE" w14:textId="77777777" w:rsidTr="00E33866">
        <w:trPr>
          <w:cantSplit/>
          <w:tblHeader/>
        </w:trPr>
        <w:tc>
          <w:tcPr>
            <w:tcW w:w="1177" w:type="dxa"/>
            <w:vMerge/>
            <w:tcBorders>
              <w:top w:val="nil"/>
              <w:left w:val="nil"/>
              <w:bottom w:val="nil"/>
            </w:tcBorders>
            <w:shd w:val="clear" w:color="auto" w:fill="auto"/>
          </w:tcPr>
          <w:p w14:paraId="3D6879E1"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6C1882FA"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0365B3A6"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6FA9A079"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597E328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9642BBE" w14:textId="196C56AD" w:rsidR="00E25957" w:rsidRPr="00E33866" w:rsidRDefault="00E25957" w:rsidP="00E25957">
            <w:pPr>
              <w:jc w:val="center"/>
              <w:rPr>
                <w:rFonts w:ascii="Garamond" w:hAnsi="Garamond"/>
                <w:bCs/>
                <w:sz w:val="22"/>
              </w:rPr>
            </w:pPr>
            <w:r>
              <w:rPr>
                <w:rFonts w:ascii="Garamond" w:hAnsi="Garamond"/>
                <w:bCs/>
                <w:sz w:val="22"/>
              </w:rPr>
              <w:t>12</w:t>
            </w:r>
          </w:p>
        </w:tc>
        <w:tc>
          <w:tcPr>
            <w:tcW w:w="4757" w:type="dxa"/>
            <w:tcBorders>
              <w:top w:val="nil"/>
              <w:bottom w:val="nil"/>
              <w:right w:val="nil"/>
            </w:tcBorders>
            <w:shd w:val="clear" w:color="auto" w:fill="auto"/>
          </w:tcPr>
          <w:p w14:paraId="72EF10A8" w14:textId="686D40EE" w:rsidR="00E25957" w:rsidRPr="00E33866" w:rsidRDefault="00E25957" w:rsidP="00E25957">
            <w:pPr>
              <w:rPr>
                <w:rFonts w:ascii="Garamond" w:hAnsi="Garamond"/>
                <w:bCs/>
                <w:sz w:val="22"/>
                <w:lang w:val="fr-BE"/>
              </w:rPr>
            </w:pPr>
            <w:r w:rsidRPr="006167E2">
              <w:rPr>
                <w:rFonts w:ascii="Garamond" w:hAnsi="Garamond"/>
                <w:bCs/>
                <w:sz w:val="22"/>
                <w:lang w:val="fr-BE"/>
              </w:rPr>
              <w:t>CH CCI de., allocations de sauvegarde</w:t>
            </w:r>
          </w:p>
        </w:tc>
      </w:tr>
      <w:tr w:rsidR="00E25957" w:rsidRPr="005924A8" w14:paraId="4FE40C49" w14:textId="77777777" w:rsidTr="00E33866">
        <w:trPr>
          <w:cantSplit/>
          <w:tblHeader/>
        </w:trPr>
        <w:tc>
          <w:tcPr>
            <w:tcW w:w="1177" w:type="dxa"/>
            <w:vMerge/>
            <w:tcBorders>
              <w:top w:val="nil"/>
              <w:left w:val="nil"/>
              <w:bottom w:val="nil"/>
            </w:tcBorders>
            <w:shd w:val="clear" w:color="auto" w:fill="auto"/>
          </w:tcPr>
          <w:p w14:paraId="3E2DC593"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7D01704A"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3B3DC98F"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4C6A4465"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23CEC18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DE3A5B8" w14:textId="77777777" w:rsidR="00E25957" w:rsidRPr="00E33866" w:rsidRDefault="00E25957" w:rsidP="00E25957">
            <w:pPr>
              <w:jc w:val="center"/>
              <w:rPr>
                <w:rFonts w:ascii="Garamond" w:hAnsi="Garamond"/>
                <w:bCs/>
                <w:sz w:val="22"/>
              </w:rPr>
            </w:pPr>
            <w:r w:rsidRPr="00E33866">
              <w:rPr>
                <w:rFonts w:ascii="Garamond" w:hAnsi="Garamond"/>
                <w:bCs/>
                <w:sz w:val="22"/>
              </w:rPr>
              <w:t>13</w:t>
            </w:r>
          </w:p>
        </w:tc>
        <w:tc>
          <w:tcPr>
            <w:tcW w:w="4757" w:type="dxa"/>
            <w:tcBorders>
              <w:top w:val="nil"/>
              <w:bottom w:val="nil"/>
              <w:right w:val="nil"/>
            </w:tcBorders>
            <w:shd w:val="clear" w:color="auto" w:fill="auto"/>
          </w:tcPr>
          <w:p w14:paraId="315974D6" w14:textId="77777777" w:rsidR="00E25957" w:rsidRPr="00E33866" w:rsidRDefault="00E25957" w:rsidP="00E25957">
            <w:pPr>
              <w:rPr>
                <w:rFonts w:ascii="Garamond" w:hAnsi="Garamond"/>
                <w:bCs/>
                <w:color w:val="000000"/>
                <w:sz w:val="22"/>
                <w:highlight w:val="yellow"/>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E25957" w:rsidRPr="005924A8" w14:paraId="27DA0D03" w14:textId="77777777" w:rsidTr="00E33866">
        <w:trPr>
          <w:cantSplit/>
          <w:tblHeader/>
        </w:trPr>
        <w:tc>
          <w:tcPr>
            <w:tcW w:w="1177" w:type="dxa"/>
            <w:vMerge/>
            <w:tcBorders>
              <w:top w:val="nil"/>
              <w:left w:val="nil"/>
              <w:bottom w:val="nil"/>
            </w:tcBorders>
            <w:shd w:val="clear" w:color="auto" w:fill="auto"/>
          </w:tcPr>
          <w:p w14:paraId="7AB81E7D"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047696AD"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547F28AA"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2D47D5FB"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37E8B7F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5E5E733" w14:textId="77777777" w:rsidR="00E25957" w:rsidRPr="00E33866" w:rsidRDefault="00E25957" w:rsidP="00E25957">
            <w:pPr>
              <w:jc w:val="center"/>
              <w:rPr>
                <w:rFonts w:ascii="Garamond" w:hAnsi="Garamond"/>
                <w:bCs/>
                <w:sz w:val="22"/>
              </w:rPr>
            </w:pPr>
            <w:r w:rsidRPr="00E33866">
              <w:rPr>
                <w:rFonts w:ascii="Garamond" w:hAnsi="Garamond"/>
                <w:bCs/>
                <w:sz w:val="22"/>
              </w:rPr>
              <w:t>14</w:t>
            </w:r>
          </w:p>
        </w:tc>
        <w:tc>
          <w:tcPr>
            <w:tcW w:w="4757" w:type="dxa"/>
            <w:tcBorders>
              <w:top w:val="nil"/>
              <w:bottom w:val="nil"/>
              <w:right w:val="nil"/>
            </w:tcBorders>
            <w:shd w:val="clear" w:color="auto" w:fill="auto"/>
          </w:tcPr>
          <w:p w14:paraId="0FE38E62" w14:textId="77777777" w:rsidR="00E25957" w:rsidRPr="00E33866" w:rsidRDefault="00E25957" w:rsidP="00E25957">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052A5323" w14:textId="77777777" w:rsidTr="00E33866">
        <w:trPr>
          <w:cantSplit/>
          <w:tblHeader/>
        </w:trPr>
        <w:tc>
          <w:tcPr>
            <w:tcW w:w="1177" w:type="dxa"/>
            <w:vMerge/>
            <w:tcBorders>
              <w:top w:val="nil"/>
              <w:left w:val="nil"/>
              <w:bottom w:val="nil"/>
            </w:tcBorders>
            <w:shd w:val="clear" w:color="auto" w:fill="auto"/>
          </w:tcPr>
          <w:p w14:paraId="7331E389"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5BF2E87E"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10CE0F01"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4C225C0D"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5D322B8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8BC947C" w14:textId="77777777" w:rsidR="00E25957" w:rsidRPr="00E33866" w:rsidRDefault="00E25957" w:rsidP="00E25957">
            <w:pPr>
              <w:jc w:val="center"/>
              <w:rPr>
                <w:rFonts w:ascii="Garamond" w:hAnsi="Garamond"/>
                <w:bCs/>
                <w:sz w:val="22"/>
              </w:rPr>
            </w:pPr>
            <w:r w:rsidRPr="00E33866">
              <w:rPr>
                <w:rFonts w:ascii="Garamond" w:hAnsi="Garamond"/>
                <w:bCs/>
                <w:sz w:val="22"/>
              </w:rPr>
              <w:t>15</w:t>
            </w:r>
          </w:p>
        </w:tc>
        <w:tc>
          <w:tcPr>
            <w:tcW w:w="4757" w:type="dxa"/>
            <w:tcBorders>
              <w:top w:val="nil"/>
              <w:bottom w:val="nil"/>
              <w:right w:val="nil"/>
            </w:tcBorders>
            <w:shd w:val="clear" w:color="auto" w:fill="auto"/>
          </w:tcPr>
          <w:p w14:paraId="25994CF6"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23EDEAF6" w14:textId="77777777" w:rsidTr="00E33866">
        <w:trPr>
          <w:cantSplit/>
          <w:tblHeader/>
        </w:trPr>
        <w:tc>
          <w:tcPr>
            <w:tcW w:w="1177" w:type="dxa"/>
            <w:vMerge/>
            <w:tcBorders>
              <w:top w:val="nil"/>
              <w:left w:val="nil"/>
              <w:bottom w:val="nil"/>
            </w:tcBorders>
            <w:shd w:val="clear" w:color="auto" w:fill="auto"/>
          </w:tcPr>
          <w:p w14:paraId="43C40A0E"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52C29898"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0E64F370"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51DBB899"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7545A62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C047845" w14:textId="77777777" w:rsidR="00E25957" w:rsidRPr="00E33866" w:rsidRDefault="00E25957" w:rsidP="00E25957">
            <w:pPr>
              <w:jc w:val="center"/>
              <w:rPr>
                <w:rFonts w:ascii="Garamond" w:hAnsi="Garamond"/>
                <w:bCs/>
                <w:sz w:val="22"/>
              </w:rPr>
            </w:pPr>
            <w:r w:rsidRPr="00E33866">
              <w:rPr>
                <w:rFonts w:ascii="Garamond" w:hAnsi="Garamond"/>
                <w:bCs/>
                <w:sz w:val="22"/>
              </w:rPr>
              <w:t>17</w:t>
            </w:r>
          </w:p>
        </w:tc>
        <w:tc>
          <w:tcPr>
            <w:tcW w:w="4757" w:type="dxa"/>
            <w:tcBorders>
              <w:top w:val="nil"/>
              <w:bottom w:val="nil"/>
              <w:right w:val="nil"/>
            </w:tcBorders>
            <w:shd w:val="clear" w:color="auto" w:fill="auto"/>
          </w:tcPr>
          <w:p w14:paraId="2286AED5"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travailleurs à temps partiel volontaire</w:t>
            </w:r>
          </w:p>
        </w:tc>
      </w:tr>
      <w:tr w:rsidR="00E25957" w:rsidRPr="005924A8" w14:paraId="4A663884" w14:textId="77777777" w:rsidTr="00E33866">
        <w:trPr>
          <w:cantSplit/>
          <w:tblHeader/>
        </w:trPr>
        <w:tc>
          <w:tcPr>
            <w:tcW w:w="1177" w:type="dxa"/>
            <w:vMerge/>
            <w:tcBorders>
              <w:top w:val="nil"/>
              <w:left w:val="nil"/>
              <w:bottom w:val="nil"/>
            </w:tcBorders>
            <w:shd w:val="clear" w:color="auto" w:fill="auto"/>
          </w:tcPr>
          <w:p w14:paraId="795BA113"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4B3F6191"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598EE7B1"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5A5B6058"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7E8BF12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9AF2F32" w14:textId="77777777" w:rsidR="00E25957" w:rsidRPr="00E33866" w:rsidRDefault="00E25957" w:rsidP="00E25957">
            <w:pPr>
              <w:jc w:val="center"/>
              <w:rPr>
                <w:rFonts w:ascii="Garamond" w:hAnsi="Garamond"/>
                <w:bCs/>
                <w:sz w:val="22"/>
              </w:rPr>
            </w:pPr>
            <w:r w:rsidRPr="00E33866">
              <w:rPr>
                <w:rFonts w:ascii="Garamond" w:hAnsi="Garamond"/>
                <w:bCs/>
                <w:sz w:val="22"/>
              </w:rPr>
              <w:t>26</w:t>
            </w:r>
          </w:p>
        </w:tc>
        <w:tc>
          <w:tcPr>
            <w:tcW w:w="4757" w:type="dxa"/>
            <w:tcBorders>
              <w:top w:val="nil"/>
              <w:bottom w:val="nil"/>
              <w:right w:val="nil"/>
            </w:tcBorders>
            <w:shd w:val="clear" w:color="auto" w:fill="auto"/>
          </w:tcPr>
          <w:p w14:paraId="30B27CB0"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0CD183BC" w14:textId="77777777" w:rsidTr="00E33866">
        <w:trPr>
          <w:cantSplit/>
          <w:tblHeader/>
        </w:trPr>
        <w:tc>
          <w:tcPr>
            <w:tcW w:w="1177" w:type="dxa"/>
            <w:vMerge/>
            <w:tcBorders>
              <w:top w:val="nil"/>
              <w:left w:val="nil"/>
              <w:bottom w:val="nil"/>
            </w:tcBorders>
            <w:shd w:val="clear" w:color="auto" w:fill="auto"/>
          </w:tcPr>
          <w:p w14:paraId="4E92EBDB"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756F0A78"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3FF19C99"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33116EED"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3ED94FA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1D2173B" w14:textId="77777777" w:rsidR="00E25957" w:rsidRPr="00E33866" w:rsidRDefault="00E25957" w:rsidP="00E25957">
            <w:pPr>
              <w:jc w:val="center"/>
              <w:rPr>
                <w:rFonts w:ascii="Garamond" w:hAnsi="Garamond"/>
                <w:bCs/>
                <w:sz w:val="22"/>
              </w:rPr>
            </w:pPr>
            <w:r w:rsidRPr="00E33866">
              <w:rPr>
                <w:rFonts w:ascii="Garamond" w:hAnsi="Garamond"/>
                <w:bCs/>
                <w:sz w:val="22"/>
              </w:rPr>
              <w:t>27</w:t>
            </w:r>
          </w:p>
        </w:tc>
        <w:tc>
          <w:tcPr>
            <w:tcW w:w="4757" w:type="dxa"/>
            <w:tcBorders>
              <w:top w:val="nil"/>
              <w:bottom w:val="nil"/>
              <w:right w:val="nil"/>
            </w:tcBorders>
            <w:shd w:val="clear" w:color="auto" w:fill="auto"/>
          </w:tcPr>
          <w:p w14:paraId="63D2108B"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706A69F4" w14:textId="77777777" w:rsidTr="00E33866">
        <w:trPr>
          <w:cantSplit/>
          <w:tblHeader/>
        </w:trPr>
        <w:tc>
          <w:tcPr>
            <w:tcW w:w="1177" w:type="dxa"/>
            <w:vMerge/>
            <w:tcBorders>
              <w:top w:val="nil"/>
              <w:left w:val="nil"/>
              <w:bottom w:val="nil"/>
            </w:tcBorders>
            <w:shd w:val="clear" w:color="auto" w:fill="auto"/>
          </w:tcPr>
          <w:p w14:paraId="5CB7719A"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048E0487"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575071E1"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442D9F7A"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254BE3E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B7249C3" w14:textId="77777777" w:rsidR="00E25957" w:rsidRPr="00E33866" w:rsidRDefault="00E25957" w:rsidP="00E25957">
            <w:pPr>
              <w:jc w:val="center"/>
              <w:rPr>
                <w:rFonts w:ascii="Garamond" w:hAnsi="Garamond"/>
                <w:bCs/>
                <w:sz w:val="22"/>
              </w:rPr>
            </w:pPr>
            <w:r w:rsidRPr="00E33866">
              <w:rPr>
                <w:rFonts w:ascii="Garamond" w:hAnsi="Garamond"/>
                <w:bCs/>
                <w:sz w:val="22"/>
              </w:rPr>
              <w:t>28</w:t>
            </w:r>
          </w:p>
        </w:tc>
        <w:tc>
          <w:tcPr>
            <w:tcW w:w="4757" w:type="dxa"/>
            <w:tcBorders>
              <w:top w:val="nil"/>
              <w:bottom w:val="nil"/>
              <w:right w:val="nil"/>
            </w:tcBorders>
            <w:shd w:val="clear" w:color="auto" w:fill="auto"/>
          </w:tcPr>
          <w:p w14:paraId="1A84B6ED"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4C5BD5CD" w14:textId="77777777" w:rsidTr="00E33866">
        <w:trPr>
          <w:cantSplit/>
          <w:tblHeader/>
        </w:trPr>
        <w:tc>
          <w:tcPr>
            <w:tcW w:w="1177" w:type="dxa"/>
            <w:vMerge/>
            <w:tcBorders>
              <w:top w:val="nil"/>
              <w:left w:val="nil"/>
              <w:bottom w:val="nil"/>
            </w:tcBorders>
            <w:shd w:val="clear" w:color="auto" w:fill="auto"/>
          </w:tcPr>
          <w:p w14:paraId="3D6F96E6"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7CFCC6B3"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085FB65E"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5AE3F902"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76D498C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4F68022" w14:textId="77777777" w:rsidR="00E25957" w:rsidRPr="00E33866" w:rsidRDefault="00E25957" w:rsidP="00E25957">
            <w:pPr>
              <w:jc w:val="center"/>
              <w:rPr>
                <w:rFonts w:ascii="Garamond" w:hAnsi="Garamond"/>
                <w:bCs/>
                <w:sz w:val="22"/>
              </w:rPr>
            </w:pPr>
            <w:r w:rsidRPr="00E33866">
              <w:rPr>
                <w:rFonts w:ascii="Garamond" w:hAnsi="Garamond"/>
                <w:bCs/>
                <w:sz w:val="22"/>
              </w:rPr>
              <w:t>29</w:t>
            </w:r>
          </w:p>
        </w:tc>
        <w:tc>
          <w:tcPr>
            <w:tcW w:w="4757" w:type="dxa"/>
            <w:tcBorders>
              <w:top w:val="nil"/>
              <w:bottom w:val="nil"/>
              <w:right w:val="nil"/>
            </w:tcBorders>
            <w:shd w:val="clear" w:color="auto" w:fill="auto"/>
          </w:tcPr>
          <w:p w14:paraId="0F9E70D8"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E25957" w:rsidRPr="005924A8" w14:paraId="637C53DB" w14:textId="77777777" w:rsidTr="00E33866">
        <w:trPr>
          <w:cantSplit/>
          <w:tblHeader/>
        </w:trPr>
        <w:tc>
          <w:tcPr>
            <w:tcW w:w="1177" w:type="dxa"/>
            <w:vMerge/>
            <w:tcBorders>
              <w:top w:val="nil"/>
              <w:left w:val="nil"/>
              <w:bottom w:val="nil"/>
            </w:tcBorders>
            <w:shd w:val="clear" w:color="auto" w:fill="auto"/>
          </w:tcPr>
          <w:p w14:paraId="7A25F050"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1C811AE9"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1FF21B36"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260AB3CC"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03A0500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82B2237" w14:textId="77777777" w:rsidR="00E25957" w:rsidRPr="00E33866" w:rsidRDefault="00E25957" w:rsidP="00E25957">
            <w:pPr>
              <w:jc w:val="center"/>
              <w:rPr>
                <w:rFonts w:ascii="Garamond" w:hAnsi="Garamond"/>
                <w:bCs/>
                <w:sz w:val="22"/>
              </w:rPr>
            </w:pPr>
            <w:r w:rsidRPr="00E33866">
              <w:rPr>
                <w:rFonts w:ascii="Garamond" w:hAnsi="Garamond"/>
                <w:bCs/>
                <w:sz w:val="22"/>
              </w:rPr>
              <w:t>30</w:t>
            </w:r>
          </w:p>
        </w:tc>
        <w:tc>
          <w:tcPr>
            <w:tcW w:w="4757" w:type="dxa"/>
            <w:tcBorders>
              <w:top w:val="nil"/>
              <w:bottom w:val="nil"/>
              <w:right w:val="nil"/>
            </w:tcBorders>
            <w:shd w:val="clear" w:color="auto" w:fill="auto"/>
          </w:tcPr>
          <w:p w14:paraId="69CC739E"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E25957" w:rsidRPr="005924A8" w14:paraId="08EE2D85" w14:textId="77777777" w:rsidTr="00E33866">
        <w:trPr>
          <w:cantSplit/>
          <w:tblHeader/>
        </w:trPr>
        <w:tc>
          <w:tcPr>
            <w:tcW w:w="1177" w:type="dxa"/>
            <w:vMerge/>
            <w:tcBorders>
              <w:top w:val="nil"/>
              <w:left w:val="nil"/>
              <w:bottom w:val="nil"/>
            </w:tcBorders>
            <w:shd w:val="clear" w:color="auto" w:fill="auto"/>
          </w:tcPr>
          <w:p w14:paraId="33A9E222"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17550992"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345CEA00"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6B89D22C"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2150C97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34D87DD" w14:textId="77777777" w:rsidR="00E25957" w:rsidRPr="00E33866" w:rsidRDefault="00E25957" w:rsidP="00E25957">
            <w:pPr>
              <w:jc w:val="center"/>
              <w:rPr>
                <w:rFonts w:ascii="Garamond" w:hAnsi="Garamond"/>
                <w:bCs/>
                <w:sz w:val="22"/>
              </w:rPr>
            </w:pPr>
            <w:r w:rsidRPr="00E33866">
              <w:rPr>
                <w:rFonts w:ascii="Garamond" w:hAnsi="Garamond"/>
                <w:bCs/>
                <w:sz w:val="22"/>
              </w:rPr>
              <w:t>31</w:t>
            </w:r>
          </w:p>
        </w:tc>
        <w:tc>
          <w:tcPr>
            <w:tcW w:w="4757" w:type="dxa"/>
            <w:tcBorders>
              <w:top w:val="nil"/>
              <w:bottom w:val="nil"/>
              <w:right w:val="nil"/>
            </w:tcBorders>
            <w:shd w:val="clear" w:color="auto" w:fill="auto"/>
          </w:tcPr>
          <w:p w14:paraId="4061F483"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E25957" w:rsidRPr="005924A8" w14:paraId="19CAFA78" w14:textId="77777777" w:rsidTr="00E33866">
        <w:trPr>
          <w:cantSplit/>
          <w:tblHeader/>
        </w:trPr>
        <w:tc>
          <w:tcPr>
            <w:tcW w:w="1177" w:type="dxa"/>
            <w:vMerge/>
            <w:tcBorders>
              <w:top w:val="nil"/>
              <w:left w:val="nil"/>
              <w:bottom w:val="nil"/>
            </w:tcBorders>
            <w:shd w:val="clear" w:color="auto" w:fill="auto"/>
          </w:tcPr>
          <w:p w14:paraId="3454F852"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3AC733B0"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0716AEDF"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0C3F62E1"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76C0F84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4009706" w14:textId="77777777" w:rsidR="00E25957" w:rsidRPr="00E33866" w:rsidRDefault="00E25957" w:rsidP="00E25957">
            <w:pPr>
              <w:jc w:val="center"/>
              <w:rPr>
                <w:rFonts w:ascii="Garamond" w:hAnsi="Garamond"/>
                <w:bCs/>
                <w:sz w:val="22"/>
              </w:rPr>
            </w:pPr>
            <w:r w:rsidRPr="00E33866">
              <w:rPr>
                <w:rFonts w:ascii="Garamond" w:hAnsi="Garamond"/>
                <w:bCs/>
                <w:sz w:val="22"/>
              </w:rPr>
              <w:t>32</w:t>
            </w:r>
          </w:p>
        </w:tc>
        <w:tc>
          <w:tcPr>
            <w:tcW w:w="4757" w:type="dxa"/>
            <w:tcBorders>
              <w:top w:val="nil"/>
              <w:bottom w:val="nil"/>
              <w:right w:val="nil"/>
            </w:tcBorders>
            <w:shd w:val="clear" w:color="auto" w:fill="auto"/>
          </w:tcPr>
          <w:p w14:paraId="05AEB10D"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E25957" w:rsidRPr="005924A8" w14:paraId="58D491A1" w14:textId="77777777" w:rsidTr="00E33866">
        <w:trPr>
          <w:cantSplit/>
          <w:tblHeader/>
        </w:trPr>
        <w:tc>
          <w:tcPr>
            <w:tcW w:w="1177" w:type="dxa"/>
            <w:vMerge/>
            <w:tcBorders>
              <w:top w:val="nil"/>
              <w:left w:val="nil"/>
              <w:bottom w:val="nil"/>
            </w:tcBorders>
            <w:shd w:val="clear" w:color="auto" w:fill="auto"/>
          </w:tcPr>
          <w:p w14:paraId="1AF790A8"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26754650"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7C173743"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21AFFB21"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7741E92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69A0736" w14:textId="77777777" w:rsidR="00E25957" w:rsidRPr="00E33866" w:rsidRDefault="00E25957" w:rsidP="00E25957">
            <w:pPr>
              <w:jc w:val="center"/>
              <w:rPr>
                <w:rFonts w:ascii="Garamond" w:hAnsi="Garamond"/>
                <w:bCs/>
                <w:sz w:val="22"/>
              </w:rPr>
            </w:pPr>
            <w:r w:rsidRPr="00E33866">
              <w:rPr>
                <w:rFonts w:ascii="Garamond" w:hAnsi="Garamond"/>
                <w:bCs/>
                <w:sz w:val="22"/>
              </w:rPr>
              <w:t>40</w:t>
            </w:r>
          </w:p>
        </w:tc>
        <w:tc>
          <w:tcPr>
            <w:tcW w:w="4757" w:type="dxa"/>
            <w:tcBorders>
              <w:top w:val="nil"/>
              <w:bottom w:val="nil"/>
              <w:right w:val="nil"/>
            </w:tcBorders>
            <w:shd w:val="clear" w:color="auto" w:fill="auto"/>
          </w:tcPr>
          <w:p w14:paraId="4E136348"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0CD23212" w14:textId="77777777" w:rsidTr="00E33866">
        <w:trPr>
          <w:cantSplit/>
          <w:tblHeader/>
        </w:trPr>
        <w:tc>
          <w:tcPr>
            <w:tcW w:w="1177" w:type="dxa"/>
            <w:vMerge/>
            <w:tcBorders>
              <w:top w:val="nil"/>
              <w:left w:val="nil"/>
              <w:bottom w:val="nil"/>
            </w:tcBorders>
            <w:shd w:val="clear" w:color="auto" w:fill="auto"/>
          </w:tcPr>
          <w:p w14:paraId="6DE3AA79"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520FCDC1"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4355513C"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3B1A48C2"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7A660BC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7DE87D7" w14:textId="77777777" w:rsidR="00E25957" w:rsidRPr="00E33866" w:rsidRDefault="00E25957" w:rsidP="00E25957">
            <w:pPr>
              <w:jc w:val="center"/>
              <w:rPr>
                <w:rFonts w:ascii="Garamond" w:hAnsi="Garamond"/>
                <w:bCs/>
                <w:sz w:val="22"/>
              </w:rPr>
            </w:pPr>
            <w:r w:rsidRPr="00E33866">
              <w:rPr>
                <w:rFonts w:ascii="Garamond" w:hAnsi="Garamond"/>
                <w:bCs/>
                <w:sz w:val="22"/>
              </w:rPr>
              <w:t>41</w:t>
            </w:r>
          </w:p>
        </w:tc>
        <w:tc>
          <w:tcPr>
            <w:tcW w:w="4757" w:type="dxa"/>
            <w:tcBorders>
              <w:top w:val="nil"/>
              <w:bottom w:val="nil"/>
              <w:right w:val="nil"/>
            </w:tcBorders>
            <w:shd w:val="clear" w:color="auto" w:fill="auto"/>
          </w:tcPr>
          <w:p w14:paraId="6F0E25EF"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150BDF8D" w14:textId="77777777" w:rsidTr="00E33866">
        <w:trPr>
          <w:cantSplit/>
          <w:tblHeader/>
        </w:trPr>
        <w:tc>
          <w:tcPr>
            <w:tcW w:w="1177" w:type="dxa"/>
            <w:vMerge/>
            <w:tcBorders>
              <w:top w:val="nil"/>
              <w:left w:val="nil"/>
              <w:bottom w:val="nil"/>
            </w:tcBorders>
            <w:shd w:val="clear" w:color="auto" w:fill="auto"/>
          </w:tcPr>
          <w:p w14:paraId="76D793E8"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47523466"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37B1167B"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1FB835F7"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78FB10E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2C5703F" w14:textId="77777777" w:rsidR="00E25957" w:rsidRPr="00E33866" w:rsidRDefault="00E25957" w:rsidP="00E25957">
            <w:pPr>
              <w:jc w:val="center"/>
              <w:rPr>
                <w:rFonts w:ascii="Garamond" w:hAnsi="Garamond"/>
                <w:bCs/>
                <w:sz w:val="22"/>
              </w:rPr>
            </w:pPr>
            <w:r w:rsidRPr="00E33866">
              <w:rPr>
                <w:rFonts w:ascii="Garamond" w:hAnsi="Garamond"/>
                <w:bCs/>
                <w:sz w:val="22"/>
              </w:rPr>
              <w:t>42</w:t>
            </w:r>
          </w:p>
        </w:tc>
        <w:tc>
          <w:tcPr>
            <w:tcW w:w="4757" w:type="dxa"/>
            <w:tcBorders>
              <w:top w:val="nil"/>
              <w:bottom w:val="nil"/>
              <w:right w:val="nil"/>
            </w:tcBorders>
            <w:shd w:val="clear" w:color="auto" w:fill="auto"/>
          </w:tcPr>
          <w:p w14:paraId="7B700F67"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E25957" w:rsidRPr="005924A8" w14:paraId="6B45BE4B" w14:textId="77777777" w:rsidTr="00E33866">
        <w:trPr>
          <w:cantSplit/>
          <w:tblHeader/>
        </w:trPr>
        <w:tc>
          <w:tcPr>
            <w:tcW w:w="1177" w:type="dxa"/>
            <w:vMerge/>
            <w:tcBorders>
              <w:top w:val="nil"/>
              <w:left w:val="nil"/>
              <w:bottom w:val="nil"/>
            </w:tcBorders>
            <w:shd w:val="clear" w:color="auto" w:fill="auto"/>
          </w:tcPr>
          <w:p w14:paraId="038BE4E4"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28D8A8F1"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1AD5DC2D"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196C6DC9"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6FBC7DC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D321941" w14:textId="77777777" w:rsidR="00E25957" w:rsidRPr="00E33866" w:rsidRDefault="00E25957" w:rsidP="00E25957">
            <w:pPr>
              <w:jc w:val="center"/>
              <w:rPr>
                <w:rFonts w:ascii="Garamond" w:hAnsi="Garamond"/>
                <w:bCs/>
                <w:sz w:val="22"/>
              </w:rPr>
            </w:pPr>
            <w:r w:rsidRPr="00E33866">
              <w:rPr>
                <w:rFonts w:ascii="Garamond" w:hAnsi="Garamond"/>
                <w:bCs/>
                <w:sz w:val="22"/>
              </w:rPr>
              <w:t>43</w:t>
            </w:r>
          </w:p>
        </w:tc>
        <w:tc>
          <w:tcPr>
            <w:tcW w:w="4757" w:type="dxa"/>
            <w:tcBorders>
              <w:top w:val="nil"/>
              <w:bottom w:val="nil"/>
              <w:right w:val="nil"/>
            </w:tcBorders>
            <w:shd w:val="clear" w:color="auto" w:fill="auto"/>
          </w:tcPr>
          <w:p w14:paraId="75FFA40F"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5E5FF162" w14:textId="77777777" w:rsidTr="00E33866">
        <w:trPr>
          <w:cantSplit/>
          <w:tblHeader/>
        </w:trPr>
        <w:tc>
          <w:tcPr>
            <w:tcW w:w="1177" w:type="dxa"/>
            <w:vMerge/>
            <w:tcBorders>
              <w:top w:val="nil"/>
              <w:left w:val="nil"/>
              <w:bottom w:val="nil"/>
            </w:tcBorders>
            <w:shd w:val="clear" w:color="auto" w:fill="auto"/>
          </w:tcPr>
          <w:p w14:paraId="6DA24458"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0524E2FA"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73243FCC"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50B0710A"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1BED774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004E4AA" w14:textId="77777777" w:rsidR="00E25957" w:rsidRPr="00E33866" w:rsidRDefault="00E25957" w:rsidP="00E25957">
            <w:pPr>
              <w:jc w:val="center"/>
              <w:rPr>
                <w:rFonts w:ascii="Garamond" w:hAnsi="Garamond"/>
                <w:bCs/>
                <w:sz w:val="22"/>
              </w:rPr>
            </w:pPr>
            <w:r w:rsidRPr="00E33866">
              <w:rPr>
                <w:rFonts w:ascii="Garamond" w:hAnsi="Garamond"/>
                <w:bCs/>
                <w:sz w:val="22"/>
              </w:rPr>
              <w:t>44</w:t>
            </w:r>
          </w:p>
        </w:tc>
        <w:tc>
          <w:tcPr>
            <w:tcW w:w="4757" w:type="dxa"/>
            <w:tcBorders>
              <w:top w:val="nil"/>
              <w:bottom w:val="nil"/>
              <w:right w:val="nil"/>
            </w:tcBorders>
            <w:shd w:val="clear" w:color="auto" w:fill="auto"/>
          </w:tcPr>
          <w:p w14:paraId="56C4FE63"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47532BAE" w14:textId="77777777" w:rsidTr="00E33866">
        <w:trPr>
          <w:cantSplit/>
          <w:tblHeader/>
        </w:trPr>
        <w:tc>
          <w:tcPr>
            <w:tcW w:w="1177" w:type="dxa"/>
            <w:vMerge/>
            <w:tcBorders>
              <w:top w:val="nil"/>
              <w:left w:val="nil"/>
              <w:bottom w:val="nil"/>
            </w:tcBorders>
            <w:shd w:val="clear" w:color="auto" w:fill="auto"/>
          </w:tcPr>
          <w:p w14:paraId="21BC2700"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4A310224"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552C026F"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1466309F"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2F64048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B0D79F1" w14:textId="77777777" w:rsidR="00E25957" w:rsidRPr="00E33866" w:rsidRDefault="00E25957" w:rsidP="00E25957">
            <w:pPr>
              <w:jc w:val="center"/>
              <w:rPr>
                <w:rFonts w:ascii="Garamond" w:hAnsi="Garamond"/>
                <w:bCs/>
                <w:sz w:val="22"/>
              </w:rPr>
            </w:pPr>
            <w:r w:rsidRPr="00E33866">
              <w:rPr>
                <w:rFonts w:ascii="Garamond" w:hAnsi="Garamond"/>
                <w:bCs/>
                <w:sz w:val="22"/>
              </w:rPr>
              <w:t>45</w:t>
            </w:r>
          </w:p>
        </w:tc>
        <w:tc>
          <w:tcPr>
            <w:tcW w:w="4757" w:type="dxa"/>
            <w:tcBorders>
              <w:top w:val="nil"/>
              <w:bottom w:val="nil"/>
              <w:right w:val="nil"/>
            </w:tcBorders>
            <w:shd w:val="clear" w:color="auto" w:fill="auto"/>
          </w:tcPr>
          <w:p w14:paraId="3F0BEB6B"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travailleurs à temps partiel volontaire</w:t>
            </w:r>
          </w:p>
        </w:tc>
      </w:tr>
      <w:tr w:rsidR="00E25957" w:rsidRPr="005924A8" w14:paraId="706EBF52" w14:textId="77777777" w:rsidTr="00E33866">
        <w:trPr>
          <w:cantSplit/>
          <w:tblHeader/>
        </w:trPr>
        <w:tc>
          <w:tcPr>
            <w:tcW w:w="1177" w:type="dxa"/>
            <w:vMerge/>
            <w:tcBorders>
              <w:top w:val="nil"/>
              <w:left w:val="nil"/>
              <w:bottom w:val="nil"/>
            </w:tcBorders>
            <w:shd w:val="clear" w:color="auto" w:fill="auto"/>
          </w:tcPr>
          <w:p w14:paraId="5CBF9ACF"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3DA2E6EB"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2D81988B"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5FC5D7CC"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43F49C0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A11A59C" w14:textId="77777777" w:rsidR="00E25957" w:rsidRPr="00E33866" w:rsidRDefault="00E25957" w:rsidP="00E25957">
            <w:pPr>
              <w:jc w:val="center"/>
              <w:rPr>
                <w:rFonts w:ascii="Garamond" w:hAnsi="Garamond"/>
                <w:bCs/>
                <w:sz w:val="22"/>
              </w:rPr>
            </w:pPr>
            <w:r w:rsidRPr="00E33866">
              <w:rPr>
                <w:rFonts w:ascii="Garamond" w:hAnsi="Garamond"/>
                <w:bCs/>
                <w:sz w:val="22"/>
              </w:rPr>
              <w:t>46</w:t>
            </w:r>
          </w:p>
        </w:tc>
        <w:tc>
          <w:tcPr>
            <w:tcW w:w="4757" w:type="dxa"/>
            <w:tcBorders>
              <w:top w:val="nil"/>
              <w:bottom w:val="nil"/>
              <w:right w:val="nil"/>
            </w:tcBorders>
            <w:shd w:val="clear" w:color="auto" w:fill="auto"/>
          </w:tcPr>
          <w:p w14:paraId="320B23F2"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E25957" w:rsidRPr="005924A8" w14:paraId="4591AFA0" w14:textId="77777777" w:rsidTr="00E33866">
        <w:trPr>
          <w:cantSplit/>
          <w:tblHeader/>
        </w:trPr>
        <w:tc>
          <w:tcPr>
            <w:tcW w:w="1177" w:type="dxa"/>
            <w:vMerge/>
            <w:tcBorders>
              <w:top w:val="nil"/>
              <w:left w:val="nil"/>
              <w:bottom w:val="nil"/>
            </w:tcBorders>
            <w:shd w:val="clear" w:color="auto" w:fill="auto"/>
          </w:tcPr>
          <w:p w14:paraId="63AEA6C5"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3E40C8AE"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565F9161"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2B590BBC"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1223E87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698F2EC" w14:textId="77777777" w:rsidR="00E25957" w:rsidRPr="00E33866" w:rsidRDefault="00E25957" w:rsidP="00E25957">
            <w:pPr>
              <w:jc w:val="center"/>
              <w:rPr>
                <w:rFonts w:ascii="Garamond" w:hAnsi="Garamond"/>
                <w:bCs/>
                <w:sz w:val="22"/>
              </w:rPr>
            </w:pPr>
            <w:r w:rsidRPr="00E33866">
              <w:rPr>
                <w:rFonts w:ascii="Garamond" w:hAnsi="Garamond"/>
                <w:bCs/>
                <w:sz w:val="22"/>
              </w:rPr>
              <w:t>47</w:t>
            </w:r>
          </w:p>
        </w:tc>
        <w:tc>
          <w:tcPr>
            <w:tcW w:w="4757" w:type="dxa"/>
            <w:tcBorders>
              <w:top w:val="nil"/>
              <w:bottom w:val="nil"/>
              <w:right w:val="nil"/>
            </w:tcBorders>
            <w:shd w:val="clear" w:color="auto" w:fill="auto"/>
          </w:tcPr>
          <w:p w14:paraId="34AC003B"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E25957" w:rsidRPr="005924A8" w14:paraId="61E68017" w14:textId="77777777" w:rsidTr="00E33866">
        <w:trPr>
          <w:cantSplit/>
          <w:tblHeader/>
        </w:trPr>
        <w:tc>
          <w:tcPr>
            <w:tcW w:w="1177" w:type="dxa"/>
            <w:tcBorders>
              <w:top w:val="nil"/>
              <w:left w:val="nil"/>
              <w:bottom w:val="nil"/>
            </w:tcBorders>
            <w:shd w:val="clear" w:color="auto" w:fill="auto"/>
          </w:tcPr>
          <w:p w14:paraId="010B5EF3"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2C46513E"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0A77D83"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486BC3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FEFF70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3E432DD" w14:textId="77777777" w:rsidR="00E25957" w:rsidRPr="002002C7" w:rsidRDefault="00E25957" w:rsidP="00E25957">
            <w:pPr>
              <w:jc w:val="center"/>
              <w:rPr>
                <w:rFonts w:ascii="Garamond" w:hAnsi="Garamond"/>
                <w:bCs/>
                <w:sz w:val="22"/>
              </w:rPr>
            </w:pPr>
            <w:r w:rsidRPr="002002C7">
              <w:rPr>
                <w:rFonts w:ascii="Garamond" w:hAnsi="Garamond"/>
                <w:bCs/>
                <w:sz w:val="22"/>
              </w:rPr>
              <w:t>49</w:t>
            </w:r>
          </w:p>
        </w:tc>
        <w:tc>
          <w:tcPr>
            <w:tcW w:w="4757" w:type="dxa"/>
            <w:tcBorders>
              <w:top w:val="nil"/>
              <w:bottom w:val="nil"/>
              <w:right w:val="nil"/>
            </w:tcBorders>
            <w:shd w:val="clear" w:color="auto" w:fill="auto"/>
          </w:tcPr>
          <w:p w14:paraId="24801D08" w14:textId="77777777" w:rsidR="00E25957" w:rsidRPr="006F7C48" w:rsidRDefault="00E25957" w:rsidP="00E25957">
            <w:pPr>
              <w:rPr>
                <w:rFonts w:ascii="Garamond" w:hAnsi="Garamond"/>
                <w:bCs/>
                <w:sz w:val="22"/>
                <w:lang w:val="fr-BE"/>
              </w:rPr>
            </w:pPr>
            <w:r w:rsidRPr="006F7C48">
              <w:rPr>
                <w:rFonts w:ascii="Garamond" w:hAnsi="Garamond"/>
                <w:bCs/>
                <w:sz w:val="22"/>
                <w:lang w:val="fr-BE"/>
              </w:rPr>
              <w:t>CH CCI non DE, autres études et formation</w:t>
            </w:r>
          </w:p>
        </w:tc>
      </w:tr>
      <w:tr w:rsidR="00E25957" w:rsidRPr="005924A8" w14:paraId="3DEFADF9" w14:textId="77777777" w:rsidTr="00E33866">
        <w:trPr>
          <w:cantSplit/>
          <w:tblHeader/>
        </w:trPr>
        <w:tc>
          <w:tcPr>
            <w:tcW w:w="1177" w:type="dxa"/>
            <w:tcBorders>
              <w:top w:val="nil"/>
              <w:left w:val="nil"/>
              <w:bottom w:val="nil"/>
            </w:tcBorders>
            <w:shd w:val="clear" w:color="auto" w:fill="auto"/>
          </w:tcPr>
          <w:p w14:paraId="62CCD76F"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6771986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BF1D5BC"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7A146F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12D52D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2D0EB43" w14:textId="77777777" w:rsidR="00E25957" w:rsidRPr="00E33866" w:rsidRDefault="00E25957" w:rsidP="00E25957">
            <w:pPr>
              <w:jc w:val="center"/>
              <w:rPr>
                <w:rFonts w:ascii="Garamond" w:hAnsi="Garamond"/>
                <w:bCs/>
                <w:sz w:val="22"/>
              </w:rPr>
            </w:pPr>
            <w:r w:rsidRPr="00E33866">
              <w:rPr>
                <w:rFonts w:ascii="Garamond" w:hAnsi="Garamond"/>
                <w:bCs/>
                <w:sz w:val="22"/>
              </w:rPr>
              <w:t>53</w:t>
            </w:r>
          </w:p>
        </w:tc>
        <w:tc>
          <w:tcPr>
            <w:tcW w:w="4757" w:type="dxa"/>
            <w:tcBorders>
              <w:top w:val="nil"/>
              <w:bottom w:val="nil"/>
              <w:right w:val="nil"/>
            </w:tcBorders>
            <w:shd w:val="clear" w:color="auto" w:fill="auto"/>
          </w:tcPr>
          <w:p w14:paraId="43DE304C" w14:textId="77777777" w:rsidR="00E25957" w:rsidRPr="00E33866" w:rsidRDefault="00E25957" w:rsidP="00E25957">
            <w:pPr>
              <w:rPr>
                <w:rFonts w:ascii="Garamond" w:hAnsi="Garamond"/>
                <w:bCs/>
                <w:sz w:val="22"/>
                <w:lang w:val="fr-BE"/>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E25957" w:rsidRPr="005924A8" w14:paraId="6EEB9439" w14:textId="77777777" w:rsidTr="00E33866">
        <w:trPr>
          <w:cantSplit/>
          <w:tblHeader/>
        </w:trPr>
        <w:tc>
          <w:tcPr>
            <w:tcW w:w="1177" w:type="dxa"/>
            <w:tcBorders>
              <w:top w:val="nil"/>
              <w:left w:val="nil"/>
              <w:bottom w:val="nil"/>
            </w:tcBorders>
            <w:shd w:val="clear" w:color="auto" w:fill="auto"/>
          </w:tcPr>
          <w:p w14:paraId="2EF2058C"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15CB886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C3CA84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E10122A"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995D0D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378A9A3" w14:textId="77777777" w:rsidR="00E25957" w:rsidRPr="00E33866" w:rsidRDefault="00E25957" w:rsidP="00E25957">
            <w:pPr>
              <w:jc w:val="center"/>
              <w:rPr>
                <w:rFonts w:ascii="Garamond" w:hAnsi="Garamond"/>
                <w:bCs/>
                <w:sz w:val="22"/>
              </w:rPr>
            </w:pPr>
            <w:r>
              <w:rPr>
                <w:rFonts w:ascii="Garamond" w:hAnsi="Garamond"/>
                <w:bCs/>
                <w:sz w:val="22"/>
              </w:rPr>
              <w:t>55</w:t>
            </w:r>
          </w:p>
        </w:tc>
        <w:tc>
          <w:tcPr>
            <w:tcW w:w="4757" w:type="dxa"/>
            <w:tcBorders>
              <w:top w:val="nil"/>
              <w:bottom w:val="nil"/>
              <w:right w:val="nil"/>
            </w:tcBorders>
            <w:shd w:val="clear" w:color="auto" w:fill="auto"/>
          </w:tcPr>
          <w:p w14:paraId="17107F2D" w14:textId="77777777" w:rsidR="00E25957" w:rsidRPr="00E33866" w:rsidRDefault="00E25957" w:rsidP="00E25957">
            <w:pPr>
              <w:rPr>
                <w:rFonts w:ascii="Garamond" w:hAnsi="Garamond"/>
                <w:bCs/>
                <w:sz w:val="22"/>
                <w:szCs w:val="22"/>
                <w:lang w:val="fr-FR"/>
              </w:rPr>
            </w:pPr>
            <w:r w:rsidRPr="00494E06">
              <w:rPr>
                <w:rFonts w:ascii="Garamond" w:hAnsi="Garamond"/>
                <w:bCs/>
                <w:sz w:val="22"/>
                <w:szCs w:val="22"/>
                <w:lang w:val="fr-FR"/>
              </w:rPr>
              <w:t xml:space="preserve">CH travailleurs </w:t>
            </w:r>
            <w:proofErr w:type="spellStart"/>
            <w:r w:rsidRPr="00494E06">
              <w:rPr>
                <w:rFonts w:ascii="Garamond" w:hAnsi="Garamond"/>
                <w:bCs/>
                <w:sz w:val="22"/>
                <w:szCs w:val="22"/>
                <w:lang w:val="fr-FR"/>
              </w:rPr>
              <w:t>a</w:t>
            </w:r>
            <w:proofErr w:type="spellEnd"/>
            <w:r w:rsidRPr="00494E06">
              <w:rPr>
                <w:rFonts w:ascii="Garamond" w:hAnsi="Garamond"/>
                <w:bCs/>
                <w:sz w:val="22"/>
                <w:szCs w:val="22"/>
                <w:lang w:val="fr-FR"/>
              </w:rPr>
              <w:t xml:space="preserve"> temps partiel volontaire, demandeurs d'emploi</w:t>
            </w:r>
          </w:p>
        </w:tc>
      </w:tr>
      <w:tr w:rsidR="00E25957" w:rsidRPr="005924A8" w14:paraId="49BE6A36" w14:textId="77777777" w:rsidTr="00E33866">
        <w:trPr>
          <w:cantSplit/>
          <w:tblHeader/>
        </w:trPr>
        <w:tc>
          <w:tcPr>
            <w:tcW w:w="1177" w:type="dxa"/>
            <w:tcBorders>
              <w:top w:val="nil"/>
              <w:left w:val="nil"/>
              <w:bottom w:val="nil"/>
            </w:tcBorders>
            <w:shd w:val="clear" w:color="auto" w:fill="auto"/>
          </w:tcPr>
          <w:p w14:paraId="5EA2355B"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0FE5DE92"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09839D8"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AEFCCC9"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C90398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3FAB9E5" w14:textId="77777777" w:rsidR="00E25957" w:rsidRPr="00E33866" w:rsidRDefault="00E25957" w:rsidP="00E25957">
            <w:pPr>
              <w:jc w:val="center"/>
              <w:rPr>
                <w:rFonts w:ascii="Garamond" w:hAnsi="Garamond"/>
                <w:bCs/>
                <w:sz w:val="22"/>
              </w:rPr>
            </w:pPr>
            <w:r>
              <w:rPr>
                <w:rFonts w:ascii="Garamond" w:hAnsi="Garamond"/>
                <w:bCs/>
                <w:sz w:val="22"/>
              </w:rPr>
              <w:t>56</w:t>
            </w:r>
          </w:p>
        </w:tc>
        <w:tc>
          <w:tcPr>
            <w:tcW w:w="4757" w:type="dxa"/>
            <w:tcBorders>
              <w:top w:val="nil"/>
              <w:bottom w:val="nil"/>
              <w:right w:val="nil"/>
            </w:tcBorders>
            <w:shd w:val="clear" w:color="auto" w:fill="auto"/>
          </w:tcPr>
          <w:p w14:paraId="14BA4A3B" w14:textId="77777777" w:rsidR="00E25957" w:rsidRPr="00E33866" w:rsidRDefault="00E25957" w:rsidP="00E25957">
            <w:pPr>
              <w:rPr>
                <w:rFonts w:ascii="Garamond" w:hAnsi="Garamond"/>
                <w:bCs/>
                <w:sz w:val="22"/>
                <w:szCs w:val="22"/>
                <w:lang w:val="fr-FR"/>
              </w:rPr>
            </w:pPr>
            <w:r w:rsidRPr="00494E06">
              <w:rPr>
                <w:rFonts w:ascii="Garamond" w:hAnsi="Garamond"/>
                <w:bCs/>
                <w:sz w:val="22"/>
                <w:szCs w:val="22"/>
                <w:lang w:val="fr-FR"/>
              </w:rPr>
              <w:t>CH travailleurs à temps partiel volontaire, non demandeurs d'emploi</w:t>
            </w:r>
          </w:p>
        </w:tc>
      </w:tr>
      <w:tr w:rsidR="00E25957" w:rsidRPr="005924A8" w14:paraId="7E323DE3" w14:textId="77777777" w:rsidTr="00E33866">
        <w:trPr>
          <w:cantSplit/>
          <w:tblHeader/>
        </w:trPr>
        <w:tc>
          <w:tcPr>
            <w:tcW w:w="1177" w:type="dxa"/>
            <w:tcBorders>
              <w:top w:val="nil"/>
              <w:left w:val="nil"/>
              <w:bottom w:val="nil"/>
            </w:tcBorders>
            <w:shd w:val="clear" w:color="auto" w:fill="auto"/>
          </w:tcPr>
          <w:p w14:paraId="28FD7CF9"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1FB030C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54B1CD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D9EAEA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B9E7C1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A0AF598" w14:textId="77777777" w:rsidR="00E25957" w:rsidRPr="00E33866" w:rsidRDefault="00E25957" w:rsidP="00E25957">
            <w:pPr>
              <w:jc w:val="center"/>
              <w:rPr>
                <w:rFonts w:ascii="Garamond" w:hAnsi="Garamond"/>
                <w:bCs/>
                <w:sz w:val="22"/>
                <w:lang w:val="fr-FR"/>
              </w:rPr>
            </w:pPr>
          </w:p>
        </w:tc>
        <w:tc>
          <w:tcPr>
            <w:tcW w:w="4757" w:type="dxa"/>
            <w:tcBorders>
              <w:top w:val="nil"/>
              <w:bottom w:val="nil"/>
              <w:right w:val="nil"/>
            </w:tcBorders>
            <w:shd w:val="clear" w:color="auto" w:fill="auto"/>
          </w:tcPr>
          <w:p w14:paraId="617C721A" w14:textId="77777777" w:rsidR="00E25957" w:rsidRPr="00E33866" w:rsidRDefault="00E25957" w:rsidP="00E25957">
            <w:pPr>
              <w:rPr>
                <w:rFonts w:ascii="Garamond" w:hAnsi="Garamond"/>
                <w:bCs/>
                <w:sz w:val="22"/>
                <w:lang w:val="fr-BE"/>
              </w:rPr>
            </w:pPr>
          </w:p>
        </w:tc>
      </w:tr>
      <w:tr w:rsidR="00E25957" w:rsidRPr="00E33866" w14:paraId="79F93E17" w14:textId="77777777" w:rsidTr="00E33866">
        <w:trPr>
          <w:cantSplit/>
          <w:tblHeader/>
        </w:trPr>
        <w:tc>
          <w:tcPr>
            <w:tcW w:w="1177" w:type="dxa"/>
            <w:vMerge w:val="restart"/>
            <w:tcBorders>
              <w:top w:val="nil"/>
              <w:left w:val="nil"/>
              <w:bottom w:val="nil"/>
            </w:tcBorders>
            <w:shd w:val="clear" w:color="auto" w:fill="auto"/>
          </w:tcPr>
          <w:p w14:paraId="687D23A0" w14:textId="77777777" w:rsidR="00E25957" w:rsidRPr="00E33866" w:rsidRDefault="00E25957" w:rsidP="00E25957">
            <w:pPr>
              <w:rPr>
                <w:rFonts w:ascii="Garamond" w:hAnsi="Garamond"/>
                <w:b/>
                <w:bCs/>
                <w:sz w:val="22"/>
              </w:rPr>
            </w:pPr>
            <w:r w:rsidRPr="00E33866">
              <w:rPr>
                <w:rFonts w:ascii="Garamond" w:hAnsi="Garamond"/>
                <w:b/>
                <w:bCs/>
                <w:sz w:val="22"/>
                <w:lang w:val="fr-BE"/>
              </w:rPr>
              <w:t>INASTI</w:t>
            </w:r>
          </w:p>
        </w:tc>
        <w:tc>
          <w:tcPr>
            <w:tcW w:w="1336" w:type="dxa"/>
            <w:vMerge w:val="restart"/>
            <w:tcBorders>
              <w:top w:val="nil"/>
              <w:bottom w:val="nil"/>
            </w:tcBorders>
            <w:shd w:val="clear" w:color="auto" w:fill="auto"/>
          </w:tcPr>
          <w:p w14:paraId="23CC9C33" w14:textId="77777777" w:rsidR="00E25957" w:rsidRPr="00E33866" w:rsidRDefault="00E25957" w:rsidP="00E25957">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7B9119A7" w14:textId="77777777" w:rsidR="00E25957" w:rsidRPr="00E33866" w:rsidRDefault="00E25957" w:rsidP="00E25957">
            <w:pPr>
              <w:rPr>
                <w:rFonts w:ascii="Garamond" w:hAnsi="Garamond"/>
                <w:bCs/>
                <w:sz w:val="22"/>
              </w:rPr>
            </w:pPr>
            <w:r w:rsidRPr="00E33866">
              <w:rPr>
                <w:rFonts w:ascii="Garamond" w:hAnsi="Garamond"/>
                <w:bCs/>
                <w:sz w:val="22"/>
                <w:lang w:val="fr-BE"/>
              </w:rPr>
              <w:t>Catégorie de cotisation</w:t>
            </w:r>
          </w:p>
        </w:tc>
        <w:tc>
          <w:tcPr>
            <w:tcW w:w="2293" w:type="dxa"/>
            <w:vMerge w:val="restart"/>
            <w:tcBorders>
              <w:top w:val="nil"/>
              <w:bottom w:val="nil"/>
            </w:tcBorders>
            <w:shd w:val="clear" w:color="auto" w:fill="auto"/>
          </w:tcPr>
          <w:p w14:paraId="089226AA" w14:textId="77777777" w:rsidR="00E25957" w:rsidRPr="00E33866" w:rsidRDefault="00E25957" w:rsidP="00E25957">
            <w:pPr>
              <w:rPr>
                <w:rFonts w:ascii="Garamond" w:hAnsi="Garamond"/>
                <w:bCs/>
                <w:sz w:val="22"/>
              </w:rPr>
            </w:pPr>
            <w:proofErr w:type="spellStart"/>
            <w:r w:rsidRPr="00E33866">
              <w:rPr>
                <w:rFonts w:ascii="Garamond" w:hAnsi="Garamond"/>
                <w:bCs/>
                <w:sz w:val="22"/>
                <w:lang w:val="fr-BE"/>
              </w:rPr>
              <w:t>bijdcat</w:t>
            </w:r>
            <w:proofErr w:type="spellEnd"/>
          </w:p>
        </w:tc>
        <w:tc>
          <w:tcPr>
            <w:tcW w:w="885" w:type="dxa"/>
            <w:vMerge w:val="restart"/>
            <w:tcBorders>
              <w:top w:val="nil"/>
              <w:bottom w:val="nil"/>
            </w:tcBorders>
            <w:shd w:val="clear" w:color="auto" w:fill="auto"/>
          </w:tcPr>
          <w:p w14:paraId="69E1F922" w14:textId="77777777" w:rsidR="00E25957" w:rsidRPr="00E33866" w:rsidRDefault="00E25957" w:rsidP="00E25957">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1D1F8218" w14:textId="77777777" w:rsidR="00E25957" w:rsidRPr="00E33866" w:rsidRDefault="00E25957" w:rsidP="00E25957">
            <w:pPr>
              <w:jc w:val="center"/>
              <w:rPr>
                <w:rFonts w:ascii="Garamond" w:hAnsi="Garamond"/>
                <w:bCs/>
                <w:sz w:val="22"/>
              </w:rPr>
            </w:pPr>
            <w:r w:rsidRPr="00E33866">
              <w:rPr>
                <w:rFonts w:ascii="Garamond" w:hAnsi="Garamond"/>
                <w:bCs/>
                <w:sz w:val="22"/>
                <w:lang w:val="fr-BE"/>
              </w:rPr>
              <w:t>A</w:t>
            </w:r>
          </w:p>
        </w:tc>
        <w:tc>
          <w:tcPr>
            <w:tcW w:w="4757" w:type="dxa"/>
            <w:tcBorders>
              <w:top w:val="nil"/>
              <w:bottom w:val="nil"/>
              <w:right w:val="nil"/>
            </w:tcBorders>
            <w:shd w:val="clear" w:color="auto" w:fill="auto"/>
          </w:tcPr>
          <w:p w14:paraId="5CCE860B" w14:textId="77777777" w:rsidR="00E25957" w:rsidRPr="00E33866" w:rsidRDefault="00E25957" w:rsidP="00E25957">
            <w:pPr>
              <w:rPr>
                <w:rFonts w:ascii="Garamond" w:hAnsi="Garamond"/>
                <w:bCs/>
                <w:sz w:val="22"/>
              </w:rPr>
            </w:pPr>
            <w:r w:rsidRPr="00E33866">
              <w:rPr>
                <w:rFonts w:ascii="Garamond" w:hAnsi="Garamond"/>
                <w:bCs/>
                <w:sz w:val="22"/>
                <w:lang w:val="fr-BE"/>
              </w:rPr>
              <w:t>Activité principale</w:t>
            </w:r>
          </w:p>
        </w:tc>
      </w:tr>
      <w:tr w:rsidR="00E25957" w:rsidRPr="00E33866" w14:paraId="6E34B13B" w14:textId="77777777" w:rsidTr="00E33866">
        <w:trPr>
          <w:cantSplit/>
          <w:tblHeader/>
        </w:trPr>
        <w:tc>
          <w:tcPr>
            <w:tcW w:w="1177" w:type="dxa"/>
            <w:vMerge/>
            <w:tcBorders>
              <w:top w:val="nil"/>
              <w:left w:val="nil"/>
              <w:bottom w:val="nil"/>
            </w:tcBorders>
            <w:shd w:val="clear" w:color="auto" w:fill="auto"/>
          </w:tcPr>
          <w:p w14:paraId="69D00059"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6BAA4A3E"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7EEF2CA6"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3890CD86"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262952D7"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1A5BCEAF" w14:textId="77777777" w:rsidR="00E25957" w:rsidRPr="00E33866" w:rsidRDefault="00E25957" w:rsidP="00E25957">
            <w:pPr>
              <w:jc w:val="center"/>
              <w:rPr>
                <w:rFonts w:ascii="Garamond" w:hAnsi="Garamond"/>
                <w:bCs/>
                <w:sz w:val="22"/>
              </w:rPr>
            </w:pPr>
            <w:r w:rsidRPr="00E33866">
              <w:rPr>
                <w:rFonts w:ascii="Garamond" w:hAnsi="Garamond"/>
                <w:bCs/>
                <w:sz w:val="22"/>
                <w:lang w:val="fr-BE"/>
              </w:rPr>
              <w:t>H</w:t>
            </w:r>
          </w:p>
        </w:tc>
        <w:tc>
          <w:tcPr>
            <w:tcW w:w="4757" w:type="dxa"/>
            <w:tcBorders>
              <w:top w:val="nil"/>
              <w:bottom w:val="nil"/>
              <w:right w:val="nil"/>
            </w:tcBorders>
            <w:shd w:val="clear" w:color="auto" w:fill="auto"/>
          </w:tcPr>
          <w:p w14:paraId="4F14DB7A"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1CC1B025" w14:textId="77777777" w:rsidTr="00E33866">
        <w:trPr>
          <w:cantSplit/>
          <w:tblHeader/>
        </w:trPr>
        <w:tc>
          <w:tcPr>
            <w:tcW w:w="1177" w:type="dxa"/>
            <w:vMerge/>
            <w:tcBorders>
              <w:top w:val="nil"/>
              <w:left w:val="nil"/>
              <w:bottom w:val="nil"/>
            </w:tcBorders>
            <w:shd w:val="clear" w:color="auto" w:fill="auto"/>
          </w:tcPr>
          <w:p w14:paraId="7680236F"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2CDC5508"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1BB6E98D"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532A914D"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231510F7"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7A388CF9" w14:textId="77777777" w:rsidR="00E25957" w:rsidRPr="00E33866" w:rsidRDefault="00E25957" w:rsidP="00E25957">
            <w:pPr>
              <w:jc w:val="center"/>
              <w:rPr>
                <w:rFonts w:ascii="Garamond" w:hAnsi="Garamond"/>
                <w:bCs/>
                <w:sz w:val="22"/>
              </w:rPr>
            </w:pPr>
            <w:r w:rsidRPr="00E33866">
              <w:rPr>
                <w:rFonts w:ascii="Garamond" w:hAnsi="Garamond"/>
                <w:bCs/>
                <w:sz w:val="22"/>
                <w:lang w:val="fr-BE"/>
              </w:rPr>
              <w:t>I</w:t>
            </w:r>
          </w:p>
        </w:tc>
        <w:tc>
          <w:tcPr>
            <w:tcW w:w="4757" w:type="dxa"/>
            <w:tcBorders>
              <w:top w:val="nil"/>
              <w:bottom w:val="nil"/>
              <w:right w:val="nil"/>
            </w:tcBorders>
            <w:shd w:val="clear" w:color="auto" w:fill="auto"/>
          </w:tcPr>
          <w:p w14:paraId="668523F7"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3370B9D9" w14:textId="77777777" w:rsidTr="00E33866">
        <w:trPr>
          <w:cantSplit/>
          <w:tblHeader/>
        </w:trPr>
        <w:tc>
          <w:tcPr>
            <w:tcW w:w="1177" w:type="dxa"/>
            <w:vMerge/>
            <w:tcBorders>
              <w:top w:val="nil"/>
              <w:left w:val="nil"/>
              <w:bottom w:val="nil"/>
            </w:tcBorders>
            <w:shd w:val="clear" w:color="auto" w:fill="auto"/>
          </w:tcPr>
          <w:p w14:paraId="4D8F471E"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0CA83546"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2C107D12"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0F9AEFB0"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45E9E5BD"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391F6358" w14:textId="77777777" w:rsidR="00E25957" w:rsidRPr="00E33866" w:rsidRDefault="00E25957" w:rsidP="00E25957">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0432FF17"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05E642D2" w14:textId="77777777" w:rsidTr="00E33866">
        <w:trPr>
          <w:cantSplit/>
          <w:tblHeader/>
        </w:trPr>
        <w:tc>
          <w:tcPr>
            <w:tcW w:w="1177" w:type="dxa"/>
            <w:vMerge/>
            <w:tcBorders>
              <w:top w:val="nil"/>
              <w:left w:val="nil"/>
              <w:bottom w:val="nil"/>
            </w:tcBorders>
            <w:shd w:val="clear" w:color="auto" w:fill="auto"/>
          </w:tcPr>
          <w:p w14:paraId="06967EEB"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568FC2FA"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6437E735"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4FADB5CB"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562408E8"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3F769628" w14:textId="77777777" w:rsidR="00E25957" w:rsidRPr="00E33866" w:rsidRDefault="00E25957" w:rsidP="00E25957">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436B4942"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2C90CEAA" w14:textId="77777777" w:rsidTr="00E33866">
        <w:trPr>
          <w:cantSplit/>
          <w:tblHeader/>
        </w:trPr>
        <w:tc>
          <w:tcPr>
            <w:tcW w:w="1177" w:type="dxa"/>
            <w:vMerge/>
            <w:tcBorders>
              <w:top w:val="nil"/>
              <w:left w:val="nil"/>
              <w:bottom w:val="nil"/>
            </w:tcBorders>
            <w:shd w:val="clear" w:color="auto" w:fill="auto"/>
          </w:tcPr>
          <w:p w14:paraId="6D9E1D98"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65E24FF8"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3622D1C2"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70D5D232"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55EDB662"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1B7AAEF0" w14:textId="77777777" w:rsidR="00E25957" w:rsidRPr="00E33866" w:rsidRDefault="00E25957" w:rsidP="00E25957">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4C95DECA"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1108FFCD" w14:textId="77777777" w:rsidTr="00E33866">
        <w:trPr>
          <w:cantSplit/>
          <w:tblHeader/>
        </w:trPr>
        <w:tc>
          <w:tcPr>
            <w:tcW w:w="1177" w:type="dxa"/>
            <w:vMerge/>
            <w:tcBorders>
              <w:top w:val="nil"/>
              <w:left w:val="nil"/>
              <w:bottom w:val="nil"/>
            </w:tcBorders>
            <w:shd w:val="clear" w:color="auto" w:fill="auto"/>
          </w:tcPr>
          <w:p w14:paraId="4A551D15"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3E4999DA"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28A01744"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20A941BB"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184B54FD"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1D082E47" w14:textId="77777777" w:rsidR="00E25957" w:rsidRPr="00E33866" w:rsidRDefault="00E25957" w:rsidP="00E25957">
            <w:pPr>
              <w:jc w:val="center"/>
              <w:rPr>
                <w:rFonts w:ascii="Garamond" w:hAnsi="Garamond"/>
                <w:bCs/>
                <w:sz w:val="22"/>
              </w:rPr>
            </w:pPr>
            <w:r w:rsidRPr="00E33866">
              <w:rPr>
                <w:rFonts w:ascii="Garamond" w:hAnsi="Garamond"/>
                <w:bCs/>
                <w:sz w:val="22"/>
                <w:lang w:val="fr-BE"/>
              </w:rPr>
              <w:t>O</w:t>
            </w:r>
          </w:p>
        </w:tc>
        <w:tc>
          <w:tcPr>
            <w:tcW w:w="4757" w:type="dxa"/>
            <w:tcBorders>
              <w:top w:val="nil"/>
              <w:bottom w:val="nil"/>
              <w:right w:val="nil"/>
            </w:tcBorders>
            <w:shd w:val="clear" w:color="auto" w:fill="auto"/>
          </w:tcPr>
          <w:p w14:paraId="5DE40E64"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6AF1C280" w14:textId="77777777" w:rsidTr="00E33866">
        <w:trPr>
          <w:cantSplit/>
          <w:tblHeader/>
        </w:trPr>
        <w:tc>
          <w:tcPr>
            <w:tcW w:w="1177" w:type="dxa"/>
            <w:vMerge/>
            <w:tcBorders>
              <w:top w:val="nil"/>
              <w:left w:val="nil"/>
              <w:bottom w:val="nil"/>
            </w:tcBorders>
            <w:shd w:val="clear" w:color="auto" w:fill="auto"/>
          </w:tcPr>
          <w:p w14:paraId="214A1D69"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335718FE"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2F668591"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0B1ED57C"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38F0A64D"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0328B0EB" w14:textId="77777777" w:rsidR="00E25957" w:rsidRPr="00E33866" w:rsidRDefault="00E25957" w:rsidP="00E25957">
            <w:pPr>
              <w:jc w:val="center"/>
              <w:rPr>
                <w:rFonts w:ascii="Garamond" w:hAnsi="Garamond"/>
                <w:bCs/>
                <w:sz w:val="22"/>
              </w:rPr>
            </w:pPr>
            <w:r w:rsidRPr="00E33866">
              <w:rPr>
                <w:rFonts w:ascii="Garamond" w:hAnsi="Garamond"/>
                <w:bCs/>
                <w:sz w:val="22"/>
                <w:lang w:val="fr-BE"/>
              </w:rPr>
              <w:t>Q</w:t>
            </w:r>
          </w:p>
        </w:tc>
        <w:tc>
          <w:tcPr>
            <w:tcW w:w="4757" w:type="dxa"/>
            <w:tcBorders>
              <w:top w:val="nil"/>
              <w:bottom w:val="nil"/>
              <w:right w:val="nil"/>
            </w:tcBorders>
            <w:shd w:val="clear" w:color="auto" w:fill="auto"/>
          </w:tcPr>
          <w:p w14:paraId="4B17CBC9"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35159CC6" w14:textId="77777777" w:rsidTr="00E33866">
        <w:trPr>
          <w:cantSplit/>
          <w:tblHeader/>
        </w:trPr>
        <w:tc>
          <w:tcPr>
            <w:tcW w:w="1177" w:type="dxa"/>
            <w:vMerge/>
            <w:tcBorders>
              <w:top w:val="nil"/>
              <w:left w:val="nil"/>
              <w:bottom w:val="nil"/>
            </w:tcBorders>
            <w:shd w:val="clear" w:color="auto" w:fill="auto"/>
          </w:tcPr>
          <w:p w14:paraId="57BF893B"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6A008974"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31A60BFF"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4A26FBD8"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54986EE0"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76E2664E" w14:textId="77777777" w:rsidR="00E25957" w:rsidRPr="00E33866" w:rsidRDefault="00E25957" w:rsidP="00E25957">
            <w:pPr>
              <w:jc w:val="center"/>
              <w:rPr>
                <w:rFonts w:ascii="Garamond" w:hAnsi="Garamond"/>
                <w:bCs/>
                <w:sz w:val="22"/>
              </w:rPr>
            </w:pPr>
            <w:r w:rsidRPr="00E33866">
              <w:rPr>
                <w:rFonts w:ascii="Garamond" w:hAnsi="Garamond"/>
                <w:bCs/>
                <w:sz w:val="22"/>
                <w:lang w:val="fr-BE"/>
              </w:rPr>
              <w:t>R</w:t>
            </w:r>
          </w:p>
        </w:tc>
        <w:tc>
          <w:tcPr>
            <w:tcW w:w="4757" w:type="dxa"/>
            <w:tcBorders>
              <w:top w:val="nil"/>
              <w:bottom w:val="nil"/>
              <w:right w:val="nil"/>
            </w:tcBorders>
            <w:shd w:val="clear" w:color="auto" w:fill="auto"/>
          </w:tcPr>
          <w:p w14:paraId="667BC3DB"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29161F9D" w14:textId="77777777" w:rsidTr="00E33866">
        <w:trPr>
          <w:cantSplit/>
          <w:tblHeader/>
        </w:trPr>
        <w:tc>
          <w:tcPr>
            <w:tcW w:w="1177" w:type="dxa"/>
            <w:vMerge/>
            <w:tcBorders>
              <w:top w:val="nil"/>
              <w:left w:val="nil"/>
              <w:bottom w:val="nil"/>
            </w:tcBorders>
            <w:shd w:val="clear" w:color="auto" w:fill="auto"/>
          </w:tcPr>
          <w:p w14:paraId="192C2735"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4DE8D679"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7878BEF7"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4B42EFDB"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61F89493"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1868BA73" w14:textId="77777777" w:rsidR="00E25957" w:rsidRPr="00E33866" w:rsidRDefault="00E25957" w:rsidP="00E25957">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04C5889A"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78FC5013" w14:textId="77777777" w:rsidTr="00E33866">
        <w:trPr>
          <w:cantSplit/>
          <w:tblHeader/>
        </w:trPr>
        <w:tc>
          <w:tcPr>
            <w:tcW w:w="1177" w:type="dxa"/>
            <w:vMerge/>
            <w:tcBorders>
              <w:top w:val="nil"/>
              <w:left w:val="nil"/>
              <w:bottom w:val="nil"/>
            </w:tcBorders>
            <w:shd w:val="clear" w:color="auto" w:fill="auto"/>
          </w:tcPr>
          <w:p w14:paraId="50C78F31"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12CD3DBE"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66C66DEC"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6573F702"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2CD806BB"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76870933" w14:textId="77777777" w:rsidR="00E25957" w:rsidRPr="00E33866" w:rsidRDefault="00E25957" w:rsidP="00E25957">
            <w:pPr>
              <w:jc w:val="center"/>
              <w:rPr>
                <w:rFonts w:ascii="Garamond" w:hAnsi="Garamond"/>
                <w:bCs/>
                <w:sz w:val="22"/>
              </w:rPr>
            </w:pPr>
            <w:r w:rsidRPr="00E33866">
              <w:rPr>
                <w:rFonts w:ascii="Garamond" w:hAnsi="Garamond"/>
                <w:bCs/>
                <w:sz w:val="22"/>
                <w:lang w:val="fr-BE"/>
              </w:rPr>
              <w:t>T</w:t>
            </w:r>
          </w:p>
        </w:tc>
        <w:tc>
          <w:tcPr>
            <w:tcW w:w="4757" w:type="dxa"/>
            <w:tcBorders>
              <w:top w:val="nil"/>
              <w:bottom w:val="nil"/>
              <w:right w:val="nil"/>
            </w:tcBorders>
            <w:shd w:val="clear" w:color="auto" w:fill="auto"/>
          </w:tcPr>
          <w:p w14:paraId="3578DE7E"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17ADD9C1" w14:textId="77777777" w:rsidTr="00E33866">
        <w:trPr>
          <w:cantSplit/>
          <w:tblHeader/>
        </w:trPr>
        <w:tc>
          <w:tcPr>
            <w:tcW w:w="1177" w:type="dxa"/>
            <w:vMerge/>
            <w:tcBorders>
              <w:top w:val="nil"/>
              <w:left w:val="nil"/>
              <w:bottom w:val="nil"/>
            </w:tcBorders>
            <w:shd w:val="clear" w:color="auto" w:fill="auto"/>
          </w:tcPr>
          <w:p w14:paraId="0298F3F9"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40D44FBA"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2C037C39"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1CC16589"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4260EF8B"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1BD278DF" w14:textId="77777777" w:rsidR="00E25957" w:rsidRPr="00E33866" w:rsidRDefault="00E25957" w:rsidP="00E25957">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7473C086"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05F52DDF" w14:textId="77777777" w:rsidTr="00E33866">
        <w:trPr>
          <w:cantSplit/>
          <w:tblHeader/>
        </w:trPr>
        <w:tc>
          <w:tcPr>
            <w:tcW w:w="1177" w:type="dxa"/>
            <w:vMerge/>
            <w:tcBorders>
              <w:top w:val="nil"/>
              <w:left w:val="nil"/>
              <w:bottom w:val="nil"/>
            </w:tcBorders>
            <w:shd w:val="clear" w:color="auto" w:fill="auto"/>
          </w:tcPr>
          <w:p w14:paraId="03878B5F"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01FA6F37" w14:textId="77777777" w:rsidR="00E25957" w:rsidRPr="00E33866" w:rsidRDefault="00E25957" w:rsidP="00E25957">
            <w:pPr>
              <w:rPr>
                <w:rFonts w:ascii="Garamond" w:hAnsi="Garamond"/>
                <w:bCs/>
                <w:sz w:val="22"/>
              </w:rPr>
            </w:pPr>
          </w:p>
        </w:tc>
        <w:tc>
          <w:tcPr>
            <w:tcW w:w="2821" w:type="dxa"/>
            <w:vMerge w:val="restart"/>
            <w:tcBorders>
              <w:top w:val="nil"/>
              <w:bottom w:val="nil"/>
            </w:tcBorders>
            <w:shd w:val="clear" w:color="auto" w:fill="auto"/>
          </w:tcPr>
          <w:p w14:paraId="7F895131" w14:textId="77777777" w:rsidR="00E25957" w:rsidRPr="00E33866" w:rsidRDefault="00E25957" w:rsidP="00E25957">
            <w:pPr>
              <w:rPr>
                <w:rFonts w:ascii="Garamond" w:hAnsi="Garamond"/>
                <w:bCs/>
                <w:sz w:val="22"/>
              </w:rPr>
            </w:pPr>
            <w:r w:rsidRPr="00E33866">
              <w:rPr>
                <w:rFonts w:ascii="Garamond" w:hAnsi="Garamond"/>
                <w:bCs/>
                <w:sz w:val="22"/>
                <w:lang w:val="fr-BE"/>
              </w:rPr>
              <w:t>Qualité</w:t>
            </w:r>
          </w:p>
        </w:tc>
        <w:tc>
          <w:tcPr>
            <w:tcW w:w="2293" w:type="dxa"/>
            <w:vMerge w:val="restart"/>
            <w:tcBorders>
              <w:top w:val="nil"/>
              <w:bottom w:val="nil"/>
            </w:tcBorders>
            <w:shd w:val="clear" w:color="auto" w:fill="auto"/>
          </w:tcPr>
          <w:p w14:paraId="51FCB831" w14:textId="77777777" w:rsidR="00E25957" w:rsidRPr="00E33866" w:rsidRDefault="00E25957" w:rsidP="00E25957">
            <w:pPr>
              <w:rPr>
                <w:rFonts w:ascii="Garamond" w:hAnsi="Garamond"/>
                <w:bCs/>
                <w:sz w:val="22"/>
              </w:rPr>
            </w:pPr>
            <w:proofErr w:type="spellStart"/>
            <w:r w:rsidRPr="00E33866">
              <w:rPr>
                <w:rFonts w:ascii="Garamond" w:hAnsi="Garamond"/>
                <w:bCs/>
                <w:sz w:val="22"/>
                <w:lang w:val="fr-BE"/>
              </w:rPr>
              <w:t>hoed</w:t>
            </w:r>
            <w:proofErr w:type="spellEnd"/>
          </w:p>
        </w:tc>
        <w:tc>
          <w:tcPr>
            <w:tcW w:w="885" w:type="dxa"/>
            <w:vMerge w:val="restart"/>
            <w:tcBorders>
              <w:top w:val="nil"/>
              <w:bottom w:val="nil"/>
            </w:tcBorders>
            <w:shd w:val="clear" w:color="auto" w:fill="auto"/>
          </w:tcPr>
          <w:p w14:paraId="6733163A" w14:textId="77777777" w:rsidR="00E25957" w:rsidRPr="00E33866" w:rsidRDefault="00E25957" w:rsidP="00E25957">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2DE89486" w14:textId="77777777" w:rsidR="00E25957" w:rsidRPr="00E33866" w:rsidRDefault="00E25957" w:rsidP="00E25957">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4E96B045" w14:textId="77777777" w:rsidR="00E25957" w:rsidRPr="00E33866" w:rsidRDefault="00E25957" w:rsidP="00E25957">
            <w:pPr>
              <w:rPr>
                <w:rFonts w:ascii="Garamond" w:hAnsi="Garamond"/>
                <w:bCs/>
                <w:color w:val="000000"/>
                <w:sz w:val="22"/>
              </w:rPr>
            </w:pPr>
            <w:r w:rsidRPr="00E33866">
              <w:rPr>
                <w:rFonts w:ascii="Garamond" w:hAnsi="Garamond"/>
                <w:bCs/>
                <w:color w:val="000000"/>
                <w:sz w:val="22"/>
                <w:lang w:val="fr-BE"/>
              </w:rPr>
              <w:t>Aidant</w:t>
            </w:r>
          </w:p>
        </w:tc>
      </w:tr>
      <w:tr w:rsidR="00E25957" w:rsidRPr="00E33866" w14:paraId="0067815C" w14:textId="77777777" w:rsidTr="00E33866">
        <w:trPr>
          <w:cantSplit/>
          <w:tblHeader/>
        </w:trPr>
        <w:tc>
          <w:tcPr>
            <w:tcW w:w="1177" w:type="dxa"/>
            <w:vMerge/>
            <w:tcBorders>
              <w:top w:val="nil"/>
              <w:left w:val="nil"/>
              <w:bottom w:val="nil"/>
            </w:tcBorders>
            <w:shd w:val="clear" w:color="auto" w:fill="auto"/>
          </w:tcPr>
          <w:p w14:paraId="29ED7F95"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17443A1E"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2F765336"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69630EF0"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1841029A"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110D99A0" w14:textId="77777777" w:rsidR="00E25957" w:rsidRPr="00E33866" w:rsidRDefault="00E25957" w:rsidP="00E25957">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51CB5422" w14:textId="77777777" w:rsidR="00E25957" w:rsidRPr="00E33866" w:rsidRDefault="00E25957" w:rsidP="00E25957">
            <w:pPr>
              <w:rPr>
                <w:rFonts w:ascii="Garamond" w:hAnsi="Garamond"/>
                <w:bCs/>
                <w:color w:val="000000"/>
                <w:sz w:val="22"/>
              </w:rPr>
            </w:pPr>
            <w:r w:rsidRPr="00E33866">
              <w:rPr>
                <w:rFonts w:ascii="Garamond" w:hAnsi="Garamond"/>
                <w:bCs/>
                <w:color w:val="000000"/>
                <w:sz w:val="22"/>
                <w:lang w:val="fr-BE"/>
              </w:rPr>
              <w:t>Aidant</w:t>
            </w:r>
          </w:p>
        </w:tc>
      </w:tr>
    </w:tbl>
    <w:p w14:paraId="1DDA5435" w14:textId="77777777" w:rsidR="006F7C48" w:rsidRPr="006C50D7" w:rsidRDefault="006F7C48">
      <w:pPr>
        <w:pStyle w:val="Heading2"/>
        <w:numPr>
          <w:ilvl w:val="0"/>
          <w:numId w:val="0"/>
        </w:numPr>
        <w:rPr>
          <w:rFonts w:cs="Times New Roman"/>
          <w:b w:val="0"/>
          <w:iCs w:val="0"/>
          <w:szCs w:val="24"/>
        </w:rPr>
      </w:pPr>
    </w:p>
    <w:p w14:paraId="5BDD280E" w14:textId="77777777" w:rsidR="00DC3E98" w:rsidRPr="00DC3E98" w:rsidRDefault="00DC3E98" w:rsidP="00DC3E98"/>
    <w:p w14:paraId="4E568F28" w14:textId="77777777" w:rsidR="001A67E9" w:rsidRPr="001A67E9" w:rsidRDefault="001A67E9">
      <w:pPr>
        <w:pStyle w:val="Heading2"/>
        <w:rPr>
          <w:lang w:val="fr-FR"/>
        </w:rPr>
      </w:pPr>
      <w:bookmarkStart w:id="13" w:name="_Toc105579169"/>
      <w:r w:rsidRPr="001A67E9">
        <w:rPr>
          <w:lang w:val="fr-FR"/>
        </w:rPr>
        <w:t>Conditions position de nomenclature 1.3.2 Occupé en tant qu'aidant à titre complémentaire auprès d'un employeur ayant le statut d'indépendant</w:t>
      </w:r>
      <w:bookmarkEnd w:id="13"/>
    </w:p>
    <w:p w14:paraId="69BEC4D9" w14:textId="77777777" w:rsidR="001A67E9" w:rsidRPr="001A67E9" w:rsidRDefault="001A67E9">
      <w:pPr>
        <w:rPr>
          <w:rFonts w:ascii="Garamond" w:hAnsi="Garamond"/>
          <w:bCs/>
          <w:lang w:val="fr-FR"/>
        </w:rPr>
      </w:pPr>
    </w:p>
    <w:p w14:paraId="5692B86F" w14:textId="77777777" w:rsidR="001A67E9" w:rsidRPr="001A67E9" w:rsidRDefault="001A67E9">
      <w:pPr>
        <w:rPr>
          <w:rFonts w:ascii="Garamond" w:hAnsi="Garamond"/>
          <w:bCs/>
          <w:lang w:val="fr-FR"/>
        </w:rPr>
      </w:pPr>
      <w:r w:rsidRPr="0002434D">
        <w:rPr>
          <w:rFonts w:ascii="Garamond" w:hAnsi="Garamond"/>
          <w:bCs/>
          <w:lang w:val="fr-BE"/>
        </w:rPr>
        <w:t>La position de nomenclature 1.3.2 peut être attribuée en fonction de quatre assomptions différentes :</w:t>
      </w:r>
    </w:p>
    <w:p w14:paraId="55BA60FA" w14:textId="77777777" w:rsidR="001A67E9" w:rsidRPr="001A67E9" w:rsidRDefault="001A67E9">
      <w:pPr>
        <w:rPr>
          <w:rFonts w:ascii="Garamond" w:hAnsi="Garamond"/>
          <w:bCs/>
          <w:lang w:val="fr-FR"/>
        </w:rPr>
      </w:pPr>
    </w:p>
    <w:p w14:paraId="6A272AD0"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7F983562" w14:textId="77777777" w:rsidTr="00E33866">
        <w:trPr>
          <w:cantSplit/>
          <w:trHeight w:val="249"/>
          <w:tblHeader/>
        </w:trPr>
        <w:tc>
          <w:tcPr>
            <w:tcW w:w="1198" w:type="dxa"/>
            <w:tcBorders>
              <w:top w:val="nil"/>
              <w:left w:val="nil"/>
            </w:tcBorders>
            <w:shd w:val="clear" w:color="auto" w:fill="auto"/>
          </w:tcPr>
          <w:p w14:paraId="7BA25F27"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61" w:type="dxa"/>
            <w:tcBorders>
              <w:top w:val="nil"/>
            </w:tcBorders>
            <w:shd w:val="clear" w:color="auto" w:fill="auto"/>
          </w:tcPr>
          <w:p w14:paraId="1F294319"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80" w:type="dxa"/>
            <w:tcBorders>
              <w:top w:val="nil"/>
            </w:tcBorders>
            <w:shd w:val="clear" w:color="auto" w:fill="auto"/>
          </w:tcPr>
          <w:p w14:paraId="0CFFC72A"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340" w:type="dxa"/>
            <w:tcBorders>
              <w:top w:val="nil"/>
            </w:tcBorders>
            <w:shd w:val="clear" w:color="auto" w:fill="auto"/>
          </w:tcPr>
          <w:p w14:paraId="4B8848C2"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900" w:type="dxa"/>
            <w:tcBorders>
              <w:top w:val="nil"/>
            </w:tcBorders>
            <w:shd w:val="clear" w:color="auto" w:fill="auto"/>
          </w:tcPr>
          <w:p w14:paraId="465C24A6"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20" w:type="dxa"/>
            <w:tcBorders>
              <w:top w:val="nil"/>
            </w:tcBorders>
            <w:shd w:val="clear" w:color="auto" w:fill="auto"/>
          </w:tcPr>
          <w:p w14:paraId="57F6DCE7"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860" w:type="dxa"/>
            <w:tcBorders>
              <w:top w:val="nil"/>
              <w:right w:val="nil"/>
            </w:tcBorders>
            <w:shd w:val="clear" w:color="auto" w:fill="auto"/>
          </w:tcPr>
          <w:p w14:paraId="348579A3"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351B40D7" w14:textId="77777777" w:rsidTr="00E33866">
        <w:trPr>
          <w:cantSplit/>
          <w:tblHeader/>
        </w:trPr>
        <w:tc>
          <w:tcPr>
            <w:tcW w:w="1198" w:type="dxa"/>
            <w:tcBorders>
              <w:left w:val="nil"/>
              <w:bottom w:val="nil"/>
            </w:tcBorders>
            <w:shd w:val="clear" w:color="auto" w:fill="auto"/>
          </w:tcPr>
          <w:p w14:paraId="0D44E245"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61" w:type="dxa"/>
            <w:tcBorders>
              <w:bottom w:val="nil"/>
            </w:tcBorders>
            <w:shd w:val="clear" w:color="auto" w:fill="auto"/>
          </w:tcPr>
          <w:p w14:paraId="26A939AC"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80" w:type="dxa"/>
            <w:tcBorders>
              <w:bottom w:val="nil"/>
            </w:tcBorders>
            <w:shd w:val="clear" w:color="auto" w:fill="auto"/>
          </w:tcPr>
          <w:p w14:paraId="451655B3" w14:textId="77777777" w:rsidR="001A67E9" w:rsidRPr="00E33866" w:rsidRDefault="001A67E9">
            <w:pPr>
              <w:rPr>
                <w:rFonts w:ascii="Garamond" w:hAnsi="Garamond"/>
                <w:bCs/>
                <w:sz w:val="22"/>
                <w:highlight w:val="yellow"/>
              </w:rPr>
            </w:pPr>
          </w:p>
        </w:tc>
        <w:tc>
          <w:tcPr>
            <w:tcW w:w="2340" w:type="dxa"/>
            <w:tcBorders>
              <w:bottom w:val="nil"/>
            </w:tcBorders>
            <w:shd w:val="clear" w:color="auto" w:fill="auto"/>
          </w:tcPr>
          <w:p w14:paraId="04E2822E" w14:textId="77777777" w:rsidR="001A67E9" w:rsidRPr="00E33866" w:rsidRDefault="001A67E9">
            <w:pPr>
              <w:rPr>
                <w:rFonts w:ascii="Garamond" w:hAnsi="Garamond"/>
                <w:bCs/>
                <w:sz w:val="22"/>
                <w:highlight w:val="yellow"/>
              </w:rPr>
            </w:pPr>
          </w:p>
        </w:tc>
        <w:tc>
          <w:tcPr>
            <w:tcW w:w="900" w:type="dxa"/>
            <w:tcBorders>
              <w:bottom w:val="nil"/>
            </w:tcBorders>
            <w:shd w:val="clear" w:color="auto" w:fill="auto"/>
          </w:tcPr>
          <w:p w14:paraId="00A8E380" w14:textId="77777777" w:rsidR="001A67E9" w:rsidRPr="00E33866" w:rsidRDefault="001A67E9" w:rsidP="00E33866">
            <w:pPr>
              <w:jc w:val="center"/>
              <w:rPr>
                <w:rFonts w:ascii="Garamond" w:hAnsi="Garamond"/>
                <w:bCs/>
                <w:sz w:val="22"/>
                <w:highlight w:val="yellow"/>
              </w:rPr>
            </w:pPr>
          </w:p>
        </w:tc>
        <w:tc>
          <w:tcPr>
            <w:tcW w:w="720" w:type="dxa"/>
            <w:tcBorders>
              <w:bottom w:val="nil"/>
            </w:tcBorders>
            <w:shd w:val="clear" w:color="auto" w:fill="auto"/>
          </w:tcPr>
          <w:p w14:paraId="6A2C4F3C" w14:textId="77777777" w:rsidR="001A67E9" w:rsidRPr="00E33866" w:rsidRDefault="001A67E9" w:rsidP="00E33866">
            <w:pPr>
              <w:jc w:val="center"/>
              <w:rPr>
                <w:rFonts w:ascii="Garamond" w:hAnsi="Garamond"/>
                <w:bCs/>
                <w:sz w:val="22"/>
                <w:highlight w:val="yellow"/>
              </w:rPr>
            </w:pPr>
          </w:p>
        </w:tc>
        <w:tc>
          <w:tcPr>
            <w:tcW w:w="4860" w:type="dxa"/>
            <w:tcBorders>
              <w:bottom w:val="nil"/>
              <w:right w:val="nil"/>
            </w:tcBorders>
            <w:shd w:val="clear" w:color="auto" w:fill="auto"/>
          </w:tcPr>
          <w:p w14:paraId="40E8914E" w14:textId="77777777" w:rsidR="001A67E9" w:rsidRPr="00E33866" w:rsidRDefault="001A67E9">
            <w:pPr>
              <w:rPr>
                <w:rFonts w:ascii="Garamond" w:hAnsi="Garamond"/>
                <w:bCs/>
                <w:sz w:val="22"/>
                <w:highlight w:val="yellow"/>
              </w:rPr>
            </w:pPr>
          </w:p>
        </w:tc>
      </w:tr>
      <w:tr w:rsidR="001A67E9" w:rsidRPr="00E33866" w14:paraId="323E2B5A" w14:textId="77777777" w:rsidTr="00E33866">
        <w:trPr>
          <w:cantSplit/>
          <w:tblHeader/>
        </w:trPr>
        <w:tc>
          <w:tcPr>
            <w:tcW w:w="1198" w:type="dxa"/>
            <w:tcBorders>
              <w:top w:val="nil"/>
              <w:left w:val="nil"/>
              <w:bottom w:val="nil"/>
            </w:tcBorders>
            <w:shd w:val="clear" w:color="auto" w:fill="auto"/>
          </w:tcPr>
          <w:p w14:paraId="71935A55"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3CFD741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25BE1C9" w14:textId="77777777" w:rsidR="001A67E9" w:rsidRPr="00E33866" w:rsidRDefault="001A67E9">
            <w:pPr>
              <w:rPr>
                <w:rFonts w:ascii="Garamond" w:hAnsi="Garamond"/>
                <w:bCs/>
                <w:sz w:val="22"/>
                <w:highlight w:val="yellow"/>
              </w:rPr>
            </w:pPr>
          </w:p>
        </w:tc>
        <w:tc>
          <w:tcPr>
            <w:tcW w:w="2340" w:type="dxa"/>
            <w:tcBorders>
              <w:top w:val="nil"/>
              <w:bottom w:val="nil"/>
            </w:tcBorders>
            <w:shd w:val="clear" w:color="auto" w:fill="auto"/>
          </w:tcPr>
          <w:p w14:paraId="79F1BBC6" w14:textId="77777777" w:rsidR="001A67E9" w:rsidRPr="00E33866" w:rsidRDefault="001A67E9">
            <w:pPr>
              <w:rPr>
                <w:rFonts w:ascii="Garamond" w:hAnsi="Garamond"/>
                <w:bCs/>
                <w:sz w:val="22"/>
                <w:highlight w:val="yellow"/>
              </w:rPr>
            </w:pPr>
          </w:p>
        </w:tc>
        <w:tc>
          <w:tcPr>
            <w:tcW w:w="900" w:type="dxa"/>
            <w:tcBorders>
              <w:top w:val="nil"/>
              <w:bottom w:val="nil"/>
            </w:tcBorders>
            <w:shd w:val="clear" w:color="auto" w:fill="auto"/>
          </w:tcPr>
          <w:p w14:paraId="49BDA060" w14:textId="77777777" w:rsidR="001A67E9" w:rsidRPr="00E33866" w:rsidRDefault="001A67E9" w:rsidP="00E33866">
            <w:pPr>
              <w:jc w:val="center"/>
              <w:rPr>
                <w:rFonts w:ascii="Garamond" w:hAnsi="Garamond"/>
                <w:bCs/>
                <w:sz w:val="22"/>
                <w:highlight w:val="yellow"/>
              </w:rPr>
            </w:pPr>
          </w:p>
        </w:tc>
        <w:tc>
          <w:tcPr>
            <w:tcW w:w="720" w:type="dxa"/>
            <w:tcBorders>
              <w:top w:val="nil"/>
              <w:bottom w:val="nil"/>
            </w:tcBorders>
            <w:shd w:val="clear" w:color="auto" w:fill="auto"/>
          </w:tcPr>
          <w:p w14:paraId="0ABE700D" w14:textId="77777777" w:rsidR="001A67E9" w:rsidRPr="00E33866" w:rsidRDefault="001A67E9" w:rsidP="00E33866">
            <w:pPr>
              <w:jc w:val="center"/>
              <w:rPr>
                <w:rFonts w:ascii="Garamond" w:hAnsi="Garamond"/>
                <w:bCs/>
                <w:sz w:val="22"/>
                <w:highlight w:val="yellow"/>
              </w:rPr>
            </w:pPr>
          </w:p>
        </w:tc>
        <w:tc>
          <w:tcPr>
            <w:tcW w:w="4860" w:type="dxa"/>
            <w:tcBorders>
              <w:top w:val="nil"/>
              <w:bottom w:val="nil"/>
              <w:right w:val="nil"/>
            </w:tcBorders>
            <w:shd w:val="clear" w:color="auto" w:fill="auto"/>
          </w:tcPr>
          <w:p w14:paraId="46DD48C9" w14:textId="77777777" w:rsidR="001A67E9" w:rsidRPr="00E33866" w:rsidRDefault="001A67E9">
            <w:pPr>
              <w:rPr>
                <w:rFonts w:ascii="Garamond" w:hAnsi="Garamond"/>
                <w:bCs/>
                <w:sz w:val="22"/>
                <w:highlight w:val="yellow"/>
              </w:rPr>
            </w:pPr>
          </w:p>
        </w:tc>
      </w:tr>
      <w:tr w:rsidR="001A67E9" w:rsidRPr="00E33866" w14:paraId="32AD8E43" w14:textId="77777777" w:rsidTr="00E33866">
        <w:trPr>
          <w:cantSplit/>
          <w:tblHeader/>
        </w:trPr>
        <w:tc>
          <w:tcPr>
            <w:tcW w:w="1198" w:type="dxa"/>
            <w:vMerge w:val="restart"/>
            <w:tcBorders>
              <w:top w:val="nil"/>
              <w:left w:val="nil"/>
              <w:bottom w:val="nil"/>
            </w:tcBorders>
            <w:shd w:val="clear" w:color="auto" w:fill="auto"/>
          </w:tcPr>
          <w:p w14:paraId="1611D77E" w14:textId="77777777" w:rsidR="001A67E9" w:rsidRPr="00E33866" w:rsidRDefault="001A67E9">
            <w:pPr>
              <w:rPr>
                <w:rFonts w:ascii="Garamond" w:hAnsi="Garamond"/>
                <w:b/>
                <w:bCs/>
                <w:sz w:val="22"/>
              </w:rPr>
            </w:pPr>
            <w:r w:rsidRPr="00E33866">
              <w:rPr>
                <w:rFonts w:ascii="Garamond" w:hAnsi="Garamond"/>
                <w:b/>
                <w:bCs/>
                <w:sz w:val="22"/>
                <w:lang w:val="fr-BE"/>
              </w:rPr>
              <w:t>INASTI</w:t>
            </w:r>
          </w:p>
        </w:tc>
        <w:tc>
          <w:tcPr>
            <w:tcW w:w="1361" w:type="dxa"/>
            <w:vMerge w:val="restart"/>
            <w:tcBorders>
              <w:top w:val="nil"/>
              <w:bottom w:val="nil"/>
            </w:tcBorders>
            <w:shd w:val="clear" w:color="auto" w:fill="auto"/>
          </w:tcPr>
          <w:p w14:paraId="4584AE4D"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80" w:type="dxa"/>
            <w:tcBorders>
              <w:top w:val="nil"/>
              <w:bottom w:val="nil"/>
            </w:tcBorders>
            <w:shd w:val="clear" w:color="auto" w:fill="auto"/>
          </w:tcPr>
          <w:p w14:paraId="0E1F9C4A" w14:textId="77777777" w:rsidR="001A67E9" w:rsidRPr="00E33866" w:rsidRDefault="001A67E9">
            <w:pPr>
              <w:rPr>
                <w:rFonts w:ascii="Garamond" w:hAnsi="Garamond"/>
                <w:bCs/>
                <w:sz w:val="22"/>
              </w:rPr>
            </w:pPr>
            <w:r w:rsidRPr="00E33866">
              <w:rPr>
                <w:rFonts w:ascii="Garamond" w:hAnsi="Garamond"/>
                <w:bCs/>
                <w:sz w:val="22"/>
                <w:lang w:val="fr-BE"/>
              </w:rPr>
              <w:t>Catégorie de cotisation</w:t>
            </w:r>
          </w:p>
        </w:tc>
        <w:tc>
          <w:tcPr>
            <w:tcW w:w="2340" w:type="dxa"/>
            <w:tcBorders>
              <w:top w:val="nil"/>
              <w:bottom w:val="nil"/>
            </w:tcBorders>
            <w:shd w:val="clear" w:color="auto" w:fill="auto"/>
          </w:tcPr>
          <w:p w14:paraId="6DBB6DF7" w14:textId="77777777" w:rsidR="001A67E9" w:rsidRPr="00E33866" w:rsidRDefault="001A67E9">
            <w:pPr>
              <w:rPr>
                <w:rFonts w:ascii="Garamond" w:hAnsi="Garamond"/>
                <w:bCs/>
                <w:sz w:val="22"/>
              </w:rPr>
            </w:pPr>
            <w:proofErr w:type="spellStart"/>
            <w:r w:rsidRPr="00E33866">
              <w:rPr>
                <w:rFonts w:ascii="Garamond" w:hAnsi="Garamond"/>
                <w:bCs/>
                <w:sz w:val="22"/>
                <w:lang w:val="fr-BE"/>
              </w:rPr>
              <w:t>bijdcat</w:t>
            </w:r>
            <w:proofErr w:type="spellEnd"/>
          </w:p>
        </w:tc>
        <w:tc>
          <w:tcPr>
            <w:tcW w:w="900" w:type="dxa"/>
            <w:tcBorders>
              <w:top w:val="nil"/>
              <w:bottom w:val="nil"/>
            </w:tcBorders>
            <w:shd w:val="clear" w:color="auto" w:fill="auto"/>
          </w:tcPr>
          <w:p w14:paraId="4A768794"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403C1381" w14:textId="77777777" w:rsidR="001A67E9" w:rsidRPr="00E33866" w:rsidRDefault="001A67E9" w:rsidP="00E33866">
            <w:pPr>
              <w:jc w:val="center"/>
              <w:rPr>
                <w:rFonts w:ascii="Garamond" w:hAnsi="Garamond"/>
                <w:bCs/>
                <w:sz w:val="22"/>
              </w:rPr>
            </w:pPr>
            <w:r w:rsidRPr="00E33866">
              <w:rPr>
                <w:rFonts w:ascii="Garamond" w:hAnsi="Garamond"/>
                <w:bCs/>
                <w:sz w:val="22"/>
                <w:lang w:val="fr-BE"/>
              </w:rPr>
              <w:t>D</w:t>
            </w:r>
          </w:p>
        </w:tc>
        <w:tc>
          <w:tcPr>
            <w:tcW w:w="4860" w:type="dxa"/>
            <w:tcBorders>
              <w:top w:val="nil"/>
              <w:bottom w:val="nil"/>
              <w:right w:val="nil"/>
            </w:tcBorders>
            <w:shd w:val="clear" w:color="auto" w:fill="auto"/>
          </w:tcPr>
          <w:p w14:paraId="5BC5146D" w14:textId="77777777" w:rsidR="001A67E9" w:rsidRPr="00E33866" w:rsidRDefault="001A67E9">
            <w:pPr>
              <w:rPr>
                <w:rFonts w:ascii="Garamond" w:hAnsi="Garamond"/>
                <w:bCs/>
                <w:sz w:val="22"/>
              </w:rPr>
            </w:pPr>
            <w:r w:rsidRPr="00E33866">
              <w:rPr>
                <w:rFonts w:ascii="Garamond" w:hAnsi="Garamond"/>
                <w:bCs/>
                <w:sz w:val="22"/>
                <w:lang w:val="fr-BE"/>
              </w:rPr>
              <w:t>Activité complémentaire</w:t>
            </w:r>
          </w:p>
        </w:tc>
      </w:tr>
      <w:tr w:rsidR="001A67E9" w:rsidRPr="00E33866" w14:paraId="6A60397B" w14:textId="77777777" w:rsidTr="00E33866">
        <w:trPr>
          <w:cantSplit/>
          <w:tblHeader/>
        </w:trPr>
        <w:tc>
          <w:tcPr>
            <w:tcW w:w="1198" w:type="dxa"/>
            <w:vMerge/>
            <w:tcBorders>
              <w:top w:val="nil"/>
              <w:left w:val="nil"/>
              <w:bottom w:val="nil"/>
            </w:tcBorders>
            <w:shd w:val="clear" w:color="auto" w:fill="auto"/>
          </w:tcPr>
          <w:p w14:paraId="47377310" w14:textId="77777777" w:rsidR="001A67E9" w:rsidRPr="00E33866" w:rsidRDefault="001A67E9">
            <w:pPr>
              <w:rPr>
                <w:rFonts w:ascii="Garamond" w:hAnsi="Garamond"/>
                <w:bCs/>
                <w:sz w:val="22"/>
              </w:rPr>
            </w:pPr>
          </w:p>
        </w:tc>
        <w:tc>
          <w:tcPr>
            <w:tcW w:w="1361" w:type="dxa"/>
            <w:vMerge/>
            <w:tcBorders>
              <w:top w:val="nil"/>
              <w:bottom w:val="nil"/>
            </w:tcBorders>
            <w:shd w:val="clear" w:color="auto" w:fill="auto"/>
          </w:tcPr>
          <w:p w14:paraId="3545F4AB" w14:textId="77777777" w:rsidR="001A67E9" w:rsidRPr="00E33866" w:rsidRDefault="001A67E9">
            <w:pPr>
              <w:rPr>
                <w:rFonts w:ascii="Garamond" w:hAnsi="Garamond"/>
                <w:bCs/>
                <w:sz w:val="22"/>
              </w:rPr>
            </w:pPr>
          </w:p>
        </w:tc>
        <w:tc>
          <w:tcPr>
            <w:tcW w:w="2880" w:type="dxa"/>
            <w:vMerge w:val="restart"/>
            <w:tcBorders>
              <w:top w:val="nil"/>
              <w:bottom w:val="nil"/>
            </w:tcBorders>
            <w:shd w:val="clear" w:color="auto" w:fill="auto"/>
          </w:tcPr>
          <w:p w14:paraId="57C82560" w14:textId="77777777" w:rsidR="001A67E9" w:rsidRPr="00E33866" w:rsidRDefault="001A67E9">
            <w:pPr>
              <w:rPr>
                <w:rFonts w:ascii="Garamond" w:hAnsi="Garamond"/>
                <w:bCs/>
                <w:sz w:val="22"/>
              </w:rPr>
            </w:pPr>
            <w:r w:rsidRPr="00E33866">
              <w:rPr>
                <w:rFonts w:ascii="Garamond" w:hAnsi="Garamond"/>
                <w:bCs/>
                <w:sz w:val="22"/>
                <w:lang w:val="fr-BE"/>
              </w:rPr>
              <w:t>Qualité</w:t>
            </w:r>
          </w:p>
        </w:tc>
        <w:tc>
          <w:tcPr>
            <w:tcW w:w="2340" w:type="dxa"/>
            <w:vMerge w:val="restart"/>
            <w:tcBorders>
              <w:top w:val="nil"/>
              <w:bottom w:val="nil"/>
            </w:tcBorders>
            <w:shd w:val="clear" w:color="auto" w:fill="auto"/>
          </w:tcPr>
          <w:p w14:paraId="344ECB3D" w14:textId="77777777" w:rsidR="001A67E9" w:rsidRPr="00E33866" w:rsidRDefault="001A67E9">
            <w:pPr>
              <w:rPr>
                <w:rFonts w:ascii="Garamond" w:hAnsi="Garamond"/>
                <w:bCs/>
                <w:sz w:val="22"/>
              </w:rPr>
            </w:pPr>
            <w:proofErr w:type="spellStart"/>
            <w:r w:rsidRPr="00E33866">
              <w:rPr>
                <w:rFonts w:ascii="Garamond" w:hAnsi="Garamond"/>
                <w:bCs/>
                <w:sz w:val="22"/>
                <w:lang w:val="fr-BE"/>
              </w:rPr>
              <w:t>hoed</w:t>
            </w:r>
            <w:proofErr w:type="spellEnd"/>
          </w:p>
        </w:tc>
        <w:tc>
          <w:tcPr>
            <w:tcW w:w="900" w:type="dxa"/>
            <w:vMerge w:val="restart"/>
            <w:tcBorders>
              <w:top w:val="nil"/>
              <w:bottom w:val="nil"/>
            </w:tcBorders>
            <w:shd w:val="clear" w:color="auto" w:fill="auto"/>
          </w:tcPr>
          <w:p w14:paraId="4DD7A433"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64C3057A"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28B60811" w14:textId="77777777" w:rsidR="001A67E9" w:rsidRPr="00E33866" w:rsidRDefault="001A67E9">
            <w:pPr>
              <w:rPr>
                <w:rFonts w:ascii="Garamond" w:hAnsi="Garamond"/>
                <w:bCs/>
                <w:sz w:val="22"/>
              </w:rPr>
            </w:pPr>
            <w:r w:rsidRPr="00E33866">
              <w:rPr>
                <w:rFonts w:ascii="Garamond" w:hAnsi="Garamond"/>
                <w:bCs/>
                <w:sz w:val="22"/>
                <w:lang w:val="fr-BE"/>
              </w:rPr>
              <w:t>Aidant</w:t>
            </w:r>
          </w:p>
        </w:tc>
      </w:tr>
      <w:tr w:rsidR="001A67E9" w:rsidRPr="00E33866" w14:paraId="1E654056" w14:textId="77777777" w:rsidTr="00E33866">
        <w:trPr>
          <w:cantSplit/>
          <w:tblHeader/>
        </w:trPr>
        <w:tc>
          <w:tcPr>
            <w:tcW w:w="1198" w:type="dxa"/>
            <w:vMerge/>
            <w:tcBorders>
              <w:top w:val="nil"/>
              <w:left w:val="nil"/>
              <w:bottom w:val="nil"/>
            </w:tcBorders>
            <w:shd w:val="clear" w:color="auto" w:fill="auto"/>
          </w:tcPr>
          <w:p w14:paraId="088A2490" w14:textId="77777777" w:rsidR="001A67E9" w:rsidRPr="00E33866" w:rsidRDefault="001A67E9">
            <w:pPr>
              <w:rPr>
                <w:rFonts w:ascii="Garamond" w:hAnsi="Garamond"/>
                <w:bCs/>
                <w:sz w:val="22"/>
              </w:rPr>
            </w:pPr>
          </w:p>
        </w:tc>
        <w:tc>
          <w:tcPr>
            <w:tcW w:w="1361" w:type="dxa"/>
            <w:vMerge/>
            <w:tcBorders>
              <w:top w:val="nil"/>
              <w:bottom w:val="nil"/>
            </w:tcBorders>
            <w:shd w:val="clear" w:color="auto" w:fill="auto"/>
          </w:tcPr>
          <w:p w14:paraId="36A96BF9" w14:textId="77777777" w:rsidR="001A67E9" w:rsidRPr="00E33866" w:rsidRDefault="001A67E9">
            <w:pPr>
              <w:rPr>
                <w:rFonts w:ascii="Garamond" w:hAnsi="Garamond"/>
                <w:bCs/>
                <w:sz w:val="22"/>
              </w:rPr>
            </w:pPr>
          </w:p>
        </w:tc>
        <w:tc>
          <w:tcPr>
            <w:tcW w:w="2880" w:type="dxa"/>
            <w:vMerge/>
            <w:tcBorders>
              <w:top w:val="nil"/>
              <w:bottom w:val="nil"/>
            </w:tcBorders>
            <w:shd w:val="clear" w:color="auto" w:fill="auto"/>
          </w:tcPr>
          <w:p w14:paraId="1CA00A1F" w14:textId="77777777" w:rsidR="001A67E9" w:rsidRPr="00E33866" w:rsidRDefault="001A67E9">
            <w:pPr>
              <w:rPr>
                <w:rFonts w:ascii="Garamond" w:hAnsi="Garamond"/>
                <w:bCs/>
                <w:sz w:val="22"/>
              </w:rPr>
            </w:pPr>
          </w:p>
        </w:tc>
        <w:tc>
          <w:tcPr>
            <w:tcW w:w="2340" w:type="dxa"/>
            <w:vMerge/>
            <w:tcBorders>
              <w:top w:val="nil"/>
              <w:bottom w:val="nil"/>
            </w:tcBorders>
            <w:shd w:val="clear" w:color="auto" w:fill="auto"/>
          </w:tcPr>
          <w:p w14:paraId="42B118DC" w14:textId="77777777" w:rsidR="001A67E9" w:rsidRPr="00E33866" w:rsidRDefault="001A67E9">
            <w:pPr>
              <w:rPr>
                <w:rFonts w:ascii="Garamond" w:hAnsi="Garamond"/>
                <w:bCs/>
                <w:sz w:val="22"/>
              </w:rPr>
            </w:pPr>
          </w:p>
        </w:tc>
        <w:tc>
          <w:tcPr>
            <w:tcW w:w="900" w:type="dxa"/>
            <w:vMerge/>
            <w:tcBorders>
              <w:top w:val="nil"/>
              <w:bottom w:val="nil"/>
            </w:tcBorders>
            <w:shd w:val="clear" w:color="auto" w:fill="auto"/>
          </w:tcPr>
          <w:p w14:paraId="1F13825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A7C3C51"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1B22BACE" w14:textId="77777777" w:rsidR="001A67E9" w:rsidRPr="00E33866" w:rsidRDefault="001A67E9">
            <w:pPr>
              <w:rPr>
                <w:rFonts w:ascii="Garamond" w:hAnsi="Garamond"/>
                <w:bCs/>
                <w:sz w:val="22"/>
              </w:rPr>
            </w:pPr>
            <w:r w:rsidRPr="00E33866">
              <w:rPr>
                <w:rFonts w:ascii="Garamond" w:hAnsi="Garamond"/>
                <w:bCs/>
                <w:sz w:val="22"/>
                <w:lang w:val="fr-BE"/>
              </w:rPr>
              <w:t>Aidant</w:t>
            </w:r>
          </w:p>
        </w:tc>
      </w:tr>
    </w:tbl>
    <w:p w14:paraId="2D61F25E" w14:textId="77777777" w:rsidR="001A67E9" w:rsidRPr="0002434D" w:rsidRDefault="001A67E9">
      <w:pPr>
        <w:rPr>
          <w:rFonts w:ascii="Garamond" w:hAnsi="Garamond"/>
          <w:bCs/>
        </w:rPr>
      </w:pPr>
    </w:p>
    <w:p w14:paraId="219BD2CC" w14:textId="77777777" w:rsidR="001A67E9" w:rsidRPr="0002434D" w:rsidRDefault="001A67E9">
      <w:pPr>
        <w:rPr>
          <w:rFonts w:ascii="Garamond" w:hAnsi="Garamond"/>
          <w:bCs/>
        </w:rPr>
      </w:pPr>
      <w:r w:rsidRPr="0002434D">
        <w:rPr>
          <w:rFonts w:ascii="Garamond" w:hAnsi="Garamond"/>
          <w:bCs/>
        </w:rPr>
        <w:t xml:space="preserve">2) </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59ED0FBA" w14:textId="77777777" w:rsidTr="00E33866">
        <w:trPr>
          <w:cantSplit/>
          <w:trHeight w:val="249"/>
          <w:tblHeader/>
        </w:trPr>
        <w:tc>
          <w:tcPr>
            <w:tcW w:w="1177" w:type="dxa"/>
            <w:tcBorders>
              <w:top w:val="nil"/>
              <w:left w:val="nil"/>
            </w:tcBorders>
            <w:shd w:val="clear" w:color="auto" w:fill="auto"/>
          </w:tcPr>
          <w:p w14:paraId="71F29CFF" w14:textId="77777777" w:rsidR="001A67E9" w:rsidRPr="00E33866" w:rsidRDefault="001A67E9">
            <w:pPr>
              <w:rPr>
                <w:b/>
                <w:bCs/>
              </w:rPr>
            </w:pPr>
            <w:r w:rsidRPr="00E33866">
              <w:rPr>
                <w:rFonts w:ascii="Garamond" w:hAnsi="Garamond"/>
                <w:b/>
                <w:bCs/>
                <w:sz w:val="22"/>
                <w:lang w:val="fr-BE"/>
              </w:rPr>
              <w:lastRenderedPageBreak/>
              <w:t>Fichier</w:t>
            </w:r>
            <w:r w:rsidRPr="00E33866">
              <w:rPr>
                <w:rStyle w:val="FootnoteReference"/>
                <w:rFonts w:ascii="Garamond" w:hAnsi="Garamond"/>
                <w:b/>
                <w:bCs/>
                <w:sz w:val="22"/>
                <w:lang w:val="fr-BE"/>
              </w:rPr>
              <w:footnoteReference w:id="22"/>
            </w:r>
          </w:p>
          <w:p w14:paraId="037DC805" w14:textId="77777777" w:rsidR="001A67E9" w:rsidRPr="00E33866" w:rsidRDefault="001A67E9">
            <w:pPr>
              <w:rPr>
                <w:rFonts w:ascii="Garamond" w:hAnsi="Garamond"/>
                <w:b/>
                <w:bCs/>
                <w:sz w:val="22"/>
              </w:rPr>
            </w:pPr>
          </w:p>
        </w:tc>
        <w:tc>
          <w:tcPr>
            <w:tcW w:w="1336" w:type="dxa"/>
            <w:tcBorders>
              <w:top w:val="nil"/>
            </w:tcBorders>
            <w:shd w:val="clear" w:color="auto" w:fill="auto"/>
          </w:tcPr>
          <w:p w14:paraId="0B6F1228"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3F182DB2"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1D9DE31A"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4D1E2354"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183E20EA"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22816ADB"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55B0EC48" w14:textId="77777777" w:rsidTr="00E33866">
        <w:trPr>
          <w:cantSplit/>
          <w:tblHeader/>
        </w:trPr>
        <w:tc>
          <w:tcPr>
            <w:tcW w:w="1177" w:type="dxa"/>
            <w:tcBorders>
              <w:left w:val="nil"/>
              <w:bottom w:val="nil"/>
            </w:tcBorders>
            <w:shd w:val="clear" w:color="auto" w:fill="auto"/>
          </w:tcPr>
          <w:p w14:paraId="768126F0"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bottom w:val="nil"/>
            </w:tcBorders>
            <w:shd w:val="clear" w:color="auto" w:fill="auto"/>
          </w:tcPr>
          <w:p w14:paraId="53BFB342"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bottom w:val="nil"/>
            </w:tcBorders>
            <w:shd w:val="clear" w:color="auto" w:fill="auto"/>
          </w:tcPr>
          <w:p w14:paraId="7C4CBE5E" w14:textId="77777777" w:rsidR="001A67E9" w:rsidRPr="00E33866" w:rsidRDefault="001A67E9">
            <w:pPr>
              <w:rPr>
                <w:rFonts w:ascii="Garamond" w:hAnsi="Garamond"/>
                <w:bCs/>
                <w:sz w:val="22"/>
                <w:highlight w:val="yellow"/>
              </w:rPr>
            </w:pPr>
          </w:p>
        </w:tc>
        <w:tc>
          <w:tcPr>
            <w:tcW w:w="2293" w:type="dxa"/>
            <w:tcBorders>
              <w:bottom w:val="nil"/>
            </w:tcBorders>
            <w:shd w:val="clear" w:color="auto" w:fill="auto"/>
          </w:tcPr>
          <w:p w14:paraId="273022B9" w14:textId="77777777" w:rsidR="001A67E9" w:rsidRPr="00E33866" w:rsidRDefault="001A67E9">
            <w:pPr>
              <w:rPr>
                <w:rFonts w:ascii="Garamond" w:hAnsi="Garamond"/>
                <w:bCs/>
                <w:sz w:val="22"/>
                <w:highlight w:val="yellow"/>
              </w:rPr>
            </w:pPr>
          </w:p>
        </w:tc>
        <w:tc>
          <w:tcPr>
            <w:tcW w:w="885" w:type="dxa"/>
            <w:tcBorders>
              <w:bottom w:val="nil"/>
            </w:tcBorders>
            <w:shd w:val="clear" w:color="auto" w:fill="auto"/>
          </w:tcPr>
          <w:p w14:paraId="7CB0CF5F" w14:textId="77777777" w:rsidR="001A67E9" w:rsidRPr="00E33866" w:rsidRDefault="001A67E9" w:rsidP="00E33866">
            <w:pPr>
              <w:jc w:val="center"/>
              <w:rPr>
                <w:rFonts w:ascii="Garamond" w:hAnsi="Garamond"/>
                <w:bCs/>
                <w:sz w:val="22"/>
                <w:highlight w:val="yellow"/>
              </w:rPr>
            </w:pPr>
          </w:p>
        </w:tc>
        <w:tc>
          <w:tcPr>
            <w:tcW w:w="709" w:type="dxa"/>
            <w:tcBorders>
              <w:bottom w:val="nil"/>
            </w:tcBorders>
            <w:shd w:val="clear" w:color="auto" w:fill="auto"/>
          </w:tcPr>
          <w:p w14:paraId="26106A3F" w14:textId="77777777" w:rsidR="001A67E9" w:rsidRPr="00E33866" w:rsidRDefault="001A67E9" w:rsidP="00E33866">
            <w:pPr>
              <w:jc w:val="center"/>
              <w:rPr>
                <w:rFonts w:ascii="Garamond" w:hAnsi="Garamond"/>
                <w:bCs/>
                <w:sz w:val="22"/>
                <w:highlight w:val="yellow"/>
              </w:rPr>
            </w:pPr>
          </w:p>
        </w:tc>
        <w:tc>
          <w:tcPr>
            <w:tcW w:w="4757" w:type="dxa"/>
            <w:tcBorders>
              <w:bottom w:val="nil"/>
              <w:right w:val="nil"/>
            </w:tcBorders>
            <w:shd w:val="clear" w:color="auto" w:fill="auto"/>
          </w:tcPr>
          <w:p w14:paraId="5EC8BABE" w14:textId="77777777" w:rsidR="001A67E9" w:rsidRPr="00E33866" w:rsidRDefault="001A67E9">
            <w:pPr>
              <w:rPr>
                <w:rFonts w:ascii="Garamond" w:hAnsi="Garamond"/>
                <w:bCs/>
                <w:sz w:val="22"/>
                <w:highlight w:val="yellow"/>
              </w:rPr>
            </w:pPr>
          </w:p>
        </w:tc>
      </w:tr>
      <w:tr w:rsidR="001A67E9" w:rsidRPr="00E33866" w14:paraId="5D1430F8" w14:textId="77777777" w:rsidTr="00E33866">
        <w:trPr>
          <w:cantSplit/>
          <w:tblHeader/>
        </w:trPr>
        <w:tc>
          <w:tcPr>
            <w:tcW w:w="1177" w:type="dxa"/>
            <w:tcBorders>
              <w:top w:val="nil"/>
              <w:left w:val="nil"/>
              <w:bottom w:val="nil"/>
            </w:tcBorders>
            <w:shd w:val="clear" w:color="auto" w:fill="auto"/>
          </w:tcPr>
          <w:p w14:paraId="7F655726"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6DCD5A9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A185FFD" w14:textId="77777777" w:rsidR="001A67E9" w:rsidRPr="00E33866" w:rsidRDefault="001A67E9">
            <w:pPr>
              <w:rPr>
                <w:rFonts w:ascii="Garamond" w:hAnsi="Garamond"/>
                <w:bCs/>
                <w:sz w:val="22"/>
                <w:highlight w:val="yellow"/>
              </w:rPr>
            </w:pPr>
          </w:p>
        </w:tc>
        <w:tc>
          <w:tcPr>
            <w:tcW w:w="2293" w:type="dxa"/>
            <w:tcBorders>
              <w:top w:val="nil"/>
              <w:bottom w:val="nil"/>
            </w:tcBorders>
            <w:shd w:val="clear" w:color="auto" w:fill="auto"/>
          </w:tcPr>
          <w:p w14:paraId="14275BBB" w14:textId="77777777" w:rsidR="001A67E9" w:rsidRPr="00E33866" w:rsidRDefault="001A67E9">
            <w:pPr>
              <w:rPr>
                <w:rFonts w:ascii="Garamond" w:hAnsi="Garamond"/>
                <w:bCs/>
                <w:sz w:val="22"/>
                <w:highlight w:val="yellow"/>
              </w:rPr>
            </w:pPr>
          </w:p>
        </w:tc>
        <w:tc>
          <w:tcPr>
            <w:tcW w:w="885" w:type="dxa"/>
            <w:tcBorders>
              <w:top w:val="nil"/>
              <w:bottom w:val="nil"/>
            </w:tcBorders>
            <w:shd w:val="clear" w:color="auto" w:fill="auto"/>
          </w:tcPr>
          <w:p w14:paraId="44F6E149" w14:textId="77777777" w:rsidR="001A67E9" w:rsidRPr="00E33866" w:rsidRDefault="001A67E9" w:rsidP="00E33866">
            <w:pPr>
              <w:jc w:val="center"/>
              <w:rPr>
                <w:rFonts w:ascii="Garamond" w:hAnsi="Garamond"/>
                <w:bCs/>
                <w:sz w:val="22"/>
                <w:highlight w:val="yellow"/>
              </w:rPr>
            </w:pPr>
          </w:p>
        </w:tc>
        <w:tc>
          <w:tcPr>
            <w:tcW w:w="709" w:type="dxa"/>
            <w:tcBorders>
              <w:top w:val="nil"/>
              <w:bottom w:val="nil"/>
            </w:tcBorders>
            <w:shd w:val="clear" w:color="auto" w:fill="auto"/>
          </w:tcPr>
          <w:p w14:paraId="4E2D8AE1" w14:textId="77777777" w:rsidR="001A67E9" w:rsidRPr="00E33866" w:rsidRDefault="001A67E9" w:rsidP="00E33866">
            <w:pPr>
              <w:jc w:val="center"/>
              <w:rPr>
                <w:rFonts w:ascii="Garamond" w:hAnsi="Garamond"/>
                <w:bCs/>
                <w:sz w:val="22"/>
                <w:highlight w:val="yellow"/>
              </w:rPr>
            </w:pPr>
          </w:p>
        </w:tc>
        <w:tc>
          <w:tcPr>
            <w:tcW w:w="4757" w:type="dxa"/>
            <w:tcBorders>
              <w:top w:val="nil"/>
              <w:bottom w:val="nil"/>
              <w:right w:val="nil"/>
            </w:tcBorders>
            <w:shd w:val="clear" w:color="auto" w:fill="auto"/>
          </w:tcPr>
          <w:p w14:paraId="4435C004" w14:textId="77777777" w:rsidR="001A67E9" w:rsidRPr="00E33866" w:rsidRDefault="001A67E9">
            <w:pPr>
              <w:rPr>
                <w:rFonts w:ascii="Garamond" w:hAnsi="Garamond"/>
                <w:bCs/>
                <w:sz w:val="22"/>
                <w:highlight w:val="yellow"/>
              </w:rPr>
            </w:pPr>
          </w:p>
        </w:tc>
      </w:tr>
      <w:tr w:rsidR="001A67E9" w:rsidRPr="005924A8" w14:paraId="79D991DC" w14:textId="77777777" w:rsidTr="00E33866">
        <w:trPr>
          <w:cantSplit/>
          <w:tblHeader/>
        </w:trPr>
        <w:tc>
          <w:tcPr>
            <w:tcW w:w="1177" w:type="dxa"/>
            <w:vMerge w:val="restart"/>
            <w:tcBorders>
              <w:top w:val="nil"/>
              <w:left w:val="nil"/>
              <w:bottom w:val="nil"/>
            </w:tcBorders>
            <w:shd w:val="clear" w:color="auto" w:fill="auto"/>
          </w:tcPr>
          <w:p w14:paraId="6AA779ED"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vMerge w:val="restart"/>
            <w:tcBorders>
              <w:top w:val="nil"/>
              <w:bottom w:val="nil"/>
            </w:tcBorders>
            <w:shd w:val="clear" w:color="auto" w:fill="auto"/>
          </w:tcPr>
          <w:p w14:paraId="35FD5F27"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54381DC7"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vMerge w:val="restart"/>
            <w:tcBorders>
              <w:top w:val="nil"/>
              <w:bottom w:val="nil"/>
            </w:tcBorders>
            <w:shd w:val="clear" w:color="auto" w:fill="auto"/>
          </w:tcPr>
          <w:p w14:paraId="07DB477E"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vMerge w:val="restart"/>
            <w:tcBorders>
              <w:top w:val="nil"/>
              <w:bottom w:val="nil"/>
            </w:tcBorders>
            <w:shd w:val="clear" w:color="auto" w:fill="auto"/>
          </w:tcPr>
          <w:p w14:paraId="02526B5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2EECB5C8"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4A0696F2"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19F8E401" w14:textId="77777777" w:rsidTr="00E33866">
        <w:trPr>
          <w:cantSplit/>
          <w:tblHeader/>
        </w:trPr>
        <w:tc>
          <w:tcPr>
            <w:tcW w:w="1177" w:type="dxa"/>
            <w:vMerge/>
            <w:tcBorders>
              <w:top w:val="nil"/>
              <w:left w:val="nil"/>
              <w:bottom w:val="nil"/>
            </w:tcBorders>
            <w:shd w:val="clear" w:color="auto" w:fill="auto"/>
          </w:tcPr>
          <w:p w14:paraId="2ABD9DDC"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475DBAFE"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71DB7358"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0AE4E557"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0A3F038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E768851"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14584918"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5F7FDFA0" w14:textId="77777777" w:rsidTr="00E33866">
        <w:trPr>
          <w:cantSplit/>
          <w:tblHeader/>
        </w:trPr>
        <w:tc>
          <w:tcPr>
            <w:tcW w:w="1177" w:type="dxa"/>
            <w:vMerge/>
            <w:tcBorders>
              <w:top w:val="nil"/>
              <w:left w:val="nil"/>
              <w:bottom w:val="nil"/>
            </w:tcBorders>
            <w:shd w:val="clear" w:color="auto" w:fill="auto"/>
          </w:tcPr>
          <w:p w14:paraId="7C4FBC5F"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19FA89B1"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3B810479"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5F956022"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0095F1D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36A7CE6"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77465034"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1923F3C0" w14:textId="77777777" w:rsidTr="00E33866">
        <w:trPr>
          <w:cantSplit/>
          <w:tblHeader/>
        </w:trPr>
        <w:tc>
          <w:tcPr>
            <w:tcW w:w="1177" w:type="dxa"/>
            <w:vMerge/>
            <w:tcBorders>
              <w:top w:val="nil"/>
              <w:left w:val="nil"/>
              <w:bottom w:val="nil"/>
            </w:tcBorders>
            <w:shd w:val="clear" w:color="auto" w:fill="auto"/>
          </w:tcPr>
          <w:p w14:paraId="47B2E19B"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3485C10A"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0A4B6C49"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0A85E339"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4D6AA5B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F657864"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42C84C4D"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71024130" w14:textId="77777777" w:rsidTr="00E33866">
        <w:trPr>
          <w:cantSplit/>
          <w:tblHeader/>
        </w:trPr>
        <w:tc>
          <w:tcPr>
            <w:tcW w:w="1177" w:type="dxa"/>
            <w:vMerge/>
            <w:tcBorders>
              <w:top w:val="nil"/>
              <w:left w:val="nil"/>
              <w:bottom w:val="nil"/>
            </w:tcBorders>
            <w:shd w:val="clear" w:color="auto" w:fill="auto"/>
          </w:tcPr>
          <w:p w14:paraId="134AD50F"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38DC5ECA"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792D4A04"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597D651A"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3A9C74C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F38EA6F"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65866CA1" w14:textId="77777777" w:rsidR="001A67E9" w:rsidRPr="00E33866" w:rsidRDefault="001A67E9">
            <w:pPr>
              <w:rPr>
                <w:rFonts w:ascii="Garamond" w:hAnsi="Garamond"/>
                <w:bCs/>
                <w:color w:val="000000"/>
                <w:sz w:val="22"/>
                <w:highlight w:val="yellow"/>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7D92FB12" w14:textId="77777777" w:rsidTr="00E33866">
        <w:trPr>
          <w:cantSplit/>
          <w:tblHeader/>
        </w:trPr>
        <w:tc>
          <w:tcPr>
            <w:tcW w:w="1177" w:type="dxa"/>
            <w:vMerge/>
            <w:tcBorders>
              <w:top w:val="nil"/>
              <w:left w:val="nil"/>
              <w:bottom w:val="nil"/>
            </w:tcBorders>
            <w:shd w:val="clear" w:color="auto" w:fill="auto"/>
          </w:tcPr>
          <w:p w14:paraId="7E8BD36F"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553B330C"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5B223896"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4AE1BB8B"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50E4904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B80946A"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3ECA9A6C" w14:textId="77777777" w:rsidR="001A67E9" w:rsidRPr="00E33866" w:rsidRDefault="001A67E9">
            <w:pPr>
              <w:rPr>
                <w:rFonts w:ascii="Garamond" w:hAnsi="Garamond"/>
                <w:bCs/>
                <w:color w:val="000000"/>
                <w:sz w:val="22"/>
                <w:highlight w:val="yellow"/>
                <w:lang w:val="fr-FR"/>
              </w:rPr>
            </w:pPr>
            <w:r w:rsidRPr="00E33866">
              <w:rPr>
                <w:rFonts w:ascii="Garamond" w:hAnsi="Garamond"/>
                <w:bCs/>
                <w:sz w:val="22"/>
                <w:lang w:val="fr-BE"/>
              </w:rPr>
              <w:t>CH bénéficiaires d'une allocation de transition</w:t>
            </w:r>
          </w:p>
        </w:tc>
      </w:tr>
      <w:tr w:rsidR="001A67E9" w:rsidRPr="005924A8" w14:paraId="7B6383F5" w14:textId="77777777" w:rsidTr="00E33866">
        <w:trPr>
          <w:cantSplit/>
          <w:tblHeader/>
        </w:trPr>
        <w:tc>
          <w:tcPr>
            <w:tcW w:w="1177" w:type="dxa"/>
            <w:vMerge/>
            <w:tcBorders>
              <w:top w:val="nil"/>
              <w:left w:val="nil"/>
              <w:bottom w:val="nil"/>
            </w:tcBorders>
            <w:shd w:val="clear" w:color="auto" w:fill="auto"/>
          </w:tcPr>
          <w:p w14:paraId="0AB6D994"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23C5B5F2"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72E1BAB6"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58C4C1FD"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0F52FA1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D508BB5"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160C92AC"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2CE9812F" w14:textId="77777777" w:rsidTr="00E33866">
        <w:trPr>
          <w:cantSplit/>
          <w:tblHeader/>
        </w:trPr>
        <w:tc>
          <w:tcPr>
            <w:tcW w:w="1177" w:type="dxa"/>
            <w:vMerge/>
            <w:tcBorders>
              <w:top w:val="nil"/>
              <w:left w:val="nil"/>
              <w:bottom w:val="nil"/>
            </w:tcBorders>
            <w:shd w:val="clear" w:color="auto" w:fill="auto"/>
          </w:tcPr>
          <w:p w14:paraId="33CA460A"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71EDC72B"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49FEBF25"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4CF7D877"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5B3827E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45F4DCB"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top w:val="nil"/>
              <w:bottom w:val="nil"/>
              <w:right w:val="nil"/>
            </w:tcBorders>
            <w:shd w:val="clear" w:color="auto" w:fill="auto"/>
          </w:tcPr>
          <w:p w14:paraId="273810CE"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2B19CD51" w14:textId="77777777" w:rsidTr="00E33866">
        <w:trPr>
          <w:cantSplit/>
          <w:tblHeader/>
        </w:trPr>
        <w:tc>
          <w:tcPr>
            <w:tcW w:w="1177" w:type="dxa"/>
            <w:vMerge/>
            <w:tcBorders>
              <w:top w:val="nil"/>
              <w:left w:val="nil"/>
              <w:bottom w:val="nil"/>
            </w:tcBorders>
            <w:shd w:val="clear" w:color="auto" w:fill="auto"/>
          </w:tcPr>
          <w:p w14:paraId="150DB374"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49AA38A4"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224BBAB4"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4E465E09"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7C92668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773E1B2"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53A63A5C"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71DA983C" w14:textId="77777777" w:rsidTr="00E33866">
        <w:trPr>
          <w:cantSplit/>
          <w:tblHeader/>
        </w:trPr>
        <w:tc>
          <w:tcPr>
            <w:tcW w:w="1177" w:type="dxa"/>
            <w:vMerge/>
            <w:tcBorders>
              <w:top w:val="nil"/>
              <w:left w:val="nil"/>
              <w:bottom w:val="nil"/>
            </w:tcBorders>
            <w:shd w:val="clear" w:color="auto" w:fill="auto"/>
          </w:tcPr>
          <w:p w14:paraId="17E65380"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7A1E1C61"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7033AEFF"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09CD4CEC"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240CBCF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7B96722"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top w:val="nil"/>
              <w:bottom w:val="nil"/>
              <w:right w:val="nil"/>
            </w:tcBorders>
            <w:shd w:val="clear" w:color="auto" w:fill="auto"/>
          </w:tcPr>
          <w:p w14:paraId="3EB64750"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694C2D07" w14:textId="77777777" w:rsidTr="00E33866">
        <w:trPr>
          <w:cantSplit/>
          <w:tblHeader/>
        </w:trPr>
        <w:tc>
          <w:tcPr>
            <w:tcW w:w="1177" w:type="dxa"/>
            <w:vMerge/>
            <w:tcBorders>
              <w:top w:val="nil"/>
              <w:left w:val="nil"/>
              <w:bottom w:val="nil"/>
            </w:tcBorders>
            <w:shd w:val="clear" w:color="auto" w:fill="auto"/>
          </w:tcPr>
          <w:p w14:paraId="6A0F1D45"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60E2DA6C"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79E252D3"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7A905093"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0D70153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FEA6B32"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top w:val="nil"/>
              <w:bottom w:val="nil"/>
              <w:right w:val="nil"/>
            </w:tcBorders>
            <w:shd w:val="clear" w:color="auto" w:fill="auto"/>
          </w:tcPr>
          <w:p w14:paraId="7F1F27F0"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7A263AB0" w14:textId="77777777" w:rsidTr="00E33866">
        <w:trPr>
          <w:cantSplit/>
          <w:tblHeader/>
        </w:trPr>
        <w:tc>
          <w:tcPr>
            <w:tcW w:w="1177" w:type="dxa"/>
            <w:vMerge/>
            <w:tcBorders>
              <w:top w:val="nil"/>
              <w:left w:val="nil"/>
              <w:bottom w:val="nil"/>
            </w:tcBorders>
            <w:shd w:val="clear" w:color="auto" w:fill="auto"/>
          </w:tcPr>
          <w:p w14:paraId="76245C64"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6BF96E73"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5B0F1103"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6C0C74D5"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34EAF9E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582DE54" w14:textId="08619218" w:rsidR="00E25957" w:rsidRPr="00E33866" w:rsidRDefault="00E25957" w:rsidP="00E25957">
            <w:pPr>
              <w:jc w:val="center"/>
              <w:rPr>
                <w:rFonts w:ascii="Garamond" w:hAnsi="Garamond"/>
                <w:bCs/>
                <w:sz w:val="22"/>
              </w:rPr>
            </w:pPr>
            <w:r>
              <w:rPr>
                <w:rFonts w:ascii="Garamond" w:hAnsi="Garamond"/>
                <w:bCs/>
                <w:sz w:val="22"/>
              </w:rPr>
              <w:t>12</w:t>
            </w:r>
          </w:p>
        </w:tc>
        <w:tc>
          <w:tcPr>
            <w:tcW w:w="4757" w:type="dxa"/>
            <w:tcBorders>
              <w:top w:val="nil"/>
              <w:bottom w:val="nil"/>
              <w:right w:val="nil"/>
            </w:tcBorders>
            <w:shd w:val="clear" w:color="auto" w:fill="auto"/>
          </w:tcPr>
          <w:p w14:paraId="7897FF33" w14:textId="6F16E1C8" w:rsidR="00E25957" w:rsidRPr="00E33866" w:rsidRDefault="00E25957" w:rsidP="00E25957">
            <w:pPr>
              <w:rPr>
                <w:rFonts w:ascii="Garamond" w:hAnsi="Garamond"/>
                <w:bCs/>
                <w:sz w:val="22"/>
                <w:lang w:val="fr-BE"/>
              </w:rPr>
            </w:pPr>
            <w:r w:rsidRPr="006167E2">
              <w:rPr>
                <w:rFonts w:ascii="Garamond" w:hAnsi="Garamond"/>
                <w:bCs/>
                <w:sz w:val="22"/>
                <w:lang w:val="fr-BE"/>
              </w:rPr>
              <w:t>CH CCI de., allocations de sauvegarde</w:t>
            </w:r>
          </w:p>
        </w:tc>
      </w:tr>
      <w:tr w:rsidR="00E25957" w:rsidRPr="005924A8" w14:paraId="49ECC0E6" w14:textId="77777777" w:rsidTr="00E33866">
        <w:trPr>
          <w:cantSplit/>
          <w:tblHeader/>
        </w:trPr>
        <w:tc>
          <w:tcPr>
            <w:tcW w:w="1177" w:type="dxa"/>
            <w:vMerge/>
            <w:tcBorders>
              <w:top w:val="nil"/>
              <w:left w:val="nil"/>
              <w:bottom w:val="nil"/>
            </w:tcBorders>
            <w:shd w:val="clear" w:color="auto" w:fill="auto"/>
          </w:tcPr>
          <w:p w14:paraId="2A6855B6"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7FACFDBB"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2A8EEE3D"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48566503"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356E0F8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A56E6BD" w14:textId="77777777" w:rsidR="00E25957" w:rsidRPr="00E33866" w:rsidRDefault="00E25957" w:rsidP="00E25957">
            <w:pPr>
              <w:jc w:val="center"/>
              <w:rPr>
                <w:rFonts w:ascii="Garamond" w:hAnsi="Garamond"/>
                <w:bCs/>
                <w:sz w:val="22"/>
              </w:rPr>
            </w:pPr>
            <w:r w:rsidRPr="00E33866">
              <w:rPr>
                <w:rFonts w:ascii="Garamond" w:hAnsi="Garamond"/>
                <w:bCs/>
                <w:sz w:val="22"/>
              </w:rPr>
              <w:t>13</w:t>
            </w:r>
          </w:p>
        </w:tc>
        <w:tc>
          <w:tcPr>
            <w:tcW w:w="4757" w:type="dxa"/>
            <w:tcBorders>
              <w:top w:val="nil"/>
              <w:bottom w:val="nil"/>
              <w:right w:val="nil"/>
            </w:tcBorders>
            <w:shd w:val="clear" w:color="auto" w:fill="auto"/>
          </w:tcPr>
          <w:p w14:paraId="52DED70C" w14:textId="77777777" w:rsidR="00E25957" w:rsidRPr="00E33866" w:rsidRDefault="00E25957" w:rsidP="00E25957">
            <w:pPr>
              <w:rPr>
                <w:rFonts w:ascii="Garamond" w:hAnsi="Garamond"/>
                <w:bCs/>
                <w:color w:val="000000"/>
                <w:sz w:val="22"/>
                <w:highlight w:val="yellow"/>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E25957" w:rsidRPr="005924A8" w14:paraId="253AB64F" w14:textId="77777777" w:rsidTr="00E33866">
        <w:trPr>
          <w:cantSplit/>
          <w:tblHeader/>
        </w:trPr>
        <w:tc>
          <w:tcPr>
            <w:tcW w:w="1177" w:type="dxa"/>
            <w:vMerge/>
            <w:tcBorders>
              <w:top w:val="nil"/>
              <w:left w:val="nil"/>
              <w:bottom w:val="nil"/>
            </w:tcBorders>
            <w:shd w:val="clear" w:color="auto" w:fill="auto"/>
          </w:tcPr>
          <w:p w14:paraId="1AB113B8"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164E3D5B"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529498C9"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29B630DC"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4D7D399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817559B" w14:textId="77777777" w:rsidR="00E25957" w:rsidRPr="00E33866" w:rsidRDefault="00E25957" w:rsidP="00E25957">
            <w:pPr>
              <w:jc w:val="center"/>
              <w:rPr>
                <w:rFonts w:ascii="Garamond" w:hAnsi="Garamond"/>
                <w:bCs/>
                <w:sz w:val="22"/>
              </w:rPr>
            </w:pPr>
            <w:r w:rsidRPr="00E33866">
              <w:rPr>
                <w:rFonts w:ascii="Garamond" w:hAnsi="Garamond"/>
                <w:bCs/>
                <w:sz w:val="22"/>
              </w:rPr>
              <w:t>14</w:t>
            </w:r>
          </w:p>
        </w:tc>
        <w:tc>
          <w:tcPr>
            <w:tcW w:w="4757" w:type="dxa"/>
            <w:tcBorders>
              <w:top w:val="nil"/>
              <w:bottom w:val="nil"/>
              <w:right w:val="nil"/>
            </w:tcBorders>
            <w:shd w:val="clear" w:color="auto" w:fill="auto"/>
          </w:tcPr>
          <w:p w14:paraId="123C0FE6" w14:textId="77777777" w:rsidR="00E25957" w:rsidRPr="00E33866" w:rsidRDefault="00E25957" w:rsidP="00E25957">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0F0C3641" w14:textId="77777777" w:rsidTr="00E33866">
        <w:trPr>
          <w:cantSplit/>
          <w:tblHeader/>
        </w:trPr>
        <w:tc>
          <w:tcPr>
            <w:tcW w:w="1177" w:type="dxa"/>
            <w:vMerge/>
            <w:tcBorders>
              <w:top w:val="nil"/>
              <w:left w:val="nil"/>
              <w:bottom w:val="nil"/>
            </w:tcBorders>
            <w:shd w:val="clear" w:color="auto" w:fill="auto"/>
          </w:tcPr>
          <w:p w14:paraId="5870C0AD"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789C8DBA"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28F61374"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03551ECA"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738AD01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F5E2913" w14:textId="77777777" w:rsidR="00E25957" w:rsidRPr="00E33866" w:rsidRDefault="00E25957" w:rsidP="00E25957">
            <w:pPr>
              <w:jc w:val="center"/>
              <w:rPr>
                <w:rFonts w:ascii="Garamond" w:hAnsi="Garamond"/>
                <w:bCs/>
                <w:sz w:val="22"/>
              </w:rPr>
            </w:pPr>
            <w:r w:rsidRPr="00E33866">
              <w:rPr>
                <w:rFonts w:ascii="Garamond" w:hAnsi="Garamond"/>
                <w:bCs/>
                <w:sz w:val="22"/>
              </w:rPr>
              <w:t>15</w:t>
            </w:r>
          </w:p>
        </w:tc>
        <w:tc>
          <w:tcPr>
            <w:tcW w:w="4757" w:type="dxa"/>
            <w:tcBorders>
              <w:top w:val="nil"/>
              <w:bottom w:val="nil"/>
              <w:right w:val="nil"/>
            </w:tcBorders>
            <w:shd w:val="clear" w:color="auto" w:fill="auto"/>
          </w:tcPr>
          <w:p w14:paraId="4A5A8E26"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7A36FF98" w14:textId="77777777" w:rsidTr="00E33866">
        <w:trPr>
          <w:cantSplit/>
          <w:tblHeader/>
        </w:trPr>
        <w:tc>
          <w:tcPr>
            <w:tcW w:w="1177" w:type="dxa"/>
            <w:vMerge/>
            <w:tcBorders>
              <w:top w:val="nil"/>
              <w:left w:val="nil"/>
              <w:bottom w:val="nil"/>
            </w:tcBorders>
            <w:shd w:val="clear" w:color="auto" w:fill="auto"/>
          </w:tcPr>
          <w:p w14:paraId="628A050C"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63F0885B"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1DABF396"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68AC83E0"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3D4C260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D5BCBD6" w14:textId="77777777" w:rsidR="00E25957" w:rsidRPr="00E33866" w:rsidRDefault="00E25957" w:rsidP="00E25957">
            <w:pPr>
              <w:jc w:val="center"/>
              <w:rPr>
                <w:rFonts w:ascii="Garamond" w:hAnsi="Garamond"/>
                <w:bCs/>
                <w:sz w:val="22"/>
              </w:rPr>
            </w:pPr>
            <w:r w:rsidRPr="00E33866">
              <w:rPr>
                <w:rFonts w:ascii="Garamond" w:hAnsi="Garamond"/>
                <w:bCs/>
                <w:sz w:val="22"/>
              </w:rPr>
              <w:t>17</w:t>
            </w:r>
          </w:p>
        </w:tc>
        <w:tc>
          <w:tcPr>
            <w:tcW w:w="4757" w:type="dxa"/>
            <w:tcBorders>
              <w:top w:val="nil"/>
              <w:bottom w:val="nil"/>
              <w:right w:val="nil"/>
            </w:tcBorders>
            <w:shd w:val="clear" w:color="auto" w:fill="auto"/>
          </w:tcPr>
          <w:p w14:paraId="35A79CCC"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travailleurs à temps partiel volontaire</w:t>
            </w:r>
          </w:p>
        </w:tc>
      </w:tr>
      <w:tr w:rsidR="00E25957" w:rsidRPr="005924A8" w14:paraId="1485E01D" w14:textId="77777777" w:rsidTr="00E33866">
        <w:trPr>
          <w:cantSplit/>
          <w:tblHeader/>
        </w:trPr>
        <w:tc>
          <w:tcPr>
            <w:tcW w:w="1177" w:type="dxa"/>
            <w:vMerge/>
            <w:tcBorders>
              <w:top w:val="nil"/>
              <w:left w:val="nil"/>
              <w:bottom w:val="nil"/>
            </w:tcBorders>
            <w:shd w:val="clear" w:color="auto" w:fill="auto"/>
          </w:tcPr>
          <w:p w14:paraId="2AF860FB"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15AD5347"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35609952"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55E6A00D"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0B96F49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931B426" w14:textId="77777777" w:rsidR="00E25957" w:rsidRPr="00E33866" w:rsidRDefault="00E25957" w:rsidP="00E25957">
            <w:pPr>
              <w:jc w:val="center"/>
              <w:rPr>
                <w:rFonts w:ascii="Garamond" w:hAnsi="Garamond"/>
                <w:bCs/>
                <w:sz w:val="22"/>
              </w:rPr>
            </w:pPr>
            <w:r w:rsidRPr="00E33866">
              <w:rPr>
                <w:rFonts w:ascii="Garamond" w:hAnsi="Garamond"/>
                <w:bCs/>
                <w:sz w:val="22"/>
              </w:rPr>
              <w:t>26</w:t>
            </w:r>
          </w:p>
        </w:tc>
        <w:tc>
          <w:tcPr>
            <w:tcW w:w="4757" w:type="dxa"/>
            <w:tcBorders>
              <w:top w:val="nil"/>
              <w:bottom w:val="nil"/>
              <w:right w:val="nil"/>
            </w:tcBorders>
            <w:shd w:val="clear" w:color="auto" w:fill="auto"/>
          </w:tcPr>
          <w:p w14:paraId="42D8DC3D"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6632B404" w14:textId="77777777" w:rsidTr="00E33866">
        <w:trPr>
          <w:cantSplit/>
          <w:tblHeader/>
        </w:trPr>
        <w:tc>
          <w:tcPr>
            <w:tcW w:w="1177" w:type="dxa"/>
            <w:vMerge/>
            <w:tcBorders>
              <w:top w:val="nil"/>
              <w:left w:val="nil"/>
              <w:bottom w:val="nil"/>
            </w:tcBorders>
            <w:shd w:val="clear" w:color="auto" w:fill="auto"/>
          </w:tcPr>
          <w:p w14:paraId="6EF364BE"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0A6CAD4F"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064172EA"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17E22BDD"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5AB9813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9A01E10" w14:textId="77777777" w:rsidR="00E25957" w:rsidRPr="00E33866" w:rsidRDefault="00E25957" w:rsidP="00E25957">
            <w:pPr>
              <w:jc w:val="center"/>
              <w:rPr>
                <w:rFonts w:ascii="Garamond" w:hAnsi="Garamond"/>
                <w:bCs/>
                <w:sz w:val="22"/>
              </w:rPr>
            </w:pPr>
            <w:r w:rsidRPr="00E33866">
              <w:rPr>
                <w:rFonts w:ascii="Garamond" w:hAnsi="Garamond"/>
                <w:bCs/>
                <w:sz w:val="22"/>
              </w:rPr>
              <w:t>27</w:t>
            </w:r>
          </w:p>
        </w:tc>
        <w:tc>
          <w:tcPr>
            <w:tcW w:w="4757" w:type="dxa"/>
            <w:tcBorders>
              <w:top w:val="nil"/>
              <w:bottom w:val="nil"/>
              <w:right w:val="nil"/>
            </w:tcBorders>
            <w:shd w:val="clear" w:color="auto" w:fill="auto"/>
          </w:tcPr>
          <w:p w14:paraId="2EAE0CED"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30994A56" w14:textId="77777777" w:rsidTr="00E33866">
        <w:trPr>
          <w:cantSplit/>
          <w:tblHeader/>
        </w:trPr>
        <w:tc>
          <w:tcPr>
            <w:tcW w:w="1177" w:type="dxa"/>
            <w:vMerge/>
            <w:tcBorders>
              <w:top w:val="nil"/>
              <w:left w:val="nil"/>
              <w:bottom w:val="nil"/>
            </w:tcBorders>
            <w:shd w:val="clear" w:color="auto" w:fill="auto"/>
          </w:tcPr>
          <w:p w14:paraId="4230E814"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69440CF2"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72B19D44"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22EB357D"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346FB29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C22E47B" w14:textId="77777777" w:rsidR="00E25957" w:rsidRPr="00E33866" w:rsidRDefault="00E25957" w:rsidP="00E25957">
            <w:pPr>
              <w:jc w:val="center"/>
              <w:rPr>
                <w:rFonts w:ascii="Garamond" w:hAnsi="Garamond"/>
                <w:bCs/>
                <w:sz w:val="22"/>
              </w:rPr>
            </w:pPr>
            <w:r w:rsidRPr="00E33866">
              <w:rPr>
                <w:rFonts w:ascii="Garamond" w:hAnsi="Garamond"/>
                <w:bCs/>
                <w:sz w:val="22"/>
              </w:rPr>
              <w:t>28</w:t>
            </w:r>
          </w:p>
        </w:tc>
        <w:tc>
          <w:tcPr>
            <w:tcW w:w="4757" w:type="dxa"/>
            <w:tcBorders>
              <w:top w:val="nil"/>
              <w:bottom w:val="nil"/>
              <w:right w:val="nil"/>
            </w:tcBorders>
            <w:shd w:val="clear" w:color="auto" w:fill="auto"/>
          </w:tcPr>
          <w:p w14:paraId="21A4212C"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1DF3C179" w14:textId="77777777" w:rsidTr="00E33866">
        <w:trPr>
          <w:cantSplit/>
          <w:tblHeader/>
        </w:trPr>
        <w:tc>
          <w:tcPr>
            <w:tcW w:w="1177" w:type="dxa"/>
            <w:vMerge/>
            <w:tcBorders>
              <w:top w:val="nil"/>
              <w:left w:val="nil"/>
              <w:bottom w:val="nil"/>
            </w:tcBorders>
            <w:shd w:val="clear" w:color="auto" w:fill="auto"/>
          </w:tcPr>
          <w:p w14:paraId="03C5854F"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4B97E6CA"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1D7DAAFA"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7914F941"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34AB3AE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7FFBFB5" w14:textId="77777777" w:rsidR="00E25957" w:rsidRPr="00E33866" w:rsidRDefault="00E25957" w:rsidP="00E25957">
            <w:pPr>
              <w:jc w:val="center"/>
              <w:rPr>
                <w:rFonts w:ascii="Garamond" w:hAnsi="Garamond"/>
                <w:bCs/>
                <w:sz w:val="22"/>
              </w:rPr>
            </w:pPr>
            <w:r w:rsidRPr="00E33866">
              <w:rPr>
                <w:rFonts w:ascii="Garamond" w:hAnsi="Garamond"/>
                <w:bCs/>
                <w:sz w:val="22"/>
              </w:rPr>
              <w:t>29</w:t>
            </w:r>
          </w:p>
        </w:tc>
        <w:tc>
          <w:tcPr>
            <w:tcW w:w="4757" w:type="dxa"/>
            <w:tcBorders>
              <w:top w:val="nil"/>
              <w:bottom w:val="nil"/>
              <w:right w:val="nil"/>
            </w:tcBorders>
            <w:shd w:val="clear" w:color="auto" w:fill="auto"/>
          </w:tcPr>
          <w:p w14:paraId="196A4C09"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E25957" w:rsidRPr="005924A8" w14:paraId="0DD045D5" w14:textId="77777777" w:rsidTr="00E33866">
        <w:trPr>
          <w:cantSplit/>
          <w:tblHeader/>
        </w:trPr>
        <w:tc>
          <w:tcPr>
            <w:tcW w:w="1177" w:type="dxa"/>
            <w:vMerge/>
            <w:tcBorders>
              <w:top w:val="nil"/>
              <w:left w:val="nil"/>
              <w:bottom w:val="nil"/>
            </w:tcBorders>
            <w:shd w:val="clear" w:color="auto" w:fill="auto"/>
          </w:tcPr>
          <w:p w14:paraId="2B520E62"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05FE8DC3"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1191223F"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07DB8B67"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0C7FB0F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9B465DF" w14:textId="77777777" w:rsidR="00E25957" w:rsidRPr="00E33866" w:rsidRDefault="00E25957" w:rsidP="00E25957">
            <w:pPr>
              <w:jc w:val="center"/>
              <w:rPr>
                <w:rFonts w:ascii="Garamond" w:hAnsi="Garamond"/>
                <w:bCs/>
                <w:sz w:val="22"/>
              </w:rPr>
            </w:pPr>
            <w:r w:rsidRPr="00E33866">
              <w:rPr>
                <w:rFonts w:ascii="Garamond" w:hAnsi="Garamond"/>
                <w:bCs/>
                <w:sz w:val="22"/>
              </w:rPr>
              <w:t>30</w:t>
            </w:r>
          </w:p>
        </w:tc>
        <w:tc>
          <w:tcPr>
            <w:tcW w:w="4757" w:type="dxa"/>
            <w:tcBorders>
              <w:top w:val="nil"/>
              <w:bottom w:val="nil"/>
              <w:right w:val="nil"/>
            </w:tcBorders>
            <w:shd w:val="clear" w:color="auto" w:fill="auto"/>
          </w:tcPr>
          <w:p w14:paraId="38B4DEB3"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E25957" w:rsidRPr="005924A8" w14:paraId="06040139" w14:textId="77777777" w:rsidTr="00E33866">
        <w:trPr>
          <w:cantSplit/>
          <w:tblHeader/>
        </w:trPr>
        <w:tc>
          <w:tcPr>
            <w:tcW w:w="1177" w:type="dxa"/>
            <w:vMerge/>
            <w:tcBorders>
              <w:top w:val="nil"/>
              <w:left w:val="nil"/>
              <w:bottom w:val="nil"/>
            </w:tcBorders>
            <w:shd w:val="clear" w:color="auto" w:fill="auto"/>
          </w:tcPr>
          <w:p w14:paraId="0A13B6D4"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31598A34"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5317C6A7"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522CE5BC"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1F763AC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5BAE50D" w14:textId="77777777" w:rsidR="00E25957" w:rsidRPr="00E33866" w:rsidRDefault="00E25957" w:rsidP="00E25957">
            <w:pPr>
              <w:jc w:val="center"/>
              <w:rPr>
                <w:rFonts w:ascii="Garamond" w:hAnsi="Garamond"/>
                <w:bCs/>
                <w:sz w:val="22"/>
              </w:rPr>
            </w:pPr>
            <w:r w:rsidRPr="00E33866">
              <w:rPr>
                <w:rFonts w:ascii="Garamond" w:hAnsi="Garamond"/>
                <w:bCs/>
                <w:sz w:val="22"/>
              </w:rPr>
              <w:t>31</w:t>
            </w:r>
          </w:p>
        </w:tc>
        <w:tc>
          <w:tcPr>
            <w:tcW w:w="4757" w:type="dxa"/>
            <w:tcBorders>
              <w:top w:val="nil"/>
              <w:bottom w:val="nil"/>
              <w:right w:val="nil"/>
            </w:tcBorders>
            <w:shd w:val="clear" w:color="auto" w:fill="auto"/>
          </w:tcPr>
          <w:p w14:paraId="3DF1F2FF"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E25957" w:rsidRPr="005924A8" w14:paraId="7CF504F4" w14:textId="77777777" w:rsidTr="00E33866">
        <w:trPr>
          <w:cantSplit/>
          <w:tblHeader/>
        </w:trPr>
        <w:tc>
          <w:tcPr>
            <w:tcW w:w="1177" w:type="dxa"/>
            <w:vMerge/>
            <w:tcBorders>
              <w:top w:val="nil"/>
              <w:left w:val="nil"/>
              <w:bottom w:val="nil"/>
            </w:tcBorders>
            <w:shd w:val="clear" w:color="auto" w:fill="auto"/>
          </w:tcPr>
          <w:p w14:paraId="62AFA05A"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06A782D4"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6352A23B"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74269982"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07DBF58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C672C10" w14:textId="77777777" w:rsidR="00E25957" w:rsidRPr="00E33866" w:rsidRDefault="00E25957" w:rsidP="00E25957">
            <w:pPr>
              <w:jc w:val="center"/>
              <w:rPr>
                <w:rFonts w:ascii="Garamond" w:hAnsi="Garamond"/>
                <w:bCs/>
                <w:sz w:val="22"/>
              </w:rPr>
            </w:pPr>
            <w:r w:rsidRPr="00E33866">
              <w:rPr>
                <w:rFonts w:ascii="Garamond" w:hAnsi="Garamond"/>
                <w:bCs/>
                <w:sz w:val="22"/>
              </w:rPr>
              <w:t>32</w:t>
            </w:r>
          </w:p>
        </w:tc>
        <w:tc>
          <w:tcPr>
            <w:tcW w:w="4757" w:type="dxa"/>
            <w:tcBorders>
              <w:top w:val="nil"/>
              <w:bottom w:val="nil"/>
              <w:right w:val="nil"/>
            </w:tcBorders>
            <w:shd w:val="clear" w:color="auto" w:fill="auto"/>
          </w:tcPr>
          <w:p w14:paraId="3D122A7E"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E25957" w:rsidRPr="005924A8" w14:paraId="3C429439" w14:textId="77777777" w:rsidTr="00E33866">
        <w:trPr>
          <w:cantSplit/>
          <w:tblHeader/>
        </w:trPr>
        <w:tc>
          <w:tcPr>
            <w:tcW w:w="1177" w:type="dxa"/>
            <w:vMerge/>
            <w:tcBorders>
              <w:top w:val="nil"/>
              <w:left w:val="nil"/>
              <w:bottom w:val="nil"/>
            </w:tcBorders>
            <w:shd w:val="clear" w:color="auto" w:fill="auto"/>
          </w:tcPr>
          <w:p w14:paraId="5ECBF508"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51841F6D"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54B68B89"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7A13F908"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6B45A82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A51EBB6" w14:textId="77777777" w:rsidR="00E25957" w:rsidRPr="00E33866" w:rsidRDefault="00E25957" w:rsidP="00E25957">
            <w:pPr>
              <w:jc w:val="center"/>
              <w:rPr>
                <w:rFonts w:ascii="Garamond" w:hAnsi="Garamond"/>
                <w:bCs/>
                <w:sz w:val="22"/>
              </w:rPr>
            </w:pPr>
            <w:r w:rsidRPr="00E33866">
              <w:rPr>
                <w:rFonts w:ascii="Garamond" w:hAnsi="Garamond"/>
                <w:bCs/>
                <w:sz w:val="22"/>
              </w:rPr>
              <w:t>40</w:t>
            </w:r>
          </w:p>
        </w:tc>
        <w:tc>
          <w:tcPr>
            <w:tcW w:w="4757" w:type="dxa"/>
            <w:tcBorders>
              <w:top w:val="nil"/>
              <w:bottom w:val="nil"/>
              <w:right w:val="nil"/>
            </w:tcBorders>
            <w:shd w:val="clear" w:color="auto" w:fill="auto"/>
          </w:tcPr>
          <w:p w14:paraId="63CCA0D2"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6456A88F" w14:textId="77777777" w:rsidTr="00E33866">
        <w:trPr>
          <w:cantSplit/>
          <w:tblHeader/>
        </w:trPr>
        <w:tc>
          <w:tcPr>
            <w:tcW w:w="1177" w:type="dxa"/>
            <w:vMerge/>
            <w:tcBorders>
              <w:top w:val="nil"/>
              <w:left w:val="nil"/>
              <w:bottom w:val="nil"/>
            </w:tcBorders>
            <w:shd w:val="clear" w:color="auto" w:fill="auto"/>
          </w:tcPr>
          <w:p w14:paraId="613D12D1"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7F07BA08"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6678CA80"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42FD8B9B"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13E1A3DC"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257EDA3" w14:textId="77777777" w:rsidR="00E25957" w:rsidRPr="00E33866" w:rsidRDefault="00E25957" w:rsidP="00E25957">
            <w:pPr>
              <w:jc w:val="center"/>
              <w:rPr>
                <w:rFonts w:ascii="Garamond" w:hAnsi="Garamond"/>
                <w:bCs/>
                <w:sz w:val="22"/>
              </w:rPr>
            </w:pPr>
            <w:r w:rsidRPr="00E33866">
              <w:rPr>
                <w:rFonts w:ascii="Garamond" w:hAnsi="Garamond"/>
                <w:bCs/>
                <w:sz w:val="22"/>
              </w:rPr>
              <w:t>41</w:t>
            </w:r>
          </w:p>
        </w:tc>
        <w:tc>
          <w:tcPr>
            <w:tcW w:w="4757" w:type="dxa"/>
            <w:tcBorders>
              <w:top w:val="nil"/>
              <w:bottom w:val="nil"/>
              <w:right w:val="nil"/>
            </w:tcBorders>
            <w:shd w:val="clear" w:color="auto" w:fill="auto"/>
          </w:tcPr>
          <w:p w14:paraId="12446155"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25A26281" w14:textId="77777777" w:rsidTr="00E33866">
        <w:trPr>
          <w:cantSplit/>
          <w:tblHeader/>
        </w:trPr>
        <w:tc>
          <w:tcPr>
            <w:tcW w:w="1177" w:type="dxa"/>
            <w:vMerge/>
            <w:tcBorders>
              <w:top w:val="nil"/>
              <w:left w:val="nil"/>
              <w:bottom w:val="nil"/>
            </w:tcBorders>
            <w:shd w:val="clear" w:color="auto" w:fill="auto"/>
          </w:tcPr>
          <w:p w14:paraId="6B8D5601"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28295F53"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563AA979"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23847B3F"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2C78F62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7872C73" w14:textId="77777777" w:rsidR="00E25957" w:rsidRPr="00E33866" w:rsidRDefault="00E25957" w:rsidP="00E25957">
            <w:pPr>
              <w:jc w:val="center"/>
              <w:rPr>
                <w:rFonts w:ascii="Garamond" w:hAnsi="Garamond"/>
                <w:bCs/>
                <w:sz w:val="22"/>
              </w:rPr>
            </w:pPr>
            <w:r w:rsidRPr="00E33866">
              <w:rPr>
                <w:rFonts w:ascii="Garamond" w:hAnsi="Garamond"/>
                <w:bCs/>
                <w:sz w:val="22"/>
              </w:rPr>
              <w:t>42</w:t>
            </w:r>
          </w:p>
        </w:tc>
        <w:tc>
          <w:tcPr>
            <w:tcW w:w="4757" w:type="dxa"/>
            <w:tcBorders>
              <w:top w:val="nil"/>
              <w:bottom w:val="nil"/>
              <w:right w:val="nil"/>
            </w:tcBorders>
            <w:shd w:val="clear" w:color="auto" w:fill="auto"/>
          </w:tcPr>
          <w:p w14:paraId="57C11729"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E25957" w:rsidRPr="005924A8" w14:paraId="2DACDA15" w14:textId="77777777" w:rsidTr="00E33866">
        <w:trPr>
          <w:cantSplit/>
          <w:tblHeader/>
        </w:trPr>
        <w:tc>
          <w:tcPr>
            <w:tcW w:w="1177" w:type="dxa"/>
            <w:vMerge/>
            <w:tcBorders>
              <w:top w:val="nil"/>
              <w:left w:val="nil"/>
              <w:bottom w:val="nil"/>
            </w:tcBorders>
            <w:shd w:val="clear" w:color="auto" w:fill="auto"/>
          </w:tcPr>
          <w:p w14:paraId="61A9A3D6"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43FF32B1"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304883FF"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68FCA35A"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3F13AC1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0BE5DAC" w14:textId="77777777" w:rsidR="00E25957" w:rsidRPr="00E33866" w:rsidRDefault="00E25957" w:rsidP="00E25957">
            <w:pPr>
              <w:jc w:val="center"/>
              <w:rPr>
                <w:rFonts w:ascii="Garamond" w:hAnsi="Garamond"/>
                <w:bCs/>
                <w:sz w:val="22"/>
              </w:rPr>
            </w:pPr>
            <w:r w:rsidRPr="00E33866">
              <w:rPr>
                <w:rFonts w:ascii="Garamond" w:hAnsi="Garamond"/>
                <w:bCs/>
                <w:sz w:val="22"/>
              </w:rPr>
              <w:t>43</w:t>
            </w:r>
          </w:p>
        </w:tc>
        <w:tc>
          <w:tcPr>
            <w:tcW w:w="4757" w:type="dxa"/>
            <w:tcBorders>
              <w:top w:val="nil"/>
              <w:bottom w:val="nil"/>
              <w:right w:val="nil"/>
            </w:tcBorders>
            <w:shd w:val="clear" w:color="auto" w:fill="auto"/>
          </w:tcPr>
          <w:p w14:paraId="521C95D4"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5A83F060" w14:textId="77777777" w:rsidTr="00E33866">
        <w:trPr>
          <w:cantSplit/>
          <w:tblHeader/>
        </w:trPr>
        <w:tc>
          <w:tcPr>
            <w:tcW w:w="1177" w:type="dxa"/>
            <w:vMerge/>
            <w:tcBorders>
              <w:top w:val="nil"/>
              <w:left w:val="nil"/>
              <w:bottom w:val="nil"/>
            </w:tcBorders>
            <w:shd w:val="clear" w:color="auto" w:fill="auto"/>
          </w:tcPr>
          <w:p w14:paraId="5B3718F7"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6BC5A48E"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1846B9D9"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6C5480C9"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00DD9FC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1463E9F" w14:textId="77777777" w:rsidR="00E25957" w:rsidRPr="00E33866" w:rsidRDefault="00E25957" w:rsidP="00E25957">
            <w:pPr>
              <w:jc w:val="center"/>
              <w:rPr>
                <w:rFonts w:ascii="Garamond" w:hAnsi="Garamond"/>
                <w:bCs/>
                <w:sz w:val="22"/>
              </w:rPr>
            </w:pPr>
            <w:r w:rsidRPr="00E33866">
              <w:rPr>
                <w:rFonts w:ascii="Garamond" w:hAnsi="Garamond"/>
                <w:bCs/>
                <w:sz w:val="22"/>
              </w:rPr>
              <w:t>44</w:t>
            </w:r>
          </w:p>
        </w:tc>
        <w:tc>
          <w:tcPr>
            <w:tcW w:w="4757" w:type="dxa"/>
            <w:tcBorders>
              <w:top w:val="nil"/>
              <w:bottom w:val="nil"/>
              <w:right w:val="nil"/>
            </w:tcBorders>
            <w:shd w:val="clear" w:color="auto" w:fill="auto"/>
          </w:tcPr>
          <w:p w14:paraId="0EDD4A9C"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0BFD83E5" w14:textId="77777777" w:rsidTr="00E33866">
        <w:trPr>
          <w:cantSplit/>
          <w:tblHeader/>
        </w:trPr>
        <w:tc>
          <w:tcPr>
            <w:tcW w:w="1177" w:type="dxa"/>
            <w:vMerge/>
            <w:tcBorders>
              <w:top w:val="nil"/>
              <w:left w:val="nil"/>
              <w:bottom w:val="nil"/>
            </w:tcBorders>
            <w:shd w:val="clear" w:color="auto" w:fill="auto"/>
          </w:tcPr>
          <w:p w14:paraId="12A98B70"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0D570522"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5E6C9ABA"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0778C650"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3F5C9E6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F352610" w14:textId="77777777" w:rsidR="00E25957" w:rsidRPr="00E33866" w:rsidRDefault="00E25957" w:rsidP="00E25957">
            <w:pPr>
              <w:jc w:val="center"/>
              <w:rPr>
                <w:rFonts w:ascii="Garamond" w:hAnsi="Garamond"/>
                <w:bCs/>
                <w:sz w:val="22"/>
              </w:rPr>
            </w:pPr>
            <w:r w:rsidRPr="00E33866">
              <w:rPr>
                <w:rFonts w:ascii="Garamond" w:hAnsi="Garamond"/>
                <w:bCs/>
                <w:sz w:val="22"/>
              </w:rPr>
              <w:t>45</w:t>
            </w:r>
          </w:p>
        </w:tc>
        <w:tc>
          <w:tcPr>
            <w:tcW w:w="4757" w:type="dxa"/>
            <w:tcBorders>
              <w:top w:val="nil"/>
              <w:bottom w:val="nil"/>
              <w:right w:val="nil"/>
            </w:tcBorders>
            <w:shd w:val="clear" w:color="auto" w:fill="auto"/>
          </w:tcPr>
          <w:p w14:paraId="15021572"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travailleurs à temps partiel volontaire</w:t>
            </w:r>
          </w:p>
        </w:tc>
      </w:tr>
      <w:tr w:rsidR="00E25957" w:rsidRPr="005924A8" w14:paraId="428AD911" w14:textId="77777777" w:rsidTr="00E33866">
        <w:trPr>
          <w:cantSplit/>
          <w:tblHeader/>
        </w:trPr>
        <w:tc>
          <w:tcPr>
            <w:tcW w:w="1177" w:type="dxa"/>
            <w:vMerge/>
            <w:tcBorders>
              <w:top w:val="nil"/>
              <w:left w:val="nil"/>
              <w:bottom w:val="nil"/>
            </w:tcBorders>
            <w:shd w:val="clear" w:color="auto" w:fill="auto"/>
          </w:tcPr>
          <w:p w14:paraId="17B994A0"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45878CF3"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7C372369"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6A566AE1"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104F1DC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635D4D9" w14:textId="77777777" w:rsidR="00E25957" w:rsidRPr="00E33866" w:rsidRDefault="00E25957" w:rsidP="00E25957">
            <w:pPr>
              <w:jc w:val="center"/>
              <w:rPr>
                <w:rFonts w:ascii="Garamond" w:hAnsi="Garamond"/>
                <w:bCs/>
                <w:sz w:val="22"/>
              </w:rPr>
            </w:pPr>
            <w:r w:rsidRPr="00E33866">
              <w:rPr>
                <w:rFonts w:ascii="Garamond" w:hAnsi="Garamond"/>
                <w:bCs/>
                <w:sz w:val="22"/>
              </w:rPr>
              <w:t>46</w:t>
            </w:r>
          </w:p>
        </w:tc>
        <w:tc>
          <w:tcPr>
            <w:tcW w:w="4757" w:type="dxa"/>
            <w:tcBorders>
              <w:top w:val="nil"/>
              <w:bottom w:val="nil"/>
              <w:right w:val="nil"/>
            </w:tcBorders>
            <w:shd w:val="clear" w:color="auto" w:fill="auto"/>
          </w:tcPr>
          <w:p w14:paraId="1A337136"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E25957" w:rsidRPr="005924A8" w14:paraId="71319352" w14:textId="77777777" w:rsidTr="00E33866">
        <w:trPr>
          <w:cantSplit/>
          <w:tblHeader/>
        </w:trPr>
        <w:tc>
          <w:tcPr>
            <w:tcW w:w="1177" w:type="dxa"/>
            <w:vMerge/>
            <w:tcBorders>
              <w:top w:val="nil"/>
              <w:left w:val="nil"/>
              <w:bottom w:val="nil"/>
            </w:tcBorders>
            <w:shd w:val="clear" w:color="auto" w:fill="auto"/>
          </w:tcPr>
          <w:p w14:paraId="63B640B5"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61DD504B"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025E46B5"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75CB5216"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1419090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F7B7B9A" w14:textId="77777777" w:rsidR="00E25957" w:rsidRPr="00E33866" w:rsidRDefault="00E25957" w:rsidP="00E25957">
            <w:pPr>
              <w:jc w:val="center"/>
              <w:rPr>
                <w:rFonts w:ascii="Garamond" w:hAnsi="Garamond"/>
                <w:bCs/>
                <w:sz w:val="22"/>
              </w:rPr>
            </w:pPr>
            <w:r w:rsidRPr="00E33866">
              <w:rPr>
                <w:rFonts w:ascii="Garamond" w:hAnsi="Garamond"/>
                <w:bCs/>
                <w:sz w:val="22"/>
              </w:rPr>
              <w:t>47</w:t>
            </w:r>
          </w:p>
        </w:tc>
        <w:tc>
          <w:tcPr>
            <w:tcW w:w="4757" w:type="dxa"/>
            <w:tcBorders>
              <w:top w:val="nil"/>
              <w:bottom w:val="nil"/>
              <w:right w:val="nil"/>
            </w:tcBorders>
            <w:shd w:val="clear" w:color="auto" w:fill="auto"/>
          </w:tcPr>
          <w:p w14:paraId="5F418FAC"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E25957" w:rsidRPr="005924A8" w14:paraId="2D8AF3EF" w14:textId="77777777" w:rsidTr="00E33866">
        <w:trPr>
          <w:cantSplit/>
          <w:tblHeader/>
        </w:trPr>
        <w:tc>
          <w:tcPr>
            <w:tcW w:w="1177" w:type="dxa"/>
            <w:tcBorders>
              <w:top w:val="nil"/>
              <w:left w:val="nil"/>
              <w:bottom w:val="nil"/>
            </w:tcBorders>
            <w:shd w:val="clear" w:color="auto" w:fill="auto"/>
          </w:tcPr>
          <w:p w14:paraId="15EDA8D4"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5972803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8ACB3F7"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480CE3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C74ED4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CBE8A17" w14:textId="77777777" w:rsidR="00E25957" w:rsidRPr="002002C7" w:rsidRDefault="00E25957" w:rsidP="00E25957">
            <w:pPr>
              <w:jc w:val="center"/>
              <w:rPr>
                <w:rFonts w:ascii="Garamond" w:hAnsi="Garamond"/>
                <w:bCs/>
                <w:sz w:val="22"/>
              </w:rPr>
            </w:pPr>
            <w:r w:rsidRPr="002002C7">
              <w:rPr>
                <w:rFonts w:ascii="Garamond" w:hAnsi="Garamond"/>
                <w:bCs/>
                <w:sz w:val="22"/>
              </w:rPr>
              <w:t>49</w:t>
            </w:r>
          </w:p>
        </w:tc>
        <w:tc>
          <w:tcPr>
            <w:tcW w:w="4757" w:type="dxa"/>
            <w:tcBorders>
              <w:top w:val="nil"/>
              <w:bottom w:val="nil"/>
              <w:right w:val="nil"/>
            </w:tcBorders>
            <w:shd w:val="clear" w:color="auto" w:fill="auto"/>
          </w:tcPr>
          <w:p w14:paraId="74C46606" w14:textId="77777777" w:rsidR="00E25957" w:rsidRPr="006F7C48" w:rsidRDefault="00E25957" w:rsidP="00E25957">
            <w:pPr>
              <w:rPr>
                <w:rFonts w:ascii="Garamond" w:hAnsi="Garamond"/>
                <w:bCs/>
                <w:sz w:val="22"/>
                <w:lang w:val="fr-BE"/>
              </w:rPr>
            </w:pPr>
            <w:r w:rsidRPr="006F7C48">
              <w:rPr>
                <w:rFonts w:ascii="Garamond" w:hAnsi="Garamond"/>
                <w:bCs/>
                <w:sz w:val="22"/>
                <w:lang w:val="fr-BE"/>
              </w:rPr>
              <w:t>CH CCI non DE, autres études et formation</w:t>
            </w:r>
          </w:p>
        </w:tc>
      </w:tr>
      <w:tr w:rsidR="00E25957" w:rsidRPr="005924A8" w14:paraId="4BDBDA15" w14:textId="77777777" w:rsidTr="00E33866">
        <w:trPr>
          <w:cantSplit/>
          <w:tblHeader/>
        </w:trPr>
        <w:tc>
          <w:tcPr>
            <w:tcW w:w="1177" w:type="dxa"/>
            <w:tcBorders>
              <w:top w:val="nil"/>
              <w:left w:val="nil"/>
              <w:bottom w:val="nil"/>
            </w:tcBorders>
            <w:shd w:val="clear" w:color="auto" w:fill="auto"/>
          </w:tcPr>
          <w:p w14:paraId="46BCE620"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57D52C5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8131A31"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FE084B1"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34F71A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9C847DE" w14:textId="77777777" w:rsidR="00E25957" w:rsidRPr="00E33866" w:rsidRDefault="00E25957" w:rsidP="00E25957">
            <w:pPr>
              <w:jc w:val="center"/>
              <w:rPr>
                <w:rFonts w:ascii="Garamond" w:hAnsi="Garamond"/>
                <w:bCs/>
                <w:sz w:val="22"/>
              </w:rPr>
            </w:pPr>
            <w:r w:rsidRPr="00E33866">
              <w:rPr>
                <w:rFonts w:ascii="Garamond" w:hAnsi="Garamond"/>
                <w:bCs/>
                <w:sz w:val="22"/>
              </w:rPr>
              <w:t>53</w:t>
            </w:r>
          </w:p>
        </w:tc>
        <w:tc>
          <w:tcPr>
            <w:tcW w:w="4757" w:type="dxa"/>
            <w:tcBorders>
              <w:top w:val="nil"/>
              <w:bottom w:val="nil"/>
              <w:right w:val="nil"/>
            </w:tcBorders>
            <w:shd w:val="clear" w:color="auto" w:fill="auto"/>
          </w:tcPr>
          <w:p w14:paraId="137A09EF" w14:textId="77777777" w:rsidR="00E25957" w:rsidRPr="00E33866" w:rsidRDefault="00E25957" w:rsidP="00E25957">
            <w:pPr>
              <w:rPr>
                <w:rFonts w:ascii="Garamond" w:hAnsi="Garamond"/>
                <w:bCs/>
                <w:sz w:val="22"/>
                <w:lang w:val="fr-BE"/>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E25957" w:rsidRPr="005924A8" w14:paraId="3877B8C4" w14:textId="77777777" w:rsidTr="00E33866">
        <w:trPr>
          <w:cantSplit/>
          <w:tblHeader/>
        </w:trPr>
        <w:tc>
          <w:tcPr>
            <w:tcW w:w="1177" w:type="dxa"/>
            <w:tcBorders>
              <w:top w:val="nil"/>
              <w:left w:val="nil"/>
              <w:bottom w:val="nil"/>
            </w:tcBorders>
            <w:shd w:val="clear" w:color="auto" w:fill="auto"/>
          </w:tcPr>
          <w:p w14:paraId="4C4A43AD"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58131AD7"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FF97F85"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19E143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87A686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B04433C" w14:textId="77777777" w:rsidR="00E25957" w:rsidRPr="00E33866" w:rsidRDefault="00E25957" w:rsidP="00E25957">
            <w:pPr>
              <w:jc w:val="center"/>
              <w:rPr>
                <w:rFonts w:ascii="Garamond" w:hAnsi="Garamond"/>
                <w:bCs/>
                <w:sz w:val="22"/>
              </w:rPr>
            </w:pPr>
            <w:r>
              <w:rPr>
                <w:rFonts w:ascii="Garamond" w:hAnsi="Garamond"/>
                <w:bCs/>
                <w:sz w:val="22"/>
              </w:rPr>
              <w:t>55</w:t>
            </w:r>
          </w:p>
        </w:tc>
        <w:tc>
          <w:tcPr>
            <w:tcW w:w="4757" w:type="dxa"/>
            <w:tcBorders>
              <w:top w:val="nil"/>
              <w:bottom w:val="nil"/>
              <w:right w:val="nil"/>
            </w:tcBorders>
            <w:shd w:val="clear" w:color="auto" w:fill="auto"/>
          </w:tcPr>
          <w:p w14:paraId="7D942C62" w14:textId="77777777" w:rsidR="00E25957" w:rsidRPr="00E33866" w:rsidRDefault="00E25957" w:rsidP="00E25957">
            <w:pPr>
              <w:rPr>
                <w:rFonts w:ascii="Garamond" w:hAnsi="Garamond"/>
                <w:bCs/>
                <w:sz w:val="22"/>
                <w:szCs w:val="22"/>
                <w:lang w:val="fr-FR"/>
              </w:rPr>
            </w:pPr>
            <w:r w:rsidRPr="00494E06">
              <w:rPr>
                <w:rFonts w:ascii="Garamond" w:hAnsi="Garamond"/>
                <w:bCs/>
                <w:sz w:val="22"/>
                <w:szCs w:val="22"/>
                <w:lang w:val="fr-FR"/>
              </w:rPr>
              <w:t xml:space="preserve">CH travailleurs </w:t>
            </w:r>
            <w:proofErr w:type="spellStart"/>
            <w:r w:rsidRPr="00494E06">
              <w:rPr>
                <w:rFonts w:ascii="Garamond" w:hAnsi="Garamond"/>
                <w:bCs/>
                <w:sz w:val="22"/>
                <w:szCs w:val="22"/>
                <w:lang w:val="fr-FR"/>
              </w:rPr>
              <w:t>a</w:t>
            </w:r>
            <w:proofErr w:type="spellEnd"/>
            <w:r w:rsidRPr="00494E06">
              <w:rPr>
                <w:rFonts w:ascii="Garamond" w:hAnsi="Garamond"/>
                <w:bCs/>
                <w:sz w:val="22"/>
                <w:szCs w:val="22"/>
                <w:lang w:val="fr-FR"/>
              </w:rPr>
              <w:t xml:space="preserve"> temps partiel volontaire, demandeurs d'emploi</w:t>
            </w:r>
          </w:p>
        </w:tc>
      </w:tr>
      <w:tr w:rsidR="00E25957" w:rsidRPr="005924A8" w14:paraId="0DA8EC02" w14:textId="77777777" w:rsidTr="00E33866">
        <w:trPr>
          <w:cantSplit/>
          <w:tblHeader/>
        </w:trPr>
        <w:tc>
          <w:tcPr>
            <w:tcW w:w="1177" w:type="dxa"/>
            <w:tcBorders>
              <w:top w:val="nil"/>
              <w:left w:val="nil"/>
              <w:bottom w:val="nil"/>
            </w:tcBorders>
            <w:shd w:val="clear" w:color="auto" w:fill="auto"/>
          </w:tcPr>
          <w:p w14:paraId="63F81922"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3FE916B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C18B9B3"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B98FEB8"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770818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2260A17" w14:textId="77777777" w:rsidR="00E25957" w:rsidRDefault="00E25957" w:rsidP="00E25957">
            <w:pPr>
              <w:jc w:val="center"/>
              <w:rPr>
                <w:rFonts w:ascii="Garamond" w:hAnsi="Garamond"/>
                <w:bCs/>
                <w:sz w:val="22"/>
              </w:rPr>
            </w:pPr>
            <w:r>
              <w:rPr>
                <w:rFonts w:ascii="Garamond" w:hAnsi="Garamond"/>
                <w:bCs/>
                <w:sz w:val="22"/>
              </w:rPr>
              <w:t>56</w:t>
            </w:r>
          </w:p>
        </w:tc>
        <w:tc>
          <w:tcPr>
            <w:tcW w:w="4757" w:type="dxa"/>
            <w:tcBorders>
              <w:top w:val="nil"/>
              <w:bottom w:val="nil"/>
              <w:right w:val="nil"/>
            </w:tcBorders>
            <w:shd w:val="clear" w:color="auto" w:fill="auto"/>
          </w:tcPr>
          <w:p w14:paraId="085DB301" w14:textId="77777777" w:rsidR="00E25957" w:rsidRPr="00E33866" w:rsidRDefault="00E25957" w:rsidP="00E25957">
            <w:pPr>
              <w:rPr>
                <w:rFonts w:ascii="Garamond" w:hAnsi="Garamond"/>
                <w:bCs/>
                <w:sz w:val="22"/>
                <w:szCs w:val="22"/>
                <w:lang w:val="fr-FR"/>
              </w:rPr>
            </w:pPr>
            <w:r w:rsidRPr="001342E8">
              <w:rPr>
                <w:rFonts w:ascii="Garamond" w:hAnsi="Garamond"/>
                <w:bCs/>
                <w:sz w:val="22"/>
                <w:szCs w:val="22"/>
                <w:lang w:val="fr-FR"/>
              </w:rPr>
              <w:t>CH travailleurs à temps partiel volontaire, non demandeurs d'emploi</w:t>
            </w:r>
          </w:p>
        </w:tc>
      </w:tr>
      <w:tr w:rsidR="00E25957" w:rsidRPr="005924A8" w14:paraId="302D0AC2" w14:textId="77777777" w:rsidTr="00E33866">
        <w:trPr>
          <w:cantSplit/>
          <w:tblHeader/>
        </w:trPr>
        <w:tc>
          <w:tcPr>
            <w:tcW w:w="1177" w:type="dxa"/>
            <w:tcBorders>
              <w:top w:val="nil"/>
              <w:left w:val="nil"/>
              <w:bottom w:val="nil"/>
            </w:tcBorders>
            <w:shd w:val="clear" w:color="auto" w:fill="auto"/>
          </w:tcPr>
          <w:p w14:paraId="2472CD81"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63428EB6"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B69D13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58B2AB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6F2166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053481D" w14:textId="77777777" w:rsidR="00E25957" w:rsidRPr="00E33866" w:rsidRDefault="00E25957" w:rsidP="00E25957">
            <w:pPr>
              <w:jc w:val="center"/>
              <w:rPr>
                <w:rFonts w:ascii="Garamond" w:hAnsi="Garamond"/>
                <w:bCs/>
                <w:sz w:val="22"/>
                <w:lang w:val="fr-FR"/>
              </w:rPr>
            </w:pPr>
          </w:p>
        </w:tc>
        <w:tc>
          <w:tcPr>
            <w:tcW w:w="4757" w:type="dxa"/>
            <w:tcBorders>
              <w:top w:val="nil"/>
              <w:bottom w:val="nil"/>
              <w:right w:val="nil"/>
            </w:tcBorders>
            <w:shd w:val="clear" w:color="auto" w:fill="auto"/>
          </w:tcPr>
          <w:p w14:paraId="56024565" w14:textId="77777777" w:rsidR="00E25957" w:rsidRPr="00E33866" w:rsidRDefault="00E25957" w:rsidP="00E25957">
            <w:pPr>
              <w:rPr>
                <w:rFonts w:ascii="Garamond" w:hAnsi="Garamond"/>
                <w:bCs/>
                <w:sz w:val="22"/>
                <w:lang w:val="fr-BE"/>
              </w:rPr>
            </w:pPr>
          </w:p>
        </w:tc>
      </w:tr>
      <w:tr w:rsidR="00E25957" w:rsidRPr="00E33866" w14:paraId="64A5D06F" w14:textId="77777777" w:rsidTr="00E33866">
        <w:trPr>
          <w:cantSplit/>
          <w:tblHeader/>
        </w:trPr>
        <w:tc>
          <w:tcPr>
            <w:tcW w:w="1177" w:type="dxa"/>
            <w:vMerge w:val="restart"/>
            <w:tcBorders>
              <w:top w:val="nil"/>
              <w:left w:val="nil"/>
              <w:bottom w:val="nil"/>
            </w:tcBorders>
            <w:shd w:val="clear" w:color="auto" w:fill="auto"/>
          </w:tcPr>
          <w:p w14:paraId="4B0290DD" w14:textId="77777777" w:rsidR="00E25957" w:rsidRPr="00E33866" w:rsidRDefault="00E25957" w:rsidP="00E25957">
            <w:pPr>
              <w:rPr>
                <w:rFonts w:ascii="Garamond" w:hAnsi="Garamond"/>
                <w:b/>
                <w:bCs/>
                <w:sz w:val="22"/>
              </w:rPr>
            </w:pPr>
            <w:r w:rsidRPr="00E33866">
              <w:rPr>
                <w:rFonts w:ascii="Garamond" w:hAnsi="Garamond"/>
                <w:b/>
                <w:bCs/>
                <w:sz w:val="22"/>
                <w:lang w:val="fr-BE"/>
              </w:rPr>
              <w:t>INASTI</w:t>
            </w:r>
          </w:p>
        </w:tc>
        <w:tc>
          <w:tcPr>
            <w:tcW w:w="1336" w:type="dxa"/>
            <w:vMerge w:val="restart"/>
            <w:tcBorders>
              <w:top w:val="nil"/>
              <w:bottom w:val="nil"/>
            </w:tcBorders>
            <w:shd w:val="clear" w:color="auto" w:fill="auto"/>
          </w:tcPr>
          <w:p w14:paraId="3C7C46B3" w14:textId="77777777" w:rsidR="00E25957" w:rsidRPr="00E33866" w:rsidRDefault="00E25957" w:rsidP="00E25957">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06B127C2" w14:textId="77777777" w:rsidR="00E25957" w:rsidRPr="00E33866" w:rsidRDefault="00E25957" w:rsidP="00E25957">
            <w:pPr>
              <w:rPr>
                <w:rFonts w:ascii="Garamond" w:hAnsi="Garamond"/>
                <w:bCs/>
                <w:sz w:val="22"/>
              </w:rPr>
            </w:pPr>
            <w:r w:rsidRPr="00E33866">
              <w:rPr>
                <w:rFonts w:ascii="Garamond" w:hAnsi="Garamond"/>
                <w:bCs/>
                <w:sz w:val="22"/>
                <w:lang w:val="fr-BE"/>
              </w:rPr>
              <w:t>Catégorie de cotisation</w:t>
            </w:r>
          </w:p>
        </w:tc>
        <w:tc>
          <w:tcPr>
            <w:tcW w:w="2293" w:type="dxa"/>
            <w:vMerge w:val="restart"/>
            <w:tcBorders>
              <w:top w:val="nil"/>
              <w:bottom w:val="nil"/>
            </w:tcBorders>
            <w:shd w:val="clear" w:color="auto" w:fill="auto"/>
          </w:tcPr>
          <w:p w14:paraId="554EF213" w14:textId="77777777" w:rsidR="00E25957" w:rsidRPr="00E33866" w:rsidRDefault="00E25957" w:rsidP="00E25957">
            <w:pPr>
              <w:rPr>
                <w:rFonts w:ascii="Garamond" w:hAnsi="Garamond"/>
                <w:bCs/>
                <w:sz w:val="22"/>
              </w:rPr>
            </w:pPr>
            <w:proofErr w:type="spellStart"/>
            <w:r w:rsidRPr="00E33866">
              <w:rPr>
                <w:rFonts w:ascii="Garamond" w:hAnsi="Garamond"/>
                <w:bCs/>
                <w:sz w:val="22"/>
                <w:lang w:val="fr-BE"/>
              </w:rPr>
              <w:t>bijdcat</w:t>
            </w:r>
            <w:proofErr w:type="spellEnd"/>
          </w:p>
        </w:tc>
        <w:tc>
          <w:tcPr>
            <w:tcW w:w="885" w:type="dxa"/>
            <w:vMerge w:val="restart"/>
            <w:tcBorders>
              <w:top w:val="nil"/>
              <w:bottom w:val="nil"/>
            </w:tcBorders>
            <w:shd w:val="clear" w:color="auto" w:fill="auto"/>
          </w:tcPr>
          <w:p w14:paraId="50A9B05F" w14:textId="77777777" w:rsidR="00E25957" w:rsidRPr="00E33866" w:rsidRDefault="00E25957" w:rsidP="00E25957">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18E014D1" w14:textId="77777777" w:rsidR="00E25957" w:rsidRPr="00E33866" w:rsidRDefault="00E25957" w:rsidP="00E25957">
            <w:pPr>
              <w:jc w:val="center"/>
              <w:rPr>
                <w:rFonts w:ascii="Garamond" w:hAnsi="Garamond"/>
                <w:bCs/>
                <w:sz w:val="22"/>
              </w:rPr>
            </w:pPr>
            <w:r w:rsidRPr="00E33866">
              <w:rPr>
                <w:rFonts w:ascii="Garamond" w:hAnsi="Garamond"/>
                <w:bCs/>
                <w:sz w:val="22"/>
                <w:lang w:val="fr-BE"/>
              </w:rPr>
              <w:t>A</w:t>
            </w:r>
          </w:p>
        </w:tc>
        <w:tc>
          <w:tcPr>
            <w:tcW w:w="4757" w:type="dxa"/>
            <w:tcBorders>
              <w:top w:val="nil"/>
              <w:bottom w:val="nil"/>
              <w:right w:val="nil"/>
            </w:tcBorders>
            <w:shd w:val="clear" w:color="auto" w:fill="auto"/>
          </w:tcPr>
          <w:p w14:paraId="678B4368" w14:textId="77777777" w:rsidR="00E25957" w:rsidRPr="00E33866" w:rsidRDefault="00E25957" w:rsidP="00E25957">
            <w:pPr>
              <w:rPr>
                <w:rFonts w:ascii="Garamond" w:hAnsi="Garamond"/>
                <w:bCs/>
                <w:sz w:val="22"/>
              </w:rPr>
            </w:pPr>
            <w:r w:rsidRPr="00E33866">
              <w:rPr>
                <w:rFonts w:ascii="Garamond" w:hAnsi="Garamond"/>
                <w:bCs/>
                <w:sz w:val="22"/>
                <w:lang w:val="fr-BE"/>
              </w:rPr>
              <w:t>Activité principale</w:t>
            </w:r>
          </w:p>
        </w:tc>
      </w:tr>
      <w:tr w:rsidR="00E25957" w:rsidRPr="00E33866" w14:paraId="42E1193C" w14:textId="77777777" w:rsidTr="00E33866">
        <w:trPr>
          <w:cantSplit/>
          <w:tblHeader/>
        </w:trPr>
        <w:tc>
          <w:tcPr>
            <w:tcW w:w="1177" w:type="dxa"/>
            <w:vMerge/>
            <w:tcBorders>
              <w:top w:val="nil"/>
              <w:left w:val="nil"/>
              <w:bottom w:val="nil"/>
            </w:tcBorders>
            <w:shd w:val="clear" w:color="auto" w:fill="auto"/>
          </w:tcPr>
          <w:p w14:paraId="483A227E"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794A1263"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29B05F45"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6E43A4EB"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341AB6D2"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7FE45C0B" w14:textId="77777777" w:rsidR="00E25957" w:rsidRPr="00E33866" w:rsidRDefault="00E25957" w:rsidP="00E25957">
            <w:pPr>
              <w:jc w:val="center"/>
              <w:rPr>
                <w:rFonts w:ascii="Garamond" w:hAnsi="Garamond"/>
                <w:bCs/>
                <w:sz w:val="22"/>
              </w:rPr>
            </w:pPr>
            <w:r w:rsidRPr="00E33866">
              <w:rPr>
                <w:rFonts w:ascii="Garamond" w:hAnsi="Garamond"/>
                <w:bCs/>
                <w:sz w:val="22"/>
                <w:lang w:val="fr-BE"/>
              </w:rPr>
              <w:t>H</w:t>
            </w:r>
          </w:p>
        </w:tc>
        <w:tc>
          <w:tcPr>
            <w:tcW w:w="4757" w:type="dxa"/>
            <w:tcBorders>
              <w:top w:val="nil"/>
              <w:bottom w:val="nil"/>
              <w:right w:val="nil"/>
            </w:tcBorders>
            <w:shd w:val="clear" w:color="auto" w:fill="auto"/>
          </w:tcPr>
          <w:p w14:paraId="76AC1651"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4464E63F" w14:textId="77777777" w:rsidTr="00E33866">
        <w:trPr>
          <w:cantSplit/>
          <w:tblHeader/>
        </w:trPr>
        <w:tc>
          <w:tcPr>
            <w:tcW w:w="1177" w:type="dxa"/>
            <w:vMerge/>
            <w:tcBorders>
              <w:top w:val="nil"/>
              <w:left w:val="nil"/>
              <w:bottom w:val="nil"/>
            </w:tcBorders>
            <w:shd w:val="clear" w:color="auto" w:fill="auto"/>
          </w:tcPr>
          <w:p w14:paraId="5091FDB8"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0BBF5D67"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476EFEED"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0836A105"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32CBE4E7"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53195293" w14:textId="77777777" w:rsidR="00E25957" w:rsidRPr="00E33866" w:rsidRDefault="00E25957" w:rsidP="00E25957">
            <w:pPr>
              <w:jc w:val="center"/>
              <w:rPr>
                <w:rFonts w:ascii="Garamond" w:hAnsi="Garamond"/>
                <w:bCs/>
                <w:sz w:val="22"/>
              </w:rPr>
            </w:pPr>
            <w:r w:rsidRPr="00E33866">
              <w:rPr>
                <w:rFonts w:ascii="Garamond" w:hAnsi="Garamond"/>
                <w:bCs/>
                <w:sz w:val="22"/>
                <w:lang w:val="fr-BE"/>
              </w:rPr>
              <w:t>I</w:t>
            </w:r>
          </w:p>
        </w:tc>
        <w:tc>
          <w:tcPr>
            <w:tcW w:w="4757" w:type="dxa"/>
            <w:tcBorders>
              <w:top w:val="nil"/>
              <w:bottom w:val="nil"/>
              <w:right w:val="nil"/>
            </w:tcBorders>
            <w:shd w:val="clear" w:color="auto" w:fill="auto"/>
          </w:tcPr>
          <w:p w14:paraId="0D81B762"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1E29ACC8" w14:textId="77777777" w:rsidTr="00E33866">
        <w:trPr>
          <w:cantSplit/>
          <w:tblHeader/>
        </w:trPr>
        <w:tc>
          <w:tcPr>
            <w:tcW w:w="1177" w:type="dxa"/>
            <w:vMerge/>
            <w:tcBorders>
              <w:top w:val="nil"/>
              <w:left w:val="nil"/>
              <w:bottom w:val="nil"/>
            </w:tcBorders>
            <w:shd w:val="clear" w:color="auto" w:fill="auto"/>
          </w:tcPr>
          <w:p w14:paraId="6DE1C8D7"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09E2C4AA"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5B9F583E"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0B091BFE"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77838E1A"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0CEF6972" w14:textId="77777777" w:rsidR="00E25957" w:rsidRPr="00E33866" w:rsidRDefault="00E25957" w:rsidP="00E25957">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57ACE067"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5C0E176E" w14:textId="77777777" w:rsidTr="00E33866">
        <w:trPr>
          <w:cantSplit/>
          <w:tblHeader/>
        </w:trPr>
        <w:tc>
          <w:tcPr>
            <w:tcW w:w="1177" w:type="dxa"/>
            <w:vMerge/>
            <w:tcBorders>
              <w:top w:val="nil"/>
              <w:left w:val="nil"/>
              <w:bottom w:val="nil"/>
            </w:tcBorders>
            <w:shd w:val="clear" w:color="auto" w:fill="auto"/>
          </w:tcPr>
          <w:p w14:paraId="3FD63492"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17AB9C8F"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2DA1D36C"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343895ED"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79DC67B5"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178376F4" w14:textId="77777777" w:rsidR="00E25957" w:rsidRPr="00E33866" w:rsidRDefault="00E25957" w:rsidP="00E25957">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29772D35"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206803B0" w14:textId="77777777" w:rsidTr="00E33866">
        <w:trPr>
          <w:cantSplit/>
          <w:tblHeader/>
        </w:trPr>
        <w:tc>
          <w:tcPr>
            <w:tcW w:w="1177" w:type="dxa"/>
            <w:vMerge/>
            <w:tcBorders>
              <w:top w:val="nil"/>
              <w:left w:val="nil"/>
              <w:bottom w:val="nil"/>
            </w:tcBorders>
            <w:shd w:val="clear" w:color="auto" w:fill="auto"/>
          </w:tcPr>
          <w:p w14:paraId="23A5B440"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2700B433"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610DBDCD"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673740EE"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4DC2D409"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464D347C" w14:textId="77777777" w:rsidR="00E25957" w:rsidRPr="00E33866" w:rsidRDefault="00E25957" w:rsidP="00E25957">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1AE3635F"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5E394E1B" w14:textId="77777777" w:rsidTr="00E33866">
        <w:trPr>
          <w:cantSplit/>
          <w:tblHeader/>
        </w:trPr>
        <w:tc>
          <w:tcPr>
            <w:tcW w:w="1177" w:type="dxa"/>
            <w:vMerge/>
            <w:tcBorders>
              <w:top w:val="nil"/>
              <w:left w:val="nil"/>
              <w:bottom w:val="nil"/>
            </w:tcBorders>
            <w:shd w:val="clear" w:color="auto" w:fill="auto"/>
          </w:tcPr>
          <w:p w14:paraId="5162380D"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400D1EA5"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525D6433"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63D9E492"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3922B265"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0322A21D" w14:textId="77777777" w:rsidR="00E25957" w:rsidRPr="00E33866" w:rsidRDefault="00E25957" w:rsidP="00E25957">
            <w:pPr>
              <w:jc w:val="center"/>
              <w:rPr>
                <w:rFonts w:ascii="Garamond" w:hAnsi="Garamond"/>
                <w:bCs/>
                <w:sz w:val="22"/>
              </w:rPr>
            </w:pPr>
            <w:r w:rsidRPr="00E33866">
              <w:rPr>
                <w:rFonts w:ascii="Garamond" w:hAnsi="Garamond"/>
                <w:bCs/>
                <w:sz w:val="22"/>
                <w:lang w:val="fr-BE"/>
              </w:rPr>
              <w:t>O</w:t>
            </w:r>
          </w:p>
        </w:tc>
        <w:tc>
          <w:tcPr>
            <w:tcW w:w="4757" w:type="dxa"/>
            <w:tcBorders>
              <w:top w:val="nil"/>
              <w:bottom w:val="nil"/>
              <w:right w:val="nil"/>
            </w:tcBorders>
            <w:shd w:val="clear" w:color="auto" w:fill="auto"/>
          </w:tcPr>
          <w:p w14:paraId="62B1E8B5"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2E374B55" w14:textId="77777777" w:rsidTr="00E33866">
        <w:trPr>
          <w:cantSplit/>
          <w:tblHeader/>
        </w:trPr>
        <w:tc>
          <w:tcPr>
            <w:tcW w:w="1177" w:type="dxa"/>
            <w:vMerge/>
            <w:tcBorders>
              <w:top w:val="nil"/>
              <w:left w:val="nil"/>
              <w:bottom w:val="nil"/>
            </w:tcBorders>
            <w:shd w:val="clear" w:color="auto" w:fill="auto"/>
          </w:tcPr>
          <w:p w14:paraId="5776574C"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71FFD141"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7E0B91DC"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1CE7B0D1"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7F76FA32"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126939D1" w14:textId="77777777" w:rsidR="00E25957" w:rsidRPr="00E33866" w:rsidRDefault="00E25957" w:rsidP="00E25957">
            <w:pPr>
              <w:jc w:val="center"/>
              <w:rPr>
                <w:rFonts w:ascii="Garamond" w:hAnsi="Garamond"/>
                <w:bCs/>
                <w:sz w:val="22"/>
              </w:rPr>
            </w:pPr>
            <w:r w:rsidRPr="00E33866">
              <w:rPr>
                <w:rFonts w:ascii="Garamond" w:hAnsi="Garamond"/>
                <w:bCs/>
                <w:sz w:val="22"/>
                <w:lang w:val="fr-BE"/>
              </w:rPr>
              <w:t>Q</w:t>
            </w:r>
          </w:p>
        </w:tc>
        <w:tc>
          <w:tcPr>
            <w:tcW w:w="4757" w:type="dxa"/>
            <w:tcBorders>
              <w:top w:val="nil"/>
              <w:bottom w:val="nil"/>
              <w:right w:val="nil"/>
            </w:tcBorders>
            <w:shd w:val="clear" w:color="auto" w:fill="auto"/>
          </w:tcPr>
          <w:p w14:paraId="69DBBEE5"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7B466D7D" w14:textId="77777777" w:rsidTr="00E33866">
        <w:trPr>
          <w:cantSplit/>
          <w:tblHeader/>
        </w:trPr>
        <w:tc>
          <w:tcPr>
            <w:tcW w:w="1177" w:type="dxa"/>
            <w:vMerge/>
            <w:tcBorders>
              <w:top w:val="nil"/>
              <w:left w:val="nil"/>
              <w:bottom w:val="nil"/>
            </w:tcBorders>
            <w:shd w:val="clear" w:color="auto" w:fill="auto"/>
          </w:tcPr>
          <w:p w14:paraId="1A51C430"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4DE023C7"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2AC967EE"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0BA4D8C0"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4E1BF592"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21A8C83E" w14:textId="77777777" w:rsidR="00E25957" w:rsidRPr="00E33866" w:rsidRDefault="00E25957" w:rsidP="00E25957">
            <w:pPr>
              <w:jc w:val="center"/>
              <w:rPr>
                <w:rFonts w:ascii="Garamond" w:hAnsi="Garamond"/>
                <w:bCs/>
                <w:sz w:val="22"/>
              </w:rPr>
            </w:pPr>
            <w:r w:rsidRPr="00E33866">
              <w:rPr>
                <w:rFonts w:ascii="Garamond" w:hAnsi="Garamond"/>
                <w:bCs/>
                <w:sz w:val="22"/>
                <w:lang w:val="fr-BE"/>
              </w:rPr>
              <w:t>R</w:t>
            </w:r>
          </w:p>
        </w:tc>
        <w:tc>
          <w:tcPr>
            <w:tcW w:w="4757" w:type="dxa"/>
            <w:tcBorders>
              <w:top w:val="nil"/>
              <w:bottom w:val="nil"/>
              <w:right w:val="nil"/>
            </w:tcBorders>
            <w:shd w:val="clear" w:color="auto" w:fill="auto"/>
          </w:tcPr>
          <w:p w14:paraId="6316C312"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7C405B7D" w14:textId="77777777" w:rsidTr="00E33866">
        <w:trPr>
          <w:cantSplit/>
          <w:tblHeader/>
        </w:trPr>
        <w:tc>
          <w:tcPr>
            <w:tcW w:w="1177" w:type="dxa"/>
            <w:vMerge/>
            <w:tcBorders>
              <w:top w:val="nil"/>
              <w:left w:val="nil"/>
              <w:bottom w:val="nil"/>
            </w:tcBorders>
            <w:shd w:val="clear" w:color="auto" w:fill="auto"/>
          </w:tcPr>
          <w:p w14:paraId="57E36073"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48F80859"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6E651FBC"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387F7498"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0CA8CA75"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426B98CF" w14:textId="77777777" w:rsidR="00E25957" w:rsidRPr="00E33866" w:rsidRDefault="00E25957" w:rsidP="00E25957">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34D220C8"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5797B47B" w14:textId="77777777" w:rsidTr="00E33866">
        <w:trPr>
          <w:cantSplit/>
          <w:tblHeader/>
        </w:trPr>
        <w:tc>
          <w:tcPr>
            <w:tcW w:w="1177" w:type="dxa"/>
            <w:vMerge/>
            <w:tcBorders>
              <w:top w:val="nil"/>
              <w:left w:val="nil"/>
              <w:bottom w:val="nil"/>
            </w:tcBorders>
            <w:shd w:val="clear" w:color="auto" w:fill="auto"/>
          </w:tcPr>
          <w:p w14:paraId="4C02CB83"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2246393B"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7B0E61B3"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71C704FD"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7B174C93"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47E1AE8B" w14:textId="77777777" w:rsidR="00E25957" w:rsidRPr="00E33866" w:rsidRDefault="00E25957" w:rsidP="00E25957">
            <w:pPr>
              <w:jc w:val="center"/>
              <w:rPr>
                <w:rFonts w:ascii="Garamond" w:hAnsi="Garamond"/>
                <w:bCs/>
                <w:sz w:val="22"/>
              </w:rPr>
            </w:pPr>
            <w:r w:rsidRPr="00E33866">
              <w:rPr>
                <w:rFonts w:ascii="Garamond" w:hAnsi="Garamond"/>
                <w:bCs/>
                <w:sz w:val="22"/>
                <w:lang w:val="fr-BE"/>
              </w:rPr>
              <w:t>T</w:t>
            </w:r>
          </w:p>
        </w:tc>
        <w:tc>
          <w:tcPr>
            <w:tcW w:w="4757" w:type="dxa"/>
            <w:tcBorders>
              <w:top w:val="nil"/>
              <w:bottom w:val="nil"/>
              <w:right w:val="nil"/>
            </w:tcBorders>
            <w:shd w:val="clear" w:color="auto" w:fill="auto"/>
          </w:tcPr>
          <w:p w14:paraId="37F1F02D"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0E0D3C01" w14:textId="77777777" w:rsidTr="00E33866">
        <w:trPr>
          <w:cantSplit/>
          <w:tblHeader/>
        </w:trPr>
        <w:tc>
          <w:tcPr>
            <w:tcW w:w="1177" w:type="dxa"/>
            <w:vMerge/>
            <w:tcBorders>
              <w:top w:val="nil"/>
              <w:left w:val="nil"/>
              <w:bottom w:val="nil"/>
            </w:tcBorders>
            <w:shd w:val="clear" w:color="auto" w:fill="auto"/>
          </w:tcPr>
          <w:p w14:paraId="71F3AD1F"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2C456152"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7CB33F5B"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03928B96"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2801A0FB"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61898C75" w14:textId="77777777" w:rsidR="00E25957" w:rsidRPr="00E33866" w:rsidRDefault="00E25957" w:rsidP="00E25957">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74DE4515"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79CD9D32" w14:textId="77777777" w:rsidTr="00E33866">
        <w:trPr>
          <w:cantSplit/>
          <w:tblHeader/>
        </w:trPr>
        <w:tc>
          <w:tcPr>
            <w:tcW w:w="1177" w:type="dxa"/>
            <w:vMerge/>
            <w:tcBorders>
              <w:top w:val="nil"/>
              <w:left w:val="nil"/>
              <w:bottom w:val="nil"/>
            </w:tcBorders>
            <w:shd w:val="clear" w:color="auto" w:fill="auto"/>
          </w:tcPr>
          <w:p w14:paraId="2CC3B221"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6A956591" w14:textId="77777777" w:rsidR="00E25957" w:rsidRPr="00E33866" w:rsidRDefault="00E25957" w:rsidP="00E25957">
            <w:pPr>
              <w:rPr>
                <w:rFonts w:ascii="Garamond" w:hAnsi="Garamond"/>
                <w:bCs/>
                <w:sz w:val="22"/>
              </w:rPr>
            </w:pPr>
          </w:p>
        </w:tc>
        <w:tc>
          <w:tcPr>
            <w:tcW w:w="2821" w:type="dxa"/>
            <w:vMerge w:val="restart"/>
            <w:tcBorders>
              <w:top w:val="nil"/>
              <w:bottom w:val="nil"/>
            </w:tcBorders>
            <w:shd w:val="clear" w:color="auto" w:fill="auto"/>
          </w:tcPr>
          <w:p w14:paraId="006653C1" w14:textId="77777777" w:rsidR="00E25957" w:rsidRPr="00E33866" w:rsidRDefault="00E25957" w:rsidP="00E25957">
            <w:pPr>
              <w:rPr>
                <w:rFonts w:ascii="Garamond" w:hAnsi="Garamond"/>
                <w:bCs/>
                <w:sz w:val="22"/>
              </w:rPr>
            </w:pPr>
            <w:r w:rsidRPr="00E33866">
              <w:rPr>
                <w:rFonts w:ascii="Garamond" w:hAnsi="Garamond"/>
                <w:bCs/>
                <w:sz w:val="22"/>
                <w:lang w:val="fr-BE"/>
              </w:rPr>
              <w:t>Qualité</w:t>
            </w:r>
          </w:p>
        </w:tc>
        <w:tc>
          <w:tcPr>
            <w:tcW w:w="2293" w:type="dxa"/>
            <w:vMerge w:val="restart"/>
            <w:tcBorders>
              <w:top w:val="nil"/>
              <w:bottom w:val="nil"/>
            </w:tcBorders>
            <w:shd w:val="clear" w:color="auto" w:fill="auto"/>
          </w:tcPr>
          <w:p w14:paraId="70A7D20D" w14:textId="77777777" w:rsidR="00E25957" w:rsidRPr="00E33866" w:rsidRDefault="00E25957" w:rsidP="00E25957">
            <w:pPr>
              <w:rPr>
                <w:rFonts w:ascii="Garamond" w:hAnsi="Garamond"/>
                <w:bCs/>
                <w:sz w:val="22"/>
              </w:rPr>
            </w:pPr>
            <w:proofErr w:type="spellStart"/>
            <w:r w:rsidRPr="00E33866">
              <w:rPr>
                <w:rFonts w:ascii="Garamond" w:hAnsi="Garamond"/>
                <w:bCs/>
                <w:sz w:val="22"/>
                <w:lang w:val="fr-BE"/>
              </w:rPr>
              <w:t>hoed</w:t>
            </w:r>
            <w:proofErr w:type="spellEnd"/>
          </w:p>
        </w:tc>
        <w:tc>
          <w:tcPr>
            <w:tcW w:w="885" w:type="dxa"/>
            <w:vMerge w:val="restart"/>
            <w:tcBorders>
              <w:top w:val="nil"/>
              <w:bottom w:val="nil"/>
            </w:tcBorders>
            <w:shd w:val="clear" w:color="auto" w:fill="auto"/>
          </w:tcPr>
          <w:p w14:paraId="71322CBD" w14:textId="77777777" w:rsidR="00E25957" w:rsidRPr="00E33866" w:rsidRDefault="00E25957" w:rsidP="00E25957">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2CEB4C2B" w14:textId="77777777" w:rsidR="00E25957" w:rsidRPr="00E33866" w:rsidRDefault="00E25957" w:rsidP="00E25957">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59D5CAB0" w14:textId="77777777" w:rsidR="00E25957" w:rsidRPr="00E33866" w:rsidRDefault="00E25957" w:rsidP="00E25957">
            <w:pPr>
              <w:rPr>
                <w:rFonts w:ascii="Garamond" w:hAnsi="Garamond"/>
                <w:bCs/>
                <w:sz w:val="22"/>
              </w:rPr>
            </w:pPr>
            <w:r w:rsidRPr="00E33866">
              <w:rPr>
                <w:rFonts w:ascii="Garamond" w:hAnsi="Garamond"/>
                <w:bCs/>
                <w:sz w:val="22"/>
                <w:lang w:val="fr-BE"/>
              </w:rPr>
              <w:t>Aidant</w:t>
            </w:r>
          </w:p>
        </w:tc>
      </w:tr>
      <w:tr w:rsidR="00E25957" w:rsidRPr="00E33866" w14:paraId="0EF272E5" w14:textId="77777777" w:rsidTr="00E33866">
        <w:trPr>
          <w:cantSplit/>
          <w:tblHeader/>
        </w:trPr>
        <w:tc>
          <w:tcPr>
            <w:tcW w:w="1177" w:type="dxa"/>
            <w:vMerge/>
            <w:tcBorders>
              <w:top w:val="nil"/>
              <w:left w:val="nil"/>
              <w:bottom w:val="nil"/>
            </w:tcBorders>
            <w:shd w:val="clear" w:color="auto" w:fill="auto"/>
          </w:tcPr>
          <w:p w14:paraId="60149082"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0FF8A31F"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50969236"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3B73F311"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6A4097A8"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4B0708FC" w14:textId="77777777" w:rsidR="00E25957" w:rsidRPr="00E33866" w:rsidRDefault="00E25957" w:rsidP="00E25957">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67F0762C" w14:textId="77777777" w:rsidR="00E25957" w:rsidRPr="00E33866" w:rsidRDefault="00E25957" w:rsidP="00E25957">
            <w:pPr>
              <w:rPr>
                <w:rFonts w:ascii="Garamond" w:hAnsi="Garamond"/>
                <w:bCs/>
                <w:sz w:val="22"/>
              </w:rPr>
            </w:pPr>
            <w:r w:rsidRPr="00E33866">
              <w:rPr>
                <w:rFonts w:ascii="Garamond" w:hAnsi="Garamond"/>
                <w:bCs/>
                <w:sz w:val="22"/>
                <w:lang w:val="fr-BE"/>
              </w:rPr>
              <w:t>Aidant</w:t>
            </w:r>
          </w:p>
        </w:tc>
      </w:tr>
    </w:tbl>
    <w:p w14:paraId="062E66CE" w14:textId="77777777" w:rsidR="001A67E9" w:rsidRDefault="001A67E9">
      <w:pPr>
        <w:rPr>
          <w:rFonts w:ascii="Garamond" w:hAnsi="Garamond"/>
          <w:bCs/>
        </w:rPr>
      </w:pPr>
    </w:p>
    <w:p w14:paraId="3D2A955F" w14:textId="77777777" w:rsidR="004F0327" w:rsidRDefault="004F0327">
      <w:pPr>
        <w:rPr>
          <w:rFonts w:ascii="Garamond" w:hAnsi="Garamond"/>
          <w:bCs/>
        </w:rPr>
      </w:pPr>
    </w:p>
    <w:p w14:paraId="25B1419E" w14:textId="77777777" w:rsidR="004F0327" w:rsidRPr="0002434D" w:rsidRDefault="004F0327">
      <w:pPr>
        <w:rPr>
          <w:rFonts w:ascii="Garamond" w:hAnsi="Garamond"/>
          <w:bCs/>
        </w:rPr>
      </w:pPr>
    </w:p>
    <w:p w14:paraId="1C2F17A7" w14:textId="77777777" w:rsidR="001A67E9" w:rsidRPr="0002434D" w:rsidRDefault="001A67E9">
      <w:pPr>
        <w:rPr>
          <w:rFonts w:ascii="Garamond" w:hAnsi="Garamond"/>
          <w:bCs/>
        </w:rPr>
      </w:pPr>
      <w:r w:rsidRPr="0002434D">
        <w:rPr>
          <w:rFonts w:ascii="Garamond" w:hAnsi="Garamond"/>
          <w:bCs/>
        </w:rPr>
        <w:lastRenderedPageBreak/>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6D8238C0" w14:textId="77777777" w:rsidTr="00E33866">
        <w:trPr>
          <w:cantSplit/>
          <w:trHeight w:val="249"/>
          <w:tblHeader/>
        </w:trPr>
        <w:tc>
          <w:tcPr>
            <w:tcW w:w="1198" w:type="dxa"/>
            <w:tcBorders>
              <w:top w:val="nil"/>
              <w:left w:val="nil"/>
            </w:tcBorders>
            <w:shd w:val="clear" w:color="auto" w:fill="auto"/>
          </w:tcPr>
          <w:p w14:paraId="55AB1F8F"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61" w:type="dxa"/>
            <w:tcBorders>
              <w:top w:val="nil"/>
            </w:tcBorders>
            <w:shd w:val="clear" w:color="auto" w:fill="auto"/>
          </w:tcPr>
          <w:p w14:paraId="20E68C24"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80" w:type="dxa"/>
            <w:tcBorders>
              <w:top w:val="nil"/>
            </w:tcBorders>
            <w:shd w:val="clear" w:color="auto" w:fill="auto"/>
          </w:tcPr>
          <w:p w14:paraId="479AF6BA"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340" w:type="dxa"/>
            <w:tcBorders>
              <w:top w:val="nil"/>
            </w:tcBorders>
            <w:shd w:val="clear" w:color="auto" w:fill="auto"/>
          </w:tcPr>
          <w:p w14:paraId="1EF81982"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900" w:type="dxa"/>
            <w:tcBorders>
              <w:top w:val="nil"/>
            </w:tcBorders>
            <w:shd w:val="clear" w:color="auto" w:fill="auto"/>
          </w:tcPr>
          <w:p w14:paraId="2EF76532"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20" w:type="dxa"/>
            <w:tcBorders>
              <w:top w:val="nil"/>
            </w:tcBorders>
            <w:shd w:val="clear" w:color="auto" w:fill="auto"/>
          </w:tcPr>
          <w:p w14:paraId="63F20840"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860" w:type="dxa"/>
            <w:tcBorders>
              <w:top w:val="nil"/>
              <w:right w:val="nil"/>
            </w:tcBorders>
            <w:shd w:val="clear" w:color="auto" w:fill="auto"/>
          </w:tcPr>
          <w:p w14:paraId="57337E54"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1737D55E" w14:textId="77777777" w:rsidTr="00E33866">
        <w:trPr>
          <w:cantSplit/>
          <w:tblHeader/>
        </w:trPr>
        <w:tc>
          <w:tcPr>
            <w:tcW w:w="1198" w:type="dxa"/>
            <w:tcBorders>
              <w:left w:val="nil"/>
              <w:bottom w:val="nil"/>
            </w:tcBorders>
            <w:shd w:val="clear" w:color="auto" w:fill="auto"/>
          </w:tcPr>
          <w:p w14:paraId="37C80E98"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61" w:type="dxa"/>
            <w:tcBorders>
              <w:bottom w:val="nil"/>
            </w:tcBorders>
            <w:shd w:val="clear" w:color="auto" w:fill="auto"/>
          </w:tcPr>
          <w:p w14:paraId="10E4A5FA"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80" w:type="dxa"/>
            <w:tcBorders>
              <w:bottom w:val="nil"/>
            </w:tcBorders>
            <w:shd w:val="clear" w:color="auto" w:fill="auto"/>
          </w:tcPr>
          <w:p w14:paraId="2EC0299C" w14:textId="77777777" w:rsidR="001A67E9" w:rsidRPr="00E33866" w:rsidRDefault="001A67E9">
            <w:pPr>
              <w:rPr>
                <w:rFonts w:ascii="Garamond" w:hAnsi="Garamond"/>
                <w:bCs/>
                <w:sz w:val="22"/>
                <w:lang w:val="fr-FR"/>
              </w:rPr>
            </w:pPr>
            <w:r w:rsidRPr="00E33866">
              <w:rPr>
                <w:rFonts w:ascii="Garamond" w:hAnsi="Garamond"/>
                <w:bCs/>
                <w:sz w:val="22"/>
                <w:lang w:val="fr-BE"/>
              </w:rPr>
              <w:t>Champ indicateur prestation de travail</w:t>
            </w:r>
          </w:p>
        </w:tc>
        <w:tc>
          <w:tcPr>
            <w:tcW w:w="2340" w:type="dxa"/>
            <w:tcBorders>
              <w:bottom w:val="nil"/>
            </w:tcBorders>
            <w:shd w:val="clear" w:color="auto" w:fill="auto"/>
          </w:tcPr>
          <w:p w14:paraId="1D090B95" w14:textId="77777777" w:rsidR="001A67E9" w:rsidRPr="00E33866" w:rsidRDefault="001A67E9">
            <w:pPr>
              <w:rPr>
                <w:rFonts w:ascii="Garamond" w:hAnsi="Garamond"/>
                <w:bCs/>
                <w:sz w:val="22"/>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7F0E18A9"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5AD4FAD0"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860" w:type="dxa"/>
            <w:tcBorders>
              <w:bottom w:val="nil"/>
              <w:right w:val="nil"/>
            </w:tcBorders>
            <w:shd w:val="clear" w:color="auto" w:fill="auto"/>
          </w:tcPr>
          <w:p w14:paraId="37A6DB4C" w14:textId="77777777" w:rsidR="001A67E9" w:rsidRPr="00E33866" w:rsidRDefault="001A67E9">
            <w:pPr>
              <w:rPr>
                <w:rFonts w:ascii="Garamond" w:hAnsi="Garamond"/>
                <w:bCs/>
                <w:sz w:val="22"/>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70CD32B0" w14:textId="77777777" w:rsidTr="00E33866">
        <w:trPr>
          <w:cantSplit/>
          <w:tblHeader/>
        </w:trPr>
        <w:tc>
          <w:tcPr>
            <w:tcW w:w="1198" w:type="dxa"/>
            <w:tcBorders>
              <w:top w:val="nil"/>
              <w:left w:val="nil"/>
              <w:bottom w:val="nil"/>
            </w:tcBorders>
            <w:shd w:val="clear" w:color="auto" w:fill="auto"/>
          </w:tcPr>
          <w:p w14:paraId="54013A0F"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4E1D3328"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14059FA"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2CC89A7F"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26DBC956"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8C7C1DB"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0264D1B1" w14:textId="77777777" w:rsidR="001A67E9" w:rsidRPr="00E33866" w:rsidRDefault="001A67E9">
            <w:pPr>
              <w:rPr>
                <w:rFonts w:ascii="Garamond" w:hAnsi="Garamond"/>
                <w:bCs/>
                <w:sz w:val="22"/>
                <w:lang w:val="fr-FR"/>
              </w:rPr>
            </w:pPr>
          </w:p>
        </w:tc>
      </w:tr>
      <w:tr w:rsidR="001A67E9" w:rsidRPr="00E33866" w14:paraId="4AFEB139" w14:textId="77777777" w:rsidTr="00E33866">
        <w:trPr>
          <w:cantSplit/>
          <w:tblHeader/>
        </w:trPr>
        <w:tc>
          <w:tcPr>
            <w:tcW w:w="1198" w:type="dxa"/>
            <w:tcBorders>
              <w:top w:val="nil"/>
              <w:left w:val="nil"/>
              <w:bottom w:val="nil"/>
            </w:tcBorders>
            <w:shd w:val="clear" w:color="auto" w:fill="auto"/>
          </w:tcPr>
          <w:p w14:paraId="0B1E7D68" w14:textId="77777777" w:rsidR="001A67E9" w:rsidRPr="00E33866" w:rsidRDefault="001A67E9">
            <w:pPr>
              <w:rPr>
                <w:rFonts w:ascii="Garamond" w:hAnsi="Garamond"/>
                <w:b/>
                <w:bCs/>
                <w:sz w:val="22"/>
              </w:rPr>
            </w:pPr>
            <w:r w:rsidRPr="00E33866">
              <w:rPr>
                <w:rFonts w:ascii="Garamond" w:hAnsi="Garamond"/>
                <w:b/>
                <w:bCs/>
                <w:sz w:val="22"/>
                <w:lang w:val="fr-BE"/>
              </w:rPr>
              <w:t>INASTI</w:t>
            </w:r>
          </w:p>
        </w:tc>
        <w:tc>
          <w:tcPr>
            <w:tcW w:w="1361" w:type="dxa"/>
            <w:tcBorders>
              <w:top w:val="nil"/>
              <w:bottom w:val="nil"/>
            </w:tcBorders>
            <w:shd w:val="clear" w:color="auto" w:fill="auto"/>
          </w:tcPr>
          <w:p w14:paraId="2BBDC5BD"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80" w:type="dxa"/>
            <w:tcBorders>
              <w:top w:val="nil"/>
              <w:bottom w:val="nil"/>
            </w:tcBorders>
            <w:shd w:val="clear" w:color="auto" w:fill="auto"/>
          </w:tcPr>
          <w:p w14:paraId="2A57BE06" w14:textId="77777777" w:rsidR="001A67E9" w:rsidRPr="00E33866" w:rsidRDefault="001A67E9">
            <w:pPr>
              <w:rPr>
                <w:rFonts w:ascii="Garamond" w:hAnsi="Garamond"/>
                <w:bCs/>
                <w:sz w:val="22"/>
              </w:rPr>
            </w:pPr>
            <w:r w:rsidRPr="00E33866">
              <w:rPr>
                <w:rFonts w:ascii="Garamond" w:hAnsi="Garamond"/>
                <w:bCs/>
                <w:sz w:val="22"/>
                <w:lang w:val="fr-BE"/>
              </w:rPr>
              <w:t>Catégorie de cotisation</w:t>
            </w:r>
          </w:p>
        </w:tc>
        <w:tc>
          <w:tcPr>
            <w:tcW w:w="2340" w:type="dxa"/>
            <w:tcBorders>
              <w:top w:val="nil"/>
              <w:bottom w:val="nil"/>
            </w:tcBorders>
            <w:shd w:val="clear" w:color="auto" w:fill="auto"/>
          </w:tcPr>
          <w:p w14:paraId="0321C845" w14:textId="77777777" w:rsidR="001A67E9" w:rsidRPr="00E33866" w:rsidRDefault="001A67E9">
            <w:pPr>
              <w:rPr>
                <w:rFonts w:ascii="Garamond" w:hAnsi="Garamond"/>
                <w:bCs/>
                <w:sz w:val="22"/>
              </w:rPr>
            </w:pPr>
            <w:proofErr w:type="spellStart"/>
            <w:r w:rsidRPr="00E33866">
              <w:rPr>
                <w:rFonts w:ascii="Garamond" w:hAnsi="Garamond"/>
                <w:bCs/>
                <w:sz w:val="22"/>
                <w:lang w:val="fr-BE"/>
              </w:rPr>
              <w:t>bijdcat</w:t>
            </w:r>
            <w:proofErr w:type="spellEnd"/>
          </w:p>
        </w:tc>
        <w:tc>
          <w:tcPr>
            <w:tcW w:w="900" w:type="dxa"/>
            <w:tcBorders>
              <w:top w:val="nil"/>
              <w:bottom w:val="nil"/>
            </w:tcBorders>
            <w:shd w:val="clear" w:color="auto" w:fill="auto"/>
          </w:tcPr>
          <w:p w14:paraId="420CBB9C"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7D862085" w14:textId="77777777" w:rsidR="001A67E9" w:rsidRPr="00E33866" w:rsidRDefault="001A67E9" w:rsidP="00E33866">
            <w:pPr>
              <w:jc w:val="center"/>
              <w:rPr>
                <w:rFonts w:ascii="Garamond" w:hAnsi="Garamond"/>
                <w:bCs/>
                <w:sz w:val="22"/>
              </w:rPr>
            </w:pPr>
            <w:r w:rsidRPr="00E33866">
              <w:rPr>
                <w:rFonts w:ascii="Garamond" w:hAnsi="Garamond"/>
                <w:bCs/>
                <w:sz w:val="22"/>
                <w:lang w:val="fr-BE"/>
              </w:rPr>
              <w:t>D</w:t>
            </w:r>
          </w:p>
        </w:tc>
        <w:tc>
          <w:tcPr>
            <w:tcW w:w="4860" w:type="dxa"/>
            <w:tcBorders>
              <w:top w:val="nil"/>
              <w:bottom w:val="nil"/>
              <w:right w:val="nil"/>
            </w:tcBorders>
            <w:shd w:val="clear" w:color="auto" w:fill="auto"/>
          </w:tcPr>
          <w:p w14:paraId="1D9A7EC9" w14:textId="77777777" w:rsidR="001A67E9" w:rsidRPr="00E33866" w:rsidRDefault="001A67E9">
            <w:pPr>
              <w:rPr>
                <w:rFonts w:ascii="Garamond" w:hAnsi="Garamond"/>
                <w:bCs/>
                <w:sz w:val="22"/>
              </w:rPr>
            </w:pPr>
            <w:r w:rsidRPr="00E33866">
              <w:rPr>
                <w:rFonts w:ascii="Garamond" w:hAnsi="Garamond"/>
                <w:bCs/>
                <w:sz w:val="22"/>
                <w:lang w:val="fr-BE"/>
              </w:rPr>
              <w:t>Activité complémentaire</w:t>
            </w:r>
          </w:p>
        </w:tc>
      </w:tr>
      <w:tr w:rsidR="001A67E9" w:rsidRPr="00E33866" w14:paraId="35BDED87" w14:textId="77777777" w:rsidTr="00E33866">
        <w:trPr>
          <w:cantSplit/>
          <w:tblHeader/>
        </w:trPr>
        <w:tc>
          <w:tcPr>
            <w:tcW w:w="1198" w:type="dxa"/>
            <w:tcBorders>
              <w:top w:val="nil"/>
              <w:left w:val="nil"/>
              <w:bottom w:val="nil"/>
            </w:tcBorders>
            <w:shd w:val="clear" w:color="auto" w:fill="auto"/>
          </w:tcPr>
          <w:p w14:paraId="27E1A722"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16D58B8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955D0FF" w14:textId="77777777" w:rsidR="001A67E9" w:rsidRPr="00E33866" w:rsidRDefault="001A67E9">
            <w:pPr>
              <w:rPr>
                <w:rFonts w:ascii="Garamond" w:hAnsi="Garamond"/>
                <w:bCs/>
                <w:sz w:val="22"/>
              </w:rPr>
            </w:pPr>
            <w:r w:rsidRPr="00E33866">
              <w:rPr>
                <w:rFonts w:ascii="Garamond" w:hAnsi="Garamond"/>
                <w:bCs/>
                <w:sz w:val="22"/>
                <w:lang w:val="fr-BE"/>
              </w:rPr>
              <w:t>Qualité</w:t>
            </w:r>
          </w:p>
        </w:tc>
        <w:tc>
          <w:tcPr>
            <w:tcW w:w="2340" w:type="dxa"/>
            <w:tcBorders>
              <w:top w:val="nil"/>
              <w:bottom w:val="nil"/>
            </w:tcBorders>
            <w:shd w:val="clear" w:color="auto" w:fill="auto"/>
          </w:tcPr>
          <w:p w14:paraId="0C3F8727" w14:textId="77777777" w:rsidR="001A67E9" w:rsidRPr="00E33866" w:rsidRDefault="001A67E9">
            <w:pPr>
              <w:rPr>
                <w:rFonts w:ascii="Garamond" w:hAnsi="Garamond"/>
                <w:bCs/>
                <w:sz w:val="22"/>
              </w:rPr>
            </w:pPr>
            <w:proofErr w:type="spellStart"/>
            <w:r w:rsidRPr="00E33866">
              <w:rPr>
                <w:rFonts w:ascii="Garamond" w:hAnsi="Garamond"/>
                <w:bCs/>
                <w:sz w:val="22"/>
                <w:lang w:val="fr-BE"/>
              </w:rPr>
              <w:t>hoed</w:t>
            </w:r>
            <w:proofErr w:type="spellEnd"/>
          </w:p>
        </w:tc>
        <w:tc>
          <w:tcPr>
            <w:tcW w:w="900" w:type="dxa"/>
            <w:tcBorders>
              <w:top w:val="nil"/>
              <w:bottom w:val="nil"/>
            </w:tcBorders>
            <w:shd w:val="clear" w:color="auto" w:fill="auto"/>
          </w:tcPr>
          <w:p w14:paraId="7C30A5B3"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7151CF9E"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6A96C985" w14:textId="77777777" w:rsidR="001A67E9" w:rsidRPr="00E33866" w:rsidRDefault="001A67E9">
            <w:pPr>
              <w:rPr>
                <w:rFonts w:ascii="Garamond" w:hAnsi="Garamond"/>
                <w:bCs/>
                <w:sz w:val="22"/>
              </w:rPr>
            </w:pPr>
            <w:r w:rsidRPr="00E33866">
              <w:rPr>
                <w:rFonts w:ascii="Garamond" w:hAnsi="Garamond"/>
                <w:bCs/>
                <w:sz w:val="22"/>
                <w:lang w:val="fr-BE"/>
              </w:rPr>
              <w:t>Aidant</w:t>
            </w:r>
          </w:p>
        </w:tc>
      </w:tr>
      <w:tr w:rsidR="001A67E9" w:rsidRPr="00E33866" w14:paraId="272E533F" w14:textId="77777777" w:rsidTr="00E33866">
        <w:trPr>
          <w:cantSplit/>
          <w:tblHeader/>
        </w:trPr>
        <w:tc>
          <w:tcPr>
            <w:tcW w:w="1198" w:type="dxa"/>
            <w:tcBorders>
              <w:top w:val="nil"/>
              <w:left w:val="nil"/>
              <w:bottom w:val="nil"/>
            </w:tcBorders>
            <w:shd w:val="clear" w:color="auto" w:fill="auto"/>
          </w:tcPr>
          <w:p w14:paraId="524E115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7FBDA0D"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3E8D4F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63F53C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67D2A9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AD8D3E0"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7B452877" w14:textId="77777777" w:rsidR="001A67E9" w:rsidRPr="00E33866" w:rsidRDefault="001A67E9">
            <w:pPr>
              <w:rPr>
                <w:rFonts w:ascii="Garamond" w:hAnsi="Garamond"/>
                <w:bCs/>
                <w:sz w:val="22"/>
              </w:rPr>
            </w:pPr>
            <w:r w:rsidRPr="00E33866">
              <w:rPr>
                <w:rFonts w:ascii="Garamond" w:hAnsi="Garamond"/>
                <w:bCs/>
                <w:sz w:val="22"/>
                <w:lang w:val="fr-BE"/>
              </w:rPr>
              <w:t>Aidant</w:t>
            </w:r>
          </w:p>
        </w:tc>
      </w:tr>
    </w:tbl>
    <w:p w14:paraId="373C4EA9" w14:textId="77777777" w:rsidR="001A67E9" w:rsidRPr="0002434D" w:rsidRDefault="001A67E9">
      <w:pPr>
        <w:rPr>
          <w:rFonts w:ascii="Garamond" w:hAnsi="Garamond"/>
          <w:bCs/>
        </w:rPr>
      </w:pPr>
    </w:p>
    <w:p w14:paraId="1FA27AC5" w14:textId="77777777" w:rsidR="001A67E9" w:rsidRPr="0002434D" w:rsidRDefault="001A67E9">
      <w:pPr>
        <w:rPr>
          <w:rFonts w:ascii="Garamond" w:hAnsi="Garamond"/>
          <w:bCs/>
        </w:rPr>
      </w:pPr>
      <w:r w:rsidRPr="0002434D">
        <w:rPr>
          <w:rFonts w:ascii="Garamond" w:hAnsi="Garamond"/>
          <w:bCs/>
        </w:rPr>
        <w:t xml:space="preserve">4) </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B72DE3A" w14:textId="77777777" w:rsidTr="00E33866">
        <w:trPr>
          <w:cantSplit/>
          <w:trHeight w:val="249"/>
          <w:tblHeader/>
        </w:trPr>
        <w:tc>
          <w:tcPr>
            <w:tcW w:w="1177" w:type="dxa"/>
            <w:tcBorders>
              <w:top w:val="nil"/>
              <w:left w:val="nil"/>
            </w:tcBorders>
            <w:shd w:val="clear" w:color="auto" w:fill="auto"/>
          </w:tcPr>
          <w:p w14:paraId="374C9515"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r w:rsidRPr="00E33866">
              <w:rPr>
                <w:rStyle w:val="FootnoteReference"/>
                <w:rFonts w:ascii="Garamond" w:hAnsi="Garamond"/>
                <w:b/>
                <w:bCs/>
                <w:sz w:val="22"/>
                <w:lang w:val="fr-BE"/>
              </w:rPr>
              <w:footnoteReference w:id="23"/>
            </w:r>
          </w:p>
        </w:tc>
        <w:tc>
          <w:tcPr>
            <w:tcW w:w="1336" w:type="dxa"/>
            <w:tcBorders>
              <w:top w:val="nil"/>
            </w:tcBorders>
            <w:shd w:val="clear" w:color="auto" w:fill="auto"/>
          </w:tcPr>
          <w:p w14:paraId="10002557"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70A544DB"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0F4F85FD"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78D3FB45"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775B8764"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0D65F4F4"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69AF91FA" w14:textId="77777777" w:rsidTr="00E33866">
        <w:trPr>
          <w:cantSplit/>
          <w:tblHeader/>
        </w:trPr>
        <w:tc>
          <w:tcPr>
            <w:tcW w:w="1177" w:type="dxa"/>
            <w:vMerge w:val="restart"/>
            <w:tcBorders>
              <w:left w:val="nil"/>
              <w:bottom w:val="nil"/>
            </w:tcBorders>
            <w:shd w:val="clear" w:color="auto" w:fill="auto"/>
          </w:tcPr>
          <w:p w14:paraId="20C429A5"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vMerge w:val="restart"/>
            <w:tcBorders>
              <w:bottom w:val="nil"/>
            </w:tcBorders>
            <w:shd w:val="clear" w:color="auto" w:fill="auto"/>
          </w:tcPr>
          <w:p w14:paraId="207E58DD"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2A23D96C" w14:textId="77777777" w:rsidR="001A67E9" w:rsidRPr="00E33866" w:rsidRDefault="001A67E9">
            <w:pPr>
              <w:rPr>
                <w:rFonts w:ascii="Garamond" w:hAnsi="Garamond"/>
                <w:bCs/>
                <w:sz w:val="22"/>
                <w:lang w:val="fr-FR"/>
              </w:rPr>
            </w:pPr>
            <w:r w:rsidRPr="00E33866">
              <w:rPr>
                <w:rFonts w:ascii="Garamond" w:hAnsi="Garamond"/>
                <w:bCs/>
                <w:sz w:val="22"/>
                <w:lang w:val="fr-BE"/>
              </w:rPr>
              <w:t>Champ indicateur prestation de travail</w:t>
            </w:r>
          </w:p>
        </w:tc>
        <w:tc>
          <w:tcPr>
            <w:tcW w:w="2293" w:type="dxa"/>
            <w:tcBorders>
              <w:bottom w:val="nil"/>
            </w:tcBorders>
            <w:shd w:val="clear" w:color="auto" w:fill="auto"/>
          </w:tcPr>
          <w:p w14:paraId="3C58D47C" w14:textId="77777777" w:rsidR="001A67E9" w:rsidRPr="00E33866" w:rsidRDefault="001A67E9">
            <w:pPr>
              <w:rPr>
                <w:rFonts w:ascii="Garamond" w:hAnsi="Garamond"/>
                <w:bCs/>
                <w:sz w:val="22"/>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36DC6121"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bottom w:val="nil"/>
            </w:tcBorders>
            <w:shd w:val="clear" w:color="auto" w:fill="auto"/>
          </w:tcPr>
          <w:p w14:paraId="3F86FECA"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757" w:type="dxa"/>
            <w:tcBorders>
              <w:bottom w:val="nil"/>
              <w:right w:val="nil"/>
            </w:tcBorders>
            <w:shd w:val="clear" w:color="auto" w:fill="auto"/>
          </w:tcPr>
          <w:p w14:paraId="38E95005" w14:textId="77777777" w:rsidR="001A67E9" w:rsidRPr="00E33866" w:rsidRDefault="001A67E9">
            <w:pPr>
              <w:rPr>
                <w:rFonts w:ascii="Garamond" w:hAnsi="Garamond"/>
                <w:bCs/>
                <w:sz w:val="22"/>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5D668EF7" w14:textId="77777777" w:rsidTr="00E33866">
        <w:trPr>
          <w:cantSplit/>
          <w:tblHeader/>
        </w:trPr>
        <w:tc>
          <w:tcPr>
            <w:tcW w:w="1177" w:type="dxa"/>
            <w:vMerge/>
            <w:tcBorders>
              <w:top w:val="nil"/>
              <w:left w:val="nil"/>
              <w:bottom w:val="nil"/>
            </w:tcBorders>
            <w:shd w:val="clear" w:color="auto" w:fill="auto"/>
          </w:tcPr>
          <w:p w14:paraId="0F800C93"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3E6F145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66BCBC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076904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F88CF1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E7DE8D8" w14:textId="77777777" w:rsidR="001A67E9" w:rsidRPr="00E33866" w:rsidRDefault="001A67E9" w:rsidP="00E33866">
            <w:pPr>
              <w:jc w:val="center"/>
              <w:rPr>
                <w:rFonts w:ascii="Garamond" w:hAnsi="Garamond"/>
                <w:bCs/>
                <w:sz w:val="22"/>
                <w:lang w:val="fr-FR"/>
              </w:rPr>
            </w:pPr>
          </w:p>
        </w:tc>
        <w:tc>
          <w:tcPr>
            <w:tcW w:w="4757" w:type="dxa"/>
            <w:tcBorders>
              <w:top w:val="nil"/>
              <w:bottom w:val="nil"/>
              <w:right w:val="nil"/>
            </w:tcBorders>
            <w:shd w:val="clear" w:color="auto" w:fill="auto"/>
          </w:tcPr>
          <w:p w14:paraId="4F5A7C7C" w14:textId="77777777" w:rsidR="001A67E9" w:rsidRPr="00E33866" w:rsidRDefault="001A67E9">
            <w:pPr>
              <w:rPr>
                <w:rFonts w:ascii="Garamond" w:hAnsi="Garamond"/>
                <w:bCs/>
                <w:sz w:val="22"/>
                <w:lang w:val="fr-FR"/>
              </w:rPr>
            </w:pPr>
          </w:p>
        </w:tc>
      </w:tr>
      <w:tr w:rsidR="001A67E9" w:rsidRPr="005924A8" w14:paraId="5A592701" w14:textId="77777777" w:rsidTr="00E33866">
        <w:trPr>
          <w:cantSplit/>
          <w:tblHeader/>
        </w:trPr>
        <w:tc>
          <w:tcPr>
            <w:tcW w:w="1177" w:type="dxa"/>
            <w:vMerge w:val="restart"/>
            <w:tcBorders>
              <w:top w:val="nil"/>
              <w:left w:val="nil"/>
              <w:bottom w:val="nil"/>
            </w:tcBorders>
            <w:shd w:val="clear" w:color="auto" w:fill="auto"/>
          </w:tcPr>
          <w:p w14:paraId="4287857A"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vMerge w:val="restart"/>
            <w:tcBorders>
              <w:top w:val="nil"/>
              <w:bottom w:val="nil"/>
            </w:tcBorders>
            <w:shd w:val="clear" w:color="auto" w:fill="auto"/>
          </w:tcPr>
          <w:p w14:paraId="64187ACD"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1A2BF061"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vMerge w:val="restart"/>
            <w:tcBorders>
              <w:top w:val="nil"/>
              <w:bottom w:val="nil"/>
            </w:tcBorders>
            <w:shd w:val="clear" w:color="auto" w:fill="auto"/>
          </w:tcPr>
          <w:p w14:paraId="22B16DEA"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vMerge w:val="restart"/>
            <w:tcBorders>
              <w:top w:val="nil"/>
              <w:bottom w:val="nil"/>
            </w:tcBorders>
            <w:shd w:val="clear" w:color="auto" w:fill="auto"/>
          </w:tcPr>
          <w:p w14:paraId="0BD27816"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2455A1CF"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042D566C"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380021AF" w14:textId="77777777" w:rsidTr="00E33866">
        <w:trPr>
          <w:cantSplit/>
          <w:tblHeader/>
        </w:trPr>
        <w:tc>
          <w:tcPr>
            <w:tcW w:w="1177" w:type="dxa"/>
            <w:vMerge/>
            <w:tcBorders>
              <w:top w:val="nil"/>
              <w:left w:val="nil"/>
              <w:bottom w:val="nil"/>
            </w:tcBorders>
            <w:shd w:val="clear" w:color="auto" w:fill="auto"/>
          </w:tcPr>
          <w:p w14:paraId="293A2CED"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37DA5897"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4E856030"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6DC7E847"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2926D9A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2782724"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6682839E"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558EA5C3" w14:textId="77777777" w:rsidTr="00E33866">
        <w:trPr>
          <w:cantSplit/>
          <w:tblHeader/>
        </w:trPr>
        <w:tc>
          <w:tcPr>
            <w:tcW w:w="1177" w:type="dxa"/>
            <w:vMerge/>
            <w:tcBorders>
              <w:top w:val="nil"/>
              <w:left w:val="nil"/>
              <w:bottom w:val="nil"/>
            </w:tcBorders>
            <w:shd w:val="clear" w:color="auto" w:fill="auto"/>
          </w:tcPr>
          <w:p w14:paraId="781915E1"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75695ABC"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65CAE431"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33A11C6B"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46CC0EE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D65CD67"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6585B571"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779619CF" w14:textId="77777777" w:rsidTr="00E33866">
        <w:trPr>
          <w:cantSplit/>
          <w:tblHeader/>
        </w:trPr>
        <w:tc>
          <w:tcPr>
            <w:tcW w:w="1177" w:type="dxa"/>
            <w:vMerge/>
            <w:tcBorders>
              <w:top w:val="nil"/>
              <w:left w:val="nil"/>
              <w:bottom w:val="nil"/>
            </w:tcBorders>
            <w:shd w:val="clear" w:color="auto" w:fill="auto"/>
          </w:tcPr>
          <w:p w14:paraId="5C7A1164"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51FA0437"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7F80987B"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0366931C"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1126465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465D8D8"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523C8A65"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5EB6EAD8" w14:textId="77777777" w:rsidTr="00E33866">
        <w:trPr>
          <w:cantSplit/>
          <w:tblHeader/>
        </w:trPr>
        <w:tc>
          <w:tcPr>
            <w:tcW w:w="1177" w:type="dxa"/>
            <w:vMerge/>
            <w:tcBorders>
              <w:top w:val="nil"/>
              <w:left w:val="nil"/>
              <w:bottom w:val="nil"/>
            </w:tcBorders>
            <w:shd w:val="clear" w:color="auto" w:fill="auto"/>
          </w:tcPr>
          <w:p w14:paraId="5469013A"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5B60DE9E"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2E49375B"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49DD5D5F"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4C53F20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B78112A"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58375B50" w14:textId="77777777" w:rsidR="001A67E9" w:rsidRPr="00E33866" w:rsidRDefault="001A67E9">
            <w:pPr>
              <w:rPr>
                <w:rFonts w:ascii="Garamond" w:hAnsi="Garamond"/>
                <w:bCs/>
                <w:color w:val="000000"/>
                <w:sz w:val="22"/>
                <w:highlight w:val="yellow"/>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7F51613A" w14:textId="77777777" w:rsidTr="00E33866">
        <w:trPr>
          <w:cantSplit/>
          <w:tblHeader/>
        </w:trPr>
        <w:tc>
          <w:tcPr>
            <w:tcW w:w="1177" w:type="dxa"/>
            <w:vMerge/>
            <w:tcBorders>
              <w:top w:val="nil"/>
              <w:left w:val="nil"/>
              <w:bottom w:val="nil"/>
            </w:tcBorders>
            <w:shd w:val="clear" w:color="auto" w:fill="auto"/>
          </w:tcPr>
          <w:p w14:paraId="2A5C580E"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33AAE708"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3E6DDE7F"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17FD77A5"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71E3AFA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6D7B600"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5C6DE75A" w14:textId="77777777" w:rsidR="001A67E9" w:rsidRPr="00E33866" w:rsidRDefault="001A67E9">
            <w:pPr>
              <w:rPr>
                <w:rFonts w:ascii="Garamond" w:hAnsi="Garamond"/>
                <w:bCs/>
                <w:color w:val="000000"/>
                <w:sz w:val="22"/>
                <w:highlight w:val="yellow"/>
                <w:lang w:val="fr-FR"/>
              </w:rPr>
            </w:pPr>
            <w:r w:rsidRPr="00E33866">
              <w:rPr>
                <w:rFonts w:ascii="Garamond" w:hAnsi="Garamond"/>
                <w:bCs/>
                <w:sz w:val="22"/>
                <w:lang w:val="fr-BE"/>
              </w:rPr>
              <w:t>CH bénéficiaires d'une allocation de transition</w:t>
            </w:r>
          </w:p>
        </w:tc>
      </w:tr>
      <w:tr w:rsidR="001A67E9" w:rsidRPr="005924A8" w14:paraId="6252B504" w14:textId="77777777" w:rsidTr="00E33866">
        <w:trPr>
          <w:cantSplit/>
          <w:tblHeader/>
        </w:trPr>
        <w:tc>
          <w:tcPr>
            <w:tcW w:w="1177" w:type="dxa"/>
            <w:vMerge/>
            <w:tcBorders>
              <w:top w:val="nil"/>
              <w:left w:val="nil"/>
              <w:bottom w:val="nil"/>
            </w:tcBorders>
            <w:shd w:val="clear" w:color="auto" w:fill="auto"/>
          </w:tcPr>
          <w:p w14:paraId="700BDFBC"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12931E45"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30FCF0FE"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72B61564"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4E5F845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165679B"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6A448943"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72661EB0" w14:textId="77777777" w:rsidTr="00E33866">
        <w:trPr>
          <w:cantSplit/>
          <w:tblHeader/>
        </w:trPr>
        <w:tc>
          <w:tcPr>
            <w:tcW w:w="1177" w:type="dxa"/>
            <w:vMerge/>
            <w:tcBorders>
              <w:top w:val="nil"/>
              <w:left w:val="nil"/>
              <w:bottom w:val="nil"/>
            </w:tcBorders>
            <w:shd w:val="clear" w:color="auto" w:fill="auto"/>
          </w:tcPr>
          <w:p w14:paraId="19F746F4"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3E69B2B7"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77F9F988"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4BE6DB8E"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7281A7E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3126603"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top w:val="nil"/>
              <w:bottom w:val="nil"/>
              <w:right w:val="nil"/>
            </w:tcBorders>
            <w:shd w:val="clear" w:color="auto" w:fill="auto"/>
          </w:tcPr>
          <w:p w14:paraId="23E063EC"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623C9A3E" w14:textId="77777777" w:rsidTr="00E33866">
        <w:trPr>
          <w:cantSplit/>
          <w:tblHeader/>
        </w:trPr>
        <w:tc>
          <w:tcPr>
            <w:tcW w:w="1177" w:type="dxa"/>
            <w:vMerge/>
            <w:tcBorders>
              <w:top w:val="nil"/>
              <w:left w:val="nil"/>
              <w:bottom w:val="nil"/>
            </w:tcBorders>
            <w:shd w:val="clear" w:color="auto" w:fill="auto"/>
          </w:tcPr>
          <w:p w14:paraId="52B42A7E"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64CEF49F"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728B5139"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65B7F343"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5CFC3F6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4197277"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6F491878"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347FADE7" w14:textId="77777777" w:rsidTr="00E33866">
        <w:trPr>
          <w:cantSplit/>
          <w:tblHeader/>
        </w:trPr>
        <w:tc>
          <w:tcPr>
            <w:tcW w:w="1177" w:type="dxa"/>
            <w:vMerge/>
            <w:tcBorders>
              <w:top w:val="nil"/>
              <w:left w:val="nil"/>
              <w:bottom w:val="nil"/>
            </w:tcBorders>
            <w:shd w:val="clear" w:color="auto" w:fill="auto"/>
          </w:tcPr>
          <w:p w14:paraId="49F63708"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05AA0713"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66DE1D38"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7213EBD2"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014AC88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CFAE863"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top w:val="nil"/>
              <w:bottom w:val="nil"/>
              <w:right w:val="nil"/>
            </w:tcBorders>
            <w:shd w:val="clear" w:color="auto" w:fill="auto"/>
          </w:tcPr>
          <w:p w14:paraId="30B1EA8B"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10E2362F" w14:textId="77777777" w:rsidTr="00E33866">
        <w:trPr>
          <w:cantSplit/>
          <w:tblHeader/>
        </w:trPr>
        <w:tc>
          <w:tcPr>
            <w:tcW w:w="1177" w:type="dxa"/>
            <w:vMerge/>
            <w:tcBorders>
              <w:top w:val="nil"/>
              <w:left w:val="nil"/>
              <w:bottom w:val="nil"/>
            </w:tcBorders>
            <w:shd w:val="clear" w:color="auto" w:fill="auto"/>
          </w:tcPr>
          <w:p w14:paraId="213F391F" w14:textId="77777777" w:rsidR="001A67E9" w:rsidRPr="00E33866" w:rsidRDefault="001A67E9">
            <w:pPr>
              <w:rPr>
                <w:rFonts w:ascii="Garamond" w:hAnsi="Garamond"/>
                <w:b/>
                <w:bCs/>
                <w:sz w:val="22"/>
                <w:lang w:val="fr-FR"/>
              </w:rPr>
            </w:pPr>
          </w:p>
        </w:tc>
        <w:tc>
          <w:tcPr>
            <w:tcW w:w="1336" w:type="dxa"/>
            <w:vMerge/>
            <w:tcBorders>
              <w:top w:val="nil"/>
              <w:bottom w:val="nil"/>
            </w:tcBorders>
            <w:shd w:val="clear" w:color="auto" w:fill="auto"/>
          </w:tcPr>
          <w:p w14:paraId="117F0CF4"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5220AEB0"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4ADA876B"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3C89DE3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01E2B90"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top w:val="nil"/>
              <w:bottom w:val="nil"/>
              <w:right w:val="nil"/>
            </w:tcBorders>
            <w:shd w:val="clear" w:color="auto" w:fill="auto"/>
          </w:tcPr>
          <w:p w14:paraId="7079EF67" w14:textId="77777777" w:rsidR="001A67E9" w:rsidRPr="00E33866" w:rsidRDefault="001A67E9">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62079E4C" w14:textId="77777777" w:rsidTr="00E33866">
        <w:trPr>
          <w:cantSplit/>
          <w:tblHeader/>
        </w:trPr>
        <w:tc>
          <w:tcPr>
            <w:tcW w:w="1177" w:type="dxa"/>
            <w:vMerge/>
            <w:tcBorders>
              <w:top w:val="nil"/>
              <w:left w:val="nil"/>
              <w:bottom w:val="nil"/>
            </w:tcBorders>
            <w:shd w:val="clear" w:color="auto" w:fill="auto"/>
          </w:tcPr>
          <w:p w14:paraId="3D68B890"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757D40AE"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61274147"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3A003A8D"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35D3136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D9D457D" w14:textId="41DEBD39" w:rsidR="00E25957" w:rsidRPr="00E33866" w:rsidRDefault="00E25957" w:rsidP="00E25957">
            <w:pPr>
              <w:jc w:val="center"/>
              <w:rPr>
                <w:rFonts w:ascii="Garamond" w:hAnsi="Garamond"/>
                <w:bCs/>
                <w:sz w:val="22"/>
              </w:rPr>
            </w:pPr>
            <w:r>
              <w:rPr>
                <w:rFonts w:ascii="Garamond" w:hAnsi="Garamond"/>
                <w:bCs/>
                <w:sz w:val="22"/>
              </w:rPr>
              <w:t>12</w:t>
            </w:r>
          </w:p>
        </w:tc>
        <w:tc>
          <w:tcPr>
            <w:tcW w:w="4757" w:type="dxa"/>
            <w:tcBorders>
              <w:top w:val="nil"/>
              <w:bottom w:val="nil"/>
              <w:right w:val="nil"/>
            </w:tcBorders>
            <w:shd w:val="clear" w:color="auto" w:fill="auto"/>
          </w:tcPr>
          <w:p w14:paraId="157FC725" w14:textId="33DB70B9" w:rsidR="00E25957" w:rsidRPr="00E33866" w:rsidRDefault="00E25957" w:rsidP="00E25957">
            <w:pPr>
              <w:rPr>
                <w:rFonts w:ascii="Garamond" w:hAnsi="Garamond"/>
                <w:bCs/>
                <w:sz w:val="22"/>
                <w:lang w:val="fr-BE"/>
              </w:rPr>
            </w:pPr>
            <w:r w:rsidRPr="006167E2">
              <w:rPr>
                <w:rFonts w:ascii="Garamond" w:hAnsi="Garamond"/>
                <w:bCs/>
                <w:sz w:val="22"/>
                <w:lang w:val="fr-BE"/>
              </w:rPr>
              <w:t>CH CCI de., allocations de sauvegarde</w:t>
            </w:r>
          </w:p>
        </w:tc>
      </w:tr>
      <w:tr w:rsidR="00E25957" w:rsidRPr="005924A8" w14:paraId="64475445" w14:textId="77777777" w:rsidTr="00E33866">
        <w:trPr>
          <w:cantSplit/>
          <w:tblHeader/>
        </w:trPr>
        <w:tc>
          <w:tcPr>
            <w:tcW w:w="1177" w:type="dxa"/>
            <w:vMerge/>
            <w:tcBorders>
              <w:top w:val="nil"/>
              <w:left w:val="nil"/>
              <w:bottom w:val="nil"/>
            </w:tcBorders>
            <w:shd w:val="clear" w:color="auto" w:fill="auto"/>
          </w:tcPr>
          <w:p w14:paraId="514574FA"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70A574BB"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167C28F1"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343B5488"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6326BAF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FDFCCEE" w14:textId="77777777" w:rsidR="00E25957" w:rsidRPr="00E33866" w:rsidRDefault="00E25957" w:rsidP="00E25957">
            <w:pPr>
              <w:jc w:val="center"/>
              <w:rPr>
                <w:rFonts w:ascii="Garamond" w:hAnsi="Garamond"/>
                <w:bCs/>
                <w:sz w:val="22"/>
              </w:rPr>
            </w:pPr>
            <w:r w:rsidRPr="00E33866">
              <w:rPr>
                <w:rFonts w:ascii="Garamond" w:hAnsi="Garamond"/>
                <w:bCs/>
                <w:sz w:val="22"/>
              </w:rPr>
              <w:t>13</w:t>
            </w:r>
          </w:p>
        </w:tc>
        <w:tc>
          <w:tcPr>
            <w:tcW w:w="4757" w:type="dxa"/>
            <w:tcBorders>
              <w:top w:val="nil"/>
              <w:bottom w:val="nil"/>
              <w:right w:val="nil"/>
            </w:tcBorders>
            <w:shd w:val="clear" w:color="auto" w:fill="auto"/>
          </w:tcPr>
          <w:p w14:paraId="27C5A493" w14:textId="77777777" w:rsidR="00E25957" w:rsidRPr="00E33866" w:rsidRDefault="00E25957" w:rsidP="00E25957">
            <w:pPr>
              <w:rPr>
                <w:rFonts w:ascii="Garamond" w:hAnsi="Garamond"/>
                <w:bCs/>
                <w:color w:val="000000"/>
                <w:sz w:val="22"/>
                <w:highlight w:val="yellow"/>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E25957" w:rsidRPr="005924A8" w14:paraId="205D9378" w14:textId="77777777" w:rsidTr="00E33866">
        <w:trPr>
          <w:cantSplit/>
          <w:tblHeader/>
        </w:trPr>
        <w:tc>
          <w:tcPr>
            <w:tcW w:w="1177" w:type="dxa"/>
            <w:vMerge/>
            <w:tcBorders>
              <w:top w:val="nil"/>
              <w:left w:val="nil"/>
              <w:bottom w:val="nil"/>
            </w:tcBorders>
            <w:shd w:val="clear" w:color="auto" w:fill="auto"/>
          </w:tcPr>
          <w:p w14:paraId="1F78D61A"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79BA60A9"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7E1B1C97"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7124CDF4"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2BFE08A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B9E7749" w14:textId="77777777" w:rsidR="00E25957" w:rsidRPr="00E33866" w:rsidRDefault="00E25957" w:rsidP="00E25957">
            <w:pPr>
              <w:jc w:val="center"/>
              <w:rPr>
                <w:rFonts w:ascii="Garamond" w:hAnsi="Garamond"/>
                <w:bCs/>
                <w:sz w:val="22"/>
              </w:rPr>
            </w:pPr>
            <w:r w:rsidRPr="00E33866">
              <w:rPr>
                <w:rFonts w:ascii="Garamond" w:hAnsi="Garamond"/>
                <w:bCs/>
                <w:sz w:val="22"/>
              </w:rPr>
              <w:t>14</w:t>
            </w:r>
          </w:p>
        </w:tc>
        <w:tc>
          <w:tcPr>
            <w:tcW w:w="4757" w:type="dxa"/>
            <w:tcBorders>
              <w:top w:val="nil"/>
              <w:bottom w:val="nil"/>
              <w:right w:val="nil"/>
            </w:tcBorders>
            <w:shd w:val="clear" w:color="auto" w:fill="auto"/>
          </w:tcPr>
          <w:p w14:paraId="19530117" w14:textId="77777777" w:rsidR="00E25957" w:rsidRPr="00E33866" w:rsidRDefault="00E25957" w:rsidP="00E25957">
            <w:pPr>
              <w:rPr>
                <w:rFonts w:ascii="Garamond" w:hAnsi="Garamond"/>
                <w:bCs/>
                <w:color w:val="000000"/>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16DA0B81" w14:textId="77777777" w:rsidTr="00E33866">
        <w:trPr>
          <w:cantSplit/>
          <w:tblHeader/>
        </w:trPr>
        <w:tc>
          <w:tcPr>
            <w:tcW w:w="1177" w:type="dxa"/>
            <w:vMerge/>
            <w:tcBorders>
              <w:top w:val="nil"/>
              <w:left w:val="nil"/>
              <w:bottom w:val="nil"/>
            </w:tcBorders>
            <w:shd w:val="clear" w:color="auto" w:fill="auto"/>
          </w:tcPr>
          <w:p w14:paraId="40EF1A57"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2FD25AD7"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33F3BEC7"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28EA9583"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4A76856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FE98156" w14:textId="77777777" w:rsidR="00E25957" w:rsidRPr="00E33866" w:rsidRDefault="00E25957" w:rsidP="00E25957">
            <w:pPr>
              <w:jc w:val="center"/>
              <w:rPr>
                <w:rFonts w:ascii="Garamond" w:hAnsi="Garamond"/>
                <w:bCs/>
                <w:sz w:val="22"/>
              </w:rPr>
            </w:pPr>
            <w:r w:rsidRPr="00E33866">
              <w:rPr>
                <w:rFonts w:ascii="Garamond" w:hAnsi="Garamond"/>
                <w:bCs/>
                <w:sz w:val="22"/>
              </w:rPr>
              <w:t>15</w:t>
            </w:r>
          </w:p>
        </w:tc>
        <w:tc>
          <w:tcPr>
            <w:tcW w:w="4757" w:type="dxa"/>
            <w:tcBorders>
              <w:top w:val="nil"/>
              <w:bottom w:val="nil"/>
              <w:right w:val="nil"/>
            </w:tcBorders>
            <w:shd w:val="clear" w:color="auto" w:fill="auto"/>
          </w:tcPr>
          <w:p w14:paraId="7C1398CE"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2C4B21C6" w14:textId="77777777" w:rsidTr="00E33866">
        <w:trPr>
          <w:cantSplit/>
          <w:tblHeader/>
        </w:trPr>
        <w:tc>
          <w:tcPr>
            <w:tcW w:w="1177" w:type="dxa"/>
            <w:vMerge/>
            <w:tcBorders>
              <w:top w:val="nil"/>
              <w:left w:val="nil"/>
              <w:bottom w:val="nil"/>
            </w:tcBorders>
            <w:shd w:val="clear" w:color="auto" w:fill="auto"/>
          </w:tcPr>
          <w:p w14:paraId="45F8004C"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5630326F"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120BA977"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6470E53D"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5A17390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7F41358" w14:textId="77777777" w:rsidR="00E25957" w:rsidRPr="00E33866" w:rsidRDefault="00E25957" w:rsidP="00E25957">
            <w:pPr>
              <w:jc w:val="center"/>
              <w:rPr>
                <w:rFonts w:ascii="Garamond" w:hAnsi="Garamond"/>
                <w:bCs/>
                <w:sz w:val="22"/>
              </w:rPr>
            </w:pPr>
            <w:r w:rsidRPr="00E33866">
              <w:rPr>
                <w:rFonts w:ascii="Garamond" w:hAnsi="Garamond"/>
                <w:bCs/>
                <w:sz w:val="22"/>
              </w:rPr>
              <w:t>17</w:t>
            </w:r>
          </w:p>
        </w:tc>
        <w:tc>
          <w:tcPr>
            <w:tcW w:w="4757" w:type="dxa"/>
            <w:tcBorders>
              <w:top w:val="nil"/>
              <w:bottom w:val="nil"/>
              <w:right w:val="nil"/>
            </w:tcBorders>
            <w:shd w:val="clear" w:color="auto" w:fill="auto"/>
          </w:tcPr>
          <w:p w14:paraId="7996E138"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travailleurs à temps partiel volontaire</w:t>
            </w:r>
          </w:p>
        </w:tc>
      </w:tr>
      <w:tr w:rsidR="00E25957" w:rsidRPr="005924A8" w14:paraId="68EC0524" w14:textId="77777777" w:rsidTr="00E33866">
        <w:trPr>
          <w:cantSplit/>
          <w:tblHeader/>
        </w:trPr>
        <w:tc>
          <w:tcPr>
            <w:tcW w:w="1177" w:type="dxa"/>
            <w:vMerge/>
            <w:tcBorders>
              <w:top w:val="nil"/>
              <w:left w:val="nil"/>
              <w:bottom w:val="nil"/>
            </w:tcBorders>
            <w:shd w:val="clear" w:color="auto" w:fill="auto"/>
          </w:tcPr>
          <w:p w14:paraId="595B694B"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22E33D36"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02B007BA"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36252C82"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4B294B1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A31EC33" w14:textId="77777777" w:rsidR="00E25957" w:rsidRPr="00E33866" w:rsidRDefault="00E25957" w:rsidP="00E25957">
            <w:pPr>
              <w:jc w:val="center"/>
              <w:rPr>
                <w:rFonts w:ascii="Garamond" w:hAnsi="Garamond"/>
                <w:bCs/>
                <w:sz w:val="22"/>
              </w:rPr>
            </w:pPr>
            <w:r w:rsidRPr="00E33866">
              <w:rPr>
                <w:rFonts w:ascii="Garamond" w:hAnsi="Garamond"/>
                <w:bCs/>
                <w:sz w:val="22"/>
              </w:rPr>
              <w:t>26</w:t>
            </w:r>
          </w:p>
        </w:tc>
        <w:tc>
          <w:tcPr>
            <w:tcW w:w="4757" w:type="dxa"/>
            <w:tcBorders>
              <w:top w:val="nil"/>
              <w:bottom w:val="nil"/>
              <w:right w:val="nil"/>
            </w:tcBorders>
            <w:shd w:val="clear" w:color="auto" w:fill="auto"/>
          </w:tcPr>
          <w:p w14:paraId="383F2144"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798F114F" w14:textId="77777777" w:rsidTr="00E33866">
        <w:trPr>
          <w:cantSplit/>
          <w:tblHeader/>
        </w:trPr>
        <w:tc>
          <w:tcPr>
            <w:tcW w:w="1177" w:type="dxa"/>
            <w:vMerge/>
            <w:tcBorders>
              <w:top w:val="nil"/>
              <w:left w:val="nil"/>
              <w:bottom w:val="nil"/>
            </w:tcBorders>
            <w:shd w:val="clear" w:color="auto" w:fill="auto"/>
          </w:tcPr>
          <w:p w14:paraId="418E354E"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079FDB83"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1AB4F2D4"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2AD4785F"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341AA7A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D9FAFE0" w14:textId="77777777" w:rsidR="00E25957" w:rsidRPr="00E33866" w:rsidRDefault="00E25957" w:rsidP="00E25957">
            <w:pPr>
              <w:jc w:val="center"/>
              <w:rPr>
                <w:rFonts w:ascii="Garamond" w:hAnsi="Garamond"/>
                <w:bCs/>
                <w:sz w:val="22"/>
              </w:rPr>
            </w:pPr>
            <w:r w:rsidRPr="00E33866">
              <w:rPr>
                <w:rFonts w:ascii="Garamond" w:hAnsi="Garamond"/>
                <w:bCs/>
                <w:sz w:val="22"/>
              </w:rPr>
              <w:t>27</w:t>
            </w:r>
          </w:p>
        </w:tc>
        <w:tc>
          <w:tcPr>
            <w:tcW w:w="4757" w:type="dxa"/>
            <w:tcBorders>
              <w:top w:val="nil"/>
              <w:bottom w:val="nil"/>
              <w:right w:val="nil"/>
            </w:tcBorders>
            <w:shd w:val="clear" w:color="auto" w:fill="auto"/>
          </w:tcPr>
          <w:p w14:paraId="722B1344"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6132B3A8" w14:textId="77777777" w:rsidTr="00E33866">
        <w:trPr>
          <w:cantSplit/>
          <w:tblHeader/>
        </w:trPr>
        <w:tc>
          <w:tcPr>
            <w:tcW w:w="1177" w:type="dxa"/>
            <w:vMerge/>
            <w:tcBorders>
              <w:top w:val="nil"/>
              <w:left w:val="nil"/>
              <w:bottom w:val="nil"/>
            </w:tcBorders>
            <w:shd w:val="clear" w:color="auto" w:fill="auto"/>
          </w:tcPr>
          <w:p w14:paraId="0097FC6A"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61BB1398"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60EBAB0C"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4C0DE831"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4C916AC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1BB33DC" w14:textId="77777777" w:rsidR="00E25957" w:rsidRPr="00E33866" w:rsidRDefault="00E25957" w:rsidP="00E25957">
            <w:pPr>
              <w:jc w:val="center"/>
              <w:rPr>
                <w:rFonts w:ascii="Garamond" w:hAnsi="Garamond"/>
                <w:bCs/>
                <w:sz w:val="22"/>
              </w:rPr>
            </w:pPr>
            <w:r w:rsidRPr="00E33866">
              <w:rPr>
                <w:rFonts w:ascii="Garamond" w:hAnsi="Garamond"/>
                <w:bCs/>
                <w:sz w:val="22"/>
              </w:rPr>
              <w:t>28</w:t>
            </w:r>
          </w:p>
        </w:tc>
        <w:tc>
          <w:tcPr>
            <w:tcW w:w="4757" w:type="dxa"/>
            <w:tcBorders>
              <w:top w:val="nil"/>
              <w:bottom w:val="nil"/>
              <w:right w:val="nil"/>
            </w:tcBorders>
            <w:shd w:val="clear" w:color="auto" w:fill="auto"/>
          </w:tcPr>
          <w:p w14:paraId="05C13C4B"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48E1AB3B" w14:textId="77777777" w:rsidTr="00E33866">
        <w:trPr>
          <w:cantSplit/>
          <w:tblHeader/>
        </w:trPr>
        <w:tc>
          <w:tcPr>
            <w:tcW w:w="1177" w:type="dxa"/>
            <w:vMerge/>
            <w:tcBorders>
              <w:top w:val="nil"/>
              <w:left w:val="nil"/>
              <w:bottom w:val="nil"/>
            </w:tcBorders>
            <w:shd w:val="clear" w:color="auto" w:fill="auto"/>
          </w:tcPr>
          <w:p w14:paraId="71231D85"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6B305EA4"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39ABA600"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090C218C"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316FBFA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717D0DE" w14:textId="77777777" w:rsidR="00E25957" w:rsidRPr="00E33866" w:rsidRDefault="00E25957" w:rsidP="00E25957">
            <w:pPr>
              <w:jc w:val="center"/>
              <w:rPr>
                <w:rFonts w:ascii="Garamond" w:hAnsi="Garamond"/>
                <w:bCs/>
                <w:sz w:val="22"/>
              </w:rPr>
            </w:pPr>
            <w:r w:rsidRPr="00E33866">
              <w:rPr>
                <w:rFonts w:ascii="Garamond" w:hAnsi="Garamond"/>
                <w:bCs/>
                <w:sz w:val="22"/>
              </w:rPr>
              <w:t>29</w:t>
            </w:r>
          </w:p>
        </w:tc>
        <w:tc>
          <w:tcPr>
            <w:tcW w:w="4757" w:type="dxa"/>
            <w:tcBorders>
              <w:top w:val="nil"/>
              <w:bottom w:val="nil"/>
              <w:right w:val="nil"/>
            </w:tcBorders>
            <w:shd w:val="clear" w:color="auto" w:fill="auto"/>
          </w:tcPr>
          <w:p w14:paraId="57B4A9C4"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E25957" w:rsidRPr="005924A8" w14:paraId="27F984C4" w14:textId="77777777" w:rsidTr="00E33866">
        <w:trPr>
          <w:cantSplit/>
          <w:tblHeader/>
        </w:trPr>
        <w:tc>
          <w:tcPr>
            <w:tcW w:w="1177" w:type="dxa"/>
            <w:vMerge/>
            <w:tcBorders>
              <w:top w:val="nil"/>
              <w:left w:val="nil"/>
              <w:bottom w:val="nil"/>
            </w:tcBorders>
            <w:shd w:val="clear" w:color="auto" w:fill="auto"/>
          </w:tcPr>
          <w:p w14:paraId="1472C6E9"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12458F45"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11960D81"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4490D39F"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031358B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83F8282" w14:textId="77777777" w:rsidR="00E25957" w:rsidRPr="00E33866" w:rsidRDefault="00E25957" w:rsidP="00E25957">
            <w:pPr>
              <w:jc w:val="center"/>
              <w:rPr>
                <w:rFonts w:ascii="Garamond" w:hAnsi="Garamond"/>
                <w:bCs/>
                <w:sz w:val="22"/>
              </w:rPr>
            </w:pPr>
            <w:r w:rsidRPr="00E33866">
              <w:rPr>
                <w:rFonts w:ascii="Garamond" w:hAnsi="Garamond"/>
                <w:bCs/>
                <w:sz w:val="22"/>
              </w:rPr>
              <w:t>30</w:t>
            </w:r>
          </w:p>
        </w:tc>
        <w:tc>
          <w:tcPr>
            <w:tcW w:w="4757" w:type="dxa"/>
            <w:tcBorders>
              <w:top w:val="nil"/>
              <w:bottom w:val="nil"/>
              <w:right w:val="nil"/>
            </w:tcBorders>
            <w:shd w:val="clear" w:color="auto" w:fill="auto"/>
          </w:tcPr>
          <w:p w14:paraId="577E6BC7"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E25957" w:rsidRPr="005924A8" w14:paraId="0559A7FF" w14:textId="77777777" w:rsidTr="00E33866">
        <w:trPr>
          <w:cantSplit/>
          <w:tblHeader/>
        </w:trPr>
        <w:tc>
          <w:tcPr>
            <w:tcW w:w="1177" w:type="dxa"/>
            <w:vMerge/>
            <w:tcBorders>
              <w:top w:val="nil"/>
              <w:left w:val="nil"/>
              <w:bottom w:val="nil"/>
            </w:tcBorders>
            <w:shd w:val="clear" w:color="auto" w:fill="auto"/>
          </w:tcPr>
          <w:p w14:paraId="2A671405"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4F77BBDD"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3F6EE208"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1BE21118"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4AB6846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7037170" w14:textId="77777777" w:rsidR="00E25957" w:rsidRPr="00E33866" w:rsidRDefault="00E25957" w:rsidP="00E25957">
            <w:pPr>
              <w:jc w:val="center"/>
              <w:rPr>
                <w:rFonts w:ascii="Garamond" w:hAnsi="Garamond"/>
                <w:bCs/>
                <w:sz w:val="22"/>
              </w:rPr>
            </w:pPr>
            <w:r w:rsidRPr="00E33866">
              <w:rPr>
                <w:rFonts w:ascii="Garamond" w:hAnsi="Garamond"/>
                <w:bCs/>
                <w:sz w:val="22"/>
              </w:rPr>
              <w:t>31</w:t>
            </w:r>
          </w:p>
        </w:tc>
        <w:tc>
          <w:tcPr>
            <w:tcW w:w="4757" w:type="dxa"/>
            <w:tcBorders>
              <w:top w:val="nil"/>
              <w:bottom w:val="nil"/>
              <w:right w:val="nil"/>
            </w:tcBorders>
            <w:shd w:val="clear" w:color="auto" w:fill="auto"/>
          </w:tcPr>
          <w:p w14:paraId="3A23AABB"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E25957" w:rsidRPr="005924A8" w14:paraId="09DD132C" w14:textId="77777777" w:rsidTr="00E33866">
        <w:trPr>
          <w:cantSplit/>
          <w:tblHeader/>
        </w:trPr>
        <w:tc>
          <w:tcPr>
            <w:tcW w:w="1177" w:type="dxa"/>
            <w:vMerge/>
            <w:tcBorders>
              <w:top w:val="nil"/>
              <w:left w:val="nil"/>
              <w:bottom w:val="nil"/>
            </w:tcBorders>
            <w:shd w:val="clear" w:color="auto" w:fill="auto"/>
          </w:tcPr>
          <w:p w14:paraId="5B8E8FDE"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07321443"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2740154C"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607DDEF9"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57DFD28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09D0167" w14:textId="77777777" w:rsidR="00E25957" w:rsidRPr="00E33866" w:rsidRDefault="00E25957" w:rsidP="00E25957">
            <w:pPr>
              <w:jc w:val="center"/>
              <w:rPr>
                <w:rFonts w:ascii="Garamond" w:hAnsi="Garamond"/>
                <w:bCs/>
                <w:sz w:val="22"/>
              </w:rPr>
            </w:pPr>
            <w:r w:rsidRPr="00E33866">
              <w:rPr>
                <w:rFonts w:ascii="Garamond" w:hAnsi="Garamond"/>
                <w:bCs/>
                <w:sz w:val="22"/>
              </w:rPr>
              <w:t>32</w:t>
            </w:r>
          </w:p>
        </w:tc>
        <w:tc>
          <w:tcPr>
            <w:tcW w:w="4757" w:type="dxa"/>
            <w:tcBorders>
              <w:top w:val="nil"/>
              <w:bottom w:val="nil"/>
              <w:right w:val="nil"/>
            </w:tcBorders>
            <w:shd w:val="clear" w:color="auto" w:fill="auto"/>
          </w:tcPr>
          <w:p w14:paraId="624B9D44"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E25957" w:rsidRPr="005924A8" w14:paraId="5476400C" w14:textId="77777777" w:rsidTr="00E33866">
        <w:trPr>
          <w:cantSplit/>
          <w:tblHeader/>
        </w:trPr>
        <w:tc>
          <w:tcPr>
            <w:tcW w:w="1177" w:type="dxa"/>
            <w:vMerge/>
            <w:tcBorders>
              <w:top w:val="nil"/>
              <w:left w:val="nil"/>
              <w:bottom w:val="nil"/>
            </w:tcBorders>
            <w:shd w:val="clear" w:color="auto" w:fill="auto"/>
          </w:tcPr>
          <w:p w14:paraId="01352DD2"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702B728E"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4DD6A44D"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3E6A06F3"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04995E1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ABC3D1B" w14:textId="77777777" w:rsidR="00E25957" w:rsidRPr="00E33866" w:rsidRDefault="00E25957" w:rsidP="00E25957">
            <w:pPr>
              <w:jc w:val="center"/>
              <w:rPr>
                <w:rFonts w:ascii="Garamond" w:hAnsi="Garamond"/>
                <w:bCs/>
                <w:sz w:val="22"/>
              </w:rPr>
            </w:pPr>
            <w:r w:rsidRPr="00E33866">
              <w:rPr>
                <w:rFonts w:ascii="Garamond" w:hAnsi="Garamond"/>
                <w:bCs/>
                <w:sz w:val="22"/>
              </w:rPr>
              <w:t>40</w:t>
            </w:r>
          </w:p>
        </w:tc>
        <w:tc>
          <w:tcPr>
            <w:tcW w:w="4757" w:type="dxa"/>
            <w:tcBorders>
              <w:top w:val="nil"/>
              <w:bottom w:val="nil"/>
              <w:right w:val="nil"/>
            </w:tcBorders>
            <w:shd w:val="clear" w:color="auto" w:fill="auto"/>
          </w:tcPr>
          <w:p w14:paraId="7280DB9E"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3974A045" w14:textId="77777777" w:rsidTr="00E33866">
        <w:trPr>
          <w:cantSplit/>
          <w:tblHeader/>
        </w:trPr>
        <w:tc>
          <w:tcPr>
            <w:tcW w:w="1177" w:type="dxa"/>
            <w:vMerge/>
            <w:tcBorders>
              <w:top w:val="nil"/>
              <w:left w:val="nil"/>
              <w:bottom w:val="nil"/>
            </w:tcBorders>
            <w:shd w:val="clear" w:color="auto" w:fill="auto"/>
          </w:tcPr>
          <w:p w14:paraId="5783EBBE"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7AF7BAA0"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0CBF8DD4"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2BB0C1AD"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3702E48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5054731" w14:textId="77777777" w:rsidR="00E25957" w:rsidRPr="00E33866" w:rsidRDefault="00E25957" w:rsidP="00E25957">
            <w:pPr>
              <w:jc w:val="center"/>
              <w:rPr>
                <w:rFonts w:ascii="Garamond" w:hAnsi="Garamond"/>
                <w:bCs/>
                <w:sz w:val="22"/>
              </w:rPr>
            </w:pPr>
            <w:r w:rsidRPr="00E33866">
              <w:rPr>
                <w:rFonts w:ascii="Garamond" w:hAnsi="Garamond"/>
                <w:bCs/>
                <w:sz w:val="22"/>
              </w:rPr>
              <w:t>41</w:t>
            </w:r>
          </w:p>
        </w:tc>
        <w:tc>
          <w:tcPr>
            <w:tcW w:w="4757" w:type="dxa"/>
            <w:tcBorders>
              <w:top w:val="nil"/>
              <w:bottom w:val="nil"/>
              <w:right w:val="nil"/>
            </w:tcBorders>
            <w:shd w:val="clear" w:color="auto" w:fill="auto"/>
          </w:tcPr>
          <w:p w14:paraId="3688CEDC"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6CE88293" w14:textId="77777777" w:rsidTr="00E33866">
        <w:trPr>
          <w:cantSplit/>
          <w:tblHeader/>
        </w:trPr>
        <w:tc>
          <w:tcPr>
            <w:tcW w:w="1177" w:type="dxa"/>
            <w:vMerge/>
            <w:tcBorders>
              <w:top w:val="nil"/>
              <w:left w:val="nil"/>
              <w:bottom w:val="nil"/>
            </w:tcBorders>
            <w:shd w:val="clear" w:color="auto" w:fill="auto"/>
          </w:tcPr>
          <w:p w14:paraId="4A354272"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7842DEE9"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386E8622"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031C9900"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7B2655E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8B9CAD9" w14:textId="77777777" w:rsidR="00E25957" w:rsidRPr="00E33866" w:rsidRDefault="00E25957" w:rsidP="00E25957">
            <w:pPr>
              <w:jc w:val="center"/>
              <w:rPr>
                <w:rFonts w:ascii="Garamond" w:hAnsi="Garamond"/>
                <w:bCs/>
                <w:sz w:val="22"/>
              </w:rPr>
            </w:pPr>
            <w:r w:rsidRPr="00E33866">
              <w:rPr>
                <w:rFonts w:ascii="Garamond" w:hAnsi="Garamond"/>
                <w:bCs/>
                <w:sz w:val="22"/>
              </w:rPr>
              <w:t>42</w:t>
            </w:r>
          </w:p>
        </w:tc>
        <w:tc>
          <w:tcPr>
            <w:tcW w:w="4757" w:type="dxa"/>
            <w:tcBorders>
              <w:top w:val="nil"/>
              <w:bottom w:val="nil"/>
              <w:right w:val="nil"/>
            </w:tcBorders>
            <w:shd w:val="clear" w:color="auto" w:fill="auto"/>
          </w:tcPr>
          <w:p w14:paraId="5AA7A818"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E25957" w:rsidRPr="005924A8" w14:paraId="2A484CE2" w14:textId="77777777" w:rsidTr="00E33866">
        <w:trPr>
          <w:cantSplit/>
          <w:tblHeader/>
        </w:trPr>
        <w:tc>
          <w:tcPr>
            <w:tcW w:w="1177" w:type="dxa"/>
            <w:vMerge/>
            <w:tcBorders>
              <w:top w:val="nil"/>
              <w:left w:val="nil"/>
              <w:bottom w:val="nil"/>
            </w:tcBorders>
            <w:shd w:val="clear" w:color="auto" w:fill="auto"/>
          </w:tcPr>
          <w:p w14:paraId="2EE623C9"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4DF79C87"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2F3CBDF6"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485054D1"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4CD2B69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AB3581B" w14:textId="77777777" w:rsidR="00E25957" w:rsidRPr="00E33866" w:rsidRDefault="00E25957" w:rsidP="00E25957">
            <w:pPr>
              <w:jc w:val="center"/>
              <w:rPr>
                <w:rFonts w:ascii="Garamond" w:hAnsi="Garamond"/>
                <w:bCs/>
                <w:sz w:val="22"/>
              </w:rPr>
            </w:pPr>
            <w:r w:rsidRPr="00E33866">
              <w:rPr>
                <w:rFonts w:ascii="Garamond" w:hAnsi="Garamond"/>
                <w:bCs/>
                <w:sz w:val="22"/>
              </w:rPr>
              <w:t>43</w:t>
            </w:r>
          </w:p>
        </w:tc>
        <w:tc>
          <w:tcPr>
            <w:tcW w:w="4757" w:type="dxa"/>
            <w:tcBorders>
              <w:top w:val="nil"/>
              <w:bottom w:val="nil"/>
              <w:right w:val="nil"/>
            </w:tcBorders>
            <w:shd w:val="clear" w:color="auto" w:fill="auto"/>
          </w:tcPr>
          <w:p w14:paraId="5D47E5D0"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6308458B" w14:textId="77777777" w:rsidTr="00E33866">
        <w:trPr>
          <w:cantSplit/>
          <w:tblHeader/>
        </w:trPr>
        <w:tc>
          <w:tcPr>
            <w:tcW w:w="1177" w:type="dxa"/>
            <w:vMerge/>
            <w:tcBorders>
              <w:top w:val="nil"/>
              <w:left w:val="nil"/>
              <w:bottom w:val="nil"/>
            </w:tcBorders>
            <w:shd w:val="clear" w:color="auto" w:fill="auto"/>
          </w:tcPr>
          <w:p w14:paraId="32BA384B"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2D0E65F2"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1C69C072"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20088C7D"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03025E4C"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CE836A5" w14:textId="77777777" w:rsidR="00E25957" w:rsidRPr="00E33866" w:rsidRDefault="00E25957" w:rsidP="00E25957">
            <w:pPr>
              <w:jc w:val="center"/>
              <w:rPr>
                <w:rFonts w:ascii="Garamond" w:hAnsi="Garamond"/>
                <w:bCs/>
                <w:sz w:val="22"/>
              </w:rPr>
            </w:pPr>
            <w:r w:rsidRPr="00E33866">
              <w:rPr>
                <w:rFonts w:ascii="Garamond" w:hAnsi="Garamond"/>
                <w:bCs/>
                <w:sz w:val="22"/>
              </w:rPr>
              <w:t>44</w:t>
            </w:r>
          </w:p>
        </w:tc>
        <w:tc>
          <w:tcPr>
            <w:tcW w:w="4757" w:type="dxa"/>
            <w:tcBorders>
              <w:top w:val="nil"/>
              <w:bottom w:val="nil"/>
              <w:right w:val="nil"/>
            </w:tcBorders>
            <w:shd w:val="clear" w:color="auto" w:fill="auto"/>
          </w:tcPr>
          <w:p w14:paraId="438511CA"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15E66AB2" w14:textId="77777777" w:rsidTr="00E33866">
        <w:trPr>
          <w:cantSplit/>
          <w:tblHeader/>
        </w:trPr>
        <w:tc>
          <w:tcPr>
            <w:tcW w:w="1177" w:type="dxa"/>
            <w:vMerge/>
            <w:tcBorders>
              <w:top w:val="nil"/>
              <w:left w:val="nil"/>
              <w:bottom w:val="nil"/>
            </w:tcBorders>
            <w:shd w:val="clear" w:color="auto" w:fill="auto"/>
          </w:tcPr>
          <w:p w14:paraId="4F60C7E0"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4EE0C92C"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20926CEF"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2C69DF66"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74AC05F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66E0AF6" w14:textId="77777777" w:rsidR="00E25957" w:rsidRPr="00E33866" w:rsidRDefault="00E25957" w:rsidP="00E25957">
            <w:pPr>
              <w:jc w:val="center"/>
              <w:rPr>
                <w:rFonts w:ascii="Garamond" w:hAnsi="Garamond"/>
                <w:bCs/>
                <w:sz w:val="22"/>
              </w:rPr>
            </w:pPr>
            <w:r w:rsidRPr="00E33866">
              <w:rPr>
                <w:rFonts w:ascii="Garamond" w:hAnsi="Garamond"/>
                <w:bCs/>
                <w:sz w:val="22"/>
              </w:rPr>
              <w:t>45</w:t>
            </w:r>
          </w:p>
        </w:tc>
        <w:tc>
          <w:tcPr>
            <w:tcW w:w="4757" w:type="dxa"/>
            <w:tcBorders>
              <w:top w:val="nil"/>
              <w:bottom w:val="nil"/>
              <w:right w:val="nil"/>
            </w:tcBorders>
            <w:shd w:val="clear" w:color="auto" w:fill="auto"/>
          </w:tcPr>
          <w:p w14:paraId="46A72941"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travailleurs à temps partiel volontaire</w:t>
            </w:r>
          </w:p>
        </w:tc>
      </w:tr>
      <w:tr w:rsidR="00E25957" w:rsidRPr="005924A8" w14:paraId="6F542B4A" w14:textId="77777777" w:rsidTr="00E33866">
        <w:trPr>
          <w:cantSplit/>
          <w:tblHeader/>
        </w:trPr>
        <w:tc>
          <w:tcPr>
            <w:tcW w:w="1177" w:type="dxa"/>
            <w:vMerge/>
            <w:tcBorders>
              <w:top w:val="nil"/>
              <w:left w:val="nil"/>
              <w:bottom w:val="nil"/>
            </w:tcBorders>
            <w:shd w:val="clear" w:color="auto" w:fill="auto"/>
          </w:tcPr>
          <w:p w14:paraId="4397FE76"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3909DFDE"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4ADE09CF"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432B32F3"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6B4E6B9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A818AF8" w14:textId="77777777" w:rsidR="00E25957" w:rsidRPr="00E33866" w:rsidRDefault="00E25957" w:rsidP="00E25957">
            <w:pPr>
              <w:jc w:val="center"/>
              <w:rPr>
                <w:rFonts w:ascii="Garamond" w:hAnsi="Garamond"/>
                <w:bCs/>
                <w:sz w:val="22"/>
              </w:rPr>
            </w:pPr>
            <w:r w:rsidRPr="00E33866">
              <w:rPr>
                <w:rFonts w:ascii="Garamond" w:hAnsi="Garamond"/>
                <w:bCs/>
                <w:sz w:val="22"/>
              </w:rPr>
              <w:t>46</w:t>
            </w:r>
          </w:p>
        </w:tc>
        <w:tc>
          <w:tcPr>
            <w:tcW w:w="4757" w:type="dxa"/>
            <w:tcBorders>
              <w:top w:val="nil"/>
              <w:bottom w:val="nil"/>
              <w:right w:val="nil"/>
            </w:tcBorders>
            <w:shd w:val="clear" w:color="auto" w:fill="auto"/>
          </w:tcPr>
          <w:p w14:paraId="16BD1826"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E25957" w:rsidRPr="005924A8" w14:paraId="179E8B0F" w14:textId="77777777" w:rsidTr="00E33866">
        <w:trPr>
          <w:cantSplit/>
          <w:tblHeader/>
        </w:trPr>
        <w:tc>
          <w:tcPr>
            <w:tcW w:w="1177" w:type="dxa"/>
            <w:vMerge/>
            <w:tcBorders>
              <w:top w:val="nil"/>
              <w:left w:val="nil"/>
              <w:bottom w:val="nil"/>
            </w:tcBorders>
            <w:shd w:val="clear" w:color="auto" w:fill="auto"/>
          </w:tcPr>
          <w:p w14:paraId="0B0DACA6" w14:textId="77777777" w:rsidR="00E25957" w:rsidRPr="00E33866" w:rsidRDefault="00E25957" w:rsidP="00E25957">
            <w:pPr>
              <w:rPr>
                <w:rFonts w:ascii="Garamond" w:hAnsi="Garamond"/>
                <w:b/>
                <w:bCs/>
                <w:sz w:val="22"/>
                <w:lang w:val="fr-FR"/>
              </w:rPr>
            </w:pPr>
          </w:p>
        </w:tc>
        <w:tc>
          <w:tcPr>
            <w:tcW w:w="1336" w:type="dxa"/>
            <w:vMerge/>
            <w:tcBorders>
              <w:top w:val="nil"/>
              <w:bottom w:val="nil"/>
            </w:tcBorders>
            <w:shd w:val="clear" w:color="auto" w:fill="auto"/>
          </w:tcPr>
          <w:p w14:paraId="26A50C09" w14:textId="77777777" w:rsidR="00E25957" w:rsidRPr="00E33866" w:rsidRDefault="00E25957" w:rsidP="00E25957">
            <w:pPr>
              <w:rPr>
                <w:rFonts w:ascii="Garamond" w:hAnsi="Garamond"/>
                <w:bCs/>
                <w:sz w:val="22"/>
                <w:lang w:val="fr-FR"/>
              </w:rPr>
            </w:pPr>
          </w:p>
        </w:tc>
        <w:tc>
          <w:tcPr>
            <w:tcW w:w="2821" w:type="dxa"/>
            <w:vMerge/>
            <w:tcBorders>
              <w:top w:val="nil"/>
              <w:bottom w:val="nil"/>
            </w:tcBorders>
            <w:shd w:val="clear" w:color="auto" w:fill="auto"/>
          </w:tcPr>
          <w:p w14:paraId="24CB83CC" w14:textId="77777777" w:rsidR="00E25957" w:rsidRPr="00E33866" w:rsidRDefault="00E25957" w:rsidP="00E25957">
            <w:pPr>
              <w:rPr>
                <w:rFonts w:ascii="Garamond" w:hAnsi="Garamond"/>
                <w:bCs/>
                <w:sz w:val="22"/>
                <w:lang w:val="fr-FR"/>
              </w:rPr>
            </w:pPr>
          </w:p>
        </w:tc>
        <w:tc>
          <w:tcPr>
            <w:tcW w:w="2293" w:type="dxa"/>
            <w:vMerge/>
            <w:tcBorders>
              <w:top w:val="nil"/>
              <w:bottom w:val="nil"/>
            </w:tcBorders>
            <w:shd w:val="clear" w:color="auto" w:fill="auto"/>
          </w:tcPr>
          <w:p w14:paraId="2E8BEA60" w14:textId="77777777" w:rsidR="00E25957" w:rsidRPr="00E33866" w:rsidRDefault="00E25957" w:rsidP="00E25957">
            <w:pPr>
              <w:rPr>
                <w:rFonts w:ascii="Garamond" w:hAnsi="Garamond"/>
                <w:bCs/>
                <w:sz w:val="22"/>
                <w:lang w:val="fr-FR"/>
              </w:rPr>
            </w:pPr>
          </w:p>
        </w:tc>
        <w:tc>
          <w:tcPr>
            <w:tcW w:w="885" w:type="dxa"/>
            <w:vMerge/>
            <w:tcBorders>
              <w:top w:val="nil"/>
              <w:bottom w:val="nil"/>
            </w:tcBorders>
            <w:shd w:val="clear" w:color="auto" w:fill="auto"/>
          </w:tcPr>
          <w:p w14:paraId="48AB205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8059887" w14:textId="77777777" w:rsidR="00E25957" w:rsidRPr="00E33866" w:rsidRDefault="00E25957" w:rsidP="00E25957">
            <w:pPr>
              <w:jc w:val="center"/>
              <w:rPr>
                <w:rFonts w:ascii="Garamond" w:hAnsi="Garamond"/>
                <w:bCs/>
                <w:sz w:val="22"/>
              </w:rPr>
            </w:pPr>
            <w:r w:rsidRPr="00E33866">
              <w:rPr>
                <w:rFonts w:ascii="Garamond" w:hAnsi="Garamond"/>
                <w:bCs/>
                <w:sz w:val="22"/>
              </w:rPr>
              <w:t>47</w:t>
            </w:r>
          </w:p>
        </w:tc>
        <w:tc>
          <w:tcPr>
            <w:tcW w:w="4757" w:type="dxa"/>
            <w:tcBorders>
              <w:top w:val="nil"/>
              <w:bottom w:val="nil"/>
              <w:right w:val="nil"/>
            </w:tcBorders>
            <w:shd w:val="clear" w:color="auto" w:fill="auto"/>
          </w:tcPr>
          <w:p w14:paraId="39B95FD7"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E25957" w:rsidRPr="005924A8" w14:paraId="1CAE234F" w14:textId="77777777" w:rsidTr="00E33866">
        <w:trPr>
          <w:cantSplit/>
          <w:tblHeader/>
        </w:trPr>
        <w:tc>
          <w:tcPr>
            <w:tcW w:w="1177" w:type="dxa"/>
            <w:tcBorders>
              <w:top w:val="nil"/>
              <w:left w:val="nil"/>
              <w:bottom w:val="nil"/>
            </w:tcBorders>
            <w:shd w:val="clear" w:color="auto" w:fill="auto"/>
          </w:tcPr>
          <w:p w14:paraId="38496AA8"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738D8F50"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8BFD990"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30A3990"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A4F116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65B1F7E" w14:textId="77777777" w:rsidR="00E25957" w:rsidRPr="002002C7" w:rsidRDefault="00E25957" w:rsidP="00E25957">
            <w:pPr>
              <w:jc w:val="center"/>
              <w:rPr>
                <w:rFonts w:ascii="Garamond" w:hAnsi="Garamond"/>
                <w:bCs/>
                <w:sz w:val="22"/>
              </w:rPr>
            </w:pPr>
            <w:r w:rsidRPr="002002C7">
              <w:rPr>
                <w:rFonts w:ascii="Garamond" w:hAnsi="Garamond"/>
                <w:bCs/>
                <w:sz w:val="22"/>
              </w:rPr>
              <w:t>49</w:t>
            </w:r>
          </w:p>
        </w:tc>
        <w:tc>
          <w:tcPr>
            <w:tcW w:w="4757" w:type="dxa"/>
            <w:tcBorders>
              <w:top w:val="nil"/>
              <w:bottom w:val="nil"/>
              <w:right w:val="nil"/>
            </w:tcBorders>
            <w:shd w:val="clear" w:color="auto" w:fill="auto"/>
          </w:tcPr>
          <w:p w14:paraId="40D3E968" w14:textId="77777777" w:rsidR="00E25957" w:rsidRPr="006F7C48" w:rsidRDefault="00E25957" w:rsidP="00E25957">
            <w:pPr>
              <w:rPr>
                <w:rFonts w:ascii="Garamond" w:hAnsi="Garamond"/>
                <w:bCs/>
                <w:sz w:val="22"/>
                <w:lang w:val="fr-BE"/>
              </w:rPr>
            </w:pPr>
            <w:r w:rsidRPr="006F7C48">
              <w:rPr>
                <w:rFonts w:ascii="Garamond" w:hAnsi="Garamond"/>
                <w:bCs/>
                <w:sz w:val="22"/>
                <w:lang w:val="fr-BE"/>
              </w:rPr>
              <w:t>CH CCI non DE, autres études et formation</w:t>
            </w:r>
          </w:p>
        </w:tc>
      </w:tr>
      <w:tr w:rsidR="00E25957" w:rsidRPr="005924A8" w14:paraId="48DFA893" w14:textId="77777777" w:rsidTr="00E33866">
        <w:trPr>
          <w:cantSplit/>
          <w:tblHeader/>
        </w:trPr>
        <w:tc>
          <w:tcPr>
            <w:tcW w:w="1177" w:type="dxa"/>
            <w:tcBorders>
              <w:top w:val="nil"/>
              <w:left w:val="nil"/>
              <w:bottom w:val="nil"/>
            </w:tcBorders>
            <w:shd w:val="clear" w:color="auto" w:fill="auto"/>
          </w:tcPr>
          <w:p w14:paraId="5F8D5016"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4B46334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F2A427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34401D4"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30709D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0125A33" w14:textId="77777777" w:rsidR="00E25957" w:rsidRPr="002002C7" w:rsidRDefault="00E25957" w:rsidP="00E25957">
            <w:pPr>
              <w:jc w:val="center"/>
              <w:rPr>
                <w:rFonts w:ascii="Garamond" w:hAnsi="Garamond"/>
                <w:bCs/>
                <w:sz w:val="22"/>
              </w:rPr>
            </w:pPr>
            <w:r w:rsidRPr="002002C7">
              <w:rPr>
                <w:rFonts w:ascii="Garamond" w:hAnsi="Garamond"/>
                <w:bCs/>
                <w:sz w:val="22"/>
              </w:rPr>
              <w:t>53</w:t>
            </w:r>
          </w:p>
        </w:tc>
        <w:tc>
          <w:tcPr>
            <w:tcW w:w="4757" w:type="dxa"/>
            <w:tcBorders>
              <w:top w:val="nil"/>
              <w:bottom w:val="nil"/>
              <w:right w:val="nil"/>
            </w:tcBorders>
            <w:shd w:val="clear" w:color="auto" w:fill="auto"/>
          </w:tcPr>
          <w:p w14:paraId="2B1B141F" w14:textId="77777777" w:rsidR="00E25957" w:rsidRPr="00717D68" w:rsidRDefault="00E25957" w:rsidP="00E25957">
            <w:pPr>
              <w:rPr>
                <w:rFonts w:ascii="Garamond" w:hAnsi="Garamond"/>
                <w:bCs/>
                <w:sz w:val="22"/>
                <w:lang w:val="fr-BE"/>
              </w:rPr>
            </w:pPr>
            <w:r w:rsidRPr="006F7C48">
              <w:rPr>
                <w:rFonts w:ascii="Garamond" w:hAnsi="Garamond"/>
                <w:bCs/>
                <w:sz w:val="22"/>
                <w:szCs w:val="22"/>
                <w:lang w:val="fr-FR"/>
              </w:rPr>
              <w:t xml:space="preserve">CH CCI non DE </w:t>
            </w:r>
            <w:r w:rsidRPr="006F7C48">
              <w:rPr>
                <w:rFonts w:ascii="Garamond" w:hAnsi="Garamond"/>
                <w:sz w:val="22"/>
                <w:szCs w:val="22"/>
                <w:lang w:val="fr-FR" w:eastAsia="en-US"/>
              </w:rPr>
              <w:t xml:space="preserve">, </w:t>
            </w:r>
            <w:r w:rsidRPr="00717D68">
              <w:rPr>
                <w:rFonts w:ascii="Garamond" w:hAnsi="Garamond"/>
                <w:sz w:val="22"/>
                <w:szCs w:val="22"/>
                <w:lang w:val="fr-FR"/>
              </w:rPr>
              <w:t xml:space="preserve">Engagement Volontaire Militaire (EVMI) </w:t>
            </w:r>
            <w:r w:rsidRPr="00717D68">
              <w:rPr>
                <w:rFonts w:ascii="Garamond" w:hAnsi="Garamond"/>
                <w:sz w:val="22"/>
                <w:szCs w:val="22"/>
                <w:lang w:val="fr-FR" w:eastAsia="en-US"/>
              </w:rPr>
              <w:t>- 6 mois)</w:t>
            </w:r>
          </w:p>
        </w:tc>
      </w:tr>
      <w:tr w:rsidR="00E25957" w:rsidRPr="005924A8" w14:paraId="58F6A37E" w14:textId="77777777" w:rsidTr="00E33866">
        <w:trPr>
          <w:cantSplit/>
          <w:tblHeader/>
        </w:trPr>
        <w:tc>
          <w:tcPr>
            <w:tcW w:w="1177" w:type="dxa"/>
            <w:tcBorders>
              <w:top w:val="nil"/>
              <w:left w:val="nil"/>
              <w:bottom w:val="nil"/>
            </w:tcBorders>
            <w:shd w:val="clear" w:color="auto" w:fill="auto"/>
          </w:tcPr>
          <w:p w14:paraId="4752FBE6"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559680FE"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9DF7355"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C583C4C"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00E273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A027F1B" w14:textId="77777777" w:rsidR="00E25957" w:rsidRPr="002002C7" w:rsidRDefault="00E25957" w:rsidP="00E25957">
            <w:pPr>
              <w:jc w:val="center"/>
              <w:rPr>
                <w:rFonts w:ascii="Garamond" w:hAnsi="Garamond"/>
                <w:bCs/>
                <w:sz w:val="22"/>
              </w:rPr>
            </w:pPr>
            <w:r w:rsidRPr="002002C7">
              <w:rPr>
                <w:rFonts w:ascii="Garamond" w:hAnsi="Garamond"/>
                <w:bCs/>
                <w:sz w:val="22"/>
              </w:rPr>
              <w:t>55</w:t>
            </w:r>
          </w:p>
        </w:tc>
        <w:tc>
          <w:tcPr>
            <w:tcW w:w="4757" w:type="dxa"/>
            <w:tcBorders>
              <w:top w:val="nil"/>
              <w:bottom w:val="nil"/>
              <w:right w:val="nil"/>
            </w:tcBorders>
            <w:shd w:val="clear" w:color="auto" w:fill="auto"/>
          </w:tcPr>
          <w:p w14:paraId="4CD315C2" w14:textId="77777777" w:rsidR="00E25957" w:rsidRPr="00717D68" w:rsidRDefault="00E25957" w:rsidP="00E25957">
            <w:pPr>
              <w:rPr>
                <w:rFonts w:ascii="Garamond" w:hAnsi="Garamond"/>
                <w:bCs/>
                <w:sz w:val="22"/>
                <w:szCs w:val="22"/>
                <w:lang w:val="fr-FR"/>
              </w:rPr>
            </w:pPr>
            <w:r w:rsidRPr="006F7C48">
              <w:rPr>
                <w:rFonts w:ascii="Garamond" w:hAnsi="Garamond"/>
                <w:bCs/>
                <w:sz w:val="22"/>
                <w:szCs w:val="22"/>
                <w:lang w:val="fr-FR"/>
              </w:rPr>
              <w:t xml:space="preserve">CH travailleurs </w:t>
            </w:r>
            <w:proofErr w:type="spellStart"/>
            <w:r w:rsidRPr="006F7C48">
              <w:rPr>
                <w:rFonts w:ascii="Garamond" w:hAnsi="Garamond"/>
                <w:bCs/>
                <w:sz w:val="22"/>
                <w:szCs w:val="22"/>
                <w:lang w:val="fr-FR"/>
              </w:rPr>
              <w:t>a</w:t>
            </w:r>
            <w:proofErr w:type="spellEnd"/>
            <w:r w:rsidRPr="006F7C48">
              <w:rPr>
                <w:rFonts w:ascii="Garamond" w:hAnsi="Garamond"/>
                <w:bCs/>
                <w:sz w:val="22"/>
                <w:szCs w:val="22"/>
                <w:lang w:val="fr-FR"/>
              </w:rPr>
              <w:t xml:space="preserve"> temps partiel volontaire, demandeurs d'emploi</w:t>
            </w:r>
          </w:p>
        </w:tc>
      </w:tr>
      <w:tr w:rsidR="00E25957" w:rsidRPr="005924A8" w14:paraId="03E8B087" w14:textId="77777777" w:rsidTr="00E33866">
        <w:trPr>
          <w:cantSplit/>
          <w:tblHeader/>
        </w:trPr>
        <w:tc>
          <w:tcPr>
            <w:tcW w:w="1177" w:type="dxa"/>
            <w:tcBorders>
              <w:top w:val="nil"/>
              <w:left w:val="nil"/>
              <w:bottom w:val="nil"/>
            </w:tcBorders>
            <w:shd w:val="clear" w:color="auto" w:fill="auto"/>
          </w:tcPr>
          <w:p w14:paraId="08EB07D2"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3B97BE1C"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7650233"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9124A0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DAFA14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5CBD2DF" w14:textId="77777777" w:rsidR="00E25957" w:rsidRPr="002002C7" w:rsidRDefault="00E25957" w:rsidP="00E25957">
            <w:pPr>
              <w:jc w:val="center"/>
              <w:rPr>
                <w:rFonts w:ascii="Garamond" w:hAnsi="Garamond"/>
                <w:bCs/>
                <w:sz w:val="22"/>
              </w:rPr>
            </w:pPr>
            <w:r w:rsidRPr="002002C7">
              <w:rPr>
                <w:rFonts w:ascii="Garamond" w:hAnsi="Garamond"/>
                <w:bCs/>
                <w:sz w:val="22"/>
              </w:rPr>
              <w:t>56</w:t>
            </w:r>
          </w:p>
        </w:tc>
        <w:tc>
          <w:tcPr>
            <w:tcW w:w="4757" w:type="dxa"/>
            <w:tcBorders>
              <w:top w:val="nil"/>
              <w:bottom w:val="nil"/>
              <w:right w:val="nil"/>
            </w:tcBorders>
            <w:shd w:val="clear" w:color="auto" w:fill="auto"/>
          </w:tcPr>
          <w:p w14:paraId="2765B54A" w14:textId="77777777" w:rsidR="00E25957" w:rsidRPr="00717D68" w:rsidRDefault="00E25957" w:rsidP="00E25957">
            <w:pPr>
              <w:rPr>
                <w:rFonts w:ascii="Garamond" w:hAnsi="Garamond"/>
                <w:bCs/>
                <w:sz w:val="22"/>
                <w:szCs w:val="22"/>
                <w:lang w:val="fr-FR"/>
              </w:rPr>
            </w:pPr>
            <w:r w:rsidRPr="006F7C48">
              <w:rPr>
                <w:rFonts w:ascii="Garamond" w:hAnsi="Garamond"/>
                <w:bCs/>
                <w:sz w:val="22"/>
                <w:szCs w:val="22"/>
                <w:lang w:val="fr-FR"/>
              </w:rPr>
              <w:t>CH travailleurs à temps partiel volontaire, non demandeurs d'emplo</w:t>
            </w:r>
            <w:r w:rsidRPr="00717D68">
              <w:rPr>
                <w:rFonts w:ascii="Garamond" w:hAnsi="Garamond"/>
                <w:bCs/>
                <w:sz w:val="22"/>
                <w:szCs w:val="22"/>
                <w:lang w:val="fr-FR"/>
              </w:rPr>
              <w:t>i</w:t>
            </w:r>
          </w:p>
        </w:tc>
      </w:tr>
      <w:tr w:rsidR="00E25957" w:rsidRPr="005924A8" w14:paraId="406618CA" w14:textId="77777777" w:rsidTr="00E33866">
        <w:trPr>
          <w:cantSplit/>
          <w:tblHeader/>
        </w:trPr>
        <w:tc>
          <w:tcPr>
            <w:tcW w:w="1177" w:type="dxa"/>
            <w:tcBorders>
              <w:top w:val="nil"/>
              <w:left w:val="nil"/>
              <w:bottom w:val="nil"/>
            </w:tcBorders>
            <w:shd w:val="clear" w:color="auto" w:fill="auto"/>
          </w:tcPr>
          <w:p w14:paraId="10C8D9F4" w14:textId="77777777" w:rsidR="00E25957" w:rsidRPr="00E33866" w:rsidRDefault="00E25957" w:rsidP="00E25957">
            <w:pPr>
              <w:rPr>
                <w:rFonts w:ascii="Garamond" w:hAnsi="Garamond"/>
                <w:b/>
                <w:bCs/>
                <w:sz w:val="22"/>
                <w:lang w:val="fr-FR"/>
              </w:rPr>
            </w:pPr>
          </w:p>
        </w:tc>
        <w:tc>
          <w:tcPr>
            <w:tcW w:w="1336" w:type="dxa"/>
            <w:tcBorders>
              <w:top w:val="nil"/>
              <w:bottom w:val="nil"/>
            </w:tcBorders>
            <w:shd w:val="clear" w:color="auto" w:fill="auto"/>
          </w:tcPr>
          <w:p w14:paraId="045E0DE2"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74738F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2615FD4"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CA62AC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DC3B0FE" w14:textId="77777777" w:rsidR="00E25957" w:rsidRPr="00E33866" w:rsidRDefault="00E25957" w:rsidP="00E25957">
            <w:pPr>
              <w:jc w:val="center"/>
              <w:rPr>
                <w:rFonts w:ascii="Garamond" w:hAnsi="Garamond"/>
                <w:bCs/>
                <w:sz w:val="22"/>
                <w:lang w:val="fr-FR"/>
              </w:rPr>
            </w:pPr>
          </w:p>
        </w:tc>
        <w:tc>
          <w:tcPr>
            <w:tcW w:w="4757" w:type="dxa"/>
            <w:tcBorders>
              <w:top w:val="nil"/>
              <w:bottom w:val="nil"/>
              <w:right w:val="nil"/>
            </w:tcBorders>
            <w:shd w:val="clear" w:color="auto" w:fill="auto"/>
          </w:tcPr>
          <w:p w14:paraId="4769C98E" w14:textId="77777777" w:rsidR="00E25957" w:rsidRPr="00E33866" w:rsidRDefault="00E25957" w:rsidP="00E25957">
            <w:pPr>
              <w:rPr>
                <w:rFonts w:ascii="Garamond" w:hAnsi="Garamond"/>
                <w:bCs/>
                <w:sz w:val="22"/>
                <w:lang w:val="fr-BE"/>
              </w:rPr>
            </w:pPr>
          </w:p>
        </w:tc>
      </w:tr>
      <w:tr w:rsidR="00E25957" w:rsidRPr="00E33866" w14:paraId="5B8E87C5" w14:textId="77777777" w:rsidTr="00E33866">
        <w:trPr>
          <w:cantSplit/>
          <w:tblHeader/>
        </w:trPr>
        <w:tc>
          <w:tcPr>
            <w:tcW w:w="1177" w:type="dxa"/>
            <w:vMerge w:val="restart"/>
            <w:tcBorders>
              <w:top w:val="nil"/>
              <w:left w:val="nil"/>
              <w:bottom w:val="nil"/>
            </w:tcBorders>
            <w:shd w:val="clear" w:color="auto" w:fill="auto"/>
          </w:tcPr>
          <w:p w14:paraId="27D1CCCF" w14:textId="77777777" w:rsidR="00E25957" w:rsidRPr="00E33866" w:rsidRDefault="00E25957" w:rsidP="00E25957">
            <w:pPr>
              <w:rPr>
                <w:rFonts w:ascii="Garamond" w:hAnsi="Garamond"/>
                <w:b/>
                <w:bCs/>
                <w:sz w:val="22"/>
              </w:rPr>
            </w:pPr>
            <w:r w:rsidRPr="00E33866">
              <w:rPr>
                <w:rFonts w:ascii="Garamond" w:hAnsi="Garamond"/>
                <w:b/>
                <w:bCs/>
                <w:sz w:val="22"/>
                <w:lang w:val="fr-BE"/>
              </w:rPr>
              <w:t>INASTI</w:t>
            </w:r>
          </w:p>
        </w:tc>
        <w:tc>
          <w:tcPr>
            <w:tcW w:w="1336" w:type="dxa"/>
            <w:vMerge w:val="restart"/>
            <w:tcBorders>
              <w:top w:val="nil"/>
              <w:bottom w:val="nil"/>
            </w:tcBorders>
            <w:shd w:val="clear" w:color="auto" w:fill="auto"/>
          </w:tcPr>
          <w:p w14:paraId="36AAE95B" w14:textId="77777777" w:rsidR="00E25957" w:rsidRPr="00E33866" w:rsidRDefault="00E25957" w:rsidP="00E25957">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55C71ED3" w14:textId="77777777" w:rsidR="00E25957" w:rsidRPr="00E33866" w:rsidRDefault="00E25957" w:rsidP="00E25957">
            <w:pPr>
              <w:rPr>
                <w:rFonts w:ascii="Garamond" w:hAnsi="Garamond"/>
                <w:bCs/>
                <w:sz w:val="22"/>
              </w:rPr>
            </w:pPr>
            <w:r w:rsidRPr="00E33866">
              <w:rPr>
                <w:rFonts w:ascii="Garamond" w:hAnsi="Garamond"/>
                <w:bCs/>
                <w:sz w:val="22"/>
                <w:lang w:val="fr-BE"/>
              </w:rPr>
              <w:t>Catégorie de cotisation</w:t>
            </w:r>
          </w:p>
        </w:tc>
        <w:tc>
          <w:tcPr>
            <w:tcW w:w="2293" w:type="dxa"/>
            <w:vMerge w:val="restart"/>
            <w:tcBorders>
              <w:top w:val="nil"/>
              <w:bottom w:val="nil"/>
            </w:tcBorders>
            <w:shd w:val="clear" w:color="auto" w:fill="auto"/>
          </w:tcPr>
          <w:p w14:paraId="52F66B87" w14:textId="77777777" w:rsidR="00E25957" w:rsidRPr="00E33866" w:rsidRDefault="00E25957" w:rsidP="00E25957">
            <w:pPr>
              <w:rPr>
                <w:rFonts w:ascii="Garamond" w:hAnsi="Garamond"/>
                <w:bCs/>
                <w:sz w:val="22"/>
              </w:rPr>
            </w:pPr>
            <w:proofErr w:type="spellStart"/>
            <w:r w:rsidRPr="00E33866">
              <w:rPr>
                <w:rFonts w:ascii="Garamond" w:hAnsi="Garamond"/>
                <w:bCs/>
                <w:sz w:val="22"/>
                <w:lang w:val="fr-BE"/>
              </w:rPr>
              <w:t>bijdcat</w:t>
            </w:r>
            <w:proofErr w:type="spellEnd"/>
          </w:p>
        </w:tc>
        <w:tc>
          <w:tcPr>
            <w:tcW w:w="885" w:type="dxa"/>
            <w:vMerge w:val="restart"/>
            <w:tcBorders>
              <w:top w:val="nil"/>
              <w:bottom w:val="nil"/>
            </w:tcBorders>
            <w:shd w:val="clear" w:color="auto" w:fill="auto"/>
          </w:tcPr>
          <w:p w14:paraId="528802F1" w14:textId="77777777" w:rsidR="00E25957" w:rsidRPr="00E33866" w:rsidRDefault="00E25957" w:rsidP="00E25957">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46E5BCC7" w14:textId="77777777" w:rsidR="00E25957" w:rsidRPr="00E33866" w:rsidRDefault="00E25957" w:rsidP="00E25957">
            <w:pPr>
              <w:jc w:val="center"/>
              <w:rPr>
                <w:rFonts w:ascii="Garamond" w:hAnsi="Garamond"/>
                <w:bCs/>
                <w:sz w:val="22"/>
              </w:rPr>
            </w:pPr>
            <w:r w:rsidRPr="00E33866">
              <w:rPr>
                <w:rFonts w:ascii="Garamond" w:hAnsi="Garamond"/>
                <w:bCs/>
                <w:sz w:val="22"/>
                <w:lang w:val="fr-BE"/>
              </w:rPr>
              <w:t>A</w:t>
            </w:r>
          </w:p>
        </w:tc>
        <w:tc>
          <w:tcPr>
            <w:tcW w:w="4757" w:type="dxa"/>
            <w:tcBorders>
              <w:top w:val="nil"/>
              <w:bottom w:val="nil"/>
              <w:right w:val="nil"/>
            </w:tcBorders>
            <w:shd w:val="clear" w:color="auto" w:fill="auto"/>
          </w:tcPr>
          <w:p w14:paraId="76880757" w14:textId="77777777" w:rsidR="00E25957" w:rsidRPr="00E33866" w:rsidRDefault="00E25957" w:rsidP="00E25957">
            <w:pPr>
              <w:rPr>
                <w:rFonts w:ascii="Garamond" w:hAnsi="Garamond"/>
                <w:bCs/>
                <w:sz w:val="22"/>
              </w:rPr>
            </w:pPr>
            <w:r w:rsidRPr="00E33866">
              <w:rPr>
                <w:rFonts w:ascii="Garamond" w:hAnsi="Garamond"/>
                <w:bCs/>
                <w:sz w:val="22"/>
                <w:lang w:val="fr-BE"/>
              </w:rPr>
              <w:t>Activité principale</w:t>
            </w:r>
          </w:p>
        </w:tc>
      </w:tr>
      <w:tr w:rsidR="00E25957" w:rsidRPr="00E33866" w14:paraId="59277EB5" w14:textId="77777777" w:rsidTr="00E33866">
        <w:trPr>
          <w:cantSplit/>
          <w:tblHeader/>
        </w:trPr>
        <w:tc>
          <w:tcPr>
            <w:tcW w:w="1177" w:type="dxa"/>
            <w:vMerge/>
            <w:tcBorders>
              <w:top w:val="nil"/>
              <w:left w:val="nil"/>
              <w:bottom w:val="nil"/>
            </w:tcBorders>
            <w:shd w:val="clear" w:color="auto" w:fill="auto"/>
          </w:tcPr>
          <w:p w14:paraId="05FB7174"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1A3C1D4D"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0F3CC241"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28F502B1"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5A751A4A"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597E687D" w14:textId="77777777" w:rsidR="00E25957" w:rsidRPr="00E33866" w:rsidRDefault="00E25957" w:rsidP="00E25957">
            <w:pPr>
              <w:jc w:val="center"/>
              <w:rPr>
                <w:rFonts w:ascii="Garamond" w:hAnsi="Garamond"/>
                <w:bCs/>
                <w:sz w:val="22"/>
              </w:rPr>
            </w:pPr>
            <w:r w:rsidRPr="00E33866">
              <w:rPr>
                <w:rFonts w:ascii="Garamond" w:hAnsi="Garamond"/>
                <w:bCs/>
                <w:sz w:val="22"/>
                <w:lang w:val="fr-BE"/>
              </w:rPr>
              <w:t>H</w:t>
            </w:r>
          </w:p>
        </w:tc>
        <w:tc>
          <w:tcPr>
            <w:tcW w:w="4757" w:type="dxa"/>
            <w:tcBorders>
              <w:top w:val="nil"/>
              <w:bottom w:val="nil"/>
              <w:right w:val="nil"/>
            </w:tcBorders>
            <w:shd w:val="clear" w:color="auto" w:fill="auto"/>
          </w:tcPr>
          <w:p w14:paraId="617B7AEB"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30792931" w14:textId="77777777" w:rsidTr="00E33866">
        <w:trPr>
          <w:cantSplit/>
          <w:tblHeader/>
        </w:trPr>
        <w:tc>
          <w:tcPr>
            <w:tcW w:w="1177" w:type="dxa"/>
            <w:vMerge/>
            <w:tcBorders>
              <w:top w:val="nil"/>
              <w:left w:val="nil"/>
              <w:bottom w:val="nil"/>
            </w:tcBorders>
            <w:shd w:val="clear" w:color="auto" w:fill="auto"/>
          </w:tcPr>
          <w:p w14:paraId="5B34D0D3"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143C1E26"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615D5612"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54BBC834"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42FC60A9"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67151134" w14:textId="77777777" w:rsidR="00E25957" w:rsidRPr="00E33866" w:rsidRDefault="00E25957" w:rsidP="00E25957">
            <w:pPr>
              <w:jc w:val="center"/>
              <w:rPr>
                <w:rFonts w:ascii="Garamond" w:hAnsi="Garamond"/>
                <w:bCs/>
                <w:sz w:val="22"/>
              </w:rPr>
            </w:pPr>
            <w:r w:rsidRPr="00E33866">
              <w:rPr>
                <w:rFonts w:ascii="Garamond" w:hAnsi="Garamond"/>
                <w:bCs/>
                <w:sz w:val="22"/>
                <w:lang w:val="fr-BE"/>
              </w:rPr>
              <w:t>I</w:t>
            </w:r>
          </w:p>
        </w:tc>
        <w:tc>
          <w:tcPr>
            <w:tcW w:w="4757" w:type="dxa"/>
            <w:tcBorders>
              <w:top w:val="nil"/>
              <w:bottom w:val="nil"/>
              <w:right w:val="nil"/>
            </w:tcBorders>
            <w:shd w:val="clear" w:color="auto" w:fill="auto"/>
          </w:tcPr>
          <w:p w14:paraId="2E41E19E"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0722327A" w14:textId="77777777" w:rsidTr="00E33866">
        <w:trPr>
          <w:cantSplit/>
          <w:tblHeader/>
        </w:trPr>
        <w:tc>
          <w:tcPr>
            <w:tcW w:w="1177" w:type="dxa"/>
            <w:vMerge/>
            <w:tcBorders>
              <w:top w:val="nil"/>
              <w:left w:val="nil"/>
              <w:bottom w:val="nil"/>
            </w:tcBorders>
            <w:shd w:val="clear" w:color="auto" w:fill="auto"/>
          </w:tcPr>
          <w:p w14:paraId="332DF885"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05A3D73E"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79851F97"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0319DB4C"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11FE9468"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6E900A2F" w14:textId="77777777" w:rsidR="00E25957" w:rsidRPr="00E33866" w:rsidRDefault="00E25957" w:rsidP="00E25957">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26E3AAF5"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38DB559B" w14:textId="77777777" w:rsidTr="00E33866">
        <w:trPr>
          <w:cantSplit/>
          <w:tblHeader/>
        </w:trPr>
        <w:tc>
          <w:tcPr>
            <w:tcW w:w="1177" w:type="dxa"/>
            <w:vMerge/>
            <w:tcBorders>
              <w:top w:val="nil"/>
              <w:left w:val="nil"/>
              <w:bottom w:val="nil"/>
            </w:tcBorders>
            <w:shd w:val="clear" w:color="auto" w:fill="auto"/>
          </w:tcPr>
          <w:p w14:paraId="45F73202"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37465FB4"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21D2423A"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1A4369A3"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27385F65"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38B05C9D" w14:textId="77777777" w:rsidR="00E25957" w:rsidRPr="00E33866" w:rsidRDefault="00E25957" w:rsidP="00E25957">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60DDD258"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3B5DACC2" w14:textId="77777777" w:rsidTr="00E33866">
        <w:trPr>
          <w:cantSplit/>
          <w:tblHeader/>
        </w:trPr>
        <w:tc>
          <w:tcPr>
            <w:tcW w:w="1177" w:type="dxa"/>
            <w:vMerge/>
            <w:tcBorders>
              <w:top w:val="nil"/>
              <w:left w:val="nil"/>
              <w:bottom w:val="nil"/>
            </w:tcBorders>
            <w:shd w:val="clear" w:color="auto" w:fill="auto"/>
          </w:tcPr>
          <w:p w14:paraId="516FFAC4"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4FF41AC7"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62B41B82"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3290348D"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613CD565"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75D36B2A" w14:textId="77777777" w:rsidR="00E25957" w:rsidRPr="00E33866" w:rsidRDefault="00E25957" w:rsidP="00E25957">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4AC3248A"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715E06BC" w14:textId="77777777" w:rsidTr="00E33866">
        <w:trPr>
          <w:cantSplit/>
          <w:tblHeader/>
        </w:trPr>
        <w:tc>
          <w:tcPr>
            <w:tcW w:w="1177" w:type="dxa"/>
            <w:vMerge/>
            <w:tcBorders>
              <w:top w:val="nil"/>
              <w:left w:val="nil"/>
              <w:bottom w:val="nil"/>
            </w:tcBorders>
            <w:shd w:val="clear" w:color="auto" w:fill="auto"/>
          </w:tcPr>
          <w:p w14:paraId="13B9542A"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47DE7FE3"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3DDCFCE2"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61DE46A3"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2748C192"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2D36B629" w14:textId="77777777" w:rsidR="00E25957" w:rsidRPr="00E33866" w:rsidRDefault="00E25957" w:rsidP="00E25957">
            <w:pPr>
              <w:jc w:val="center"/>
              <w:rPr>
                <w:rFonts w:ascii="Garamond" w:hAnsi="Garamond"/>
                <w:bCs/>
                <w:sz w:val="22"/>
              </w:rPr>
            </w:pPr>
            <w:r w:rsidRPr="00E33866">
              <w:rPr>
                <w:rFonts w:ascii="Garamond" w:hAnsi="Garamond"/>
                <w:bCs/>
                <w:sz w:val="22"/>
                <w:lang w:val="fr-BE"/>
              </w:rPr>
              <w:t>O</w:t>
            </w:r>
          </w:p>
        </w:tc>
        <w:tc>
          <w:tcPr>
            <w:tcW w:w="4757" w:type="dxa"/>
            <w:tcBorders>
              <w:top w:val="nil"/>
              <w:bottom w:val="nil"/>
              <w:right w:val="nil"/>
            </w:tcBorders>
            <w:shd w:val="clear" w:color="auto" w:fill="auto"/>
          </w:tcPr>
          <w:p w14:paraId="26F71E9C"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16CD2368" w14:textId="77777777" w:rsidTr="00E33866">
        <w:trPr>
          <w:cantSplit/>
          <w:tblHeader/>
        </w:trPr>
        <w:tc>
          <w:tcPr>
            <w:tcW w:w="1177" w:type="dxa"/>
            <w:vMerge/>
            <w:tcBorders>
              <w:top w:val="nil"/>
              <w:left w:val="nil"/>
              <w:bottom w:val="nil"/>
            </w:tcBorders>
            <w:shd w:val="clear" w:color="auto" w:fill="auto"/>
          </w:tcPr>
          <w:p w14:paraId="3F353FC0"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78DB807D"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17DD3027"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1B8CFBA5"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0A9EBA9E"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0669F26E" w14:textId="77777777" w:rsidR="00E25957" w:rsidRPr="00E33866" w:rsidRDefault="00E25957" w:rsidP="00E25957">
            <w:pPr>
              <w:jc w:val="center"/>
              <w:rPr>
                <w:rFonts w:ascii="Garamond" w:hAnsi="Garamond"/>
                <w:bCs/>
                <w:sz w:val="22"/>
              </w:rPr>
            </w:pPr>
            <w:r w:rsidRPr="00E33866">
              <w:rPr>
                <w:rFonts w:ascii="Garamond" w:hAnsi="Garamond"/>
                <w:bCs/>
                <w:sz w:val="22"/>
                <w:lang w:val="fr-BE"/>
              </w:rPr>
              <w:t>Q</w:t>
            </w:r>
          </w:p>
        </w:tc>
        <w:tc>
          <w:tcPr>
            <w:tcW w:w="4757" w:type="dxa"/>
            <w:tcBorders>
              <w:top w:val="nil"/>
              <w:bottom w:val="nil"/>
              <w:right w:val="nil"/>
            </w:tcBorders>
            <w:shd w:val="clear" w:color="auto" w:fill="auto"/>
          </w:tcPr>
          <w:p w14:paraId="29860DD3"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796E72AC" w14:textId="77777777" w:rsidTr="00E33866">
        <w:trPr>
          <w:cantSplit/>
          <w:tblHeader/>
        </w:trPr>
        <w:tc>
          <w:tcPr>
            <w:tcW w:w="1177" w:type="dxa"/>
            <w:vMerge/>
            <w:tcBorders>
              <w:top w:val="nil"/>
              <w:left w:val="nil"/>
              <w:bottom w:val="nil"/>
            </w:tcBorders>
            <w:shd w:val="clear" w:color="auto" w:fill="auto"/>
          </w:tcPr>
          <w:p w14:paraId="56D418C2"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21C6AB5C"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5DA8BCF1"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2D653F32"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20362C3F"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594C2083" w14:textId="77777777" w:rsidR="00E25957" w:rsidRPr="00E33866" w:rsidRDefault="00E25957" w:rsidP="00E25957">
            <w:pPr>
              <w:jc w:val="center"/>
              <w:rPr>
                <w:rFonts w:ascii="Garamond" w:hAnsi="Garamond"/>
                <w:bCs/>
                <w:sz w:val="22"/>
              </w:rPr>
            </w:pPr>
            <w:r w:rsidRPr="00E33866">
              <w:rPr>
                <w:rFonts w:ascii="Garamond" w:hAnsi="Garamond"/>
                <w:bCs/>
                <w:sz w:val="22"/>
                <w:lang w:val="fr-BE"/>
              </w:rPr>
              <w:t>R</w:t>
            </w:r>
          </w:p>
        </w:tc>
        <w:tc>
          <w:tcPr>
            <w:tcW w:w="4757" w:type="dxa"/>
            <w:tcBorders>
              <w:top w:val="nil"/>
              <w:bottom w:val="nil"/>
              <w:right w:val="nil"/>
            </w:tcBorders>
            <w:shd w:val="clear" w:color="auto" w:fill="auto"/>
          </w:tcPr>
          <w:p w14:paraId="58882132"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365D0A4E" w14:textId="77777777" w:rsidTr="00E33866">
        <w:trPr>
          <w:cantSplit/>
          <w:tblHeader/>
        </w:trPr>
        <w:tc>
          <w:tcPr>
            <w:tcW w:w="1177" w:type="dxa"/>
            <w:vMerge/>
            <w:tcBorders>
              <w:top w:val="nil"/>
              <w:left w:val="nil"/>
              <w:bottom w:val="nil"/>
            </w:tcBorders>
            <w:shd w:val="clear" w:color="auto" w:fill="auto"/>
          </w:tcPr>
          <w:p w14:paraId="1D3225D3"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27E1D483"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1DA27CA9"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7D95156A"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5B638249"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138A1140" w14:textId="77777777" w:rsidR="00E25957" w:rsidRPr="00E33866" w:rsidRDefault="00E25957" w:rsidP="00E25957">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32C478DA"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138235A1" w14:textId="77777777" w:rsidTr="00E33866">
        <w:trPr>
          <w:cantSplit/>
          <w:tblHeader/>
        </w:trPr>
        <w:tc>
          <w:tcPr>
            <w:tcW w:w="1177" w:type="dxa"/>
            <w:vMerge/>
            <w:tcBorders>
              <w:top w:val="nil"/>
              <w:left w:val="nil"/>
              <w:bottom w:val="nil"/>
            </w:tcBorders>
            <w:shd w:val="clear" w:color="auto" w:fill="auto"/>
          </w:tcPr>
          <w:p w14:paraId="2A611446"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69539546"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46928216"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7D954FCB"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64231BB9"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31EB8783" w14:textId="77777777" w:rsidR="00E25957" w:rsidRPr="00E33866" w:rsidRDefault="00E25957" w:rsidP="00E25957">
            <w:pPr>
              <w:jc w:val="center"/>
              <w:rPr>
                <w:rFonts w:ascii="Garamond" w:hAnsi="Garamond"/>
                <w:bCs/>
                <w:sz w:val="22"/>
              </w:rPr>
            </w:pPr>
            <w:r w:rsidRPr="00E33866">
              <w:rPr>
                <w:rFonts w:ascii="Garamond" w:hAnsi="Garamond"/>
                <w:bCs/>
                <w:sz w:val="22"/>
                <w:lang w:val="fr-BE"/>
              </w:rPr>
              <w:t>T</w:t>
            </w:r>
          </w:p>
        </w:tc>
        <w:tc>
          <w:tcPr>
            <w:tcW w:w="4757" w:type="dxa"/>
            <w:tcBorders>
              <w:top w:val="nil"/>
              <w:bottom w:val="nil"/>
              <w:right w:val="nil"/>
            </w:tcBorders>
            <w:shd w:val="clear" w:color="auto" w:fill="auto"/>
          </w:tcPr>
          <w:p w14:paraId="33BA775F"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2CEB6B92" w14:textId="77777777" w:rsidTr="00E33866">
        <w:trPr>
          <w:cantSplit/>
          <w:tblHeader/>
        </w:trPr>
        <w:tc>
          <w:tcPr>
            <w:tcW w:w="1177" w:type="dxa"/>
            <w:vMerge/>
            <w:tcBorders>
              <w:top w:val="nil"/>
              <w:left w:val="nil"/>
              <w:bottom w:val="nil"/>
            </w:tcBorders>
            <w:shd w:val="clear" w:color="auto" w:fill="auto"/>
          </w:tcPr>
          <w:p w14:paraId="05502B39"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6F96D2FD"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08293757"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303CA8CC"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222469AF"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69F734AA" w14:textId="77777777" w:rsidR="00E25957" w:rsidRPr="00E33866" w:rsidRDefault="00E25957" w:rsidP="00E25957">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4BAC52A5" w14:textId="77777777" w:rsidR="00E25957" w:rsidRPr="00E33866" w:rsidRDefault="00E25957" w:rsidP="00E25957">
            <w:pPr>
              <w:rPr>
                <w:rFonts w:ascii="Garamond" w:hAnsi="Garamond"/>
                <w:bCs/>
              </w:rPr>
            </w:pPr>
            <w:r w:rsidRPr="00E33866">
              <w:rPr>
                <w:rFonts w:ascii="Garamond" w:hAnsi="Garamond"/>
                <w:bCs/>
                <w:sz w:val="22"/>
                <w:lang w:val="fr-BE"/>
              </w:rPr>
              <w:t>Activité principale</w:t>
            </w:r>
          </w:p>
        </w:tc>
      </w:tr>
      <w:tr w:rsidR="00E25957" w:rsidRPr="00E33866" w14:paraId="0F02D842" w14:textId="77777777" w:rsidTr="00E33866">
        <w:trPr>
          <w:cantSplit/>
          <w:tblHeader/>
        </w:trPr>
        <w:tc>
          <w:tcPr>
            <w:tcW w:w="1177" w:type="dxa"/>
            <w:vMerge/>
            <w:tcBorders>
              <w:top w:val="nil"/>
              <w:left w:val="nil"/>
              <w:bottom w:val="nil"/>
            </w:tcBorders>
            <w:shd w:val="clear" w:color="auto" w:fill="auto"/>
          </w:tcPr>
          <w:p w14:paraId="5E8A7B88"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01B1F2CB" w14:textId="77777777" w:rsidR="00E25957" w:rsidRPr="00E33866" w:rsidRDefault="00E25957" w:rsidP="00E25957">
            <w:pPr>
              <w:rPr>
                <w:rFonts w:ascii="Garamond" w:hAnsi="Garamond"/>
                <w:bCs/>
                <w:sz w:val="22"/>
              </w:rPr>
            </w:pPr>
          </w:p>
        </w:tc>
        <w:tc>
          <w:tcPr>
            <w:tcW w:w="2821" w:type="dxa"/>
            <w:vMerge w:val="restart"/>
            <w:tcBorders>
              <w:top w:val="nil"/>
              <w:bottom w:val="nil"/>
            </w:tcBorders>
            <w:shd w:val="clear" w:color="auto" w:fill="auto"/>
          </w:tcPr>
          <w:p w14:paraId="22BBF5D1" w14:textId="77777777" w:rsidR="00E25957" w:rsidRPr="00E33866" w:rsidRDefault="00E25957" w:rsidP="00E25957">
            <w:pPr>
              <w:rPr>
                <w:rFonts w:ascii="Garamond" w:hAnsi="Garamond"/>
                <w:bCs/>
                <w:sz w:val="22"/>
              </w:rPr>
            </w:pPr>
            <w:r w:rsidRPr="00E33866">
              <w:rPr>
                <w:rFonts w:ascii="Garamond" w:hAnsi="Garamond"/>
                <w:bCs/>
                <w:sz w:val="22"/>
                <w:lang w:val="fr-BE"/>
              </w:rPr>
              <w:t>Qualité</w:t>
            </w:r>
          </w:p>
        </w:tc>
        <w:tc>
          <w:tcPr>
            <w:tcW w:w="2293" w:type="dxa"/>
            <w:vMerge w:val="restart"/>
            <w:tcBorders>
              <w:top w:val="nil"/>
              <w:bottom w:val="nil"/>
            </w:tcBorders>
            <w:shd w:val="clear" w:color="auto" w:fill="auto"/>
          </w:tcPr>
          <w:p w14:paraId="1FD222E1" w14:textId="77777777" w:rsidR="00E25957" w:rsidRPr="00E33866" w:rsidRDefault="00E25957" w:rsidP="00E25957">
            <w:pPr>
              <w:rPr>
                <w:rFonts w:ascii="Garamond" w:hAnsi="Garamond"/>
                <w:bCs/>
                <w:sz w:val="22"/>
              </w:rPr>
            </w:pPr>
            <w:proofErr w:type="spellStart"/>
            <w:r w:rsidRPr="00E33866">
              <w:rPr>
                <w:rFonts w:ascii="Garamond" w:hAnsi="Garamond"/>
                <w:bCs/>
                <w:sz w:val="22"/>
                <w:lang w:val="fr-BE"/>
              </w:rPr>
              <w:t>hoed</w:t>
            </w:r>
            <w:proofErr w:type="spellEnd"/>
          </w:p>
        </w:tc>
        <w:tc>
          <w:tcPr>
            <w:tcW w:w="885" w:type="dxa"/>
            <w:vMerge w:val="restart"/>
            <w:tcBorders>
              <w:top w:val="nil"/>
              <w:bottom w:val="nil"/>
            </w:tcBorders>
            <w:shd w:val="clear" w:color="auto" w:fill="auto"/>
          </w:tcPr>
          <w:p w14:paraId="5B90D4F3" w14:textId="77777777" w:rsidR="00E25957" w:rsidRPr="00E33866" w:rsidRDefault="00E25957" w:rsidP="00E25957">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5E46457E" w14:textId="77777777" w:rsidR="00E25957" w:rsidRPr="00E33866" w:rsidRDefault="00E25957" w:rsidP="00E25957">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48E4DD19" w14:textId="77777777" w:rsidR="00E25957" w:rsidRPr="00E33866" w:rsidRDefault="00E25957" w:rsidP="00E25957">
            <w:pPr>
              <w:rPr>
                <w:rFonts w:ascii="Garamond" w:hAnsi="Garamond"/>
                <w:bCs/>
                <w:sz w:val="22"/>
              </w:rPr>
            </w:pPr>
            <w:r w:rsidRPr="00E33866">
              <w:rPr>
                <w:rFonts w:ascii="Garamond" w:hAnsi="Garamond"/>
                <w:bCs/>
                <w:sz w:val="22"/>
                <w:lang w:val="fr-BE"/>
              </w:rPr>
              <w:t>Aidant</w:t>
            </w:r>
          </w:p>
        </w:tc>
      </w:tr>
      <w:tr w:rsidR="00E25957" w:rsidRPr="00E33866" w14:paraId="2C4ECE55" w14:textId="77777777" w:rsidTr="00E33866">
        <w:trPr>
          <w:cantSplit/>
          <w:tblHeader/>
        </w:trPr>
        <w:tc>
          <w:tcPr>
            <w:tcW w:w="1177" w:type="dxa"/>
            <w:vMerge/>
            <w:tcBorders>
              <w:top w:val="nil"/>
              <w:left w:val="nil"/>
              <w:bottom w:val="nil"/>
            </w:tcBorders>
            <w:shd w:val="clear" w:color="auto" w:fill="auto"/>
          </w:tcPr>
          <w:p w14:paraId="7B2F1D16" w14:textId="77777777" w:rsidR="00E25957" w:rsidRPr="00E33866" w:rsidRDefault="00E25957" w:rsidP="00E25957">
            <w:pPr>
              <w:rPr>
                <w:rFonts w:ascii="Garamond" w:hAnsi="Garamond"/>
                <w:bCs/>
                <w:sz w:val="22"/>
              </w:rPr>
            </w:pPr>
          </w:p>
        </w:tc>
        <w:tc>
          <w:tcPr>
            <w:tcW w:w="1336" w:type="dxa"/>
            <w:vMerge/>
            <w:tcBorders>
              <w:top w:val="nil"/>
              <w:bottom w:val="nil"/>
            </w:tcBorders>
            <w:shd w:val="clear" w:color="auto" w:fill="auto"/>
          </w:tcPr>
          <w:p w14:paraId="597BCF46" w14:textId="77777777" w:rsidR="00E25957" w:rsidRPr="00E33866" w:rsidRDefault="00E25957" w:rsidP="00E25957">
            <w:pPr>
              <w:rPr>
                <w:rFonts w:ascii="Garamond" w:hAnsi="Garamond"/>
                <w:bCs/>
                <w:sz w:val="22"/>
              </w:rPr>
            </w:pPr>
          </w:p>
        </w:tc>
        <w:tc>
          <w:tcPr>
            <w:tcW w:w="2821" w:type="dxa"/>
            <w:vMerge/>
            <w:tcBorders>
              <w:top w:val="nil"/>
              <w:bottom w:val="nil"/>
            </w:tcBorders>
            <w:shd w:val="clear" w:color="auto" w:fill="auto"/>
          </w:tcPr>
          <w:p w14:paraId="7DCB9B0D" w14:textId="77777777" w:rsidR="00E25957" w:rsidRPr="00E33866" w:rsidRDefault="00E25957" w:rsidP="00E25957">
            <w:pPr>
              <w:rPr>
                <w:rFonts w:ascii="Garamond" w:hAnsi="Garamond"/>
                <w:bCs/>
                <w:sz w:val="22"/>
              </w:rPr>
            </w:pPr>
          </w:p>
        </w:tc>
        <w:tc>
          <w:tcPr>
            <w:tcW w:w="2293" w:type="dxa"/>
            <w:vMerge/>
            <w:tcBorders>
              <w:top w:val="nil"/>
              <w:bottom w:val="nil"/>
            </w:tcBorders>
            <w:shd w:val="clear" w:color="auto" w:fill="auto"/>
          </w:tcPr>
          <w:p w14:paraId="07082DC6" w14:textId="77777777" w:rsidR="00E25957" w:rsidRPr="00E33866" w:rsidRDefault="00E25957" w:rsidP="00E25957">
            <w:pPr>
              <w:rPr>
                <w:rFonts w:ascii="Garamond" w:hAnsi="Garamond"/>
                <w:bCs/>
                <w:sz w:val="22"/>
              </w:rPr>
            </w:pPr>
          </w:p>
        </w:tc>
        <w:tc>
          <w:tcPr>
            <w:tcW w:w="885" w:type="dxa"/>
            <w:vMerge/>
            <w:tcBorders>
              <w:top w:val="nil"/>
              <w:bottom w:val="nil"/>
            </w:tcBorders>
            <w:shd w:val="clear" w:color="auto" w:fill="auto"/>
          </w:tcPr>
          <w:p w14:paraId="5FD0B5B5"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64D7C41B" w14:textId="77777777" w:rsidR="00E25957" w:rsidRPr="00E33866" w:rsidRDefault="00E25957" w:rsidP="00E25957">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448B3A77" w14:textId="77777777" w:rsidR="00E25957" w:rsidRPr="00E33866" w:rsidRDefault="00E25957" w:rsidP="00E25957">
            <w:pPr>
              <w:rPr>
                <w:rFonts w:ascii="Garamond" w:hAnsi="Garamond"/>
                <w:bCs/>
                <w:sz w:val="22"/>
              </w:rPr>
            </w:pPr>
            <w:r w:rsidRPr="00E33866">
              <w:rPr>
                <w:rFonts w:ascii="Garamond" w:hAnsi="Garamond"/>
                <w:bCs/>
                <w:sz w:val="22"/>
                <w:lang w:val="fr-BE"/>
              </w:rPr>
              <w:t>Aidant</w:t>
            </w:r>
          </w:p>
        </w:tc>
      </w:tr>
    </w:tbl>
    <w:p w14:paraId="664E6A51" w14:textId="77777777" w:rsidR="001A67E9" w:rsidRPr="0002434D" w:rsidRDefault="001A67E9">
      <w:pPr>
        <w:rPr>
          <w:rFonts w:ascii="Garamond" w:hAnsi="Garamond"/>
          <w:bCs/>
        </w:rPr>
      </w:pPr>
    </w:p>
    <w:p w14:paraId="6951A4A7" w14:textId="77777777" w:rsidR="001A67E9" w:rsidRPr="0002434D" w:rsidRDefault="001A67E9">
      <w:pPr>
        <w:rPr>
          <w:rFonts w:ascii="Garamond" w:hAnsi="Garamond"/>
          <w:bCs/>
        </w:rPr>
      </w:pPr>
    </w:p>
    <w:p w14:paraId="7C2684D7" w14:textId="77777777" w:rsidR="001A67E9" w:rsidRPr="001A67E9" w:rsidRDefault="001A67E9">
      <w:pPr>
        <w:pStyle w:val="Heading2"/>
        <w:rPr>
          <w:lang w:val="fr-FR"/>
        </w:rPr>
      </w:pPr>
      <w:bookmarkStart w:id="14" w:name="_Toc105579170"/>
      <w:r w:rsidRPr="001A67E9">
        <w:rPr>
          <w:lang w:val="fr-FR"/>
        </w:rPr>
        <w:lastRenderedPageBreak/>
        <w:t>Conditions position de nomenclature 1.3.3 Occupé en tant qu'aidant après l’âge de la retraite auprès d'un employeur ayant le statut d'indépendant</w:t>
      </w:r>
      <w:bookmarkEnd w:id="14"/>
    </w:p>
    <w:p w14:paraId="6CC314B4" w14:textId="77777777" w:rsidR="001A67E9" w:rsidRPr="001A67E9" w:rsidRDefault="001A67E9">
      <w:pPr>
        <w:rPr>
          <w:rFonts w:ascii="Garamond" w:hAnsi="Garamond"/>
          <w:bCs/>
          <w:lang w:val="fr-FR"/>
        </w:rPr>
      </w:pPr>
    </w:p>
    <w:p w14:paraId="12FE2D1D" w14:textId="77777777" w:rsidR="001A67E9" w:rsidRPr="001A67E9" w:rsidRDefault="001A67E9">
      <w:pPr>
        <w:rPr>
          <w:rFonts w:ascii="Garamond" w:hAnsi="Garamond"/>
          <w:bCs/>
          <w:lang w:val="fr-FR"/>
        </w:rPr>
      </w:pPr>
      <w:r w:rsidRPr="0002434D">
        <w:rPr>
          <w:rFonts w:ascii="Garamond" w:hAnsi="Garamond"/>
          <w:bCs/>
          <w:lang w:val="fr-BE"/>
        </w:rPr>
        <w:t>La position de nomenclature 1.3.3 peut être attribuée en fonction de quatre assomptions différentes :</w:t>
      </w:r>
    </w:p>
    <w:p w14:paraId="3C155E6B" w14:textId="77777777" w:rsidR="001A67E9" w:rsidRPr="001A67E9" w:rsidRDefault="001A67E9">
      <w:pPr>
        <w:rPr>
          <w:rFonts w:ascii="Garamond" w:hAnsi="Garamond"/>
          <w:bCs/>
          <w:lang w:val="fr-FR"/>
        </w:rPr>
      </w:pPr>
    </w:p>
    <w:p w14:paraId="1AD40125"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3500CB2" w14:textId="77777777" w:rsidTr="00E33866">
        <w:trPr>
          <w:cantSplit/>
          <w:tblHeader/>
        </w:trPr>
        <w:tc>
          <w:tcPr>
            <w:tcW w:w="1177" w:type="dxa"/>
            <w:tcBorders>
              <w:top w:val="nil"/>
              <w:left w:val="nil"/>
            </w:tcBorders>
            <w:shd w:val="clear" w:color="auto" w:fill="auto"/>
          </w:tcPr>
          <w:p w14:paraId="523CACDA"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7CBFFAD0"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6C05F2AC"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3B3BAD17"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7B6C27E3"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7F433C2D"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51688F58"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528F979E" w14:textId="77777777" w:rsidTr="00E33866">
        <w:trPr>
          <w:cantSplit/>
          <w:tblHeader/>
        </w:trPr>
        <w:tc>
          <w:tcPr>
            <w:tcW w:w="1177" w:type="dxa"/>
            <w:tcBorders>
              <w:left w:val="nil"/>
              <w:bottom w:val="nil"/>
            </w:tcBorders>
            <w:shd w:val="clear" w:color="auto" w:fill="auto"/>
          </w:tcPr>
          <w:p w14:paraId="2103C775"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bottom w:val="nil"/>
            </w:tcBorders>
            <w:shd w:val="clear" w:color="auto" w:fill="auto"/>
          </w:tcPr>
          <w:p w14:paraId="29078F39"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bottom w:val="nil"/>
            </w:tcBorders>
            <w:shd w:val="clear" w:color="auto" w:fill="auto"/>
          </w:tcPr>
          <w:p w14:paraId="220E4EA2" w14:textId="77777777" w:rsidR="001A67E9" w:rsidRPr="00E33866" w:rsidRDefault="001A67E9">
            <w:pPr>
              <w:rPr>
                <w:rFonts w:ascii="Garamond" w:hAnsi="Garamond"/>
                <w:bCs/>
                <w:sz w:val="22"/>
                <w:highlight w:val="yellow"/>
              </w:rPr>
            </w:pPr>
          </w:p>
        </w:tc>
        <w:tc>
          <w:tcPr>
            <w:tcW w:w="2293" w:type="dxa"/>
            <w:tcBorders>
              <w:bottom w:val="nil"/>
            </w:tcBorders>
            <w:shd w:val="clear" w:color="auto" w:fill="auto"/>
          </w:tcPr>
          <w:p w14:paraId="19EB56EC" w14:textId="77777777" w:rsidR="001A67E9" w:rsidRPr="00E33866" w:rsidRDefault="001A67E9">
            <w:pPr>
              <w:rPr>
                <w:rFonts w:ascii="Garamond" w:hAnsi="Garamond"/>
                <w:bCs/>
                <w:sz w:val="22"/>
                <w:highlight w:val="yellow"/>
              </w:rPr>
            </w:pPr>
          </w:p>
        </w:tc>
        <w:tc>
          <w:tcPr>
            <w:tcW w:w="885" w:type="dxa"/>
            <w:tcBorders>
              <w:bottom w:val="nil"/>
            </w:tcBorders>
            <w:shd w:val="clear" w:color="auto" w:fill="auto"/>
          </w:tcPr>
          <w:p w14:paraId="74726CCE" w14:textId="77777777" w:rsidR="001A67E9" w:rsidRPr="00E33866" w:rsidRDefault="001A67E9" w:rsidP="00E33866">
            <w:pPr>
              <w:jc w:val="center"/>
              <w:rPr>
                <w:rFonts w:ascii="Garamond" w:hAnsi="Garamond"/>
                <w:bCs/>
                <w:sz w:val="22"/>
                <w:highlight w:val="yellow"/>
              </w:rPr>
            </w:pPr>
          </w:p>
        </w:tc>
        <w:tc>
          <w:tcPr>
            <w:tcW w:w="709" w:type="dxa"/>
            <w:tcBorders>
              <w:bottom w:val="nil"/>
            </w:tcBorders>
            <w:shd w:val="clear" w:color="auto" w:fill="auto"/>
          </w:tcPr>
          <w:p w14:paraId="64C50934" w14:textId="77777777" w:rsidR="001A67E9" w:rsidRPr="00E33866" w:rsidRDefault="001A67E9" w:rsidP="00E33866">
            <w:pPr>
              <w:jc w:val="center"/>
              <w:rPr>
                <w:rFonts w:ascii="Garamond" w:hAnsi="Garamond"/>
                <w:bCs/>
                <w:sz w:val="22"/>
                <w:highlight w:val="yellow"/>
              </w:rPr>
            </w:pPr>
          </w:p>
        </w:tc>
        <w:tc>
          <w:tcPr>
            <w:tcW w:w="4757" w:type="dxa"/>
            <w:tcBorders>
              <w:bottom w:val="nil"/>
              <w:right w:val="nil"/>
            </w:tcBorders>
            <w:shd w:val="clear" w:color="auto" w:fill="auto"/>
          </w:tcPr>
          <w:p w14:paraId="75FEFF28" w14:textId="77777777" w:rsidR="001A67E9" w:rsidRPr="00E33866" w:rsidRDefault="001A67E9">
            <w:pPr>
              <w:rPr>
                <w:rFonts w:ascii="Garamond" w:hAnsi="Garamond"/>
                <w:bCs/>
                <w:sz w:val="22"/>
                <w:highlight w:val="yellow"/>
              </w:rPr>
            </w:pPr>
          </w:p>
        </w:tc>
      </w:tr>
      <w:tr w:rsidR="001A67E9" w:rsidRPr="00E33866" w14:paraId="3034ECF4" w14:textId="77777777" w:rsidTr="00E33866">
        <w:trPr>
          <w:cantSplit/>
          <w:tblHeader/>
        </w:trPr>
        <w:tc>
          <w:tcPr>
            <w:tcW w:w="1177" w:type="dxa"/>
            <w:tcBorders>
              <w:top w:val="nil"/>
              <w:left w:val="nil"/>
              <w:bottom w:val="nil"/>
            </w:tcBorders>
            <w:shd w:val="clear" w:color="auto" w:fill="auto"/>
          </w:tcPr>
          <w:p w14:paraId="69B86C6D"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63247E3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A0BF8E7"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8586A5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2F577A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DFD3EC0"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575D4535" w14:textId="77777777" w:rsidR="001A67E9" w:rsidRPr="00E33866" w:rsidRDefault="001A67E9">
            <w:pPr>
              <w:rPr>
                <w:rFonts w:ascii="Garamond" w:hAnsi="Garamond"/>
                <w:bCs/>
                <w:sz w:val="22"/>
                <w:lang w:val="nl-BE"/>
              </w:rPr>
            </w:pPr>
          </w:p>
        </w:tc>
      </w:tr>
      <w:tr w:rsidR="001A67E9" w:rsidRPr="00E33866" w14:paraId="27E016FD" w14:textId="77777777" w:rsidTr="00E33866">
        <w:trPr>
          <w:cantSplit/>
          <w:tblHeader/>
        </w:trPr>
        <w:tc>
          <w:tcPr>
            <w:tcW w:w="1177" w:type="dxa"/>
            <w:tcBorders>
              <w:top w:val="nil"/>
              <w:left w:val="nil"/>
              <w:bottom w:val="nil"/>
            </w:tcBorders>
            <w:shd w:val="clear" w:color="auto" w:fill="auto"/>
          </w:tcPr>
          <w:p w14:paraId="7973194A"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4F9E251E"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top w:val="nil"/>
              <w:bottom w:val="nil"/>
            </w:tcBorders>
            <w:shd w:val="clear" w:color="auto" w:fill="auto"/>
          </w:tcPr>
          <w:p w14:paraId="0102C5D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26CB00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EAAF8F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01D9537"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09F21A1A" w14:textId="77777777" w:rsidR="001A67E9" w:rsidRPr="00E33866" w:rsidRDefault="001A67E9">
            <w:pPr>
              <w:rPr>
                <w:rFonts w:ascii="Garamond" w:hAnsi="Garamond"/>
                <w:bCs/>
                <w:sz w:val="22"/>
              </w:rPr>
            </w:pPr>
          </w:p>
        </w:tc>
      </w:tr>
      <w:tr w:rsidR="001A67E9" w:rsidRPr="00E33866" w14:paraId="06E30D99" w14:textId="77777777" w:rsidTr="00E33866">
        <w:trPr>
          <w:cantSplit/>
          <w:tblHeader/>
        </w:trPr>
        <w:tc>
          <w:tcPr>
            <w:tcW w:w="1177" w:type="dxa"/>
            <w:tcBorders>
              <w:top w:val="nil"/>
              <w:left w:val="nil"/>
              <w:bottom w:val="nil"/>
            </w:tcBorders>
            <w:shd w:val="clear" w:color="auto" w:fill="auto"/>
          </w:tcPr>
          <w:p w14:paraId="5ADEAAF6"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2B517FC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09F3CA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7E679D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FDDA06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45F3ABB"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545CCAF5" w14:textId="77777777" w:rsidR="001A67E9" w:rsidRPr="00E33866" w:rsidRDefault="001A67E9">
            <w:pPr>
              <w:rPr>
                <w:rFonts w:ascii="Garamond" w:hAnsi="Garamond"/>
                <w:bCs/>
                <w:sz w:val="22"/>
              </w:rPr>
            </w:pPr>
          </w:p>
        </w:tc>
      </w:tr>
      <w:tr w:rsidR="001A67E9" w:rsidRPr="005924A8" w14:paraId="5D5BC7C2" w14:textId="77777777" w:rsidTr="00E33866">
        <w:trPr>
          <w:cantSplit/>
          <w:tblHeader/>
        </w:trPr>
        <w:tc>
          <w:tcPr>
            <w:tcW w:w="1177" w:type="dxa"/>
            <w:vMerge w:val="restart"/>
            <w:tcBorders>
              <w:top w:val="nil"/>
              <w:left w:val="nil"/>
              <w:bottom w:val="nil"/>
            </w:tcBorders>
            <w:shd w:val="clear" w:color="auto" w:fill="auto"/>
          </w:tcPr>
          <w:p w14:paraId="4F8D4BF8" w14:textId="77777777" w:rsidR="001A67E9" w:rsidRPr="00E33866" w:rsidRDefault="001A67E9">
            <w:pPr>
              <w:rPr>
                <w:rFonts w:ascii="Garamond" w:hAnsi="Garamond"/>
                <w:b/>
                <w:bCs/>
                <w:sz w:val="22"/>
              </w:rPr>
            </w:pPr>
            <w:r w:rsidRPr="00E33866">
              <w:rPr>
                <w:rFonts w:ascii="Garamond" w:hAnsi="Garamond"/>
                <w:b/>
                <w:bCs/>
                <w:sz w:val="22"/>
                <w:lang w:val="fr-BE"/>
              </w:rPr>
              <w:t>INASTI</w:t>
            </w:r>
          </w:p>
        </w:tc>
        <w:tc>
          <w:tcPr>
            <w:tcW w:w="1336" w:type="dxa"/>
            <w:vMerge w:val="restart"/>
            <w:tcBorders>
              <w:top w:val="nil"/>
              <w:bottom w:val="nil"/>
            </w:tcBorders>
            <w:shd w:val="clear" w:color="auto" w:fill="auto"/>
          </w:tcPr>
          <w:p w14:paraId="7AA85B6E"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27C89235" w14:textId="77777777" w:rsidR="001A67E9" w:rsidRPr="00E33866" w:rsidRDefault="001A67E9">
            <w:pPr>
              <w:rPr>
                <w:rFonts w:ascii="Garamond" w:hAnsi="Garamond"/>
                <w:bCs/>
                <w:sz w:val="22"/>
              </w:rPr>
            </w:pPr>
            <w:r w:rsidRPr="00E33866">
              <w:rPr>
                <w:rFonts w:ascii="Garamond" w:hAnsi="Garamond"/>
                <w:bCs/>
                <w:sz w:val="22"/>
                <w:lang w:val="fr-BE"/>
              </w:rPr>
              <w:t>Catégorie de cotisation</w:t>
            </w:r>
          </w:p>
          <w:p w14:paraId="549DCFD9" w14:textId="77777777" w:rsidR="001A67E9" w:rsidRPr="00E33866" w:rsidRDefault="001A67E9">
            <w:pPr>
              <w:rPr>
                <w:rFonts w:ascii="Garamond" w:hAnsi="Garamond"/>
                <w:bCs/>
                <w:sz w:val="22"/>
              </w:rPr>
            </w:pPr>
          </w:p>
        </w:tc>
        <w:tc>
          <w:tcPr>
            <w:tcW w:w="2293" w:type="dxa"/>
            <w:vMerge w:val="restart"/>
            <w:tcBorders>
              <w:top w:val="nil"/>
              <w:bottom w:val="nil"/>
            </w:tcBorders>
            <w:shd w:val="clear" w:color="auto" w:fill="auto"/>
          </w:tcPr>
          <w:p w14:paraId="453B9472" w14:textId="77777777" w:rsidR="001A67E9" w:rsidRPr="00E33866" w:rsidRDefault="001A67E9">
            <w:pPr>
              <w:rPr>
                <w:rFonts w:ascii="Garamond" w:hAnsi="Garamond"/>
                <w:bCs/>
                <w:sz w:val="22"/>
              </w:rPr>
            </w:pPr>
            <w:proofErr w:type="spellStart"/>
            <w:r w:rsidRPr="00E33866">
              <w:rPr>
                <w:rFonts w:ascii="Garamond" w:hAnsi="Garamond"/>
                <w:bCs/>
                <w:sz w:val="22"/>
                <w:lang w:val="fr-BE"/>
              </w:rPr>
              <w:t>bijdcat</w:t>
            </w:r>
            <w:proofErr w:type="spellEnd"/>
            <w:r w:rsidR="007B44BC">
              <w:rPr>
                <w:rStyle w:val="FootnoteReference"/>
                <w:rFonts w:ascii="Garamond" w:hAnsi="Garamond"/>
                <w:bCs/>
                <w:sz w:val="22"/>
                <w:lang w:val="fr-BE"/>
              </w:rPr>
              <w:footnoteReference w:id="24"/>
            </w:r>
          </w:p>
          <w:p w14:paraId="19BAA060" w14:textId="77777777" w:rsidR="001A67E9" w:rsidRPr="00E33866" w:rsidRDefault="001A67E9">
            <w:pPr>
              <w:rPr>
                <w:rFonts w:ascii="Garamond" w:hAnsi="Garamond"/>
                <w:bCs/>
                <w:sz w:val="22"/>
              </w:rPr>
            </w:pPr>
          </w:p>
        </w:tc>
        <w:tc>
          <w:tcPr>
            <w:tcW w:w="885" w:type="dxa"/>
            <w:vMerge w:val="restart"/>
            <w:tcBorders>
              <w:top w:val="nil"/>
              <w:bottom w:val="nil"/>
            </w:tcBorders>
            <w:shd w:val="clear" w:color="auto" w:fill="auto"/>
          </w:tcPr>
          <w:p w14:paraId="27A736E1" w14:textId="77777777" w:rsidR="001A67E9" w:rsidRPr="00E33866" w:rsidRDefault="001A67E9" w:rsidP="00E33866">
            <w:pPr>
              <w:jc w:val="center"/>
              <w:rPr>
                <w:rFonts w:ascii="Garamond" w:hAnsi="Garamond"/>
                <w:bCs/>
                <w:sz w:val="22"/>
              </w:rPr>
            </w:pPr>
            <w:r w:rsidRPr="00E33866">
              <w:rPr>
                <w:rFonts w:ascii="Garamond" w:hAnsi="Garamond"/>
                <w:bCs/>
                <w:sz w:val="22"/>
              </w:rPr>
              <w:t>=</w:t>
            </w:r>
          </w:p>
          <w:p w14:paraId="54F10B7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E5190C6" w14:textId="77777777" w:rsidR="001A67E9" w:rsidRPr="00E33866" w:rsidRDefault="001A67E9" w:rsidP="00E33866">
            <w:pPr>
              <w:jc w:val="center"/>
              <w:rPr>
                <w:rFonts w:ascii="Garamond" w:hAnsi="Garamond"/>
                <w:bCs/>
                <w:sz w:val="22"/>
              </w:rPr>
            </w:pPr>
            <w:r w:rsidRPr="00E33866">
              <w:rPr>
                <w:rFonts w:ascii="Garamond" w:hAnsi="Garamond"/>
                <w:bCs/>
                <w:sz w:val="22"/>
                <w:lang w:val="fr-BE"/>
              </w:rPr>
              <w:t>E</w:t>
            </w:r>
          </w:p>
        </w:tc>
        <w:tc>
          <w:tcPr>
            <w:tcW w:w="4757" w:type="dxa"/>
            <w:tcBorders>
              <w:top w:val="nil"/>
              <w:bottom w:val="nil"/>
              <w:right w:val="nil"/>
            </w:tcBorders>
            <w:shd w:val="clear" w:color="auto" w:fill="auto"/>
          </w:tcPr>
          <w:p w14:paraId="5A2BCCC7" w14:textId="77777777" w:rsidR="001A67E9" w:rsidRPr="00E33866" w:rsidRDefault="001A67E9">
            <w:pPr>
              <w:rPr>
                <w:bCs/>
                <w:lang w:val="fr-FR"/>
              </w:rPr>
            </w:pPr>
            <w:r w:rsidRPr="00E33866">
              <w:rPr>
                <w:rFonts w:ascii="Garamond" w:hAnsi="Garamond"/>
                <w:bCs/>
                <w:color w:val="000000"/>
                <w:sz w:val="22"/>
                <w:lang w:val="fr-BE"/>
              </w:rPr>
              <w:t>Actif après l’âge de la pension</w:t>
            </w:r>
          </w:p>
        </w:tc>
      </w:tr>
      <w:tr w:rsidR="001A67E9" w:rsidRPr="005924A8" w14:paraId="4DA1D4D1" w14:textId="77777777" w:rsidTr="00E33866">
        <w:trPr>
          <w:cantSplit/>
          <w:tblHeader/>
        </w:trPr>
        <w:tc>
          <w:tcPr>
            <w:tcW w:w="1177" w:type="dxa"/>
            <w:vMerge/>
            <w:tcBorders>
              <w:top w:val="nil"/>
              <w:left w:val="nil"/>
              <w:bottom w:val="nil"/>
            </w:tcBorders>
            <w:shd w:val="clear" w:color="auto" w:fill="auto"/>
          </w:tcPr>
          <w:p w14:paraId="250B32AC"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39A3B81E"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58DB2340"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69E42B9C"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7169E5F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6A772CC" w14:textId="77777777" w:rsidR="001A67E9" w:rsidRPr="00E33866" w:rsidRDefault="001A67E9" w:rsidP="00E33866">
            <w:pPr>
              <w:jc w:val="center"/>
              <w:rPr>
                <w:rFonts w:ascii="Garamond" w:hAnsi="Garamond"/>
                <w:bCs/>
                <w:sz w:val="22"/>
              </w:rPr>
            </w:pPr>
            <w:r w:rsidRPr="00E33866">
              <w:rPr>
                <w:rFonts w:ascii="Garamond" w:hAnsi="Garamond"/>
                <w:bCs/>
                <w:sz w:val="22"/>
                <w:lang w:val="fr-BE"/>
              </w:rPr>
              <w:t>F</w:t>
            </w:r>
          </w:p>
        </w:tc>
        <w:tc>
          <w:tcPr>
            <w:tcW w:w="4757" w:type="dxa"/>
            <w:tcBorders>
              <w:top w:val="nil"/>
              <w:bottom w:val="nil"/>
              <w:right w:val="nil"/>
            </w:tcBorders>
            <w:shd w:val="clear" w:color="auto" w:fill="auto"/>
          </w:tcPr>
          <w:p w14:paraId="60EBB594" w14:textId="77777777" w:rsidR="001A67E9" w:rsidRPr="00E33866" w:rsidRDefault="001A67E9">
            <w:pPr>
              <w:rPr>
                <w:rFonts w:ascii="Garamond" w:hAnsi="Garamond"/>
                <w:bCs/>
                <w:lang w:val="fr-FR"/>
              </w:rPr>
            </w:pPr>
            <w:r w:rsidRPr="00E33866">
              <w:rPr>
                <w:rFonts w:ascii="Garamond" w:hAnsi="Garamond"/>
                <w:bCs/>
                <w:color w:val="000000"/>
                <w:sz w:val="22"/>
                <w:lang w:val="fr-BE"/>
              </w:rPr>
              <w:t>Actif après l’âge de la pension</w:t>
            </w:r>
          </w:p>
        </w:tc>
      </w:tr>
      <w:tr w:rsidR="001A67E9" w:rsidRPr="005924A8" w14:paraId="34EFE53A" w14:textId="77777777" w:rsidTr="00E33866">
        <w:trPr>
          <w:cantSplit/>
          <w:tblHeader/>
        </w:trPr>
        <w:tc>
          <w:tcPr>
            <w:tcW w:w="1177" w:type="dxa"/>
            <w:vMerge/>
            <w:tcBorders>
              <w:top w:val="nil"/>
              <w:left w:val="nil"/>
              <w:bottom w:val="nil"/>
            </w:tcBorders>
            <w:shd w:val="clear" w:color="auto" w:fill="auto"/>
          </w:tcPr>
          <w:p w14:paraId="546E3EE6"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246FE9C1"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74674FAD"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3A689363"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58EB1A6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E60A84D" w14:textId="77777777" w:rsidR="001A67E9" w:rsidRDefault="001A67E9" w:rsidP="00E33866">
            <w:pPr>
              <w:jc w:val="center"/>
              <w:rPr>
                <w:rFonts w:ascii="Garamond" w:hAnsi="Garamond"/>
                <w:bCs/>
                <w:sz w:val="22"/>
                <w:lang w:val="fr-BE"/>
              </w:rPr>
            </w:pPr>
            <w:r w:rsidRPr="00E33866">
              <w:rPr>
                <w:rFonts w:ascii="Garamond" w:hAnsi="Garamond"/>
                <w:bCs/>
                <w:sz w:val="22"/>
                <w:lang w:val="fr-BE"/>
              </w:rPr>
              <w:t>Y</w:t>
            </w:r>
          </w:p>
          <w:p w14:paraId="6D25655E" w14:textId="77777777" w:rsidR="009C5111" w:rsidRPr="00E33866" w:rsidRDefault="009C5111" w:rsidP="00E33866">
            <w:pPr>
              <w:jc w:val="center"/>
              <w:rPr>
                <w:rFonts w:ascii="Garamond" w:hAnsi="Garamond"/>
                <w:bCs/>
                <w:sz w:val="22"/>
              </w:rPr>
            </w:pPr>
            <w:r>
              <w:rPr>
                <w:rFonts w:ascii="Garamond" w:hAnsi="Garamond"/>
                <w:bCs/>
                <w:sz w:val="22"/>
                <w:lang w:val="fr-BE"/>
              </w:rPr>
              <w:t>Z</w:t>
            </w:r>
          </w:p>
        </w:tc>
        <w:tc>
          <w:tcPr>
            <w:tcW w:w="4757" w:type="dxa"/>
            <w:tcBorders>
              <w:top w:val="nil"/>
              <w:bottom w:val="nil"/>
              <w:right w:val="nil"/>
            </w:tcBorders>
            <w:shd w:val="clear" w:color="auto" w:fill="auto"/>
          </w:tcPr>
          <w:p w14:paraId="4EAEA75B" w14:textId="77777777" w:rsidR="001A67E9" w:rsidRDefault="001A67E9">
            <w:pPr>
              <w:rPr>
                <w:rFonts w:ascii="Garamond" w:hAnsi="Garamond"/>
                <w:bCs/>
                <w:color w:val="000000"/>
                <w:sz w:val="22"/>
                <w:lang w:val="fr-BE"/>
              </w:rPr>
            </w:pPr>
            <w:r w:rsidRPr="00E33866">
              <w:rPr>
                <w:rFonts w:ascii="Garamond" w:hAnsi="Garamond"/>
                <w:bCs/>
                <w:color w:val="000000"/>
                <w:sz w:val="22"/>
                <w:lang w:val="fr-BE"/>
              </w:rPr>
              <w:t>Actif après l’âge de la pension</w:t>
            </w:r>
          </w:p>
          <w:p w14:paraId="1D573097" w14:textId="77777777" w:rsidR="009C5111" w:rsidRPr="00E33866" w:rsidRDefault="009C5111">
            <w:pPr>
              <w:rPr>
                <w:rFonts w:ascii="Garamond" w:hAnsi="Garamond"/>
                <w:bCs/>
                <w:lang w:val="fr-FR"/>
              </w:rPr>
            </w:pPr>
            <w:r w:rsidRPr="00E33866">
              <w:rPr>
                <w:rFonts w:ascii="Garamond" w:hAnsi="Garamond"/>
                <w:bCs/>
                <w:color w:val="000000"/>
                <w:sz w:val="22"/>
                <w:lang w:val="fr-BE"/>
              </w:rPr>
              <w:t>Actif après l’âge de la pension</w:t>
            </w:r>
          </w:p>
        </w:tc>
      </w:tr>
      <w:tr w:rsidR="001A67E9" w:rsidRPr="00E33866" w14:paraId="5A580734" w14:textId="77777777" w:rsidTr="00E33866">
        <w:trPr>
          <w:cantSplit/>
          <w:tblHeader/>
        </w:trPr>
        <w:tc>
          <w:tcPr>
            <w:tcW w:w="1177" w:type="dxa"/>
            <w:vMerge/>
            <w:tcBorders>
              <w:top w:val="nil"/>
              <w:left w:val="nil"/>
              <w:bottom w:val="nil"/>
            </w:tcBorders>
            <w:shd w:val="clear" w:color="auto" w:fill="auto"/>
          </w:tcPr>
          <w:p w14:paraId="7239A9C6"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29330A9D" w14:textId="77777777" w:rsidR="001A67E9" w:rsidRPr="00E33866" w:rsidRDefault="001A67E9">
            <w:pPr>
              <w:rPr>
                <w:rFonts w:ascii="Garamond" w:hAnsi="Garamond"/>
                <w:bCs/>
                <w:sz w:val="22"/>
                <w:lang w:val="fr-FR"/>
              </w:rPr>
            </w:pPr>
          </w:p>
        </w:tc>
        <w:tc>
          <w:tcPr>
            <w:tcW w:w="2821" w:type="dxa"/>
            <w:vMerge w:val="restart"/>
            <w:tcBorders>
              <w:top w:val="nil"/>
              <w:bottom w:val="nil"/>
            </w:tcBorders>
            <w:shd w:val="clear" w:color="auto" w:fill="auto"/>
          </w:tcPr>
          <w:p w14:paraId="262B0247" w14:textId="77777777" w:rsidR="001A67E9" w:rsidRPr="00E33866" w:rsidRDefault="001A67E9">
            <w:pPr>
              <w:rPr>
                <w:rFonts w:ascii="Garamond" w:hAnsi="Garamond"/>
                <w:bCs/>
                <w:sz w:val="22"/>
              </w:rPr>
            </w:pPr>
            <w:r w:rsidRPr="00E33866">
              <w:rPr>
                <w:rFonts w:ascii="Garamond" w:hAnsi="Garamond"/>
                <w:bCs/>
                <w:sz w:val="22"/>
                <w:lang w:val="fr-BE"/>
              </w:rPr>
              <w:t>Qualité</w:t>
            </w:r>
          </w:p>
        </w:tc>
        <w:tc>
          <w:tcPr>
            <w:tcW w:w="2293" w:type="dxa"/>
            <w:vMerge w:val="restart"/>
            <w:tcBorders>
              <w:top w:val="nil"/>
              <w:bottom w:val="nil"/>
            </w:tcBorders>
            <w:shd w:val="clear" w:color="auto" w:fill="auto"/>
          </w:tcPr>
          <w:p w14:paraId="5B031E15" w14:textId="77777777" w:rsidR="001A67E9" w:rsidRPr="00E33866" w:rsidRDefault="001A67E9">
            <w:pPr>
              <w:rPr>
                <w:rFonts w:ascii="Garamond" w:hAnsi="Garamond"/>
                <w:bCs/>
                <w:sz w:val="22"/>
              </w:rPr>
            </w:pPr>
            <w:proofErr w:type="spellStart"/>
            <w:r w:rsidRPr="00E33866">
              <w:rPr>
                <w:rFonts w:ascii="Garamond" w:hAnsi="Garamond"/>
                <w:bCs/>
                <w:sz w:val="22"/>
                <w:lang w:val="fr-BE"/>
              </w:rPr>
              <w:t>hoed</w:t>
            </w:r>
            <w:proofErr w:type="spellEnd"/>
          </w:p>
        </w:tc>
        <w:tc>
          <w:tcPr>
            <w:tcW w:w="885" w:type="dxa"/>
            <w:vMerge w:val="restart"/>
            <w:tcBorders>
              <w:top w:val="nil"/>
              <w:bottom w:val="nil"/>
            </w:tcBorders>
            <w:shd w:val="clear" w:color="auto" w:fill="auto"/>
          </w:tcPr>
          <w:p w14:paraId="21A5DFA0"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7380C85A"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2E930C9F" w14:textId="77777777" w:rsidR="001A67E9" w:rsidRPr="00E33866" w:rsidRDefault="001A67E9">
            <w:pPr>
              <w:rPr>
                <w:rFonts w:ascii="Garamond" w:hAnsi="Garamond"/>
                <w:bCs/>
                <w:sz w:val="22"/>
              </w:rPr>
            </w:pPr>
            <w:r w:rsidRPr="00E33866">
              <w:rPr>
                <w:rFonts w:ascii="Garamond" w:hAnsi="Garamond"/>
                <w:bCs/>
                <w:sz w:val="22"/>
                <w:lang w:val="fr-BE"/>
              </w:rPr>
              <w:t>Aidant</w:t>
            </w:r>
          </w:p>
        </w:tc>
      </w:tr>
      <w:tr w:rsidR="001A67E9" w:rsidRPr="00E33866" w14:paraId="40D647A7" w14:textId="77777777" w:rsidTr="00E33866">
        <w:trPr>
          <w:cantSplit/>
          <w:tblHeader/>
        </w:trPr>
        <w:tc>
          <w:tcPr>
            <w:tcW w:w="1177" w:type="dxa"/>
            <w:vMerge/>
            <w:tcBorders>
              <w:top w:val="nil"/>
              <w:left w:val="nil"/>
              <w:bottom w:val="nil"/>
            </w:tcBorders>
            <w:shd w:val="clear" w:color="auto" w:fill="auto"/>
          </w:tcPr>
          <w:p w14:paraId="7E192EC1"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27238C4A"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19C9B532"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6A390F7C"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2A13FD7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BEF638B"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09CAB6DF" w14:textId="77777777" w:rsidR="001A67E9" w:rsidRPr="00E33866" w:rsidRDefault="001A67E9">
            <w:pPr>
              <w:rPr>
                <w:rFonts w:ascii="Garamond" w:hAnsi="Garamond"/>
                <w:bCs/>
                <w:sz w:val="22"/>
              </w:rPr>
            </w:pPr>
            <w:r w:rsidRPr="00E33866">
              <w:rPr>
                <w:rFonts w:ascii="Garamond" w:hAnsi="Garamond"/>
                <w:bCs/>
                <w:sz w:val="22"/>
                <w:lang w:val="fr-BE"/>
              </w:rPr>
              <w:t>Aidant</w:t>
            </w:r>
          </w:p>
        </w:tc>
      </w:tr>
    </w:tbl>
    <w:p w14:paraId="7787A5CF" w14:textId="77777777" w:rsidR="006C50D7" w:rsidRDefault="006C50D7">
      <w:pPr>
        <w:rPr>
          <w:rFonts w:ascii="Garamond" w:hAnsi="Garamond"/>
          <w:bCs/>
        </w:rPr>
      </w:pPr>
    </w:p>
    <w:p w14:paraId="29F0F5BB" w14:textId="77777777" w:rsidR="006F7C48" w:rsidRDefault="006F7C48">
      <w:pPr>
        <w:rPr>
          <w:rFonts w:ascii="Garamond" w:hAnsi="Garamond"/>
          <w:bCs/>
        </w:rPr>
      </w:pPr>
    </w:p>
    <w:p w14:paraId="1C0FC068" w14:textId="77777777" w:rsidR="006F7C48" w:rsidRDefault="006F7C48">
      <w:pPr>
        <w:rPr>
          <w:rFonts w:ascii="Garamond" w:hAnsi="Garamond"/>
          <w:bCs/>
        </w:rPr>
      </w:pPr>
    </w:p>
    <w:p w14:paraId="23551579" w14:textId="77777777" w:rsidR="006F7C48" w:rsidRDefault="006F7C48">
      <w:pPr>
        <w:rPr>
          <w:rFonts w:ascii="Garamond" w:hAnsi="Garamond"/>
          <w:bCs/>
        </w:rPr>
      </w:pPr>
    </w:p>
    <w:p w14:paraId="12258592" w14:textId="77777777" w:rsidR="006F7C48" w:rsidRDefault="006F7C48">
      <w:pPr>
        <w:rPr>
          <w:rFonts w:ascii="Garamond" w:hAnsi="Garamond"/>
          <w:bCs/>
        </w:rPr>
      </w:pPr>
    </w:p>
    <w:p w14:paraId="4481F7DF" w14:textId="77777777" w:rsidR="006F7C48" w:rsidRPr="0002434D" w:rsidRDefault="006F7C48">
      <w:pPr>
        <w:rPr>
          <w:rFonts w:ascii="Garamond" w:hAnsi="Garamond"/>
          <w:bCs/>
        </w:rPr>
      </w:pPr>
    </w:p>
    <w:p w14:paraId="490F0AF1" w14:textId="77777777" w:rsidR="001A67E9" w:rsidRPr="0002434D" w:rsidRDefault="001A67E9">
      <w:pPr>
        <w:rPr>
          <w:rFonts w:ascii="Garamond" w:hAnsi="Garamond"/>
          <w:bCs/>
        </w:rPr>
      </w:pPr>
      <w:r w:rsidRPr="0002434D">
        <w:rPr>
          <w:rFonts w:ascii="Garamond" w:hAnsi="Garamond"/>
          <w:bCs/>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686B30B2" w14:textId="77777777" w:rsidTr="00E33866">
        <w:trPr>
          <w:cantSplit/>
          <w:tblHeader/>
        </w:trPr>
        <w:tc>
          <w:tcPr>
            <w:tcW w:w="1177" w:type="dxa"/>
            <w:tcBorders>
              <w:top w:val="nil"/>
              <w:left w:val="nil"/>
            </w:tcBorders>
            <w:shd w:val="clear" w:color="auto" w:fill="auto"/>
          </w:tcPr>
          <w:p w14:paraId="61238CBA"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2BDA98DC"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7C26E8DD"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7BC06848"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1F6D980E"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4A6F1B57"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2378B2AC"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353FD8F8" w14:textId="77777777" w:rsidTr="00E33866">
        <w:trPr>
          <w:cantSplit/>
          <w:tblHeader/>
        </w:trPr>
        <w:tc>
          <w:tcPr>
            <w:tcW w:w="1177" w:type="dxa"/>
            <w:tcBorders>
              <w:left w:val="nil"/>
              <w:bottom w:val="nil"/>
            </w:tcBorders>
            <w:shd w:val="clear" w:color="auto" w:fill="auto"/>
          </w:tcPr>
          <w:p w14:paraId="7338100D"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bottom w:val="nil"/>
            </w:tcBorders>
            <w:shd w:val="clear" w:color="auto" w:fill="auto"/>
          </w:tcPr>
          <w:p w14:paraId="48CCB86F"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bottom w:val="nil"/>
            </w:tcBorders>
            <w:shd w:val="clear" w:color="auto" w:fill="auto"/>
          </w:tcPr>
          <w:p w14:paraId="70CC61F3" w14:textId="77777777" w:rsidR="001A67E9" w:rsidRPr="00E33866" w:rsidRDefault="001A67E9">
            <w:pPr>
              <w:rPr>
                <w:rFonts w:ascii="Garamond" w:hAnsi="Garamond"/>
                <w:bCs/>
                <w:sz w:val="22"/>
                <w:highlight w:val="yellow"/>
              </w:rPr>
            </w:pPr>
          </w:p>
        </w:tc>
        <w:tc>
          <w:tcPr>
            <w:tcW w:w="2293" w:type="dxa"/>
            <w:tcBorders>
              <w:bottom w:val="nil"/>
            </w:tcBorders>
            <w:shd w:val="clear" w:color="auto" w:fill="auto"/>
          </w:tcPr>
          <w:p w14:paraId="6BD68922" w14:textId="77777777" w:rsidR="001A67E9" w:rsidRPr="00E33866" w:rsidRDefault="001A67E9">
            <w:pPr>
              <w:rPr>
                <w:rFonts w:ascii="Garamond" w:hAnsi="Garamond"/>
                <w:bCs/>
                <w:sz w:val="22"/>
                <w:highlight w:val="yellow"/>
              </w:rPr>
            </w:pPr>
          </w:p>
        </w:tc>
        <w:tc>
          <w:tcPr>
            <w:tcW w:w="885" w:type="dxa"/>
            <w:tcBorders>
              <w:bottom w:val="nil"/>
            </w:tcBorders>
            <w:shd w:val="clear" w:color="auto" w:fill="auto"/>
          </w:tcPr>
          <w:p w14:paraId="2057BFE2" w14:textId="77777777" w:rsidR="001A67E9" w:rsidRPr="00E33866" w:rsidRDefault="001A67E9" w:rsidP="00E33866">
            <w:pPr>
              <w:jc w:val="center"/>
              <w:rPr>
                <w:rFonts w:ascii="Garamond" w:hAnsi="Garamond"/>
                <w:bCs/>
                <w:sz w:val="22"/>
                <w:highlight w:val="yellow"/>
              </w:rPr>
            </w:pPr>
          </w:p>
        </w:tc>
        <w:tc>
          <w:tcPr>
            <w:tcW w:w="709" w:type="dxa"/>
            <w:tcBorders>
              <w:bottom w:val="nil"/>
            </w:tcBorders>
            <w:shd w:val="clear" w:color="auto" w:fill="auto"/>
          </w:tcPr>
          <w:p w14:paraId="6169158B" w14:textId="77777777" w:rsidR="001A67E9" w:rsidRPr="00E33866" w:rsidRDefault="001A67E9" w:rsidP="00E33866">
            <w:pPr>
              <w:jc w:val="center"/>
              <w:rPr>
                <w:rFonts w:ascii="Garamond" w:hAnsi="Garamond"/>
                <w:bCs/>
                <w:sz w:val="22"/>
                <w:highlight w:val="yellow"/>
              </w:rPr>
            </w:pPr>
          </w:p>
        </w:tc>
        <w:tc>
          <w:tcPr>
            <w:tcW w:w="4757" w:type="dxa"/>
            <w:tcBorders>
              <w:bottom w:val="nil"/>
              <w:right w:val="nil"/>
            </w:tcBorders>
            <w:shd w:val="clear" w:color="auto" w:fill="auto"/>
          </w:tcPr>
          <w:p w14:paraId="176C6A89" w14:textId="77777777" w:rsidR="001A67E9" w:rsidRPr="00E33866" w:rsidRDefault="001A67E9">
            <w:pPr>
              <w:rPr>
                <w:rFonts w:ascii="Garamond" w:hAnsi="Garamond"/>
                <w:bCs/>
                <w:sz w:val="22"/>
                <w:highlight w:val="yellow"/>
              </w:rPr>
            </w:pPr>
          </w:p>
        </w:tc>
      </w:tr>
      <w:tr w:rsidR="001A67E9" w:rsidRPr="00E33866" w14:paraId="1555FBB3" w14:textId="77777777" w:rsidTr="00E33866">
        <w:trPr>
          <w:cantSplit/>
          <w:tblHeader/>
        </w:trPr>
        <w:tc>
          <w:tcPr>
            <w:tcW w:w="1177" w:type="dxa"/>
            <w:tcBorders>
              <w:top w:val="nil"/>
              <w:left w:val="nil"/>
              <w:bottom w:val="nil"/>
            </w:tcBorders>
            <w:shd w:val="clear" w:color="auto" w:fill="auto"/>
          </w:tcPr>
          <w:p w14:paraId="6D737BB5"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025DB1E3"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F7E10ED"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25C4E8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A3DA09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947350D"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5BCAFCED" w14:textId="77777777" w:rsidR="001A67E9" w:rsidRPr="00E33866" w:rsidRDefault="001A67E9">
            <w:pPr>
              <w:rPr>
                <w:rFonts w:ascii="Garamond" w:hAnsi="Garamond"/>
                <w:bCs/>
                <w:sz w:val="22"/>
                <w:lang w:val="nl-BE"/>
              </w:rPr>
            </w:pPr>
          </w:p>
        </w:tc>
      </w:tr>
      <w:tr w:rsidR="001A67E9" w:rsidRPr="005924A8" w14:paraId="372C8C57" w14:textId="77777777" w:rsidTr="00E33866">
        <w:trPr>
          <w:cantSplit/>
          <w:tblHeader/>
        </w:trPr>
        <w:tc>
          <w:tcPr>
            <w:tcW w:w="1177" w:type="dxa"/>
            <w:tcBorders>
              <w:top w:val="nil"/>
              <w:left w:val="nil"/>
              <w:bottom w:val="nil"/>
            </w:tcBorders>
            <w:shd w:val="clear" w:color="auto" w:fill="auto"/>
          </w:tcPr>
          <w:p w14:paraId="1EA5AF36"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553F7266"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7E148D57"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757F3E16" w14:textId="54793BCD" w:rsidR="001A67E9" w:rsidRPr="00E33866" w:rsidRDefault="001A67E9">
            <w:pPr>
              <w:rPr>
                <w:rFonts w:ascii="Garamond" w:hAnsi="Garamond"/>
                <w:bCs/>
                <w:sz w:val="22"/>
              </w:rPr>
            </w:pPr>
            <w:r w:rsidRPr="00E33866">
              <w:rPr>
                <w:rFonts w:ascii="Garamond" w:hAnsi="Garamond"/>
                <w:bCs/>
                <w:sz w:val="22"/>
                <w:lang w:val="fr-BE"/>
              </w:rPr>
              <w:t>fiche7</w:t>
            </w:r>
            <w:r w:rsidR="001F23DC">
              <w:rPr>
                <w:rStyle w:val="FootnoteReference"/>
                <w:rFonts w:ascii="Garamond" w:hAnsi="Garamond"/>
                <w:bCs/>
                <w:sz w:val="22"/>
                <w:lang w:val="fr-BE"/>
              </w:rPr>
              <w:footnoteReference w:id="25"/>
            </w:r>
          </w:p>
        </w:tc>
        <w:tc>
          <w:tcPr>
            <w:tcW w:w="885" w:type="dxa"/>
            <w:tcBorders>
              <w:top w:val="nil"/>
              <w:bottom w:val="nil"/>
            </w:tcBorders>
            <w:shd w:val="clear" w:color="auto" w:fill="auto"/>
          </w:tcPr>
          <w:p w14:paraId="2D7DB905"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4B2FC55D" w14:textId="77777777" w:rsidR="001A67E9" w:rsidRPr="00E33866" w:rsidRDefault="001A67E9">
            <w:pPr>
              <w:rPr>
                <w:rFonts w:ascii="Garamond" w:hAnsi="Garamond"/>
                <w:bCs/>
                <w:sz w:val="22"/>
                <w:lang w:val="nl-BE"/>
              </w:rPr>
            </w:pPr>
            <w:r w:rsidRPr="00E33866">
              <w:rPr>
                <w:rFonts w:ascii="Garamond" w:hAnsi="Garamond"/>
                <w:bCs/>
                <w:sz w:val="22"/>
                <w:lang w:val="nl-BE"/>
              </w:rPr>
              <w:t>1</w:t>
            </w:r>
          </w:p>
        </w:tc>
        <w:tc>
          <w:tcPr>
            <w:tcW w:w="4757" w:type="dxa"/>
            <w:tcBorders>
              <w:top w:val="nil"/>
              <w:bottom w:val="nil"/>
              <w:right w:val="nil"/>
            </w:tcBorders>
            <w:shd w:val="clear" w:color="auto" w:fill="auto"/>
          </w:tcPr>
          <w:p w14:paraId="02B364BE"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03CCAFC6" w14:textId="77777777" w:rsidTr="00E33866">
        <w:trPr>
          <w:cantSplit/>
          <w:tblHeader/>
        </w:trPr>
        <w:tc>
          <w:tcPr>
            <w:tcW w:w="1177" w:type="dxa"/>
            <w:tcBorders>
              <w:top w:val="nil"/>
              <w:left w:val="nil"/>
              <w:bottom w:val="nil"/>
            </w:tcBorders>
            <w:shd w:val="clear" w:color="auto" w:fill="auto"/>
          </w:tcPr>
          <w:p w14:paraId="4310ABB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199631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47BB67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912A00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A9144D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20ADD52" w14:textId="77777777" w:rsidR="001A67E9" w:rsidRPr="00E33866" w:rsidRDefault="001A67E9">
            <w:pPr>
              <w:rPr>
                <w:rFonts w:ascii="Garamond" w:hAnsi="Garamond"/>
                <w:bCs/>
                <w:sz w:val="22"/>
                <w:lang w:val="nl-BE"/>
              </w:rPr>
            </w:pPr>
            <w:r w:rsidRPr="00E33866">
              <w:rPr>
                <w:rFonts w:ascii="Garamond" w:hAnsi="Garamond"/>
                <w:bCs/>
                <w:sz w:val="22"/>
                <w:lang w:val="nl-BE"/>
              </w:rPr>
              <w:t>2</w:t>
            </w:r>
          </w:p>
        </w:tc>
        <w:tc>
          <w:tcPr>
            <w:tcW w:w="4757" w:type="dxa"/>
            <w:tcBorders>
              <w:top w:val="nil"/>
              <w:bottom w:val="nil"/>
              <w:right w:val="nil"/>
            </w:tcBorders>
            <w:shd w:val="clear" w:color="auto" w:fill="auto"/>
          </w:tcPr>
          <w:p w14:paraId="05D97E3D"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19C5A9F4" w14:textId="77777777" w:rsidTr="00E33866">
        <w:trPr>
          <w:cantSplit/>
          <w:tblHeader/>
        </w:trPr>
        <w:tc>
          <w:tcPr>
            <w:tcW w:w="1177" w:type="dxa"/>
            <w:tcBorders>
              <w:top w:val="nil"/>
              <w:left w:val="nil"/>
              <w:bottom w:val="nil"/>
            </w:tcBorders>
            <w:shd w:val="clear" w:color="auto" w:fill="auto"/>
          </w:tcPr>
          <w:p w14:paraId="5E7FE89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C0AC26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3D078D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FB92D3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E08981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ABF3632" w14:textId="77777777" w:rsidR="001A67E9" w:rsidRPr="00E33866" w:rsidRDefault="001A67E9">
            <w:pPr>
              <w:rPr>
                <w:rFonts w:ascii="Garamond" w:hAnsi="Garamond"/>
                <w:bCs/>
                <w:sz w:val="22"/>
                <w:lang w:val="nl-BE"/>
              </w:rPr>
            </w:pPr>
            <w:r w:rsidRPr="00E33866">
              <w:rPr>
                <w:rFonts w:ascii="Garamond" w:hAnsi="Garamond"/>
                <w:bCs/>
                <w:sz w:val="22"/>
                <w:lang w:val="nl-BE"/>
              </w:rPr>
              <w:t>3</w:t>
            </w:r>
          </w:p>
        </w:tc>
        <w:tc>
          <w:tcPr>
            <w:tcW w:w="4757" w:type="dxa"/>
            <w:tcBorders>
              <w:top w:val="nil"/>
              <w:bottom w:val="nil"/>
              <w:right w:val="nil"/>
            </w:tcBorders>
            <w:shd w:val="clear" w:color="auto" w:fill="auto"/>
          </w:tcPr>
          <w:p w14:paraId="248EEA77"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2394C9C5" w14:textId="77777777" w:rsidTr="00E33866">
        <w:trPr>
          <w:cantSplit/>
          <w:tblHeader/>
        </w:trPr>
        <w:tc>
          <w:tcPr>
            <w:tcW w:w="1177" w:type="dxa"/>
            <w:tcBorders>
              <w:top w:val="nil"/>
              <w:left w:val="nil"/>
              <w:bottom w:val="nil"/>
            </w:tcBorders>
            <w:shd w:val="clear" w:color="auto" w:fill="auto"/>
          </w:tcPr>
          <w:p w14:paraId="4F15BD7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013926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9E3FDB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A88305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5B3468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9A6A454" w14:textId="77777777" w:rsidR="001A67E9" w:rsidRPr="00E33866" w:rsidRDefault="001A67E9">
            <w:pPr>
              <w:rPr>
                <w:rFonts w:ascii="Garamond" w:hAnsi="Garamond"/>
                <w:bCs/>
                <w:sz w:val="22"/>
                <w:lang w:val="nl-BE"/>
              </w:rPr>
            </w:pPr>
            <w:r w:rsidRPr="00E33866">
              <w:rPr>
                <w:rFonts w:ascii="Garamond" w:hAnsi="Garamond"/>
                <w:bCs/>
                <w:sz w:val="22"/>
                <w:lang w:val="nl-BE"/>
              </w:rPr>
              <w:t>4</w:t>
            </w:r>
          </w:p>
        </w:tc>
        <w:tc>
          <w:tcPr>
            <w:tcW w:w="4757" w:type="dxa"/>
            <w:tcBorders>
              <w:top w:val="nil"/>
              <w:bottom w:val="nil"/>
              <w:right w:val="nil"/>
            </w:tcBorders>
            <w:shd w:val="clear" w:color="auto" w:fill="auto"/>
          </w:tcPr>
          <w:p w14:paraId="08FB1657"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7A70AEF7" w14:textId="77777777" w:rsidTr="00E33866">
        <w:trPr>
          <w:cantSplit/>
          <w:tblHeader/>
        </w:trPr>
        <w:tc>
          <w:tcPr>
            <w:tcW w:w="1177" w:type="dxa"/>
            <w:tcBorders>
              <w:top w:val="nil"/>
              <w:left w:val="nil"/>
              <w:bottom w:val="nil"/>
            </w:tcBorders>
            <w:shd w:val="clear" w:color="auto" w:fill="auto"/>
          </w:tcPr>
          <w:p w14:paraId="1E0D4CF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F4E03E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EF9B2C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C4B622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301CD2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7295B84" w14:textId="77777777" w:rsidR="001A67E9" w:rsidRPr="00E33866" w:rsidRDefault="001A67E9">
            <w:pPr>
              <w:rPr>
                <w:rFonts w:ascii="Garamond" w:hAnsi="Garamond"/>
                <w:bCs/>
                <w:sz w:val="22"/>
                <w:lang w:val="nl-BE"/>
              </w:rPr>
            </w:pPr>
            <w:r w:rsidRPr="00E33866">
              <w:rPr>
                <w:rFonts w:ascii="Garamond" w:hAnsi="Garamond"/>
                <w:bCs/>
                <w:sz w:val="22"/>
                <w:lang w:val="nl-BE"/>
              </w:rPr>
              <w:t>5</w:t>
            </w:r>
          </w:p>
        </w:tc>
        <w:tc>
          <w:tcPr>
            <w:tcW w:w="4757" w:type="dxa"/>
            <w:tcBorders>
              <w:top w:val="nil"/>
              <w:bottom w:val="nil"/>
              <w:right w:val="nil"/>
            </w:tcBorders>
            <w:shd w:val="clear" w:color="auto" w:fill="auto"/>
          </w:tcPr>
          <w:p w14:paraId="78A8AFE4"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085793F8" w14:textId="77777777" w:rsidTr="00E33866">
        <w:trPr>
          <w:cantSplit/>
          <w:tblHeader/>
        </w:trPr>
        <w:tc>
          <w:tcPr>
            <w:tcW w:w="1177" w:type="dxa"/>
            <w:tcBorders>
              <w:top w:val="nil"/>
              <w:left w:val="nil"/>
              <w:bottom w:val="nil"/>
            </w:tcBorders>
            <w:shd w:val="clear" w:color="auto" w:fill="auto"/>
          </w:tcPr>
          <w:p w14:paraId="4FF544B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F5A44F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513ECA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86A9C5C"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CFD392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986952A" w14:textId="77777777" w:rsidR="001A67E9" w:rsidRPr="00E33866" w:rsidRDefault="001A67E9">
            <w:pPr>
              <w:rPr>
                <w:rFonts w:ascii="Garamond" w:hAnsi="Garamond"/>
                <w:bCs/>
                <w:sz w:val="22"/>
                <w:lang w:val="nl-BE"/>
              </w:rPr>
            </w:pPr>
            <w:r w:rsidRPr="00E33866">
              <w:rPr>
                <w:rFonts w:ascii="Garamond" w:hAnsi="Garamond"/>
                <w:bCs/>
                <w:sz w:val="22"/>
                <w:lang w:val="nl-BE"/>
              </w:rPr>
              <w:t>6</w:t>
            </w:r>
          </w:p>
        </w:tc>
        <w:tc>
          <w:tcPr>
            <w:tcW w:w="4757" w:type="dxa"/>
            <w:tcBorders>
              <w:top w:val="nil"/>
              <w:bottom w:val="nil"/>
              <w:right w:val="nil"/>
            </w:tcBorders>
            <w:shd w:val="clear" w:color="auto" w:fill="auto"/>
          </w:tcPr>
          <w:p w14:paraId="4B1539CF" w14:textId="77777777" w:rsidR="001A67E9" w:rsidRPr="00E33866" w:rsidRDefault="001A67E9">
            <w:pPr>
              <w:rPr>
                <w:rFonts w:ascii="Garamond" w:hAnsi="Garamond"/>
                <w:bCs/>
                <w:sz w:val="22"/>
                <w:lang w:val="fr-FR"/>
              </w:rPr>
            </w:pPr>
            <w:r w:rsidRPr="00E33866">
              <w:rPr>
                <w:rFonts w:ascii="Garamond" w:hAnsi="Garamond"/>
                <w:bCs/>
                <w:sz w:val="22"/>
                <w:lang w:val="fr-BE"/>
              </w:rPr>
              <w:t>CH bénéficiaires d'une allocation de transition</w:t>
            </w:r>
          </w:p>
        </w:tc>
      </w:tr>
      <w:tr w:rsidR="001A67E9" w:rsidRPr="005924A8" w14:paraId="272468EB" w14:textId="77777777" w:rsidTr="00E33866">
        <w:trPr>
          <w:cantSplit/>
          <w:tblHeader/>
        </w:trPr>
        <w:tc>
          <w:tcPr>
            <w:tcW w:w="1177" w:type="dxa"/>
            <w:tcBorders>
              <w:top w:val="nil"/>
              <w:left w:val="nil"/>
              <w:bottom w:val="nil"/>
            </w:tcBorders>
            <w:shd w:val="clear" w:color="auto" w:fill="auto"/>
          </w:tcPr>
          <w:p w14:paraId="22D4357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212C0D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47C9F9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C03597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78D175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AC5DD12" w14:textId="77777777" w:rsidR="001A67E9" w:rsidRPr="00E33866" w:rsidRDefault="001A67E9">
            <w:pPr>
              <w:rPr>
                <w:rFonts w:ascii="Garamond" w:hAnsi="Garamond"/>
                <w:bCs/>
                <w:sz w:val="22"/>
                <w:lang w:val="nl-BE"/>
              </w:rPr>
            </w:pPr>
            <w:r w:rsidRPr="00E33866">
              <w:rPr>
                <w:rFonts w:ascii="Garamond" w:hAnsi="Garamond"/>
                <w:bCs/>
                <w:sz w:val="22"/>
                <w:lang w:val="nl-BE"/>
              </w:rPr>
              <w:t>7</w:t>
            </w:r>
          </w:p>
        </w:tc>
        <w:tc>
          <w:tcPr>
            <w:tcW w:w="4757" w:type="dxa"/>
            <w:tcBorders>
              <w:top w:val="nil"/>
              <w:bottom w:val="nil"/>
              <w:right w:val="nil"/>
            </w:tcBorders>
            <w:shd w:val="clear" w:color="auto" w:fill="auto"/>
          </w:tcPr>
          <w:p w14:paraId="63BEBB4D"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3F1F2799" w14:textId="77777777" w:rsidTr="00E33866">
        <w:trPr>
          <w:cantSplit/>
          <w:tblHeader/>
        </w:trPr>
        <w:tc>
          <w:tcPr>
            <w:tcW w:w="1177" w:type="dxa"/>
            <w:tcBorders>
              <w:top w:val="nil"/>
              <w:left w:val="nil"/>
              <w:bottom w:val="nil"/>
            </w:tcBorders>
            <w:shd w:val="clear" w:color="auto" w:fill="auto"/>
          </w:tcPr>
          <w:p w14:paraId="3AD9C11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ED127E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8F5C57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7A5C85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E0478F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CA18C20" w14:textId="77777777" w:rsidR="001A67E9" w:rsidRPr="00E33866" w:rsidRDefault="001A67E9">
            <w:pPr>
              <w:rPr>
                <w:rFonts w:ascii="Garamond" w:hAnsi="Garamond"/>
                <w:bCs/>
                <w:sz w:val="22"/>
                <w:lang w:val="nl-BE"/>
              </w:rPr>
            </w:pPr>
            <w:r w:rsidRPr="00E33866">
              <w:rPr>
                <w:rFonts w:ascii="Garamond" w:hAnsi="Garamond"/>
                <w:bCs/>
                <w:sz w:val="22"/>
                <w:lang w:val="nl-BE"/>
              </w:rPr>
              <w:t>8</w:t>
            </w:r>
          </w:p>
        </w:tc>
        <w:tc>
          <w:tcPr>
            <w:tcW w:w="4757" w:type="dxa"/>
            <w:tcBorders>
              <w:top w:val="nil"/>
              <w:bottom w:val="nil"/>
              <w:right w:val="nil"/>
            </w:tcBorders>
            <w:shd w:val="clear" w:color="auto" w:fill="auto"/>
          </w:tcPr>
          <w:p w14:paraId="7C896CC8"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3E46002B" w14:textId="77777777" w:rsidTr="00E33866">
        <w:trPr>
          <w:cantSplit/>
          <w:tblHeader/>
        </w:trPr>
        <w:tc>
          <w:tcPr>
            <w:tcW w:w="1177" w:type="dxa"/>
            <w:tcBorders>
              <w:top w:val="nil"/>
              <w:left w:val="nil"/>
              <w:bottom w:val="nil"/>
            </w:tcBorders>
            <w:shd w:val="clear" w:color="auto" w:fill="auto"/>
          </w:tcPr>
          <w:p w14:paraId="293EE4A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CD602B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93283C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1F6B27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029C0D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CD80618" w14:textId="77777777" w:rsidR="001A67E9" w:rsidRPr="00E33866" w:rsidRDefault="001A67E9">
            <w:pPr>
              <w:rPr>
                <w:rFonts w:ascii="Garamond" w:hAnsi="Garamond"/>
                <w:bCs/>
                <w:sz w:val="22"/>
                <w:lang w:val="nl-BE"/>
              </w:rPr>
            </w:pPr>
            <w:r w:rsidRPr="00E33866">
              <w:rPr>
                <w:rFonts w:ascii="Garamond" w:hAnsi="Garamond"/>
                <w:bCs/>
                <w:sz w:val="22"/>
                <w:lang w:val="nl-BE"/>
              </w:rPr>
              <w:t>9</w:t>
            </w:r>
          </w:p>
        </w:tc>
        <w:tc>
          <w:tcPr>
            <w:tcW w:w="4757" w:type="dxa"/>
            <w:tcBorders>
              <w:top w:val="nil"/>
              <w:bottom w:val="nil"/>
              <w:right w:val="nil"/>
            </w:tcBorders>
            <w:shd w:val="clear" w:color="auto" w:fill="auto"/>
          </w:tcPr>
          <w:p w14:paraId="666EA893"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C67728D" w14:textId="77777777" w:rsidTr="00E33866">
        <w:trPr>
          <w:cantSplit/>
          <w:tblHeader/>
        </w:trPr>
        <w:tc>
          <w:tcPr>
            <w:tcW w:w="1177" w:type="dxa"/>
            <w:tcBorders>
              <w:top w:val="nil"/>
              <w:left w:val="nil"/>
              <w:bottom w:val="nil"/>
            </w:tcBorders>
            <w:shd w:val="clear" w:color="auto" w:fill="auto"/>
          </w:tcPr>
          <w:p w14:paraId="1E8159A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358071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31517D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B411B3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BBE64C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22CDE90" w14:textId="77777777" w:rsidR="001A67E9" w:rsidRPr="00E33866" w:rsidRDefault="001A67E9">
            <w:pPr>
              <w:rPr>
                <w:rFonts w:ascii="Garamond" w:hAnsi="Garamond"/>
                <w:bCs/>
                <w:sz w:val="22"/>
                <w:lang w:val="nl-BE"/>
              </w:rPr>
            </w:pPr>
            <w:r w:rsidRPr="00E33866">
              <w:rPr>
                <w:rFonts w:ascii="Garamond" w:hAnsi="Garamond"/>
                <w:bCs/>
                <w:sz w:val="22"/>
                <w:lang w:val="nl-BE"/>
              </w:rPr>
              <w:t>10</w:t>
            </w:r>
          </w:p>
        </w:tc>
        <w:tc>
          <w:tcPr>
            <w:tcW w:w="4757" w:type="dxa"/>
            <w:tcBorders>
              <w:top w:val="nil"/>
              <w:bottom w:val="nil"/>
              <w:right w:val="nil"/>
            </w:tcBorders>
            <w:shd w:val="clear" w:color="auto" w:fill="auto"/>
          </w:tcPr>
          <w:p w14:paraId="4E6323F6"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6A5B5E8C" w14:textId="77777777" w:rsidTr="00E33866">
        <w:trPr>
          <w:cantSplit/>
          <w:tblHeader/>
        </w:trPr>
        <w:tc>
          <w:tcPr>
            <w:tcW w:w="1177" w:type="dxa"/>
            <w:tcBorders>
              <w:top w:val="nil"/>
              <w:left w:val="nil"/>
              <w:bottom w:val="nil"/>
            </w:tcBorders>
            <w:shd w:val="clear" w:color="auto" w:fill="auto"/>
          </w:tcPr>
          <w:p w14:paraId="37A2716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DE6332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344F66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7AD668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242D06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841384F" w14:textId="77777777" w:rsidR="001A67E9" w:rsidRPr="00E33866" w:rsidRDefault="001A67E9">
            <w:pPr>
              <w:rPr>
                <w:rFonts w:ascii="Garamond" w:hAnsi="Garamond"/>
                <w:bCs/>
                <w:sz w:val="22"/>
                <w:lang w:val="nl-BE"/>
              </w:rPr>
            </w:pPr>
            <w:r w:rsidRPr="00E33866">
              <w:rPr>
                <w:rFonts w:ascii="Garamond" w:hAnsi="Garamond"/>
                <w:bCs/>
                <w:sz w:val="22"/>
                <w:lang w:val="nl-BE"/>
              </w:rPr>
              <w:t>11</w:t>
            </w:r>
          </w:p>
        </w:tc>
        <w:tc>
          <w:tcPr>
            <w:tcW w:w="4757" w:type="dxa"/>
            <w:tcBorders>
              <w:top w:val="nil"/>
              <w:bottom w:val="nil"/>
              <w:right w:val="nil"/>
            </w:tcBorders>
            <w:shd w:val="clear" w:color="auto" w:fill="auto"/>
          </w:tcPr>
          <w:p w14:paraId="291A2071"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1CA0A3A8" w14:textId="77777777" w:rsidTr="00E33866">
        <w:trPr>
          <w:cantSplit/>
          <w:tblHeader/>
        </w:trPr>
        <w:tc>
          <w:tcPr>
            <w:tcW w:w="1177" w:type="dxa"/>
            <w:tcBorders>
              <w:top w:val="nil"/>
              <w:left w:val="nil"/>
              <w:bottom w:val="nil"/>
            </w:tcBorders>
            <w:shd w:val="clear" w:color="auto" w:fill="auto"/>
          </w:tcPr>
          <w:p w14:paraId="2CECA6E1"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DCABDCA"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5DF9CC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E8DCF6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159EE0C"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20DF71B" w14:textId="43BC1F4B" w:rsidR="00E25957" w:rsidRPr="00E33866" w:rsidRDefault="00E25957" w:rsidP="00E25957">
            <w:pPr>
              <w:rPr>
                <w:rFonts w:ascii="Garamond" w:hAnsi="Garamond"/>
                <w:bCs/>
                <w:sz w:val="22"/>
                <w:lang w:val="nl-BE"/>
              </w:rPr>
            </w:pPr>
            <w:r>
              <w:rPr>
                <w:rFonts w:ascii="Garamond" w:hAnsi="Garamond"/>
                <w:bCs/>
                <w:sz w:val="22"/>
                <w:lang w:val="nl-BE"/>
              </w:rPr>
              <w:t>12</w:t>
            </w:r>
          </w:p>
        </w:tc>
        <w:tc>
          <w:tcPr>
            <w:tcW w:w="4757" w:type="dxa"/>
            <w:tcBorders>
              <w:top w:val="nil"/>
              <w:bottom w:val="nil"/>
              <w:right w:val="nil"/>
            </w:tcBorders>
            <w:shd w:val="clear" w:color="auto" w:fill="auto"/>
          </w:tcPr>
          <w:p w14:paraId="1CCDC238" w14:textId="293BBBD7" w:rsidR="00E25957" w:rsidRPr="00E33866" w:rsidRDefault="00E25957" w:rsidP="00E25957">
            <w:pPr>
              <w:rPr>
                <w:rFonts w:ascii="Garamond" w:hAnsi="Garamond"/>
                <w:bCs/>
                <w:sz w:val="22"/>
                <w:lang w:val="fr-BE"/>
              </w:rPr>
            </w:pPr>
            <w:r w:rsidRPr="006167E2">
              <w:rPr>
                <w:rFonts w:ascii="Garamond" w:hAnsi="Garamond"/>
                <w:bCs/>
                <w:sz w:val="22"/>
                <w:lang w:val="fr-BE"/>
              </w:rPr>
              <w:t>CH CCI de., allocations de sauvegarde</w:t>
            </w:r>
          </w:p>
        </w:tc>
      </w:tr>
      <w:tr w:rsidR="00E25957" w:rsidRPr="005924A8" w14:paraId="63383BB6" w14:textId="77777777" w:rsidTr="00E33866">
        <w:trPr>
          <w:cantSplit/>
          <w:tblHeader/>
        </w:trPr>
        <w:tc>
          <w:tcPr>
            <w:tcW w:w="1177" w:type="dxa"/>
            <w:tcBorders>
              <w:top w:val="nil"/>
              <w:left w:val="nil"/>
              <w:bottom w:val="nil"/>
            </w:tcBorders>
            <w:shd w:val="clear" w:color="auto" w:fill="auto"/>
          </w:tcPr>
          <w:p w14:paraId="4E471659"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83126FB"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0B12C13"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7F493E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CDB6EF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93DF133" w14:textId="77777777" w:rsidR="00E25957" w:rsidRPr="00E33866" w:rsidRDefault="00E25957" w:rsidP="00E25957">
            <w:pPr>
              <w:rPr>
                <w:rFonts w:ascii="Garamond" w:hAnsi="Garamond"/>
                <w:bCs/>
                <w:sz w:val="22"/>
                <w:lang w:val="nl-BE"/>
              </w:rPr>
            </w:pPr>
            <w:r w:rsidRPr="00E33866">
              <w:rPr>
                <w:rFonts w:ascii="Garamond" w:hAnsi="Garamond"/>
                <w:bCs/>
                <w:sz w:val="22"/>
                <w:lang w:val="nl-BE"/>
              </w:rPr>
              <w:t>13</w:t>
            </w:r>
          </w:p>
        </w:tc>
        <w:tc>
          <w:tcPr>
            <w:tcW w:w="4757" w:type="dxa"/>
            <w:tcBorders>
              <w:top w:val="nil"/>
              <w:bottom w:val="nil"/>
              <w:right w:val="nil"/>
            </w:tcBorders>
            <w:shd w:val="clear" w:color="auto" w:fill="auto"/>
          </w:tcPr>
          <w:p w14:paraId="485AECB8"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E25957" w:rsidRPr="005924A8" w14:paraId="0119460B" w14:textId="77777777" w:rsidTr="00E33866">
        <w:trPr>
          <w:cantSplit/>
          <w:tblHeader/>
        </w:trPr>
        <w:tc>
          <w:tcPr>
            <w:tcW w:w="1177" w:type="dxa"/>
            <w:tcBorders>
              <w:top w:val="nil"/>
              <w:left w:val="nil"/>
              <w:bottom w:val="nil"/>
            </w:tcBorders>
            <w:shd w:val="clear" w:color="auto" w:fill="auto"/>
          </w:tcPr>
          <w:p w14:paraId="7F57B265"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263C18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803529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2847E2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FE8EF2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62B28C5" w14:textId="77777777" w:rsidR="00E25957" w:rsidRPr="00E33866" w:rsidRDefault="00E25957" w:rsidP="00E25957">
            <w:pPr>
              <w:rPr>
                <w:rFonts w:ascii="Garamond" w:hAnsi="Garamond"/>
                <w:bCs/>
                <w:sz w:val="22"/>
                <w:lang w:val="nl-BE"/>
              </w:rPr>
            </w:pPr>
            <w:r w:rsidRPr="00E33866">
              <w:rPr>
                <w:rFonts w:ascii="Garamond" w:hAnsi="Garamond"/>
                <w:bCs/>
                <w:sz w:val="22"/>
                <w:lang w:val="nl-BE"/>
              </w:rPr>
              <w:t>14</w:t>
            </w:r>
          </w:p>
        </w:tc>
        <w:tc>
          <w:tcPr>
            <w:tcW w:w="4757" w:type="dxa"/>
            <w:tcBorders>
              <w:top w:val="nil"/>
              <w:bottom w:val="nil"/>
              <w:right w:val="nil"/>
            </w:tcBorders>
            <w:shd w:val="clear" w:color="auto" w:fill="auto"/>
          </w:tcPr>
          <w:p w14:paraId="30C7EE9A"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1022BCC9" w14:textId="77777777" w:rsidTr="00E33866">
        <w:trPr>
          <w:cantSplit/>
          <w:tblHeader/>
        </w:trPr>
        <w:tc>
          <w:tcPr>
            <w:tcW w:w="1177" w:type="dxa"/>
            <w:tcBorders>
              <w:top w:val="nil"/>
              <w:left w:val="nil"/>
              <w:bottom w:val="nil"/>
            </w:tcBorders>
            <w:shd w:val="clear" w:color="auto" w:fill="auto"/>
          </w:tcPr>
          <w:p w14:paraId="41A0BB09"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E34141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EF3E17E"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D1E7385"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442798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53C0895" w14:textId="77777777" w:rsidR="00E25957" w:rsidRPr="00E33866" w:rsidRDefault="00E25957" w:rsidP="00E25957">
            <w:pPr>
              <w:rPr>
                <w:rFonts w:ascii="Garamond" w:hAnsi="Garamond"/>
                <w:bCs/>
                <w:sz w:val="22"/>
                <w:lang w:val="nl-BE"/>
              </w:rPr>
            </w:pPr>
            <w:r w:rsidRPr="00E33866">
              <w:rPr>
                <w:rFonts w:ascii="Garamond" w:hAnsi="Garamond"/>
                <w:bCs/>
                <w:sz w:val="22"/>
                <w:lang w:val="nl-BE"/>
              </w:rPr>
              <w:t>15</w:t>
            </w:r>
          </w:p>
        </w:tc>
        <w:tc>
          <w:tcPr>
            <w:tcW w:w="4757" w:type="dxa"/>
            <w:tcBorders>
              <w:top w:val="nil"/>
              <w:bottom w:val="nil"/>
              <w:right w:val="nil"/>
            </w:tcBorders>
            <w:shd w:val="clear" w:color="auto" w:fill="auto"/>
          </w:tcPr>
          <w:p w14:paraId="6B21F0E0"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55AD8389" w14:textId="77777777" w:rsidTr="00E33866">
        <w:trPr>
          <w:cantSplit/>
          <w:tblHeader/>
        </w:trPr>
        <w:tc>
          <w:tcPr>
            <w:tcW w:w="1177" w:type="dxa"/>
            <w:tcBorders>
              <w:top w:val="nil"/>
              <w:left w:val="nil"/>
              <w:bottom w:val="nil"/>
            </w:tcBorders>
            <w:shd w:val="clear" w:color="auto" w:fill="auto"/>
          </w:tcPr>
          <w:p w14:paraId="1FB124CB"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9DD34F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6450067"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02D5D1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759F86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19A68BA" w14:textId="77777777" w:rsidR="00E25957" w:rsidRPr="00E33866" w:rsidRDefault="00E25957" w:rsidP="00E25957">
            <w:pPr>
              <w:rPr>
                <w:rFonts w:ascii="Garamond" w:hAnsi="Garamond"/>
                <w:bCs/>
                <w:sz w:val="22"/>
                <w:lang w:val="nl-BE"/>
              </w:rPr>
            </w:pPr>
            <w:r w:rsidRPr="00E33866">
              <w:rPr>
                <w:rFonts w:ascii="Garamond" w:hAnsi="Garamond"/>
                <w:bCs/>
                <w:sz w:val="22"/>
                <w:lang w:val="nl-BE"/>
              </w:rPr>
              <w:t>17</w:t>
            </w:r>
          </w:p>
        </w:tc>
        <w:tc>
          <w:tcPr>
            <w:tcW w:w="4757" w:type="dxa"/>
            <w:tcBorders>
              <w:top w:val="nil"/>
              <w:bottom w:val="nil"/>
              <w:right w:val="nil"/>
            </w:tcBorders>
            <w:shd w:val="clear" w:color="auto" w:fill="auto"/>
          </w:tcPr>
          <w:p w14:paraId="1BB04E03"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travailleurs à temps partiel volontaire</w:t>
            </w:r>
          </w:p>
        </w:tc>
      </w:tr>
      <w:tr w:rsidR="00E25957" w:rsidRPr="005924A8" w14:paraId="78A60479" w14:textId="77777777" w:rsidTr="00E33866">
        <w:trPr>
          <w:cantSplit/>
          <w:tblHeader/>
        </w:trPr>
        <w:tc>
          <w:tcPr>
            <w:tcW w:w="1177" w:type="dxa"/>
            <w:tcBorders>
              <w:top w:val="nil"/>
              <w:left w:val="nil"/>
              <w:bottom w:val="nil"/>
            </w:tcBorders>
            <w:shd w:val="clear" w:color="auto" w:fill="auto"/>
          </w:tcPr>
          <w:p w14:paraId="7C9BF7D2"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67F1BBE"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5580397"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C8EA135"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6CB309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C12FAFF" w14:textId="77777777" w:rsidR="00E25957" w:rsidRPr="00E33866" w:rsidRDefault="00E25957" w:rsidP="00E25957">
            <w:pPr>
              <w:rPr>
                <w:rFonts w:ascii="Garamond" w:hAnsi="Garamond"/>
                <w:bCs/>
                <w:sz w:val="22"/>
                <w:lang w:val="nl-BE"/>
              </w:rPr>
            </w:pPr>
            <w:r w:rsidRPr="00E33866">
              <w:rPr>
                <w:rFonts w:ascii="Garamond" w:hAnsi="Garamond"/>
                <w:bCs/>
                <w:sz w:val="22"/>
                <w:lang w:val="nl-BE"/>
              </w:rPr>
              <w:t>26</w:t>
            </w:r>
          </w:p>
        </w:tc>
        <w:tc>
          <w:tcPr>
            <w:tcW w:w="4757" w:type="dxa"/>
            <w:tcBorders>
              <w:top w:val="nil"/>
              <w:bottom w:val="nil"/>
              <w:right w:val="nil"/>
            </w:tcBorders>
            <w:shd w:val="clear" w:color="auto" w:fill="auto"/>
          </w:tcPr>
          <w:p w14:paraId="2F33FE0D"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6426AF74" w14:textId="77777777" w:rsidTr="00E33866">
        <w:trPr>
          <w:cantSplit/>
          <w:tblHeader/>
        </w:trPr>
        <w:tc>
          <w:tcPr>
            <w:tcW w:w="1177" w:type="dxa"/>
            <w:tcBorders>
              <w:top w:val="nil"/>
              <w:left w:val="nil"/>
              <w:bottom w:val="nil"/>
            </w:tcBorders>
            <w:shd w:val="clear" w:color="auto" w:fill="auto"/>
          </w:tcPr>
          <w:p w14:paraId="1406884D"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59A7ACA4"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096F20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9D010AD"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E1C625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1F46A01" w14:textId="77777777" w:rsidR="00E25957" w:rsidRPr="00E33866" w:rsidRDefault="00E25957" w:rsidP="00E25957">
            <w:pPr>
              <w:rPr>
                <w:rFonts w:ascii="Garamond" w:hAnsi="Garamond"/>
                <w:bCs/>
                <w:sz w:val="22"/>
                <w:lang w:val="nl-BE"/>
              </w:rPr>
            </w:pPr>
            <w:r w:rsidRPr="00E33866">
              <w:rPr>
                <w:rFonts w:ascii="Garamond" w:hAnsi="Garamond"/>
                <w:bCs/>
                <w:sz w:val="22"/>
                <w:lang w:val="nl-BE"/>
              </w:rPr>
              <w:t>27</w:t>
            </w:r>
          </w:p>
        </w:tc>
        <w:tc>
          <w:tcPr>
            <w:tcW w:w="4757" w:type="dxa"/>
            <w:tcBorders>
              <w:top w:val="nil"/>
              <w:bottom w:val="nil"/>
              <w:right w:val="nil"/>
            </w:tcBorders>
            <w:shd w:val="clear" w:color="auto" w:fill="auto"/>
          </w:tcPr>
          <w:p w14:paraId="4893AB7D"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420B8165" w14:textId="77777777" w:rsidTr="00E33866">
        <w:trPr>
          <w:cantSplit/>
          <w:tblHeader/>
        </w:trPr>
        <w:tc>
          <w:tcPr>
            <w:tcW w:w="1177" w:type="dxa"/>
            <w:tcBorders>
              <w:top w:val="nil"/>
              <w:left w:val="nil"/>
              <w:bottom w:val="nil"/>
            </w:tcBorders>
            <w:shd w:val="clear" w:color="auto" w:fill="auto"/>
          </w:tcPr>
          <w:p w14:paraId="3B25D533"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570DA1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56CB3E0"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63D5F54"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B7F1A3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61E98C3" w14:textId="77777777" w:rsidR="00E25957" w:rsidRPr="00E33866" w:rsidRDefault="00E25957" w:rsidP="00E25957">
            <w:pPr>
              <w:rPr>
                <w:rFonts w:ascii="Garamond" w:hAnsi="Garamond"/>
                <w:bCs/>
                <w:sz w:val="22"/>
                <w:lang w:val="nl-BE"/>
              </w:rPr>
            </w:pPr>
            <w:r w:rsidRPr="00E33866">
              <w:rPr>
                <w:rFonts w:ascii="Garamond" w:hAnsi="Garamond"/>
                <w:bCs/>
                <w:sz w:val="22"/>
                <w:lang w:val="nl-BE"/>
              </w:rPr>
              <w:t>28</w:t>
            </w:r>
          </w:p>
        </w:tc>
        <w:tc>
          <w:tcPr>
            <w:tcW w:w="4757" w:type="dxa"/>
            <w:tcBorders>
              <w:top w:val="nil"/>
              <w:bottom w:val="nil"/>
              <w:right w:val="nil"/>
            </w:tcBorders>
            <w:shd w:val="clear" w:color="auto" w:fill="auto"/>
          </w:tcPr>
          <w:p w14:paraId="1ED73B52"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508C6C90" w14:textId="77777777" w:rsidTr="00E33866">
        <w:trPr>
          <w:cantSplit/>
          <w:tblHeader/>
        </w:trPr>
        <w:tc>
          <w:tcPr>
            <w:tcW w:w="1177" w:type="dxa"/>
            <w:tcBorders>
              <w:top w:val="nil"/>
              <w:left w:val="nil"/>
              <w:bottom w:val="nil"/>
            </w:tcBorders>
            <w:shd w:val="clear" w:color="auto" w:fill="auto"/>
          </w:tcPr>
          <w:p w14:paraId="4E6FD9E8"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407676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B17D21C"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BE44C44"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04ED39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B178671" w14:textId="77777777" w:rsidR="00E25957" w:rsidRPr="00E33866" w:rsidRDefault="00E25957" w:rsidP="00E25957">
            <w:pPr>
              <w:rPr>
                <w:rFonts w:ascii="Garamond" w:hAnsi="Garamond"/>
                <w:bCs/>
                <w:sz w:val="22"/>
                <w:lang w:val="nl-BE"/>
              </w:rPr>
            </w:pPr>
            <w:r w:rsidRPr="00E33866">
              <w:rPr>
                <w:rFonts w:ascii="Garamond" w:hAnsi="Garamond"/>
                <w:bCs/>
                <w:sz w:val="22"/>
                <w:lang w:val="nl-BE"/>
              </w:rPr>
              <w:t>29</w:t>
            </w:r>
          </w:p>
        </w:tc>
        <w:tc>
          <w:tcPr>
            <w:tcW w:w="4757" w:type="dxa"/>
            <w:tcBorders>
              <w:top w:val="nil"/>
              <w:bottom w:val="nil"/>
              <w:right w:val="nil"/>
            </w:tcBorders>
            <w:shd w:val="clear" w:color="auto" w:fill="auto"/>
          </w:tcPr>
          <w:p w14:paraId="008D874E"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E25957" w:rsidRPr="005924A8" w14:paraId="7EAFDF01" w14:textId="77777777" w:rsidTr="00E33866">
        <w:trPr>
          <w:cantSplit/>
          <w:tblHeader/>
        </w:trPr>
        <w:tc>
          <w:tcPr>
            <w:tcW w:w="1177" w:type="dxa"/>
            <w:tcBorders>
              <w:top w:val="nil"/>
              <w:left w:val="nil"/>
              <w:bottom w:val="nil"/>
            </w:tcBorders>
            <w:shd w:val="clear" w:color="auto" w:fill="auto"/>
          </w:tcPr>
          <w:p w14:paraId="362DB71E"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2D6C0E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3B44BCB"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6CC82B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EBF636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F550D61" w14:textId="77777777" w:rsidR="00E25957" w:rsidRPr="00E33866" w:rsidRDefault="00E25957" w:rsidP="00E25957">
            <w:pPr>
              <w:rPr>
                <w:rFonts w:ascii="Garamond" w:hAnsi="Garamond"/>
                <w:bCs/>
                <w:sz w:val="22"/>
                <w:lang w:val="nl-BE"/>
              </w:rPr>
            </w:pPr>
            <w:r w:rsidRPr="00E33866">
              <w:rPr>
                <w:rFonts w:ascii="Garamond" w:hAnsi="Garamond"/>
                <w:bCs/>
                <w:sz w:val="22"/>
                <w:lang w:val="nl-BE"/>
              </w:rPr>
              <w:t>30</w:t>
            </w:r>
          </w:p>
        </w:tc>
        <w:tc>
          <w:tcPr>
            <w:tcW w:w="4757" w:type="dxa"/>
            <w:tcBorders>
              <w:top w:val="nil"/>
              <w:bottom w:val="nil"/>
              <w:right w:val="nil"/>
            </w:tcBorders>
            <w:shd w:val="clear" w:color="auto" w:fill="auto"/>
          </w:tcPr>
          <w:p w14:paraId="7CEF2D75"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E25957" w:rsidRPr="005924A8" w14:paraId="3D198BC3" w14:textId="77777777" w:rsidTr="00E33866">
        <w:trPr>
          <w:cantSplit/>
          <w:tblHeader/>
        </w:trPr>
        <w:tc>
          <w:tcPr>
            <w:tcW w:w="1177" w:type="dxa"/>
            <w:tcBorders>
              <w:top w:val="nil"/>
              <w:left w:val="nil"/>
              <w:bottom w:val="nil"/>
            </w:tcBorders>
            <w:shd w:val="clear" w:color="auto" w:fill="auto"/>
          </w:tcPr>
          <w:p w14:paraId="3C0B3328"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4B660D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3AF0E9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DCFD74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982948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18837A2" w14:textId="77777777" w:rsidR="00E25957" w:rsidRPr="00E33866" w:rsidRDefault="00E25957" w:rsidP="00E25957">
            <w:pPr>
              <w:rPr>
                <w:rFonts w:ascii="Garamond" w:hAnsi="Garamond"/>
                <w:bCs/>
                <w:sz w:val="22"/>
                <w:lang w:val="nl-BE"/>
              </w:rPr>
            </w:pPr>
            <w:r w:rsidRPr="00E33866">
              <w:rPr>
                <w:rFonts w:ascii="Garamond" w:hAnsi="Garamond"/>
                <w:bCs/>
                <w:sz w:val="22"/>
                <w:lang w:val="nl-BE"/>
              </w:rPr>
              <w:t>31</w:t>
            </w:r>
          </w:p>
        </w:tc>
        <w:tc>
          <w:tcPr>
            <w:tcW w:w="4757" w:type="dxa"/>
            <w:tcBorders>
              <w:top w:val="nil"/>
              <w:bottom w:val="nil"/>
              <w:right w:val="nil"/>
            </w:tcBorders>
            <w:shd w:val="clear" w:color="auto" w:fill="auto"/>
          </w:tcPr>
          <w:p w14:paraId="11CB3E16"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E25957" w:rsidRPr="005924A8" w14:paraId="50E85BE9" w14:textId="77777777" w:rsidTr="00E33866">
        <w:trPr>
          <w:cantSplit/>
          <w:tblHeader/>
        </w:trPr>
        <w:tc>
          <w:tcPr>
            <w:tcW w:w="1177" w:type="dxa"/>
            <w:tcBorders>
              <w:top w:val="nil"/>
              <w:left w:val="nil"/>
              <w:bottom w:val="nil"/>
            </w:tcBorders>
            <w:shd w:val="clear" w:color="auto" w:fill="auto"/>
          </w:tcPr>
          <w:p w14:paraId="18139368"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20AAEE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EE4E7F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EA438AA"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D1E993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9E99DF0" w14:textId="77777777" w:rsidR="00E25957" w:rsidRPr="00E33866" w:rsidRDefault="00E25957" w:rsidP="00E25957">
            <w:pPr>
              <w:rPr>
                <w:rFonts w:ascii="Garamond" w:hAnsi="Garamond"/>
                <w:bCs/>
                <w:sz w:val="22"/>
                <w:lang w:val="nl-BE"/>
              </w:rPr>
            </w:pPr>
            <w:r w:rsidRPr="00E33866">
              <w:rPr>
                <w:rFonts w:ascii="Garamond" w:hAnsi="Garamond"/>
                <w:bCs/>
                <w:sz w:val="22"/>
                <w:lang w:val="nl-BE"/>
              </w:rPr>
              <w:t>32</w:t>
            </w:r>
          </w:p>
        </w:tc>
        <w:tc>
          <w:tcPr>
            <w:tcW w:w="4757" w:type="dxa"/>
            <w:tcBorders>
              <w:top w:val="nil"/>
              <w:bottom w:val="nil"/>
              <w:right w:val="nil"/>
            </w:tcBorders>
            <w:shd w:val="clear" w:color="auto" w:fill="auto"/>
          </w:tcPr>
          <w:p w14:paraId="525CE5CA"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E25957" w:rsidRPr="005924A8" w14:paraId="3FAE5B75" w14:textId="77777777" w:rsidTr="00E33866">
        <w:trPr>
          <w:cantSplit/>
          <w:tblHeader/>
        </w:trPr>
        <w:tc>
          <w:tcPr>
            <w:tcW w:w="1177" w:type="dxa"/>
            <w:tcBorders>
              <w:top w:val="nil"/>
              <w:left w:val="nil"/>
              <w:bottom w:val="nil"/>
            </w:tcBorders>
            <w:shd w:val="clear" w:color="auto" w:fill="auto"/>
          </w:tcPr>
          <w:p w14:paraId="7D1AD833"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9E5259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6DF346C"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BEAD9A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BAD451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13F961B" w14:textId="77777777" w:rsidR="00E25957" w:rsidRPr="00E33866" w:rsidRDefault="00E25957" w:rsidP="00E25957">
            <w:pPr>
              <w:rPr>
                <w:rFonts w:ascii="Garamond" w:hAnsi="Garamond"/>
                <w:bCs/>
                <w:sz w:val="22"/>
                <w:lang w:val="nl-BE"/>
              </w:rPr>
            </w:pPr>
            <w:r w:rsidRPr="00E33866">
              <w:rPr>
                <w:rFonts w:ascii="Garamond" w:hAnsi="Garamond"/>
                <w:bCs/>
                <w:sz w:val="22"/>
                <w:lang w:val="nl-BE"/>
              </w:rPr>
              <w:t>36</w:t>
            </w:r>
          </w:p>
        </w:tc>
        <w:tc>
          <w:tcPr>
            <w:tcW w:w="4757" w:type="dxa"/>
            <w:tcBorders>
              <w:top w:val="nil"/>
              <w:bottom w:val="nil"/>
              <w:right w:val="nil"/>
            </w:tcBorders>
            <w:shd w:val="clear" w:color="auto" w:fill="auto"/>
          </w:tcPr>
          <w:p w14:paraId="2F6E909B"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5CE2838E" w14:textId="77777777" w:rsidTr="00E33866">
        <w:trPr>
          <w:cantSplit/>
          <w:tblHeader/>
        </w:trPr>
        <w:tc>
          <w:tcPr>
            <w:tcW w:w="1177" w:type="dxa"/>
            <w:tcBorders>
              <w:top w:val="nil"/>
              <w:left w:val="nil"/>
              <w:bottom w:val="nil"/>
            </w:tcBorders>
            <w:shd w:val="clear" w:color="auto" w:fill="auto"/>
          </w:tcPr>
          <w:p w14:paraId="1EF7667B"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423416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79088D3"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EDDC4EA"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CD8430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F909E31" w14:textId="77777777" w:rsidR="00E25957" w:rsidRPr="00E33866" w:rsidRDefault="00E25957" w:rsidP="00E25957">
            <w:pPr>
              <w:rPr>
                <w:rFonts w:ascii="Garamond" w:hAnsi="Garamond"/>
                <w:bCs/>
                <w:sz w:val="22"/>
                <w:lang w:val="nl-BE"/>
              </w:rPr>
            </w:pPr>
            <w:r w:rsidRPr="00E33866">
              <w:rPr>
                <w:rFonts w:ascii="Garamond" w:hAnsi="Garamond"/>
                <w:bCs/>
                <w:sz w:val="22"/>
                <w:lang w:val="nl-BE"/>
              </w:rPr>
              <w:t>37</w:t>
            </w:r>
          </w:p>
        </w:tc>
        <w:tc>
          <w:tcPr>
            <w:tcW w:w="4757" w:type="dxa"/>
            <w:tcBorders>
              <w:top w:val="nil"/>
              <w:bottom w:val="nil"/>
              <w:right w:val="nil"/>
            </w:tcBorders>
            <w:shd w:val="clear" w:color="auto" w:fill="auto"/>
          </w:tcPr>
          <w:p w14:paraId="0A118330"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1DDDC8AE" w14:textId="77777777" w:rsidTr="00E33866">
        <w:trPr>
          <w:cantSplit/>
          <w:tblHeader/>
        </w:trPr>
        <w:tc>
          <w:tcPr>
            <w:tcW w:w="1177" w:type="dxa"/>
            <w:tcBorders>
              <w:top w:val="nil"/>
              <w:left w:val="nil"/>
              <w:bottom w:val="nil"/>
            </w:tcBorders>
            <w:shd w:val="clear" w:color="auto" w:fill="auto"/>
          </w:tcPr>
          <w:p w14:paraId="78DDC47C"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EC7CA72"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1AE6BE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B6F4E5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81C76DC"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708A2F3" w14:textId="77777777" w:rsidR="00E25957" w:rsidRPr="00E33866" w:rsidRDefault="00E25957" w:rsidP="00E25957">
            <w:pPr>
              <w:rPr>
                <w:rFonts w:ascii="Garamond" w:hAnsi="Garamond"/>
                <w:bCs/>
                <w:sz w:val="22"/>
                <w:lang w:val="nl-BE"/>
              </w:rPr>
            </w:pPr>
            <w:r w:rsidRPr="00E33866">
              <w:rPr>
                <w:rFonts w:ascii="Garamond" w:hAnsi="Garamond"/>
                <w:bCs/>
                <w:sz w:val="22"/>
                <w:lang w:val="nl-BE"/>
              </w:rPr>
              <w:t>38</w:t>
            </w:r>
          </w:p>
        </w:tc>
        <w:tc>
          <w:tcPr>
            <w:tcW w:w="4757" w:type="dxa"/>
            <w:tcBorders>
              <w:top w:val="nil"/>
              <w:bottom w:val="nil"/>
              <w:right w:val="nil"/>
            </w:tcBorders>
            <w:shd w:val="clear" w:color="auto" w:fill="auto"/>
          </w:tcPr>
          <w:p w14:paraId="416013A0"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0DCB70A9" w14:textId="77777777" w:rsidTr="00E33866">
        <w:trPr>
          <w:cantSplit/>
          <w:tblHeader/>
        </w:trPr>
        <w:tc>
          <w:tcPr>
            <w:tcW w:w="1177" w:type="dxa"/>
            <w:tcBorders>
              <w:top w:val="nil"/>
              <w:left w:val="nil"/>
              <w:bottom w:val="nil"/>
            </w:tcBorders>
            <w:shd w:val="clear" w:color="auto" w:fill="auto"/>
          </w:tcPr>
          <w:p w14:paraId="60686FBC"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219365CD"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EB52F88"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7ED47E0"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4EB438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08B56B5" w14:textId="77777777" w:rsidR="00E25957" w:rsidRPr="00E33866" w:rsidRDefault="00E25957" w:rsidP="00E25957">
            <w:pPr>
              <w:rPr>
                <w:rFonts w:ascii="Garamond" w:hAnsi="Garamond"/>
                <w:bCs/>
                <w:sz w:val="22"/>
                <w:lang w:val="nl-BE"/>
              </w:rPr>
            </w:pPr>
            <w:r w:rsidRPr="00E33866">
              <w:rPr>
                <w:rFonts w:ascii="Garamond" w:hAnsi="Garamond"/>
                <w:bCs/>
                <w:sz w:val="22"/>
                <w:lang w:val="nl-BE"/>
              </w:rPr>
              <w:t>39</w:t>
            </w:r>
          </w:p>
        </w:tc>
        <w:tc>
          <w:tcPr>
            <w:tcW w:w="4757" w:type="dxa"/>
            <w:tcBorders>
              <w:top w:val="nil"/>
              <w:bottom w:val="nil"/>
              <w:right w:val="nil"/>
            </w:tcBorders>
            <w:shd w:val="clear" w:color="auto" w:fill="auto"/>
          </w:tcPr>
          <w:p w14:paraId="6C8A3977"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77AC5EB3" w14:textId="77777777" w:rsidTr="00E33866">
        <w:trPr>
          <w:cantSplit/>
          <w:tblHeader/>
        </w:trPr>
        <w:tc>
          <w:tcPr>
            <w:tcW w:w="1177" w:type="dxa"/>
            <w:tcBorders>
              <w:top w:val="nil"/>
              <w:left w:val="nil"/>
              <w:bottom w:val="nil"/>
            </w:tcBorders>
            <w:shd w:val="clear" w:color="auto" w:fill="auto"/>
          </w:tcPr>
          <w:p w14:paraId="50ADC28F"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50DC682"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C854BE8"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0BDE59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01D915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95CCADC" w14:textId="77777777" w:rsidR="00E25957" w:rsidRPr="00E33866" w:rsidRDefault="00E25957" w:rsidP="00E25957">
            <w:pPr>
              <w:rPr>
                <w:rFonts w:ascii="Garamond" w:hAnsi="Garamond"/>
                <w:bCs/>
                <w:sz w:val="22"/>
                <w:lang w:val="nl-BE"/>
              </w:rPr>
            </w:pPr>
            <w:r w:rsidRPr="00E33866">
              <w:rPr>
                <w:rFonts w:ascii="Garamond" w:hAnsi="Garamond"/>
                <w:bCs/>
                <w:sz w:val="22"/>
                <w:lang w:val="nl-BE"/>
              </w:rPr>
              <w:t>40</w:t>
            </w:r>
          </w:p>
        </w:tc>
        <w:tc>
          <w:tcPr>
            <w:tcW w:w="4757" w:type="dxa"/>
            <w:tcBorders>
              <w:top w:val="nil"/>
              <w:bottom w:val="nil"/>
              <w:right w:val="nil"/>
            </w:tcBorders>
            <w:shd w:val="clear" w:color="auto" w:fill="auto"/>
          </w:tcPr>
          <w:p w14:paraId="67DF2C1E"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14FB8A80" w14:textId="77777777" w:rsidTr="00E33866">
        <w:trPr>
          <w:cantSplit/>
          <w:tblHeader/>
        </w:trPr>
        <w:tc>
          <w:tcPr>
            <w:tcW w:w="1177" w:type="dxa"/>
            <w:tcBorders>
              <w:top w:val="nil"/>
              <w:left w:val="nil"/>
              <w:bottom w:val="nil"/>
            </w:tcBorders>
            <w:shd w:val="clear" w:color="auto" w:fill="auto"/>
          </w:tcPr>
          <w:p w14:paraId="2AB9F722"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B4AA1CD"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92E162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813D5F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C0446BC"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B1A8A9C" w14:textId="77777777" w:rsidR="00E25957" w:rsidRPr="00E33866" w:rsidRDefault="00E25957" w:rsidP="00E25957">
            <w:pPr>
              <w:rPr>
                <w:rFonts w:ascii="Garamond" w:hAnsi="Garamond"/>
                <w:bCs/>
                <w:sz w:val="22"/>
                <w:lang w:val="nl-BE"/>
              </w:rPr>
            </w:pPr>
            <w:r w:rsidRPr="00E33866">
              <w:rPr>
                <w:rFonts w:ascii="Garamond" w:hAnsi="Garamond"/>
                <w:bCs/>
                <w:sz w:val="22"/>
                <w:lang w:val="nl-BE"/>
              </w:rPr>
              <w:t>41</w:t>
            </w:r>
          </w:p>
        </w:tc>
        <w:tc>
          <w:tcPr>
            <w:tcW w:w="4757" w:type="dxa"/>
            <w:tcBorders>
              <w:top w:val="nil"/>
              <w:bottom w:val="nil"/>
              <w:right w:val="nil"/>
            </w:tcBorders>
            <w:shd w:val="clear" w:color="auto" w:fill="auto"/>
          </w:tcPr>
          <w:p w14:paraId="44448DAA"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0E79F768" w14:textId="77777777" w:rsidTr="00E33866">
        <w:trPr>
          <w:cantSplit/>
          <w:tblHeader/>
        </w:trPr>
        <w:tc>
          <w:tcPr>
            <w:tcW w:w="1177" w:type="dxa"/>
            <w:tcBorders>
              <w:top w:val="nil"/>
              <w:left w:val="nil"/>
              <w:bottom w:val="nil"/>
            </w:tcBorders>
            <w:shd w:val="clear" w:color="auto" w:fill="auto"/>
          </w:tcPr>
          <w:p w14:paraId="10FD1EE1"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59965110"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6B0BCE8"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54C184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34C295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BDAEECF" w14:textId="77777777" w:rsidR="00E25957" w:rsidRPr="00E33866" w:rsidRDefault="00E25957" w:rsidP="00E25957">
            <w:pPr>
              <w:rPr>
                <w:rFonts w:ascii="Garamond" w:hAnsi="Garamond"/>
                <w:bCs/>
                <w:sz w:val="22"/>
                <w:lang w:val="nl-BE"/>
              </w:rPr>
            </w:pPr>
            <w:r w:rsidRPr="00E33866">
              <w:rPr>
                <w:rFonts w:ascii="Garamond" w:hAnsi="Garamond"/>
                <w:bCs/>
                <w:sz w:val="22"/>
                <w:lang w:val="nl-BE"/>
              </w:rPr>
              <w:t>42</w:t>
            </w:r>
          </w:p>
        </w:tc>
        <w:tc>
          <w:tcPr>
            <w:tcW w:w="4757" w:type="dxa"/>
            <w:tcBorders>
              <w:top w:val="nil"/>
              <w:bottom w:val="nil"/>
              <w:right w:val="nil"/>
            </w:tcBorders>
            <w:shd w:val="clear" w:color="auto" w:fill="auto"/>
          </w:tcPr>
          <w:p w14:paraId="39084CE0"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E25957" w:rsidRPr="005924A8" w14:paraId="2639D47D" w14:textId="77777777" w:rsidTr="00E33866">
        <w:trPr>
          <w:cantSplit/>
          <w:tblHeader/>
        </w:trPr>
        <w:tc>
          <w:tcPr>
            <w:tcW w:w="1177" w:type="dxa"/>
            <w:tcBorders>
              <w:top w:val="nil"/>
              <w:left w:val="nil"/>
              <w:bottom w:val="nil"/>
            </w:tcBorders>
            <w:shd w:val="clear" w:color="auto" w:fill="auto"/>
          </w:tcPr>
          <w:p w14:paraId="781515F0"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5BF78B20"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2A13D0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EAF907C"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046B57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3ABAC6E" w14:textId="77777777" w:rsidR="00E25957" w:rsidRPr="00E33866" w:rsidRDefault="00E25957" w:rsidP="00E25957">
            <w:pPr>
              <w:rPr>
                <w:rFonts w:ascii="Garamond" w:hAnsi="Garamond"/>
                <w:bCs/>
                <w:sz w:val="22"/>
                <w:lang w:val="nl-BE"/>
              </w:rPr>
            </w:pPr>
            <w:r w:rsidRPr="00E33866">
              <w:rPr>
                <w:rFonts w:ascii="Garamond" w:hAnsi="Garamond"/>
                <w:bCs/>
                <w:sz w:val="22"/>
                <w:lang w:val="nl-BE"/>
              </w:rPr>
              <w:t>43</w:t>
            </w:r>
          </w:p>
        </w:tc>
        <w:tc>
          <w:tcPr>
            <w:tcW w:w="4757" w:type="dxa"/>
            <w:tcBorders>
              <w:top w:val="nil"/>
              <w:bottom w:val="nil"/>
              <w:right w:val="nil"/>
            </w:tcBorders>
            <w:shd w:val="clear" w:color="auto" w:fill="auto"/>
          </w:tcPr>
          <w:p w14:paraId="4C02E5E1"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793DBB6E" w14:textId="77777777" w:rsidTr="00E33866">
        <w:trPr>
          <w:cantSplit/>
          <w:tblHeader/>
        </w:trPr>
        <w:tc>
          <w:tcPr>
            <w:tcW w:w="1177" w:type="dxa"/>
            <w:tcBorders>
              <w:top w:val="nil"/>
              <w:left w:val="nil"/>
              <w:bottom w:val="nil"/>
            </w:tcBorders>
            <w:shd w:val="clear" w:color="auto" w:fill="auto"/>
          </w:tcPr>
          <w:p w14:paraId="13997A88"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1FE72F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98C88F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F6EC6B8"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7CA55A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84525E9" w14:textId="77777777" w:rsidR="00E25957" w:rsidRPr="00E33866" w:rsidRDefault="00E25957" w:rsidP="00E25957">
            <w:pPr>
              <w:rPr>
                <w:rFonts w:ascii="Garamond" w:hAnsi="Garamond"/>
                <w:bCs/>
                <w:sz w:val="22"/>
                <w:lang w:val="nl-BE"/>
              </w:rPr>
            </w:pPr>
            <w:r w:rsidRPr="00E33866">
              <w:rPr>
                <w:rFonts w:ascii="Garamond" w:hAnsi="Garamond"/>
                <w:bCs/>
                <w:sz w:val="22"/>
                <w:lang w:val="nl-BE"/>
              </w:rPr>
              <w:t>44</w:t>
            </w:r>
          </w:p>
        </w:tc>
        <w:tc>
          <w:tcPr>
            <w:tcW w:w="4757" w:type="dxa"/>
            <w:tcBorders>
              <w:top w:val="nil"/>
              <w:bottom w:val="nil"/>
              <w:right w:val="nil"/>
            </w:tcBorders>
            <w:shd w:val="clear" w:color="auto" w:fill="auto"/>
          </w:tcPr>
          <w:p w14:paraId="1FCC3C9B"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487DD355" w14:textId="77777777" w:rsidTr="00E33866">
        <w:trPr>
          <w:cantSplit/>
          <w:tblHeader/>
        </w:trPr>
        <w:tc>
          <w:tcPr>
            <w:tcW w:w="1177" w:type="dxa"/>
            <w:tcBorders>
              <w:top w:val="nil"/>
              <w:left w:val="nil"/>
              <w:bottom w:val="nil"/>
            </w:tcBorders>
            <w:shd w:val="clear" w:color="auto" w:fill="auto"/>
          </w:tcPr>
          <w:p w14:paraId="504C62D8"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D78EA4A"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2C0C8FD"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8EB5CE9"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858500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F030045" w14:textId="77777777" w:rsidR="00E25957" w:rsidRPr="00E33866" w:rsidRDefault="00E25957" w:rsidP="00E25957">
            <w:pPr>
              <w:rPr>
                <w:rFonts w:ascii="Garamond" w:hAnsi="Garamond"/>
                <w:bCs/>
                <w:sz w:val="22"/>
                <w:lang w:val="nl-BE"/>
              </w:rPr>
            </w:pPr>
            <w:r w:rsidRPr="00E33866">
              <w:rPr>
                <w:rFonts w:ascii="Garamond" w:hAnsi="Garamond"/>
                <w:bCs/>
                <w:sz w:val="22"/>
                <w:lang w:val="nl-BE"/>
              </w:rPr>
              <w:t>45</w:t>
            </w:r>
          </w:p>
        </w:tc>
        <w:tc>
          <w:tcPr>
            <w:tcW w:w="4757" w:type="dxa"/>
            <w:tcBorders>
              <w:top w:val="nil"/>
              <w:bottom w:val="nil"/>
              <w:right w:val="nil"/>
            </w:tcBorders>
            <w:shd w:val="clear" w:color="auto" w:fill="auto"/>
          </w:tcPr>
          <w:p w14:paraId="612E4E47"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travailleurs à temps partiel volontaire</w:t>
            </w:r>
          </w:p>
        </w:tc>
      </w:tr>
      <w:tr w:rsidR="00E25957" w:rsidRPr="005924A8" w14:paraId="7F9BF61D" w14:textId="77777777" w:rsidTr="00E33866">
        <w:trPr>
          <w:cantSplit/>
          <w:tblHeader/>
        </w:trPr>
        <w:tc>
          <w:tcPr>
            <w:tcW w:w="1177" w:type="dxa"/>
            <w:tcBorders>
              <w:top w:val="nil"/>
              <w:left w:val="nil"/>
              <w:bottom w:val="nil"/>
            </w:tcBorders>
            <w:shd w:val="clear" w:color="auto" w:fill="auto"/>
          </w:tcPr>
          <w:p w14:paraId="1E21400B"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CA2A98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74DACF5"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9F0E67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9C6CE5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AE75273" w14:textId="77777777" w:rsidR="00E25957" w:rsidRPr="00E33866" w:rsidRDefault="00E25957" w:rsidP="00E25957">
            <w:pPr>
              <w:rPr>
                <w:rFonts w:ascii="Garamond" w:hAnsi="Garamond"/>
                <w:bCs/>
                <w:sz w:val="22"/>
                <w:lang w:val="nl-BE"/>
              </w:rPr>
            </w:pPr>
            <w:r w:rsidRPr="00E33866">
              <w:rPr>
                <w:rFonts w:ascii="Garamond" w:hAnsi="Garamond"/>
                <w:bCs/>
                <w:sz w:val="22"/>
                <w:lang w:val="nl-BE"/>
              </w:rPr>
              <w:t>46</w:t>
            </w:r>
          </w:p>
        </w:tc>
        <w:tc>
          <w:tcPr>
            <w:tcW w:w="4757" w:type="dxa"/>
            <w:tcBorders>
              <w:top w:val="nil"/>
              <w:bottom w:val="nil"/>
              <w:right w:val="nil"/>
            </w:tcBorders>
            <w:shd w:val="clear" w:color="auto" w:fill="auto"/>
          </w:tcPr>
          <w:p w14:paraId="3752D401"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E25957" w:rsidRPr="005924A8" w14:paraId="26BCE751" w14:textId="77777777" w:rsidTr="00E33866">
        <w:trPr>
          <w:cantSplit/>
          <w:tblHeader/>
        </w:trPr>
        <w:tc>
          <w:tcPr>
            <w:tcW w:w="1177" w:type="dxa"/>
            <w:tcBorders>
              <w:top w:val="nil"/>
              <w:left w:val="nil"/>
              <w:bottom w:val="nil"/>
            </w:tcBorders>
            <w:shd w:val="clear" w:color="auto" w:fill="auto"/>
          </w:tcPr>
          <w:p w14:paraId="1D3DA8E1"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1847A6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258CA3D"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3535390"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EB9872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E824306" w14:textId="77777777" w:rsidR="00E25957" w:rsidRPr="00E33866" w:rsidRDefault="00E25957" w:rsidP="00E25957">
            <w:pPr>
              <w:rPr>
                <w:rFonts w:ascii="Garamond" w:hAnsi="Garamond"/>
                <w:bCs/>
                <w:sz w:val="22"/>
                <w:lang w:val="nl-BE"/>
              </w:rPr>
            </w:pPr>
            <w:r w:rsidRPr="00E33866">
              <w:rPr>
                <w:rFonts w:ascii="Garamond" w:hAnsi="Garamond"/>
                <w:bCs/>
                <w:sz w:val="22"/>
                <w:lang w:val="nl-BE"/>
              </w:rPr>
              <w:t>47</w:t>
            </w:r>
          </w:p>
        </w:tc>
        <w:tc>
          <w:tcPr>
            <w:tcW w:w="4757" w:type="dxa"/>
            <w:tcBorders>
              <w:top w:val="nil"/>
              <w:bottom w:val="nil"/>
              <w:right w:val="nil"/>
            </w:tcBorders>
            <w:shd w:val="clear" w:color="auto" w:fill="auto"/>
          </w:tcPr>
          <w:p w14:paraId="56521A04"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E25957" w:rsidRPr="005924A8" w14:paraId="0A2D7D23" w14:textId="77777777" w:rsidTr="00E33866">
        <w:trPr>
          <w:cantSplit/>
          <w:tblHeader/>
        </w:trPr>
        <w:tc>
          <w:tcPr>
            <w:tcW w:w="1177" w:type="dxa"/>
            <w:tcBorders>
              <w:top w:val="nil"/>
              <w:left w:val="nil"/>
              <w:bottom w:val="nil"/>
            </w:tcBorders>
            <w:shd w:val="clear" w:color="auto" w:fill="auto"/>
          </w:tcPr>
          <w:p w14:paraId="3802DC6D"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0CF1EC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4DDC38B"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AA364E4"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9625DE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DB9A0BD" w14:textId="77777777" w:rsidR="00E25957" w:rsidRPr="00E33866" w:rsidRDefault="00E25957" w:rsidP="00E25957">
            <w:pPr>
              <w:rPr>
                <w:rFonts w:ascii="Garamond" w:hAnsi="Garamond"/>
                <w:bCs/>
                <w:sz w:val="22"/>
                <w:lang w:val="nl-BE"/>
              </w:rPr>
            </w:pPr>
            <w:r w:rsidRPr="00E33866">
              <w:rPr>
                <w:rFonts w:ascii="Garamond" w:hAnsi="Garamond"/>
                <w:bCs/>
                <w:sz w:val="22"/>
                <w:lang w:val="nl-BE"/>
              </w:rPr>
              <w:t>53</w:t>
            </w:r>
          </w:p>
        </w:tc>
        <w:tc>
          <w:tcPr>
            <w:tcW w:w="4757" w:type="dxa"/>
            <w:tcBorders>
              <w:top w:val="nil"/>
              <w:bottom w:val="nil"/>
              <w:right w:val="nil"/>
            </w:tcBorders>
            <w:shd w:val="clear" w:color="auto" w:fill="auto"/>
          </w:tcPr>
          <w:p w14:paraId="65585E7B" w14:textId="77777777" w:rsidR="00E25957" w:rsidRPr="00E33866" w:rsidRDefault="00E25957" w:rsidP="00E25957">
            <w:pPr>
              <w:rPr>
                <w:rFonts w:ascii="Garamond" w:hAnsi="Garamond"/>
                <w:bCs/>
                <w:sz w:val="22"/>
                <w:lang w:val="fr-BE"/>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E25957" w:rsidRPr="005924A8" w14:paraId="692A48A9" w14:textId="77777777" w:rsidTr="00E33866">
        <w:trPr>
          <w:cantSplit/>
          <w:tblHeader/>
        </w:trPr>
        <w:tc>
          <w:tcPr>
            <w:tcW w:w="1177" w:type="dxa"/>
            <w:tcBorders>
              <w:top w:val="nil"/>
              <w:left w:val="nil"/>
              <w:bottom w:val="nil"/>
            </w:tcBorders>
            <w:shd w:val="clear" w:color="auto" w:fill="auto"/>
          </w:tcPr>
          <w:p w14:paraId="0E266323"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1B5EAC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AFC2BC1"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7278120"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19185C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6C55B35" w14:textId="77777777" w:rsidR="00E25957" w:rsidRPr="006F7C48" w:rsidRDefault="00E25957" w:rsidP="00E25957">
            <w:pPr>
              <w:rPr>
                <w:rFonts w:ascii="Garamond" w:hAnsi="Garamond"/>
                <w:bCs/>
                <w:sz w:val="22"/>
                <w:lang w:val="nl-BE"/>
              </w:rPr>
            </w:pPr>
            <w:r w:rsidRPr="002002C7">
              <w:rPr>
                <w:rFonts w:ascii="Garamond" w:hAnsi="Garamond"/>
                <w:bCs/>
                <w:sz w:val="22"/>
                <w:lang w:val="nl-BE"/>
              </w:rPr>
              <w:t>55</w:t>
            </w:r>
          </w:p>
        </w:tc>
        <w:tc>
          <w:tcPr>
            <w:tcW w:w="4757" w:type="dxa"/>
            <w:tcBorders>
              <w:top w:val="nil"/>
              <w:bottom w:val="nil"/>
              <w:right w:val="nil"/>
            </w:tcBorders>
            <w:shd w:val="clear" w:color="auto" w:fill="auto"/>
          </w:tcPr>
          <w:p w14:paraId="0C490AA6" w14:textId="77777777" w:rsidR="00E25957" w:rsidRPr="00717D68" w:rsidRDefault="00E25957" w:rsidP="00E25957">
            <w:pPr>
              <w:rPr>
                <w:rFonts w:ascii="Garamond" w:hAnsi="Garamond"/>
                <w:bCs/>
                <w:sz w:val="22"/>
                <w:szCs w:val="22"/>
                <w:lang w:val="fr-FR"/>
              </w:rPr>
            </w:pPr>
            <w:r w:rsidRPr="00717D68">
              <w:rPr>
                <w:rFonts w:ascii="Garamond" w:hAnsi="Garamond"/>
                <w:bCs/>
                <w:sz w:val="22"/>
                <w:szCs w:val="22"/>
                <w:lang w:val="fr-FR"/>
              </w:rPr>
              <w:t xml:space="preserve">CH travailleurs </w:t>
            </w:r>
            <w:proofErr w:type="spellStart"/>
            <w:r w:rsidRPr="00717D68">
              <w:rPr>
                <w:rFonts w:ascii="Garamond" w:hAnsi="Garamond"/>
                <w:bCs/>
                <w:sz w:val="22"/>
                <w:szCs w:val="22"/>
                <w:lang w:val="fr-FR"/>
              </w:rPr>
              <w:t>a</w:t>
            </w:r>
            <w:proofErr w:type="spellEnd"/>
            <w:r w:rsidRPr="00717D68">
              <w:rPr>
                <w:rFonts w:ascii="Garamond" w:hAnsi="Garamond"/>
                <w:bCs/>
                <w:sz w:val="22"/>
                <w:szCs w:val="22"/>
                <w:lang w:val="fr-FR"/>
              </w:rPr>
              <w:t xml:space="preserve"> temps partiel volontaire, demandeurs d'emploi</w:t>
            </w:r>
          </w:p>
        </w:tc>
      </w:tr>
      <w:tr w:rsidR="00E25957" w:rsidRPr="005924A8" w14:paraId="14F18C43" w14:textId="77777777" w:rsidTr="00E33866">
        <w:trPr>
          <w:cantSplit/>
          <w:tblHeader/>
        </w:trPr>
        <w:tc>
          <w:tcPr>
            <w:tcW w:w="1177" w:type="dxa"/>
            <w:tcBorders>
              <w:top w:val="nil"/>
              <w:left w:val="nil"/>
              <w:bottom w:val="nil"/>
            </w:tcBorders>
            <w:shd w:val="clear" w:color="auto" w:fill="auto"/>
          </w:tcPr>
          <w:p w14:paraId="16326ABE"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2735AB5B"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0FB7B9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AC1AFF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3887B9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5F9EFB3" w14:textId="77777777" w:rsidR="00E25957" w:rsidRPr="002002C7" w:rsidRDefault="00E25957" w:rsidP="00E25957">
            <w:pPr>
              <w:rPr>
                <w:rFonts w:ascii="Garamond" w:hAnsi="Garamond"/>
                <w:bCs/>
                <w:sz w:val="22"/>
                <w:lang w:val="nl-BE"/>
              </w:rPr>
            </w:pPr>
            <w:r w:rsidRPr="002002C7">
              <w:rPr>
                <w:rFonts w:ascii="Garamond" w:hAnsi="Garamond"/>
                <w:bCs/>
                <w:sz w:val="22"/>
                <w:lang w:val="nl-BE"/>
              </w:rPr>
              <w:t>56</w:t>
            </w:r>
          </w:p>
        </w:tc>
        <w:tc>
          <w:tcPr>
            <w:tcW w:w="4757" w:type="dxa"/>
            <w:tcBorders>
              <w:top w:val="nil"/>
              <w:bottom w:val="nil"/>
              <w:right w:val="nil"/>
            </w:tcBorders>
            <w:shd w:val="clear" w:color="auto" w:fill="auto"/>
          </w:tcPr>
          <w:p w14:paraId="506D876F" w14:textId="77777777" w:rsidR="00E25957" w:rsidRPr="006F7C48" w:rsidRDefault="00E25957" w:rsidP="00E25957">
            <w:pPr>
              <w:rPr>
                <w:rFonts w:ascii="Garamond" w:hAnsi="Garamond"/>
                <w:bCs/>
                <w:sz w:val="22"/>
                <w:szCs w:val="22"/>
                <w:lang w:val="fr-FR"/>
              </w:rPr>
            </w:pPr>
            <w:r w:rsidRPr="006F7C48">
              <w:rPr>
                <w:rFonts w:ascii="Garamond" w:hAnsi="Garamond"/>
                <w:bCs/>
                <w:sz w:val="22"/>
                <w:szCs w:val="22"/>
                <w:lang w:val="fr-FR"/>
              </w:rPr>
              <w:t>CH travailleurs à temps partiel volontaire, non demandeurs d'emploi</w:t>
            </w:r>
          </w:p>
        </w:tc>
      </w:tr>
      <w:tr w:rsidR="00E25957" w:rsidRPr="005924A8" w14:paraId="70434017" w14:textId="77777777" w:rsidTr="00E33866">
        <w:trPr>
          <w:cantSplit/>
          <w:tblHeader/>
        </w:trPr>
        <w:tc>
          <w:tcPr>
            <w:tcW w:w="1177" w:type="dxa"/>
            <w:tcBorders>
              <w:top w:val="nil"/>
              <w:left w:val="nil"/>
              <w:bottom w:val="nil"/>
            </w:tcBorders>
            <w:shd w:val="clear" w:color="auto" w:fill="auto"/>
          </w:tcPr>
          <w:p w14:paraId="119E9F23"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D4BCF6B"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060FD3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3DEC315"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3EEB48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79065D9" w14:textId="77777777" w:rsidR="00E25957" w:rsidRPr="00E33866" w:rsidRDefault="00E25957" w:rsidP="00E25957">
            <w:pPr>
              <w:rPr>
                <w:rFonts w:ascii="Garamond" w:hAnsi="Garamond"/>
                <w:bCs/>
                <w:sz w:val="22"/>
                <w:lang w:val="nl-BE"/>
              </w:rPr>
            </w:pPr>
            <w:r w:rsidRPr="00E33866">
              <w:rPr>
                <w:rFonts w:ascii="Garamond" w:hAnsi="Garamond"/>
                <w:bCs/>
                <w:sz w:val="22"/>
                <w:lang w:val="nl-BE"/>
              </w:rPr>
              <w:t>97</w:t>
            </w:r>
          </w:p>
        </w:tc>
        <w:tc>
          <w:tcPr>
            <w:tcW w:w="4757" w:type="dxa"/>
            <w:tcBorders>
              <w:top w:val="nil"/>
              <w:bottom w:val="nil"/>
              <w:right w:val="nil"/>
            </w:tcBorders>
            <w:shd w:val="clear" w:color="auto" w:fill="auto"/>
          </w:tcPr>
          <w:p w14:paraId="59A0289F"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4F0A9648" w14:textId="77777777" w:rsidTr="00E33866">
        <w:trPr>
          <w:cantSplit/>
          <w:tblHeader/>
        </w:trPr>
        <w:tc>
          <w:tcPr>
            <w:tcW w:w="1177" w:type="dxa"/>
            <w:tcBorders>
              <w:top w:val="nil"/>
              <w:left w:val="nil"/>
              <w:bottom w:val="nil"/>
            </w:tcBorders>
            <w:shd w:val="clear" w:color="auto" w:fill="auto"/>
          </w:tcPr>
          <w:p w14:paraId="5EFE9483"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7943DA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D0D33BD"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E86A2D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E22E3E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B8D28A6" w14:textId="77777777" w:rsidR="00E25957" w:rsidRPr="00E33866" w:rsidRDefault="00E25957" w:rsidP="00E25957">
            <w:pPr>
              <w:rPr>
                <w:rFonts w:ascii="Garamond" w:hAnsi="Garamond"/>
                <w:bCs/>
                <w:sz w:val="22"/>
                <w:lang w:val="nl-BE"/>
              </w:rPr>
            </w:pPr>
            <w:r w:rsidRPr="00E33866">
              <w:rPr>
                <w:rFonts w:ascii="Garamond" w:hAnsi="Garamond"/>
                <w:bCs/>
                <w:sz w:val="22"/>
                <w:lang w:val="nl-BE"/>
              </w:rPr>
              <w:t>98</w:t>
            </w:r>
          </w:p>
        </w:tc>
        <w:tc>
          <w:tcPr>
            <w:tcW w:w="4757" w:type="dxa"/>
            <w:tcBorders>
              <w:top w:val="nil"/>
              <w:bottom w:val="nil"/>
              <w:right w:val="nil"/>
            </w:tcBorders>
            <w:shd w:val="clear" w:color="auto" w:fill="auto"/>
          </w:tcPr>
          <w:p w14:paraId="615D3016"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r>
              <w:rPr>
                <w:rFonts w:ascii="Garamond" w:hAnsi="Garamond"/>
                <w:bCs/>
                <w:sz w:val="22"/>
                <w:lang w:val="fr-BE"/>
              </w:rPr>
              <w:t xml:space="preserve">(avant 2012) / </w:t>
            </w:r>
            <w:r w:rsidRPr="00746C46">
              <w:rPr>
                <w:rFonts w:ascii="Garamond" w:hAnsi="Garamond"/>
                <w:bCs/>
                <w:sz w:val="22"/>
                <w:lang w:val="fr-BE"/>
              </w:rPr>
              <w:t>PP chômage avec complément d'entreprise, non demandeurs d'emploi (depuis 2012)</w:t>
            </w:r>
          </w:p>
        </w:tc>
      </w:tr>
      <w:tr w:rsidR="00E25957" w:rsidRPr="005924A8" w14:paraId="065BFA1E" w14:textId="77777777" w:rsidTr="00E33866">
        <w:trPr>
          <w:cantSplit/>
          <w:tblHeader/>
        </w:trPr>
        <w:tc>
          <w:tcPr>
            <w:tcW w:w="1177" w:type="dxa"/>
            <w:tcBorders>
              <w:top w:val="nil"/>
              <w:left w:val="nil"/>
              <w:bottom w:val="nil"/>
            </w:tcBorders>
            <w:shd w:val="clear" w:color="auto" w:fill="auto"/>
          </w:tcPr>
          <w:p w14:paraId="64341D46"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E53ED7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4C971F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F2660C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E5CA8A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3BE3AF8" w14:textId="77777777" w:rsidR="00E25957" w:rsidRPr="00E33866" w:rsidRDefault="00E25957" w:rsidP="00E25957">
            <w:pPr>
              <w:rPr>
                <w:rFonts w:ascii="Garamond" w:hAnsi="Garamond"/>
                <w:bCs/>
                <w:sz w:val="22"/>
                <w:lang w:val="nl-BE"/>
              </w:rPr>
            </w:pPr>
            <w:r w:rsidRPr="00E33866">
              <w:rPr>
                <w:rFonts w:ascii="Garamond" w:hAnsi="Garamond"/>
                <w:bCs/>
                <w:sz w:val="22"/>
                <w:lang w:val="nl-BE"/>
              </w:rPr>
              <w:t>99</w:t>
            </w:r>
          </w:p>
        </w:tc>
        <w:tc>
          <w:tcPr>
            <w:tcW w:w="4757" w:type="dxa"/>
            <w:tcBorders>
              <w:top w:val="nil"/>
              <w:bottom w:val="nil"/>
              <w:right w:val="nil"/>
            </w:tcBorders>
            <w:shd w:val="clear" w:color="auto" w:fill="auto"/>
          </w:tcPr>
          <w:p w14:paraId="63E9407D"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mi-temps</w:t>
            </w:r>
          </w:p>
        </w:tc>
      </w:tr>
      <w:tr w:rsidR="00E25957" w:rsidRPr="005924A8" w14:paraId="1F838635" w14:textId="77777777" w:rsidTr="00E33866">
        <w:trPr>
          <w:cantSplit/>
          <w:tblHeader/>
        </w:trPr>
        <w:tc>
          <w:tcPr>
            <w:tcW w:w="1177" w:type="dxa"/>
            <w:tcBorders>
              <w:top w:val="nil"/>
              <w:left w:val="nil"/>
              <w:bottom w:val="nil"/>
            </w:tcBorders>
            <w:shd w:val="clear" w:color="auto" w:fill="auto"/>
          </w:tcPr>
          <w:p w14:paraId="11970A4C"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A72BE54"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EFC899C"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938117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703F73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E30277D"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200</w:t>
            </w:r>
          </w:p>
        </w:tc>
        <w:tc>
          <w:tcPr>
            <w:tcW w:w="4757" w:type="dxa"/>
            <w:tcBorders>
              <w:top w:val="nil"/>
              <w:bottom w:val="nil"/>
              <w:right w:val="nil"/>
            </w:tcBorders>
            <w:shd w:val="clear" w:color="auto" w:fill="auto"/>
          </w:tcPr>
          <w:p w14:paraId="5867C1D2" w14:textId="77777777" w:rsidR="00E25957" w:rsidRPr="00E33866" w:rsidRDefault="00E25957" w:rsidP="00E25957">
            <w:pPr>
              <w:rPr>
                <w:bCs/>
                <w:lang w:val="fr-FR"/>
              </w:rPr>
            </w:pPr>
            <w:r w:rsidRPr="00E33866">
              <w:rPr>
                <w:rFonts w:ascii="Garamond" w:hAnsi="Garamond"/>
                <w:bCs/>
                <w:sz w:val="22"/>
                <w:lang w:val="fr-BE"/>
              </w:rPr>
              <w:t>ICP interruption complète d'un emploi à temps plein</w:t>
            </w:r>
          </w:p>
        </w:tc>
      </w:tr>
      <w:tr w:rsidR="00E25957" w:rsidRPr="005924A8" w14:paraId="16B4F9EA" w14:textId="77777777" w:rsidTr="00E33866">
        <w:trPr>
          <w:cantSplit/>
          <w:tblHeader/>
        </w:trPr>
        <w:tc>
          <w:tcPr>
            <w:tcW w:w="1177" w:type="dxa"/>
            <w:tcBorders>
              <w:top w:val="nil"/>
              <w:left w:val="nil"/>
              <w:bottom w:val="nil"/>
            </w:tcBorders>
            <w:shd w:val="clear" w:color="auto" w:fill="auto"/>
          </w:tcPr>
          <w:p w14:paraId="13C06ED5"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5868911B"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E93ADB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27B6D4A"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41C91B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70FE20B"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201</w:t>
            </w:r>
          </w:p>
        </w:tc>
        <w:tc>
          <w:tcPr>
            <w:tcW w:w="4757" w:type="dxa"/>
            <w:tcBorders>
              <w:top w:val="nil"/>
              <w:bottom w:val="nil"/>
              <w:right w:val="nil"/>
            </w:tcBorders>
            <w:shd w:val="clear" w:color="auto" w:fill="auto"/>
          </w:tcPr>
          <w:p w14:paraId="275F866E" w14:textId="77777777" w:rsidR="00E25957" w:rsidRPr="00E33866" w:rsidRDefault="00E25957" w:rsidP="00E25957">
            <w:pPr>
              <w:rPr>
                <w:bCs/>
                <w:lang w:val="fr-FR"/>
              </w:rPr>
            </w:pPr>
            <w:r w:rsidRPr="00E33866">
              <w:rPr>
                <w:rFonts w:ascii="Garamond" w:hAnsi="Garamond"/>
                <w:bCs/>
                <w:sz w:val="22"/>
                <w:lang w:val="fr-BE"/>
              </w:rPr>
              <w:t>ICP interruption complète d'un emploi à temps plein</w:t>
            </w:r>
          </w:p>
        </w:tc>
      </w:tr>
      <w:tr w:rsidR="00E25957" w:rsidRPr="005924A8" w14:paraId="0675A30A" w14:textId="77777777" w:rsidTr="00E33866">
        <w:trPr>
          <w:cantSplit/>
          <w:tblHeader/>
        </w:trPr>
        <w:tc>
          <w:tcPr>
            <w:tcW w:w="1177" w:type="dxa"/>
            <w:tcBorders>
              <w:top w:val="nil"/>
              <w:left w:val="nil"/>
              <w:bottom w:val="nil"/>
            </w:tcBorders>
            <w:shd w:val="clear" w:color="auto" w:fill="auto"/>
          </w:tcPr>
          <w:p w14:paraId="37E43237"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867484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D4C1BD7"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BD4D75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F56862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564E2E0"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202</w:t>
            </w:r>
          </w:p>
        </w:tc>
        <w:tc>
          <w:tcPr>
            <w:tcW w:w="4757" w:type="dxa"/>
            <w:tcBorders>
              <w:top w:val="nil"/>
              <w:bottom w:val="nil"/>
              <w:right w:val="nil"/>
            </w:tcBorders>
            <w:shd w:val="clear" w:color="auto" w:fill="auto"/>
          </w:tcPr>
          <w:p w14:paraId="1A609660" w14:textId="77777777" w:rsidR="00E25957" w:rsidRPr="00E33866" w:rsidRDefault="00E25957" w:rsidP="00E25957">
            <w:pPr>
              <w:rPr>
                <w:bCs/>
                <w:lang w:val="fr-FR"/>
              </w:rPr>
            </w:pPr>
            <w:r w:rsidRPr="00E33866">
              <w:rPr>
                <w:rFonts w:ascii="Garamond" w:hAnsi="Garamond"/>
                <w:bCs/>
                <w:sz w:val="22"/>
                <w:lang w:val="fr-BE"/>
              </w:rPr>
              <w:t>ICP interruption complète d'un emploi à temps plein</w:t>
            </w:r>
          </w:p>
        </w:tc>
      </w:tr>
      <w:tr w:rsidR="00E25957" w:rsidRPr="005924A8" w14:paraId="301FC52F" w14:textId="77777777" w:rsidTr="00E33866">
        <w:trPr>
          <w:cantSplit/>
          <w:tblHeader/>
        </w:trPr>
        <w:tc>
          <w:tcPr>
            <w:tcW w:w="1177" w:type="dxa"/>
            <w:tcBorders>
              <w:top w:val="nil"/>
              <w:left w:val="nil"/>
              <w:bottom w:val="nil"/>
            </w:tcBorders>
            <w:shd w:val="clear" w:color="auto" w:fill="auto"/>
          </w:tcPr>
          <w:p w14:paraId="69FC7904"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5BB8C1C"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6FAD91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067867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E9F9DF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C7CC375"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204</w:t>
            </w:r>
          </w:p>
        </w:tc>
        <w:tc>
          <w:tcPr>
            <w:tcW w:w="4757" w:type="dxa"/>
            <w:tcBorders>
              <w:top w:val="nil"/>
              <w:bottom w:val="nil"/>
              <w:right w:val="nil"/>
            </w:tcBorders>
            <w:shd w:val="clear" w:color="auto" w:fill="auto"/>
          </w:tcPr>
          <w:p w14:paraId="39634375" w14:textId="77777777" w:rsidR="00E25957" w:rsidRPr="00E33866" w:rsidRDefault="00E25957" w:rsidP="00E25957">
            <w:pPr>
              <w:rPr>
                <w:bCs/>
                <w:lang w:val="fr-FR"/>
              </w:rPr>
            </w:pPr>
            <w:r w:rsidRPr="00E33866">
              <w:rPr>
                <w:rFonts w:ascii="Garamond" w:hAnsi="Garamond"/>
                <w:bCs/>
                <w:sz w:val="22"/>
                <w:lang w:val="fr-BE"/>
              </w:rPr>
              <w:t>ICP interruption complète d'un emploi à temps partiel</w:t>
            </w:r>
          </w:p>
        </w:tc>
      </w:tr>
      <w:tr w:rsidR="00E25957" w:rsidRPr="005924A8" w14:paraId="1A9AB908" w14:textId="77777777" w:rsidTr="00E33866">
        <w:trPr>
          <w:cantSplit/>
          <w:tblHeader/>
        </w:trPr>
        <w:tc>
          <w:tcPr>
            <w:tcW w:w="1177" w:type="dxa"/>
            <w:tcBorders>
              <w:top w:val="nil"/>
              <w:left w:val="nil"/>
              <w:bottom w:val="nil"/>
            </w:tcBorders>
            <w:shd w:val="clear" w:color="auto" w:fill="auto"/>
          </w:tcPr>
          <w:p w14:paraId="4DDC6235"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AB065B2"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C3A1A5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C11F3D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7C476C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70D1A1E"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205</w:t>
            </w:r>
          </w:p>
        </w:tc>
        <w:tc>
          <w:tcPr>
            <w:tcW w:w="4757" w:type="dxa"/>
            <w:tcBorders>
              <w:top w:val="nil"/>
              <w:bottom w:val="nil"/>
              <w:right w:val="nil"/>
            </w:tcBorders>
            <w:shd w:val="clear" w:color="auto" w:fill="auto"/>
          </w:tcPr>
          <w:p w14:paraId="1CAFAD5E" w14:textId="77777777" w:rsidR="00E25957" w:rsidRPr="00E33866" w:rsidRDefault="00E25957" w:rsidP="00E25957">
            <w:pPr>
              <w:rPr>
                <w:bCs/>
                <w:lang w:val="fr-FR"/>
              </w:rPr>
            </w:pPr>
            <w:r w:rsidRPr="00E33866">
              <w:rPr>
                <w:rFonts w:ascii="Garamond" w:hAnsi="Garamond"/>
                <w:bCs/>
                <w:sz w:val="22"/>
                <w:lang w:val="fr-BE"/>
              </w:rPr>
              <w:t>ICP interruption complète d'un emploi à temps partiel</w:t>
            </w:r>
          </w:p>
        </w:tc>
      </w:tr>
      <w:tr w:rsidR="00E25957" w:rsidRPr="005924A8" w14:paraId="6EE8DA7D" w14:textId="77777777" w:rsidTr="00E33866">
        <w:trPr>
          <w:cantSplit/>
          <w:tblHeader/>
        </w:trPr>
        <w:tc>
          <w:tcPr>
            <w:tcW w:w="1177" w:type="dxa"/>
            <w:tcBorders>
              <w:top w:val="nil"/>
              <w:left w:val="nil"/>
              <w:bottom w:val="nil"/>
            </w:tcBorders>
            <w:shd w:val="clear" w:color="auto" w:fill="auto"/>
          </w:tcPr>
          <w:p w14:paraId="3CB91F21"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24EC09C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E41155B"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1DCFEA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622282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76B5821"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206</w:t>
            </w:r>
          </w:p>
        </w:tc>
        <w:tc>
          <w:tcPr>
            <w:tcW w:w="4757" w:type="dxa"/>
            <w:tcBorders>
              <w:top w:val="nil"/>
              <w:bottom w:val="nil"/>
              <w:right w:val="nil"/>
            </w:tcBorders>
            <w:shd w:val="clear" w:color="auto" w:fill="auto"/>
          </w:tcPr>
          <w:p w14:paraId="5C20BC68" w14:textId="77777777" w:rsidR="00E25957" w:rsidRPr="00E33866" w:rsidRDefault="00E25957" w:rsidP="00E25957">
            <w:pPr>
              <w:rPr>
                <w:bCs/>
                <w:lang w:val="fr-FR"/>
              </w:rPr>
            </w:pPr>
            <w:r w:rsidRPr="00E33866">
              <w:rPr>
                <w:rFonts w:ascii="Garamond" w:hAnsi="Garamond"/>
                <w:bCs/>
                <w:sz w:val="22"/>
                <w:lang w:val="fr-BE"/>
              </w:rPr>
              <w:t>ICP interruption complète d'un emploi à temps partiel</w:t>
            </w:r>
          </w:p>
        </w:tc>
      </w:tr>
      <w:tr w:rsidR="00E25957" w:rsidRPr="005924A8" w14:paraId="7F81FBC9" w14:textId="77777777" w:rsidTr="00E33866">
        <w:trPr>
          <w:cantSplit/>
          <w:tblHeader/>
        </w:trPr>
        <w:tc>
          <w:tcPr>
            <w:tcW w:w="1177" w:type="dxa"/>
            <w:tcBorders>
              <w:top w:val="nil"/>
              <w:left w:val="nil"/>
              <w:bottom w:val="nil"/>
            </w:tcBorders>
            <w:shd w:val="clear" w:color="auto" w:fill="auto"/>
          </w:tcPr>
          <w:p w14:paraId="7612DF26"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D07AAD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A30F110"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29CC430"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31F22F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C8CC95A"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208</w:t>
            </w:r>
          </w:p>
        </w:tc>
        <w:tc>
          <w:tcPr>
            <w:tcW w:w="4757" w:type="dxa"/>
            <w:tcBorders>
              <w:top w:val="nil"/>
              <w:bottom w:val="nil"/>
              <w:right w:val="nil"/>
            </w:tcBorders>
            <w:shd w:val="clear" w:color="auto" w:fill="auto"/>
          </w:tcPr>
          <w:p w14:paraId="701562F3" w14:textId="77777777" w:rsidR="00E25957" w:rsidRPr="00E33866" w:rsidRDefault="00E25957" w:rsidP="00E25957">
            <w:pPr>
              <w:rPr>
                <w:bCs/>
                <w:lang w:val="fr-FR"/>
              </w:rPr>
            </w:pPr>
            <w:r w:rsidRPr="00E33866">
              <w:rPr>
                <w:rFonts w:ascii="Garamond" w:hAnsi="Garamond"/>
                <w:bCs/>
                <w:sz w:val="22"/>
                <w:lang w:val="fr-BE"/>
              </w:rPr>
              <w:t>ICP réduction de prestations, &lt; 50 a</w:t>
            </w:r>
          </w:p>
        </w:tc>
      </w:tr>
      <w:tr w:rsidR="00E25957" w:rsidRPr="005924A8" w14:paraId="0266AA50" w14:textId="77777777" w:rsidTr="00E33866">
        <w:trPr>
          <w:cantSplit/>
          <w:tblHeader/>
        </w:trPr>
        <w:tc>
          <w:tcPr>
            <w:tcW w:w="1177" w:type="dxa"/>
            <w:tcBorders>
              <w:top w:val="nil"/>
              <w:left w:val="nil"/>
              <w:bottom w:val="nil"/>
            </w:tcBorders>
            <w:shd w:val="clear" w:color="auto" w:fill="auto"/>
          </w:tcPr>
          <w:p w14:paraId="38A5436F"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718C514"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C4D5C3E"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ED89768"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635454C"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4B0709E"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209</w:t>
            </w:r>
          </w:p>
        </w:tc>
        <w:tc>
          <w:tcPr>
            <w:tcW w:w="4757" w:type="dxa"/>
            <w:tcBorders>
              <w:top w:val="nil"/>
              <w:bottom w:val="nil"/>
              <w:right w:val="nil"/>
            </w:tcBorders>
            <w:shd w:val="clear" w:color="auto" w:fill="auto"/>
          </w:tcPr>
          <w:p w14:paraId="1FDD287B" w14:textId="77777777" w:rsidR="00E25957" w:rsidRPr="00E33866" w:rsidRDefault="00E25957" w:rsidP="00E25957">
            <w:pPr>
              <w:rPr>
                <w:bCs/>
                <w:lang w:val="fr-FR"/>
              </w:rPr>
            </w:pPr>
            <w:r w:rsidRPr="00E33866">
              <w:rPr>
                <w:rFonts w:ascii="Garamond" w:hAnsi="Garamond"/>
                <w:bCs/>
                <w:sz w:val="22"/>
                <w:lang w:val="fr-BE"/>
              </w:rPr>
              <w:t>ICP réduction de prestations, &lt; 50 a</w:t>
            </w:r>
          </w:p>
        </w:tc>
      </w:tr>
      <w:tr w:rsidR="00E25957" w:rsidRPr="005924A8" w14:paraId="32CB6815" w14:textId="77777777" w:rsidTr="00E33866">
        <w:trPr>
          <w:cantSplit/>
          <w:tblHeader/>
        </w:trPr>
        <w:tc>
          <w:tcPr>
            <w:tcW w:w="1177" w:type="dxa"/>
            <w:tcBorders>
              <w:top w:val="nil"/>
              <w:left w:val="nil"/>
              <w:bottom w:val="nil"/>
            </w:tcBorders>
            <w:shd w:val="clear" w:color="auto" w:fill="auto"/>
          </w:tcPr>
          <w:p w14:paraId="37A0784F"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22343FDA"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9824DC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6EFE035"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B791B3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015A4CF"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210</w:t>
            </w:r>
          </w:p>
        </w:tc>
        <w:tc>
          <w:tcPr>
            <w:tcW w:w="4757" w:type="dxa"/>
            <w:tcBorders>
              <w:top w:val="nil"/>
              <w:bottom w:val="nil"/>
              <w:right w:val="nil"/>
            </w:tcBorders>
            <w:shd w:val="clear" w:color="auto" w:fill="auto"/>
          </w:tcPr>
          <w:p w14:paraId="696069E5" w14:textId="77777777" w:rsidR="00E25957" w:rsidRPr="00E33866" w:rsidRDefault="00E25957" w:rsidP="00E25957">
            <w:pPr>
              <w:rPr>
                <w:bCs/>
                <w:lang w:val="fr-FR"/>
              </w:rPr>
            </w:pPr>
            <w:r w:rsidRPr="00E33866">
              <w:rPr>
                <w:rFonts w:ascii="Garamond" w:hAnsi="Garamond"/>
                <w:bCs/>
                <w:sz w:val="22"/>
                <w:lang w:val="fr-BE"/>
              </w:rPr>
              <w:t>ICP réduction de prestations, &lt; 50 a</w:t>
            </w:r>
          </w:p>
        </w:tc>
      </w:tr>
      <w:tr w:rsidR="00E25957" w:rsidRPr="005924A8" w14:paraId="4953D5ED" w14:textId="77777777" w:rsidTr="00E33866">
        <w:trPr>
          <w:cantSplit/>
          <w:tblHeader/>
        </w:trPr>
        <w:tc>
          <w:tcPr>
            <w:tcW w:w="1177" w:type="dxa"/>
            <w:tcBorders>
              <w:top w:val="nil"/>
              <w:left w:val="nil"/>
              <w:bottom w:val="nil"/>
            </w:tcBorders>
            <w:shd w:val="clear" w:color="auto" w:fill="auto"/>
          </w:tcPr>
          <w:p w14:paraId="4064CB11"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5CF120E"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3F49CD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A31EAC0"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807B13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A27B480"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212</w:t>
            </w:r>
          </w:p>
        </w:tc>
        <w:tc>
          <w:tcPr>
            <w:tcW w:w="4757" w:type="dxa"/>
            <w:tcBorders>
              <w:top w:val="nil"/>
              <w:bottom w:val="nil"/>
              <w:right w:val="nil"/>
            </w:tcBorders>
            <w:shd w:val="clear" w:color="auto" w:fill="auto"/>
          </w:tcPr>
          <w:p w14:paraId="30445A95" w14:textId="77777777" w:rsidR="00E25957" w:rsidRPr="00E33866" w:rsidRDefault="00E25957" w:rsidP="00E25957">
            <w:pPr>
              <w:rPr>
                <w:bCs/>
                <w:lang w:val="fr-FR"/>
              </w:rPr>
            </w:pPr>
            <w:r w:rsidRPr="00E33866">
              <w:rPr>
                <w:rFonts w:ascii="Garamond" w:hAnsi="Garamond"/>
                <w:bCs/>
                <w:sz w:val="22"/>
                <w:lang w:val="fr-BE"/>
              </w:rPr>
              <w:t>ICP réduction de prestations, &gt; 49 a, première période</w:t>
            </w:r>
          </w:p>
        </w:tc>
      </w:tr>
      <w:tr w:rsidR="00E25957" w:rsidRPr="005924A8" w14:paraId="755B967B" w14:textId="77777777" w:rsidTr="00E33866">
        <w:trPr>
          <w:cantSplit/>
          <w:tblHeader/>
        </w:trPr>
        <w:tc>
          <w:tcPr>
            <w:tcW w:w="1177" w:type="dxa"/>
            <w:tcBorders>
              <w:top w:val="nil"/>
              <w:left w:val="nil"/>
              <w:bottom w:val="nil"/>
            </w:tcBorders>
            <w:shd w:val="clear" w:color="auto" w:fill="auto"/>
          </w:tcPr>
          <w:p w14:paraId="3042D019"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E36113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B40604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FBA34B8"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585682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9F8D2C5"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213</w:t>
            </w:r>
          </w:p>
        </w:tc>
        <w:tc>
          <w:tcPr>
            <w:tcW w:w="4757" w:type="dxa"/>
            <w:tcBorders>
              <w:top w:val="nil"/>
              <w:bottom w:val="nil"/>
              <w:right w:val="nil"/>
            </w:tcBorders>
            <w:shd w:val="clear" w:color="auto" w:fill="auto"/>
          </w:tcPr>
          <w:p w14:paraId="29BA910E" w14:textId="77777777" w:rsidR="00E25957" w:rsidRPr="00E33866" w:rsidRDefault="00E25957" w:rsidP="00E25957">
            <w:pPr>
              <w:rPr>
                <w:bCs/>
                <w:lang w:val="fr-FR"/>
              </w:rPr>
            </w:pPr>
            <w:r w:rsidRPr="00E33866">
              <w:rPr>
                <w:rFonts w:ascii="Garamond" w:hAnsi="Garamond"/>
                <w:bCs/>
                <w:sz w:val="22"/>
                <w:lang w:val="fr-BE"/>
              </w:rPr>
              <w:t>ICP réduction de prestations, &gt; 49 a, première période</w:t>
            </w:r>
          </w:p>
        </w:tc>
      </w:tr>
      <w:tr w:rsidR="00E25957" w:rsidRPr="005924A8" w14:paraId="18B73276" w14:textId="77777777" w:rsidTr="00E33866">
        <w:trPr>
          <w:cantSplit/>
          <w:tblHeader/>
        </w:trPr>
        <w:tc>
          <w:tcPr>
            <w:tcW w:w="1177" w:type="dxa"/>
            <w:tcBorders>
              <w:top w:val="nil"/>
              <w:left w:val="nil"/>
              <w:bottom w:val="nil"/>
            </w:tcBorders>
            <w:shd w:val="clear" w:color="auto" w:fill="auto"/>
          </w:tcPr>
          <w:p w14:paraId="55A8E910"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C01F8BB"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2B009A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67039B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A62213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1A0B9EE"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214</w:t>
            </w:r>
          </w:p>
        </w:tc>
        <w:tc>
          <w:tcPr>
            <w:tcW w:w="4757" w:type="dxa"/>
            <w:tcBorders>
              <w:top w:val="nil"/>
              <w:bottom w:val="nil"/>
              <w:right w:val="nil"/>
            </w:tcBorders>
            <w:shd w:val="clear" w:color="auto" w:fill="auto"/>
          </w:tcPr>
          <w:p w14:paraId="3E09CAD5" w14:textId="77777777" w:rsidR="00E25957" w:rsidRPr="00E33866" w:rsidRDefault="00E25957" w:rsidP="00E25957">
            <w:pPr>
              <w:rPr>
                <w:bCs/>
                <w:lang w:val="fr-FR"/>
              </w:rPr>
            </w:pPr>
            <w:r w:rsidRPr="00E33866">
              <w:rPr>
                <w:rFonts w:ascii="Garamond" w:hAnsi="Garamond"/>
                <w:bCs/>
                <w:sz w:val="22"/>
                <w:lang w:val="fr-BE"/>
              </w:rPr>
              <w:t>ICP réduction de prestations, &gt; 49 a, première période</w:t>
            </w:r>
          </w:p>
        </w:tc>
      </w:tr>
      <w:tr w:rsidR="00E25957" w:rsidRPr="005924A8" w14:paraId="407A030E" w14:textId="77777777" w:rsidTr="00E33866">
        <w:trPr>
          <w:cantSplit/>
          <w:tblHeader/>
        </w:trPr>
        <w:tc>
          <w:tcPr>
            <w:tcW w:w="1177" w:type="dxa"/>
            <w:tcBorders>
              <w:top w:val="nil"/>
              <w:left w:val="nil"/>
              <w:bottom w:val="nil"/>
            </w:tcBorders>
            <w:shd w:val="clear" w:color="auto" w:fill="auto"/>
          </w:tcPr>
          <w:p w14:paraId="47178D9E"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DA0BB7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A43BE1C"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3E10CE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BB9578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060C7AA"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216</w:t>
            </w:r>
          </w:p>
        </w:tc>
        <w:tc>
          <w:tcPr>
            <w:tcW w:w="4757" w:type="dxa"/>
            <w:tcBorders>
              <w:top w:val="nil"/>
              <w:bottom w:val="nil"/>
              <w:right w:val="nil"/>
            </w:tcBorders>
            <w:shd w:val="clear" w:color="auto" w:fill="auto"/>
          </w:tcPr>
          <w:p w14:paraId="7BD89FDE" w14:textId="77777777" w:rsidR="00E25957" w:rsidRPr="00E33866" w:rsidRDefault="00E25957" w:rsidP="00E25957">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E25957" w:rsidRPr="005924A8" w14:paraId="4609DE76" w14:textId="77777777" w:rsidTr="00E33866">
        <w:trPr>
          <w:cantSplit/>
          <w:tblHeader/>
        </w:trPr>
        <w:tc>
          <w:tcPr>
            <w:tcW w:w="1177" w:type="dxa"/>
            <w:tcBorders>
              <w:top w:val="nil"/>
              <w:left w:val="nil"/>
              <w:bottom w:val="nil"/>
            </w:tcBorders>
            <w:shd w:val="clear" w:color="auto" w:fill="auto"/>
          </w:tcPr>
          <w:p w14:paraId="23D41039"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97F0FE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A920FC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073E644"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9556F2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D97258E"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217</w:t>
            </w:r>
          </w:p>
        </w:tc>
        <w:tc>
          <w:tcPr>
            <w:tcW w:w="4757" w:type="dxa"/>
            <w:tcBorders>
              <w:top w:val="nil"/>
              <w:bottom w:val="nil"/>
              <w:right w:val="nil"/>
            </w:tcBorders>
            <w:shd w:val="clear" w:color="auto" w:fill="auto"/>
          </w:tcPr>
          <w:p w14:paraId="5A889D5D" w14:textId="77777777" w:rsidR="00E25957" w:rsidRPr="00E33866" w:rsidRDefault="00E25957" w:rsidP="00E25957">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E25957" w:rsidRPr="005924A8" w14:paraId="66E50F1B" w14:textId="77777777" w:rsidTr="00E33866">
        <w:trPr>
          <w:cantSplit/>
          <w:tblHeader/>
        </w:trPr>
        <w:tc>
          <w:tcPr>
            <w:tcW w:w="1177" w:type="dxa"/>
            <w:tcBorders>
              <w:top w:val="nil"/>
              <w:left w:val="nil"/>
              <w:bottom w:val="nil"/>
            </w:tcBorders>
            <w:shd w:val="clear" w:color="auto" w:fill="auto"/>
          </w:tcPr>
          <w:p w14:paraId="03A8415E"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8E0673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3E4D8C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D5C8F9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2FEBE5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1D93246"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218</w:t>
            </w:r>
          </w:p>
        </w:tc>
        <w:tc>
          <w:tcPr>
            <w:tcW w:w="4757" w:type="dxa"/>
            <w:tcBorders>
              <w:top w:val="nil"/>
              <w:bottom w:val="nil"/>
              <w:right w:val="nil"/>
            </w:tcBorders>
            <w:shd w:val="clear" w:color="auto" w:fill="auto"/>
          </w:tcPr>
          <w:p w14:paraId="646A8E61" w14:textId="77777777" w:rsidR="00E25957" w:rsidRPr="00E33866" w:rsidRDefault="00E25957" w:rsidP="00E25957">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E25957" w:rsidRPr="005924A8" w14:paraId="1D3E758C" w14:textId="77777777" w:rsidTr="00E33866">
        <w:trPr>
          <w:cantSplit/>
          <w:tblHeader/>
        </w:trPr>
        <w:tc>
          <w:tcPr>
            <w:tcW w:w="1177" w:type="dxa"/>
            <w:tcBorders>
              <w:top w:val="nil"/>
              <w:left w:val="nil"/>
              <w:bottom w:val="nil"/>
            </w:tcBorders>
            <w:shd w:val="clear" w:color="auto" w:fill="auto"/>
          </w:tcPr>
          <w:p w14:paraId="7C815FEA"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A497D6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05DD4AE"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AB4EA61"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9907CE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71498CF" w14:textId="77777777" w:rsidR="00E25957" w:rsidRPr="00E33866" w:rsidRDefault="00E25957" w:rsidP="00E25957">
            <w:pPr>
              <w:rPr>
                <w:rFonts w:ascii="Garamond" w:hAnsi="Garamond"/>
                <w:bCs/>
                <w:sz w:val="22"/>
                <w:lang w:val="nl-BE"/>
              </w:rPr>
            </w:pPr>
            <w:r w:rsidRPr="00E33866">
              <w:rPr>
                <w:rFonts w:ascii="Garamond" w:hAnsi="Garamond"/>
                <w:bCs/>
                <w:sz w:val="22"/>
                <w:lang w:val="nl-BE"/>
              </w:rPr>
              <w:t>230</w:t>
            </w:r>
          </w:p>
        </w:tc>
        <w:tc>
          <w:tcPr>
            <w:tcW w:w="4757" w:type="dxa"/>
            <w:tcBorders>
              <w:top w:val="nil"/>
              <w:bottom w:val="nil"/>
              <w:right w:val="nil"/>
            </w:tcBorders>
            <w:shd w:val="clear" w:color="auto" w:fill="auto"/>
          </w:tcPr>
          <w:p w14:paraId="6C3736CE" w14:textId="77777777" w:rsidR="00E25957" w:rsidRPr="00E33866" w:rsidRDefault="00E25957" w:rsidP="00E25957">
            <w:pPr>
              <w:rPr>
                <w:bCs/>
                <w:lang w:val="fr-FR"/>
              </w:rPr>
            </w:pPr>
            <w:r w:rsidRPr="00E33866">
              <w:rPr>
                <w:rFonts w:ascii="Garamond" w:hAnsi="Garamond"/>
                <w:bCs/>
                <w:sz w:val="22"/>
                <w:lang w:val="fr-BE"/>
              </w:rPr>
              <w:t>IC interruption complète dans le cadre du crédit-temps avec droit à une allocation</w:t>
            </w:r>
          </w:p>
        </w:tc>
      </w:tr>
      <w:tr w:rsidR="00E25957" w:rsidRPr="005924A8" w14:paraId="79B947B3" w14:textId="77777777" w:rsidTr="00E33866">
        <w:trPr>
          <w:cantSplit/>
          <w:tblHeader/>
        </w:trPr>
        <w:tc>
          <w:tcPr>
            <w:tcW w:w="1177" w:type="dxa"/>
            <w:tcBorders>
              <w:top w:val="nil"/>
              <w:left w:val="nil"/>
              <w:bottom w:val="nil"/>
            </w:tcBorders>
            <w:shd w:val="clear" w:color="auto" w:fill="auto"/>
          </w:tcPr>
          <w:p w14:paraId="00304751"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572C9E87"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5CA926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75FA78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BABAB2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3D1FCB1" w14:textId="77777777" w:rsidR="00E25957" w:rsidRPr="00E33866" w:rsidRDefault="00E25957" w:rsidP="00E25957">
            <w:pPr>
              <w:rPr>
                <w:rFonts w:ascii="Garamond" w:hAnsi="Garamond"/>
                <w:bCs/>
                <w:sz w:val="22"/>
                <w:lang w:val="nl-BE"/>
              </w:rPr>
            </w:pPr>
            <w:r w:rsidRPr="00E33866">
              <w:rPr>
                <w:rFonts w:ascii="Garamond" w:hAnsi="Garamond"/>
                <w:bCs/>
                <w:sz w:val="22"/>
                <w:lang w:val="nl-BE"/>
              </w:rPr>
              <w:t>231</w:t>
            </w:r>
          </w:p>
        </w:tc>
        <w:tc>
          <w:tcPr>
            <w:tcW w:w="4757" w:type="dxa"/>
            <w:tcBorders>
              <w:top w:val="nil"/>
              <w:bottom w:val="nil"/>
              <w:right w:val="nil"/>
            </w:tcBorders>
            <w:shd w:val="clear" w:color="auto" w:fill="auto"/>
          </w:tcPr>
          <w:p w14:paraId="49D7E000" w14:textId="77777777" w:rsidR="00E25957" w:rsidRPr="00E33866" w:rsidRDefault="00E25957" w:rsidP="00E25957">
            <w:pPr>
              <w:rPr>
                <w:rFonts w:ascii="Garamond" w:hAnsi="Garamond"/>
                <w:bCs/>
                <w:sz w:val="22"/>
                <w:lang w:val="fr-FR"/>
              </w:rPr>
            </w:pPr>
            <w:r w:rsidRPr="00E33866">
              <w:rPr>
                <w:rFonts w:ascii="Garamond" w:hAnsi="Garamond"/>
                <w:bCs/>
                <w:sz w:val="22"/>
                <w:lang w:val="fr-BE"/>
              </w:rPr>
              <w:t>IC réduction dans le cadre du crédit-temps, &lt; 50 a avec droit à une allocation</w:t>
            </w:r>
          </w:p>
        </w:tc>
      </w:tr>
      <w:tr w:rsidR="00E25957" w:rsidRPr="005924A8" w14:paraId="7F4B5D63" w14:textId="77777777" w:rsidTr="00E33866">
        <w:trPr>
          <w:cantSplit/>
          <w:tblHeader/>
        </w:trPr>
        <w:tc>
          <w:tcPr>
            <w:tcW w:w="1177" w:type="dxa"/>
            <w:tcBorders>
              <w:top w:val="nil"/>
              <w:left w:val="nil"/>
              <w:bottom w:val="nil"/>
            </w:tcBorders>
            <w:shd w:val="clear" w:color="auto" w:fill="auto"/>
          </w:tcPr>
          <w:p w14:paraId="540086DA"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342378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E592A2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DB4156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0A50EF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73B122F" w14:textId="77777777" w:rsidR="00E25957" w:rsidRPr="00E33866" w:rsidRDefault="00E25957" w:rsidP="00E25957">
            <w:pPr>
              <w:rPr>
                <w:rFonts w:ascii="Garamond" w:hAnsi="Garamond"/>
                <w:bCs/>
                <w:sz w:val="22"/>
                <w:lang w:val="nl-BE"/>
              </w:rPr>
            </w:pPr>
            <w:r w:rsidRPr="00E33866">
              <w:rPr>
                <w:rFonts w:ascii="Garamond" w:hAnsi="Garamond"/>
                <w:bCs/>
                <w:sz w:val="22"/>
                <w:lang w:val="nl-BE"/>
              </w:rPr>
              <w:t>232</w:t>
            </w:r>
          </w:p>
        </w:tc>
        <w:tc>
          <w:tcPr>
            <w:tcW w:w="4757" w:type="dxa"/>
            <w:tcBorders>
              <w:top w:val="nil"/>
              <w:bottom w:val="nil"/>
              <w:right w:val="nil"/>
            </w:tcBorders>
            <w:shd w:val="clear" w:color="auto" w:fill="auto"/>
          </w:tcPr>
          <w:p w14:paraId="60357EB9" w14:textId="77777777" w:rsidR="00E25957" w:rsidRPr="00E33866" w:rsidRDefault="00E25957" w:rsidP="00E25957">
            <w:pPr>
              <w:rPr>
                <w:rFonts w:ascii="Garamond" w:hAnsi="Garamond"/>
                <w:bCs/>
                <w:sz w:val="22"/>
                <w:lang w:val="fr-FR"/>
              </w:rPr>
            </w:pPr>
            <w:r w:rsidRPr="00E33866">
              <w:rPr>
                <w:rFonts w:ascii="Garamond" w:hAnsi="Garamond"/>
                <w:bCs/>
                <w:sz w:val="22"/>
                <w:lang w:val="fr-BE"/>
              </w:rPr>
              <w:t>IC réduction dans le cadre du crédit-temps, &gt; 49 a avec droit à une allocation</w:t>
            </w:r>
          </w:p>
        </w:tc>
      </w:tr>
      <w:tr w:rsidR="00E25957" w:rsidRPr="005924A8" w14:paraId="7DC7F53E" w14:textId="77777777" w:rsidTr="00E33866">
        <w:trPr>
          <w:cantSplit/>
          <w:tblHeader/>
        </w:trPr>
        <w:tc>
          <w:tcPr>
            <w:tcW w:w="1177" w:type="dxa"/>
            <w:tcBorders>
              <w:top w:val="nil"/>
              <w:left w:val="nil"/>
              <w:bottom w:val="nil"/>
            </w:tcBorders>
            <w:shd w:val="clear" w:color="auto" w:fill="auto"/>
          </w:tcPr>
          <w:p w14:paraId="094AAB89"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0A350F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4658498"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59CA0E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4D55DB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8780361" w14:textId="77777777" w:rsidR="00E25957" w:rsidRPr="00E33866" w:rsidRDefault="00E25957" w:rsidP="00E25957">
            <w:pPr>
              <w:rPr>
                <w:rFonts w:ascii="Garamond" w:hAnsi="Garamond"/>
                <w:bCs/>
                <w:sz w:val="22"/>
                <w:lang w:val="nl-BE"/>
              </w:rPr>
            </w:pPr>
            <w:r w:rsidRPr="00E33866">
              <w:rPr>
                <w:rFonts w:ascii="Garamond" w:hAnsi="Garamond"/>
                <w:bCs/>
                <w:sz w:val="22"/>
                <w:lang w:val="nl-BE"/>
              </w:rPr>
              <w:t>240</w:t>
            </w:r>
          </w:p>
        </w:tc>
        <w:tc>
          <w:tcPr>
            <w:tcW w:w="4757" w:type="dxa"/>
            <w:tcBorders>
              <w:top w:val="nil"/>
              <w:bottom w:val="nil"/>
              <w:right w:val="nil"/>
            </w:tcBorders>
            <w:shd w:val="clear" w:color="auto" w:fill="auto"/>
          </w:tcPr>
          <w:p w14:paraId="7F265CED" w14:textId="77777777" w:rsidR="00E25957" w:rsidRPr="00E33866" w:rsidRDefault="00E25957" w:rsidP="00E25957">
            <w:pPr>
              <w:rPr>
                <w:rFonts w:ascii="Garamond" w:hAnsi="Garamond"/>
                <w:bCs/>
                <w:sz w:val="22"/>
                <w:lang w:val="fr-FR"/>
              </w:rPr>
            </w:pPr>
            <w:r w:rsidRPr="00E33866">
              <w:rPr>
                <w:rFonts w:ascii="Garamond" w:hAnsi="Garamond"/>
                <w:bCs/>
                <w:sz w:val="22"/>
                <w:lang w:val="fr-BE"/>
              </w:rPr>
              <w:t>IC interruption complète dans le cadre du crédit-temps avec droit à une allocation</w:t>
            </w:r>
          </w:p>
        </w:tc>
      </w:tr>
      <w:tr w:rsidR="00E25957" w:rsidRPr="005924A8" w14:paraId="79B9F30F" w14:textId="77777777" w:rsidTr="00E33866">
        <w:trPr>
          <w:cantSplit/>
          <w:tblHeader/>
        </w:trPr>
        <w:tc>
          <w:tcPr>
            <w:tcW w:w="1177" w:type="dxa"/>
            <w:tcBorders>
              <w:top w:val="nil"/>
              <w:left w:val="nil"/>
              <w:bottom w:val="nil"/>
            </w:tcBorders>
            <w:shd w:val="clear" w:color="auto" w:fill="auto"/>
          </w:tcPr>
          <w:p w14:paraId="7B18432E"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CD63F0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23E0C5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16B98F4"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7D7A98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78F4E34" w14:textId="77777777" w:rsidR="00E25957" w:rsidRPr="00E33866" w:rsidRDefault="00E25957" w:rsidP="00E25957">
            <w:pPr>
              <w:rPr>
                <w:rFonts w:ascii="Garamond" w:hAnsi="Garamond"/>
                <w:bCs/>
                <w:sz w:val="22"/>
                <w:lang w:val="nl-BE"/>
              </w:rPr>
            </w:pPr>
            <w:r w:rsidRPr="00E33866">
              <w:rPr>
                <w:rFonts w:ascii="Garamond" w:hAnsi="Garamond"/>
                <w:bCs/>
                <w:sz w:val="22"/>
                <w:lang w:val="nl-BE"/>
              </w:rPr>
              <w:t>241</w:t>
            </w:r>
          </w:p>
        </w:tc>
        <w:tc>
          <w:tcPr>
            <w:tcW w:w="4757" w:type="dxa"/>
            <w:tcBorders>
              <w:top w:val="nil"/>
              <w:bottom w:val="nil"/>
              <w:right w:val="nil"/>
            </w:tcBorders>
            <w:shd w:val="clear" w:color="auto" w:fill="auto"/>
          </w:tcPr>
          <w:p w14:paraId="6FB7D02B" w14:textId="77777777" w:rsidR="00E25957" w:rsidRPr="00E33866" w:rsidRDefault="00E25957" w:rsidP="00E25957">
            <w:pPr>
              <w:rPr>
                <w:rFonts w:ascii="Garamond" w:hAnsi="Garamond"/>
                <w:bCs/>
                <w:sz w:val="22"/>
                <w:lang w:val="fr-FR"/>
              </w:rPr>
            </w:pPr>
            <w:r w:rsidRPr="00E33866">
              <w:rPr>
                <w:rFonts w:ascii="Garamond" w:hAnsi="Garamond"/>
                <w:bCs/>
                <w:sz w:val="22"/>
                <w:lang w:val="fr-BE"/>
              </w:rPr>
              <w:t>IC réduction dans le cadre du crédit-temps, &lt; 50 a avec droit à une allocation</w:t>
            </w:r>
          </w:p>
        </w:tc>
      </w:tr>
      <w:tr w:rsidR="00E25957" w:rsidRPr="005924A8" w14:paraId="5B115FDE" w14:textId="77777777" w:rsidTr="00E33866">
        <w:trPr>
          <w:cantSplit/>
          <w:tblHeader/>
        </w:trPr>
        <w:tc>
          <w:tcPr>
            <w:tcW w:w="1177" w:type="dxa"/>
            <w:tcBorders>
              <w:top w:val="nil"/>
              <w:left w:val="nil"/>
              <w:bottom w:val="nil"/>
            </w:tcBorders>
            <w:shd w:val="clear" w:color="auto" w:fill="auto"/>
          </w:tcPr>
          <w:p w14:paraId="6DAE86F3"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5B7C05E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FFB1881"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EE7DF70"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073859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AD974CF" w14:textId="77777777" w:rsidR="00E25957" w:rsidRPr="00E33866" w:rsidRDefault="00E25957" w:rsidP="00E25957">
            <w:pPr>
              <w:rPr>
                <w:rFonts w:ascii="Garamond" w:hAnsi="Garamond"/>
                <w:bCs/>
                <w:sz w:val="22"/>
                <w:lang w:val="nl-BE"/>
              </w:rPr>
            </w:pPr>
            <w:r w:rsidRPr="00E33866">
              <w:rPr>
                <w:rFonts w:ascii="Garamond" w:hAnsi="Garamond"/>
                <w:bCs/>
                <w:sz w:val="22"/>
                <w:lang w:val="nl-BE"/>
              </w:rPr>
              <w:t>242</w:t>
            </w:r>
          </w:p>
        </w:tc>
        <w:tc>
          <w:tcPr>
            <w:tcW w:w="4757" w:type="dxa"/>
            <w:tcBorders>
              <w:top w:val="nil"/>
              <w:bottom w:val="nil"/>
              <w:right w:val="nil"/>
            </w:tcBorders>
            <w:shd w:val="clear" w:color="auto" w:fill="auto"/>
          </w:tcPr>
          <w:p w14:paraId="7362F972" w14:textId="77777777" w:rsidR="00E25957" w:rsidRPr="00E33866" w:rsidRDefault="00E25957" w:rsidP="00E25957">
            <w:pPr>
              <w:rPr>
                <w:rFonts w:ascii="Garamond" w:hAnsi="Garamond"/>
                <w:bCs/>
                <w:sz w:val="22"/>
                <w:lang w:val="fr-BE"/>
              </w:rPr>
            </w:pPr>
            <w:r w:rsidRPr="00E33866">
              <w:rPr>
                <w:rFonts w:ascii="Garamond" w:hAnsi="Garamond"/>
                <w:bCs/>
                <w:sz w:val="22"/>
                <w:lang w:val="fr-BE"/>
              </w:rPr>
              <w:t>IC réduction dans le cadre du crédit-temps, &gt; 49 a avec droit à une allocation</w:t>
            </w:r>
          </w:p>
          <w:p w14:paraId="370878DC" w14:textId="77777777" w:rsidR="00E25957" w:rsidRPr="00E33866" w:rsidRDefault="00E25957" w:rsidP="00E25957">
            <w:pPr>
              <w:rPr>
                <w:rFonts w:ascii="Garamond" w:hAnsi="Garamond"/>
                <w:bCs/>
                <w:sz w:val="22"/>
                <w:lang w:val="fr-FR"/>
              </w:rPr>
            </w:pPr>
          </w:p>
        </w:tc>
      </w:tr>
      <w:tr w:rsidR="00E25957" w:rsidRPr="005924A8" w14:paraId="13AC2688" w14:textId="77777777" w:rsidTr="00E33866">
        <w:trPr>
          <w:cantSplit/>
          <w:tblHeader/>
        </w:trPr>
        <w:tc>
          <w:tcPr>
            <w:tcW w:w="1177" w:type="dxa"/>
            <w:tcBorders>
              <w:top w:val="nil"/>
              <w:left w:val="nil"/>
              <w:bottom w:val="nil"/>
            </w:tcBorders>
            <w:shd w:val="clear" w:color="auto" w:fill="auto"/>
          </w:tcPr>
          <w:p w14:paraId="4497C095"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CC3F46A"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48449A5"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20A0F30"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6F592E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610B80E" w14:textId="77777777" w:rsidR="00E25957" w:rsidRPr="00E33866" w:rsidRDefault="00E25957" w:rsidP="00E25957">
            <w:pPr>
              <w:rPr>
                <w:rFonts w:ascii="Garamond" w:hAnsi="Garamond"/>
                <w:bCs/>
                <w:sz w:val="22"/>
                <w:lang w:val="nl-BE"/>
              </w:rPr>
            </w:pPr>
            <w:r w:rsidRPr="00E33866">
              <w:rPr>
                <w:rFonts w:ascii="Garamond" w:hAnsi="Garamond"/>
                <w:bCs/>
                <w:sz w:val="22"/>
                <w:lang w:val="nl-BE"/>
              </w:rPr>
              <w:t>251</w:t>
            </w:r>
          </w:p>
        </w:tc>
        <w:tc>
          <w:tcPr>
            <w:tcW w:w="4757" w:type="dxa"/>
            <w:tcBorders>
              <w:top w:val="nil"/>
              <w:bottom w:val="nil"/>
              <w:right w:val="nil"/>
            </w:tcBorders>
            <w:shd w:val="clear" w:color="auto" w:fill="auto"/>
          </w:tcPr>
          <w:p w14:paraId="1A719D4C" w14:textId="77777777" w:rsidR="00E25957" w:rsidRPr="00E33866" w:rsidRDefault="00E25957" w:rsidP="00E25957">
            <w:pPr>
              <w:rPr>
                <w:rFonts w:ascii="Garamond" w:hAnsi="Garamond"/>
                <w:bCs/>
                <w:sz w:val="22"/>
                <w:lang w:val="fr-BE"/>
              </w:rPr>
            </w:pPr>
            <w:r w:rsidRPr="00E33866">
              <w:rPr>
                <w:rFonts w:ascii="Garamond" w:hAnsi="Garamond"/>
                <w:sz w:val="22"/>
                <w:szCs w:val="22"/>
                <w:lang w:val="fr-FR" w:eastAsia="en-US"/>
              </w:rPr>
              <w:t>Crédit-temps de crise, réduction de prestations, &lt; 50 a</w:t>
            </w:r>
          </w:p>
        </w:tc>
      </w:tr>
      <w:tr w:rsidR="00E25957" w:rsidRPr="005924A8" w14:paraId="0938B507" w14:textId="77777777" w:rsidTr="00E33866">
        <w:trPr>
          <w:cantSplit/>
          <w:tblHeader/>
        </w:trPr>
        <w:tc>
          <w:tcPr>
            <w:tcW w:w="1177" w:type="dxa"/>
            <w:tcBorders>
              <w:top w:val="nil"/>
              <w:left w:val="nil"/>
              <w:bottom w:val="nil"/>
            </w:tcBorders>
            <w:shd w:val="clear" w:color="auto" w:fill="auto"/>
          </w:tcPr>
          <w:p w14:paraId="4E4EF28B"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5BB8EB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75FFD78"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88BB464"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2944B5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E1A97AD" w14:textId="77777777" w:rsidR="00E25957" w:rsidRPr="00E33866" w:rsidRDefault="00E25957" w:rsidP="00E25957">
            <w:pPr>
              <w:rPr>
                <w:rFonts w:ascii="Garamond" w:hAnsi="Garamond"/>
                <w:bCs/>
                <w:sz w:val="22"/>
                <w:lang w:val="nl-BE"/>
              </w:rPr>
            </w:pPr>
            <w:r w:rsidRPr="00E33866">
              <w:rPr>
                <w:rFonts w:ascii="Garamond" w:hAnsi="Garamond"/>
                <w:bCs/>
                <w:sz w:val="22"/>
                <w:lang w:val="nl-BE"/>
              </w:rPr>
              <w:t>252</w:t>
            </w:r>
          </w:p>
        </w:tc>
        <w:tc>
          <w:tcPr>
            <w:tcW w:w="4757" w:type="dxa"/>
            <w:tcBorders>
              <w:top w:val="nil"/>
              <w:bottom w:val="nil"/>
              <w:right w:val="nil"/>
            </w:tcBorders>
            <w:shd w:val="clear" w:color="auto" w:fill="auto"/>
          </w:tcPr>
          <w:p w14:paraId="5D39B099" w14:textId="77777777" w:rsidR="00E25957" w:rsidRPr="00E33866" w:rsidRDefault="00E25957" w:rsidP="00E25957">
            <w:pPr>
              <w:rPr>
                <w:rFonts w:ascii="Garamond" w:hAnsi="Garamond"/>
                <w:bCs/>
                <w:sz w:val="22"/>
                <w:lang w:val="fr-BE"/>
              </w:rPr>
            </w:pPr>
            <w:r w:rsidRPr="00E33866">
              <w:rPr>
                <w:rFonts w:ascii="Garamond" w:hAnsi="Garamond"/>
                <w:sz w:val="22"/>
                <w:szCs w:val="22"/>
                <w:lang w:val="fr-FR" w:eastAsia="en-US"/>
              </w:rPr>
              <w:t>Crédit-temps de crise, réduction de prestations, à partir de 50 a</w:t>
            </w:r>
          </w:p>
        </w:tc>
      </w:tr>
      <w:tr w:rsidR="00E25957" w:rsidRPr="005924A8" w14:paraId="626885D0" w14:textId="77777777" w:rsidTr="00E33866">
        <w:trPr>
          <w:cantSplit/>
          <w:tblHeader/>
        </w:trPr>
        <w:tc>
          <w:tcPr>
            <w:tcW w:w="1177" w:type="dxa"/>
            <w:tcBorders>
              <w:top w:val="nil"/>
              <w:left w:val="nil"/>
              <w:bottom w:val="nil"/>
            </w:tcBorders>
            <w:shd w:val="clear" w:color="auto" w:fill="auto"/>
          </w:tcPr>
          <w:p w14:paraId="5F85800B"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F8E102C"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80F2A3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8D3960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830B6FC"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FE8ACDA" w14:textId="77777777" w:rsidR="00E25957" w:rsidRPr="00E33866" w:rsidRDefault="00E25957" w:rsidP="00E25957">
            <w:pPr>
              <w:rPr>
                <w:rFonts w:ascii="Garamond" w:hAnsi="Garamond"/>
                <w:bCs/>
                <w:sz w:val="22"/>
                <w:lang w:val="nl-BE"/>
              </w:rPr>
            </w:pPr>
            <w:r w:rsidRPr="00E33866">
              <w:rPr>
                <w:rFonts w:ascii="Garamond" w:hAnsi="Garamond"/>
                <w:bCs/>
                <w:sz w:val="22"/>
                <w:lang w:val="nl-BE"/>
              </w:rPr>
              <w:t>360</w:t>
            </w:r>
          </w:p>
        </w:tc>
        <w:tc>
          <w:tcPr>
            <w:tcW w:w="4757" w:type="dxa"/>
            <w:tcBorders>
              <w:top w:val="nil"/>
              <w:bottom w:val="nil"/>
              <w:right w:val="nil"/>
            </w:tcBorders>
            <w:shd w:val="clear" w:color="auto" w:fill="auto"/>
            <w:vAlign w:val="center"/>
          </w:tcPr>
          <w:p w14:paraId="3C3BEFBA" w14:textId="77777777" w:rsidR="00E25957" w:rsidRPr="00E33866" w:rsidRDefault="00E25957" w:rsidP="00E25957">
            <w:pPr>
              <w:rPr>
                <w:bCs/>
                <w:lang w:val="fr-FR"/>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plein,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E25957" w:rsidRPr="005924A8" w14:paraId="3327BC32" w14:textId="77777777" w:rsidTr="00E33866">
        <w:trPr>
          <w:cantSplit/>
          <w:tblHeader/>
        </w:trPr>
        <w:tc>
          <w:tcPr>
            <w:tcW w:w="1177" w:type="dxa"/>
            <w:tcBorders>
              <w:top w:val="nil"/>
              <w:left w:val="nil"/>
              <w:bottom w:val="nil"/>
            </w:tcBorders>
            <w:shd w:val="clear" w:color="auto" w:fill="auto"/>
          </w:tcPr>
          <w:p w14:paraId="5EE27532"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0B6E9F0"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4396FCE"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A8326F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47A0E8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98BE0C8" w14:textId="77777777" w:rsidR="00E25957" w:rsidRPr="00E33866" w:rsidRDefault="00E25957" w:rsidP="00E25957">
            <w:pPr>
              <w:rPr>
                <w:rFonts w:ascii="Garamond" w:hAnsi="Garamond"/>
                <w:bCs/>
                <w:sz w:val="22"/>
                <w:lang w:val="nl-BE"/>
              </w:rPr>
            </w:pPr>
            <w:r w:rsidRPr="00E33866">
              <w:rPr>
                <w:rFonts w:ascii="Garamond" w:hAnsi="Garamond"/>
                <w:bCs/>
                <w:sz w:val="22"/>
                <w:lang w:val="nl-BE"/>
              </w:rPr>
              <w:t>361</w:t>
            </w:r>
          </w:p>
        </w:tc>
        <w:tc>
          <w:tcPr>
            <w:tcW w:w="4757" w:type="dxa"/>
            <w:tcBorders>
              <w:top w:val="nil"/>
              <w:bottom w:val="nil"/>
              <w:right w:val="nil"/>
            </w:tcBorders>
            <w:shd w:val="clear" w:color="auto" w:fill="auto"/>
            <w:vAlign w:val="center"/>
          </w:tcPr>
          <w:p w14:paraId="563B11D3" w14:textId="77777777" w:rsidR="00E25957" w:rsidRPr="00E33866" w:rsidRDefault="00E25957" w:rsidP="00E25957">
            <w:pPr>
              <w:rPr>
                <w:bCs/>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C71469">
              <w:rPr>
                <w:rFonts w:ascii="Garamond" w:hAnsi="Garamond"/>
                <w:bCs/>
                <w:sz w:val="22"/>
                <w:lang w:val="fr-BE"/>
              </w:rPr>
              <w:t>entreprise, demandeurs d'emploi</w:t>
            </w:r>
            <w:r w:rsidRPr="00B57AD2">
              <w:rPr>
                <w:rFonts w:ascii="Garamond" w:hAnsi="Garamond"/>
                <w:bCs/>
                <w:sz w:val="22"/>
                <w:lang w:val="fr-BE"/>
              </w:rPr>
              <w:t>, temps plein (depuis 2012)</w:t>
            </w:r>
          </w:p>
        </w:tc>
      </w:tr>
      <w:tr w:rsidR="00E25957" w:rsidRPr="005924A8" w14:paraId="1CA49AD7" w14:textId="77777777" w:rsidTr="00E33866">
        <w:trPr>
          <w:cantSplit/>
          <w:tblHeader/>
        </w:trPr>
        <w:tc>
          <w:tcPr>
            <w:tcW w:w="1177" w:type="dxa"/>
            <w:tcBorders>
              <w:top w:val="nil"/>
              <w:left w:val="nil"/>
              <w:bottom w:val="nil"/>
            </w:tcBorders>
            <w:shd w:val="clear" w:color="auto" w:fill="auto"/>
          </w:tcPr>
          <w:p w14:paraId="166B9D43"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97CD7AD"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56AD481"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E67055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145E34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12E006C" w14:textId="77777777" w:rsidR="00E25957" w:rsidRPr="00E33866" w:rsidRDefault="00E25957" w:rsidP="00E25957">
            <w:pPr>
              <w:rPr>
                <w:rFonts w:ascii="Garamond" w:hAnsi="Garamond"/>
                <w:bCs/>
                <w:sz w:val="22"/>
                <w:lang w:val="nl-BE"/>
              </w:rPr>
            </w:pPr>
            <w:r w:rsidRPr="00E33866">
              <w:rPr>
                <w:rFonts w:ascii="Garamond" w:hAnsi="Garamond"/>
                <w:bCs/>
                <w:sz w:val="22"/>
                <w:lang w:val="nl-BE"/>
              </w:rPr>
              <w:t>370</w:t>
            </w:r>
          </w:p>
        </w:tc>
        <w:tc>
          <w:tcPr>
            <w:tcW w:w="4757" w:type="dxa"/>
            <w:tcBorders>
              <w:top w:val="nil"/>
              <w:bottom w:val="nil"/>
              <w:right w:val="nil"/>
            </w:tcBorders>
            <w:shd w:val="clear" w:color="auto" w:fill="auto"/>
          </w:tcPr>
          <w:p w14:paraId="0CD32E51" w14:textId="77777777" w:rsidR="00E25957" w:rsidRPr="00E33866" w:rsidRDefault="00E25957" w:rsidP="00E25957">
            <w:pPr>
              <w:rPr>
                <w:bCs/>
                <w:lang w:val="fr-FR"/>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partiel volontaire,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E25957" w:rsidRPr="00E33866" w14:paraId="399E8301" w14:textId="77777777" w:rsidTr="00E33866">
        <w:trPr>
          <w:cantSplit/>
          <w:tblHeader/>
        </w:trPr>
        <w:tc>
          <w:tcPr>
            <w:tcW w:w="1177" w:type="dxa"/>
            <w:tcBorders>
              <w:top w:val="nil"/>
              <w:left w:val="nil"/>
              <w:bottom w:val="nil"/>
            </w:tcBorders>
            <w:shd w:val="clear" w:color="auto" w:fill="auto"/>
          </w:tcPr>
          <w:p w14:paraId="71D4F388"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18FA8E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F4FB9E7"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09BA2C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DC1115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2C367BC" w14:textId="77777777" w:rsidR="00E25957" w:rsidRPr="00E33866" w:rsidRDefault="00E25957" w:rsidP="00E25957">
            <w:pPr>
              <w:rPr>
                <w:rFonts w:ascii="Garamond" w:hAnsi="Garamond"/>
                <w:bCs/>
                <w:sz w:val="22"/>
                <w:lang w:val="nl-BE"/>
              </w:rPr>
            </w:pPr>
            <w:r w:rsidRPr="00E33866">
              <w:rPr>
                <w:rFonts w:ascii="Garamond" w:hAnsi="Garamond"/>
                <w:bCs/>
                <w:sz w:val="22"/>
                <w:lang w:val="nl-BE"/>
              </w:rPr>
              <w:t>371</w:t>
            </w:r>
          </w:p>
        </w:tc>
        <w:tc>
          <w:tcPr>
            <w:tcW w:w="4757" w:type="dxa"/>
            <w:tcBorders>
              <w:top w:val="nil"/>
              <w:bottom w:val="nil"/>
              <w:right w:val="nil"/>
            </w:tcBorders>
            <w:shd w:val="clear" w:color="auto" w:fill="auto"/>
          </w:tcPr>
          <w:p w14:paraId="7D6F806B" w14:textId="77777777" w:rsidR="00E25957" w:rsidRPr="00E33866" w:rsidRDefault="00E25957" w:rsidP="00E25957">
            <w:pPr>
              <w:rPr>
                <w:bCs/>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846FC7">
              <w:rPr>
                <w:rFonts w:ascii="Garamond" w:hAnsi="Garamond"/>
                <w:bCs/>
                <w:sz w:val="22"/>
                <w:lang w:val="fr-BE"/>
              </w:rPr>
              <w:t>entreprise, demandeurs d'emploi</w:t>
            </w:r>
            <w:r w:rsidRPr="00B57AD2">
              <w:rPr>
                <w:rFonts w:ascii="Garamond" w:hAnsi="Garamond"/>
                <w:bCs/>
                <w:sz w:val="22"/>
                <w:lang w:val="fr-BE"/>
              </w:rPr>
              <w:t>. Temps partiel volontaire</w:t>
            </w:r>
            <w:r>
              <w:rPr>
                <w:rFonts w:ascii="Garamond" w:hAnsi="Garamond"/>
                <w:bCs/>
                <w:sz w:val="22"/>
                <w:lang w:val="fr-BE"/>
              </w:rPr>
              <w:t xml:space="preserve"> (depuis 2012)</w:t>
            </w:r>
          </w:p>
        </w:tc>
      </w:tr>
      <w:tr w:rsidR="00E25957" w:rsidRPr="005924A8" w14:paraId="2010015F" w14:textId="77777777" w:rsidTr="001F23DC">
        <w:trPr>
          <w:cantSplit/>
          <w:tblHeader/>
        </w:trPr>
        <w:tc>
          <w:tcPr>
            <w:tcW w:w="1177" w:type="dxa"/>
            <w:tcBorders>
              <w:top w:val="nil"/>
              <w:left w:val="nil"/>
              <w:bottom w:val="nil"/>
            </w:tcBorders>
            <w:shd w:val="clear" w:color="auto" w:fill="auto"/>
          </w:tcPr>
          <w:p w14:paraId="2B44E10B"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C7A27B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55213E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8D1A9BA"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E69429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72CD580" w14:textId="1519C960"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1301</w:t>
            </w:r>
          </w:p>
        </w:tc>
        <w:tc>
          <w:tcPr>
            <w:tcW w:w="4757" w:type="dxa"/>
            <w:tcBorders>
              <w:top w:val="nil"/>
              <w:bottom w:val="nil"/>
              <w:right w:val="nil"/>
            </w:tcBorders>
            <w:shd w:val="clear" w:color="auto" w:fill="auto"/>
            <w:vAlign w:val="center"/>
          </w:tcPr>
          <w:p w14:paraId="1E077B40" w14:textId="194F1C2D"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congé parental – Interruption de carrière complète</w:t>
            </w:r>
          </w:p>
        </w:tc>
      </w:tr>
      <w:tr w:rsidR="00E25957" w:rsidRPr="005924A8" w14:paraId="1ACD90E3" w14:textId="77777777" w:rsidTr="001F23DC">
        <w:trPr>
          <w:cantSplit/>
          <w:tblHeader/>
        </w:trPr>
        <w:tc>
          <w:tcPr>
            <w:tcW w:w="1177" w:type="dxa"/>
            <w:tcBorders>
              <w:top w:val="nil"/>
              <w:left w:val="nil"/>
              <w:bottom w:val="nil"/>
            </w:tcBorders>
            <w:shd w:val="clear" w:color="auto" w:fill="auto"/>
          </w:tcPr>
          <w:p w14:paraId="412E976A"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373A73C"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6E36795"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D09C794"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B3A236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06CE775" w14:textId="0AF8BBF3"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1302</w:t>
            </w:r>
          </w:p>
        </w:tc>
        <w:tc>
          <w:tcPr>
            <w:tcW w:w="4757" w:type="dxa"/>
            <w:tcBorders>
              <w:top w:val="nil"/>
              <w:bottom w:val="nil"/>
              <w:right w:val="nil"/>
            </w:tcBorders>
            <w:shd w:val="clear" w:color="auto" w:fill="auto"/>
            <w:vAlign w:val="center"/>
          </w:tcPr>
          <w:p w14:paraId="3CF84075" w14:textId="034F0557"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soins palliatifs – Interruption de carrière complète</w:t>
            </w:r>
          </w:p>
        </w:tc>
      </w:tr>
      <w:tr w:rsidR="00E25957" w:rsidRPr="005924A8" w14:paraId="567294F4" w14:textId="77777777" w:rsidTr="001F23DC">
        <w:trPr>
          <w:cantSplit/>
          <w:tblHeader/>
        </w:trPr>
        <w:tc>
          <w:tcPr>
            <w:tcW w:w="1177" w:type="dxa"/>
            <w:tcBorders>
              <w:top w:val="nil"/>
              <w:left w:val="nil"/>
              <w:bottom w:val="nil"/>
            </w:tcBorders>
            <w:shd w:val="clear" w:color="auto" w:fill="auto"/>
          </w:tcPr>
          <w:p w14:paraId="4FEB4064"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F122EAC"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7953701"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26BF5E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2C4B4B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F56CE78" w14:textId="098C8698"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1303</w:t>
            </w:r>
          </w:p>
        </w:tc>
        <w:tc>
          <w:tcPr>
            <w:tcW w:w="4757" w:type="dxa"/>
            <w:tcBorders>
              <w:top w:val="nil"/>
              <w:bottom w:val="nil"/>
              <w:right w:val="nil"/>
            </w:tcBorders>
            <w:shd w:val="clear" w:color="auto" w:fill="auto"/>
            <w:vAlign w:val="center"/>
          </w:tcPr>
          <w:p w14:paraId="103B8539" w14:textId="6F141A3C"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assistance médicale – Interruption de carrière complète</w:t>
            </w:r>
          </w:p>
        </w:tc>
      </w:tr>
      <w:tr w:rsidR="00E25957" w:rsidRPr="005924A8" w14:paraId="5D3816A5" w14:textId="77777777" w:rsidTr="001F23DC">
        <w:trPr>
          <w:cantSplit/>
          <w:tblHeader/>
        </w:trPr>
        <w:tc>
          <w:tcPr>
            <w:tcW w:w="1177" w:type="dxa"/>
            <w:tcBorders>
              <w:top w:val="nil"/>
              <w:left w:val="nil"/>
              <w:bottom w:val="nil"/>
            </w:tcBorders>
            <w:shd w:val="clear" w:color="auto" w:fill="auto"/>
          </w:tcPr>
          <w:p w14:paraId="4783EBD7"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2AFB83C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DFA4521"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53AB770"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89C233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9000BE3" w14:textId="713F5649"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1304</w:t>
            </w:r>
          </w:p>
        </w:tc>
        <w:tc>
          <w:tcPr>
            <w:tcW w:w="4757" w:type="dxa"/>
            <w:tcBorders>
              <w:top w:val="nil"/>
              <w:bottom w:val="nil"/>
              <w:right w:val="nil"/>
            </w:tcBorders>
            <w:shd w:val="clear" w:color="auto" w:fill="auto"/>
            <w:vAlign w:val="center"/>
          </w:tcPr>
          <w:p w14:paraId="01D4D690" w14:textId="25DE322C"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aide proche – Interruption de carrière complète</w:t>
            </w:r>
          </w:p>
        </w:tc>
      </w:tr>
      <w:tr w:rsidR="00E25957" w:rsidRPr="005924A8" w14:paraId="5A4B8496" w14:textId="77777777" w:rsidTr="001F23DC">
        <w:trPr>
          <w:cantSplit/>
          <w:tblHeader/>
        </w:trPr>
        <w:tc>
          <w:tcPr>
            <w:tcW w:w="1177" w:type="dxa"/>
            <w:tcBorders>
              <w:top w:val="nil"/>
              <w:left w:val="nil"/>
              <w:bottom w:val="nil"/>
            </w:tcBorders>
            <w:shd w:val="clear" w:color="auto" w:fill="auto"/>
          </w:tcPr>
          <w:p w14:paraId="4CB52F9A"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5DF00CC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D26DBF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6D2BE3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DD767F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BBC6CD5" w14:textId="58377B01"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2301</w:t>
            </w:r>
          </w:p>
        </w:tc>
        <w:tc>
          <w:tcPr>
            <w:tcW w:w="4757" w:type="dxa"/>
            <w:tcBorders>
              <w:top w:val="nil"/>
              <w:bottom w:val="nil"/>
              <w:right w:val="nil"/>
            </w:tcBorders>
            <w:shd w:val="clear" w:color="auto" w:fill="auto"/>
            <w:vAlign w:val="center"/>
          </w:tcPr>
          <w:p w14:paraId="66A81C1D" w14:textId="6376B7F8"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congé parental – Interruption de carrière partielle</w:t>
            </w:r>
          </w:p>
        </w:tc>
      </w:tr>
      <w:tr w:rsidR="00E25957" w:rsidRPr="005924A8" w14:paraId="2810F1FC" w14:textId="77777777" w:rsidTr="001F23DC">
        <w:trPr>
          <w:cantSplit/>
          <w:tblHeader/>
        </w:trPr>
        <w:tc>
          <w:tcPr>
            <w:tcW w:w="1177" w:type="dxa"/>
            <w:tcBorders>
              <w:top w:val="nil"/>
              <w:left w:val="nil"/>
              <w:bottom w:val="nil"/>
            </w:tcBorders>
            <w:shd w:val="clear" w:color="auto" w:fill="auto"/>
          </w:tcPr>
          <w:p w14:paraId="034B3864"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7BEF4C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3C11C5B"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269CA7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F89175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952265A" w14:textId="5C7C806E"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2302</w:t>
            </w:r>
          </w:p>
        </w:tc>
        <w:tc>
          <w:tcPr>
            <w:tcW w:w="4757" w:type="dxa"/>
            <w:tcBorders>
              <w:top w:val="nil"/>
              <w:bottom w:val="nil"/>
              <w:right w:val="nil"/>
            </w:tcBorders>
            <w:shd w:val="clear" w:color="auto" w:fill="auto"/>
            <w:vAlign w:val="center"/>
          </w:tcPr>
          <w:p w14:paraId="2F95FCD3" w14:textId="2F57E5E9"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soins palliatifs – Interruption de carrière partielle</w:t>
            </w:r>
          </w:p>
        </w:tc>
      </w:tr>
      <w:tr w:rsidR="00E25957" w:rsidRPr="005924A8" w14:paraId="5EE8E5F1" w14:textId="77777777" w:rsidTr="001F23DC">
        <w:trPr>
          <w:cantSplit/>
          <w:tblHeader/>
        </w:trPr>
        <w:tc>
          <w:tcPr>
            <w:tcW w:w="1177" w:type="dxa"/>
            <w:tcBorders>
              <w:top w:val="nil"/>
              <w:left w:val="nil"/>
              <w:bottom w:val="nil"/>
            </w:tcBorders>
            <w:shd w:val="clear" w:color="auto" w:fill="auto"/>
          </w:tcPr>
          <w:p w14:paraId="4A33632F"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070D5EC"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3CB7C0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061E258"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6354707"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4F29116" w14:textId="5A1BEF57"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2303</w:t>
            </w:r>
          </w:p>
        </w:tc>
        <w:tc>
          <w:tcPr>
            <w:tcW w:w="4757" w:type="dxa"/>
            <w:tcBorders>
              <w:top w:val="nil"/>
              <w:bottom w:val="nil"/>
              <w:right w:val="nil"/>
            </w:tcBorders>
            <w:shd w:val="clear" w:color="auto" w:fill="auto"/>
            <w:vAlign w:val="center"/>
          </w:tcPr>
          <w:p w14:paraId="48B4E603" w14:textId="7CB9B252"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assistance médicale – Interruption de carrière partielle</w:t>
            </w:r>
          </w:p>
        </w:tc>
      </w:tr>
      <w:tr w:rsidR="00E25957" w:rsidRPr="005924A8" w14:paraId="4C9C0F1B" w14:textId="77777777" w:rsidTr="001F23DC">
        <w:trPr>
          <w:cantSplit/>
          <w:tblHeader/>
        </w:trPr>
        <w:tc>
          <w:tcPr>
            <w:tcW w:w="1177" w:type="dxa"/>
            <w:tcBorders>
              <w:top w:val="nil"/>
              <w:left w:val="nil"/>
              <w:bottom w:val="nil"/>
            </w:tcBorders>
            <w:shd w:val="clear" w:color="auto" w:fill="auto"/>
          </w:tcPr>
          <w:p w14:paraId="7B7027E2"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8B705A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05FED7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B26EC3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F40D3F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510B0B4" w14:textId="7AFAEC32" w:rsidR="00E25957" w:rsidRPr="00E33866" w:rsidRDefault="00E25957" w:rsidP="00E25957">
            <w:pPr>
              <w:rPr>
                <w:rFonts w:ascii="Garamond" w:hAnsi="Garamond"/>
                <w:bCs/>
                <w:sz w:val="22"/>
                <w:lang w:val="nl-BE"/>
              </w:rPr>
            </w:pPr>
            <w:r w:rsidRPr="00DF7C4A">
              <w:rPr>
                <w:rFonts w:ascii="Garamond" w:hAnsi="Garamond"/>
                <w:sz w:val="22"/>
                <w:szCs w:val="22"/>
                <w:lang w:val="nl-BE" w:eastAsia="en-US"/>
              </w:rPr>
              <w:t>2304</w:t>
            </w:r>
          </w:p>
        </w:tc>
        <w:tc>
          <w:tcPr>
            <w:tcW w:w="4757" w:type="dxa"/>
            <w:tcBorders>
              <w:top w:val="nil"/>
              <w:bottom w:val="nil"/>
              <w:right w:val="nil"/>
            </w:tcBorders>
            <w:shd w:val="clear" w:color="auto" w:fill="auto"/>
            <w:vAlign w:val="center"/>
          </w:tcPr>
          <w:p w14:paraId="7C57BA89" w14:textId="07443679" w:rsidR="00E25957" w:rsidRPr="00E33866" w:rsidRDefault="00E25957" w:rsidP="00E25957">
            <w:pPr>
              <w:rPr>
                <w:rFonts w:ascii="Garamond" w:hAnsi="Garamond"/>
                <w:bCs/>
                <w:sz w:val="22"/>
                <w:lang w:val="fr-BE"/>
              </w:rPr>
            </w:pPr>
            <w:r w:rsidRPr="00FB4CAA">
              <w:rPr>
                <w:rFonts w:ascii="Garamond" w:hAnsi="Garamond" w:cs="Arial"/>
                <w:sz w:val="22"/>
                <w:szCs w:val="22"/>
                <w:lang w:val="fr-FR"/>
              </w:rPr>
              <w:t>Congé thématique: aide proche – Interruption de carrière partielle</w:t>
            </w:r>
          </w:p>
        </w:tc>
      </w:tr>
      <w:tr w:rsidR="00E25957" w:rsidRPr="005924A8" w14:paraId="2BD1EEDE" w14:textId="77777777" w:rsidTr="00E33866">
        <w:trPr>
          <w:cantSplit/>
          <w:tblHeader/>
        </w:trPr>
        <w:tc>
          <w:tcPr>
            <w:tcW w:w="1177" w:type="dxa"/>
            <w:tcBorders>
              <w:top w:val="nil"/>
              <w:left w:val="nil"/>
              <w:bottom w:val="nil"/>
            </w:tcBorders>
            <w:shd w:val="clear" w:color="auto" w:fill="auto"/>
          </w:tcPr>
          <w:p w14:paraId="11149A34"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5E6C726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16D3455"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57D57BA"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49B52E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5C89FDF" w14:textId="77777777" w:rsidR="00E25957" w:rsidRPr="00E33866" w:rsidRDefault="00E25957" w:rsidP="00E25957">
            <w:pPr>
              <w:rPr>
                <w:rFonts w:ascii="Garamond" w:hAnsi="Garamond"/>
                <w:bCs/>
                <w:sz w:val="22"/>
                <w:lang w:val="fr-FR"/>
              </w:rPr>
            </w:pPr>
          </w:p>
        </w:tc>
        <w:tc>
          <w:tcPr>
            <w:tcW w:w="4757" w:type="dxa"/>
            <w:tcBorders>
              <w:top w:val="nil"/>
              <w:bottom w:val="nil"/>
              <w:right w:val="nil"/>
            </w:tcBorders>
            <w:shd w:val="clear" w:color="auto" w:fill="auto"/>
          </w:tcPr>
          <w:p w14:paraId="4CA9DEB7" w14:textId="77777777" w:rsidR="00E25957" w:rsidRPr="00E33866" w:rsidRDefault="00E25957" w:rsidP="00E25957">
            <w:pPr>
              <w:rPr>
                <w:rFonts w:ascii="Garamond" w:hAnsi="Garamond"/>
                <w:bCs/>
                <w:sz w:val="22"/>
                <w:lang w:val="fr-FR"/>
              </w:rPr>
            </w:pPr>
          </w:p>
        </w:tc>
      </w:tr>
      <w:tr w:rsidR="00E25957" w:rsidRPr="005924A8" w14:paraId="6F4E1945" w14:textId="77777777" w:rsidTr="00E33866">
        <w:trPr>
          <w:cantSplit/>
          <w:tblHeader/>
        </w:trPr>
        <w:tc>
          <w:tcPr>
            <w:tcW w:w="1177" w:type="dxa"/>
            <w:tcBorders>
              <w:top w:val="nil"/>
              <w:left w:val="nil"/>
              <w:bottom w:val="nil"/>
            </w:tcBorders>
            <w:shd w:val="clear" w:color="auto" w:fill="auto"/>
          </w:tcPr>
          <w:p w14:paraId="2FC59311" w14:textId="77777777" w:rsidR="00E25957" w:rsidRPr="00E33866" w:rsidRDefault="00E25957" w:rsidP="00E25957">
            <w:pPr>
              <w:rPr>
                <w:rFonts w:ascii="Garamond" w:hAnsi="Garamond"/>
                <w:b/>
                <w:bCs/>
                <w:sz w:val="22"/>
              </w:rPr>
            </w:pPr>
            <w:r w:rsidRPr="00E33866">
              <w:rPr>
                <w:rFonts w:ascii="Garamond" w:hAnsi="Garamond"/>
                <w:b/>
                <w:bCs/>
                <w:sz w:val="22"/>
                <w:lang w:val="fr-BE"/>
              </w:rPr>
              <w:t>INASTI</w:t>
            </w:r>
          </w:p>
        </w:tc>
        <w:tc>
          <w:tcPr>
            <w:tcW w:w="1336" w:type="dxa"/>
            <w:tcBorders>
              <w:top w:val="nil"/>
              <w:bottom w:val="nil"/>
            </w:tcBorders>
            <w:shd w:val="clear" w:color="auto" w:fill="auto"/>
          </w:tcPr>
          <w:p w14:paraId="49A7B38A" w14:textId="77777777" w:rsidR="00E25957" w:rsidRPr="00E33866" w:rsidRDefault="00E25957" w:rsidP="00E25957">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419F9019" w14:textId="77777777" w:rsidR="00E25957" w:rsidRPr="00E33866" w:rsidRDefault="00E25957" w:rsidP="00E25957">
            <w:pPr>
              <w:rPr>
                <w:rFonts w:ascii="Garamond" w:hAnsi="Garamond"/>
                <w:bCs/>
                <w:sz w:val="22"/>
              </w:rPr>
            </w:pPr>
            <w:r w:rsidRPr="00E33866">
              <w:rPr>
                <w:rFonts w:ascii="Garamond" w:hAnsi="Garamond"/>
                <w:bCs/>
                <w:sz w:val="22"/>
                <w:lang w:val="fr-BE"/>
              </w:rPr>
              <w:t>Catégorie de cotisation</w:t>
            </w:r>
          </w:p>
        </w:tc>
        <w:tc>
          <w:tcPr>
            <w:tcW w:w="2293" w:type="dxa"/>
            <w:tcBorders>
              <w:top w:val="nil"/>
              <w:bottom w:val="nil"/>
            </w:tcBorders>
            <w:shd w:val="clear" w:color="auto" w:fill="auto"/>
          </w:tcPr>
          <w:p w14:paraId="2167D631" w14:textId="77777777" w:rsidR="00E25957" w:rsidRPr="00E33866" w:rsidRDefault="00E25957" w:rsidP="00E25957">
            <w:pPr>
              <w:rPr>
                <w:rFonts w:ascii="Garamond" w:hAnsi="Garamond"/>
                <w:bCs/>
                <w:sz w:val="22"/>
              </w:rPr>
            </w:pPr>
            <w:proofErr w:type="spellStart"/>
            <w:r w:rsidRPr="00E33866">
              <w:rPr>
                <w:rFonts w:ascii="Garamond" w:hAnsi="Garamond"/>
                <w:bCs/>
                <w:sz w:val="22"/>
                <w:lang w:val="fr-BE"/>
              </w:rPr>
              <w:t>bijdcat</w:t>
            </w:r>
            <w:proofErr w:type="spellEnd"/>
            <w:r>
              <w:rPr>
                <w:rStyle w:val="FootnoteReference"/>
                <w:rFonts w:ascii="Garamond" w:hAnsi="Garamond"/>
                <w:bCs/>
                <w:sz w:val="22"/>
                <w:lang w:val="fr-BE"/>
              </w:rPr>
              <w:footnoteReference w:id="26"/>
            </w:r>
          </w:p>
        </w:tc>
        <w:tc>
          <w:tcPr>
            <w:tcW w:w="885" w:type="dxa"/>
            <w:tcBorders>
              <w:top w:val="nil"/>
              <w:bottom w:val="nil"/>
            </w:tcBorders>
            <w:shd w:val="clear" w:color="auto" w:fill="auto"/>
          </w:tcPr>
          <w:p w14:paraId="2790D7BD" w14:textId="77777777" w:rsidR="00E25957" w:rsidRPr="00E33866" w:rsidRDefault="00E25957" w:rsidP="00E25957">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7AB14180" w14:textId="77777777" w:rsidR="00E25957" w:rsidRPr="00E33866" w:rsidRDefault="00E25957" w:rsidP="00E25957">
            <w:pPr>
              <w:jc w:val="center"/>
              <w:rPr>
                <w:rFonts w:ascii="Garamond" w:hAnsi="Garamond"/>
                <w:bCs/>
                <w:sz w:val="22"/>
              </w:rPr>
            </w:pPr>
            <w:r w:rsidRPr="00E33866">
              <w:rPr>
                <w:rFonts w:ascii="Garamond" w:hAnsi="Garamond"/>
                <w:bCs/>
                <w:sz w:val="22"/>
                <w:lang w:val="fr-BE"/>
              </w:rPr>
              <w:t>E</w:t>
            </w:r>
          </w:p>
        </w:tc>
        <w:tc>
          <w:tcPr>
            <w:tcW w:w="4757" w:type="dxa"/>
            <w:tcBorders>
              <w:top w:val="nil"/>
              <w:bottom w:val="nil"/>
              <w:right w:val="nil"/>
            </w:tcBorders>
            <w:shd w:val="clear" w:color="auto" w:fill="auto"/>
          </w:tcPr>
          <w:p w14:paraId="7D2AD584" w14:textId="77777777" w:rsidR="00E25957" w:rsidRPr="00E33866" w:rsidRDefault="00E25957" w:rsidP="00E25957">
            <w:pPr>
              <w:rPr>
                <w:rFonts w:ascii="Garamond" w:hAnsi="Garamond"/>
                <w:bCs/>
                <w:color w:val="000000"/>
                <w:sz w:val="22"/>
                <w:lang w:val="fr-FR"/>
              </w:rPr>
            </w:pPr>
            <w:r w:rsidRPr="00E33866">
              <w:rPr>
                <w:rFonts w:ascii="Garamond" w:hAnsi="Garamond"/>
                <w:bCs/>
                <w:color w:val="000000"/>
                <w:sz w:val="22"/>
                <w:lang w:val="fr-BE"/>
              </w:rPr>
              <w:t>Actif après l’âge de la pension</w:t>
            </w:r>
            <w:r w:rsidRPr="00E33866">
              <w:rPr>
                <w:rFonts w:ascii="Garamond" w:hAnsi="Garamond"/>
                <w:bCs/>
                <w:color w:val="000000"/>
                <w:sz w:val="22"/>
                <w:lang w:val="fr-FR"/>
              </w:rPr>
              <w:t xml:space="preserve"> </w:t>
            </w:r>
          </w:p>
        </w:tc>
      </w:tr>
      <w:tr w:rsidR="00E25957" w:rsidRPr="005924A8" w14:paraId="210A8685" w14:textId="77777777" w:rsidTr="00E33866">
        <w:trPr>
          <w:cantSplit/>
          <w:tblHeader/>
        </w:trPr>
        <w:tc>
          <w:tcPr>
            <w:tcW w:w="1177" w:type="dxa"/>
            <w:tcBorders>
              <w:top w:val="nil"/>
              <w:left w:val="nil"/>
              <w:bottom w:val="nil"/>
            </w:tcBorders>
            <w:shd w:val="clear" w:color="auto" w:fill="auto"/>
          </w:tcPr>
          <w:p w14:paraId="222C50B2"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920946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1EA282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F136038"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55F2E7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F8586AF" w14:textId="77777777" w:rsidR="00E25957" w:rsidRPr="00E33866" w:rsidRDefault="00E25957" w:rsidP="00E25957">
            <w:pPr>
              <w:jc w:val="center"/>
              <w:rPr>
                <w:rFonts w:ascii="Garamond" w:hAnsi="Garamond"/>
                <w:bCs/>
                <w:sz w:val="22"/>
              </w:rPr>
            </w:pPr>
            <w:r w:rsidRPr="00E33866">
              <w:rPr>
                <w:rFonts w:ascii="Garamond" w:hAnsi="Garamond"/>
                <w:bCs/>
                <w:sz w:val="22"/>
                <w:lang w:val="fr-BE"/>
              </w:rPr>
              <w:t>F</w:t>
            </w:r>
          </w:p>
        </w:tc>
        <w:tc>
          <w:tcPr>
            <w:tcW w:w="4757" w:type="dxa"/>
            <w:tcBorders>
              <w:top w:val="nil"/>
              <w:bottom w:val="nil"/>
              <w:right w:val="nil"/>
            </w:tcBorders>
            <w:shd w:val="clear" w:color="auto" w:fill="auto"/>
          </w:tcPr>
          <w:p w14:paraId="308CB50D" w14:textId="77777777" w:rsidR="00E25957" w:rsidRPr="00E33866" w:rsidRDefault="00E25957" w:rsidP="00E25957">
            <w:pPr>
              <w:rPr>
                <w:rFonts w:ascii="Garamond" w:hAnsi="Garamond"/>
                <w:bCs/>
                <w:color w:val="000000"/>
                <w:sz w:val="22"/>
                <w:lang w:val="fr-FR"/>
              </w:rPr>
            </w:pPr>
            <w:r w:rsidRPr="00E33866">
              <w:rPr>
                <w:rFonts w:ascii="Garamond" w:hAnsi="Garamond"/>
                <w:bCs/>
                <w:color w:val="000000"/>
                <w:sz w:val="22"/>
                <w:lang w:val="fr-BE"/>
              </w:rPr>
              <w:t>Actif après l’âge de la pension</w:t>
            </w:r>
            <w:r w:rsidRPr="00E33866">
              <w:rPr>
                <w:rFonts w:ascii="Garamond" w:hAnsi="Garamond"/>
                <w:bCs/>
                <w:color w:val="000000"/>
                <w:sz w:val="22"/>
                <w:lang w:val="fr-FR"/>
              </w:rPr>
              <w:t xml:space="preserve"> </w:t>
            </w:r>
          </w:p>
        </w:tc>
      </w:tr>
      <w:tr w:rsidR="00E25957" w:rsidRPr="005924A8" w14:paraId="599E9899" w14:textId="77777777" w:rsidTr="00E33866">
        <w:trPr>
          <w:cantSplit/>
          <w:tblHeader/>
        </w:trPr>
        <w:tc>
          <w:tcPr>
            <w:tcW w:w="1177" w:type="dxa"/>
            <w:tcBorders>
              <w:top w:val="nil"/>
              <w:left w:val="nil"/>
              <w:bottom w:val="nil"/>
            </w:tcBorders>
            <w:shd w:val="clear" w:color="auto" w:fill="auto"/>
          </w:tcPr>
          <w:p w14:paraId="2BD76B24"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236213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1A50C5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3D7BC9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66A491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683C517" w14:textId="77777777" w:rsidR="00E25957" w:rsidRDefault="00E25957" w:rsidP="00E25957">
            <w:pPr>
              <w:jc w:val="center"/>
              <w:rPr>
                <w:rFonts w:ascii="Garamond" w:hAnsi="Garamond"/>
                <w:bCs/>
                <w:sz w:val="22"/>
                <w:lang w:val="fr-BE"/>
              </w:rPr>
            </w:pPr>
            <w:r w:rsidRPr="00E33866">
              <w:rPr>
                <w:rFonts w:ascii="Garamond" w:hAnsi="Garamond"/>
                <w:bCs/>
                <w:sz w:val="22"/>
                <w:lang w:val="fr-BE"/>
              </w:rPr>
              <w:t>Y</w:t>
            </w:r>
          </w:p>
          <w:p w14:paraId="582CB7E1" w14:textId="77777777" w:rsidR="00E25957" w:rsidRPr="00E33866" w:rsidRDefault="00E25957" w:rsidP="00E25957">
            <w:pPr>
              <w:jc w:val="center"/>
              <w:rPr>
                <w:rFonts w:ascii="Garamond" w:hAnsi="Garamond"/>
                <w:bCs/>
                <w:sz w:val="22"/>
              </w:rPr>
            </w:pPr>
            <w:r>
              <w:rPr>
                <w:rFonts w:ascii="Garamond" w:hAnsi="Garamond"/>
                <w:bCs/>
                <w:sz w:val="22"/>
                <w:lang w:val="fr-BE"/>
              </w:rPr>
              <w:t>Z</w:t>
            </w:r>
          </w:p>
        </w:tc>
        <w:tc>
          <w:tcPr>
            <w:tcW w:w="4757" w:type="dxa"/>
            <w:tcBorders>
              <w:top w:val="nil"/>
              <w:bottom w:val="nil"/>
              <w:right w:val="nil"/>
            </w:tcBorders>
            <w:shd w:val="clear" w:color="auto" w:fill="auto"/>
          </w:tcPr>
          <w:p w14:paraId="4697193D" w14:textId="77777777" w:rsidR="00E25957" w:rsidRDefault="00E25957" w:rsidP="00E25957">
            <w:pPr>
              <w:rPr>
                <w:rFonts w:ascii="Garamond" w:hAnsi="Garamond"/>
                <w:bCs/>
                <w:color w:val="000000"/>
                <w:sz w:val="22"/>
                <w:lang w:val="fr-BE"/>
              </w:rPr>
            </w:pPr>
            <w:r w:rsidRPr="00E33866">
              <w:rPr>
                <w:rFonts w:ascii="Garamond" w:hAnsi="Garamond"/>
                <w:bCs/>
                <w:color w:val="000000"/>
                <w:sz w:val="22"/>
                <w:lang w:val="fr-BE"/>
              </w:rPr>
              <w:t>Actif après l’âge de la pension</w:t>
            </w:r>
          </w:p>
          <w:p w14:paraId="2DB02595" w14:textId="77777777" w:rsidR="00E25957" w:rsidRPr="00E33866" w:rsidRDefault="00E25957" w:rsidP="00E25957">
            <w:pPr>
              <w:rPr>
                <w:rFonts w:ascii="Garamond" w:hAnsi="Garamond"/>
                <w:bCs/>
                <w:color w:val="000000"/>
                <w:sz w:val="22"/>
                <w:lang w:val="fr-FR"/>
              </w:rPr>
            </w:pPr>
            <w:r w:rsidRPr="00E33866">
              <w:rPr>
                <w:rFonts w:ascii="Garamond" w:hAnsi="Garamond"/>
                <w:bCs/>
                <w:color w:val="000000"/>
                <w:sz w:val="22"/>
                <w:lang w:val="fr-BE"/>
              </w:rPr>
              <w:t>Actif après l’âge de la pension</w:t>
            </w:r>
            <w:r w:rsidRPr="00E33866">
              <w:rPr>
                <w:rFonts w:ascii="Garamond" w:hAnsi="Garamond"/>
                <w:bCs/>
                <w:color w:val="000000"/>
                <w:sz w:val="22"/>
                <w:lang w:val="fr-FR"/>
              </w:rPr>
              <w:t xml:space="preserve"> </w:t>
            </w:r>
          </w:p>
        </w:tc>
      </w:tr>
      <w:tr w:rsidR="00E25957" w:rsidRPr="00E33866" w14:paraId="564DB194" w14:textId="77777777" w:rsidTr="00E33866">
        <w:trPr>
          <w:cantSplit/>
          <w:tblHeader/>
        </w:trPr>
        <w:tc>
          <w:tcPr>
            <w:tcW w:w="1177" w:type="dxa"/>
            <w:tcBorders>
              <w:top w:val="nil"/>
              <w:left w:val="nil"/>
              <w:bottom w:val="nil"/>
            </w:tcBorders>
            <w:shd w:val="clear" w:color="auto" w:fill="auto"/>
          </w:tcPr>
          <w:p w14:paraId="34510CC2"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24634CE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0897536" w14:textId="77777777" w:rsidR="00E25957" w:rsidRPr="00E33866" w:rsidRDefault="00E25957" w:rsidP="00E25957">
            <w:pPr>
              <w:rPr>
                <w:rFonts w:ascii="Garamond" w:hAnsi="Garamond"/>
                <w:bCs/>
                <w:sz w:val="22"/>
              </w:rPr>
            </w:pPr>
            <w:r w:rsidRPr="00E33866">
              <w:rPr>
                <w:rFonts w:ascii="Garamond" w:hAnsi="Garamond"/>
                <w:bCs/>
                <w:sz w:val="22"/>
                <w:lang w:val="fr-BE"/>
              </w:rPr>
              <w:t>Qualité</w:t>
            </w:r>
          </w:p>
        </w:tc>
        <w:tc>
          <w:tcPr>
            <w:tcW w:w="2293" w:type="dxa"/>
            <w:tcBorders>
              <w:top w:val="nil"/>
              <w:bottom w:val="nil"/>
            </w:tcBorders>
            <w:shd w:val="clear" w:color="auto" w:fill="auto"/>
          </w:tcPr>
          <w:p w14:paraId="04625CCE" w14:textId="77777777" w:rsidR="00E25957" w:rsidRPr="00E33866" w:rsidRDefault="00E25957" w:rsidP="00E25957">
            <w:pPr>
              <w:rPr>
                <w:rFonts w:ascii="Garamond" w:hAnsi="Garamond"/>
                <w:bCs/>
                <w:sz w:val="22"/>
              </w:rPr>
            </w:pPr>
            <w:proofErr w:type="spellStart"/>
            <w:r w:rsidRPr="00E33866">
              <w:rPr>
                <w:rFonts w:ascii="Garamond" w:hAnsi="Garamond"/>
                <w:bCs/>
                <w:sz w:val="22"/>
                <w:lang w:val="fr-BE"/>
              </w:rPr>
              <w:t>hoed</w:t>
            </w:r>
            <w:proofErr w:type="spellEnd"/>
          </w:p>
        </w:tc>
        <w:tc>
          <w:tcPr>
            <w:tcW w:w="885" w:type="dxa"/>
            <w:tcBorders>
              <w:top w:val="nil"/>
              <w:bottom w:val="nil"/>
            </w:tcBorders>
            <w:shd w:val="clear" w:color="auto" w:fill="auto"/>
          </w:tcPr>
          <w:p w14:paraId="4C8F098D" w14:textId="77777777" w:rsidR="00E25957" w:rsidRPr="00E33866" w:rsidRDefault="00E25957" w:rsidP="00E25957">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266E4156" w14:textId="77777777" w:rsidR="00E25957" w:rsidRPr="00E33866" w:rsidRDefault="00E25957" w:rsidP="00E25957">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6ECD5549" w14:textId="77777777" w:rsidR="00E25957" w:rsidRPr="00E33866" w:rsidRDefault="00E25957" w:rsidP="00E25957">
            <w:pPr>
              <w:rPr>
                <w:rFonts w:ascii="Garamond" w:hAnsi="Garamond"/>
                <w:bCs/>
                <w:sz w:val="22"/>
              </w:rPr>
            </w:pPr>
            <w:r w:rsidRPr="00E33866">
              <w:rPr>
                <w:rFonts w:ascii="Garamond" w:hAnsi="Garamond"/>
                <w:bCs/>
                <w:sz w:val="22"/>
                <w:lang w:val="fr-BE"/>
              </w:rPr>
              <w:t>Aidant</w:t>
            </w:r>
          </w:p>
        </w:tc>
      </w:tr>
      <w:tr w:rsidR="00E25957" w:rsidRPr="00E33866" w14:paraId="017F8A2B" w14:textId="77777777" w:rsidTr="00E33866">
        <w:trPr>
          <w:cantSplit/>
          <w:tblHeader/>
        </w:trPr>
        <w:tc>
          <w:tcPr>
            <w:tcW w:w="1177" w:type="dxa"/>
            <w:tcBorders>
              <w:top w:val="nil"/>
              <w:left w:val="nil"/>
              <w:bottom w:val="nil"/>
            </w:tcBorders>
            <w:shd w:val="clear" w:color="auto" w:fill="auto"/>
          </w:tcPr>
          <w:p w14:paraId="7DA24F82" w14:textId="77777777" w:rsidR="00E25957" w:rsidRPr="00E33866" w:rsidRDefault="00E25957" w:rsidP="00E25957">
            <w:pPr>
              <w:rPr>
                <w:rFonts w:ascii="Garamond" w:hAnsi="Garamond"/>
                <w:bCs/>
                <w:sz w:val="22"/>
              </w:rPr>
            </w:pPr>
          </w:p>
        </w:tc>
        <w:tc>
          <w:tcPr>
            <w:tcW w:w="1336" w:type="dxa"/>
            <w:tcBorders>
              <w:top w:val="nil"/>
              <w:bottom w:val="nil"/>
            </w:tcBorders>
            <w:shd w:val="clear" w:color="auto" w:fill="auto"/>
          </w:tcPr>
          <w:p w14:paraId="56D118C6" w14:textId="77777777" w:rsidR="00E25957" w:rsidRPr="00E33866" w:rsidRDefault="00E25957" w:rsidP="00E25957">
            <w:pPr>
              <w:rPr>
                <w:rFonts w:ascii="Garamond" w:hAnsi="Garamond"/>
                <w:bCs/>
                <w:sz w:val="22"/>
              </w:rPr>
            </w:pPr>
          </w:p>
        </w:tc>
        <w:tc>
          <w:tcPr>
            <w:tcW w:w="2821" w:type="dxa"/>
            <w:tcBorders>
              <w:top w:val="nil"/>
              <w:bottom w:val="nil"/>
            </w:tcBorders>
            <w:shd w:val="clear" w:color="auto" w:fill="auto"/>
          </w:tcPr>
          <w:p w14:paraId="2EB04929" w14:textId="77777777" w:rsidR="00E25957" w:rsidRPr="00E33866" w:rsidRDefault="00E25957" w:rsidP="00E25957">
            <w:pPr>
              <w:rPr>
                <w:rFonts w:ascii="Garamond" w:hAnsi="Garamond"/>
                <w:bCs/>
                <w:sz w:val="22"/>
              </w:rPr>
            </w:pPr>
          </w:p>
        </w:tc>
        <w:tc>
          <w:tcPr>
            <w:tcW w:w="2293" w:type="dxa"/>
            <w:tcBorders>
              <w:top w:val="nil"/>
              <w:bottom w:val="nil"/>
            </w:tcBorders>
            <w:shd w:val="clear" w:color="auto" w:fill="auto"/>
          </w:tcPr>
          <w:p w14:paraId="3BF36C95" w14:textId="77777777" w:rsidR="00E25957" w:rsidRPr="00E33866" w:rsidRDefault="00E25957" w:rsidP="00E25957">
            <w:pPr>
              <w:rPr>
                <w:rFonts w:ascii="Garamond" w:hAnsi="Garamond"/>
                <w:bCs/>
                <w:sz w:val="22"/>
              </w:rPr>
            </w:pPr>
          </w:p>
        </w:tc>
        <w:tc>
          <w:tcPr>
            <w:tcW w:w="885" w:type="dxa"/>
            <w:tcBorders>
              <w:top w:val="nil"/>
              <w:bottom w:val="nil"/>
            </w:tcBorders>
            <w:shd w:val="clear" w:color="auto" w:fill="auto"/>
          </w:tcPr>
          <w:p w14:paraId="04995CEF"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0A8EF746" w14:textId="77777777" w:rsidR="00E25957" w:rsidRPr="00E33866" w:rsidRDefault="00E25957" w:rsidP="00E25957">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29B0DF9E" w14:textId="77777777" w:rsidR="00E25957" w:rsidRPr="00E33866" w:rsidRDefault="00E25957" w:rsidP="00E25957">
            <w:pPr>
              <w:rPr>
                <w:rFonts w:ascii="Garamond" w:hAnsi="Garamond"/>
                <w:bCs/>
                <w:sz w:val="22"/>
              </w:rPr>
            </w:pPr>
            <w:r w:rsidRPr="00E33866">
              <w:rPr>
                <w:rFonts w:ascii="Garamond" w:hAnsi="Garamond"/>
                <w:bCs/>
                <w:sz w:val="22"/>
                <w:lang w:val="fr-BE"/>
              </w:rPr>
              <w:t>Aidant</w:t>
            </w:r>
          </w:p>
        </w:tc>
      </w:tr>
    </w:tbl>
    <w:p w14:paraId="14E437F7" w14:textId="77777777" w:rsidR="004F0327" w:rsidRPr="0002434D" w:rsidRDefault="004F0327">
      <w:pPr>
        <w:rPr>
          <w:rFonts w:ascii="Garamond" w:hAnsi="Garamond"/>
          <w:bCs/>
        </w:rPr>
      </w:pPr>
    </w:p>
    <w:p w14:paraId="1243B5E2" w14:textId="77777777" w:rsidR="001A67E9" w:rsidRPr="0002434D" w:rsidRDefault="001A67E9">
      <w:pPr>
        <w:rPr>
          <w:rFonts w:ascii="Garamond" w:hAnsi="Garamond"/>
          <w:bCs/>
        </w:rPr>
      </w:pPr>
      <w:r w:rsidRPr="0002434D">
        <w:rPr>
          <w:rFonts w:ascii="Garamond" w:hAnsi="Garamond"/>
          <w:bCs/>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2FE29A3F" w14:textId="77777777" w:rsidTr="00E33866">
        <w:trPr>
          <w:cantSplit/>
          <w:tblHeader/>
        </w:trPr>
        <w:tc>
          <w:tcPr>
            <w:tcW w:w="1177" w:type="dxa"/>
            <w:tcBorders>
              <w:top w:val="nil"/>
              <w:left w:val="nil"/>
            </w:tcBorders>
            <w:shd w:val="clear" w:color="auto" w:fill="auto"/>
          </w:tcPr>
          <w:p w14:paraId="4AA55217"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434B1A47"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333BF6C0"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1E75FF3D"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2FCD98AF"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7D673D06"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7C9D0C02"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7AD34E77" w14:textId="77777777" w:rsidTr="00E33866">
        <w:trPr>
          <w:cantSplit/>
          <w:tblHeader/>
        </w:trPr>
        <w:tc>
          <w:tcPr>
            <w:tcW w:w="1177" w:type="dxa"/>
            <w:tcBorders>
              <w:left w:val="nil"/>
              <w:bottom w:val="nil"/>
            </w:tcBorders>
            <w:shd w:val="clear" w:color="auto" w:fill="auto"/>
          </w:tcPr>
          <w:p w14:paraId="23441D8F"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bottom w:val="nil"/>
            </w:tcBorders>
            <w:shd w:val="clear" w:color="auto" w:fill="auto"/>
          </w:tcPr>
          <w:p w14:paraId="072EB30C"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25977A66" w14:textId="77777777" w:rsidR="001A67E9" w:rsidRPr="00E33866" w:rsidRDefault="001A67E9">
            <w:pPr>
              <w:rPr>
                <w:rFonts w:ascii="Garamond" w:hAnsi="Garamond"/>
                <w:bCs/>
                <w:sz w:val="22"/>
                <w:lang w:val="fr-FR"/>
              </w:rPr>
            </w:pPr>
            <w:r w:rsidRPr="00E33866">
              <w:rPr>
                <w:rFonts w:ascii="Garamond" w:hAnsi="Garamond"/>
                <w:bCs/>
                <w:sz w:val="22"/>
                <w:lang w:val="fr-BE"/>
              </w:rPr>
              <w:t>Champ indicateur prestation de travail</w:t>
            </w:r>
          </w:p>
        </w:tc>
        <w:tc>
          <w:tcPr>
            <w:tcW w:w="2293" w:type="dxa"/>
            <w:tcBorders>
              <w:bottom w:val="nil"/>
            </w:tcBorders>
            <w:shd w:val="clear" w:color="auto" w:fill="auto"/>
          </w:tcPr>
          <w:p w14:paraId="3F3F66E2" w14:textId="77777777" w:rsidR="001A67E9" w:rsidRPr="00E33866" w:rsidRDefault="001A67E9">
            <w:pPr>
              <w:rPr>
                <w:rFonts w:ascii="Garamond" w:hAnsi="Garamond"/>
                <w:bCs/>
                <w:sz w:val="22"/>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7E5ABF0B"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bottom w:val="nil"/>
            </w:tcBorders>
            <w:shd w:val="clear" w:color="auto" w:fill="auto"/>
          </w:tcPr>
          <w:p w14:paraId="7A600C1E"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757" w:type="dxa"/>
            <w:tcBorders>
              <w:bottom w:val="nil"/>
              <w:right w:val="nil"/>
            </w:tcBorders>
            <w:shd w:val="clear" w:color="auto" w:fill="auto"/>
          </w:tcPr>
          <w:p w14:paraId="51BDD64E" w14:textId="77777777" w:rsidR="001A67E9" w:rsidRPr="00E33866" w:rsidRDefault="001A67E9">
            <w:pPr>
              <w:rPr>
                <w:rFonts w:ascii="Garamond" w:hAnsi="Garamond"/>
                <w:bCs/>
                <w:sz w:val="22"/>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74675840" w14:textId="77777777" w:rsidTr="00E33866">
        <w:trPr>
          <w:cantSplit/>
          <w:tblHeader/>
        </w:trPr>
        <w:tc>
          <w:tcPr>
            <w:tcW w:w="1177" w:type="dxa"/>
            <w:tcBorders>
              <w:top w:val="nil"/>
              <w:left w:val="nil"/>
              <w:bottom w:val="nil"/>
            </w:tcBorders>
            <w:shd w:val="clear" w:color="auto" w:fill="auto"/>
          </w:tcPr>
          <w:p w14:paraId="17762D29"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2BAF302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AD7DD4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64FD53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FB3674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08E403A" w14:textId="77777777" w:rsidR="001A67E9" w:rsidRPr="00E33866" w:rsidRDefault="001A67E9" w:rsidP="00E33866">
            <w:pPr>
              <w:jc w:val="center"/>
              <w:rPr>
                <w:rFonts w:ascii="Garamond" w:hAnsi="Garamond"/>
                <w:bCs/>
                <w:sz w:val="22"/>
                <w:lang w:val="fr-FR"/>
              </w:rPr>
            </w:pPr>
          </w:p>
        </w:tc>
        <w:tc>
          <w:tcPr>
            <w:tcW w:w="4757" w:type="dxa"/>
            <w:tcBorders>
              <w:top w:val="nil"/>
              <w:bottom w:val="nil"/>
              <w:right w:val="nil"/>
            </w:tcBorders>
            <w:shd w:val="clear" w:color="auto" w:fill="auto"/>
          </w:tcPr>
          <w:p w14:paraId="0C42A958" w14:textId="77777777" w:rsidR="001A67E9" w:rsidRPr="00E33866" w:rsidRDefault="001A67E9">
            <w:pPr>
              <w:rPr>
                <w:rFonts w:ascii="Garamond" w:hAnsi="Garamond"/>
                <w:bCs/>
                <w:sz w:val="22"/>
                <w:lang w:val="fr-FR"/>
              </w:rPr>
            </w:pPr>
          </w:p>
        </w:tc>
      </w:tr>
      <w:tr w:rsidR="001A67E9" w:rsidRPr="00E33866" w14:paraId="5567AB9D" w14:textId="77777777" w:rsidTr="00E33866">
        <w:trPr>
          <w:cantSplit/>
          <w:tblHeader/>
        </w:trPr>
        <w:tc>
          <w:tcPr>
            <w:tcW w:w="1177" w:type="dxa"/>
            <w:tcBorders>
              <w:top w:val="nil"/>
              <w:left w:val="nil"/>
              <w:bottom w:val="nil"/>
            </w:tcBorders>
            <w:shd w:val="clear" w:color="auto" w:fill="auto"/>
          </w:tcPr>
          <w:p w14:paraId="3BB193CC"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267FDF63" w14:textId="77777777" w:rsidR="001A67E9" w:rsidRPr="00E33866" w:rsidRDefault="001A67E9">
            <w:pPr>
              <w:rPr>
                <w:rFonts w:ascii="Garamond" w:hAnsi="Garamond"/>
                <w:bCs/>
                <w:sz w:val="22"/>
              </w:rPr>
            </w:pPr>
            <w:r w:rsidRPr="00E33866">
              <w:rPr>
                <w:rFonts w:ascii="Garamond" w:hAnsi="Garamond"/>
                <w:bCs/>
                <w:sz w:val="22"/>
                <w:lang w:val="fr-BE"/>
              </w:rPr>
              <w:t>Non</w:t>
            </w:r>
          </w:p>
        </w:tc>
        <w:tc>
          <w:tcPr>
            <w:tcW w:w="2821" w:type="dxa"/>
            <w:tcBorders>
              <w:top w:val="nil"/>
              <w:bottom w:val="nil"/>
            </w:tcBorders>
            <w:shd w:val="clear" w:color="auto" w:fill="auto"/>
          </w:tcPr>
          <w:p w14:paraId="12A9B07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2E43E85"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93F3401"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8BAF356"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67161670" w14:textId="77777777" w:rsidR="001A67E9" w:rsidRPr="00E33866" w:rsidRDefault="001A67E9">
            <w:pPr>
              <w:rPr>
                <w:rFonts w:ascii="Garamond" w:hAnsi="Garamond"/>
                <w:bCs/>
                <w:sz w:val="22"/>
              </w:rPr>
            </w:pPr>
          </w:p>
        </w:tc>
      </w:tr>
      <w:tr w:rsidR="001A67E9" w:rsidRPr="00E33866" w14:paraId="0FBD77D8" w14:textId="77777777" w:rsidTr="00E33866">
        <w:trPr>
          <w:cantSplit/>
          <w:tblHeader/>
        </w:trPr>
        <w:tc>
          <w:tcPr>
            <w:tcW w:w="1177" w:type="dxa"/>
            <w:tcBorders>
              <w:top w:val="nil"/>
              <w:left w:val="nil"/>
              <w:bottom w:val="nil"/>
            </w:tcBorders>
            <w:shd w:val="clear" w:color="auto" w:fill="auto"/>
          </w:tcPr>
          <w:p w14:paraId="052F9994"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0E2379B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200344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CE1308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60F642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781934A"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20FC7266" w14:textId="77777777" w:rsidR="001A67E9" w:rsidRPr="00E33866" w:rsidRDefault="001A67E9">
            <w:pPr>
              <w:rPr>
                <w:rFonts w:ascii="Garamond" w:hAnsi="Garamond"/>
                <w:bCs/>
                <w:sz w:val="22"/>
              </w:rPr>
            </w:pPr>
          </w:p>
        </w:tc>
      </w:tr>
      <w:tr w:rsidR="001A67E9" w:rsidRPr="005924A8" w14:paraId="031C2084" w14:textId="77777777" w:rsidTr="00E33866">
        <w:trPr>
          <w:cantSplit/>
          <w:tblHeader/>
        </w:trPr>
        <w:tc>
          <w:tcPr>
            <w:tcW w:w="1177" w:type="dxa"/>
            <w:vMerge w:val="restart"/>
            <w:tcBorders>
              <w:top w:val="nil"/>
              <w:left w:val="nil"/>
              <w:bottom w:val="nil"/>
            </w:tcBorders>
            <w:shd w:val="clear" w:color="auto" w:fill="auto"/>
          </w:tcPr>
          <w:p w14:paraId="72AB4333" w14:textId="77777777" w:rsidR="001A67E9" w:rsidRPr="00E33866" w:rsidRDefault="001A67E9">
            <w:pPr>
              <w:rPr>
                <w:rFonts w:ascii="Garamond" w:hAnsi="Garamond"/>
                <w:b/>
                <w:bCs/>
                <w:sz w:val="22"/>
              </w:rPr>
            </w:pPr>
            <w:r w:rsidRPr="00E33866">
              <w:rPr>
                <w:rFonts w:ascii="Garamond" w:hAnsi="Garamond"/>
                <w:b/>
                <w:bCs/>
                <w:sz w:val="22"/>
                <w:lang w:val="fr-BE"/>
              </w:rPr>
              <w:t>INASTI</w:t>
            </w:r>
          </w:p>
        </w:tc>
        <w:tc>
          <w:tcPr>
            <w:tcW w:w="1336" w:type="dxa"/>
            <w:vMerge w:val="restart"/>
            <w:tcBorders>
              <w:top w:val="nil"/>
              <w:bottom w:val="nil"/>
            </w:tcBorders>
            <w:shd w:val="clear" w:color="auto" w:fill="auto"/>
          </w:tcPr>
          <w:p w14:paraId="2F3E0266"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vMerge w:val="restart"/>
            <w:tcBorders>
              <w:top w:val="nil"/>
              <w:bottom w:val="nil"/>
            </w:tcBorders>
            <w:shd w:val="clear" w:color="auto" w:fill="auto"/>
          </w:tcPr>
          <w:p w14:paraId="78EEDB18" w14:textId="77777777" w:rsidR="001A67E9" w:rsidRPr="00E33866" w:rsidRDefault="001A67E9">
            <w:pPr>
              <w:rPr>
                <w:rFonts w:ascii="Garamond" w:hAnsi="Garamond"/>
                <w:bCs/>
                <w:sz w:val="22"/>
              </w:rPr>
            </w:pPr>
            <w:r w:rsidRPr="00E33866">
              <w:rPr>
                <w:rFonts w:ascii="Garamond" w:hAnsi="Garamond"/>
                <w:bCs/>
                <w:sz w:val="22"/>
                <w:lang w:val="fr-BE"/>
              </w:rPr>
              <w:t>Catégorie de cotisation</w:t>
            </w:r>
          </w:p>
          <w:p w14:paraId="7E5811F7" w14:textId="77777777" w:rsidR="001A67E9" w:rsidRPr="00E33866" w:rsidRDefault="001A67E9">
            <w:pPr>
              <w:rPr>
                <w:rFonts w:ascii="Garamond" w:hAnsi="Garamond"/>
                <w:bCs/>
                <w:sz w:val="22"/>
              </w:rPr>
            </w:pPr>
          </w:p>
        </w:tc>
        <w:tc>
          <w:tcPr>
            <w:tcW w:w="2293" w:type="dxa"/>
            <w:vMerge w:val="restart"/>
            <w:tcBorders>
              <w:top w:val="nil"/>
              <w:bottom w:val="nil"/>
            </w:tcBorders>
            <w:shd w:val="clear" w:color="auto" w:fill="auto"/>
          </w:tcPr>
          <w:p w14:paraId="13B62074" w14:textId="77777777" w:rsidR="001A67E9" w:rsidRPr="00E33866" w:rsidRDefault="001A67E9">
            <w:pPr>
              <w:rPr>
                <w:rFonts w:ascii="Garamond" w:hAnsi="Garamond"/>
                <w:bCs/>
                <w:sz w:val="22"/>
              </w:rPr>
            </w:pPr>
            <w:proofErr w:type="spellStart"/>
            <w:r w:rsidRPr="00E33866">
              <w:rPr>
                <w:rFonts w:ascii="Garamond" w:hAnsi="Garamond"/>
                <w:bCs/>
                <w:sz w:val="22"/>
                <w:lang w:val="fr-BE"/>
              </w:rPr>
              <w:t>bijdcat</w:t>
            </w:r>
            <w:proofErr w:type="spellEnd"/>
            <w:r w:rsidR="007B44BC">
              <w:rPr>
                <w:rStyle w:val="FootnoteReference"/>
                <w:rFonts w:ascii="Garamond" w:hAnsi="Garamond"/>
                <w:bCs/>
                <w:sz w:val="22"/>
                <w:lang w:val="fr-BE"/>
              </w:rPr>
              <w:footnoteReference w:id="27"/>
            </w:r>
          </w:p>
          <w:p w14:paraId="4D07AF06" w14:textId="77777777" w:rsidR="001A67E9" w:rsidRPr="00E33866" w:rsidRDefault="001A67E9">
            <w:pPr>
              <w:rPr>
                <w:rFonts w:ascii="Garamond" w:hAnsi="Garamond"/>
                <w:bCs/>
                <w:sz w:val="22"/>
              </w:rPr>
            </w:pPr>
          </w:p>
        </w:tc>
        <w:tc>
          <w:tcPr>
            <w:tcW w:w="885" w:type="dxa"/>
            <w:vMerge w:val="restart"/>
            <w:tcBorders>
              <w:top w:val="nil"/>
              <w:bottom w:val="nil"/>
            </w:tcBorders>
            <w:shd w:val="clear" w:color="auto" w:fill="auto"/>
          </w:tcPr>
          <w:p w14:paraId="3AD24B74" w14:textId="77777777" w:rsidR="001A67E9" w:rsidRPr="00E33866" w:rsidRDefault="001A67E9" w:rsidP="00E33866">
            <w:pPr>
              <w:jc w:val="center"/>
              <w:rPr>
                <w:rFonts w:ascii="Garamond" w:hAnsi="Garamond"/>
                <w:bCs/>
                <w:sz w:val="22"/>
              </w:rPr>
            </w:pPr>
            <w:r w:rsidRPr="00E33866">
              <w:rPr>
                <w:rFonts w:ascii="Garamond" w:hAnsi="Garamond"/>
                <w:bCs/>
                <w:sz w:val="22"/>
              </w:rPr>
              <w:t>=</w:t>
            </w:r>
          </w:p>
          <w:p w14:paraId="30A5658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435A5D7" w14:textId="77777777" w:rsidR="001A67E9" w:rsidRPr="00E33866" w:rsidRDefault="001A67E9" w:rsidP="00E33866">
            <w:pPr>
              <w:jc w:val="center"/>
              <w:rPr>
                <w:rFonts w:ascii="Garamond" w:hAnsi="Garamond"/>
                <w:bCs/>
                <w:sz w:val="22"/>
              </w:rPr>
            </w:pPr>
            <w:r w:rsidRPr="00E33866">
              <w:rPr>
                <w:rFonts w:ascii="Garamond" w:hAnsi="Garamond"/>
                <w:bCs/>
                <w:sz w:val="22"/>
                <w:lang w:val="fr-BE"/>
              </w:rPr>
              <w:t>E</w:t>
            </w:r>
          </w:p>
        </w:tc>
        <w:tc>
          <w:tcPr>
            <w:tcW w:w="4757" w:type="dxa"/>
            <w:tcBorders>
              <w:top w:val="nil"/>
              <w:bottom w:val="nil"/>
              <w:right w:val="nil"/>
            </w:tcBorders>
            <w:shd w:val="clear" w:color="auto" w:fill="auto"/>
          </w:tcPr>
          <w:p w14:paraId="29281E38" w14:textId="77777777" w:rsidR="001A67E9" w:rsidRPr="00E33866" w:rsidRDefault="001A67E9">
            <w:pPr>
              <w:rPr>
                <w:rFonts w:ascii="Garamond" w:hAnsi="Garamond"/>
                <w:bCs/>
                <w:color w:val="000000"/>
                <w:sz w:val="22"/>
                <w:lang w:val="fr-FR"/>
              </w:rPr>
            </w:pPr>
            <w:r w:rsidRPr="00E33866">
              <w:rPr>
                <w:rFonts w:ascii="Garamond" w:hAnsi="Garamond"/>
                <w:bCs/>
                <w:color w:val="000000"/>
                <w:sz w:val="22"/>
                <w:lang w:val="fr-BE"/>
              </w:rPr>
              <w:t>Actif après l’âge de la pension</w:t>
            </w:r>
          </w:p>
        </w:tc>
      </w:tr>
      <w:tr w:rsidR="001A67E9" w:rsidRPr="005924A8" w14:paraId="0F766E52" w14:textId="77777777" w:rsidTr="00E33866">
        <w:trPr>
          <w:cantSplit/>
          <w:tblHeader/>
        </w:trPr>
        <w:tc>
          <w:tcPr>
            <w:tcW w:w="1177" w:type="dxa"/>
            <w:vMerge/>
            <w:tcBorders>
              <w:top w:val="nil"/>
              <w:left w:val="nil"/>
              <w:bottom w:val="nil"/>
            </w:tcBorders>
            <w:shd w:val="clear" w:color="auto" w:fill="auto"/>
          </w:tcPr>
          <w:p w14:paraId="69181715"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5C3A6422"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47206596"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40E60149"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52CC268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CEF2783" w14:textId="77777777" w:rsidR="001A67E9" w:rsidRPr="00E33866" w:rsidRDefault="001A67E9" w:rsidP="00E33866">
            <w:pPr>
              <w:jc w:val="center"/>
              <w:rPr>
                <w:rFonts w:ascii="Garamond" w:hAnsi="Garamond"/>
                <w:bCs/>
                <w:sz w:val="22"/>
              </w:rPr>
            </w:pPr>
            <w:r w:rsidRPr="00E33866">
              <w:rPr>
                <w:rFonts w:ascii="Garamond" w:hAnsi="Garamond"/>
                <w:bCs/>
                <w:sz w:val="22"/>
                <w:lang w:val="fr-BE"/>
              </w:rPr>
              <w:t>F</w:t>
            </w:r>
          </w:p>
        </w:tc>
        <w:tc>
          <w:tcPr>
            <w:tcW w:w="4757" w:type="dxa"/>
            <w:tcBorders>
              <w:top w:val="nil"/>
              <w:bottom w:val="nil"/>
              <w:right w:val="nil"/>
            </w:tcBorders>
            <w:shd w:val="clear" w:color="auto" w:fill="auto"/>
          </w:tcPr>
          <w:p w14:paraId="7DCBD34F" w14:textId="77777777" w:rsidR="001A67E9" w:rsidRPr="00E33866" w:rsidRDefault="001A67E9">
            <w:pPr>
              <w:rPr>
                <w:rFonts w:ascii="Garamond" w:hAnsi="Garamond"/>
                <w:bCs/>
                <w:lang w:val="fr-FR"/>
              </w:rPr>
            </w:pPr>
            <w:r w:rsidRPr="00E33866">
              <w:rPr>
                <w:rFonts w:ascii="Garamond" w:hAnsi="Garamond"/>
                <w:bCs/>
                <w:color w:val="000000"/>
                <w:sz w:val="22"/>
                <w:lang w:val="fr-BE"/>
              </w:rPr>
              <w:t>Actif après l’âge de la pension</w:t>
            </w:r>
          </w:p>
        </w:tc>
      </w:tr>
      <w:tr w:rsidR="001A67E9" w:rsidRPr="005924A8" w14:paraId="5A0AAEC8" w14:textId="77777777" w:rsidTr="00E33866">
        <w:trPr>
          <w:cantSplit/>
          <w:tblHeader/>
        </w:trPr>
        <w:tc>
          <w:tcPr>
            <w:tcW w:w="1177" w:type="dxa"/>
            <w:vMerge/>
            <w:tcBorders>
              <w:top w:val="nil"/>
              <w:left w:val="nil"/>
              <w:bottom w:val="nil"/>
            </w:tcBorders>
            <w:shd w:val="clear" w:color="auto" w:fill="auto"/>
          </w:tcPr>
          <w:p w14:paraId="4D72F390"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4DF6C8DB" w14:textId="77777777" w:rsidR="001A67E9" w:rsidRPr="00E33866" w:rsidRDefault="001A67E9">
            <w:pPr>
              <w:rPr>
                <w:rFonts w:ascii="Garamond" w:hAnsi="Garamond"/>
                <w:bCs/>
                <w:sz w:val="22"/>
                <w:lang w:val="fr-FR"/>
              </w:rPr>
            </w:pPr>
          </w:p>
        </w:tc>
        <w:tc>
          <w:tcPr>
            <w:tcW w:w="2821" w:type="dxa"/>
            <w:vMerge/>
            <w:tcBorders>
              <w:top w:val="nil"/>
              <w:bottom w:val="nil"/>
            </w:tcBorders>
            <w:shd w:val="clear" w:color="auto" w:fill="auto"/>
          </w:tcPr>
          <w:p w14:paraId="0F8468D5" w14:textId="77777777" w:rsidR="001A67E9" w:rsidRPr="00E33866" w:rsidRDefault="001A67E9">
            <w:pPr>
              <w:rPr>
                <w:rFonts w:ascii="Garamond" w:hAnsi="Garamond"/>
                <w:bCs/>
                <w:sz w:val="22"/>
                <w:lang w:val="fr-FR"/>
              </w:rPr>
            </w:pPr>
          </w:p>
        </w:tc>
        <w:tc>
          <w:tcPr>
            <w:tcW w:w="2293" w:type="dxa"/>
            <w:vMerge/>
            <w:tcBorders>
              <w:top w:val="nil"/>
              <w:bottom w:val="nil"/>
            </w:tcBorders>
            <w:shd w:val="clear" w:color="auto" w:fill="auto"/>
          </w:tcPr>
          <w:p w14:paraId="65B65CBD" w14:textId="77777777" w:rsidR="001A67E9" w:rsidRPr="00E33866" w:rsidRDefault="001A67E9">
            <w:pPr>
              <w:rPr>
                <w:rFonts w:ascii="Garamond" w:hAnsi="Garamond"/>
                <w:bCs/>
                <w:sz w:val="22"/>
                <w:lang w:val="fr-FR"/>
              </w:rPr>
            </w:pPr>
          </w:p>
        </w:tc>
        <w:tc>
          <w:tcPr>
            <w:tcW w:w="885" w:type="dxa"/>
            <w:vMerge/>
            <w:tcBorders>
              <w:top w:val="nil"/>
              <w:bottom w:val="nil"/>
            </w:tcBorders>
            <w:shd w:val="clear" w:color="auto" w:fill="auto"/>
          </w:tcPr>
          <w:p w14:paraId="2010A2B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93E2696" w14:textId="77777777" w:rsidR="001A67E9" w:rsidRDefault="001A67E9" w:rsidP="00E33866">
            <w:pPr>
              <w:jc w:val="center"/>
              <w:rPr>
                <w:rFonts w:ascii="Garamond" w:hAnsi="Garamond"/>
                <w:bCs/>
                <w:sz w:val="22"/>
                <w:lang w:val="fr-BE"/>
              </w:rPr>
            </w:pPr>
            <w:r w:rsidRPr="00E33866">
              <w:rPr>
                <w:rFonts w:ascii="Garamond" w:hAnsi="Garamond"/>
                <w:bCs/>
                <w:sz w:val="22"/>
                <w:lang w:val="fr-BE"/>
              </w:rPr>
              <w:t>Y</w:t>
            </w:r>
          </w:p>
          <w:p w14:paraId="205B0A82" w14:textId="77777777" w:rsidR="009C5111" w:rsidRPr="00E33866" w:rsidRDefault="009C5111" w:rsidP="00E33866">
            <w:pPr>
              <w:jc w:val="center"/>
              <w:rPr>
                <w:rFonts w:ascii="Garamond" w:hAnsi="Garamond"/>
                <w:bCs/>
                <w:sz w:val="22"/>
              </w:rPr>
            </w:pPr>
            <w:r>
              <w:rPr>
                <w:rFonts w:ascii="Garamond" w:hAnsi="Garamond"/>
                <w:bCs/>
                <w:sz w:val="22"/>
                <w:lang w:val="fr-BE"/>
              </w:rPr>
              <w:t>Z</w:t>
            </w:r>
          </w:p>
        </w:tc>
        <w:tc>
          <w:tcPr>
            <w:tcW w:w="4757" w:type="dxa"/>
            <w:tcBorders>
              <w:top w:val="nil"/>
              <w:bottom w:val="nil"/>
              <w:right w:val="nil"/>
            </w:tcBorders>
            <w:shd w:val="clear" w:color="auto" w:fill="auto"/>
          </w:tcPr>
          <w:p w14:paraId="5FAED1AD" w14:textId="77777777" w:rsidR="001A67E9" w:rsidRDefault="001A67E9">
            <w:pPr>
              <w:rPr>
                <w:rFonts w:ascii="Garamond" w:hAnsi="Garamond"/>
                <w:bCs/>
                <w:color w:val="000000"/>
                <w:sz w:val="22"/>
                <w:lang w:val="fr-BE"/>
              </w:rPr>
            </w:pPr>
            <w:r w:rsidRPr="00E33866">
              <w:rPr>
                <w:rFonts w:ascii="Garamond" w:hAnsi="Garamond"/>
                <w:bCs/>
                <w:color w:val="000000"/>
                <w:sz w:val="22"/>
                <w:lang w:val="fr-BE"/>
              </w:rPr>
              <w:t>Actif après l’âge de la pension</w:t>
            </w:r>
          </w:p>
          <w:p w14:paraId="50AEB961" w14:textId="77777777" w:rsidR="009C5111" w:rsidRPr="00E33866" w:rsidRDefault="009C5111">
            <w:pPr>
              <w:rPr>
                <w:rFonts w:ascii="Garamond" w:hAnsi="Garamond"/>
                <w:bCs/>
                <w:lang w:val="fr-FR"/>
              </w:rPr>
            </w:pPr>
            <w:r w:rsidRPr="00E33866">
              <w:rPr>
                <w:rFonts w:ascii="Garamond" w:hAnsi="Garamond"/>
                <w:bCs/>
                <w:color w:val="000000"/>
                <w:sz w:val="22"/>
                <w:lang w:val="fr-BE"/>
              </w:rPr>
              <w:t>Actif après l’âge de la pension</w:t>
            </w:r>
          </w:p>
        </w:tc>
      </w:tr>
      <w:tr w:rsidR="001A67E9" w:rsidRPr="00E33866" w14:paraId="1FED45BF" w14:textId="77777777" w:rsidTr="00E33866">
        <w:trPr>
          <w:cantSplit/>
          <w:tblHeader/>
        </w:trPr>
        <w:tc>
          <w:tcPr>
            <w:tcW w:w="1177" w:type="dxa"/>
            <w:vMerge/>
            <w:tcBorders>
              <w:top w:val="nil"/>
              <w:left w:val="nil"/>
              <w:bottom w:val="nil"/>
            </w:tcBorders>
            <w:shd w:val="clear" w:color="auto" w:fill="auto"/>
          </w:tcPr>
          <w:p w14:paraId="66E001C0" w14:textId="77777777" w:rsidR="001A67E9" w:rsidRPr="00E33866" w:rsidRDefault="001A67E9">
            <w:pPr>
              <w:rPr>
                <w:rFonts w:ascii="Garamond" w:hAnsi="Garamond"/>
                <w:bCs/>
                <w:sz w:val="22"/>
                <w:lang w:val="fr-FR"/>
              </w:rPr>
            </w:pPr>
          </w:p>
        </w:tc>
        <w:tc>
          <w:tcPr>
            <w:tcW w:w="1336" w:type="dxa"/>
            <w:vMerge/>
            <w:tcBorders>
              <w:top w:val="nil"/>
              <w:bottom w:val="nil"/>
            </w:tcBorders>
            <w:shd w:val="clear" w:color="auto" w:fill="auto"/>
          </w:tcPr>
          <w:p w14:paraId="3AB00D73" w14:textId="77777777" w:rsidR="001A67E9" w:rsidRPr="00E33866" w:rsidRDefault="001A67E9">
            <w:pPr>
              <w:rPr>
                <w:rFonts w:ascii="Garamond" w:hAnsi="Garamond"/>
                <w:bCs/>
                <w:sz w:val="22"/>
                <w:lang w:val="fr-FR"/>
              </w:rPr>
            </w:pPr>
          </w:p>
        </w:tc>
        <w:tc>
          <w:tcPr>
            <w:tcW w:w="2821" w:type="dxa"/>
            <w:vMerge w:val="restart"/>
            <w:tcBorders>
              <w:top w:val="nil"/>
              <w:bottom w:val="nil"/>
            </w:tcBorders>
            <w:shd w:val="clear" w:color="auto" w:fill="auto"/>
          </w:tcPr>
          <w:p w14:paraId="0F00C16F" w14:textId="77777777" w:rsidR="001A67E9" w:rsidRPr="00E33866" w:rsidRDefault="001A67E9">
            <w:pPr>
              <w:rPr>
                <w:rFonts w:ascii="Garamond" w:hAnsi="Garamond"/>
                <w:bCs/>
                <w:sz w:val="22"/>
              </w:rPr>
            </w:pPr>
            <w:r w:rsidRPr="00E33866">
              <w:rPr>
                <w:rFonts w:ascii="Garamond" w:hAnsi="Garamond"/>
                <w:bCs/>
                <w:sz w:val="22"/>
                <w:lang w:val="fr-BE"/>
              </w:rPr>
              <w:t>Qualité</w:t>
            </w:r>
          </w:p>
        </w:tc>
        <w:tc>
          <w:tcPr>
            <w:tcW w:w="2293" w:type="dxa"/>
            <w:vMerge w:val="restart"/>
            <w:tcBorders>
              <w:top w:val="nil"/>
              <w:bottom w:val="nil"/>
            </w:tcBorders>
            <w:shd w:val="clear" w:color="auto" w:fill="auto"/>
          </w:tcPr>
          <w:p w14:paraId="2B096BD5" w14:textId="77777777" w:rsidR="001A67E9" w:rsidRPr="00E33866" w:rsidRDefault="001A67E9">
            <w:pPr>
              <w:rPr>
                <w:rFonts w:ascii="Garamond" w:hAnsi="Garamond"/>
                <w:bCs/>
                <w:sz w:val="22"/>
              </w:rPr>
            </w:pPr>
            <w:proofErr w:type="spellStart"/>
            <w:r w:rsidRPr="00E33866">
              <w:rPr>
                <w:rFonts w:ascii="Garamond" w:hAnsi="Garamond"/>
                <w:bCs/>
                <w:sz w:val="22"/>
                <w:lang w:val="fr-BE"/>
              </w:rPr>
              <w:t>hoed</w:t>
            </w:r>
            <w:proofErr w:type="spellEnd"/>
          </w:p>
        </w:tc>
        <w:tc>
          <w:tcPr>
            <w:tcW w:w="885" w:type="dxa"/>
            <w:vMerge w:val="restart"/>
            <w:tcBorders>
              <w:top w:val="nil"/>
              <w:bottom w:val="nil"/>
            </w:tcBorders>
            <w:shd w:val="clear" w:color="auto" w:fill="auto"/>
          </w:tcPr>
          <w:p w14:paraId="237AA02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325F9100"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174A7EC0" w14:textId="77777777" w:rsidR="001A67E9" w:rsidRPr="00E33866" w:rsidRDefault="001A67E9">
            <w:pPr>
              <w:rPr>
                <w:rFonts w:ascii="Garamond" w:hAnsi="Garamond"/>
                <w:bCs/>
                <w:sz w:val="22"/>
              </w:rPr>
            </w:pPr>
            <w:r w:rsidRPr="00E33866">
              <w:rPr>
                <w:rFonts w:ascii="Garamond" w:hAnsi="Garamond"/>
                <w:bCs/>
                <w:sz w:val="22"/>
                <w:lang w:val="fr-BE"/>
              </w:rPr>
              <w:t>Aidant</w:t>
            </w:r>
          </w:p>
        </w:tc>
      </w:tr>
      <w:tr w:rsidR="001A67E9" w:rsidRPr="00E33866" w14:paraId="78549062" w14:textId="77777777" w:rsidTr="00E33866">
        <w:trPr>
          <w:cantSplit/>
          <w:tblHeader/>
        </w:trPr>
        <w:tc>
          <w:tcPr>
            <w:tcW w:w="1177" w:type="dxa"/>
            <w:vMerge/>
            <w:tcBorders>
              <w:top w:val="nil"/>
              <w:left w:val="nil"/>
              <w:bottom w:val="nil"/>
            </w:tcBorders>
            <w:shd w:val="clear" w:color="auto" w:fill="auto"/>
          </w:tcPr>
          <w:p w14:paraId="6C997A7D" w14:textId="77777777" w:rsidR="001A67E9" w:rsidRPr="00E33866" w:rsidRDefault="001A67E9">
            <w:pPr>
              <w:rPr>
                <w:rFonts w:ascii="Garamond" w:hAnsi="Garamond"/>
                <w:bCs/>
                <w:sz w:val="22"/>
              </w:rPr>
            </w:pPr>
          </w:p>
        </w:tc>
        <w:tc>
          <w:tcPr>
            <w:tcW w:w="1336" w:type="dxa"/>
            <w:vMerge/>
            <w:tcBorders>
              <w:top w:val="nil"/>
              <w:bottom w:val="nil"/>
            </w:tcBorders>
            <w:shd w:val="clear" w:color="auto" w:fill="auto"/>
          </w:tcPr>
          <w:p w14:paraId="56FCFFE6" w14:textId="77777777" w:rsidR="001A67E9" w:rsidRPr="00E33866" w:rsidRDefault="001A67E9">
            <w:pPr>
              <w:rPr>
                <w:rFonts w:ascii="Garamond" w:hAnsi="Garamond"/>
                <w:bCs/>
                <w:sz w:val="22"/>
              </w:rPr>
            </w:pPr>
          </w:p>
        </w:tc>
        <w:tc>
          <w:tcPr>
            <w:tcW w:w="2821" w:type="dxa"/>
            <w:vMerge/>
            <w:tcBorders>
              <w:top w:val="nil"/>
              <w:bottom w:val="nil"/>
            </w:tcBorders>
            <w:shd w:val="clear" w:color="auto" w:fill="auto"/>
          </w:tcPr>
          <w:p w14:paraId="42F20960" w14:textId="77777777" w:rsidR="001A67E9" w:rsidRPr="00E33866" w:rsidRDefault="001A67E9">
            <w:pPr>
              <w:rPr>
                <w:rFonts w:ascii="Garamond" w:hAnsi="Garamond"/>
                <w:bCs/>
                <w:sz w:val="22"/>
              </w:rPr>
            </w:pPr>
          </w:p>
        </w:tc>
        <w:tc>
          <w:tcPr>
            <w:tcW w:w="2293" w:type="dxa"/>
            <w:vMerge/>
            <w:tcBorders>
              <w:top w:val="nil"/>
              <w:bottom w:val="nil"/>
            </w:tcBorders>
            <w:shd w:val="clear" w:color="auto" w:fill="auto"/>
          </w:tcPr>
          <w:p w14:paraId="5A5E7427" w14:textId="77777777" w:rsidR="001A67E9" w:rsidRPr="00E33866" w:rsidRDefault="001A67E9">
            <w:pPr>
              <w:rPr>
                <w:rFonts w:ascii="Garamond" w:hAnsi="Garamond"/>
                <w:bCs/>
                <w:sz w:val="22"/>
              </w:rPr>
            </w:pPr>
          </w:p>
        </w:tc>
        <w:tc>
          <w:tcPr>
            <w:tcW w:w="885" w:type="dxa"/>
            <w:vMerge/>
            <w:tcBorders>
              <w:top w:val="nil"/>
              <w:bottom w:val="nil"/>
            </w:tcBorders>
            <w:shd w:val="clear" w:color="auto" w:fill="auto"/>
          </w:tcPr>
          <w:p w14:paraId="749AD28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28CA258"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183D077A" w14:textId="77777777" w:rsidR="001A67E9" w:rsidRPr="00E33866" w:rsidRDefault="001A67E9">
            <w:pPr>
              <w:rPr>
                <w:rFonts w:ascii="Garamond" w:hAnsi="Garamond"/>
                <w:bCs/>
                <w:sz w:val="22"/>
              </w:rPr>
            </w:pPr>
            <w:r w:rsidRPr="00E33866">
              <w:rPr>
                <w:rFonts w:ascii="Garamond" w:hAnsi="Garamond"/>
                <w:bCs/>
                <w:sz w:val="22"/>
                <w:lang w:val="fr-BE"/>
              </w:rPr>
              <w:t>Aidant</w:t>
            </w:r>
          </w:p>
        </w:tc>
      </w:tr>
    </w:tbl>
    <w:p w14:paraId="5F34013A" w14:textId="77777777" w:rsidR="001A67E9" w:rsidRPr="0002434D" w:rsidRDefault="001A67E9">
      <w:pPr>
        <w:rPr>
          <w:rFonts w:ascii="Garamond" w:hAnsi="Garamond"/>
          <w:bCs/>
        </w:rPr>
      </w:pPr>
    </w:p>
    <w:p w14:paraId="691FF133" w14:textId="77777777" w:rsidR="001A67E9" w:rsidRPr="0002434D" w:rsidRDefault="001A67E9">
      <w:pPr>
        <w:rPr>
          <w:rFonts w:ascii="Garamond" w:hAnsi="Garamond"/>
          <w:bCs/>
        </w:rPr>
      </w:pPr>
      <w:r w:rsidRPr="0002434D">
        <w:rPr>
          <w:rFonts w:ascii="Garamond" w:hAnsi="Garamond"/>
          <w:bCs/>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E1A94D6" w14:textId="77777777" w:rsidTr="00E33866">
        <w:trPr>
          <w:cantSplit/>
          <w:tblHeader/>
        </w:trPr>
        <w:tc>
          <w:tcPr>
            <w:tcW w:w="1177" w:type="dxa"/>
            <w:tcBorders>
              <w:top w:val="nil"/>
              <w:left w:val="nil"/>
            </w:tcBorders>
            <w:shd w:val="clear" w:color="auto" w:fill="auto"/>
          </w:tcPr>
          <w:p w14:paraId="09751749"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6C0AF241"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7AFCA44A"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4937B4AD"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791B2C2F"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227AF106"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617D4706"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294F0216" w14:textId="77777777" w:rsidTr="00E33866">
        <w:trPr>
          <w:cantSplit/>
          <w:tblHeader/>
        </w:trPr>
        <w:tc>
          <w:tcPr>
            <w:tcW w:w="1177" w:type="dxa"/>
            <w:tcBorders>
              <w:left w:val="nil"/>
              <w:bottom w:val="nil"/>
            </w:tcBorders>
            <w:shd w:val="clear" w:color="auto" w:fill="auto"/>
          </w:tcPr>
          <w:p w14:paraId="7CCC9F8B" w14:textId="77777777" w:rsidR="001A67E9" w:rsidRPr="00E33866" w:rsidRDefault="001A67E9">
            <w:pPr>
              <w:rPr>
                <w:rFonts w:ascii="Garamond" w:hAnsi="Garamond"/>
                <w:b/>
                <w:bCs/>
                <w:sz w:val="22"/>
              </w:rPr>
            </w:pPr>
            <w:r w:rsidRPr="00E33866">
              <w:rPr>
                <w:rFonts w:ascii="Garamond" w:hAnsi="Garamond"/>
                <w:b/>
                <w:bCs/>
                <w:sz w:val="22"/>
                <w:lang w:val="fr-BE"/>
              </w:rPr>
              <w:t>ONSS ou ONSSAPL</w:t>
            </w:r>
          </w:p>
        </w:tc>
        <w:tc>
          <w:tcPr>
            <w:tcW w:w="1336" w:type="dxa"/>
            <w:tcBorders>
              <w:bottom w:val="nil"/>
            </w:tcBorders>
            <w:shd w:val="clear" w:color="auto" w:fill="auto"/>
          </w:tcPr>
          <w:p w14:paraId="5111947A"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2A79E543" w14:textId="77777777" w:rsidR="001A67E9" w:rsidRPr="00E33866" w:rsidRDefault="001A67E9">
            <w:pPr>
              <w:rPr>
                <w:rFonts w:ascii="Garamond" w:hAnsi="Garamond"/>
                <w:bCs/>
                <w:sz w:val="22"/>
                <w:lang w:val="fr-FR"/>
              </w:rPr>
            </w:pPr>
            <w:r w:rsidRPr="00E33866">
              <w:rPr>
                <w:rFonts w:ascii="Garamond" w:hAnsi="Garamond"/>
                <w:bCs/>
                <w:sz w:val="22"/>
                <w:lang w:val="fr-BE"/>
              </w:rPr>
              <w:t>Champ indicateur prestation de travail</w:t>
            </w:r>
          </w:p>
        </w:tc>
        <w:tc>
          <w:tcPr>
            <w:tcW w:w="2293" w:type="dxa"/>
            <w:tcBorders>
              <w:bottom w:val="nil"/>
            </w:tcBorders>
            <w:shd w:val="clear" w:color="auto" w:fill="auto"/>
          </w:tcPr>
          <w:p w14:paraId="215D061F" w14:textId="77777777" w:rsidR="001A67E9" w:rsidRPr="00E33866" w:rsidRDefault="001A67E9">
            <w:pPr>
              <w:rPr>
                <w:rFonts w:ascii="Garamond" w:hAnsi="Garamond"/>
                <w:bCs/>
                <w:sz w:val="22"/>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08C09162"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bottom w:val="nil"/>
            </w:tcBorders>
            <w:shd w:val="clear" w:color="auto" w:fill="auto"/>
          </w:tcPr>
          <w:p w14:paraId="5E95FFF7"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757" w:type="dxa"/>
            <w:tcBorders>
              <w:bottom w:val="nil"/>
              <w:right w:val="nil"/>
            </w:tcBorders>
            <w:shd w:val="clear" w:color="auto" w:fill="auto"/>
          </w:tcPr>
          <w:p w14:paraId="3B899CBE" w14:textId="77777777" w:rsidR="001A67E9" w:rsidRPr="00E33866" w:rsidRDefault="001A67E9">
            <w:pPr>
              <w:rPr>
                <w:rFonts w:ascii="Garamond" w:hAnsi="Garamond"/>
                <w:bCs/>
                <w:sz w:val="22"/>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05331EB9" w14:textId="77777777" w:rsidTr="00E33866">
        <w:trPr>
          <w:cantSplit/>
          <w:tblHeader/>
        </w:trPr>
        <w:tc>
          <w:tcPr>
            <w:tcW w:w="1177" w:type="dxa"/>
            <w:tcBorders>
              <w:top w:val="nil"/>
              <w:left w:val="nil"/>
              <w:bottom w:val="nil"/>
            </w:tcBorders>
            <w:shd w:val="clear" w:color="auto" w:fill="auto"/>
          </w:tcPr>
          <w:p w14:paraId="570FD065"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14BA9AB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5CD56A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18178F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F0B709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4EAC279" w14:textId="77777777" w:rsidR="001A67E9" w:rsidRPr="00E33866" w:rsidRDefault="001A67E9" w:rsidP="00E33866">
            <w:pPr>
              <w:jc w:val="center"/>
              <w:rPr>
                <w:rFonts w:ascii="Garamond" w:hAnsi="Garamond"/>
                <w:bCs/>
                <w:sz w:val="22"/>
                <w:lang w:val="fr-FR"/>
              </w:rPr>
            </w:pPr>
          </w:p>
        </w:tc>
        <w:tc>
          <w:tcPr>
            <w:tcW w:w="4757" w:type="dxa"/>
            <w:tcBorders>
              <w:top w:val="nil"/>
              <w:bottom w:val="nil"/>
              <w:right w:val="nil"/>
            </w:tcBorders>
            <w:shd w:val="clear" w:color="auto" w:fill="auto"/>
          </w:tcPr>
          <w:p w14:paraId="0D33543B" w14:textId="77777777" w:rsidR="001A67E9" w:rsidRPr="00E33866" w:rsidRDefault="001A67E9">
            <w:pPr>
              <w:rPr>
                <w:rFonts w:ascii="Garamond" w:hAnsi="Garamond"/>
                <w:bCs/>
                <w:sz w:val="22"/>
                <w:lang w:val="fr-FR"/>
              </w:rPr>
            </w:pPr>
          </w:p>
        </w:tc>
      </w:tr>
      <w:tr w:rsidR="001A67E9" w:rsidRPr="005924A8" w14:paraId="424E244D" w14:textId="77777777" w:rsidTr="00E33866">
        <w:trPr>
          <w:cantSplit/>
          <w:tblHeader/>
        </w:trPr>
        <w:tc>
          <w:tcPr>
            <w:tcW w:w="1177" w:type="dxa"/>
            <w:tcBorders>
              <w:top w:val="nil"/>
              <w:left w:val="nil"/>
              <w:bottom w:val="nil"/>
            </w:tcBorders>
            <w:shd w:val="clear" w:color="auto" w:fill="auto"/>
          </w:tcPr>
          <w:p w14:paraId="152E5708"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2DCD8DBF"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41C3A8EF"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0A34BCC8" w14:textId="5BD53BCB" w:rsidR="001A67E9" w:rsidRPr="00E33866" w:rsidRDefault="001A67E9">
            <w:pPr>
              <w:rPr>
                <w:rFonts w:ascii="Garamond" w:hAnsi="Garamond"/>
                <w:bCs/>
                <w:sz w:val="22"/>
              </w:rPr>
            </w:pPr>
            <w:r w:rsidRPr="00E33866">
              <w:rPr>
                <w:rFonts w:ascii="Garamond" w:hAnsi="Garamond"/>
                <w:bCs/>
                <w:sz w:val="22"/>
                <w:lang w:val="fr-BE"/>
              </w:rPr>
              <w:t>fiche7</w:t>
            </w:r>
            <w:r w:rsidR="001F23DC">
              <w:rPr>
                <w:rStyle w:val="FootnoteReference"/>
                <w:rFonts w:ascii="Garamond" w:hAnsi="Garamond"/>
                <w:bCs/>
                <w:sz w:val="22"/>
                <w:lang w:val="fr-BE"/>
              </w:rPr>
              <w:footnoteReference w:id="28"/>
            </w:r>
          </w:p>
        </w:tc>
        <w:tc>
          <w:tcPr>
            <w:tcW w:w="885" w:type="dxa"/>
            <w:tcBorders>
              <w:top w:val="nil"/>
              <w:bottom w:val="nil"/>
            </w:tcBorders>
            <w:shd w:val="clear" w:color="auto" w:fill="auto"/>
          </w:tcPr>
          <w:p w14:paraId="243B03F9"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07142D98" w14:textId="77777777" w:rsidR="001A67E9" w:rsidRPr="00E33866" w:rsidRDefault="001A67E9">
            <w:pPr>
              <w:rPr>
                <w:rFonts w:ascii="Garamond" w:hAnsi="Garamond"/>
                <w:bCs/>
                <w:sz w:val="22"/>
                <w:lang w:val="nl-BE"/>
              </w:rPr>
            </w:pPr>
            <w:r w:rsidRPr="00E33866">
              <w:rPr>
                <w:rFonts w:ascii="Garamond" w:hAnsi="Garamond"/>
                <w:bCs/>
                <w:sz w:val="22"/>
                <w:lang w:val="nl-BE"/>
              </w:rPr>
              <w:t>1</w:t>
            </w:r>
          </w:p>
        </w:tc>
        <w:tc>
          <w:tcPr>
            <w:tcW w:w="4757" w:type="dxa"/>
            <w:tcBorders>
              <w:top w:val="nil"/>
              <w:bottom w:val="nil"/>
              <w:right w:val="nil"/>
            </w:tcBorders>
            <w:shd w:val="clear" w:color="auto" w:fill="auto"/>
          </w:tcPr>
          <w:p w14:paraId="2C25D44C"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514CC664" w14:textId="77777777" w:rsidTr="00E33866">
        <w:trPr>
          <w:cantSplit/>
          <w:tblHeader/>
        </w:trPr>
        <w:tc>
          <w:tcPr>
            <w:tcW w:w="1177" w:type="dxa"/>
            <w:tcBorders>
              <w:top w:val="nil"/>
              <w:left w:val="nil"/>
              <w:bottom w:val="nil"/>
            </w:tcBorders>
            <w:shd w:val="clear" w:color="auto" w:fill="auto"/>
          </w:tcPr>
          <w:p w14:paraId="4AD37CC2"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2E65EFB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7A97BF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C05C00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3A555D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8DBE064" w14:textId="77777777" w:rsidR="001A67E9" w:rsidRPr="00E33866" w:rsidRDefault="001A67E9">
            <w:pPr>
              <w:rPr>
                <w:rFonts w:ascii="Garamond" w:hAnsi="Garamond"/>
                <w:bCs/>
                <w:sz w:val="22"/>
                <w:lang w:val="nl-BE"/>
              </w:rPr>
            </w:pPr>
            <w:r w:rsidRPr="00E33866">
              <w:rPr>
                <w:rFonts w:ascii="Garamond" w:hAnsi="Garamond"/>
                <w:bCs/>
                <w:sz w:val="22"/>
                <w:lang w:val="nl-BE"/>
              </w:rPr>
              <w:t>2</w:t>
            </w:r>
          </w:p>
        </w:tc>
        <w:tc>
          <w:tcPr>
            <w:tcW w:w="4757" w:type="dxa"/>
            <w:tcBorders>
              <w:top w:val="nil"/>
              <w:bottom w:val="nil"/>
              <w:right w:val="nil"/>
            </w:tcBorders>
            <w:shd w:val="clear" w:color="auto" w:fill="auto"/>
          </w:tcPr>
          <w:p w14:paraId="063C45C2"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235D728F" w14:textId="77777777" w:rsidTr="00E33866">
        <w:trPr>
          <w:cantSplit/>
          <w:tblHeader/>
        </w:trPr>
        <w:tc>
          <w:tcPr>
            <w:tcW w:w="1177" w:type="dxa"/>
            <w:tcBorders>
              <w:top w:val="nil"/>
              <w:left w:val="nil"/>
              <w:bottom w:val="nil"/>
            </w:tcBorders>
            <w:shd w:val="clear" w:color="auto" w:fill="auto"/>
          </w:tcPr>
          <w:p w14:paraId="0963DCE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71E0C9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6D6D18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A320B5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CEA629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6D463F0" w14:textId="77777777" w:rsidR="001A67E9" w:rsidRPr="00E33866" w:rsidRDefault="001A67E9">
            <w:pPr>
              <w:rPr>
                <w:rFonts w:ascii="Garamond" w:hAnsi="Garamond"/>
                <w:bCs/>
                <w:sz w:val="22"/>
                <w:lang w:val="nl-BE"/>
              </w:rPr>
            </w:pPr>
            <w:r w:rsidRPr="00E33866">
              <w:rPr>
                <w:rFonts w:ascii="Garamond" w:hAnsi="Garamond"/>
                <w:bCs/>
                <w:sz w:val="22"/>
                <w:lang w:val="nl-BE"/>
              </w:rPr>
              <w:t>3</w:t>
            </w:r>
          </w:p>
        </w:tc>
        <w:tc>
          <w:tcPr>
            <w:tcW w:w="4757" w:type="dxa"/>
            <w:tcBorders>
              <w:top w:val="nil"/>
              <w:bottom w:val="nil"/>
              <w:right w:val="nil"/>
            </w:tcBorders>
            <w:shd w:val="clear" w:color="auto" w:fill="auto"/>
          </w:tcPr>
          <w:p w14:paraId="7D0AD36A"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3053EA34" w14:textId="77777777" w:rsidTr="00E33866">
        <w:trPr>
          <w:cantSplit/>
          <w:tblHeader/>
        </w:trPr>
        <w:tc>
          <w:tcPr>
            <w:tcW w:w="1177" w:type="dxa"/>
            <w:tcBorders>
              <w:top w:val="nil"/>
              <w:left w:val="nil"/>
              <w:bottom w:val="nil"/>
            </w:tcBorders>
            <w:shd w:val="clear" w:color="auto" w:fill="auto"/>
          </w:tcPr>
          <w:p w14:paraId="5300A4E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AC2FA4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509214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A4EA1A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59D072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427F11B" w14:textId="77777777" w:rsidR="001A67E9" w:rsidRPr="00E33866" w:rsidRDefault="001A67E9">
            <w:pPr>
              <w:rPr>
                <w:rFonts w:ascii="Garamond" w:hAnsi="Garamond"/>
                <w:bCs/>
                <w:sz w:val="22"/>
                <w:lang w:val="nl-BE"/>
              </w:rPr>
            </w:pPr>
            <w:r w:rsidRPr="00E33866">
              <w:rPr>
                <w:rFonts w:ascii="Garamond" w:hAnsi="Garamond"/>
                <w:bCs/>
                <w:sz w:val="22"/>
                <w:lang w:val="nl-BE"/>
              </w:rPr>
              <w:t>4</w:t>
            </w:r>
          </w:p>
        </w:tc>
        <w:tc>
          <w:tcPr>
            <w:tcW w:w="4757" w:type="dxa"/>
            <w:tcBorders>
              <w:top w:val="nil"/>
              <w:bottom w:val="nil"/>
              <w:right w:val="nil"/>
            </w:tcBorders>
            <w:shd w:val="clear" w:color="auto" w:fill="auto"/>
          </w:tcPr>
          <w:p w14:paraId="7B596A67"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02AEDACF" w14:textId="77777777" w:rsidTr="00E33866">
        <w:trPr>
          <w:cantSplit/>
          <w:tblHeader/>
        </w:trPr>
        <w:tc>
          <w:tcPr>
            <w:tcW w:w="1177" w:type="dxa"/>
            <w:tcBorders>
              <w:top w:val="nil"/>
              <w:left w:val="nil"/>
              <w:bottom w:val="nil"/>
            </w:tcBorders>
            <w:shd w:val="clear" w:color="auto" w:fill="auto"/>
          </w:tcPr>
          <w:p w14:paraId="1E4C9F3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C85B28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01F27A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640410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A0C695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931EB60" w14:textId="77777777" w:rsidR="001A67E9" w:rsidRPr="00E33866" w:rsidRDefault="001A67E9">
            <w:pPr>
              <w:rPr>
                <w:rFonts w:ascii="Garamond" w:hAnsi="Garamond"/>
                <w:bCs/>
                <w:sz w:val="22"/>
                <w:lang w:val="nl-BE"/>
              </w:rPr>
            </w:pPr>
            <w:r w:rsidRPr="00E33866">
              <w:rPr>
                <w:rFonts w:ascii="Garamond" w:hAnsi="Garamond"/>
                <w:bCs/>
                <w:sz w:val="22"/>
                <w:lang w:val="nl-BE"/>
              </w:rPr>
              <w:t>5</w:t>
            </w:r>
          </w:p>
        </w:tc>
        <w:tc>
          <w:tcPr>
            <w:tcW w:w="4757" w:type="dxa"/>
            <w:tcBorders>
              <w:top w:val="nil"/>
              <w:bottom w:val="nil"/>
              <w:right w:val="nil"/>
            </w:tcBorders>
            <w:shd w:val="clear" w:color="auto" w:fill="auto"/>
          </w:tcPr>
          <w:p w14:paraId="7B1F8143"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2A32E149" w14:textId="77777777" w:rsidTr="00E33866">
        <w:trPr>
          <w:cantSplit/>
          <w:tblHeader/>
        </w:trPr>
        <w:tc>
          <w:tcPr>
            <w:tcW w:w="1177" w:type="dxa"/>
            <w:tcBorders>
              <w:top w:val="nil"/>
              <w:left w:val="nil"/>
              <w:bottom w:val="nil"/>
            </w:tcBorders>
            <w:shd w:val="clear" w:color="auto" w:fill="auto"/>
          </w:tcPr>
          <w:p w14:paraId="090CE73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F0F867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1A697B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F17ABF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A2BE93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19E79FC" w14:textId="77777777" w:rsidR="001A67E9" w:rsidRPr="00E33866" w:rsidRDefault="001A67E9">
            <w:pPr>
              <w:rPr>
                <w:rFonts w:ascii="Garamond" w:hAnsi="Garamond"/>
                <w:bCs/>
                <w:sz w:val="22"/>
                <w:lang w:val="nl-BE"/>
              </w:rPr>
            </w:pPr>
            <w:r w:rsidRPr="00E33866">
              <w:rPr>
                <w:rFonts w:ascii="Garamond" w:hAnsi="Garamond"/>
                <w:bCs/>
                <w:sz w:val="22"/>
                <w:lang w:val="nl-BE"/>
              </w:rPr>
              <w:t>6</w:t>
            </w:r>
          </w:p>
        </w:tc>
        <w:tc>
          <w:tcPr>
            <w:tcW w:w="4757" w:type="dxa"/>
            <w:tcBorders>
              <w:top w:val="nil"/>
              <w:bottom w:val="nil"/>
              <w:right w:val="nil"/>
            </w:tcBorders>
            <w:shd w:val="clear" w:color="auto" w:fill="auto"/>
          </w:tcPr>
          <w:p w14:paraId="57BA8952" w14:textId="77777777" w:rsidR="001A67E9" w:rsidRPr="00E33866" w:rsidRDefault="001A67E9">
            <w:pPr>
              <w:rPr>
                <w:rFonts w:ascii="Garamond" w:hAnsi="Garamond"/>
                <w:bCs/>
                <w:sz w:val="22"/>
                <w:lang w:val="fr-FR"/>
              </w:rPr>
            </w:pPr>
            <w:r w:rsidRPr="00E33866">
              <w:rPr>
                <w:rFonts w:ascii="Garamond" w:hAnsi="Garamond"/>
                <w:bCs/>
                <w:sz w:val="22"/>
                <w:lang w:val="fr-BE"/>
              </w:rPr>
              <w:t>CH bénéficiaires d'une allocation de transition</w:t>
            </w:r>
          </w:p>
        </w:tc>
      </w:tr>
      <w:tr w:rsidR="001A67E9" w:rsidRPr="005924A8" w14:paraId="4A30F120" w14:textId="77777777" w:rsidTr="00E33866">
        <w:trPr>
          <w:cantSplit/>
          <w:tblHeader/>
        </w:trPr>
        <w:tc>
          <w:tcPr>
            <w:tcW w:w="1177" w:type="dxa"/>
            <w:tcBorders>
              <w:top w:val="nil"/>
              <w:left w:val="nil"/>
              <w:bottom w:val="nil"/>
            </w:tcBorders>
            <w:shd w:val="clear" w:color="auto" w:fill="auto"/>
          </w:tcPr>
          <w:p w14:paraId="7CF986D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BB6870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465DAF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28D6ED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6E25B4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4D410C7" w14:textId="77777777" w:rsidR="001A67E9" w:rsidRPr="00E33866" w:rsidRDefault="001A67E9">
            <w:pPr>
              <w:rPr>
                <w:rFonts w:ascii="Garamond" w:hAnsi="Garamond"/>
                <w:bCs/>
                <w:sz w:val="22"/>
                <w:lang w:val="nl-BE"/>
              </w:rPr>
            </w:pPr>
            <w:r w:rsidRPr="00E33866">
              <w:rPr>
                <w:rFonts w:ascii="Garamond" w:hAnsi="Garamond"/>
                <w:bCs/>
                <w:sz w:val="22"/>
                <w:lang w:val="nl-BE"/>
              </w:rPr>
              <w:t>7</w:t>
            </w:r>
          </w:p>
        </w:tc>
        <w:tc>
          <w:tcPr>
            <w:tcW w:w="4757" w:type="dxa"/>
            <w:tcBorders>
              <w:top w:val="nil"/>
              <w:bottom w:val="nil"/>
              <w:right w:val="nil"/>
            </w:tcBorders>
            <w:shd w:val="clear" w:color="auto" w:fill="auto"/>
          </w:tcPr>
          <w:p w14:paraId="4694814B"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428F8AC9" w14:textId="77777777" w:rsidTr="00E33866">
        <w:trPr>
          <w:cantSplit/>
          <w:tblHeader/>
        </w:trPr>
        <w:tc>
          <w:tcPr>
            <w:tcW w:w="1177" w:type="dxa"/>
            <w:tcBorders>
              <w:top w:val="nil"/>
              <w:left w:val="nil"/>
              <w:bottom w:val="nil"/>
            </w:tcBorders>
            <w:shd w:val="clear" w:color="auto" w:fill="auto"/>
          </w:tcPr>
          <w:p w14:paraId="529F36B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103A98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48B9B1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AC90B7C"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DCA56E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673F6D6" w14:textId="77777777" w:rsidR="001A67E9" w:rsidRPr="00E33866" w:rsidRDefault="001A67E9">
            <w:pPr>
              <w:rPr>
                <w:rFonts w:ascii="Garamond" w:hAnsi="Garamond"/>
                <w:bCs/>
                <w:sz w:val="22"/>
                <w:lang w:val="nl-BE"/>
              </w:rPr>
            </w:pPr>
            <w:r w:rsidRPr="00E33866">
              <w:rPr>
                <w:rFonts w:ascii="Garamond" w:hAnsi="Garamond"/>
                <w:bCs/>
                <w:sz w:val="22"/>
                <w:lang w:val="nl-BE"/>
              </w:rPr>
              <w:t>8</w:t>
            </w:r>
          </w:p>
        </w:tc>
        <w:tc>
          <w:tcPr>
            <w:tcW w:w="4757" w:type="dxa"/>
            <w:tcBorders>
              <w:top w:val="nil"/>
              <w:bottom w:val="nil"/>
              <w:right w:val="nil"/>
            </w:tcBorders>
            <w:shd w:val="clear" w:color="auto" w:fill="auto"/>
          </w:tcPr>
          <w:p w14:paraId="09D16EAD"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192719C3" w14:textId="77777777" w:rsidTr="00E33866">
        <w:trPr>
          <w:cantSplit/>
          <w:tblHeader/>
        </w:trPr>
        <w:tc>
          <w:tcPr>
            <w:tcW w:w="1177" w:type="dxa"/>
            <w:tcBorders>
              <w:top w:val="nil"/>
              <w:left w:val="nil"/>
              <w:bottom w:val="nil"/>
            </w:tcBorders>
            <w:shd w:val="clear" w:color="auto" w:fill="auto"/>
          </w:tcPr>
          <w:p w14:paraId="17CC13B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B1E27E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EECC3F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C27DEA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094D44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89F8E91" w14:textId="77777777" w:rsidR="001A67E9" w:rsidRPr="00E33866" w:rsidRDefault="001A67E9">
            <w:pPr>
              <w:rPr>
                <w:rFonts w:ascii="Garamond" w:hAnsi="Garamond"/>
                <w:bCs/>
                <w:sz w:val="22"/>
                <w:lang w:val="nl-BE"/>
              </w:rPr>
            </w:pPr>
            <w:r w:rsidRPr="00E33866">
              <w:rPr>
                <w:rFonts w:ascii="Garamond" w:hAnsi="Garamond"/>
                <w:bCs/>
                <w:sz w:val="22"/>
                <w:lang w:val="nl-BE"/>
              </w:rPr>
              <w:t>9</w:t>
            </w:r>
          </w:p>
        </w:tc>
        <w:tc>
          <w:tcPr>
            <w:tcW w:w="4757" w:type="dxa"/>
            <w:tcBorders>
              <w:top w:val="nil"/>
              <w:bottom w:val="nil"/>
              <w:right w:val="nil"/>
            </w:tcBorders>
            <w:shd w:val="clear" w:color="auto" w:fill="auto"/>
          </w:tcPr>
          <w:p w14:paraId="6C2D190E"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1E0630EE" w14:textId="77777777" w:rsidTr="00E33866">
        <w:trPr>
          <w:cantSplit/>
          <w:tblHeader/>
        </w:trPr>
        <w:tc>
          <w:tcPr>
            <w:tcW w:w="1177" w:type="dxa"/>
            <w:tcBorders>
              <w:top w:val="nil"/>
              <w:left w:val="nil"/>
              <w:bottom w:val="nil"/>
            </w:tcBorders>
            <w:shd w:val="clear" w:color="auto" w:fill="auto"/>
          </w:tcPr>
          <w:p w14:paraId="0C14021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6A010C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5B1856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656AC4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61C427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52E8FD1" w14:textId="77777777" w:rsidR="001A67E9" w:rsidRPr="00E33866" w:rsidRDefault="001A67E9">
            <w:pPr>
              <w:rPr>
                <w:rFonts w:ascii="Garamond" w:hAnsi="Garamond"/>
                <w:bCs/>
                <w:sz w:val="22"/>
                <w:lang w:val="nl-BE"/>
              </w:rPr>
            </w:pPr>
            <w:r w:rsidRPr="00E33866">
              <w:rPr>
                <w:rFonts w:ascii="Garamond" w:hAnsi="Garamond"/>
                <w:bCs/>
                <w:sz w:val="22"/>
                <w:lang w:val="nl-BE"/>
              </w:rPr>
              <w:t>10</w:t>
            </w:r>
          </w:p>
        </w:tc>
        <w:tc>
          <w:tcPr>
            <w:tcW w:w="4757" w:type="dxa"/>
            <w:tcBorders>
              <w:top w:val="nil"/>
              <w:bottom w:val="nil"/>
              <w:right w:val="nil"/>
            </w:tcBorders>
            <w:shd w:val="clear" w:color="auto" w:fill="auto"/>
          </w:tcPr>
          <w:p w14:paraId="165034CC"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3E1DB6DB" w14:textId="77777777" w:rsidTr="00E33866">
        <w:trPr>
          <w:cantSplit/>
          <w:tblHeader/>
        </w:trPr>
        <w:tc>
          <w:tcPr>
            <w:tcW w:w="1177" w:type="dxa"/>
            <w:tcBorders>
              <w:top w:val="nil"/>
              <w:left w:val="nil"/>
              <w:bottom w:val="nil"/>
            </w:tcBorders>
            <w:shd w:val="clear" w:color="auto" w:fill="auto"/>
          </w:tcPr>
          <w:p w14:paraId="6E8FE47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13D7AE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EA1EF7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56CEE3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EFAA39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062D73B" w14:textId="77777777" w:rsidR="001A67E9" w:rsidRPr="00E33866" w:rsidRDefault="001A67E9">
            <w:pPr>
              <w:rPr>
                <w:rFonts w:ascii="Garamond" w:hAnsi="Garamond"/>
                <w:bCs/>
                <w:sz w:val="22"/>
                <w:lang w:val="nl-BE"/>
              </w:rPr>
            </w:pPr>
            <w:r w:rsidRPr="00E33866">
              <w:rPr>
                <w:rFonts w:ascii="Garamond" w:hAnsi="Garamond"/>
                <w:bCs/>
                <w:sz w:val="22"/>
                <w:lang w:val="nl-BE"/>
              </w:rPr>
              <w:t>11</w:t>
            </w:r>
          </w:p>
        </w:tc>
        <w:tc>
          <w:tcPr>
            <w:tcW w:w="4757" w:type="dxa"/>
            <w:tcBorders>
              <w:top w:val="nil"/>
              <w:bottom w:val="nil"/>
              <w:right w:val="nil"/>
            </w:tcBorders>
            <w:shd w:val="clear" w:color="auto" w:fill="auto"/>
          </w:tcPr>
          <w:p w14:paraId="4AE7EA8B"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434CE0BE" w14:textId="77777777" w:rsidTr="00E33866">
        <w:trPr>
          <w:cantSplit/>
          <w:tblHeader/>
        </w:trPr>
        <w:tc>
          <w:tcPr>
            <w:tcW w:w="1177" w:type="dxa"/>
            <w:tcBorders>
              <w:top w:val="nil"/>
              <w:left w:val="nil"/>
              <w:bottom w:val="nil"/>
            </w:tcBorders>
            <w:shd w:val="clear" w:color="auto" w:fill="auto"/>
          </w:tcPr>
          <w:p w14:paraId="43A38129"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29ED7E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2CE0A91"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5783F8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129281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2F47166" w14:textId="45C16B3D" w:rsidR="00E25957" w:rsidRPr="00E33866" w:rsidRDefault="00E25957" w:rsidP="00E25957">
            <w:pPr>
              <w:rPr>
                <w:rFonts w:ascii="Garamond" w:hAnsi="Garamond"/>
                <w:bCs/>
                <w:sz w:val="22"/>
                <w:lang w:val="nl-BE"/>
              </w:rPr>
            </w:pPr>
            <w:r>
              <w:rPr>
                <w:rFonts w:ascii="Garamond" w:hAnsi="Garamond"/>
                <w:bCs/>
                <w:sz w:val="22"/>
                <w:lang w:val="nl-BE"/>
              </w:rPr>
              <w:t>12</w:t>
            </w:r>
          </w:p>
        </w:tc>
        <w:tc>
          <w:tcPr>
            <w:tcW w:w="4757" w:type="dxa"/>
            <w:tcBorders>
              <w:top w:val="nil"/>
              <w:bottom w:val="nil"/>
              <w:right w:val="nil"/>
            </w:tcBorders>
            <w:shd w:val="clear" w:color="auto" w:fill="auto"/>
          </w:tcPr>
          <w:p w14:paraId="46AF0483" w14:textId="126FAF6A" w:rsidR="00E25957" w:rsidRPr="00E33866" w:rsidRDefault="00E25957" w:rsidP="00E25957">
            <w:pPr>
              <w:rPr>
                <w:rFonts w:ascii="Garamond" w:hAnsi="Garamond"/>
                <w:bCs/>
                <w:sz w:val="22"/>
                <w:lang w:val="fr-BE"/>
              </w:rPr>
            </w:pPr>
            <w:r w:rsidRPr="006167E2">
              <w:rPr>
                <w:rFonts w:ascii="Garamond" w:hAnsi="Garamond"/>
                <w:bCs/>
                <w:sz w:val="22"/>
                <w:lang w:val="fr-BE"/>
              </w:rPr>
              <w:t>CH CCI de., allocations de sauvegarde</w:t>
            </w:r>
          </w:p>
        </w:tc>
      </w:tr>
      <w:tr w:rsidR="00E25957" w:rsidRPr="005924A8" w14:paraId="0AF752ED" w14:textId="77777777" w:rsidTr="00E33866">
        <w:trPr>
          <w:cantSplit/>
          <w:tblHeader/>
        </w:trPr>
        <w:tc>
          <w:tcPr>
            <w:tcW w:w="1177" w:type="dxa"/>
            <w:tcBorders>
              <w:top w:val="nil"/>
              <w:left w:val="nil"/>
              <w:bottom w:val="nil"/>
            </w:tcBorders>
            <w:shd w:val="clear" w:color="auto" w:fill="auto"/>
          </w:tcPr>
          <w:p w14:paraId="14FCB9AA"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E6B7AE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C561EEC"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EED100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78C197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4BA6E15" w14:textId="77777777" w:rsidR="00E25957" w:rsidRPr="00E33866" w:rsidRDefault="00E25957" w:rsidP="00E25957">
            <w:pPr>
              <w:rPr>
                <w:rFonts w:ascii="Garamond" w:hAnsi="Garamond"/>
                <w:bCs/>
                <w:sz w:val="22"/>
                <w:lang w:val="nl-BE"/>
              </w:rPr>
            </w:pPr>
            <w:r w:rsidRPr="00E33866">
              <w:rPr>
                <w:rFonts w:ascii="Garamond" w:hAnsi="Garamond"/>
                <w:bCs/>
                <w:sz w:val="22"/>
                <w:lang w:val="nl-BE"/>
              </w:rPr>
              <w:t>13</w:t>
            </w:r>
          </w:p>
        </w:tc>
        <w:tc>
          <w:tcPr>
            <w:tcW w:w="4757" w:type="dxa"/>
            <w:tcBorders>
              <w:top w:val="nil"/>
              <w:bottom w:val="nil"/>
              <w:right w:val="nil"/>
            </w:tcBorders>
            <w:shd w:val="clear" w:color="auto" w:fill="auto"/>
          </w:tcPr>
          <w:p w14:paraId="0F1DF2C6"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E25957" w:rsidRPr="005924A8" w14:paraId="1B04190C" w14:textId="77777777" w:rsidTr="00E33866">
        <w:trPr>
          <w:cantSplit/>
          <w:tblHeader/>
        </w:trPr>
        <w:tc>
          <w:tcPr>
            <w:tcW w:w="1177" w:type="dxa"/>
            <w:tcBorders>
              <w:top w:val="nil"/>
              <w:left w:val="nil"/>
              <w:bottom w:val="nil"/>
            </w:tcBorders>
            <w:shd w:val="clear" w:color="auto" w:fill="auto"/>
          </w:tcPr>
          <w:p w14:paraId="4D34FC07"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4B57FA6"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1EEB46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D8AEC7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59E7B67"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BF10718" w14:textId="77777777" w:rsidR="00E25957" w:rsidRPr="00E33866" w:rsidRDefault="00E25957" w:rsidP="00E25957">
            <w:pPr>
              <w:rPr>
                <w:rFonts w:ascii="Garamond" w:hAnsi="Garamond"/>
                <w:bCs/>
                <w:sz w:val="22"/>
                <w:lang w:val="nl-BE"/>
              </w:rPr>
            </w:pPr>
            <w:r w:rsidRPr="00E33866">
              <w:rPr>
                <w:rFonts w:ascii="Garamond" w:hAnsi="Garamond"/>
                <w:bCs/>
                <w:sz w:val="22"/>
                <w:lang w:val="nl-BE"/>
              </w:rPr>
              <w:t>14</w:t>
            </w:r>
          </w:p>
        </w:tc>
        <w:tc>
          <w:tcPr>
            <w:tcW w:w="4757" w:type="dxa"/>
            <w:tcBorders>
              <w:top w:val="nil"/>
              <w:bottom w:val="nil"/>
              <w:right w:val="nil"/>
            </w:tcBorders>
            <w:shd w:val="clear" w:color="auto" w:fill="auto"/>
          </w:tcPr>
          <w:p w14:paraId="28A9F40B"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15069B20" w14:textId="77777777" w:rsidTr="00E33866">
        <w:trPr>
          <w:cantSplit/>
          <w:tblHeader/>
        </w:trPr>
        <w:tc>
          <w:tcPr>
            <w:tcW w:w="1177" w:type="dxa"/>
            <w:tcBorders>
              <w:top w:val="nil"/>
              <w:left w:val="nil"/>
              <w:bottom w:val="nil"/>
            </w:tcBorders>
            <w:shd w:val="clear" w:color="auto" w:fill="auto"/>
          </w:tcPr>
          <w:p w14:paraId="0741AD0A"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D981DA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FB60195"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467854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270A79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6DA51E8" w14:textId="77777777" w:rsidR="00E25957" w:rsidRPr="00E33866" w:rsidRDefault="00E25957" w:rsidP="00E25957">
            <w:pPr>
              <w:rPr>
                <w:rFonts w:ascii="Garamond" w:hAnsi="Garamond"/>
                <w:bCs/>
                <w:sz w:val="22"/>
                <w:lang w:val="nl-BE"/>
              </w:rPr>
            </w:pPr>
            <w:r w:rsidRPr="00E33866">
              <w:rPr>
                <w:rFonts w:ascii="Garamond" w:hAnsi="Garamond"/>
                <w:bCs/>
                <w:sz w:val="22"/>
                <w:lang w:val="nl-BE"/>
              </w:rPr>
              <w:t>15</w:t>
            </w:r>
          </w:p>
        </w:tc>
        <w:tc>
          <w:tcPr>
            <w:tcW w:w="4757" w:type="dxa"/>
            <w:tcBorders>
              <w:top w:val="nil"/>
              <w:bottom w:val="nil"/>
              <w:right w:val="nil"/>
            </w:tcBorders>
            <w:shd w:val="clear" w:color="auto" w:fill="auto"/>
          </w:tcPr>
          <w:p w14:paraId="5084E308"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45EBD878" w14:textId="77777777" w:rsidTr="00E33866">
        <w:trPr>
          <w:cantSplit/>
          <w:tblHeader/>
        </w:trPr>
        <w:tc>
          <w:tcPr>
            <w:tcW w:w="1177" w:type="dxa"/>
            <w:tcBorders>
              <w:top w:val="nil"/>
              <w:left w:val="nil"/>
              <w:bottom w:val="nil"/>
            </w:tcBorders>
            <w:shd w:val="clear" w:color="auto" w:fill="auto"/>
          </w:tcPr>
          <w:p w14:paraId="3979DFB6"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3880EBB"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5A9C597"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D0E31C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497BBA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C064617" w14:textId="77777777" w:rsidR="00E25957" w:rsidRPr="00E33866" w:rsidRDefault="00E25957" w:rsidP="00E25957">
            <w:pPr>
              <w:rPr>
                <w:rFonts w:ascii="Garamond" w:hAnsi="Garamond"/>
                <w:bCs/>
                <w:sz w:val="22"/>
                <w:lang w:val="nl-BE"/>
              </w:rPr>
            </w:pPr>
            <w:r w:rsidRPr="00E33866">
              <w:rPr>
                <w:rFonts w:ascii="Garamond" w:hAnsi="Garamond"/>
                <w:bCs/>
                <w:sz w:val="22"/>
                <w:lang w:val="nl-BE"/>
              </w:rPr>
              <w:t>17</w:t>
            </w:r>
          </w:p>
        </w:tc>
        <w:tc>
          <w:tcPr>
            <w:tcW w:w="4757" w:type="dxa"/>
            <w:tcBorders>
              <w:top w:val="nil"/>
              <w:bottom w:val="nil"/>
              <w:right w:val="nil"/>
            </w:tcBorders>
            <w:shd w:val="clear" w:color="auto" w:fill="auto"/>
          </w:tcPr>
          <w:p w14:paraId="07BBAD16"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travailleurs à temps partiel volontaire</w:t>
            </w:r>
          </w:p>
        </w:tc>
      </w:tr>
      <w:tr w:rsidR="00E25957" w:rsidRPr="005924A8" w14:paraId="33077819" w14:textId="77777777" w:rsidTr="00E33866">
        <w:trPr>
          <w:cantSplit/>
          <w:tblHeader/>
        </w:trPr>
        <w:tc>
          <w:tcPr>
            <w:tcW w:w="1177" w:type="dxa"/>
            <w:tcBorders>
              <w:top w:val="nil"/>
              <w:left w:val="nil"/>
              <w:bottom w:val="nil"/>
            </w:tcBorders>
            <w:shd w:val="clear" w:color="auto" w:fill="auto"/>
          </w:tcPr>
          <w:p w14:paraId="03DC4545"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45A1B1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FCE35F1"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4F850A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53B7C2C"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6178BD6" w14:textId="77777777" w:rsidR="00E25957" w:rsidRPr="00E33866" w:rsidRDefault="00E25957" w:rsidP="00E25957">
            <w:pPr>
              <w:rPr>
                <w:rFonts w:ascii="Garamond" w:hAnsi="Garamond"/>
                <w:bCs/>
                <w:sz w:val="22"/>
                <w:lang w:val="nl-BE"/>
              </w:rPr>
            </w:pPr>
            <w:r w:rsidRPr="00E33866">
              <w:rPr>
                <w:rFonts w:ascii="Garamond" w:hAnsi="Garamond"/>
                <w:bCs/>
                <w:sz w:val="22"/>
                <w:lang w:val="nl-BE"/>
              </w:rPr>
              <w:t>26</w:t>
            </w:r>
          </w:p>
        </w:tc>
        <w:tc>
          <w:tcPr>
            <w:tcW w:w="4757" w:type="dxa"/>
            <w:tcBorders>
              <w:top w:val="nil"/>
              <w:bottom w:val="nil"/>
              <w:right w:val="nil"/>
            </w:tcBorders>
            <w:shd w:val="clear" w:color="auto" w:fill="auto"/>
          </w:tcPr>
          <w:p w14:paraId="405C6124"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652AE97D" w14:textId="77777777" w:rsidTr="00E33866">
        <w:trPr>
          <w:cantSplit/>
          <w:tblHeader/>
        </w:trPr>
        <w:tc>
          <w:tcPr>
            <w:tcW w:w="1177" w:type="dxa"/>
            <w:tcBorders>
              <w:top w:val="nil"/>
              <w:left w:val="nil"/>
              <w:bottom w:val="nil"/>
            </w:tcBorders>
            <w:shd w:val="clear" w:color="auto" w:fill="auto"/>
          </w:tcPr>
          <w:p w14:paraId="40971EA4"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07F3EF7"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C9F44D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5211EBC"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2A4F8D7"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DEB0694" w14:textId="77777777" w:rsidR="00E25957" w:rsidRPr="00E33866" w:rsidRDefault="00E25957" w:rsidP="00E25957">
            <w:pPr>
              <w:rPr>
                <w:rFonts w:ascii="Garamond" w:hAnsi="Garamond"/>
                <w:bCs/>
                <w:sz w:val="22"/>
                <w:lang w:val="nl-BE"/>
              </w:rPr>
            </w:pPr>
            <w:r w:rsidRPr="00E33866">
              <w:rPr>
                <w:rFonts w:ascii="Garamond" w:hAnsi="Garamond"/>
                <w:bCs/>
                <w:sz w:val="22"/>
                <w:lang w:val="nl-BE"/>
              </w:rPr>
              <w:t>27</w:t>
            </w:r>
          </w:p>
        </w:tc>
        <w:tc>
          <w:tcPr>
            <w:tcW w:w="4757" w:type="dxa"/>
            <w:tcBorders>
              <w:top w:val="nil"/>
              <w:bottom w:val="nil"/>
              <w:right w:val="nil"/>
            </w:tcBorders>
            <w:shd w:val="clear" w:color="auto" w:fill="auto"/>
          </w:tcPr>
          <w:p w14:paraId="1C6837A1"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3D386A66" w14:textId="77777777" w:rsidTr="00E33866">
        <w:trPr>
          <w:cantSplit/>
          <w:tblHeader/>
        </w:trPr>
        <w:tc>
          <w:tcPr>
            <w:tcW w:w="1177" w:type="dxa"/>
            <w:tcBorders>
              <w:top w:val="nil"/>
              <w:left w:val="nil"/>
              <w:bottom w:val="nil"/>
            </w:tcBorders>
            <w:shd w:val="clear" w:color="auto" w:fill="auto"/>
          </w:tcPr>
          <w:p w14:paraId="3A4C3D9F"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9E4D51B"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AD02633"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E5677FA"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64578A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23184EA" w14:textId="77777777" w:rsidR="00E25957" w:rsidRPr="00E33866" w:rsidRDefault="00E25957" w:rsidP="00E25957">
            <w:pPr>
              <w:rPr>
                <w:rFonts w:ascii="Garamond" w:hAnsi="Garamond"/>
                <w:bCs/>
                <w:sz w:val="22"/>
                <w:lang w:val="nl-BE"/>
              </w:rPr>
            </w:pPr>
            <w:r w:rsidRPr="00E33866">
              <w:rPr>
                <w:rFonts w:ascii="Garamond" w:hAnsi="Garamond"/>
                <w:bCs/>
                <w:sz w:val="22"/>
                <w:lang w:val="nl-BE"/>
              </w:rPr>
              <w:t>28</w:t>
            </w:r>
          </w:p>
        </w:tc>
        <w:tc>
          <w:tcPr>
            <w:tcW w:w="4757" w:type="dxa"/>
            <w:tcBorders>
              <w:top w:val="nil"/>
              <w:bottom w:val="nil"/>
              <w:right w:val="nil"/>
            </w:tcBorders>
            <w:shd w:val="clear" w:color="auto" w:fill="auto"/>
          </w:tcPr>
          <w:p w14:paraId="20C4E957"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19047A7E" w14:textId="77777777" w:rsidTr="00E33866">
        <w:trPr>
          <w:cantSplit/>
          <w:tblHeader/>
        </w:trPr>
        <w:tc>
          <w:tcPr>
            <w:tcW w:w="1177" w:type="dxa"/>
            <w:tcBorders>
              <w:top w:val="nil"/>
              <w:left w:val="nil"/>
              <w:bottom w:val="nil"/>
            </w:tcBorders>
            <w:shd w:val="clear" w:color="auto" w:fill="auto"/>
          </w:tcPr>
          <w:p w14:paraId="3856A2F2"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EB5FA3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64D548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FB036E0"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63610E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334677B" w14:textId="77777777" w:rsidR="00E25957" w:rsidRPr="00E33866" w:rsidRDefault="00E25957" w:rsidP="00E25957">
            <w:pPr>
              <w:rPr>
                <w:rFonts w:ascii="Garamond" w:hAnsi="Garamond"/>
                <w:bCs/>
                <w:sz w:val="22"/>
                <w:lang w:val="nl-BE"/>
              </w:rPr>
            </w:pPr>
            <w:r w:rsidRPr="00E33866">
              <w:rPr>
                <w:rFonts w:ascii="Garamond" w:hAnsi="Garamond"/>
                <w:bCs/>
                <w:sz w:val="22"/>
                <w:lang w:val="nl-BE"/>
              </w:rPr>
              <w:t>29</w:t>
            </w:r>
          </w:p>
        </w:tc>
        <w:tc>
          <w:tcPr>
            <w:tcW w:w="4757" w:type="dxa"/>
            <w:tcBorders>
              <w:top w:val="nil"/>
              <w:bottom w:val="nil"/>
              <w:right w:val="nil"/>
            </w:tcBorders>
            <w:shd w:val="clear" w:color="auto" w:fill="auto"/>
          </w:tcPr>
          <w:p w14:paraId="3C72BE8A"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E25957" w:rsidRPr="005924A8" w14:paraId="45E9C296" w14:textId="77777777" w:rsidTr="00E33866">
        <w:trPr>
          <w:cantSplit/>
          <w:tblHeader/>
        </w:trPr>
        <w:tc>
          <w:tcPr>
            <w:tcW w:w="1177" w:type="dxa"/>
            <w:tcBorders>
              <w:top w:val="nil"/>
              <w:left w:val="nil"/>
              <w:bottom w:val="nil"/>
            </w:tcBorders>
            <w:shd w:val="clear" w:color="auto" w:fill="auto"/>
          </w:tcPr>
          <w:p w14:paraId="5BDBFCC1"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217C4EC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8E814B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A70AA0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F384CD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DE90D66" w14:textId="77777777" w:rsidR="00E25957" w:rsidRPr="00E33866" w:rsidRDefault="00E25957" w:rsidP="00E25957">
            <w:pPr>
              <w:rPr>
                <w:rFonts w:ascii="Garamond" w:hAnsi="Garamond"/>
                <w:bCs/>
                <w:sz w:val="22"/>
                <w:lang w:val="nl-BE"/>
              </w:rPr>
            </w:pPr>
            <w:r w:rsidRPr="00E33866">
              <w:rPr>
                <w:rFonts w:ascii="Garamond" w:hAnsi="Garamond"/>
                <w:bCs/>
                <w:sz w:val="22"/>
                <w:lang w:val="nl-BE"/>
              </w:rPr>
              <w:t>30</w:t>
            </w:r>
          </w:p>
        </w:tc>
        <w:tc>
          <w:tcPr>
            <w:tcW w:w="4757" w:type="dxa"/>
            <w:tcBorders>
              <w:top w:val="nil"/>
              <w:bottom w:val="nil"/>
              <w:right w:val="nil"/>
            </w:tcBorders>
            <w:shd w:val="clear" w:color="auto" w:fill="auto"/>
          </w:tcPr>
          <w:p w14:paraId="70B409D2"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E25957" w:rsidRPr="005924A8" w14:paraId="0B18CF37" w14:textId="77777777" w:rsidTr="00E33866">
        <w:trPr>
          <w:cantSplit/>
          <w:tblHeader/>
        </w:trPr>
        <w:tc>
          <w:tcPr>
            <w:tcW w:w="1177" w:type="dxa"/>
            <w:tcBorders>
              <w:top w:val="nil"/>
              <w:left w:val="nil"/>
              <w:bottom w:val="nil"/>
            </w:tcBorders>
            <w:shd w:val="clear" w:color="auto" w:fill="auto"/>
          </w:tcPr>
          <w:p w14:paraId="33DAD3BA"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CF95B3D"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52E16BE"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42B39E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95A678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C42A0DA" w14:textId="77777777" w:rsidR="00E25957" w:rsidRPr="00E33866" w:rsidRDefault="00E25957" w:rsidP="00E25957">
            <w:pPr>
              <w:rPr>
                <w:rFonts w:ascii="Garamond" w:hAnsi="Garamond"/>
                <w:bCs/>
                <w:sz w:val="22"/>
                <w:lang w:val="nl-BE"/>
              </w:rPr>
            </w:pPr>
            <w:r w:rsidRPr="00E33866">
              <w:rPr>
                <w:rFonts w:ascii="Garamond" w:hAnsi="Garamond"/>
                <w:bCs/>
                <w:sz w:val="22"/>
                <w:lang w:val="nl-BE"/>
              </w:rPr>
              <w:t>31</w:t>
            </w:r>
          </w:p>
        </w:tc>
        <w:tc>
          <w:tcPr>
            <w:tcW w:w="4757" w:type="dxa"/>
            <w:tcBorders>
              <w:top w:val="nil"/>
              <w:bottom w:val="nil"/>
              <w:right w:val="nil"/>
            </w:tcBorders>
            <w:shd w:val="clear" w:color="auto" w:fill="auto"/>
          </w:tcPr>
          <w:p w14:paraId="132199E0"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E25957" w:rsidRPr="005924A8" w14:paraId="7FBE3F3B" w14:textId="77777777" w:rsidTr="00E33866">
        <w:trPr>
          <w:cantSplit/>
          <w:tblHeader/>
        </w:trPr>
        <w:tc>
          <w:tcPr>
            <w:tcW w:w="1177" w:type="dxa"/>
            <w:tcBorders>
              <w:top w:val="nil"/>
              <w:left w:val="nil"/>
              <w:bottom w:val="nil"/>
            </w:tcBorders>
            <w:shd w:val="clear" w:color="auto" w:fill="auto"/>
          </w:tcPr>
          <w:p w14:paraId="51D2243B"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5C4CE9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A355010"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A4D6948"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6CC9F1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300D89B" w14:textId="77777777" w:rsidR="00E25957" w:rsidRPr="00E33866" w:rsidRDefault="00E25957" w:rsidP="00E25957">
            <w:pPr>
              <w:rPr>
                <w:rFonts w:ascii="Garamond" w:hAnsi="Garamond"/>
                <w:bCs/>
                <w:sz w:val="22"/>
                <w:lang w:val="nl-BE"/>
              </w:rPr>
            </w:pPr>
            <w:r w:rsidRPr="00E33866">
              <w:rPr>
                <w:rFonts w:ascii="Garamond" w:hAnsi="Garamond"/>
                <w:bCs/>
                <w:sz w:val="22"/>
                <w:lang w:val="nl-BE"/>
              </w:rPr>
              <w:t>32</w:t>
            </w:r>
          </w:p>
        </w:tc>
        <w:tc>
          <w:tcPr>
            <w:tcW w:w="4757" w:type="dxa"/>
            <w:tcBorders>
              <w:top w:val="nil"/>
              <w:bottom w:val="nil"/>
              <w:right w:val="nil"/>
            </w:tcBorders>
            <w:shd w:val="clear" w:color="auto" w:fill="auto"/>
          </w:tcPr>
          <w:p w14:paraId="22826736"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E25957" w:rsidRPr="005924A8" w14:paraId="222E3B98" w14:textId="77777777" w:rsidTr="00E33866">
        <w:trPr>
          <w:cantSplit/>
          <w:tblHeader/>
        </w:trPr>
        <w:tc>
          <w:tcPr>
            <w:tcW w:w="1177" w:type="dxa"/>
            <w:tcBorders>
              <w:top w:val="nil"/>
              <w:left w:val="nil"/>
              <w:bottom w:val="nil"/>
            </w:tcBorders>
            <w:shd w:val="clear" w:color="auto" w:fill="auto"/>
          </w:tcPr>
          <w:p w14:paraId="408CB89D"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1933460"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74D42C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A08C37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D3F4B8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0423736" w14:textId="77777777" w:rsidR="00E25957" w:rsidRPr="00E33866" w:rsidRDefault="00E25957" w:rsidP="00E25957">
            <w:pPr>
              <w:rPr>
                <w:rFonts w:ascii="Garamond" w:hAnsi="Garamond"/>
                <w:bCs/>
                <w:sz w:val="22"/>
                <w:lang w:val="nl-BE"/>
              </w:rPr>
            </w:pPr>
            <w:r w:rsidRPr="00E33866">
              <w:rPr>
                <w:rFonts w:ascii="Garamond" w:hAnsi="Garamond"/>
                <w:bCs/>
                <w:sz w:val="22"/>
                <w:lang w:val="nl-BE"/>
              </w:rPr>
              <w:t>36</w:t>
            </w:r>
          </w:p>
        </w:tc>
        <w:tc>
          <w:tcPr>
            <w:tcW w:w="4757" w:type="dxa"/>
            <w:tcBorders>
              <w:top w:val="nil"/>
              <w:bottom w:val="nil"/>
              <w:right w:val="nil"/>
            </w:tcBorders>
            <w:shd w:val="clear" w:color="auto" w:fill="auto"/>
          </w:tcPr>
          <w:p w14:paraId="374D0E66"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5CCDF509" w14:textId="77777777" w:rsidTr="00E33866">
        <w:trPr>
          <w:cantSplit/>
          <w:tblHeader/>
        </w:trPr>
        <w:tc>
          <w:tcPr>
            <w:tcW w:w="1177" w:type="dxa"/>
            <w:tcBorders>
              <w:top w:val="nil"/>
              <w:left w:val="nil"/>
              <w:bottom w:val="nil"/>
            </w:tcBorders>
            <w:shd w:val="clear" w:color="auto" w:fill="auto"/>
          </w:tcPr>
          <w:p w14:paraId="62B0F635"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9E22DBD"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5018760"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6B32DF1"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2F635A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A74AC2B" w14:textId="77777777" w:rsidR="00E25957" w:rsidRPr="00E33866" w:rsidRDefault="00E25957" w:rsidP="00E25957">
            <w:pPr>
              <w:rPr>
                <w:rFonts w:ascii="Garamond" w:hAnsi="Garamond"/>
                <w:bCs/>
                <w:sz w:val="22"/>
                <w:lang w:val="nl-BE"/>
              </w:rPr>
            </w:pPr>
            <w:r w:rsidRPr="00E33866">
              <w:rPr>
                <w:rFonts w:ascii="Garamond" w:hAnsi="Garamond"/>
                <w:bCs/>
                <w:sz w:val="22"/>
                <w:lang w:val="nl-BE"/>
              </w:rPr>
              <w:t>37</w:t>
            </w:r>
          </w:p>
        </w:tc>
        <w:tc>
          <w:tcPr>
            <w:tcW w:w="4757" w:type="dxa"/>
            <w:tcBorders>
              <w:top w:val="nil"/>
              <w:bottom w:val="nil"/>
              <w:right w:val="nil"/>
            </w:tcBorders>
            <w:shd w:val="clear" w:color="auto" w:fill="auto"/>
          </w:tcPr>
          <w:p w14:paraId="18FDD480"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606DC403" w14:textId="77777777" w:rsidTr="00E33866">
        <w:trPr>
          <w:cantSplit/>
          <w:tblHeader/>
        </w:trPr>
        <w:tc>
          <w:tcPr>
            <w:tcW w:w="1177" w:type="dxa"/>
            <w:tcBorders>
              <w:top w:val="nil"/>
              <w:left w:val="nil"/>
              <w:bottom w:val="nil"/>
            </w:tcBorders>
            <w:shd w:val="clear" w:color="auto" w:fill="auto"/>
          </w:tcPr>
          <w:p w14:paraId="643E3F7F"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316D430"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DD7023D"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C7DBEF8"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F13FDA6"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CF67CB4" w14:textId="77777777" w:rsidR="00E25957" w:rsidRPr="00E33866" w:rsidRDefault="00E25957" w:rsidP="00E25957">
            <w:pPr>
              <w:rPr>
                <w:rFonts w:ascii="Garamond" w:hAnsi="Garamond"/>
                <w:bCs/>
                <w:sz w:val="22"/>
                <w:lang w:val="nl-BE"/>
              </w:rPr>
            </w:pPr>
            <w:r w:rsidRPr="00E33866">
              <w:rPr>
                <w:rFonts w:ascii="Garamond" w:hAnsi="Garamond"/>
                <w:bCs/>
                <w:sz w:val="22"/>
                <w:lang w:val="nl-BE"/>
              </w:rPr>
              <w:t>38</w:t>
            </w:r>
          </w:p>
        </w:tc>
        <w:tc>
          <w:tcPr>
            <w:tcW w:w="4757" w:type="dxa"/>
            <w:tcBorders>
              <w:top w:val="nil"/>
              <w:bottom w:val="nil"/>
              <w:right w:val="nil"/>
            </w:tcBorders>
            <w:shd w:val="clear" w:color="auto" w:fill="auto"/>
          </w:tcPr>
          <w:p w14:paraId="771AF674"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6E877DAC" w14:textId="77777777" w:rsidTr="00E33866">
        <w:trPr>
          <w:cantSplit/>
          <w:tblHeader/>
        </w:trPr>
        <w:tc>
          <w:tcPr>
            <w:tcW w:w="1177" w:type="dxa"/>
            <w:tcBorders>
              <w:top w:val="nil"/>
              <w:left w:val="nil"/>
              <w:bottom w:val="nil"/>
            </w:tcBorders>
            <w:shd w:val="clear" w:color="auto" w:fill="auto"/>
          </w:tcPr>
          <w:p w14:paraId="6E059B4D"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823CE9C"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0BA1768"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E20B75D"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82748A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61BB8D0" w14:textId="77777777" w:rsidR="00E25957" w:rsidRPr="00E33866" w:rsidRDefault="00E25957" w:rsidP="00E25957">
            <w:pPr>
              <w:rPr>
                <w:rFonts w:ascii="Garamond" w:hAnsi="Garamond"/>
                <w:bCs/>
                <w:sz w:val="22"/>
                <w:lang w:val="nl-BE"/>
              </w:rPr>
            </w:pPr>
            <w:r w:rsidRPr="00E33866">
              <w:rPr>
                <w:rFonts w:ascii="Garamond" w:hAnsi="Garamond"/>
                <w:bCs/>
                <w:sz w:val="22"/>
                <w:lang w:val="nl-BE"/>
              </w:rPr>
              <w:t>39</w:t>
            </w:r>
          </w:p>
        </w:tc>
        <w:tc>
          <w:tcPr>
            <w:tcW w:w="4757" w:type="dxa"/>
            <w:tcBorders>
              <w:top w:val="nil"/>
              <w:bottom w:val="nil"/>
              <w:right w:val="nil"/>
            </w:tcBorders>
            <w:shd w:val="clear" w:color="auto" w:fill="auto"/>
          </w:tcPr>
          <w:p w14:paraId="508DE498"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2F5355F7" w14:textId="77777777" w:rsidTr="00E33866">
        <w:trPr>
          <w:cantSplit/>
          <w:tblHeader/>
        </w:trPr>
        <w:tc>
          <w:tcPr>
            <w:tcW w:w="1177" w:type="dxa"/>
            <w:tcBorders>
              <w:top w:val="nil"/>
              <w:left w:val="nil"/>
              <w:bottom w:val="nil"/>
            </w:tcBorders>
            <w:shd w:val="clear" w:color="auto" w:fill="auto"/>
          </w:tcPr>
          <w:p w14:paraId="5EED233F"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A6E1A27"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CEE241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6EB1245"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328B66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BEAAFB7" w14:textId="77777777" w:rsidR="00E25957" w:rsidRPr="00E33866" w:rsidRDefault="00E25957" w:rsidP="00E25957">
            <w:pPr>
              <w:rPr>
                <w:rFonts w:ascii="Garamond" w:hAnsi="Garamond"/>
                <w:bCs/>
                <w:sz w:val="22"/>
                <w:lang w:val="nl-BE"/>
              </w:rPr>
            </w:pPr>
            <w:r w:rsidRPr="00E33866">
              <w:rPr>
                <w:rFonts w:ascii="Garamond" w:hAnsi="Garamond"/>
                <w:bCs/>
                <w:sz w:val="22"/>
                <w:lang w:val="nl-BE"/>
              </w:rPr>
              <w:t>40</w:t>
            </w:r>
          </w:p>
        </w:tc>
        <w:tc>
          <w:tcPr>
            <w:tcW w:w="4757" w:type="dxa"/>
            <w:tcBorders>
              <w:top w:val="nil"/>
              <w:bottom w:val="nil"/>
              <w:right w:val="nil"/>
            </w:tcBorders>
            <w:shd w:val="clear" w:color="auto" w:fill="auto"/>
          </w:tcPr>
          <w:p w14:paraId="1563C398"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6A03CF82" w14:textId="77777777" w:rsidTr="00E33866">
        <w:trPr>
          <w:cantSplit/>
          <w:tblHeader/>
        </w:trPr>
        <w:tc>
          <w:tcPr>
            <w:tcW w:w="1177" w:type="dxa"/>
            <w:tcBorders>
              <w:top w:val="nil"/>
              <w:left w:val="nil"/>
              <w:bottom w:val="nil"/>
            </w:tcBorders>
            <w:shd w:val="clear" w:color="auto" w:fill="auto"/>
          </w:tcPr>
          <w:p w14:paraId="2B15C3F7"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D0BAF6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454BFA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2489321"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541145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CB5D554" w14:textId="77777777" w:rsidR="00E25957" w:rsidRPr="00E33866" w:rsidRDefault="00E25957" w:rsidP="00E25957">
            <w:pPr>
              <w:rPr>
                <w:rFonts w:ascii="Garamond" w:hAnsi="Garamond"/>
                <w:bCs/>
                <w:sz w:val="22"/>
                <w:lang w:val="nl-BE"/>
              </w:rPr>
            </w:pPr>
            <w:r w:rsidRPr="00E33866">
              <w:rPr>
                <w:rFonts w:ascii="Garamond" w:hAnsi="Garamond"/>
                <w:bCs/>
                <w:sz w:val="22"/>
                <w:lang w:val="nl-BE"/>
              </w:rPr>
              <w:t>41</w:t>
            </w:r>
          </w:p>
        </w:tc>
        <w:tc>
          <w:tcPr>
            <w:tcW w:w="4757" w:type="dxa"/>
            <w:tcBorders>
              <w:top w:val="nil"/>
              <w:bottom w:val="nil"/>
              <w:right w:val="nil"/>
            </w:tcBorders>
            <w:shd w:val="clear" w:color="auto" w:fill="auto"/>
          </w:tcPr>
          <w:p w14:paraId="06C5B6D5"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E25957" w:rsidRPr="005924A8" w14:paraId="213BD5D1" w14:textId="77777777" w:rsidTr="00E33866">
        <w:trPr>
          <w:cantSplit/>
          <w:tblHeader/>
        </w:trPr>
        <w:tc>
          <w:tcPr>
            <w:tcW w:w="1177" w:type="dxa"/>
            <w:tcBorders>
              <w:top w:val="nil"/>
              <w:left w:val="nil"/>
              <w:bottom w:val="nil"/>
            </w:tcBorders>
            <w:shd w:val="clear" w:color="auto" w:fill="auto"/>
          </w:tcPr>
          <w:p w14:paraId="2F3CAF08"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613829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586065D"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1AF155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4D3B37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8985017" w14:textId="77777777" w:rsidR="00E25957" w:rsidRPr="00E33866" w:rsidRDefault="00E25957" w:rsidP="00E25957">
            <w:pPr>
              <w:rPr>
                <w:rFonts w:ascii="Garamond" w:hAnsi="Garamond"/>
                <w:bCs/>
                <w:sz w:val="22"/>
                <w:lang w:val="nl-BE"/>
              </w:rPr>
            </w:pPr>
            <w:r w:rsidRPr="00E33866">
              <w:rPr>
                <w:rFonts w:ascii="Garamond" w:hAnsi="Garamond"/>
                <w:bCs/>
                <w:sz w:val="22"/>
                <w:lang w:val="nl-BE"/>
              </w:rPr>
              <w:t>42</w:t>
            </w:r>
          </w:p>
        </w:tc>
        <w:tc>
          <w:tcPr>
            <w:tcW w:w="4757" w:type="dxa"/>
            <w:tcBorders>
              <w:top w:val="nil"/>
              <w:bottom w:val="nil"/>
              <w:right w:val="nil"/>
            </w:tcBorders>
            <w:shd w:val="clear" w:color="auto" w:fill="auto"/>
          </w:tcPr>
          <w:p w14:paraId="36457239"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E25957" w:rsidRPr="005924A8" w14:paraId="48D29C9A" w14:textId="77777777" w:rsidTr="00E33866">
        <w:trPr>
          <w:cantSplit/>
          <w:tblHeader/>
        </w:trPr>
        <w:tc>
          <w:tcPr>
            <w:tcW w:w="1177" w:type="dxa"/>
            <w:tcBorders>
              <w:top w:val="nil"/>
              <w:left w:val="nil"/>
              <w:bottom w:val="nil"/>
            </w:tcBorders>
            <w:shd w:val="clear" w:color="auto" w:fill="auto"/>
          </w:tcPr>
          <w:p w14:paraId="0F8675FD"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4693431"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3040801"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CB3DDCA"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B50568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414C2E7" w14:textId="77777777" w:rsidR="00E25957" w:rsidRPr="00E33866" w:rsidRDefault="00E25957" w:rsidP="00E25957">
            <w:pPr>
              <w:rPr>
                <w:rFonts w:ascii="Garamond" w:hAnsi="Garamond"/>
                <w:bCs/>
                <w:sz w:val="22"/>
                <w:lang w:val="nl-BE"/>
              </w:rPr>
            </w:pPr>
            <w:r w:rsidRPr="00E33866">
              <w:rPr>
                <w:rFonts w:ascii="Garamond" w:hAnsi="Garamond"/>
                <w:bCs/>
                <w:sz w:val="22"/>
                <w:lang w:val="nl-BE"/>
              </w:rPr>
              <w:t>43</w:t>
            </w:r>
          </w:p>
        </w:tc>
        <w:tc>
          <w:tcPr>
            <w:tcW w:w="4757" w:type="dxa"/>
            <w:tcBorders>
              <w:top w:val="nil"/>
              <w:bottom w:val="nil"/>
              <w:right w:val="nil"/>
            </w:tcBorders>
            <w:shd w:val="clear" w:color="auto" w:fill="auto"/>
          </w:tcPr>
          <w:p w14:paraId="2B85D895"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4C6A30AA" w14:textId="77777777" w:rsidTr="00E33866">
        <w:trPr>
          <w:cantSplit/>
          <w:tblHeader/>
        </w:trPr>
        <w:tc>
          <w:tcPr>
            <w:tcW w:w="1177" w:type="dxa"/>
            <w:tcBorders>
              <w:top w:val="nil"/>
              <w:left w:val="nil"/>
              <w:bottom w:val="nil"/>
            </w:tcBorders>
            <w:shd w:val="clear" w:color="auto" w:fill="auto"/>
          </w:tcPr>
          <w:p w14:paraId="52CE9CEE"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5B674042"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319101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38B6D0C"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6E3104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FF4EA29" w14:textId="77777777" w:rsidR="00E25957" w:rsidRPr="00E33866" w:rsidRDefault="00E25957" w:rsidP="00E25957">
            <w:pPr>
              <w:rPr>
                <w:rFonts w:ascii="Garamond" w:hAnsi="Garamond"/>
                <w:bCs/>
                <w:sz w:val="22"/>
                <w:lang w:val="nl-BE"/>
              </w:rPr>
            </w:pPr>
            <w:r w:rsidRPr="00E33866">
              <w:rPr>
                <w:rFonts w:ascii="Garamond" w:hAnsi="Garamond"/>
                <w:bCs/>
                <w:sz w:val="22"/>
                <w:lang w:val="nl-BE"/>
              </w:rPr>
              <w:t>44</w:t>
            </w:r>
          </w:p>
        </w:tc>
        <w:tc>
          <w:tcPr>
            <w:tcW w:w="4757" w:type="dxa"/>
            <w:tcBorders>
              <w:top w:val="nil"/>
              <w:bottom w:val="nil"/>
              <w:right w:val="nil"/>
            </w:tcBorders>
            <w:shd w:val="clear" w:color="auto" w:fill="auto"/>
          </w:tcPr>
          <w:p w14:paraId="61C7E35C"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E25957" w:rsidRPr="005924A8" w14:paraId="35B9361D" w14:textId="77777777" w:rsidTr="00E33866">
        <w:trPr>
          <w:cantSplit/>
          <w:tblHeader/>
        </w:trPr>
        <w:tc>
          <w:tcPr>
            <w:tcW w:w="1177" w:type="dxa"/>
            <w:tcBorders>
              <w:top w:val="nil"/>
              <w:left w:val="nil"/>
              <w:bottom w:val="nil"/>
            </w:tcBorders>
            <w:shd w:val="clear" w:color="auto" w:fill="auto"/>
          </w:tcPr>
          <w:p w14:paraId="20D9C758"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5DC14FC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C1EC38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3403FB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2D99E0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19176F9" w14:textId="77777777" w:rsidR="00E25957" w:rsidRPr="00E33866" w:rsidRDefault="00E25957" w:rsidP="00E25957">
            <w:pPr>
              <w:rPr>
                <w:rFonts w:ascii="Garamond" w:hAnsi="Garamond"/>
                <w:bCs/>
                <w:sz w:val="22"/>
                <w:lang w:val="nl-BE"/>
              </w:rPr>
            </w:pPr>
            <w:r w:rsidRPr="00E33866">
              <w:rPr>
                <w:rFonts w:ascii="Garamond" w:hAnsi="Garamond"/>
                <w:bCs/>
                <w:sz w:val="22"/>
                <w:lang w:val="nl-BE"/>
              </w:rPr>
              <w:t>45</w:t>
            </w:r>
          </w:p>
        </w:tc>
        <w:tc>
          <w:tcPr>
            <w:tcW w:w="4757" w:type="dxa"/>
            <w:tcBorders>
              <w:top w:val="nil"/>
              <w:bottom w:val="nil"/>
              <w:right w:val="nil"/>
            </w:tcBorders>
            <w:shd w:val="clear" w:color="auto" w:fill="auto"/>
          </w:tcPr>
          <w:p w14:paraId="648DF9E8"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travailleurs à temps partiel volontaire</w:t>
            </w:r>
          </w:p>
        </w:tc>
      </w:tr>
      <w:tr w:rsidR="00E25957" w:rsidRPr="005924A8" w14:paraId="37D02695" w14:textId="77777777" w:rsidTr="00E33866">
        <w:trPr>
          <w:cantSplit/>
          <w:tblHeader/>
        </w:trPr>
        <w:tc>
          <w:tcPr>
            <w:tcW w:w="1177" w:type="dxa"/>
            <w:tcBorders>
              <w:top w:val="nil"/>
              <w:left w:val="nil"/>
              <w:bottom w:val="nil"/>
            </w:tcBorders>
            <w:shd w:val="clear" w:color="auto" w:fill="auto"/>
          </w:tcPr>
          <w:p w14:paraId="1D5DC18A"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0D69E2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47E21E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5E7455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45B7A0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4649E67" w14:textId="77777777" w:rsidR="00E25957" w:rsidRPr="00E33866" w:rsidRDefault="00E25957" w:rsidP="00E25957">
            <w:pPr>
              <w:rPr>
                <w:rFonts w:ascii="Garamond" w:hAnsi="Garamond"/>
                <w:bCs/>
                <w:sz w:val="22"/>
                <w:lang w:val="nl-BE"/>
              </w:rPr>
            </w:pPr>
            <w:r w:rsidRPr="00E33866">
              <w:rPr>
                <w:rFonts w:ascii="Garamond" w:hAnsi="Garamond"/>
                <w:bCs/>
                <w:sz w:val="22"/>
                <w:lang w:val="nl-BE"/>
              </w:rPr>
              <w:t>46</w:t>
            </w:r>
          </w:p>
        </w:tc>
        <w:tc>
          <w:tcPr>
            <w:tcW w:w="4757" w:type="dxa"/>
            <w:tcBorders>
              <w:top w:val="nil"/>
              <w:bottom w:val="nil"/>
              <w:right w:val="nil"/>
            </w:tcBorders>
            <w:shd w:val="clear" w:color="auto" w:fill="auto"/>
          </w:tcPr>
          <w:p w14:paraId="531DC30A"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E25957" w:rsidRPr="005924A8" w14:paraId="25562B6A" w14:textId="77777777" w:rsidTr="00E33866">
        <w:trPr>
          <w:cantSplit/>
          <w:tblHeader/>
        </w:trPr>
        <w:tc>
          <w:tcPr>
            <w:tcW w:w="1177" w:type="dxa"/>
            <w:tcBorders>
              <w:top w:val="nil"/>
              <w:left w:val="nil"/>
              <w:bottom w:val="nil"/>
            </w:tcBorders>
            <w:shd w:val="clear" w:color="auto" w:fill="auto"/>
          </w:tcPr>
          <w:p w14:paraId="4764F4B3"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70C5750"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F7E5B3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D7D83C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335317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AB6DF8B" w14:textId="77777777" w:rsidR="00E25957" w:rsidRPr="00E33866" w:rsidRDefault="00E25957" w:rsidP="00E25957">
            <w:pPr>
              <w:rPr>
                <w:rFonts w:ascii="Garamond" w:hAnsi="Garamond"/>
                <w:bCs/>
                <w:sz w:val="22"/>
                <w:lang w:val="nl-BE"/>
              </w:rPr>
            </w:pPr>
            <w:r w:rsidRPr="00E33866">
              <w:rPr>
                <w:rFonts w:ascii="Garamond" w:hAnsi="Garamond"/>
                <w:bCs/>
                <w:sz w:val="22"/>
                <w:lang w:val="nl-BE"/>
              </w:rPr>
              <w:t>47</w:t>
            </w:r>
          </w:p>
        </w:tc>
        <w:tc>
          <w:tcPr>
            <w:tcW w:w="4757" w:type="dxa"/>
            <w:tcBorders>
              <w:top w:val="nil"/>
              <w:bottom w:val="nil"/>
              <w:right w:val="nil"/>
            </w:tcBorders>
            <w:shd w:val="clear" w:color="auto" w:fill="auto"/>
          </w:tcPr>
          <w:p w14:paraId="04AABE60" w14:textId="77777777" w:rsidR="00E25957" w:rsidRPr="00E33866" w:rsidRDefault="00E25957" w:rsidP="00E25957">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E25957" w:rsidRPr="005924A8" w14:paraId="04257C35" w14:textId="77777777" w:rsidTr="00E33866">
        <w:trPr>
          <w:cantSplit/>
          <w:tblHeader/>
        </w:trPr>
        <w:tc>
          <w:tcPr>
            <w:tcW w:w="1177" w:type="dxa"/>
            <w:tcBorders>
              <w:top w:val="nil"/>
              <w:left w:val="nil"/>
              <w:bottom w:val="nil"/>
            </w:tcBorders>
            <w:shd w:val="clear" w:color="auto" w:fill="auto"/>
          </w:tcPr>
          <w:p w14:paraId="75CC405F"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7CE6590"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41B1245"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D98831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EE9A84C"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4EA6C7C" w14:textId="77777777" w:rsidR="00E25957" w:rsidRPr="00E33866" w:rsidRDefault="00E25957" w:rsidP="00E25957">
            <w:pPr>
              <w:rPr>
                <w:rFonts w:ascii="Garamond" w:hAnsi="Garamond"/>
                <w:bCs/>
                <w:sz w:val="22"/>
                <w:lang w:val="nl-BE"/>
              </w:rPr>
            </w:pPr>
            <w:r w:rsidRPr="00E33866">
              <w:rPr>
                <w:rFonts w:ascii="Garamond" w:hAnsi="Garamond"/>
                <w:bCs/>
                <w:sz w:val="22"/>
                <w:lang w:val="nl-BE"/>
              </w:rPr>
              <w:t>53</w:t>
            </w:r>
          </w:p>
        </w:tc>
        <w:tc>
          <w:tcPr>
            <w:tcW w:w="4757" w:type="dxa"/>
            <w:tcBorders>
              <w:top w:val="nil"/>
              <w:bottom w:val="nil"/>
              <w:right w:val="nil"/>
            </w:tcBorders>
            <w:shd w:val="clear" w:color="auto" w:fill="auto"/>
          </w:tcPr>
          <w:p w14:paraId="1050BB13" w14:textId="77777777" w:rsidR="00E25957" w:rsidRPr="00E33866" w:rsidRDefault="00E25957" w:rsidP="00E25957">
            <w:pPr>
              <w:rPr>
                <w:rFonts w:ascii="Garamond" w:hAnsi="Garamond"/>
                <w:bCs/>
                <w:sz w:val="22"/>
                <w:lang w:val="fr-BE"/>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E25957" w:rsidRPr="005924A8" w14:paraId="600EEB92" w14:textId="77777777" w:rsidTr="00E33866">
        <w:trPr>
          <w:cantSplit/>
          <w:tblHeader/>
        </w:trPr>
        <w:tc>
          <w:tcPr>
            <w:tcW w:w="1177" w:type="dxa"/>
            <w:tcBorders>
              <w:top w:val="nil"/>
              <w:left w:val="nil"/>
              <w:bottom w:val="nil"/>
            </w:tcBorders>
            <w:shd w:val="clear" w:color="auto" w:fill="auto"/>
          </w:tcPr>
          <w:p w14:paraId="2D1AA87D"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2BE95D4"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486DEB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51B510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40029A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54A904F" w14:textId="77777777" w:rsidR="00E25957" w:rsidRPr="002002C7" w:rsidRDefault="00E25957" w:rsidP="00E25957">
            <w:pPr>
              <w:rPr>
                <w:rFonts w:ascii="Garamond" w:hAnsi="Garamond"/>
                <w:bCs/>
                <w:sz w:val="22"/>
                <w:lang w:val="nl-BE"/>
              </w:rPr>
            </w:pPr>
            <w:r w:rsidRPr="002002C7">
              <w:rPr>
                <w:rFonts w:ascii="Garamond" w:hAnsi="Garamond"/>
                <w:bCs/>
                <w:sz w:val="22"/>
                <w:lang w:val="nl-BE"/>
              </w:rPr>
              <w:t>55</w:t>
            </w:r>
          </w:p>
        </w:tc>
        <w:tc>
          <w:tcPr>
            <w:tcW w:w="4757" w:type="dxa"/>
            <w:tcBorders>
              <w:top w:val="nil"/>
              <w:bottom w:val="nil"/>
              <w:right w:val="nil"/>
            </w:tcBorders>
            <w:shd w:val="clear" w:color="auto" w:fill="auto"/>
          </w:tcPr>
          <w:p w14:paraId="388EF9B8" w14:textId="77777777" w:rsidR="00E25957" w:rsidRPr="00717D68" w:rsidRDefault="00E25957" w:rsidP="00E25957">
            <w:pPr>
              <w:rPr>
                <w:rFonts w:ascii="Garamond" w:hAnsi="Garamond"/>
                <w:bCs/>
                <w:sz w:val="22"/>
                <w:szCs w:val="22"/>
                <w:lang w:val="fr-FR"/>
              </w:rPr>
            </w:pPr>
            <w:r w:rsidRPr="006F7C48">
              <w:rPr>
                <w:rFonts w:ascii="Garamond" w:hAnsi="Garamond"/>
                <w:bCs/>
                <w:sz w:val="22"/>
                <w:szCs w:val="22"/>
                <w:lang w:val="fr-FR"/>
              </w:rPr>
              <w:t xml:space="preserve">CH travailleurs </w:t>
            </w:r>
            <w:proofErr w:type="spellStart"/>
            <w:r w:rsidRPr="006F7C48">
              <w:rPr>
                <w:rFonts w:ascii="Garamond" w:hAnsi="Garamond"/>
                <w:bCs/>
                <w:sz w:val="22"/>
                <w:szCs w:val="22"/>
                <w:lang w:val="fr-FR"/>
              </w:rPr>
              <w:t>a</w:t>
            </w:r>
            <w:proofErr w:type="spellEnd"/>
            <w:r w:rsidRPr="006F7C48">
              <w:rPr>
                <w:rFonts w:ascii="Garamond" w:hAnsi="Garamond"/>
                <w:bCs/>
                <w:sz w:val="22"/>
                <w:szCs w:val="22"/>
                <w:lang w:val="fr-FR"/>
              </w:rPr>
              <w:t xml:space="preserve"> temps partiel volontaire, demandeurs d'emploi</w:t>
            </w:r>
          </w:p>
        </w:tc>
      </w:tr>
      <w:tr w:rsidR="00E25957" w:rsidRPr="005924A8" w14:paraId="1C8FD8CC" w14:textId="77777777" w:rsidTr="00E33866">
        <w:trPr>
          <w:cantSplit/>
          <w:tblHeader/>
        </w:trPr>
        <w:tc>
          <w:tcPr>
            <w:tcW w:w="1177" w:type="dxa"/>
            <w:tcBorders>
              <w:top w:val="nil"/>
              <w:left w:val="nil"/>
              <w:bottom w:val="nil"/>
            </w:tcBorders>
            <w:shd w:val="clear" w:color="auto" w:fill="auto"/>
          </w:tcPr>
          <w:p w14:paraId="3770372D"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7018BD7"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15EB6C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997044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18BE7A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F4356B9" w14:textId="77777777" w:rsidR="00E25957" w:rsidRPr="002002C7" w:rsidRDefault="00E25957" w:rsidP="00E25957">
            <w:pPr>
              <w:rPr>
                <w:rFonts w:ascii="Garamond" w:hAnsi="Garamond"/>
                <w:bCs/>
                <w:sz w:val="22"/>
                <w:lang w:val="nl-BE"/>
              </w:rPr>
            </w:pPr>
            <w:r w:rsidRPr="002002C7">
              <w:rPr>
                <w:rFonts w:ascii="Garamond" w:hAnsi="Garamond"/>
                <w:bCs/>
                <w:sz w:val="22"/>
                <w:lang w:val="nl-BE"/>
              </w:rPr>
              <w:t>56</w:t>
            </w:r>
          </w:p>
        </w:tc>
        <w:tc>
          <w:tcPr>
            <w:tcW w:w="4757" w:type="dxa"/>
            <w:tcBorders>
              <w:top w:val="nil"/>
              <w:bottom w:val="nil"/>
              <w:right w:val="nil"/>
            </w:tcBorders>
            <w:shd w:val="clear" w:color="auto" w:fill="auto"/>
          </w:tcPr>
          <w:p w14:paraId="6562DB9C" w14:textId="77777777" w:rsidR="00E25957" w:rsidRPr="00717D68" w:rsidRDefault="00E25957" w:rsidP="00E25957">
            <w:pPr>
              <w:rPr>
                <w:rFonts w:ascii="Garamond" w:hAnsi="Garamond"/>
                <w:bCs/>
                <w:sz w:val="22"/>
                <w:szCs w:val="22"/>
                <w:lang w:val="fr-FR"/>
              </w:rPr>
            </w:pPr>
            <w:r w:rsidRPr="006F7C48">
              <w:rPr>
                <w:rFonts w:ascii="Garamond" w:hAnsi="Garamond"/>
                <w:bCs/>
                <w:sz w:val="22"/>
                <w:szCs w:val="22"/>
                <w:lang w:val="fr-FR"/>
              </w:rPr>
              <w:t>CH travailleurs à temps partiel volontaire, non demandeurs d'emploi</w:t>
            </w:r>
          </w:p>
        </w:tc>
      </w:tr>
      <w:tr w:rsidR="00E25957" w:rsidRPr="005924A8" w14:paraId="0C112692" w14:textId="77777777" w:rsidTr="00E33866">
        <w:trPr>
          <w:cantSplit/>
          <w:tblHeader/>
        </w:trPr>
        <w:tc>
          <w:tcPr>
            <w:tcW w:w="1177" w:type="dxa"/>
            <w:tcBorders>
              <w:top w:val="nil"/>
              <w:left w:val="nil"/>
              <w:bottom w:val="nil"/>
            </w:tcBorders>
            <w:shd w:val="clear" w:color="auto" w:fill="auto"/>
          </w:tcPr>
          <w:p w14:paraId="557CDDE1"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258DD6D"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6336C87"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DD726EC"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1FD083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330458C" w14:textId="77777777" w:rsidR="00E25957" w:rsidRPr="00E33866" w:rsidRDefault="00E25957" w:rsidP="00E25957">
            <w:pPr>
              <w:rPr>
                <w:rFonts w:ascii="Garamond" w:hAnsi="Garamond"/>
                <w:bCs/>
                <w:sz w:val="22"/>
                <w:lang w:val="nl-BE"/>
              </w:rPr>
            </w:pPr>
            <w:r w:rsidRPr="00E33866">
              <w:rPr>
                <w:rFonts w:ascii="Garamond" w:hAnsi="Garamond"/>
                <w:bCs/>
                <w:sz w:val="22"/>
                <w:lang w:val="nl-BE"/>
              </w:rPr>
              <w:t>97</w:t>
            </w:r>
          </w:p>
        </w:tc>
        <w:tc>
          <w:tcPr>
            <w:tcW w:w="4757" w:type="dxa"/>
            <w:tcBorders>
              <w:top w:val="nil"/>
              <w:bottom w:val="nil"/>
              <w:right w:val="nil"/>
            </w:tcBorders>
            <w:shd w:val="clear" w:color="auto" w:fill="auto"/>
          </w:tcPr>
          <w:p w14:paraId="1DE8EE78"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p>
        </w:tc>
      </w:tr>
      <w:tr w:rsidR="00E25957" w:rsidRPr="005924A8" w14:paraId="749E38B3" w14:textId="77777777" w:rsidTr="00E33866">
        <w:trPr>
          <w:cantSplit/>
          <w:tblHeader/>
        </w:trPr>
        <w:tc>
          <w:tcPr>
            <w:tcW w:w="1177" w:type="dxa"/>
            <w:tcBorders>
              <w:top w:val="nil"/>
              <w:left w:val="nil"/>
              <w:bottom w:val="nil"/>
            </w:tcBorders>
            <w:shd w:val="clear" w:color="auto" w:fill="auto"/>
          </w:tcPr>
          <w:p w14:paraId="090172A1"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79737D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F45490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00EA3C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CADB8C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F974A17" w14:textId="77777777" w:rsidR="00E25957" w:rsidRPr="00E33866" w:rsidRDefault="00E25957" w:rsidP="00E25957">
            <w:pPr>
              <w:rPr>
                <w:rFonts w:ascii="Garamond" w:hAnsi="Garamond"/>
                <w:bCs/>
                <w:sz w:val="22"/>
                <w:lang w:val="nl-BE"/>
              </w:rPr>
            </w:pPr>
            <w:r w:rsidRPr="00E33866">
              <w:rPr>
                <w:rFonts w:ascii="Garamond" w:hAnsi="Garamond"/>
                <w:bCs/>
                <w:sz w:val="22"/>
                <w:lang w:val="nl-BE"/>
              </w:rPr>
              <w:t>98</w:t>
            </w:r>
          </w:p>
        </w:tc>
        <w:tc>
          <w:tcPr>
            <w:tcW w:w="4757" w:type="dxa"/>
            <w:tcBorders>
              <w:top w:val="nil"/>
              <w:bottom w:val="nil"/>
              <w:right w:val="nil"/>
            </w:tcBorders>
            <w:shd w:val="clear" w:color="auto" w:fill="auto"/>
          </w:tcPr>
          <w:p w14:paraId="6A024858"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temps plein</w:t>
            </w:r>
            <w:r>
              <w:rPr>
                <w:rFonts w:ascii="Garamond" w:hAnsi="Garamond"/>
                <w:bCs/>
                <w:sz w:val="22"/>
                <w:lang w:val="fr-BE"/>
              </w:rPr>
              <w:t xml:space="preserve">(avant 2012) / </w:t>
            </w:r>
            <w:r w:rsidRPr="00746C46">
              <w:rPr>
                <w:rFonts w:ascii="Garamond" w:hAnsi="Garamond"/>
                <w:bCs/>
                <w:sz w:val="22"/>
                <w:lang w:val="fr-BE"/>
              </w:rPr>
              <w:t>PP chômage avec complément d'entreprise, non demandeurs d'emploi (depuis 2012)</w:t>
            </w:r>
          </w:p>
        </w:tc>
      </w:tr>
      <w:tr w:rsidR="00E25957" w:rsidRPr="005924A8" w14:paraId="2178183A" w14:textId="77777777" w:rsidTr="00E33866">
        <w:trPr>
          <w:cantSplit/>
          <w:tblHeader/>
        </w:trPr>
        <w:tc>
          <w:tcPr>
            <w:tcW w:w="1177" w:type="dxa"/>
            <w:tcBorders>
              <w:top w:val="nil"/>
              <w:left w:val="nil"/>
              <w:bottom w:val="nil"/>
            </w:tcBorders>
            <w:shd w:val="clear" w:color="auto" w:fill="auto"/>
          </w:tcPr>
          <w:p w14:paraId="74F217F8"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68E897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53D7F1E"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3425B4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3B52B5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84C229D" w14:textId="77777777" w:rsidR="00E25957" w:rsidRPr="00E33866" w:rsidRDefault="00E25957" w:rsidP="00E25957">
            <w:pPr>
              <w:rPr>
                <w:rFonts w:ascii="Garamond" w:hAnsi="Garamond"/>
                <w:bCs/>
                <w:sz w:val="22"/>
                <w:lang w:val="nl-BE"/>
              </w:rPr>
            </w:pPr>
            <w:r w:rsidRPr="00E33866">
              <w:rPr>
                <w:rFonts w:ascii="Garamond" w:hAnsi="Garamond"/>
                <w:bCs/>
                <w:sz w:val="22"/>
                <w:lang w:val="nl-BE"/>
              </w:rPr>
              <w:t>99</w:t>
            </w:r>
          </w:p>
        </w:tc>
        <w:tc>
          <w:tcPr>
            <w:tcW w:w="4757" w:type="dxa"/>
            <w:tcBorders>
              <w:top w:val="nil"/>
              <w:bottom w:val="nil"/>
              <w:right w:val="nil"/>
            </w:tcBorders>
            <w:shd w:val="clear" w:color="auto" w:fill="auto"/>
          </w:tcPr>
          <w:p w14:paraId="5BD8A67E" w14:textId="77777777" w:rsidR="00E25957" w:rsidRPr="00E33866" w:rsidRDefault="00E25957" w:rsidP="00E25957">
            <w:pPr>
              <w:rPr>
                <w:rFonts w:ascii="Garamond" w:hAnsi="Garamond"/>
                <w:bCs/>
                <w:sz w:val="22"/>
                <w:lang w:val="fr-FR"/>
              </w:rPr>
            </w:pPr>
            <w:r w:rsidRPr="00E33866">
              <w:rPr>
                <w:rFonts w:ascii="Garamond" w:hAnsi="Garamond"/>
                <w:bCs/>
                <w:sz w:val="22"/>
                <w:lang w:val="fr-BE"/>
              </w:rPr>
              <w:t>PP prépension à mi-temps</w:t>
            </w:r>
          </w:p>
        </w:tc>
      </w:tr>
      <w:tr w:rsidR="00E25957" w:rsidRPr="005924A8" w14:paraId="329E2A1C" w14:textId="77777777" w:rsidTr="00E33866">
        <w:trPr>
          <w:cantSplit/>
          <w:tblHeader/>
        </w:trPr>
        <w:tc>
          <w:tcPr>
            <w:tcW w:w="1177" w:type="dxa"/>
            <w:tcBorders>
              <w:top w:val="nil"/>
              <w:left w:val="nil"/>
              <w:bottom w:val="nil"/>
            </w:tcBorders>
            <w:shd w:val="clear" w:color="auto" w:fill="auto"/>
          </w:tcPr>
          <w:p w14:paraId="1746247E"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8F2AAD2"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0902B3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5D65FE8"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C29FDF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2015096"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200</w:t>
            </w:r>
          </w:p>
        </w:tc>
        <w:tc>
          <w:tcPr>
            <w:tcW w:w="4757" w:type="dxa"/>
            <w:tcBorders>
              <w:top w:val="nil"/>
              <w:bottom w:val="nil"/>
              <w:right w:val="nil"/>
            </w:tcBorders>
            <w:shd w:val="clear" w:color="auto" w:fill="auto"/>
          </w:tcPr>
          <w:p w14:paraId="477D727E" w14:textId="77777777" w:rsidR="00E25957" w:rsidRPr="00E33866" w:rsidRDefault="00E25957" w:rsidP="00E25957">
            <w:pPr>
              <w:rPr>
                <w:bCs/>
                <w:lang w:val="fr-FR"/>
              </w:rPr>
            </w:pPr>
            <w:r w:rsidRPr="00E33866">
              <w:rPr>
                <w:rFonts w:ascii="Garamond" w:hAnsi="Garamond"/>
                <w:bCs/>
                <w:sz w:val="22"/>
                <w:lang w:val="fr-BE"/>
              </w:rPr>
              <w:t>ICP interruption complète d'un emploi à temps plein</w:t>
            </w:r>
          </w:p>
        </w:tc>
      </w:tr>
      <w:tr w:rsidR="00E25957" w:rsidRPr="005924A8" w14:paraId="066EFF60" w14:textId="77777777" w:rsidTr="00E33866">
        <w:trPr>
          <w:cantSplit/>
          <w:tblHeader/>
        </w:trPr>
        <w:tc>
          <w:tcPr>
            <w:tcW w:w="1177" w:type="dxa"/>
            <w:tcBorders>
              <w:top w:val="nil"/>
              <w:left w:val="nil"/>
              <w:bottom w:val="nil"/>
            </w:tcBorders>
            <w:shd w:val="clear" w:color="auto" w:fill="auto"/>
          </w:tcPr>
          <w:p w14:paraId="78C241F2"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F68CF9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2F06BE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C6888E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1582BA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E8EB50E"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201</w:t>
            </w:r>
          </w:p>
        </w:tc>
        <w:tc>
          <w:tcPr>
            <w:tcW w:w="4757" w:type="dxa"/>
            <w:tcBorders>
              <w:top w:val="nil"/>
              <w:bottom w:val="nil"/>
              <w:right w:val="nil"/>
            </w:tcBorders>
            <w:shd w:val="clear" w:color="auto" w:fill="auto"/>
          </w:tcPr>
          <w:p w14:paraId="63C48D56" w14:textId="77777777" w:rsidR="00E25957" w:rsidRPr="00E33866" w:rsidRDefault="00E25957" w:rsidP="00E25957">
            <w:pPr>
              <w:rPr>
                <w:bCs/>
                <w:lang w:val="fr-FR"/>
              </w:rPr>
            </w:pPr>
            <w:r w:rsidRPr="00E33866">
              <w:rPr>
                <w:rFonts w:ascii="Garamond" w:hAnsi="Garamond"/>
                <w:bCs/>
                <w:sz w:val="22"/>
                <w:lang w:val="fr-BE"/>
              </w:rPr>
              <w:t>ICP interruption complète d'un emploi à temps plein</w:t>
            </w:r>
          </w:p>
        </w:tc>
      </w:tr>
      <w:tr w:rsidR="00E25957" w:rsidRPr="005924A8" w14:paraId="48DF9DAE" w14:textId="77777777" w:rsidTr="00E33866">
        <w:trPr>
          <w:cantSplit/>
          <w:tblHeader/>
        </w:trPr>
        <w:tc>
          <w:tcPr>
            <w:tcW w:w="1177" w:type="dxa"/>
            <w:tcBorders>
              <w:top w:val="nil"/>
              <w:left w:val="nil"/>
              <w:bottom w:val="nil"/>
            </w:tcBorders>
            <w:shd w:val="clear" w:color="auto" w:fill="auto"/>
          </w:tcPr>
          <w:p w14:paraId="6B47C543"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B678ECE"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EDE4B3B"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0F8DA79"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5E204BC"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ADC83A8"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202</w:t>
            </w:r>
          </w:p>
        </w:tc>
        <w:tc>
          <w:tcPr>
            <w:tcW w:w="4757" w:type="dxa"/>
            <w:tcBorders>
              <w:top w:val="nil"/>
              <w:bottom w:val="nil"/>
              <w:right w:val="nil"/>
            </w:tcBorders>
            <w:shd w:val="clear" w:color="auto" w:fill="auto"/>
          </w:tcPr>
          <w:p w14:paraId="68B37D6D" w14:textId="77777777" w:rsidR="00E25957" w:rsidRPr="00E33866" w:rsidRDefault="00E25957" w:rsidP="00E25957">
            <w:pPr>
              <w:rPr>
                <w:bCs/>
                <w:lang w:val="fr-FR"/>
              </w:rPr>
            </w:pPr>
            <w:r w:rsidRPr="00E33866">
              <w:rPr>
                <w:rFonts w:ascii="Garamond" w:hAnsi="Garamond"/>
                <w:bCs/>
                <w:sz w:val="22"/>
                <w:lang w:val="fr-BE"/>
              </w:rPr>
              <w:t>ICP interruption complète d'un emploi à temps plein</w:t>
            </w:r>
          </w:p>
        </w:tc>
      </w:tr>
      <w:tr w:rsidR="00E25957" w:rsidRPr="005924A8" w14:paraId="239EF8B6" w14:textId="77777777" w:rsidTr="00E33866">
        <w:trPr>
          <w:cantSplit/>
          <w:tblHeader/>
        </w:trPr>
        <w:tc>
          <w:tcPr>
            <w:tcW w:w="1177" w:type="dxa"/>
            <w:tcBorders>
              <w:top w:val="nil"/>
              <w:left w:val="nil"/>
              <w:bottom w:val="nil"/>
            </w:tcBorders>
            <w:shd w:val="clear" w:color="auto" w:fill="auto"/>
          </w:tcPr>
          <w:p w14:paraId="45B1094E"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3BEE12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CD0A3FB"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B2FB5F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064A02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F607600"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204</w:t>
            </w:r>
          </w:p>
        </w:tc>
        <w:tc>
          <w:tcPr>
            <w:tcW w:w="4757" w:type="dxa"/>
            <w:tcBorders>
              <w:top w:val="nil"/>
              <w:bottom w:val="nil"/>
              <w:right w:val="nil"/>
            </w:tcBorders>
            <w:shd w:val="clear" w:color="auto" w:fill="auto"/>
          </w:tcPr>
          <w:p w14:paraId="029B8737" w14:textId="77777777" w:rsidR="00E25957" w:rsidRPr="00E33866" w:rsidRDefault="00E25957" w:rsidP="00E25957">
            <w:pPr>
              <w:rPr>
                <w:bCs/>
                <w:lang w:val="fr-FR"/>
              </w:rPr>
            </w:pPr>
            <w:r w:rsidRPr="00E33866">
              <w:rPr>
                <w:rFonts w:ascii="Garamond" w:hAnsi="Garamond"/>
                <w:bCs/>
                <w:sz w:val="22"/>
                <w:lang w:val="fr-BE"/>
              </w:rPr>
              <w:t>ICP interruption complète d'un emploi à temps partiel</w:t>
            </w:r>
          </w:p>
        </w:tc>
      </w:tr>
      <w:tr w:rsidR="00E25957" w:rsidRPr="005924A8" w14:paraId="4174CF89" w14:textId="77777777" w:rsidTr="00E33866">
        <w:trPr>
          <w:cantSplit/>
          <w:tblHeader/>
        </w:trPr>
        <w:tc>
          <w:tcPr>
            <w:tcW w:w="1177" w:type="dxa"/>
            <w:tcBorders>
              <w:top w:val="nil"/>
              <w:left w:val="nil"/>
              <w:bottom w:val="nil"/>
            </w:tcBorders>
            <w:shd w:val="clear" w:color="auto" w:fill="auto"/>
          </w:tcPr>
          <w:p w14:paraId="24B82CA5"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8958E3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C7D600C"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0DA693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602B64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1167E3B"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205</w:t>
            </w:r>
          </w:p>
        </w:tc>
        <w:tc>
          <w:tcPr>
            <w:tcW w:w="4757" w:type="dxa"/>
            <w:tcBorders>
              <w:top w:val="nil"/>
              <w:bottom w:val="nil"/>
              <w:right w:val="nil"/>
            </w:tcBorders>
            <w:shd w:val="clear" w:color="auto" w:fill="auto"/>
          </w:tcPr>
          <w:p w14:paraId="76F5741F" w14:textId="77777777" w:rsidR="00E25957" w:rsidRPr="00E33866" w:rsidRDefault="00E25957" w:rsidP="00E25957">
            <w:pPr>
              <w:rPr>
                <w:bCs/>
                <w:lang w:val="fr-FR"/>
              </w:rPr>
            </w:pPr>
            <w:r w:rsidRPr="00E33866">
              <w:rPr>
                <w:rFonts w:ascii="Garamond" w:hAnsi="Garamond"/>
                <w:bCs/>
                <w:sz w:val="22"/>
                <w:lang w:val="fr-BE"/>
              </w:rPr>
              <w:t>ICP interruption complète d'un emploi à temps partiel</w:t>
            </w:r>
          </w:p>
        </w:tc>
      </w:tr>
      <w:tr w:rsidR="00E25957" w:rsidRPr="005924A8" w14:paraId="51DE6D42" w14:textId="77777777" w:rsidTr="00E33866">
        <w:trPr>
          <w:cantSplit/>
          <w:tblHeader/>
        </w:trPr>
        <w:tc>
          <w:tcPr>
            <w:tcW w:w="1177" w:type="dxa"/>
            <w:tcBorders>
              <w:top w:val="nil"/>
              <w:left w:val="nil"/>
              <w:bottom w:val="nil"/>
            </w:tcBorders>
            <w:shd w:val="clear" w:color="auto" w:fill="auto"/>
          </w:tcPr>
          <w:p w14:paraId="394A816D"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A54177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714835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8FFCED1"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8ADE777"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2959B44"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206</w:t>
            </w:r>
          </w:p>
        </w:tc>
        <w:tc>
          <w:tcPr>
            <w:tcW w:w="4757" w:type="dxa"/>
            <w:tcBorders>
              <w:top w:val="nil"/>
              <w:bottom w:val="nil"/>
              <w:right w:val="nil"/>
            </w:tcBorders>
            <w:shd w:val="clear" w:color="auto" w:fill="auto"/>
          </w:tcPr>
          <w:p w14:paraId="50727424" w14:textId="77777777" w:rsidR="00E25957" w:rsidRPr="00E33866" w:rsidRDefault="00E25957" w:rsidP="00E25957">
            <w:pPr>
              <w:rPr>
                <w:bCs/>
                <w:lang w:val="fr-FR"/>
              </w:rPr>
            </w:pPr>
            <w:r w:rsidRPr="00E33866">
              <w:rPr>
                <w:rFonts w:ascii="Garamond" w:hAnsi="Garamond"/>
                <w:bCs/>
                <w:sz w:val="22"/>
                <w:lang w:val="fr-BE"/>
              </w:rPr>
              <w:t>ICP interruption complète d'un emploi à temps partiel</w:t>
            </w:r>
          </w:p>
        </w:tc>
      </w:tr>
      <w:tr w:rsidR="00E25957" w:rsidRPr="005924A8" w14:paraId="0C707286" w14:textId="77777777" w:rsidTr="00E33866">
        <w:trPr>
          <w:cantSplit/>
          <w:tblHeader/>
        </w:trPr>
        <w:tc>
          <w:tcPr>
            <w:tcW w:w="1177" w:type="dxa"/>
            <w:tcBorders>
              <w:top w:val="nil"/>
              <w:left w:val="nil"/>
              <w:bottom w:val="nil"/>
            </w:tcBorders>
            <w:shd w:val="clear" w:color="auto" w:fill="auto"/>
          </w:tcPr>
          <w:p w14:paraId="5D125132"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22C1CB4D"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FA0FE2B"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E43B679"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6BC2DB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C331661"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208</w:t>
            </w:r>
          </w:p>
        </w:tc>
        <w:tc>
          <w:tcPr>
            <w:tcW w:w="4757" w:type="dxa"/>
            <w:tcBorders>
              <w:top w:val="nil"/>
              <w:bottom w:val="nil"/>
              <w:right w:val="nil"/>
            </w:tcBorders>
            <w:shd w:val="clear" w:color="auto" w:fill="auto"/>
          </w:tcPr>
          <w:p w14:paraId="2EEE70F7" w14:textId="77777777" w:rsidR="00E25957" w:rsidRPr="00E33866" w:rsidRDefault="00E25957" w:rsidP="00E25957">
            <w:pPr>
              <w:rPr>
                <w:bCs/>
                <w:lang w:val="fr-FR"/>
              </w:rPr>
            </w:pPr>
            <w:r w:rsidRPr="00E33866">
              <w:rPr>
                <w:rFonts w:ascii="Garamond" w:hAnsi="Garamond"/>
                <w:bCs/>
                <w:sz w:val="22"/>
                <w:lang w:val="fr-BE"/>
              </w:rPr>
              <w:t>ICP réduction de prestations, &lt; 50 a</w:t>
            </w:r>
          </w:p>
        </w:tc>
      </w:tr>
      <w:tr w:rsidR="00E25957" w:rsidRPr="005924A8" w14:paraId="4308F03B" w14:textId="77777777" w:rsidTr="00E33866">
        <w:trPr>
          <w:cantSplit/>
          <w:tblHeader/>
        </w:trPr>
        <w:tc>
          <w:tcPr>
            <w:tcW w:w="1177" w:type="dxa"/>
            <w:tcBorders>
              <w:top w:val="nil"/>
              <w:left w:val="nil"/>
              <w:bottom w:val="nil"/>
            </w:tcBorders>
            <w:shd w:val="clear" w:color="auto" w:fill="auto"/>
          </w:tcPr>
          <w:p w14:paraId="50E63A66"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2B5B2BFB"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3B2F640"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39DECA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C8DE3F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A6E83BF" w14:textId="77777777" w:rsidR="00E25957" w:rsidRPr="00E33866" w:rsidRDefault="00E25957" w:rsidP="00E25957">
            <w:pPr>
              <w:rPr>
                <w:rFonts w:ascii="Garamond" w:hAnsi="Garamond"/>
                <w:bCs/>
                <w:sz w:val="22"/>
                <w:lang w:val="nl-BE"/>
              </w:rPr>
            </w:pPr>
            <w:r w:rsidRPr="00E33866">
              <w:rPr>
                <w:rFonts w:ascii="Garamond" w:hAnsi="Garamond"/>
                <w:bCs/>
                <w:sz w:val="22"/>
                <w:lang w:val="nl-BE"/>
              </w:rPr>
              <w:t>209</w:t>
            </w:r>
          </w:p>
        </w:tc>
        <w:tc>
          <w:tcPr>
            <w:tcW w:w="4757" w:type="dxa"/>
            <w:tcBorders>
              <w:top w:val="nil"/>
              <w:bottom w:val="nil"/>
              <w:right w:val="nil"/>
            </w:tcBorders>
            <w:shd w:val="clear" w:color="auto" w:fill="auto"/>
          </w:tcPr>
          <w:p w14:paraId="6CC0FF24" w14:textId="77777777" w:rsidR="00E25957" w:rsidRPr="00E33866" w:rsidRDefault="00E25957" w:rsidP="00E25957">
            <w:pPr>
              <w:rPr>
                <w:bCs/>
                <w:lang w:val="fr-FR"/>
              </w:rPr>
            </w:pPr>
            <w:r w:rsidRPr="00E33866">
              <w:rPr>
                <w:rFonts w:ascii="Garamond" w:hAnsi="Garamond"/>
                <w:bCs/>
                <w:sz w:val="22"/>
                <w:lang w:val="fr-BE"/>
              </w:rPr>
              <w:t>ICP réduction de prestations, &lt; 50 a</w:t>
            </w:r>
          </w:p>
        </w:tc>
      </w:tr>
      <w:tr w:rsidR="00E25957" w:rsidRPr="005924A8" w14:paraId="5F01C5D1" w14:textId="77777777" w:rsidTr="00E33866">
        <w:trPr>
          <w:cantSplit/>
          <w:tblHeader/>
        </w:trPr>
        <w:tc>
          <w:tcPr>
            <w:tcW w:w="1177" w:type="dxa"/>
            <w:tcBorders>
              <w:top w:val="nil"/>
              <w:left w:val="nil"/>
              <w:bottom w:val="nil"/>
            </w:tcBorders>
            <w:shd w:val="clear" w:color="auto" w:fill="auto"/>
          </w:tcPr>
          <w:p w14:paraId="48F4CD7E"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27C2E3E"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106E7B4"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0F39C84"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CC8294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5E55566"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210</w:t>
            </w:r>
          </w:p>
        </w:tc>
        <w:tc>
          <w:tcPr>
            <w:tcW w:w="4757" w:type="dxa"/>
            <w:tcBorders>
              <w:top w:val="nil"/>
              <w:bottom w:val="nil"/>
              <w:right w:val="nil"/>
            </w:tcBorders>
            <w:shd w:val="clear" w:color="auto" w:fill="auto"/>
          </w:tcPr>
          <w:p w14:paraId="2A0A0F82" w14:textId="77777777" w:rsidR="00E25957" w:rsidRPr="00E33866" w:rsidRDefault="00E25957" w:rsidP="00E25957">
            <w:pPr>
              <w:rPr>
                <w:bCs/>
                <w:lang w:val="fr-FR"/>
              </w:rPr>
            </w:pPr>
            <w:r w:rsidRPr="00E33866">
              <w:rPr>
                <w:rFonts w:ascii="Garamond" w:hAnsi="Garamond"/>
                <w:bCs/>
                <w:sz w:val="22"/>
                <w:lang w:val="fr-BE"/>
              </w:rPr>
              <w:t>ICP réduction de prestations, &lt; 50 a</w:t>
            </w:r>
          </w:p>
        </w:tc>
      </w:tr>
      <w:tr w:rsidR="00E25957" w:rsidRPr="005924A8" w14:paraId="7E428FC9" w14:textId="77777777" w:rsidTr="00E33866">
        <w:trPr>
          <w:cantSplit/>
          <w:tblHeader/>
        </w:trPr>
        <w:tc>
          <w:tcPr>
            <w:tcW w:w="1177" w:type="dxa"/>
            <w:tcBorders>
              <w:top w:val="nil"/>
              <w:left w:val="nil"/>
              <w:bottom w:val="nil"/>
            </w:tcBorders>
            <w:shd w:val="clear" w:color="auto" w:fill="auto"/>
          </w:tcPr>
          <w:p w14:paraId="620EC9BA"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C5DC680"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49505D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40E3EA8"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186914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280B10D"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212</w:t>
            </w:r>
          </w:p>
        </w:tc>
        <w:tc>
          <w:tcPr>
            <w:tcW w:w="4757" w:type="dxa"/>
            <w:tcBorders>
              <w:top w:val="nil"/>
              <w:bottom w:val="nil"/>
              <w:right w:val="nil"/>
            </w:tcBorders>
            <w:shd w:val="clear" w:color="auto" w:fill="auto"/>
          </w:tcPr>
          <w:p w14:paraId="2E153297" w14:textId="77777777" w:rsidR="00E25957" w:rsidRPr="00E33866" w:rsidRDefault="00E25957" w:rsidP="00E25957">
            <w:pPr>
              <w:rPr>
                <w:bCs/>
                <w:lang w:val="fr-FR"/>
              </w:rPr>
            </w:pPr>
            <w:r w:rsidRPr="00E33866">
              <w:rPr>
                <w:rFonts w:ascii="Garamond" w:hAnsi="Garamond"/>
                <w:bCs/>
                <w:sz w:val="22"/>
                <w:lang w:val="fr-BE"/>
              </w:rPr>
              <w:t>ICP réduction de prestations, &gt; 49 a, première période</w:t>
            </w:r>
          </w:p>
        </w:tc>
      </w:tr>
      <w:tr w:rsidR="00E25957" w:rsidRPr="005924A8" w14:paraId="4EA5B6E0" w14:textId="77777777" w:rsidTr="00E33866">
        <w:trPr>
          <w:cantSplit/>
          <w:tblHeader/>
        </w:trPr>
        <w:tc>
          <w:tcPr>
            <w:tcW w:w="1177" w:type="dxa"/>
            <w:tcBorders>
              <w:top w:val="nil"/>
              <w:left w:val="nil"/>
              <w:bottom w:val="nil"/>
            </w:tcBorders>
            <w:shd w:val="clear" w:color="auto" w:fill="auto"/>
          </w:tcPr>
          <w:p w14:paraId="5A93166B"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57CFDF36"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CB2FA60"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93C13F5"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0D68B1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1A329E7"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213</w:t>
            </w:r>
          </w:p>
        </w:tc>
        <w:tc>
          <w:tcPr>
            <w:tcW w:w="4757" w:type="dxa"/>
            <w:tcBorders>
              <w:top w:val="nil"/>
              <w:bottom w:val="nil"/>
              <w:right w:val="nil"/>
            </w:tcBorders>
            <w:shd w:val="clear" w:color="auto" w:fill="auto"/>
          </w:tcPr>
          <w:p w14:paraId="1B8B6B72" w14:textId="77777777" w:rsidR="00E25957" w:rsidRPr="00E33866" w:rsidRDefault="00E25957" w:rsidP="00E25957">
            <w:pPr>
              <w:rPr>
                <w:bCs/>
                <w:lang w:val="fr-FR"/>
              </w:rPr>
            </w:pPr>
            <w:r w:rsidRPr="00E33866">
              <w:rPr>
                <w:rFonts w:ascii="Garamond" w:hAnsi="Garamond"/>
                <w:bCs/>
                <w:sz w:val="22"/>
                <w:lang w:val="fr-BE"/>
              </w:rPr>
              <w:t>ICP réduction de prestations, &gt; 49 a, première période</w:t>
            </w:r>
          </w:p>
        </w:tc>
      </w:tr>
      <w:tr w:rsidR="00E25957" w:rsidRPr="005924A8" w14:paraId="1E4BFC7A" w14:textId="77777777" w:rsidTr="00E33866">
        <w:trPr>
          <w:cantSplit/>
          <w:tblHeader/>
        </w:trPr>
        <w:tc>
          <w:tcPr>
            <w:tcW w:w="1177" w:type="dxa"/>
            <w:tcBorders>
              <w:top w:val="nil"/>
              <w:left w:val="nil"/>
              <w:bottom w:val="nil"/>
            </w:tcBorders>
            <w:shd w:val="clear" w:color="auto" w:fill="auto"/>
          </w:tcPr>
          <w:p w14:paraId="46658DA2"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0F76D06"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F1E4B9B"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8475DA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4E0187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416AC5A"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214</w:t>
            </w:r>
          </w:p>
        </w:tc>
        <w:tc>
          <w:tcPr>
            <w:tcW w:w="4757" w:type="dxa"/>
            <w:tcBorders>
              <w:top w:val="nil"/>
              <w:bottom w:val="nil"/>
              <w:right w:val="nil"/>
            </w:tcBorders>
            <w:shd w:val="clear" w:color="auto" w:fill="auto"/>
          </w:tcPr>
          <w:p w14:paraId="74DEB17D" w14:textId="77777777" w:rsidR="00E25957" w:rsidRPr="00E33866" w:rsidRDefault="00E25957" w:rsidP="00E25957">
            <w:pPr>
              <w:rPr>
                <w:bCs/>
                <w:lang w:val="fr-FR"/>
              </w:rPr>
            </w:pPr>
            <w:r w:rsidRPr="00E33866">
              <w:rPr>
                <w:rFonts w:ascii="Garamond" w:hAnsi="Garamond"/>
                <w:bCs/>
                <w:sz w:val="22"/>
                <w:lang w:val="fr-BE"/>
              </w:rPr>
              <w:t>ICP réduction de prestations, &gt; 49 a, première période</w:t>
            </w:r>
          </w:p>
        </w:tc>
      </w:tr>
      <w:tr w:rsidR="00E25957" w:rsidRPr="005924A8" w14:paraId="0B9CC036" w14:textId="77777777" w:rsidTr="00E33866">
        <w:trPr>
          <w:cantSplit/>
          <w:tblHeader/>
        </w:trPr>
        <w:tc>
          <w:tcPr>
            <w:tcW w:w="1177" w:type="dxa"/>
            <w:tcBorders>
              <w:top w:val="nil"/>
              <w:left w:val="nil"/>
              <w:bottom w:val="nil"/>
            </w:tcBorders>
            <w:shd w:val="clear" w:color="auto" w:fill="auto"/>
          </w:tcPr>
          <w:p w14:paraId="642195BB"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77A16B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1C6B7B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F82885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DB69AC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515B835A"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216</w:t>
            </w:r>
          </w:p>
        </w:tc>
        <w:tc>
          <w:tcPr>
            <w:tcW w:w="4757" w:type="dxa"/>
            <w:tcBorders>
              <w:top w:val="nil"/>
              <w:bottom w:val="nil"/>
              <w:right w:val="nil"/>
            </w:tcBorders>
            <w:shd w:val="clear" w:color="auto" w:fill="auto"/>
          </w:tcPr>
          <w:p w14:paraId="3ECAF81A" w14:textId="77777777" w:rsidR="00E25957" w:rsidRPr="00E33866" w:rsidRDefault="00E25957" w:rsidP="00E25957">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E25957" w:rsidRPr="005924A8" w14:paraId="743C97CE" w14:textId="77777777" w:rsidTr="00E33866">
        <w:trPr>
          <w:cantSplit/>
          <w:tblHeader/>
        </w:trPr>
        <w:tc>
          <w:tcPr>
            <w:tcW w:w="1177" w:type="dxa"/>
            <w:tcBorders>
              <w:top w:val="nil"/>
              <w:left w:val="nil"/>
              <w:bottom w:val="nil"/>
            </w:tcBorders>
            <w:shd w:val="clear" w:color="auto" w:fill="auto"/>
          </w:tcPr>
          <w:p w14:paraId="17868507"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EAA13DE"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DC8F99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21B52A6"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D3E607B"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D080EAD"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217</w:t>
            </w:r>
          </w:p>
        </w:tc>
        <w:tc>
          <w:tcPr>
            <w:tcW w:w="4757" w:type="dxa"/>
            <w:tcBorders>
              <w:top w:val="nil"/>
              <w:bottom w:val="nil"/>
              <w:right w:val="nil"/>
            </w:tcBorders>
            <w:shd w:val="clear" w:color="auto" w:fill="auto"/>
          </w:tcPr>
          <w:p w14:paraId="2927BAF8" w14:textId="77777777" w:rsidR="00E25957" w:rsidRPr="00E33866" w:rsidRDefault="00E25957" w:rsidP="00E25957">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E25957" w:rsidRPr="005924A8" w14:paraId="13E4E8D6" w14:textId="77777777" w:rsidTr="00E33866">
        <w:trPr>
          <w:cantSplit/>
          <w:tblHeader/>
        </w:trPr>
        <w:tc>
          <w:tcPr>
            <w:tcW w:w="1177" w:type="dxa"/>
            <w:tcBorders>
              <w:top w:val="nil"/>
              <w:left w:val="nil"/>
              <w:bottom w:val="nil"/>
            </w:tcBorders>
            <w:shd w:val="clear" w:color="auto" w:fill="auto"/>
          </w:tcPr>
          <w:p w14:paraId="5398A043"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21490FD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AF2963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77951F0"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449202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46277D1" w14:textId="77777777" w:rsidR="00E25957" w:rsidRPr="00E33866" w:rsidRDefault="00E25957" w:rsidP="00E25957">
            <w:pPr>
              <w:rPr>
                <w:rFonts w:ascii="Garamond" w:hAnsi="Garamond"/>
                <w:bCs/>
                <w:sz w:val="22"/>
                <w:lang w:val="nl-BE"/>
              </w:rPr>
            </w:pPr>
            <w:r w:rsidRPr="00E33866">
              <w:rPr>
                <w:rFonts w:ascii="Garamond" w:hAnsi="Garamond"/>
                <w:bCs/>
                <w:sz w:val="22"/>
                <w:lang w:val="nl-BE"/>
              </w:rPr>
              <w:t>218</w:t>
            </w:r>
          </w:p>
        </w:tc>
        <w:tc>
          <w:tcPr>
            <w:tcW w:w="4757" w:type="dxa"/>
            <w:tcBorders>
              <w:top w:val="nil"/>
              <w:bottom w:val="nil"/>
              <w:right w:val="nil"/>
            </w:tcBorders>
            <w:shd w:val="clear" w:color="auto" w:fill="auto"/>
          </w:tcPr>
          <w:p w14:paraId="709B60FE" w14:textId="77777777" w:rsidR="00E25957" w:rsidRPr="00E33866" w:rsidRDefault="00E25957" w:rsidP="00E25957">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E25957" w:rsidRPr="005924A8" w14:paraId="12630EB3" w14:textId="77777777" w:rsidTr="00E33866">
        <w:trPr>
          <w:cantSplit/>
          <w:tblHeader/>
        </w:trPr>
        <w:tc>
          <w:tcPr>
            <w:tcW w:w="1177" w:type="dxa"/>
            <w:tcBorders>
              <w:top w:val="nil"/>
              <w:left w:val="nil"/>
              <w:bottom w:val="nil"/>
            </w:tcBorders>
            <w:shd w:val="clear" w:color="auto" w:fill="auto"/>
          </w:tcPr>
          <w:p w14:paraId="4FC51742"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571A1DAF"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FF1B33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67438D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3B65CD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6155751" w14:textId="77777777" w:rsidR="00E25957" w:rsidRPr="00E33866" w:rsidRDefault="00E25957" w:rsidP="00E25957">
            <w:pPr>
              <w:rPr>
                <w:rFonts w:ascii="Garamond" w:hAnsi="Garamond"/>
                <w:bCs/>
                <w:sz w:val="22"/>
                <w:lang w:val="nl-BE"/>
              </w:rPr>
            </w:pPr>
            <w:r w:rsidRPr="00E33866">
              <w:rPr>
                <w:rFonts w:ascii="Garamond" w:hAnsi="Garamond"/>
                <w:bCs/>
                <w:sz w:val="22"/>
                <w:lang w:val="nl-BE"/>
              </w:rPr>
              <w:t>230</w:t>
            </w:r>
          </w:p>
        </w:tc>
        <w:tc>
          <w:tcPr>
            <w:tcW w:w="4757" w:type="dxa"/>
            <w:tcBorders>
              <w:top w:val="nil"/>
              <w:bottom w:val="nil"/>
              <w:right w:val="nil"/>
            </w:tcBorders>
            <w:shd w:val="clear" w:color="auto" w:fill="auto"/>
          </w:tcPr>
          <w:p w14:paraId="7BC36769" w14:textId="77777777" w:rsidR="00E25957" w:rsidRPr="00E33866" w:rsidRDefault="00E25957" w:rsidP="00E25957">
            <w:pPr>
              <w:rPr>
                <w:bCs/>
                <w:lang w:val="fr-FR"/>
              </w:rPr>
            </w:pPr>
            <w:r w:rsidRPr="00E33866">
              <w:rPr>
                <w:rFonts w:ascii="Garamond" w:hAnsi="Garamond"/>
                <w:bCs/>
                <w:sz w:val="22"/>
                <w:lang w:val="fr-BE"/>
              </w:rPr>
              <w:t>IC interruption complète dans le cadre du crédit-temps avec droit à une allocation</w:t>
            </w:r>
          </w:p>
        </w:tc>
      </w:tr>
      <w:tr w:rsidR="00E25957" w:rsidRPr="005924A8" w14:paraId="62599176" w14:textId="77777777" w:rsidTr="00E33866">
        <w:trPr>
          <w:cantSplit/>
          <w:tblHeader/>
        </w:trPr>
        <w:tc>
          <w:tcPr>
            <w:tcW w:w="1177" w:type="dxa"/>
            <w:tcBorders>
              <w:top w:val="nil"/>
              <w:left w:val="nil"/>
              <w:bottom w:val="nil"/>
            </w:tcBorders>
            <w:shd w:val="clear" w:color="auto" w:fill="auto"/>
          </w:tcPr>
          <w:p w14:paraId="7D379DB3"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59A9D077"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2AF498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9A5D51A"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9ED44B2"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E71636A" w14:textId="77777777" w:rsidR="00E25957" w:rsidRPr="00E33866" w:rsidRDefault="00E25957" w:rsidP="00E25957">
            <w:pPr>
              <w:rPr>
                <w:rFonts w:ascii="Garamond" w:hAnsi="Garamond"/>
                <w:bCs/>
                <w:sz w:val="22"/>
                <w:lang w:val="nl-BE"/>
              </w:rPr>
            </w:pPr>
            <w:r w:rsidRPr="00E33866">
              <w:rPr>
                <w:rFonts w:ascii="Garamond" w:hAnsi="Garamond"/>
                <w:bCs/>
                <w:sz w:val="22"/>
                <w:lang w:val="nl-BE"/>
              </w:rPr>
              <w:t>231</w:t>
            </w:r>
          </w:p>
        </w:tc>
        <w:tc>
          <w:tcPr>
            <w:tcW w:w="4757" w:type="dxa"/>
            <w:tcBorders>
              <w:top w:val="nil"/>
              <w:bottom w:val="nil"/>
              <w:right w:val="nil"/>
            </w:tcBorders>
            <w:shd w:val="clear" w:color="auto" w:fill="auto"/>
          </w:tcPr>
          <w:p w14:paraId="6EFFB1EC" w14:textId="77777777" w:rsidR="00E25957" w:rsidRPr="00E33866" w:rsidRDefault="00E25957" w:rsidP="00E25957">
            <w:pPr>
              <w:rPr>
                <w:bCs/>
                <w:lang w:val="fr-FR"/>
              </w:rPr>
            </w:pPr>
            <w:r w:rsidRPr="00E33866">
              <w:rPr>
                <w:rFonts w:ascii="Garamond" w:hAnsi="Garamond"/>
                <w:bCs/>
                <w:sz w:val="22"/>
                <w:lang w:val="fr-BE"/>
              </w:rPr>
              <w:t>IC réduction dans le cadre du crédit-temps, &lt; 50 a avec droit à une allocation</w:t>
            </w:r>
          </w:p>
        </w:tc>
      </w:tr>
      <w:tr w:rsidR="00E25957" w:rsidRPr="005924A8" w14:paraId="04CDC8D9" w14:textId="77777777" w:rsidTr="00E33866">
        <w:trPr>
          <w:cantSplit/>
          <w:tblHeader/>
        </w:trPr>
        <w:tc>
          <w:tcPr>
            <w:tcW w:w="1177" w:type="dxa"/>
            <w:tcBorders>
              <w:top w:val="nil"/>
              <w:left w:val="nil"/>
              <w:bottom w:val="nil"/>
            </w:tcBorders>
            <w:shd w:val="clear" w:color="auto" w:fill="auto"/>
          </w:tcPr>
          <w:p w14:paraId="212E36E8"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4FD305C"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034F73E"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AFDB36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1D7705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0FED675" w14:textId="77777777" w:rsidR="00E25957" w:rsidRPr="00E33866" w:rsidRDefault="00E25957" w:rsidP="00E25957">
            <w:pPr>
              <w:rPr>
                <w:rFonts w:ascii="Garamond" w:hAnsi="Garamond"/>
                <w:bCs/>
                <w:sz w:val="22"/>
                <w:lang w:val="nl-BE"/>
              </w:rPr>
            </w:pPr>
            <w:r w:rsidRPr="00E33866">
              <w:rPr>
                <w:rFonts w:ascii="Garamond" w:hAnsi="Garamond"/>
                <w:bCs/>
                <w:sz w:val="22"/>
                <w:lang w:val="nl-BE"/>
              </w:rPr>
              <w:t>232</w:t>
            </w:r>
          </w:p>
        </w:tc>
        <w:tc>
          <w:tcPr>
            <w:tcW w:w="4757" w:type="dxa"/>
            <w:tcBorders>
              <w:top w:val="nil"/>
              <w:bottom w:val="nil"/>
              <w:right w:val="nil"/>
            </w:tcBorders>
            <w:shd w:val="clear" w:color="auto" w:fill="auto"/>
          </w:tcPr>
          <w:p w14:paraId="4B75E48D" w14:textId="77777777" w:rsidR="00E25957" w:rsidRPr="00E33866" w:rsidRDefault="00E25957" w:rsidP="00E25957">
            <w:pPr>
              <w:rPr>
                <w:bCs/>
                <w:lang w:val="fr-FR"/>
              </w:rPr>
            </w:pPr>
            <w:r w:rsidRPr="00E33866">
              <w:rPr>
                <w:rFonts w:ascii="Garamond" w:hAnsi="Garamond"/>
                <w:bCs/>
                <w:sz w:val="22"/>
                <w:lang w:val="fr-BE"/>
              </w:rPr>
              <w:t>IC réduction dans le cadre du crédit-temps, &gt; 49 a avec droit à une allocation</w:t>
            </w:r>
          </w:p>
        </w:tc>
      </w:tr>
      <w:tr w:rsidR="00E25957" w:rsidRPr="005924A8" w14:paraId="004BA5B5" w14:textId="77777777" w:rsidTr="00E33866">
        <w:trPr>
          <w:cantSplit/>
          <w:tblHeader/>
        </w:trPr>
        <w:tc>
          <w:tcPr>
            <w:tcW w:w="1177" w:type="dxa"/>
            <w:tcBorders>
              <w:top w:val="nil"/>
              <w:left w:val="nil"/>
              <w:bottom w:val="nil"/>
            </w:tcBorders>
            <w:shd w:val="clear" w:color="auto" w:fill="auto"/>
          </w:tcPr>
          <w:p w14:paraId="659EE0AE"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B1E67BA"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87E0F5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171FE629"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DCD6D1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CDFD08C" w14:textId="77777777" w:rsidR="00E25957" w:rsidRPr="00E33866" w:rsidRDefault="00E25957" w:rsidP="00E25957">
            <w:pPr>
              <w:rPr>
                <w:rFonts w:ascii="Garamond" w:hAnsi="Garamond"/>
                <w:bCs/>
                <w:sz w:val="22"/>
                <w:lang w:val="nl-BE"/>
              </w:rPr>
            </w:pPr>
            <w:r w:rsidRPr="00E33866">
              <w:rPr>
                <w:rFonts w:ascii="Garamond" w:hAnsi="Garamond"/>
                <w:bCs/>
                <w:sz w:val="22"/>
                <w:lang w:val="nl-BE"/>
              </w:rPr>
              <w:t>240</w:t>
            </w:r>
          </w:p>
        </w:tc>
        <w:tc>
          <w:tcPr>
            <w:tcW w:w="4757" w:type="dxa"/>
            <w:tcBorders>
              <w:top w:val="nil"/>
              <w:bottom w:val="nil"/>
              <w:right w:val="nil"/>
            </w:tcBorders>
            <w:shd w:val="clear" w:color="auto" w:fill="auto"/>
          </w:tcPr>
          <w:p w14:paraId="01504AA1" w14:textId="77777777" w:rsidR="00E25957" w:rsidRPr="00E33866" w:rsidRDefault="00E25957" w:rsidP="00E25957">
            <w:pPr>
              <w:rPr>
                <w:bCs/>
                <w:lang w:val="fr-FR"/>
              </w:rPr>
            </w:pPr>
            <w:r w:rsidRPr="00E33866">
              <w:rPr>
                <w:rFonts w:ascii="Garamond" w:hAnsi="Garamond"/>
                <w:bCs/>
                <w:sz w:val="22"/>
                <w:lang w:val="fr-BE"/>
              </w:rPr>
              <w:t>IC interruption complète dans le cadre du crédit-temps avec droit à une allocation</w:t>
            </w:r>
          </w:p>
        </w:tc>
      </w:tr>
      <w:tr w:rsidR="00E25957" w:rsidRPr="005924A8" w14:paraId="2A6720E0" w14:textId="77777777" w:rsidTr="00E33866">
        <w:trPr>
          <w:cantSplit/>
          <w:tblHeader/>
        </w:trPr>
        <w:tc>
          <w:tcPr>
            <w:tcW w:w="1177" w:type="dxa"/>
            <w:tcBorders>
              <w:top w:val="nil"/>
              <w:left w:val="nil"/>
              <w:bottom w:val="nil"/>
            </w:tcBorders>
            <w:shd w:val="clear" w:color="auto" w:fill="auto"/>
          </w:tcPr>
          <w:p w14:paraId="7120D277"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337100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26EED88"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49B4017"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2F6895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6FFF0C1" w14:textId="77777777" w:rsidR="00E25957" w:rsidRPr="00E33866" w:rsidRDefault="00E25957" w:rsidP="00E25957">
            <w:pPr>
              <w:rPr>
                <w:rFonts w:ascii="Garamond" w:hAnsi="Garamond"/>
                <w:bCs/>
                <w:sz w:val="22"/>
                <w:lang w:val="nl-BE"/>
              </w:rPr>
            </w:pPr>
            <w:r w:rsidRPr="00E33866">
              <w:rPr>
                <w:rFonts w:ascii="Garamond" w:hAnsi="Garamond"/>
                <w:bCs/>
                <w:sz w:val="22"/>
                <w:lang w:val="nl-BE"/>
              </w:rPr>
              <w:t>241</w:t>
            </w:r>
          </w:p>
        </w:tc>
        <w:tc>
          <w:tcPr>
            <w:tcW w:w="4757" w:type="dxa"/>
            <w:tcBorders>
              <w:top w:val="nil"/>
              <w:bottom w:val="nil"/>
              <w:right w:val="nil"/>
            </w:tcBorders>
            <w:shd w:val="clear" w:color="auto" w:fill="auto"/>
          </w:tcPr>
          <w:p w14:paraId="23C3D24A" w14:textId="77777777" w:rsidR="00E25957" w:rsidRPr="00E33866" w:rsidRDefault="00E25957" w:rsidP="00E25957">
            <w:pPr>
              <w:rPr>
                <w:bCs/>
                <w:lang w:val="fr-FR"/>
              </w:rPr>
            </w:pPr>
            <w:r w:rsidRPr="00E33866">
              <w:rPr>
                <w:rFonts w:ascii="Garamond" w:hAnsi="Garamond"/>
                <w:bCs/>
                <w:sz w:val="22"/>
                <w:lang w:val="fr-BE"/>
              </w:rPr>
              <w:t>IC réduction dans le cadre du crédit-temps, &lt; 50 a avec droit à une allocation</w:t>
            </w:r>
          </w:p>
        </w:tc>
      </w:tr>
      <w:tr w:rsidR="00E25957" w:rsidRPr="005924A8" w14:paraId="353ABAED" w14:textId="77777777" w:rsidTr="00E33866">
        <w:trPr>
          <w:cantSplit/>
          <w:tblHeader/>
        </w:trPr>
        <w:tc>
          <w:tcPr>
            <w:tcW w:w="1177" w:type="dxa"/>
            <w:tcBorders>
              <w:top w:val="nil"/>
              <w:left w:val="nil"/>
              <w:bottom w:val="nil"/>
            </w:tcBorders>
            <w:shd w:val="clear" w:color="auto" w:fill="auto"/>
          </w:tcPr>
          <w:p w14:paraId="5164E97F"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275E88DA"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0B4D34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419706D"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EFB03B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EC9DEC4" w14:textId="77777777" w:rsidR="00E25957" w:rsidRPr="00E33866" w:rsidRDefault="00E25957" w:rsidP="00E25957">
            <w:pPr>
              <w:rPr>
                <w:rFonts w:ascii="Garamond" w:hAnsi="Garamond"/>
                <w:bCs/>
                <w:sz w:val="22"/>
                <w:lang w:val="nl-BE"/>
              </w:rPr>
            </w:pPr>
            <w:r w:rsidRPr="00E33866">
              <w:rPr>
                <w:rFonts w:ascii="Garamond" w:hAnsi="Garamond"/>
                <w:bCs/>
                <w:sz w:val="22"/>
                <w:lang w:val="nl-BE"/>
              </w:rPr>
              <w:t>242</w:t>
            </w:r>
          </w:p>
        </w:tc>
        <w:tc>
          <w:tcPr>
            <w:tcW w:w="4757" w:type="dxa"/>
            <w:tcBorders>
              <w:top w:val="nil"/>
              <w:bottom w:val="nil"/>
              <w:right w:val="nil"/>
            </w:tcBorders>
            <w:shd w:val="clear" w:color="auto" w:fill="auto"/>
          </w:tcPr>
          <w:p w14:paraId="6173DEE4" w14:textId="77777777" w:rsidR="00E25957" w:rsidRPr="00E33866" w:rsidRDefault="00E25957" w:rsidP="00E25957">
            <w:pPr>
              <w:rPr>
                <w:bCs/>
                <w:lang w:val="fr-FR"/>
              </w:rPr>
            </w:pPr>
            <w:r w:rsidRPr="00E33866">
              <w:rPr>
                <w:rFonts w:ascii="Garamond" w:hAnsi="Garamond"/>
                <w:bCs/>
                <w:sz w:val="22"/>
                <w:lang w:val="fr-BE"/>
              </w:rPr>
              <w:t>IC réduction dans le cadre du crédit-temps, &gt; 49 a avec droit à une allocation</w:t>
            </w:r>
          </w:p>
        </w:tc>
      </w:tr>
      <w:tr w:rsidR="00E25957" w:rsidRPr="005924A8" w14:paraId="1ADB3A47" w14:textId="77777777" w:rsidTr="00E33866">
        <w:trPr>
          <w:cantSplit/>
          <w:tblHeader/>
        </w:trPr>
        <w:tc>
          <w:tcPr>
            <w:tcW w:w="1177" w:type="dxa"/>
            <w:tcBorders>
              <w:top w:val="nil"/>
              <w:left w:val="nil"/>
              <w:bottom w:val="nil"/>
            </w:tcBorders>
            <w:shd w:val="clear" w:color="auto" w:fill="auto"/>
          </w:tcPr>
          <w:p w14:paraId="2921F7BB"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7298E6A"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04924F1"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11B0061"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3EA4004"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CA68476" w14:textId="77777777" w:rsidR="00E25957" w:rsidRPr="00E33866" w:rsidRDefault="00E25957" w:rsidP="00E25957">
            <w:pPr>
              <w:rPr>
                <w:rFonts w:ascii="Garamond" w:hAnsi="Garamond"/>
                <w:bCs/>
                <w:sz w:val="22"/>
                <w:lang w:val="nl-BE"/>
              </w:rPr>
            </w:pPr>
            <w:r w:rsidRPr="00E33866">
              <w:rPr>
                <w:rFonts w:ascii="Garamond" w:hAnsi="Garamond"/>
                <w:bCs/>
                <w:sz w:val="22"/>
                <w:lang w:val="nl-BE"/>
              </w:rPr>
              <w:t>251</w:t>
            </w:r>
          </w:p>
        </w:tc>
        <w:tc>
          <w:tcPr>
            <w:tcW w:w="4757" w:type="dxa"/>
            <w:tcBorders>
              <w:top w:val="nil"/>
              <w:bottom w:val="nil"/>
              <w:right w:val="nil"/>
            </w:tcBorders>
            <w:shd w:val="clear" w:color="auto" w:fill="auto"/>
          </w:tcPr>
          <w:p w14:paraId="2B34923F" w14:textId="77777777" w:rsidR="00E25957" w:rsidRPr="00E33866" w:rsidRDefault="00E25957" w:rsidP="00E25957">
            <w:pPr>
              <w:rPr>
                <w:rFonts w:ascii="Garamond" w:hAnsi="Garamond"/>
                <w:bCs/>
                <w:sz w:val="22"/>
                <w:lang w:val="fr-BE"/>
              </w:rPr>
            </w:pPr>
            <w:r w:rsidRPr="00E33866">
              <w:rPr>
                <w:rFonts w:ascii="Garamond" w:hAnsi="Garamond"/>
                <w:sz w:val="22"/>
                <w:szCs w:val="22"/>
                <w:lang w:val="fr-FR" w:eastAsia="en-US"/>
              </w:rPr>
              <w:t>Crédit-temps de crise, réduction de prestations, &lt; 50 a</w:t>
            </w:r>
          </w:p>
        </w:tc>
      </w:tr>
      <w:tr w:rsidR="00E25957" w:rsidRPr="005924A8" w14:paraId="44091EC4" w14:textId="77777777" w:rsidTr="00E33866">
        <w:trPr>
          <w:cantSplit/>
          <w:tblHeader/>
        </w:trPr>
        <w:tc>
          <w:tcPr>
            <w:tcW w:w="1177" w:type="dxa"/>
            <w:tcBorders>
              <w:top w:val="nil"/>
              <w:left w:val="nil"/>
              <w:bottom w:val="nil"/>
            </w:tcBorders>
            <w:shd w:val="clear" w:color="auto" w:fill="auto"/>
          </w:tcPr>
          <w:p w14:paraId="675782E4"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2345618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7BA9BA8"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CF2574C"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80BBB3A"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51A77E4" w14:textId="77777777" w:rsidR="00E25957" w:rsidRPr="00E33866" w:rsidRDefault="00E25957" w:rsidP="00E25957">
            <w:pPr>
              <w:rPr>
                <w:rFonts w:ascii="Garamond" w:hAnsi="Garamond"/>
                <w:bCs/>
                <w:sz w:val="22"/>
                <w:lang w:val="nl-BE"/>
              </w:rPr>
            </w:pPr>
            <w:r w:rsidRPr="00E33866">
              <w:rPr>
                <w:rFonts w:ascii="Garamond" w:hAnsi="Garamond"/>
                <w:bCs/>
                <w:sz w:val="22"/>
                <w:lang w:val="nl-BE"/>
              </w:rPr>
              <w:t>252</w:t>
            </w:r>
          </w:p>
        </w:tc>
        <w:tc>
          <w:tcPr>
            <w:tcW w:w="4757" w:type="dxa"/>
            <w:tcBorders>
              <w:top w:val="nil"/>
              <w:bottom w:val="nil"/>
              <w:right w:val="nil"/>
            </w:tcBorders>
            <w:shd w:val="clear" w:color="auto" w:fill="auto"/>
          </w:tcPr>
          <w:p w14:paraId="637614CE" w14:textId="77777777" w:rsidR="00E25957" w:rsidRPr="00E33866" w:rsidRDefault="00E25957" w:rsidP="00E25957">
            <w:pPr>
              <w:rPr>
                <w:rFonts w:ascii="Garamond" w:hAnsi="Garamond"/>
                <w:bCs/>
                <w:sz w:val="22"/>
                <w:lang w:val="fr-BE"/>
              </w:rPr>
            </w:pPr>
            <w:r w:rsidRPr="00E33866">
              <w:rPr>
                <w:rFonts w:ascii="Garamond" w:hAnsi="Garamond"/>
                <w:sz w:val="22"/>
                <w:szCs w:val="22"/>
                <w:lang w:val="fr-FR" w:eastAsia="en-US"/>
              </w:rPr>
              <w:t>Crédit-temps de crise, réduction de prestations, à partir de 50 a</w:t>
            </w:r>
          </w:p>
        </w:tc>
      </w:tr>
      <w:tr w:rsidR="00E25957" w:rsidRPr="005924A8" w14:paraId="6BBDB3A5" w14:textId="77777777" w:rsidTr="00E33866">
        <w:trPr>
          <w:cantSplit/>
          <w:tblHeader/>
        </w:trPr>
        <w:tc>
          <w:tcPr>
            <w:tcW w:w="1177" w:type="dxa"/>
            <w:tcBorders>
              <w:top w:val="nil"/>
              <w:left w:val="nil"/>
              <w:bottom w:val="nil"/>
            </w:tcBorders>
            <w:shd w:val="clear" w:color="auto" w:fill="auto"/>
          </w:tcPr>
          <w:p w14:paraId="2CEE2FAD"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8A7DDF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AFADF3C"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552FBD5"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4B93D7B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1C88B2A" w14:textId="77777777" w:rsidR="00E25957" w:rsidRPr="00E33866" w:rsidRDefault="00E25957" w:rsidP="00E25957">
            <w:pPr>
              <w:rPr>
                <w:rFonts w:ascii="Garamond" w:hAnsi="Garamond"/>
                <w:bCs/>
                <w:sz w:val="22"/>
                <w:lang w:val="nl-BE"/>
              </w:rPr>
            </w:pPr>
            <w:r w:rsidRPr="00E33866">
              <w:rPr>
                <w:rFonts w:ascii="Garamond" w:hAnsi="Garamond"/>
                <w:bCs/>
                <w:sz w:val="22"/>
                <w:lang w:val="nl-BE"/>
              </w:rPr>
              <w:t>360</w:t>
            </w:r>
          </w:p>
        </w:tc>
        <w:tc>
          <w:tcPr>
            <w:tcW w:w="4757" w:type="dxa"/>
            <w:tcBorders>
              <w:top w:val="nil"/>
              <w:bottom w:val="nil"/>
              <w:right w:val="nil"/>
            </w:tcBorders>
            <w:shd w:val="clear" w:color="auto" w:fill="auto"/>
            <w:vAlign w:val="center"/>
          </w:tcPr>
          <w:p w14:paraId="058F7665" w14:textId="77777777" w:rsidR="00E25957" w:rsidRPr="00E33866" w:rsidRDefault="00E25957" w:rsidP="00E25957">
            <w:pPr>
              <w:rPr>
                <w:bCs/>
                <w:lang w:val="fr-FR"/>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plein,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E25957" w:rsidRPr="005924A8" w14:paraId="003514C9" w14:textId="77777777" w:rsidTr="00E33866">
        <w:trPr>
          <w:cantSplit/>
          <w:tblHeader/>
        </w:trPr>
        <w:tc>
          <w:tcPr>
            <w:tcW w:w="1177" w:type="dxa"/>
            <w:tcBorders>
              <w:top w:val="nil"/>
              <w:left w:val="nil"/>
              <w:bottom w:val="nil"/>
            </w:tcBorders>
            <w:shd w:val="clear" w:color="auto" w:fill="auto"/>
          </w:tcPr>
          <w:p w14:paraId="67A19F31"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E64F8D6"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2AB020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578DF84"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923AE2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8DD2140" w14:textId="77777777" w:rsidR="00E25957" w:rsidRPr="00E33866" w:rsidRDefault="00E25957" w:rsidP="00E25957">
            <w:pPr>
              <w:rPr>
                <w:rFonts w:ascii="Garamond" w:hAnsi="Garamond"/>
                <w:bCs/>
                <w:sz w:val="22"/>
                <w:lang w:val="nl-BE"/>
              </w:rPr>
            </w:pPr>
            <w:r w:rsidRPr="00E33866">
              <w:rPr>
                <w:rFonts w:ascii="Garamond" w:hAnsi="Garamond"/>
                <w:bCs/>
                <w:sz w:val="22"/>
                <w:lang w:val="nl-BE"/>
              </w:rPr>
              <w:t>361</w:t>
            </w:r>
          </w:p>
        </w:tc>
        <w:tc>
          <w:tcPr>
            <w:tcW w:w="4757" w:type="dxa"/>
            <w:tcBorders>
              <w:top w:val="nil"/>
              <w:bottom w:val="nil"/>
              <w:right w:val="nil"/>
            </w:tcBorders>
            <w:shd w:val="clear" w:color="auto" w:fill="auto"/>
            <w:vAlign w:val="center"/>
          </w:tcPr>
          <w:p w14:paraId="065183AC" w14:textId="77777777" w:rsidR="00E25957" w:rsidRPr="00E33866" w:rsidRDefault="00E25957" w:rsidP="00E25957">
            <w:pPr>
              <w:rPr>
                <w:bCs/>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C71469">
              <w:rPr>
                <w:rFonts w:ascii="Garamond" w:hAnsi="Garamond"/>
                <w:bCs/>
                <w:sz w:val="22"/>
                <w:lang w:val="fr-BE"/>
              </w:rPr>
              <w:t>entreprise, demandeurs d'emploi</w:t>
            </w:r>
            <w:r w:rsidRPr="00B57AD2">
              <w:rPr>
                <w:rFonts w:ascii="Garamond" w:hAnsi="Garamond"/>
                <w:bCs/>
                <w:sz w:val="22"/>
                <w:lang w:val="fr-BE"/>
              </w:rPr>
              <w:t>, temps plein (depuis 2012)</w:t>
            </w:r>
          </w:p>
        </w:tc>
      </w:tr>
      <w:tr w:rsidR="00E25957" w:rsidRPr="005924A8" w14:paraId="7B2D782F" w14:textId="77777777" w:rsidTr="00E33866">
        <w:trPr>
          <w:cantSplit/>
          <w:tblHeader/>
        </w:trPr>
        <w:tc>
          <w:tcPr>
            <w:tcW w:w="1177" w:type="dxa"/>
            <w:tcBorders>
              <w:top w:val="nil"/>
              <w:left w:val="nil"/>
              <w:bottom w:val="nil"/>
            </w:tcBorders>
            <w:shd w:val="clear" w:color="auto" w:fill="auto"/>
          </w:tcPr>
          <w:p w14:paraId="0F6B1872"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A95947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776CC91C"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36C388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9C27588"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423A300" w14:textId="77777777" w:rsidR="00E25957" w:rsidRPr="00E33866" w:rsidRDefault="00E25957" w:rsidP="00E25957">
            <w:pPr>
              <w:rPr>
                <w:rFonts w:ascii="Garamond" w:hAnsi="Garamond"/>
                <w:bCs/>
                <w:sz w:val="22"/>
                <w:lang w:val="nl-BE"/>
              </w:rPr>
            </w:pPr>
            <w:r w:rsidRPr="00E33866">
              <w:rPr>
                <w:rFonts w:ascii="Garamond" w:hAnsi="Garamond"/>
                <w:bCs/>
                <w:sz w:val="22"/>
                <w:lang w:val="nl-BE"/>
              </w:rPr>
              <w:t>370</w:t>
            </w:r>
          </w:p>
        </w:tc>
        <w:tc>
          <w:tcPr>
            <w:tcW w:w="4757" w:type="dxa"/>
            <w:tcBorders>
              <w:top w:val="nil"/>
              <w:bottom w:val="nil"/>
              <w:right w:val="nil"/>
            </w:tcBorders>
            <w:shd w:val="clear" w:color="auto" w:fill="auto"/>
          </w:tcPr>
          <w:p w14:paraId="6630DA24" w14:textId="77777777" w:rsidR="00E25957" w:rsidRPr="00E33866" w:rsidRDefault="00E25957" w:rsidP="00E25957">
            <w:pPr>
              <w:rPr>
                <w:bCs/>
                <w:lang w:val="fr-FR"/>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partiel volontaire,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E25957" w:rsidRPr="00E33866" w14:paraId="29DFE2C3" w14:textId="77777777" w:rsidTr="00E33866">
        <w:trPr>
          <w:cantSplit/>
          <w:tblHeader/>
        </w:trPr>
        <w:tc>
          <w:tcPr>
            <w:tcW w:w="1177" w:type="dxa"/>
            <w:tcBorders>
              <w:top w:val="nil"/>
              <w:left w:val="nil"/>
              <w:bottom w:val="nil"/>
            </w:tcBorders>
            <w:shd w:val="clear" w:color="auto" w:fill="auto"/>
          </w:tcPr>
          <w:p w14:paraId="1A688C80"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7E2D3DB"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3E64BBB"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4F4103E"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21FBCB1"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3696A58C" w14:textId="77777777" w:rsidR="00E25957" w:rsidRPr="00E33866" w:rsidRDefault="00E25957" w:rsidP="00E25957">
            <w:pPr>
              <w:rPr>
                <w:rFonts w:ascii="Garamond" w:hAnsi="Garamond"/>
                <w:bCs/>
                <w:sz w:val="22"/>
                <w:lang w:val="nl-BE"/>
              </w:rPr>
            </w:pPr>
            <w:r w:rsidRPr="00E33866">
              <w:rPr>
                <w:rFonts w:ascii="Garamond" w:hAnsi="Garamond"/>
                <w:bCs/>
                <w:sz w:val="22"/>
                <w:lang w:val="nl-BE"/>
              </w:rPr>
              <w:t>371</w:t>
            </w:r>
          </w:p>
        </w:tc>
        <w:tc>
          <w:tcPr>
            <w:tcW w:w="4757" w:type="dxa"/>
            <w:tcBorders>
              <w:top w:val="nil"/>
              <w:bottom w:val="nil"/>
              <w:right w:val="nil"/>
            </w:tcBorders>
            <w:shd w:val="clear" w:color="auto" w:fill="auto"/>
          </w:tcPr>
          <w:p w14:paraId="4C59BE21" w14:textId="77777777" w:rsidR="00E25957" w:rsidRPr="00E33866" w:rsidRDefault="00E25957" w:rsidP="00E25957">
            <w:pPr>
              <w:rPr>
                <w:bCs/>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846FC7">
              <w:rPr>
                <w:rFonts w:ascii="Garamond" w:hAnsi="Garamond"/>
                <w:bCs/>
                <w:sz w:val="22"/>
                <w:lang w:val="fr-BE"/>
              </w:rPr>
              <w:t>entreprise, demandeurs d'emploi</w:t>
            </w:r>
            <w:r w:rsidRPr="00B57AD2">
              <w:rPr>
                <w:rFonts w:ascii="Garamond" w:hAnsi="Garamond"/>
                <w:bCs/>
                <w:sz w:val="22"/>
                <w:lang w:val="fr-BE"/>
              </w:rPr>
              <w:t>. Temps partiel volontaire</w:t>
            </w:r>
            <w:r>
              <w:rPr>
                <w:rFonts w:ascii="Garamond" w:hAnsi="Garamond"/>
                <w:bCs/>
                <w:sz w:val="22"/>
                <w:lang w:val="fr-BE"/>
              </w:rPr>
              <w:t xml:space="preserve"> (depuis 2012)</w:t>
            </w:r>
          </w:p>
        </w:tc>
      </w:tr>
      <w:tr w:rsidR="00E25957" w:rsidRPr="005924A8" w14:paraId="314FF483" w14:textId="77777777" w:rsidTr="001F23DC">
        <w:trPr>
          <w:cantSplit/>
          <w:tblHeader/>
        </w:trPr>
        <w:tc>
          <w:tcPr>
            <w:tcW w:w="1177" w:type="dxa"/>
            <w:tcBorders>
              <w:top w:val="nil"/>
              <w:left w:val="nil"/>
              <w:bottom w:val="nil"/>
            </w:tcBorders>
            <w:shd w:val="clear" w:color="auto" w:fill="auto"/>
          </w:tcPr>
          <w:p w14:paraId="7706F3EC"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60C8AF6D"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DFECAD5"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2B805E1"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8C63A9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7C19E81" w14:textId="6FCA0329" w:rsidR="00E25957" w:rsidRPr="00E33866" w:rsidRDefault="00E25957" w:rsidP="00E25957">
            <w:pPr>
              <w:rPr>
                <w:rFonts w:ascii="Garamond" w:hAnsi="Garamond"/>
                <w:bCs/>
                <w:sz w:val="22"/>
                <w:lang w:val="fr-FR"/>
              </w:rPr>
            </w:pPr>
            <w:r w:rsidRPr="00DF7C4A">
              <w:rPr>
                <w:rFonts w:ascii="Garamond" w:hAnsi="Garamond"/>
                <w:sz w:val="22"/>
                <w:szCs w:val="22"/>
                <w:lang w:val="nl-BE" w:eastAsia="en-US"/>
              </w:rPr>
              <w:t>1301</w:t>
            </w:r>
          </w:p>
        </w:tc>
        <w:tc>
          <w:tcPr>
            <w:tcW w:w="4757" w:type="dxa"/>
            <w:tcBorders>
              <w:top w:val="nil"/>
              <w:bottom w:val="nil"/>
              <w:right w:val="nil"/>
            </w:tcBorders>
            <w:shd w:val="clear" w:color="auto" w:fill="auto"/>
            <w:vAlign w:val="center"/>
          </w:tcPr>
          <w:p w14:paraId="79EA6C76" w14:textId="33E821DF" w:rsidR="00E25957" w:rsidRPr="00E33866" w:rsidRDefault="00E25957" w:rsidP="00E25957">
            <w:pPr>
              <w:rPr>
                <w:rFonts w:ascii="Garamond" w:hAnsi="Garamond"/>
                <w:bCs/>
                <w:sz w:val="22"/>
                <w:lang w:val="fr-FR"/>
              </w:rPr>
            </w:pPr>
            <w:r w:rsidRPr="00FB4CAA">
              <w:rPr>
                <w:rFonts w:ascii="Garamond" w:hAnsi="Garamond" w:cs="Arial"/>
                <w:sz w:val="22"/>
                <w:szCs w:val="22"/>
                <w:lang w:val="fr-FR"/>
              </w:rPr>
              <w:t>Congé thématique: congé parental – Interruption de carrière complète</w:t>
            </w:r>
          </w:p>
        </w:tc>
      </w:tr>
      <w:tr w:rsidR="00E25957" w:rsidRPr="005924A8" w14:paraId="23CE03F2" w14:textId="77777777" w:rsidTr="001F23DC">
        <w:trPr>
          <w:cantSplit/>
          <w:tblHeader/>
        </w:trPr>
        <w:tc>
          <w:tcPr>
            <w:tcW w:w="1177" w:type="dxa"/>
            <w:tcBorders>
              <w:top w:val="nil"/>
              <w:left w:val="nil"/>
              <w:bottom w:val="nil"/>
            </w:tcBorders>
            <w:shd w:val="clear" w:color="auto" w:fill="auto"/>
          </w:tcPr>
          <w:p w14:paraId="0EB30141"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443E34C"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3B73956E"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5C3866FD"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7AD3E36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DC8E5E7" w14:textId="6B684A17" w:rsidR="00E25957" w:rsidRPr="00E33866" w:rsidRDefault="00E25957" w:rsidP="00E25957">
            <w:pPr>
              <w:rPr>
                <w:rFonts w:ascii="Garamond" w:hAnsi="Garamond"/>
                <w:bCs/>
                <w:sz w:val="22"/>
                <w:lang w:val="fr-FR"/>
              </w:rPr>
            </w:pPr>
            <w:r w:rsidRPr="00DF7C4A">
              <w:rPr>
                <w:rFonts w:ascii="Garamond" w:hAnsi="Garamond"/>
                <w:sz w:val="22"/>
                <w:szCs w:val="22"/>
                <w:lang w:val="nl-BE" w:eastAsia="en-US"/>
              </w:rPr>
              <w:t>1302</w:t>
            </w:r>
          </w:p>
        </w:tc>
        <w:tc>
          <w:tcPr>
            <w:tcW w:w="4757" w:type="dxa"/>
            <w:tcBorders>
              <w:top w:val="nil"/>
              <w:bottom w:val="nil"/>
              <w:right w:val="nil"/>
            </w:tcBorders>
            <w:shd w:val="clear" w:color="auto" w:fill="auto"/>
            <w:vAlign w:val="center"/>
          </w:tcPr>
          <w:p w14:paraId="0F289AF9" w14:textId="1AEF4BA5" w:rsidR="00E25957" w:rsidRPr="00E33866" w:rsidRDefault="00E25957" w:rsidP="00E25957">
            <w:pPr>
              <w:rPr>
                <w:rFonts w:ascii="Garamond" w:hAnsi="Garamond"/>
                <w:bCs/>
                <w:sz w:val="22"/>
                <w:lang w:val="fr-FR"/>
              </w:rPr>
            </w:pPr>
            <w:r w:rsidRPr="00FB4CAA">
              <w:rPr>
                <w:rFonts w:ascii="Garamond" w:hAnsi="Garamond" w:cs="Arial"/>
                <w:sz w:val="22"/>
                <w:szCs w:val="22"/>
                <w:lang w:val="fr-FR"/>
              </w:rPr>
              <w:t>Congé thématique: soins palliatifs – Interruption de carrière complète</w:t>
            </w:r>
          </w:p>
        </w:tc>
      </w:tr>
      <w:tr w:rsidR="00E25957" w:rsidRPr="005924A8" w14:paraId="76C985D8" w14:textId="77777777" w:rsidTr="001F23DC">
        <w:trPr>
          <w:cantSplit/>
          <w:tblHeader/>
        </w:trPr>
        <w:tc>
          <w:tcPr>
            <w:tcW w:w="1177" w:type="dxa"/>
            <w:tcBorders>
              <w:top w:val="nil"/>
              <w:left w:val="nil"/>
              <w:bottom w:val="nil"/>
            </w:tcBorders>
            <w:shd w:val="clear" w:color="auto" w:fill="auto"/>
          </w:tcPr>
          <w:p w14:paraId="7F267F13"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2E5F9A3"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BA68DE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4F9E866D"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F97D43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4EB55344" w14:textId="6935B302" w:rsidR="00E25957" w:rsidRPr="00E33866" w:rsidRDefault="00E25957" w:rsidP="00E25957">
            <w:pPr>
              <w:rPr>
                <w:rFonts w:ascii="Garamond" w:hAnsi="Garamond"/>
                <w:bCs/>
                <w:sz w:val="22"/>
                <w:lang w:val="fr-FR"/>
              </w:rPr>
            </w:pPr>
            <w:r w:rsidRPr="00DF7C4A">
              <w:rPr>
                <w:rFonts w:ascii="Garamond" w:hAnsi="Garamond"/>
                <w:sz w:val="22"/>
                <w:szCs w:val="22"/>
                <w:lang w:val="nl-BE" w:eastAsia="en-US"/>
              </w:rPr>
              <w:t>1303</w:t>
            </w:r>
          </w:p>
        </w:tc>
        <w:tc>
          <w:tcPr>
            <w:tcW w:w="4757" w:type="dxa"/>
            <w:tcBorders>
              <w:top w:val="nil"/>
              <w:bottom w:val="nil"/>
              <w:right w:val="nil"/>
            </w:tcBorders>
            <w:shd w:val="clear" w:color="auto" w:fill="auto"/>
            <w:vAlign w:val="center"/>
          </w:tcPr>
          <w:p w14:paraId="1D483943" w14:textId="4C214B29" w:rsidR="00E25957" w:rsidRPr="00E33866" w:rsidRDefault="00E25957" w:rsidP="00E25957">
            <w:pPr>
              <w:rPr>
                <w:rFonts w:ascii="Garamond" w:hAnsi="Garamond"/>
                <w:bCs/>
                <w:sz w:val="22"/>
                <w:lang w:val="fr-FR"/>
              </w:rPr>
            </w:pPr>
            <w:r w:rsidRPr="00FB4CAA">
              <w:rPr>
                <w:rFonts w:ascii="Garamond" w:hAnsi="Garamond" w:cs="Arial"/>
                <w:sz w:val="22"/>
                <w:szCs w:val="22"/>
                <w:lang w:val="fr-FR"/>
              </w:rPr>
              <w:t>Congé thématique: assistance médicale – Interruption de carrière complète</w:t>
            </w:r>
          </w:p>
        </w:tc>
      </w:tr>
      <w:tr w:rsidR="00E25957" w:rsidRPr="005924A8" w14:paraId="1C50750A" w14:textId="77777777" w:rsidTr="001F23DC">
        <w:trPr>
          <w:cantSplit/>
          <w:tblHeader/>
        </w:trPr>
        <w:tc>
          <w:tcPr>
            <w:tcW w:w="1177" w:type="dxa"/>
            <w:tcBorders>
              <w:top w:val="nil"/>
              <w:left w:val="nil"/>
              <w:bottom w:val="nil"/>
            </w:tcBorders>
            <w:shd w:val="clear" w:color="auto" w:fill="auto"/>
          </w:tcPr>
          <w:p w14:paraId="4054F387"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160F4688"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31183A1"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1F3A87B"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B934D39"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D067C0C" w14:textId="344D5244" w:rsidR="00E25957" w:rsidRPr="00E33866" w:rsidRDefault="00E25957" w:rsidP="00E25957">
            <w:pPr>
              <w:rPr>
                <w:rFonts w:ascii="Garamond" w:hAnsi="Garamond"/>
                <w:bCs/>
                <w:sz w:val="22"/>
                <w:lang w:val="fr-FR"/>
              </w:rPr>
            </w:pPr>
            <w:r w:rsidRPr="00DF7C4A">
              <w:rPr>
                <w:rFonts w:ascii="Garamond" w:hAnsi="Garamond"/>
                <w:sz w:val="22"/>
                <w:szCs w:val="22"/>
                <w:lang w:val="nl-BE" w:eastAsia="en-US"/>
              </w:rPr>
              <w:t>1304</w:t>
            </w:r>
          </w:p>
        </w:tc>
        <w:tc>
          <w:tcPr>
            <w:tcW w:w="4757" w:type="dxa"/>
            <w:tcBorders>
              <w:top w:val="nil"/>
              <w:bottom w:val="nil"/>
              <w:right w:val="nil"/>
            </w:tcBorders>
            <w:shd w:val="clear" w:color="auto" w:fill="auto"/>
            <w:vAlign w:val="center"/>
          </w:tcPr>
          <w:p w14:paraId="4CD1810C" w14:textId="1559C389" w:rsidR="00E25957" w:rsidRPr="00E33866" w:rsidRDefault="00E25957" w:rsidP="00E25957">
            <w:pPr>
              <w:rPr>
                <w:rFonts w:ascii="Garamond" w:hAnsi="Garamond"/>
                <w:bCs/>
                <w:sz w:val="22"/>
                <w:lang w:val="fr-FR"/>
              </w:rPr>
            </w:pPr>
            <w:r w:rsidRPr="00FB4CAA">
              <w:rPr>
                <w:rFonts w:ascii="Garamond" w:hAnsi="Garamond" w:cs="Arial"/>
                <w:sz w:val="22"/>
                <w:szCs w:val="22"/>
                <w:lang w:val="fr-FR"/>
              </w:rPr>
              <w:t>Congé thématique: aide proche – Interruption de carrière complète</w:t>
            </w:r>
          </w:p>
        </w:tc>
      </w:tr>
      <w:tr w:rsidR="00E25957" w:rsidRPr="005924A8" w14:paraId="3E7E6CE5" w14:textId="77777777" w:rsidTr="001F23DC">
        <w:trPr>
          <w:cantSplit/>
          <w:tblHeader/>
        </w:trPr>
        <w:tc>
          <w:tcPr>
            <w:tcW w:w="1177" w:type="dxa"/>
            <w:tcBorders>
              <w:top w:val="nil"/>
              <w:left w:val="nil"/>
              <w:bottom w:val="nil"/>
            </w:tcBorders>
            <w:shd w:val="clear" w:color="auto" w:fill="auto"/>
          </w:tcPr>
          <w:p w14:paraId="2C2C78BA"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1204D4A"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0F41E1EF"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D853D54"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B8E9F80"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989BF34" w14:textId="2FAF2787" w:rsidR="00E25957" w:rsidRPr="00E33866" w:rsidRDefault="00E25957" w:rsidP="00E25957">
            <w:pPr>
              <w:rPr>
                <w:rFonts w:ascii="Garamond" w:hAnsi="Garamond"/>
                <w:bCs/>
                <w:sz w:val="22"/>
                <w:lang w:val="fr-FR"/>
              </w:rPr>
            </w:pPr>
            <w:r w:rsidRPr="00DF7C4A">
              <w:rPr>
                <w:rFonts w:ascii="Garamond" w:hAnsi="Garamond"/>
                <w:sz w:val="22"/>
                <w:szCs w:val="22"/>
                <w:lang w:val="nl-BE" w:eastAsia="en-US"/>
              </w:rPr>
              <w:t>2301</w:t>
            </w:r>
          </w:p>
        </w:tc>
        <w:tc>
          <w:tcPr>
            <w:tcW w:w="4757" w:type="dxa"/>
            <w:tcBorders>
              <w:top w:val="nil"/>
              <w:bottom w:val="nil"/>
              <w:right w:val="nil"/>
            </w:tcBorders>
            <w:shd w:val="clear" w:color="auto" w:fill="auto"/>
            <w:vAlign w:val="center"/>
          </w:tcPr>
          <w:p w14:paraId="5478EF3A" w14:textId="6D8C27D4" w:rsidR="00E25957" w:rsidRPr="00E33866" w:rsidRDefault="00E25957" w:rsidP="00E25957">
            <w:pPr>
              <w:rPr>
                <w:rFonts w:ascii="Garamond" w:hAnsi="Garamond"/>
                <w:bCs/>
                <w:sz w:val="22"/>
                <w:lang w:val="fr-FR"/>
              </w:rPr>
            </w:pPr>
            <w:r w:rsidRPr="00FB4CAA">
              <w:rPr>
                <w:rFonts w:ascii="Garamond" w:hAnsi="Garamond" w:cs="Arial"/>
                <w:sz w:val="22"/>
                <w:szCs w:val="22"/>
                <w:lang w:val="fr-FR"/>
              </w:rPr>
              <w:t>Congé thématique: congé parental – Interruption de carrière partielle</w:t>
            </w:r>
          </w:p>
        </w:tc>
      </w:tr>
      <w:tr w:rsidR="00E25957" w:rsidRPr="005924A8" w14:paraId="09206D56" w14:textId="77777777" w:rsidTr="001F23DC">
        <w:trPr>
          <w:cantSplit/>
          <w:tblHeader/>
        </w:trPr>
        <w:tc>
          <w:tcPr>
            <w:tcW w:w="1177" w:type="dxa"/>
            <w:tcBorders>
              <w:top w:val="nil"/>
              <w:left w:val="nil"/>
              <w:bottom w:val="nil"/>
            </w:tcBorders>
            <w:shd w:val="clear" w:color="auto" w:fill="auto"/>
          </w:tcPr>
          <w:p w14:paraId="00E89A7B"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67B0FBC"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6A17A232"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27B64A2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1746B865"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0F1CBD75" w14:textId="34E0DC4A" w:rsidR="00E25957" w:rsidRPr="00E33866" w:rsidRDefault="00E25957" w:rsidP="00E25957">
            <w:pPr>
              <w:rPr>
                <w:rFonts w:ascii="Garamond" w:hAnsi="Garamond"/>
                <w:bCs/>
                <w:sz w:val="22"/>
                <w:lang w:val="fr-FR"/>
              </w:rPr>
            </w:pPr>
            <w:r w:rsidRPr="00DF7C4A">
              <w:rPr>
                <w:rFonts w:ascii="Garamond" w:hAnsi="Garamond"/>
                <w:sz w:val="22"/>
                <w:szCs w:val="22"/>
                <w:lang w:val="nl-BE" w:eastAsia="en-US"/>
              </w:rPr>
              <w:t>2302</w:t>
            </w:r>
          </w:p>
        </w:tc>
        <w:tc>
          <w:tcPr>
            <w:tcW w:w="4757" w:type="dxa"/>
            <w:tcBorders>
              <w:top w:val="nil"/>
              <w:bottom w:val="nil"/>
              <w:right w:val="nil"/>
            </w:tcBorders>
            <w:shd w:val="clear" w:color="auto" w:fill="auto"/>
            <w:vAlign w:val="center"/>
          </w:tcPr>
          <w:p w14:paraId="5C9CDEE9" w14:textId="316FC87E" w:rsidR="00E25957" w:rsidRPr="00E33866" w:rsidRDefault="00E25957" w:rsidP="00E25957">
            <w:pPr>
              <w:rPr>
                <w:rFonts w:ascii="Garamond" w:hAnsi="Garamond"/>
                <w:bCs/>
                <w:sz w:val="22"/>
                <w:lang w:val="fr-FR"/>
              </w:rPr>
            </w:pPr>
            <w:r w:rsidRPr="00FB4CAA">
              <w:rPr>
                <w:rFonts w:ascii="Garamond" w:hAnsi="Garamond" w:cs="Arial"/>
                <w:sz w:val="22"/>
                <w:szCs w:val="22"/>
                <w:lang w:val="fr-FR"/>
              </w:rPr>
              <w:t>Congé thématique: soins palliatifs – Interruption de carrière partielle</w:t>
            </w:r>
          </w:p>
        </w:tc>
      </w:tr>
      <w:tr w:rsidR="00E25957" w:rsidRPr="005924A8" w14:paraId="611D5773" w14:textId="77777777" w:rsidTr="001F23DC">
        <w:trPr>
          <w:cantSplit/>
          <w:tblHeader/>
        </w:trPr>
        <w:tc>
          <w:tcPr>
            <w:tcW w:w="1177" w:type="dxa"/>
            <w:tcBorders>
              <w:top w:val="nil"/>
              <w:left w:val="nil"/>
              <w:bottom w:val="nil"/>
            </w:tcBorders>
            <w:shd w:val="clear" w:color="auto" w:fill="auto"/>
          </w:tcPr>
          <w:p w14:paraId="0CC4F672"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B2F1EA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9B798B9"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736AE9EA"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679CA7BF"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FDC4065" w14:textId="286B59CC" w:rsidR="00E25957" w:rsidRPr="00E33866" w:rsidRDefault="00E25957" w:rsidP="00E25957">
            <w:pPr>
              <w:rPr>
                <w:rFonts w:ascii="Garamond" w:hAnsi="Garamond"/>
                <w:bCs/>
                <w:sz w:val="22"/>
                <w:lang w:val="fr-FR"/>
              </w:rPr>
            </w:pPr>
            <w:r w:rsidRPr="00DF7C4A">
              <w:rPr>
                <w:rFonts w:ascii="Garamond" w:hAnsi="Garamond"/>
                <w:sz w:val="22"/>
                <w:szCs w:val="22"/>
                <w:lang w:val="nl-BE" w:eastAsia="en-US"/>
              </w:rPr>
              <w:t>2303</w:t>
            </w:r>
          </w:p>
        </w:tc>
        <w:tc>
          <w:tcPr>
            <w:tcW w:w="4757" w:type="dxa"/>
            <w:tcBorders>
              <w:top w:val="nil"/>
              <w:bottom w:val="nil"/>
              <w:right w:val="nil"/>
            </w:tcBorders>
            <w:shd w:val="clear" w:color="auto" w:fill="auto"/>
            <w:vAlign w:val="center"/>
          </w:tcPr>
          <w:p w14:paraId="3F9F661E" w14:textId="3960C0A6" w:rsidR="00E25957" w:rsidRPr="00E33866" w:rsidRDefault="00E25957" w:rsidP="00E25957">
            <w:pPr>
              <w:rPr>
                <w:rFonts w:ascii="Garamond" w:hAnsi="Garamond"/>
                <w:bCs/>
                <w:sz w:val="22"/>
                <w:lang w:val="fr-FR"/>
              </w:rPr>
            </w:pPr>
            <w:r w:rsidRPr="00FB4CAA">
              <w:rPr>
                <w:rFonts w:ascii="Garamond" w:hAnsi="Garamond" w:cs="Arial"/>
                <w:sz w:val="22"/>
                <w:szCs w:val="22"/>
                <w:lang w:val="fr-FR"/>
              </w:rPr>
              <w:t>Congé thématique: assistance médicale – Interruption de carrière partielle</w:t>
            </w:r>
          </w:p>
        </w:tc>
      </w:tr>
      <w:tr w:rsidR="00E25957" w:rsidRPr="005924A8" w14:paraId="21993673" w14:textId="77777777" w:rsidTr="001F23DC">
        <w:trPr>
          <w:cantSplit/>
          <w:tblHeader/>
        </w:trPr>
        <w:tc>
          <w:tcPr>
            <w:tcW w:w="1177" w:type="dxa"/>
            <w:tcBorders>
              <w:top w:val="nil"/>
              <w:left w:val="nil"/>
              <w:bottom w:val="nil"/>
            </w:tcBorders>
            <w:shd w:val="clear" w:color="auto" w:fill="auto"/>
          </w:tcPr>
          <w:p w14:paraId="756C0030"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B501B76"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B3A589B"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8660AD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2DBC01AD"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20991C92" w14:textId="4FCB7C77" w:rsidR="00E25957" w:rsidRPr="00E33866" w:rsidRDefault="00E25957" w:rsidP="00E25957">
            <w:pPr>
              <w:rPr>
                <w:rFonts w:ascii="Garamond" w:hAnsi="Garamond"/>
                <w:bCs/>
                <w:sz w:val="22"/>
                <w:lang w:val="fr-FR"/>
              </w:rPr>
            </w:pPr>
            <w:r w:rsidRPr="00DF7C4A">
              <w:rPr>
                <w:rFonts w:ascii="Garamond" w:hAnsi="Garamond"/>
                <w:sz w:val="22"/>
                <w:szCs w:val="22"/>
                <w:lang w:val="nl-BE" w:eastAsia="en-US"/>
              </w:rPr>
              <w:t>2304</w:t>
            </w:r>
          </w:p>
        </w:tc>
        <w:tc>
          <w:tcPr>
            <w:tcW w:w="4757" w:type="dxa"/>
            <w:tcBorders>
              <w:top w:val="nil"/>
              <w:bottom w:val="nil"/>
              <w:right w:val="nil"/>
            </w:tcBorders>
            <w:shd w:val="clear" w:color="auto" w:fill="auto"/>
            <w:vAlign w:val="center"/>
          </w:tcPr>
          <w:p w14:paraId="2CE9D4E6" w14:textId="4C72CB1B" w:rsidR="00E25957" w:rsidRPr="00E33866" w:rsidRDefault="00E25957" w:rsidP="00E25957">
            <w:pPr>
              <w:rPr>
                <w:rFonts w:ascii="Garamond" w:hAnsi="Garamond"/>
                <w:bCs/>
                <w:sz w:val="22"/>
                <w:lang w:val="fr-FR"/>
              </w:rPr>
            </w:pPr>
            <w:r w:rsidRPr="00FB4CAA">
              <w:rPr>
                <w:rFonts w:ascii="Garamond" w:hAnsi="Garamond" w:cs="Arial"/>
                <w:sz w:val="22"/>
                <w:szCs w:val="22"/>
                <w:lang w:val="fr-FR"/>
              </w:rPr>
              <w:t>Congé thématique: aide proche – Interruption de carrière partielle</w:t>
            </w:r>
          </w:p>
        </w:tc>
      </w:tr>
      <w:tr w:rsidR="00E25957" w:rsidRPr="005924A8" w14:paraId="4AD127CD" w14:textId="77777777" w:rsidTr="00E33866">
        <w:trPr>
          <w:cantSplit/>
          <w:tblHeader/>
        </w:trPr>
        <w:tc>
          <w:tcPr>
            <w:tcW w:w="1177" w:type="dxa"/>
            <w:tcBorders>
              <w:top w:val="nil"/>
              <w:left w:val="nil"/>
              <w:bottom w:val="nil"/>
            </w:tcBorders>
            <w:shd w:val="clear" w:color="auto" w:fill="auto"/>
          </w:tcPr>
          <w:p w14:paraId="0D0B2677"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7FCF4B9D"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4E94C291"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3BF90A52"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5C0DB6DE"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152D3CA4" w14:textId="77777777" w:rsidR="00E25957" w:rsidRPr="00E33866" w:rsidRDefault="00E25957" w:rsidP="00E25957">
            <w:pPr>
              <w:rPr>
                <w:rFonts w:ascii="Garamond" w:hAnsi="Garamond"/>
                <w:bCs/>
                <w:sz w:val="22"/>
                <w:lang w:val="fr-FR"/>
              </w:rPr>
            </w:pPr>
          </w:p>
        </w:tc>
        <w:tc>
          <w:tcPr>
            <w:tcW w:w="4757" w:type="dxa"/>
            <w:tcBorders>
              <w:top w:val="nil"/>
              <w:bottom w:val="nil"/>
              <w:right w:val="nil"/>
            </w:tcBorders>
            <w:shd w:val="clear" w:color="auto" w:fill="auto"/>
          </w:tcPr>
          <w:p w14:paraId="037C18D4" w14:textId="77777777" w:rsidR="00E25957" w:rsidRPr="00E33866" w:rsidRDefault="00E25957" w:rsidP="00E25957">
            <w:pPr>
              <w:rPr>
                <w:rFonts w:ascii="Garamond" w:hAnsi="Garamond"/>
                <w:bCs/>
                <w:sz w:val="22"/>
                <w:lang w:val="fr-FR"/>
              </w:rPr>
            </w:pPr>
          </w:p>
        </w:tc>
      </w:tr>
      <w:tr w:rsidR="00E25957" w:rsidRPr="005924A8" w14:paraId="6CC746E6" w14:textId="77777777" w:rsidTr="00E33866">
        <w:trPr>
          <w:cantSplit/>
          <w:tblHeader/>
        </w:trPr>
        <w:tc>
          <w:tcPr>
            <w:tcW w:w="1177" w:type="dxa"/>
            <w:tcBorders>
              <w:top w:val="nil"/>
              <w:left w:val="nil"/>
              <w:bottom w:val="nil"/>
            </w:tcBorders>
            <w:shd w:val="clear" w:color="auto" w:fill="auto"/>
          </w:tcPr>
          <w:p w14:paraId="54F0B272" w14:textId="77777777" w:rsidR="00E25957" w:rsidRPr="00E33866" w:rsidRDefault="00E25957" w:rsidP="00E25957">
            <w:pPr>
              <w:rPr>
                <w:b/>
                <w:bCs/>
              </w:rPr>
            </w:pPr>
            <w:r w:rsidRPr="00E33866">
              <w:rPr>
                <w:rFonts w:ascii="Garamond" w:hAnsi="Garamond"/>
                <w:b/>
                <w:bCs/>
                <w:sz w:val="22"/>
                <w:lang w:val="fr-BE"/>
              </w:rPr>
              <w:t>INASTI</w:t>
            </w:r>
          </w:p>
        </w:tc>
        <w:tc>
          <w:tcPr>
            <w:tcW w:w="1336" w:type="dxa"/>
            <w:tcBorders>
              <w:top w:val="nil"/>
              <w:bottom w:val="nil"/>
            </w:tcBorders>
            <w:shd w:val="clear" w:color="auto" w:fill="auto"/>
          </w:tcPr>
          <w:p w14:paraId="30FAAA7D" w14:textId="77777777" w:rsidR="00E25957" w:rsidRPr="00E33866" w:rsidRDefault="00E25957" w:rsidP="00E25957">
            <w:pPr>
              <w:rPr>
                <w:bCs/>
              </w:rPr>
            </w:pPr>
            <w:r w:rsidRPr="00E33866">
              <w:rPr>
                <w:rFonts w:ascii="Garamond" w:hAnsi="Garamond"/>
                <w:bCs/>
                <w:sz w:val="22"/>
                <w:lang w:val="fr-BE"/>
              </w:rPr>
              <w:t>Oui</w:t>
            </w:r>
          </w:p>
        </w:tc>
        <w:tc>
          <w:tcPr>
            <w:tcW w:w="2821" w:type="dxa"/>
            <w:tcBorders>
              <w:top w:val="nil"/>
              <w:bottom w:val="nil"/>
            </w:tcBorders>
            <w:shd w:val="clear" w:color="auto" w:fill="auto"/>
          </w:tcPr>
          <w:p w14:paraId="1B6B468B" w14:textId="77777777" w:rsidR="00E25957" w:rsidRPr="00E33866" w:rsidRDefault="00E25957" w:rsidP="00E25957">
            <w:pPr>
              <w:rPr>
                <w:bCs/>
              </w:rPr>
            </w:pPr>
            <w:r w:rsidRPr="00E33866">
              <w:rPr>
                <w:rFonts w:ascii="Garamond" w:hAnsi="Garamond"/>
                <w:bCs/>
                <w:sz w:val="22"/>
                <w:lang w:val="fr-BE"/>
              </w:rPr>
              <w:t>Catégorie de cotisation</w:t>
            </w:r>
          </w:p>
        </w:tc>
        <w:tc>
          <w:tcPr>
            <w:tcW w:w="2293" w:type="dxa"/>
            <w:tcBorders>
              <w:top w:val="nil"/>
              <w:bottom w:val="nil"/>
            </w:tcBorders>
            <w:shd w:val="clear" w:color="auto" w:fill="auto"/>
          </w:tcPr>
          <w:p w14:paraId="7D7E00C2" w14:textId="77777777" w:rsidR="00E25957" w:rsidRPr="00E33866" w:rsidRDefault="00E25957" w:rsidP="00E25957">
            <w:pPr>
              <w:rPr>
                <w:bCs/>
              </w:rPr>
            </w:pPr>
            <w:proofErr w:type="spellStart"/>
            <w:r w:rsidRPr="00E33866">
              <w:rPr>
                <w:rFonts w:ascii="Garamond" w:hAnsi="Garamond"/>
                <w:bCs/>
                <w:sz w:val="22"/>
                <w:lang w:val="fr-BE"/>
              </w:rPr>
              <w:t>bijdcat</w:t>
            </w:r>
            <w:proofErr w:type="spellEnd"/>
            <w:r>
              <w:rPr>
                <w:rStyle w:val="FootnoteReference"/>
                <w:rFonts w:ascii="Garamond" w:hAnsi="Garamond"/>
                <w:bCs/>
                <w:sz w:val="22"/>
                <w:lang w:val="fr-BE"/>
              </w:rPr>
              <w:footnoteReference w:id="29"/>
            </w:r>
          </w:p>
        </w:tc>
        <w:tc>
          <w:tcPr>
            <w:tcW w:w="885" w:type="dxa"/>
            <w:tcBorders>
              <w:top w:val="nil"/>
              <w:bottom w:val="nil"/>
            </w:tcBorders>
            <w:shd w:val="clear" w:color="auto" w:fill="auto"/>
          </w:tcPr>
          <w:p w14:paraId="65F01081" w14:textId="77777777" w:rsidR="00E25957" w:rsidRPr="00E33866" w:rsidRDefault="00E25957" w:rsidP="00E25957">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45B612C8" w14:textId="77777777" w:rsidR="00E25957" w:rsidRPr="00E33866" w:rsidRDefault="00E25957" w:rsidP="00E25957">
            <w:pPr>
              <w:jc w:val="center"/>
              <w:rPr>
                <w:bCs/>
              </w:rPr>
            </w:pPr>
            <w:r w:rsidRPr="00E33866">
              <w:rPr>
                <w:rFonts w:ascii="Garamond" w:hAnsi="Garamond"/>
                <w:bCs/>
                <w:sz w:val="22"/>
                <w:lang w:val="fr-BE"/>
              </w:rPr>
              <w:t>E</w:t>
            </w:r>
          </w:p>
        </w:tc>
        <w:tc>
          <w:tcPr>
            <w:tcW w:w="4757" w:type="dxa"/>
            <w:tcBorders>
              <w:top w:val="nil"/>
              <w:bottom w:val="nil"/>
              <w:right w:val="nil"/>
            </w:tcBorders>
            <w:shd w:val="clear" w:color="auto" w:fill="auto"/>
          </w:tcPr>
          <w:p w14:paraId="74FB6E66" w14:textId="77777777" w:rsidR="00E25957" w:rsidRPr="00E33866" w:rsidRDefault="00E25957" w:rsidP="00E25957">
            <w:pPr>
              <w:rPr>
                <w:bCs/>
                <w:lang w:val="fr-FR"/>
              </w:rPr>
            </w:pPr>
            <w:r w:rsidRPr="00E33866">
              <w:rPr>
                <w:rFonts w:ascii="Garamond" w:hAnsi="Garamond"/>
                <w:bCs/>
                <w:color w:val="000000"/>
                <w:sz w:val="22"/>
                <w:lang w:val="fr-BE"/>
              </w:rPr>
              <w:t>Actif après l’âge de la pension</w:t>
            </w:r>
          </w:p>
        </w:tc>
      </w:tr>
      <w:tr w:rsidR="00E25957" w:rsidRPr="005924A8" w14:paraId="6BD33963" w14:textId="77777777" w:rsidTr="00E33866">
        <w:trPr>
          <w:cantSplit/>
          <w:tblHeader/>
        </w:trPr>
        <w:tc>
          <w:tcPr>
            <w:tcW w:w="1177" w:type="dxa"/>
            <w:tcBorders>
              <w:top w:val="nil"/>
              <w:left w:val="nil"/>
              <w:bottom w:val="nil"/>
            </w:tcBorders>
            <w:shd w:val="clear" w:color="auto" w:fill="auto"/>
          </w:tcPr>
          <w:p w14:paraId="33F7CB88"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4448027D"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19944656"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685B0B4F"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07CDCD2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7D437FB8" w14:textId="77777777" w:rsidR="00E25957" w:rsidRPr="00E33866" w:rsidRDefault="00E25957" w:rsidP="00E25957">
            <w:pPr>
              <w:jc w:val="center"/>
              <w:rPr>
                <w:bCs/>
              </w:rPr>
            </w:pPr>
            <w:r w:rsidRPr="00E33866">
              <w:rPr>
                <w:rFonts w:ascii="Garamond" w:hAnsi="Garamond"/>
                <w:bCs/>
                <w:sz w:val="22"/>
                <w:lang w:val="fr-BE"/>
              </w:rPr>
              <w:t>F</w:t>
            </w:r>
          </w:p>
        </w:tc>
        <w:tc>
          <w:tcPr>
            <w:tcW w:w="4757" w:type="dxa"/>
            <w:tcBorders>
              <w:top w:val="nil"/>
              <w:bottom w:val="nil"/>
              <w:right w:val="nil"/>
            </w:tcBorders>
            <w:shd w:val="clear" w:color="auto" w:fill="auto"/>
          </w:tcPr>
          <w:p w14:paraId="2187A50A" w14:textId="77777777" w:rsidR="00E25957" w:rsidRPr="00E33866" w:rsidRDefault="00E25957" w:rsidP="00E25957">
            <w:pPr>
              <w:rPr>
                <w:bCs/>
                <w:lang w:val="fr-FR"/>
              </w:rPr>
            </w:pPr>
            <w:r w:rsidRPr="00E33866">
              <w:rPr>
                <w:rFonts w:ascii="Garamond" w:hAnsi="Garamond"/>
                <w:bCs/>
                <w:color w:val="000000"/>
                <w:sz w:val="22"/>
                <w:lang w:val="fr-BE"/>
              </w:rPr>
              <w:t>Actif après l’âge de la pension</w:t>
            </w:r>
          </w:p>
        </w:tc>
      </w:tr>
      <w:tr w:rsidR="00E25957" w:rsidRPr="005924A8" w14:paraId="00610B72" w14:textId="77777777" w:rsidTr="00E33866">
        <w:trPr>
          <w:cantSplit/>
          <w:tblHeader/>
        </w:trPr>
        <w:tc>
          <w:tcPr>
            <w:tcW w:w="1177" w:type="dxa"/>
            <w:tcBorders>
              <w:top w:val="nil"/>
              <w:left w:val="nil"/>
              <w:bottom w:val="nil"/>
            </w:tcBorders>
            <w:shd w:val="clear" w:color="auto" w:fill="auto"/>
          </w:tcPr>
          <w:p w14:paraId="214D731E"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33460BF5"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2145897A" w14:textId="77777777" w:rsidR="00E25957" w:rsidRPr="00E33866" w:rsidRDefault="00E25957" w:rsidP="00E25957">
            <w:pPr>
              <w:rPr>
                <w:rFonts w:ascii="Garamond" w:hAnsi="Garamond"/>
                <w:bCs/>
                <w:sz w:val="22"/>
                <w:lang w:val="fr-FR"/>
              </w:rPr>
            </w:pPr>
          </w:p>
        </w:tc>
        <w:tc>
          <w:tcPr>
            <w:tcW w:w="2293" w:type="dxa"/>
            <w:tcBorders>
              <w:top w:val="nil"/>
              <w:bottom w:val="nil"/>
            </w:tcBorders>
            <w:shd w:val="clear" w:color="auto" w:fill="auto"/>
          </w:tcPr>
          <w:p w14:paraId="03B7CE23" w14:textId="77777777" w:rsidR="00E25957" w:rsidRPr="00E33866" w:rsidRDefault="00E25957" w:rsidP="00E25957">
            <w:pPr>
              <w:rPr>
                <w:rFonts w:ascii="Garamond" w:hAnsi="Garamond"/>
                <w:bCs/>
                <w:sz w:val="22"/>
                <w:lang w:val="fr-FR"/>
              </w:rPr>
            </w:pPr>
          </w:p>
        </w:tc>
        <w:tc>
          <w:tcPr>
            <w:tcW w:w="885" w:type="dxa"/>
            <w:tcBorders>
              <w:top w:val="nil"/>
              <w:bottom w:val="nil"/>
            </w:tcBorders>
            <w:shd w:val="clear" w:color="auto" w:fill="auto"/>
          </w:tcPr>
          <w:p w14:paraId="3D6BCCC3" w14:textId="77777777" w:rsidR="00E25957" w:rsidRPr="00E33866" w:rsidRDefault="00E25957" w:rsidP="00E25957">
            <w:pPr>
              <w:jc w:val="center"/>
              <w:rPr>
                <w:rFonts w:ascii="Garamond" w:hAnsi="Garamond"/>
                <w:bCs/>
                <w:sz w:val="22"/>
                <w:lang w:val="fr-FR"/>
              </w:rPr>
            </w:pPr>
          </w:p>
        </w:tc>
        <w:tc>
          <w:tcPr>
            <w:tcW w:w="709" w:type="dxa"/>
            <w:tcBorders>
              <w:top w:val="nil"/>
              <w:bottom w:val="nil"/>
            </w:tcBorders>
            <w:shd w:val="clear" w:color="auto" w:fill="auto"/>
          </w:tcPr>
          <w:p w14:paraId="6B9B2995" w14:textId="77777777" w:rsidR="00E25957" w:rsidRDefault="00E25957" w:rsidP="00E25957">
            <w:pPr>
              <w:jc w:val="center"/>
              <w:rPr>
                <w:rFonts w:ascii="Garamond" w:hAnsi="Garamond"/>
                <w:bCs/>
                <w:sz w:val="22"/>
                <w:lang w:val="fr-BE"/>
              </w:rPr>
            </w:pPr>
            <w:r w:rsidRPr="00E33866">
              <w:rPr>
                <w:rFonts w:ascii="Garamond" w:hAnsi="Garamond"/>
                <w:bCs/>
                <w:sz w:val="22"/>
                <w:lang w:val="fr-BE"/>
              </w:rPr>
              <w:t>Y</w:t>
            </w:r>
          </w:p>
          <w:p w14:paraId="3A9723AD" w14:textId="77777777" w:rsidR="00E25957" w:rsidRPr="00E33866" w:rsidRDefault="00E25957" w:rsidP="00E25957">
            <w:pPr>
              <w:jc w:val="center"/>
              <w:rPr>
                <w:bCs/>
              </w:rPr>
            </w:pPr>
            <w:r>
              <w:rPr>
                <w:rFonts w:ascii="Garamond" w:hAnsi="Garamond"/>
                <w:bCs/>
                <w:sz w:val="22"/>
                <w:lang w:val="fr-BE"/>
              </w:rPr>
              <w:t>Z</w:t>
            </w:r>
          </w:p>
        </w:tc>
        <w:tc>
          <w:tcPr>
            <w:tcW w:w="4757" w:type="dxa"/>
            <w:tcBorders>
              <w:top w:val="nil"/>
              <w:bottom w:val="nil"/>
              <w:right w:val="nil"/>
            </w:tcBorders>
            <w:shd w:val="clear" w:color="auto" w:fill="auto"/>
          </w:tcPr>
          <w:p w14:paraId="53408913" w14:textId="77777777" w:rsidR="00E25957" w:rsidRDefault="00E25957" w:rsidP="00E25957">
            <w:pPr>
              <w:rPr>
                <w:rFonts w:ascii="Garamond" w:hAnsi="Garamond"/>
                <w:bCs/>
                <w:color w:val="000000"/>
                <w:sz w:val="22"/>
                <w:lang w:val="fr-BE"/>
              </w:rPr>
            </w:pPr>
            <w:r w:rsidRPr="00E33866">
              <w:rPr>
                <w:rFonts w:ascii="Garamond" w:hAnsi="Garamond"/>
                <w:bCs/>
                <w:color w:val="000000"/>
                <w:sz w:val="22"/>
                <w:lang w:val="fr-BE"/>
              </w:rPr>
              <w:t>Actif après l’âge de la pension</w:t>
            </w:r>
          </w:p>
          <w:p w14:paraId="6DD786F3" w14:textId="77777777" w:rsidR="00E25957" w:rsidRPr="00E33866" w:rsidRDefault="00E25957" w:rsidP="00E25957">
            <w:pPr>
              <w:rPr>
                <w:bCs/>
                <w:lang w:val="fr-FR"/>
              </w:rPr>
            </w:pPr>
            <w:r w:rsidRPr="00E33866">
              <w:rPr>
                <w:rFonts w:ascii="Garamond" w:hAnsi="Garamond"/>
                <w:bCs/>
                <w:color w:val="000000"/>
                <w:sz w:val="22"/>
                <w:lang w:val="fr-BE"/>
              </w:rPr>
              <w:t>Actif après l’âge de la pension</w:t>
            </w:r>
          </w:p>
        </w:tc>
      </w:tr>
      <w:tr w:rsidR="00E25957" w:rsidRPr="00E33866" w14:paraId="08239BFF" w14:textId="77777777" w:rsidTr="00E33866">
        <w:trPr>
          <w:cantSplit/>
          <w:tblHeader/>
        </w:trPr>
        <w:tc>
          <w:tcPr>
            <w:tcW w:w="1177" w:type="dxa"/>
            <w:tcBorders>
              <w:top w:val="nil"/>
              <w:left w:val="nil"/>
              <w:bottom w:val="nil"/>
            </w:tcBorders>
            <w:shd w:val="clear" w:color="auto" w:fill="auto"/>
          </w:tcPr>
          <w:p w14:paraId="2600CEEF" w14:textId="77777777" w:rsidR="00E25957" w:rsidRPr="00E33866" w:rsidRDefault="00E25957" w:rsidP="00E25957">
            <w:pPr>
              <w:rPr>
                <w:rFonts w:ascii="Garamond" w:hAnsi="Garamond"/>
                <w:bCs/>
                <w:sz w:val="22"/>
                <w:lang w:val="fr-FR"/>
              </w:rPr>
            </w:pPr>
          </w:p>
        </w:tc>
        <w:tc>
          <w:tcPr>
            <w:tcW w:w="1336" w:type="dxa"/>
            <w:tcBorders>
              <w:top w:val="nil"/>
              <w:bottom w:val="nil"/>
            </w:tcBorders>
            <w:shd w:val="clear" w:color="auto" w:fill="auto"/>
          </w:tcPr>
          <w:p w14:paraId="080F7B59" w14:textId="77777777" w:rsidR="00E25957" w:rsidRPr="00E33866" w:rsidRDefault="00E25957" w:rsidP="00E25957">
            <w:pPr>
              <w:rPr>
                <w:rFonts w:ascii="Garamond" w:hAnsi="Garamond"/>
                <w:bCs/>
                <w:sz w:val="22"/>
                <w:lang w:val="fr-FR"/>
              </w:rPr>
            </w:pPr>
          </w:p>
        </w:tc>
        <w:tc>
          <w:tcPr>
            <w:tcW w:w="2821" w:type="dxa"/>
            <w:tcBorders>
              <w:top w:val="nil"/>
              <w:bottom w:val="nil"/>
            </w:tcBorders>
            <w:shd w:val="clear" w:color="auto" w:fill="auto"/>
          </w:tcPr>
          <w:p w14:paraId="54FBC2FF" w14:textId="77777777" w:rsidR="00E25957" w:rsidRPr="00E33866" w:rsidRDefault="00E25957" w:rsidP="00E25957">
            <w:pPr>
              <w:rPr>
                <w:bCs/>
              </w:rPr>
            </w:pPr>
            <w:r w:rsidRPr="00E33866">
              <w:rPr>
                <w:rFonts w:ascii="Garamond" w:hAnsi="Garamond"/>
                <w:bCs/>
                <w:sz w:val="22"/>
                <w:lang w:val="fr-BE"/>
              </w:rPr>
              <w:t>Qualité</w:t>
            </w:r>
          </w:p>
        </w:tc>
        <w:tc>
          <w:tcPr>
            <w:tcW w:w="2293" w:type="dxa"/>
            <w:tcBorders>
              <w:top w:val="nil"/>
              <w:bottom w:val="nil"/>
            </w:tcBorders>
            <w:shd w:val="clear" w:color="auto" w:fill="auto"/>
          </w:tcPr>
          <w:p w14:paraId="59749D48" w14:textId="77777777" w:rsidR="00E25957" w:rsidRPr="00E33866" w:rsidRDefault="00E25957" w:rsidP="00E25957">
            <w:pPr>
              <w:rPr>
                <w:bCs/>
              </w:rPr>
            </w:pPr>
            <w:proofErr w:type="spellStart"/>
            <w:r w:rsidRPr="00E33866">
              <w:rPr>
                <w:rFonts w:ascii="Garamond" w:hAnsi="Garamond"/>
                <w:bCs/>
                <w:sz w:val="22"/>
                <w:lang w:val="fr-BE"/>
              </w:rPr>
              <w:t>hoed</w:t>
            </w:r>
            <w:proofErr w:type="spellEnd"/>
          </w:p>
        </w:tc>
        <w:tc>
          <w:tcPr>
            <w:tcW w:w="885" w:type="dxa"/>
            <w:tcBorders>
              <w:top w:val="nil"/>
              <w:bottom w:val="nil"/>
            </w:tcBorders>
            <w:shd w:val="clear" w:color="auto" w:fill="auto"/>
          </w:tcPr>
          <w:p w14:paraId="69C2BB87" w14:textId="77777777" w:rsidR="00E25957" w:rsidRPr="00E33866" w:rsidRDefault="00E25957" w:rsidP="00E25957">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6EA12B38" w14:textId="77777777" w:rsidR="00E25957" w:rsidRPr="00E33866" w:rsidRDefault="00E25957" w:rsidP="00E25957">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3803E2E1" w14:textId="77777777" w:rsidR="00E25957" w:rsidRPr="00E33866" w:rsidRDefault="00E25957" w:rsidP="00E25957">
            <w:pPr>
              <w:rPr>
                <w:bCs/>
              </w:rPr>
            </w:pPr>
            <w:r w:rsidRPr="00E33866">
              <w:rPr>
                <w:rFonts w:ascii="Garamond" w:hAnsi="Garamond"/>
                <w:bCs/>
                <w:sz w:val="22"/>
                <w:lang w:val="fr-BE"/>
              </w:rPr>
              <w:t>Aidant</w:t>
            </w:r>
          </w:p>
        </w:tc>
      </w:tr>
      <w:tr w:rsidR="00E25957" w:rsidRPr="00E33866" w14:paraId="6C3AB66C" w14:textId="77777777" w:rsidTr="00E33866">
        <w:trPr>
          <w:cantSplit/>
          <w:tblHeader/>
        </w:trPr>
        <w:tc>
          <w:tcPr>
            <w:tcW w:w="1177" w:type="dxa"/>
            <w:tcBorders>
              <w:top w:val="nil"/>
              <w:left w:val="nil"/>
              <w:bottom w:val="nil"/>
            </w:tcBorders>
            <w:shd w:val="clear" w:color="auto" w:fill="auto"/>
          </w:tcPr>
          <w:p w14:paraId="59243956" w14:textId="77777777" w:rsidR="00E25957" w:rsidRPr="00E33866" w:rsidRDefault="00E25957" w:rsidP="00E25957">
            <w:pPr>
              <w:rPr>
                <w:rFonts w:ascii="Garamond" w:hAnsi="Garamond"/>
                <w:bCs/>
                <w:sz w:val="22"/>
              </w:rPr>
            </w:pPr>
          </w:p>
        </w:tc>
        <w:tc>
          <w:tcPr>
            <w:tcW w:w="1336" w:type="dxa"/>
            <w:tcBorders>
              <w:top w:val="nil"/>
              <w:bottom w:val="nil"/>
            </w:tcBorders>
            <w:shd w:val="clear" w:color="auto" w:fill="auto"/>
          </w:tcPr>
          <w:p w14:paraId="5DB87ED1" w14:textId="77777777" w:rsidR="00E25957" w:rsidRPr="00E33866" w:rsidRDefault="00E25957" w:rsidP="00E25957">
            <w:pPr>
              <w:rPr>
                <w:rFonts w:ascii="Garamond" w:hAnsi="Garamond"/>
                <w:bCs/>
                <w:sz w:val="22"/>
              </w:rPr>
            </w:pPr>
          </w:p>
        </w:tc>
        <w:tc>
          <w:tcPr>
            <w:tcW w:w="2821" w:type="dxa"/>
            <w:tcBorders>
              <w:top w:val="nil"/>
              <w:bottom w:val="nil"/>
            </w:tcBorders>
            <w:shd w:val="clear" w:color="auto" w:fill="auto"/>
          </w:tcPr>
          <w:p w14:paraId="09E60B52" w14:textId="77777777" w:rsidR="00E25957" w:rsidRPr="00E33866" w:rsidRDefault="00E25957" w:rsidP="00E25957">
            <w:pPr>
              <w:rPr>
                <w:rFonts w:ascii="Garamond" w:hAnsi="Garamond"/>
                <w:bCs/>
                <w:sz w:val="22"/>
              </w:rPr>
            </w:pPr>
          </w:p>
        </w:tc>
        <w:tc>
          <w:tcPr>
            <w:tcW w:w="2293" w:type="dxa"/>
            <w:tcBorders>
              <w:top w:val="nil"/>
              <w:bottom w:val="nil"/>
            </w:tcBorders>
            <w:shd w:val="clear" w:color="auto" w:fill="auto"/>
          </w:tcPr>
          <w:p w14:paraId="594CF1C6" w14:textId="77777777" w:rsidR="00E25957" w:rsidRPr="00E33866" w:rsidRDefault="00E25957" w:rsidP="00E25957">
            <w:pPr>
              <w:rPr>
                <w:rFonts w:ascii="Garamond" w:hAnsi="Garamond"/>
                <w:bCs/>
                <w:sz w:val="22"/>
              </w:rPr>
            </w:pPr>
          </w:p>
        </w:tc>
        <w:tc>
          <w:tcPr>
            <w:tcW w:w="885" w:type="dxa"/>
            <w:tcBorders>
              <w:top w:val="nil"/>
              <w:bottom w:val="nil"/>
            </w:tcBorders>
            <w:shd w:val="clear" w:color="auto" w:fill="auto"/>
          </w:tcPr>
          <w:p w14:paraId="77E4207A" w14:textId="77777777" w:rsidR="00E25957" w:rsidRPr="00E33866" w:rsidRDefault="00E25957" w:rsidP="00E25957">
            <w:pPr>
              <w:jc w:val="center"/>
              <w:rPr>
                <w:rFonts w:ascii="Garamond" w:hAnsi="Garamond"/>
                <w:bCs/>
                <w:sz w:val="22"/>
              </w:rPr>
            </w:pPr>
          </w:p>
        </w:tc>
        <w:tc>
          <w:tcPr>
            <w:tcW w:w="709" w:type="dxa"/>
            <w:tcBorders>
              <w:top w:val="nil"/>
              <w:bottom w:val="nil"/>
            </w:tcBorders>
            <w:shd w:val="clear" w:color="auto" w:fill="auto"/>
          </w:tcPr>
          <w:p w14:paraId="05BEE993" w14:textId="77777777" w:rsidR="00E25957" w:rsidRPr="00E33866" w:rsidRDefault="00E25957" w:rsidP="00E25957">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08136C9F" w14:textId="77777777" w:rsidR="00E25957" w:rsidRPr="00E33866" w:rsidRDefault="00E25957" w:rsidP="00E25957">
            <w:pPr>
              <w:rPr>
                <w:bCs/>
              </w:rPr>
            </w:pPr>
            <w:r w:rsidRPr="00E33866">
              <w:rPr>
                <w:rFonts w:ascii="Garamond" w:hAnsi="Garamond"/>
                <w:bCs/>
                <w:sz w:val="22"/>
                <w:lang w:val="fr-BE"/>
              </w:rPr>
              <w:t>Aidant</w:t>
            </w:r>
          </w:p>
        </w:tc>
      </w:tr>
    </w:tbl>
    <w:p w14:paraId="237542F3" w14:textId="77777777" w:rsidR="004F0327" w:rsidRDefault="004F0327" w:rsidP="00DF5D2A">
      <w:pPr>
        <w:pStyle w:val="Heading2"/>
        <w:numPr>
          <w:ilvl w:val="0"/>
          <w:numId w:val="0"/>
        </w:numPr>
        <w:rPr>
          <w:lang w:val="fr-FR"/>
        </w:rPr>
      </w:pPr>
      <w:bookmarkStart w:id="15" w:name="_Toc316301619"/>
      <w:bookmarkStart w:id="16" w:name="_Toc316301620"/>
      <w:bookmarkStart w:id="17" w:name="OLE_LINK1"/>
      <w:bookmarkStart w:id="18" w:name="OLE_LINK2"/>
      <w:bookmarkEnd w:id="15"/>
      <w:bookmarkEnd w:id="16"/>
    </w:p>
    <w:p w14:paraId="6496258A" w14:textId="77777777" w:rsidR="004F0327" w:rsidRPr="00C734A5" w:rsidRDefault="004F0327" w:rsidP="00DF5D2A">
      <w:pPr>
        <w:rPr>
          <w:lang w:val="fr-FR"/>
        </w:rPr>
      </w:pPr>
    </w:p>
    <w:p w14:paraId="6F2B00FD" w14:textId="77777777" w:rsidR="001A67E9" w:rsidRPr="001A67E9" w:rsidRDefault="001A67E9">
      <w:pPr>
        <w:pStyle w:val="Heading2"/>
        <w:rPr>
          <w:lang w:val="fr-FR"/>
        </w:rPr>
      </w:pPr>
      <w:bookmarkStart w:id="19" w:name="_Toc105579171"/>
      <w:r w:rsidRPr="001A67E9">
        <w:rPr>
          <w:lang w:val="fr-FR"/>
        </w:rPr>
        <w:t>Conditions position de nomenclature 1.4.1 Occupé comme salarié et comme indépendant / aidant, l'emploi principal étant exercé comme salarié</w:t>
      </w:r>
      <w:bookmarkEnd w:id="19"/>
    </w:p>
    <w:bookmarkEnd w:id="17"/>
    <w:bookmarkEnd w:id="18"/>
    <w:p w14:paraId="5FD1CC4A" w14:textId="77777777" w:rsidR="001A67E9" w:rsidRPr="001A67E9" w:rsidRDefault="001A67E9">
      <w:pPr>
        <w:rPr>
          <w:rFonts w:ascii="Garamond" w:hAnsi="Garamond"/>
          <w:bCs/>
          <w:lang w:val="fr-FR"/>
        </w:rPr>
      </w:pPr>
    </w:p>
    <w:p w14:paraId="0E971FC2" w14:textId="77777777" w:rsidR="001A67E9" w:rsidRPr="001A67E9" w:rsidRDefault="001A67E9">
      <w:pPr>
        <w:rPr>
          <w:rFonts w:ascii="Garamond" w:hAnsi="Garamond"/>
          <w:bCs/>
          <w:lang w:val="fr-FR"/>
        </w:rPr>
      </w:pPr>
      <w:r w:rsidRPr="0002434D">
        <w:rPr>
          <w:rFonts w:ascii="Garamond" w:hAnsi="Garamond"/>
          <w:bCs/>
          <w:lang w:val="fr-BE"/>
        </w:rPr>
        <w:t>La position de nomenclature 1.4.1 peut être attribuée en fonction de deux assomptions différentes :</w:t>
      </w:r>
    </w:p>
    <w:p w14:paraId="56AA0607" w14:textId="77777777" w:rsidR="001A67E9" w:rsidRPr="001A67E9" w:rsidRDefault="001A67E9">
      <w:pPr>
        <w:rPr>
          <w:rFonts w:ascii="Garamond" w:hAnsi="Garamond"/>
          <w:bCs/>
          <w:lang w:val="fr-FR"/>
        </w:rPr>
      </w:pPr>
    </w:p>
    <w:p w14:paraId="53B62F5B"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802410E" w14:textId="77777777" w:rsidTr="00E33866">
        <w:trPr>
          <w:cantSplit/>
          <w:trHeight w:val="249"/>
          <w:tblHeader/>
        </w:trPr>
        <w:tc>
          <w:tcPr>
            <w:tcW w:w="1198" w:type="dxa"/>
            <w:tcBorders>
              <w:top w:val="nil"/>
              <w:left w:val="nil"/>
            </w:tcBorders>
            <w:shd w:val="clear" w:color="auto" w:fill="auto"/>
          </w:tcPr>
          <w:p w14:paraId="0F4396B8"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2EF9D076"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40BEFA83"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799D3D8A"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204EE20D"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0D42DD93"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593B0381"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5B1DB82A" w14:textId="77777777" w:rsidTr="00E33866">
        <w:trPr>
          <w:cantSplit/>
          <w:tblHeader/>
        </w:trPr>
        <w:tc>
          <w:tcPr>
            <w:tcW w:w="1198" w:type="dxa"/>
            <w:vMerge w:val="restart"/>
            <w:tcBorders>
              <w:left w:val="nil"/>
            </w:tcBorders>
            <w:shd w:val="clear" w:color="auto" w:fill="auto"/>
          </w:tcPr>
          <w:p w14:paraId="1986A415"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5D5185FB"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1B8DCB8C" w14:textId="77777777" w:rsidR="001A67E9" w:rsidRPr="00E33866" w:rsidRDefault="001A67E9">
            <w:pPr>
              <w:rPr>
                <w:bCs/>
              </w:rPr>
            </w:pPr>
            <w:r w:rsidRPr="00E33866">
              <w:rPr>
                <w:rFonts w:ascii="Garamond" w:hAnsi="Garamond"/>
                <w:bCs/>
                <w:sz w:val="22"/>
                <w:lang w:val="fr-BE"/>
              </w:rPr>
              <w:t>nombre d’emplois</w:t>
            </w:r>
            <w:r w:rsidRPr="00E33866">
              <w:rPr>
                <w:rStyle w:val="FootnoteReference"/>
                <w:rFonts w:ascii="Garamond" w:hAnsi="Garamond"/>
                <w:bCs/>
                <w:sz w:val="22"/>
                <w:lang w:val="fr-BE"/>
              </w:rPr>
              <w:footnoteReference w:id="30"/>
            </w:r>
          </w:p>
          <w:p w14:paraId="29C679C6" w14:textId="77777777" w:rsidR="001A67E9" w:rsidRPr="00E33866" w:rsidRDefault="001A67E9">
            <w:pPr>
              <w:rPr>
                <w:rFonts w:ascii="Garamond" w:hAnsi="Garamond"/>
                <w:bCs/>
                <w:sz w:val="22"/>
              </w:rPr>
            </w:pPr>
          </w:p>
        </w:tc>
        <w:tc>
          <w:tcPr>
            <w:tcW w:w="2340" w:type="dxa"/>
            <w:tcBorders>
              <w:bottom w:val="nil"/>
            </w:tcBorders>
            <w:shd w:val="clear" w:color="auto" w:fill="auto"/>
          </w:tcPr>
          <w:p w14:paraId="3E3A7872" w14:textId="77777777" w:rsidR="001A67E9" w:rsidRPr="00E33866" w:rsidRDefault="001A67E9">
            <w:pPr>
              <w:rPr>
                <w:rFonts w:ascii="Garamond" w:hAnsi="Garamond"/>
                <w:bCs/>
                <w:sz w:val="22"/>
                <w:lang w:val="nl-BE"/>
              </w:rPr>
            </w:pPr>
          </w:p>
        </w:tc>
        <w:tc>
          <w:tcPr>
            <w:tcW w:w="900" w:type="dxa"/>
            <w:tcBorders>
              <w:bottom w:val="nil"/>
            </w:tcBorders>
            <w:shd w:val="clear" w:color="auto" w:fill="auto"/>
          </w:tcPr>
          <w:p w14:paraId="642B8D3F"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75D68FF0"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860" w:type="dxa"/>
            <w:tcBorders>
              <w:bottom w:val="nil"/>
              <w:right w:val="nil"/>
            </w:tcBorders>
            <w:shd w:val="clear" w:color="auto" w:fill="auto"/>
          </w:tcPr>
          <w:p w14:paraId="435CD32A" w14:textId="77777777" w:rsidR="001A67E9" w:rsidRPr="00E33866" w:rsidRDefault="001A67E9">
            <w:pPr>
              <w:rPr>
                <w:rFonts w:ascii="Garamond" w:hAnsi="Garamond"/>
                <w:bCs/>
                <w:sz w:val="22"/>
              </w:rPr>
            </w:pPr>
          </w:p>
        </w:tc>
      </w:tr>
      <w:tr w:rsidR="001A67E9" w:rsidRPr="005924A8" w14:paraId="0B2A51CC" w14:textId="77777777" w:rsidTr="00E33866">
        <w:trPr>
          <w:cantSplit/>
          <w:tblHeader/>
        </w:trPr>
        <w:tc>
          <w:tcPr>
            <w:tcW w:w="1198" w:type="dxa"/>
            <w:vMerge/>
            <w:tcBorders>
              <w:left w:val="nil"/>
              <w:bottom w:val="nil"/>
            </w:tcBorders>
            <w:shd w:val="clear" w:color="auto" w:fill="auto"/>
          </w:tcPr>
          <w:p w14:paraId="1E2F0F28"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0E653A9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C856A27"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340" w:type="dxa"/>
            <w:tcBorders>
              <w:top w:val="nil"/>
              <w:bottom w:val="nil"/>
            </w:tcBorders>
            <w:shd w:val="clear" w:color="auto" w:fill="auto"/>
          </w:tcPr>
          <w:p w14:paraId="054635F6"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top w:val="nil"/>
              <w:bottom w:val="nil"/>
            </w:tcBorders>
            <w:shd w:val="clear" w:color="auto" w:fill="auto"/>
          </w:tcPr>
          <w:p w14:paraId="7190BF09"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58FD9D9A"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1493F4FD"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E33866" w14:paraId="3145A1D1" w14:textId="77777777" w:rsidTr="00E33866">
        <w:trPr>
          <w:cantSplit/>
          <w:tblHeader/>
        </w:trPr>
        <w:tc>
          <w:tcPr>
            <w:tcW w:w="1198" w:type="dxa"/>
            <w:tcBorders>
              <w:top w:val="nil"/>
              <w:left w:val="nil"/>
              <w:bottom w:val="nil"/>
            </w:tcBorders>
            <w:shd w:val="clear" w:color="auto" w:fill="auto"/>
          </w:tcPr>
          <w:p w14:paraId="7190C850"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5A6190A9"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6BF776F0" w14:textId="77777777" w:rsidR="001A67E9" w:rsidRPr="00E33866" w:rsidRDefault="001A67E9">
            <w:pPr>
              <w:rPr>
                <w:bCs/>
              </w:rPr>
            </w:pPr>
            <w:r w:rsidRPr="00E33866">
              <w:rPr>
                <w:rFonts w:ascii="Garamond" w:hAnsi="Garamond"/>
                <w:bCs/>
                <w:sz w:val="22"/>
                <w:lang w:val="fr-BE"/>
              </w:rPr>
              <w:t>Type de prestation</w:t>
            </w:r>
          </w:p>
        </w:tc>
        <w:tc>
          <w:tcPr>
            <w:tcW w:w="2340" w:type="dxa"/>
            <w:tcBorders>
              <w:top w:val="nil"/>
              <w:bottom w:val="nil"/>
            </w:tcBorders>
            <w:shd w:val="clear" w:color="auto" w:fill="auto"/>
          </w:tcPr>
          <w:p w14:paraId="0F9AC356" w14:textId="77777777" w:rsidR="001A67E9" w:rsidRPr="00E33866" w:rsidRDefault="001A67E9">
            <w:pPr>
              <w:rPr>
                <w:bCs/>
              </w:rPr>
            </w:pPr>
            <w:proofErr w:type="spellStart"/>
            <w:r w:rsidRPr="00E33866">
              <w:rPr>
                <w:rFonts w:ascii="Garamond" w:hAnsi="Garamond"/>
                <w:bCs/>
                <w:sz w:val="22"/>
                <w:lang w:val="fr-BE"/>
              </w:rPr>
              <w:t>T_Prest</w:t>
            </w:r>
            <w:proofErr w:type="spellEnd"/>
          </w:p>
        </w:tc>
        <w:tc>
          <w:tcPr>
            <w:tcW w:w="900" w:type="dxa"/>
            <w:tcBorders>
              <w:top w:val="nil"/>
              <w:bottom w:val="nil"/>
            </w:tcBorders>
            <w:shd w:val="clear" w:color="auto" w:fill="auto"/>
          </w:tcPr>
          <w:p w14:paraId="3F446E51"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3F48FC7B" w14:textId="77777777" w:rsidR="001A67E9" w:rsidRPr="00E33866" w:rsidRDefault="001A67E9" w:rsidP="00E33866">
            <w:pPr>
              <w:jc w:val="center"/>
              <w:rPr>
                <w:bCs/>
              </w:rPr>
            </w:pPr>
            <w:r w:rsidRPr="00E33866">
              <w:rPr>
                <w:rFonts w:ascii="Garamond" w:hAnsi="Garamond"/>
                <w:bCs/>
                <w:sz w:val="22"/>
                <w:lang w:val="fr-BE"/>
              </w:rPr>
              <w:t>F</w:t>
            </w:r>
          </w:p>
        </w:tc>
        <w:tc>
          <w:tcPr>
            <w:tcW w:w="4860" w:type="dxa"/>
            <w:tcBorders>
              <w:top w:val="nil"/>
              <w:bottom w:val="nil"/>
              <w:right w:val="nil"/>
            </w:tcBorders>
            <w:shd w:val="clear" w:color="auto" w:fill="auto"/>
          </w:tcPr>
          <w:p w14:paraId="6E0AD977" w14:textId="77777777" w:rsidR="001A67E9" w:rsidRPr="00E33866" w:rsidRDefault="001A67E9">
            <w:pPr>
              <w:rPr>
                <w:bCs/>
              </w:rPr>
            </w:pPr>
            <w:r w:rsidRPr="00E33866">
              <w:rPr>
                <w:rFonts w:ascii="Garamond" w:hAnsi="Garamond"/>
                <w:bCs/>
                <w:sz w:val="22"/>
                <w:lang w:val="fr-BE"/>
              </w:rPr>
              <w:t>temps plein</w:t>
            </w:r>
          </w:p>
        </w:tc>
      </w:tr>
      <w:tr w:rsidR="001A67E9" w:rsidRPr="00E33866" w14:paraId="7284617B" w14:textId="77777777" w:rsidTr="00E33866">
        <w:trPr>
          <w:cantSplit/>
          <w:tblHeader/>
        </w:trPr>
        <w:tc>
          <w:tcPr>
            <w:tcW w:w="1198" w:type="dxa"/>
            <w:tcBorders>
              <w:top w:val="nil"/>
              <w:left w:val="nil"/>
              <w:bottom w:val="nil"/>
            </w:tcBorders>
            <w:shd w:val="clear" w:color="auto" w:fill="auto"/>
          </w:tcPr>
          <w:p w14:paraId="575DA4DE"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3E8ABF9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BE5407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4E65CE2" w14:textId="77777777" w:rsidR="001A67E9" w:rsidRPr="00E33866" w:rsidRDefault="001A67E9">
            <w:pPr>
              <w:rPr>
                <w:rFonts w:ascii="Garamond" w:hAnsi="Garamond"/>
                <w:bCs/>
                <w:sz w:val="22"/>
                <w:lang w:val="nl-BE"/>
              </w:rPr>
            </w:pPr>
          </w:p>
        </w:tc>
        <w:tc>
          <w:tcPr>
            <w:tcW w:w="900" w:type="dxa"/>
            <w:tcBorders>
              <w:top w:val="nil"/>
              <w:bottom w:val="nil"/>
            </w:tcBorders>
            <w:shd w:val="clear" w:color="auto" w:fill="auto"/>
          </w:tcPr>
          <w:p w14:paraId="2486338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B738B53"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2AB4BB5B" w14:textId="77777777" w:rsidR="001A67E9" w:rsidRPr="00E33866" w:rsidRDefault="001A67E9">
            <w:pPr>
              <w:rPr>
                <w:rFonts w:ascii="Garamond" w:hAnsi="Garamond"/>
                <w:bCs/>
                <w:sz w:val="22"/>
              </w:rPr>
            </w:pPr>
          </w:p>
        </w:tc>
      </w:tr>
      <w:tr w:rsidR="001A67E9" w:rsidRPr="00E33866" w14:paraId="4F42FA9B" w14:textId="77777777" w:rsidTr="00E33866">
        <w:trPr>
          <w:cantSplit/>
          <w:tblHeader/>
        </w:trPr>
        <w:tc>
          <w:tcPr>
            <w:tcW w:w="1198" w:type="dxa"/>
            <w:tcBorders>
              <w:top w:val="nil"/>
              <w:left w:val="nil"/>
              <w:bottom w:val="nil"/>
            </w:tcBorders>
            <w:shd w:val="clear" w:color="auto" w:fill="auto"/>
          </w:tcPr>
          <w:p w14:paraId="5B9C9A34"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21D493BC"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73345AC7" w14:textId="77777777" w:rsidR="001A67E9" w:rsidRPr="00E33866" w:rsidRDefault="001A67E9">
            <w:pPr>
              <w:rPr>
                <w:bCs/>
              </w:rPr>
            </w:pPr>
            <w:r w:rsidRPr="00E33866">
              <w:rPr>
                <w:rFonts w:ascii="Garamond" w:hAnsi="Garamond"/>
                <w:bCs/>
                <w:sz w:val="22"/>
                <w:lang w:val="fr-BE"/>
              </w:rPr>
              <w:t>Catégorie de cotisation</w:t>
            </w:r>
          </w:p>
        </w:tc>
        <w:tc>
          <w:tcPr>
            <w:tcW w:w="2340" w:type="dxa"/>
            <w:tcBorders>
              <w:top w:val="nil"/>
              <w:bottom w:val="nil"/>
            </w:tcBorders>
            <w:shd w:val="clear" w:color="auto" w:fill="auto"/>
          </w:tcPr>
          <w:p w14:paraId="3A8B6912" w14:textId="77777777" w:rsidR="001A67E9" w:rsidRPr="00E33866" w:rsidRDefault="001A67E9">
            <w:pPr>
              <w:rPr>
                <w:bCs/>
              </w:rPr>
            </w:pPr>
            <w:proofErr w:type="spellStart"/>
            <w:r w:rsidRPr="00E33866">
              <w:rPr>
                <w:rFonts w:ascii="Garamond" w:hAnsi="Garamond"/>
                <w:bCs/>
                <w:sz w:val="22"/>
                <w:lang w:val="fr-BE"/>
              </w:rPr>
              <w:t>bijdcat</w:t>
            </w:r>
            <w:proofErr w:type="spellEnd"/>
          </w:p>
        </w:tc>
        <w:tc>
          <w:tcPr>
            <w:tcW w:w="900" w:type="dxa"/>
            <w:tcBorders>
              <w:top w:val="nil"/>
              <w:bottom w:val="nil"/>
            </w:tcBorders>
            <w:shd w:val="clear" w:color="auto" w:fill="auto"/>
          </w:tcPr>
          <w:p w14:paraId="114ABD3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7B49D379" w14:textId="77777777" w:rsidR="001A67E9" w:rsidRPr="00E33866" w:rsidRDefault="001A67E9" w:rsidP="00E33866">
            <w:pPr>
              <w:jc w:val="center"/>
              <w:rPr>
                <w:bCs/>
              </w:rPr>
            </w:pPr>
            <w:r w:rsidRPr="00E33866">
              <w:rPr>
                <w:rFonts w:ascii="Garamond" w:hAnsi="Garamond"/>
                <w:bCs/>
                <w:sz w:val="22"/>
                <w:lang w:val="fr-BE"/>
              </w:rPr>
              <w:t>D</w:t>
            </w:r>
          </w:p>
        </w:tc>
        <w:tc>
          <w:tcPr>
            <w:tcW w:w="4860" w:type="dxa"/>
            <w:tcBorders>
              <w:top w:val="nil"/>
              <w:bottom w:val="nil"/>
              <w:right w:val="nil"/>
            </w:tcBorders>
            <w:shd w:val="clear" w:color="auto" w:fill="auto"/>
          </w:tcPr>
          <w:p w14:paraId="5A42C9C2" w14:textId="77777777" w:rsidR="001A67E9" w:rsidRPr="00E33866" w:rsidRDefault="001A67E9">
            <w:pPr>
              <w:rPr>
                <w:bCs/>
              </w:rPr>
            </w:pPr>
            <w:r w:rsidRPr="00E33866">
              <w:rPr>
                <w:rFonts w:ascii="Garamond" w:hAnsi="Garamond"/>
                <w:bCs/>
                <w:sz w:val="22"/>
                <w:lang w:val="fr-BE"/>
              </w:rPr>
              <w:t>Activité complémentaire</w:t>
            </w:r>
          </w:p>
        </w:tc>
      </w:tr>
    </w:tbl>
    <w:p w14:paraId="5794F20F" w14:textId="77777777" w:rsidR="001A67E9" w:rsidRPr="0002434D" w:rsidRDefault="001A67E9">
      <w:pPr>
        <w:rPr>
          <w:rFonts w:ascii="Garamond" w:hAnsi="Garamond"/>
          <w:bCs/>
          <w:lang w:val="nl-BE"/>
        </w:rPr>
      </w:pPr>
    </w:p>
    <w:p w14:paraId="08171CEB" w14:textId="77777777" w:rsidR="001A67E9" w:rsidRPr="0002434D" w:rsidRDefault="001A67E9">
      <w:pPr>
        <w:rPr>
          <w:rFonts w:ascii="Garamond" w:hAnsi="Garamond"/>
          <w:bCs/>
        </w:rPr>
      </w:pPr>
      <w:r w:rsidRPr="0002434D">
        <w:rPr>
          <w:rFonts w:ascii="Garamond" w:hAnsi="Garamond"/>
          <w:bCs/>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5E8587BA" w14:textId="77777777" w:rsidTr="00E33866">
        <w:trPr>
          <w:cantSplit/>
          <w:trHeight w:val="249"/>
          <w:tblHeader/>
        </w:trPr>
        <w:tc>
          <w:tcPr>
            <w:tcW w:w="1198" w:type="dxa"/>
            <w:tcBorders>
              <w:top w:val="nil"/>
              <w:left w:val="nil"/>
            </w:tcBorders>
            <w:shd w:val="clear" w:color="auto" w:fill="auto"/>
          </w:tcPr>
          <w:p w14:paraId="79BD1352"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659B3A95"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0F234178"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56935C2E"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6E442467"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47357F80"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6A69238B"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55B57DE1" w14:textId="77777777" w:rsidTr="00E33866">
        <w:trPr>
          <w:cantSplit/>
          <w:tblHeader/>
        </w:trPr>
        <w:tc>
          <w:tcPr>
            <w:tcW w:w="1198" w:type="dxa"/>
            <w:vMerge w:val="restart"/>
            <w:tcBorders>
              <w:left w:val="nil"/>
            </w:tcBorders>
            <w:shd w:val="clear" w:color="auto" w:fill="auto"/>
          </w:tcPr>
          <w:p w14:paraId="43B4CA8E"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09CB7737"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5DA93359" w14:textId="77777777" w:rsidR="001A67E9" w:rsidRPr="00E33866" w:rsidRDefault="001A67E9">
            <w:pPr>
              <w:rPr>
                <w:bCs/>
              </w:rPr>
            </w:pPr>
            <w:r w:rsidRPr="00E33866">
              <w:rPr>
                <w:rFonts w:ascii="Garamond" w:hAnsi="Garamond"/>
                <w:bCs/>
                <w:sz w:val="22"/>
                <w:lang w:val="fr-BE"/>
              </w:rPr>
              <w:t>nombre d’emplois</w:t>
            </w:r>
            <w:r w:rsidRPr="00E33866">
              <w:rPr>
                <w:rStyle w:val="FootnoteReference"/>
                <w:rFonts w:ascii="Garamond" w:hAnsi="Garamond"/>
                <w:bCs/>
                <w:sz w:val="22"/>
                <w:lang w:val="fr-BE"/>
              </w:rPr>
              <w:footnoteReference w:id="31"/>
            </w:r>
          </w:p>
          <w:p w14:paraId="3F23CA47" w14:textId="77777777" w:rsidR="001A67E9" w:rsidRPr="00E33866" w:rsidRDefault="001A67E9">
            <w:pPr>
              <w:rPr>
                <w:rFonts w:ascii="Garamond" w:hAnsi="Garamond"/>
                <w:bCs/>
                <w:sz w:val="22"/>
              </w:rPr>
            </w:pPr>
          </w:p>
        </w:tc>
        <w:tc>
          <w:tcPr>
            <w:tcW w:w="2340" w:type="dxa"/>
            <w:tcBorders>
              <w:bottom w:val="nil"/>
            </w:tcBorders>
            <w:shd w:val="clear" w:color="auto" w:fill="auto"/>
          </w:tcPr>
          <w:p w14:paraId="5B13E3AD" w14:textId="77777777" w:rsidR="001A67E9" w:rsidRPr="00E33866" w:rsidRDefault="001A67E9">
            <w:pPr>
              <w:rPr>
                <w:rFonts w:ascii="Garamond" w:hAnsi="Garamond"/>
                <w:bCs/>
                <w:sz w:val="22"/>
                <w:lang w:val="nl-BE"/>
              </w:rPr>
            </w:pPr>
          </w:p>
        </w:tc>
        <w:tc>
          <w:tcPr>
            <w:tcW w:w="900" w:type="dxa"/>
            <w:tcBorders>
              <w:bottom w:val="nil"/>
            </w:tcBorders>
            <w:shd w:val="clear" w:color="auto" w:fill="auto"/>
          </w:tcPr>
          <w:p w14:paraId="2512548B"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4B42132A"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860" w:type="dxa"/>
            <w:tcBorders>
              <w:bottom w:val="nil"/>
              <w:right w:val="nil"/>
            </w:tcBorders>
            <w:shd w:val="clear" w:color="auto" w:fill="auto"/>
          </w:tcPr>
          <w:p w14:paraId="40E614B7" w14:textId="77777777" w:rsidR="001A67E9" w:rsidRPr="00E33866" w:rsidRDefault="001A67E9">
            <w:pPr>
              <w:rPr>
                <w:rFonts w:ascii="Garamond" w:hAnsi="Garamond"/>
                <w:bCs/>
                <w:sz w:val="22"/>
              </w:rPr>
            </w:pPr>
          </w:p>
        </w:tc>
      </w:tr>
      <w:tr w:rsidR="001A67E9" w:rsidRPr="005924A8" w14:paraId="240251F2" w14:textId="77777777" w:rsidTr="00E33866">
        <w:trPr>
          <w:cantSplit/>
          <w:tblHeader/>
        </w:trPr>
        <w:tc>
          <w:tcPr>
            <w:tcW w:w="1198" w:type="dxa"/>
            <w:vMerge/>
            <w:tcBorders>
              <w:left w:val="nil"/>
              <w:bottom w:val="nil"/>
            </w:tcBorders>
            <w:shd w:val="clear" w:color="auto" w:fill="auto"/>
          </w:tcPr>
          <w:p w14:paraId="2EAB12EE"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7402076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CE2FD8C"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340" w:type="dxa"/>
            <w:tcBorders>
              <w:top w:val="nil"/>
              <w:bottom w:val="nil"/>
            </w:tcBorders>
            <w:shd w:val="clear" w:color="auto" w:fill="auto"/>
          </w:tcPr>
          <w:p w14:paraId="7B259289"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top w:val="nil"/>
              <w:bottom w:val="nil"/>
            </w:tcBorders>
            <w:shd w:val="clear" w:color="auto" w:fill="auto"/>
          </w:tcPr>
          <w:p w14:paraId="6B739830"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4CA2648B"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0CF8131F"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E33866" w14:paraId="251F7329" w14:textId="77777777" w:rsidTr="00E33866">
        <w:trPr>
          <w:cantSplit/>
          <w:tblHeader/>
        </w:trPr>
        <w:tc>
          <w:tcPr>
            <w:tcW w:w="1198" w:type="dxa"/>
            <w:tcBorders>
              <w:top w:val="nil"/>
              <w:left w:val="nil"/>
              <w:bottom w:val="nil"/>
            </w:tcBorders>
            <w:shd w:val="clear" w:color="auto" w:fill="auto"/>
          </w:tcPr>
          <w:p w14:paraId="080E87E9"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3080A4B3"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23B4390" w14:textId="77777777" w:rsidR="001A67E9" w:rsidRPr="00E33866" w:rsidRDefault="001A67E9">
            <w:pPr>
              <w:rPr>
                <w:bCs/>
              </w:rPr>
            </w:pPr>
            <w:r w:rsidRPr="00E33866">
              <w:rPr>
                <w:rFonts w:ascii="Garamond" w:hAnsi="Garamond"/>
                <w:bCs/>
                <w:sz w:val="22"/>
                <w:lang w:val="fr-BE"/>
              </w:rPr>
              <w:t>Type de prestation</w:t>
            </w:r>
          </w:p>
        </w:tc>
        <w:tc>
          <w:tcPr>
            <w:tcW w:w="2340" w:type="dxa"/>
            <w:tcBorders>
              <w:top w:val="nil"/>
              <w:bottom w:val="nil"/>
            </w:tcBorders>
            <w:shd w:val="clear" w:color="auto" w:fill="auto"/>
          </w:tcPr>
          <w:p w14:paraId="469BD1AA" w14:textId="77777777" w:rsidR="001A67E9" w:rsidRPr="00E33866" w:rsidRDefault="001A67E9">
            <w:pPr>
              <w:rPr>
                <w:bCs/>
              </w:rPr>
            </w:pPr>
            <w:proofErr w:type="spellStart"/>
            <w:r w:rsidRPr="00E33866">
              <w:rPr>
                <w:rFonts w:ascii="Garamond" w:hAnsi="Garamond"/>
                <w:bCs/>
                <w:sz w:val="22"/>
                <w:lang w:val="fr-BE"/>
              </w:rPr>
              <w:t>T_Prest</w:t>
            </w:r>
            <w:proofErr w:type="spellEnd"/>
          </w:p>
        </w:tc>
        <w:tc>
          <w:tcPr>
            <w:tcW w:w="900" w:type="dxa"/>
            <w:tcBorders>
              <w:top w:val="nil"/>
              <w:bottom w:val="nil"/>
            </w:tcBorders>
            <w:shd w:val="clear" w:color="auto" w:fill="auto"/>
          </w:tcPr>
          <w:p w14:paraId="62C7453E"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11B8373D" w14:textId="77777777" w:rsidR="001A67E9" w:rsidRPr="00E33866" w:rsidRDefault="001A67E9" w:rsidP="00E33866">
            <w:pPr>
              <w:jc w:val="center"/>
              <w:rPr>
                <w:bCs/>
              </w:rPr>
            </w:pPr>
            <w:r w:rsidRPr="00E33866">
              <w:rPr>
                <w:rFonts w:ascii="Garamond" w:hAnsi="Garamond"/>
                <w:bCs/>
                <w:sz w:val="22"/>
                <w:lang w:val="fr-BE"/>
              </w:rPr>
              <w:t>F</w:t>
            </w:r>
          </w:p>
        </w:tc>
        <w:tc>
          <w:tcPr>
            <w:tcW w:w="4860" w:type="dxa"/>
            <w:tcBorders>
              <w:top w:val="nil"/>
              <w:bottom w:val="nil"/>
              <w:right w:val="nil"/>
            </w:tcBorders>
            <w:shd w:val="clear" w:color="auto" w:fill="auto"/>
          </w:tcPr>
          <w:p w14:paraId="632BDF39" w14:textId="77777777" w:rsidR="001A67E9" w:rsidRPr="00E33866" w:rsidRDefault="001A67E9">
            <w:pPr>
              <w:rPr>
                <w:bCs/>
              </w:rPr>
            </w:pPr>
            <w:r w:rsidRPr="00E33866">
              <w:rPr>
                <w:rFonts w:ascii="Garamond" w:hAnsi="Garamond"/>
                <w:bCs/>
                <w:sz w:val="22"/>
                <w:lang w:val="fr-BE"/>
              </w:rPr>
              <w:t>temps plein</w:t>
            </w:r>
          </w:p>
        </w:tc>
      </w:tr>
      <w:tr w:rsidR="001A67E9" w:rsidRPr="00E33866" w14:paraId="35846883" w14:textId="77777777" w:rsidTr="00E33866">
        <w:trPr>
          <w:cantSplit/>
          <w:tblHeader/>
        </w:trPr>
        <w:tc>
          <w:tcPr>
            <w:tcW w:w="1198" w:type="dxa"/>
            <w:tcBorders>
              <w:top w:val="nil"/>
              <w:left w:val="nil"/>
              <w:bottom w:val="nil"/>
            </w:tcBorders>
            <w:shd w:val="clear" w:color="auto" w:fill="auto"/>
          </w:tcPr>
          <w:p w14:paraId="4291C37C"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6D0552D9"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04830C4"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C839243" w14:textId="77777777" w:rsidR="001A67E9" w:rsidRPr="00E33866" w:rsidRDefault="001A67E9">
            <w:pPr>
              <w:rPr>
                <w:rFonts w:ascii="Garamond" w:hAnsi="Garamond"/>
                <w:bCs/>
                <w:sz w:val="22"/>
                <w:lang w:val="nl-BE"/>
              </w:rPr>
            </w:pPr>
          </w:p>
        </w:tc>
        <w:tc>
          <w:tcPr>
            <w:tcW w:w="900" w:type="dxa"/>
            <w:tcBorders>
              <w:top w:val="nil"/>
              <w:bottom w:val="nil"/>
            </w:tcBorders>
            <w:shd w:val="clear" w:color="auto" w:fill="auto"/>
          </w:tcPr>
          <w:p w14:paraId="0E8F03F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F98B523"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4069CA58" w14:textId="77777777" w:rsidR="001A67E9" w:rsidRPr="00E33866" w:rsidRDefault="001A67E9">
            <w:pPr>
              <w:rPr>
                <w:rFonts w:ascii="Garamond" w:hAnsi="Garamond"/>
                <w:bCs/>
                <w:sz w:val="22"/>
              </w:rPr>
            </w:pPr>
          </w:p>
        </w:tc>
      </w:tr>
      <w:tr w:rsidR="001A67E9" w:rsidRPr="00E33866" w14:paraId="2D48BA81" w14:textId="77777777" w:rsidTr="00E33866">
        <w:trPr>
          <w:cantSplit/>
          <w:tblHeader/>
        </w:trPr>
        <w:tc>
          <w:tcPr>
            <w:tcW w:w="1198" w:type="dxa"/>
            <w:tcBorders>
              <w:top w:val="nil"/>
              <w:left w:val="nil"/>
              <w:bottom w:val="nil"/>
            </w:tcBorders>
            <w:shd w:val="clear" w:color="auto" w:fill="auto"/>
          </w:tcPr>
          <w:p w14:paraId="33AA3B90"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24BBD237"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547C45B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E8B9775" w14:textId="77777777" w:rsidR="001A67E9" w:rsidRPr="00E33866" w:rsidRDefault="001A67E9">
            <w:pPr>
              <w:rPr>
                <w:rFonts w:ascii="Garamond" w:hAnsi="Garamond"/>
                <w:bCs/>
                <w:sz w:val="22"/>
                <w:lang w:val="nl-BE"/>
              </w:rPr>
            </w:pPr>
          </w:p>
        </w:tc>
        <w:tc>
          <w:tcPr>
            <w:tcW w:w="900" w:type="dxa"/>
            <w:tcBorders>
              <w:top w:val="nil"/>
              <w:bottom w:val="nil"/>
            </w:tcBorders>
            <w:shd w:val="clear" w:color="auto" w:fill="auto"/>
          </w:tcPr>
          <w:p w14:paraId="0C3E47C3"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C53B8AA"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42E02DC5" w14:textId="77777777" w:rsidR="001A67E9" w:rsidRPr="00E33866" w:rsidRDefault="001A67E9">
            <w:pPr>
              <w:rPr>
                <w:rFonts w:ascii="Garamond" w:hAnsi="Garamond"/>
                <w:bCs/>
                <w:sz w:val="22"/>
              </w:rPr>
            </w:pPr>
          </w:p>
        </w:tc>
      </w:tr>
    </w:tbl>
    <w:p w14:paraId="5A27BBD5" w14:textId="77777777" w:rsidR="001A67E9" w:rsidRPr="001A67E9" w:rsidRDefault="001A67E9">
      <w:pPr>
        <w:pStyle w:val="Heading2"/>
        <w:rPr>
          <w:lang w:val="fr-FR"/>
        </w:rPr>
      </w:pPr>
      <w:bookmarkStart w:id="22" w:name="_Toc316301622"/>
      <w:bookmarkStart w:id="23" w:name="_Toc316301623"/>
      <w:bookmarkEnd w:id="22"/>
      <w:bookmarkEnd w:id="23"/>
      <w:r w:rsidRPr="001A67E9">
        <w:rPr>
          <w:lang w:val="fr-FR"/>
        </w:rPr>
        <w:br w:type="page"/>
      </w:r>
      <w:bookmarkStart w:id="24" w:name="_Toc105579172"/>
      <w:r w:rsidRPr="001A67E9">
        <w:rPr>
          <w:lang w:val="fr-FR"/>
        </w:rPr>
        <w:lastRenderedPageBreak/>
        <w:t>Conditions position de nomenclature 1.4.2 Occupé comme salarié et comme indépendant / aidant, l’emploi principal étant exercé comme indépendant à titre principal avec un emploi complémentaire comme salarié</w:t>
      </w:r>
      <w:bookmarkEnd w:id="24"/>
    </w:p>
    <w:p w14:paraId="415DB378"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5DF61AB" w14:textId="77777777" w:rsidTr="00E33866">
        <w:trPr>
          <w:cantSplit/>
          <w:trHeight w:val="249"/>
          <w:tblHeader/>
        </w:trPr>
        <w:tc>
          <w:tcPr>
            <w:tcW w:w="1198" w:type="dxa"/>
            <w:tcBorders>
              <w:top w:val="nil"/>
              <w:left w:val="nil"/>
            </w:tcBorders>
            <w:shd w:val="clear" w:color="auto" w:fill="auto"/>
          </w:tcPr>
          <w:p w14:paraId="42BADB4F"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157C41F0"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5AFA5EAA"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520E8EBA"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13864FC9"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22AFA02C"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46A07CC5"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21D5C7A9" w14:textId="77777777" w:rsidTr="00E33866">
        <w:trPr>
          <w:cantSplit/>
          <w:tblHeader/>
        </w:trPr>
        <w:tc>
          <w:tcPr>
            <w:tcW w:w="1198" w:type="dxa"/>
            <w:vMerge w:val="restart"/>
            <w:tcBorders>
              <w:left w:val="nil"/>
            </w:tcBorders>
            <w:shd w:val="clear" w:color="auto" w:fill="auto"/>
          </w:tcPr>
          <w:p w14:paraId="35B29744"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1F61E3BF"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096ADA47" w14:textId="77777777" w:rsidR="001A67E9" w:rsidRPr="00E33866" w:rsidRDefault="001A67E9">
            <w:pPr>
              <w:rPr>
                <w:bCs/>
              </w:rPr>
            </w:pPr>
            <w:r w:rsidRPr="00E33866">
              <w:rPr>
                <w:rFonts w:ascii="Garamond" w:hAnsi="Garamond"/>
                <w:bCs/>
                <w:sz w:val="22"/>
                <w:lang w:val="fr-BE"/>
              </w:rPr>
              <w:t>nombre d’emplois</w:t>
            </w:r>
            <w:r w:rsidRPr="00E33866">
              <w:rPr>
                <w:rStyle w:val="FootnoteReference"/>
                <w:rFonts w:ascii="Garamond" w:hAnsi="Garamond"/>
                <w:bCs/>
                <w:sz w:val="22"/>
                <w:lang w:val="fr-BE"/>
              </w:rPr>
              <w:footnoteReference w:id="32"/>
            </w:r>
          </w:p>
          <w:p w14:paraId="634478A2" w14:textId="77777777" w:rsidR="001A67E9" w:rsidRPr="00E33866" w:rsidRDefault="001A67E9">
            <w:pPr>
              <w:rPr>
                <w:rFonts w:ascii="Garamond" w:hAnsi="Garamond"/>
                <w:bCs/>
                <w:sz w:val="22"/>
              </w:rPr>
            </w:pPr>
          </w:p>
        </w:tc>
        <w:tc>
          <w:tcPr>
            <w:tcW w:w="2340" w:type="dxa"/>
            <w:tcBorders>
              <w:bottom w:val="nil"/>
            </w:tcBorders>
            <w:shd w:val="clear" w:color="auto" w:fill="auto"/>
          </w:tcPr>
          <w:p w14:paraId="54D4CA73" w14:textId="77777777" w:rsidR="001A67E9" w:rsidRPr="00E33866" w:rsidRDefault="001A67E9">
            <w:pPr>
              <w:rPr>
                <w:rFonts w:ascii="Garamond" w:hAnsi="Garamond"/>
                <w:bCs/>
                <w:sz w:val="22"/>
                <w:lang w:val="nl-BE"/>
              </w:rPr>
            </w:pPr>
          </w:p>
        </w:tc>
        <w:tc>
          <w:tcPr>
            <w:tcW w:w="900" w:type="dxa"/>
            <w:tcBorders>
              <w:bottom w:val="nil"/>
            </w:tcBorders>
            <w:shd w:val="clear" w:color="auto" w:fill="auto"/>
          </w:tcPr>
          <w:p w14:paraId="02677154"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557344EF"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860" w:type="dxa"/>
            <w:tcBorders>
              <w:bottom w:val="nil"/>
              <w:right w:val="nil"/>
            </w:tcBorders>
            <w:shd w:val="clear" w:color="auto" w:fill="auto"/>
          </w:tcPr>
          <w:p w14:paraId="42285F1E" w14:textId="77777777" w:rsidR="001A67E9" w:rsidRPr="00E33866" w:rsidRDefault="001A67E9">
            <w:pPr>
              <w:rPr>
                <w:rFonts w:ascii="Garamond" w:hAnsi="Garamond"/>
                <w:bCs/>
                <w:sz w:val="22"/>
              </w:rPr>
            </w:pPr>
          </w:p>
        </w:tc>
      </w:tr>
      <w:tr w:rsidR="001A67E9" w:rsidRPr="005924A8" w14:paraId="6D65DC78" w14:textId="77777777" w:rsidTr="00E33866">
        <w:trPr>
          <w:cantSplit/>
          <w:tblHeader/>
        </w:trPr>
        <w:tc>
          <w:tcPr>
            <w:tcW w:w="1198" w:type="dxa"/>
            <w:vMerge/>
            <w:tcBorders>
              <w:left w:val="nil"/>
              <w:bottom w:val="nil"/>
            </w:tcBorders>
            <w:shd w:val="clear" w:color="auto" w:fill="auto"/>
          </w:tcPr>
          <w:p w14:paraId="215955FE"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7B44C29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7E937F4"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340" w:type="dxa"/>
            <w:tcBorders>
              <w:top w:val="nil"/>
              <w:bottom w:val="nil"/>
            </w:tcBorders>
            <w:shd w:val="clear" w:color="auto" w:fill="auto"/>
          </w:tcPr>
          <w:p w14:paraId="6914481B"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top w:val="nil"/>
              <w:bottom w:val="nil"/>
            </w:tcBorders>
            <w:shd w:val="clear" w:color="auto" w:fill="auto"/>
          </w:tcPr>
          <w:p w14:paraId="4A1F240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27B6E44F"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2E617F85"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E33866" w14:paraId="582BB0D0" w14:textId="77777777" w:rsidTr="00E33866">
        <w:trPr>
          <w:cantSplit/>
          <w:tblHeader/>
        </w:trPr>
        <w:tc>
          <w:tcPr>
            <w:tcW w:w="1198" w:type="dxa"/>
            <w:tcBorders>
              <w:top w:val="nil"/>
              <w:left w:val="nil"/>
              <w:bottom w:val="nil"/>
            </w:tcBorders>
            <w:shd w:val="clear" w:color="auto" w:fill="auto"/>
          </w:tcPr>
          <w:p w14:paraId="77C7C88C"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4665A4DC"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4726B75" w14:textId="77777777" w:rsidR="001A67E9" w:rsidRPr="00E33866" w:rsidRDefault="001A67E9">
            <w:pPr>
              <w:rPr>
                <w:bCs/>
              </w:rPr>
            </w:pPr>
            <w:r w:rsidRPr="00E33866">
              <w:rPr>
                <w:rFonts w:ascii="Garamond" w:hAnsi="Garamond"/>
                <w:bCs/>
                <w:sz w:val="22"/>
                <w:lang w:val="fr-BE"/>
              </w:rPr>
              <w:t>Type de prestation</w:t>
            </w:r>
          </w:p>
        </w:tc>
        <w:tc>
          <w:tcPr>
            <w:tcW w:w="2340" w:type="dxa"/>
            <w:tcBorders>
              <w:top w:val="nil"/>
              <w:bottom w:val="nil"/>
            </w:tcBorders>
            <w:shd w:val="clear" w:color="auto" w:fill="auto"/>
          </w:tcPr>
          <w:p w14:paraId="749131AE" w14:textId="77777777" w:rsidR="001A67E9" w:rsidRPr="00E33866" w:rsidRDefault="001A67E9">
            <w:pPr>
              <w:rPr>
                <w:bCs/>
              </w:rPr>
            </w:pPr>
            <w:proofErr w:type="spellStart"/>
            <w:r w:rsidRPr="00E33866">
              <w:rPr>
                <w:rFonts w:ascii="Garamond" w:hAnsi="Garamond"/>
                <w:bCs/>
                <w:sz w:val="22"/>
                <w:lang w:val="fr-BE"/>
              </w:rPr>
              <w:t>T_Prest</w:t>
            </w:r>
            <w:proofErr w:type="spellEnd"/>
          </w:p>
        </w:tc>
        <w:tc>
          <w:tcPr>
            <w:tcW w:w="900" w:type="dxa"/>
            <w:tcBorders>
              <w:top w:val="nil"/>
              <w:bottom w:val="nil"/>
            </w:tcBorders>
            <w:shd w:val="clear" w:color="auto" w:fill="auto"/>
          </w:tcPr>
          <w:p w14:paraId="012BD9AD"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0A4A5FE6" w14:textId="77777777" w:rsidR="001A67E9" w:rsidRPr="00E33866" w:rsidRDefault="001A67E9" w:rsidP="00E33866">
            <w:pPr>
              <w:jc w:val="center"/>
              <w:rPr>
                <w:bCs/>
              </w:rPr>
            </w:pPr>
            <w:r w:rsidRPr="00E33866">
              <w:rPr>
                <w:rFonts w:ascii="Garamond" w:hAnsi="Garamond"/>
                <w:bCs/>
                <w:sz w:val="22"/>
                <w:lang w:val="fr-BE"/>
              </w:rPr>
              <w:t>F</w:t>
            </w:r>
          </w:p>
        </w:tc>
        <w:tc>
          <w:tcPr>
            <w:tcW w:w="4860" w:type="dxa"/>
            <w:tcBorders>
              <w:top w:val="nil"/>
              <w:bottom w:val="nil"/>
              <w:right w:val="nil"/>
            </w:tcBorders>
            <w:shd w:val="clear" w:color="auto" w:fill="auto"/>
          </w:tcPr>
          <w:p w14:paraId="624DA7D0" w14:textId="77777777" w:rsidR="001A67E9" w:rsidRPr="00E33866" w:rsidRDefault="001A67E9">
            <w:pPr>
              <w:rPr>
                <w:bCs/>
              </w:rPr>
            </w:pPr>
            <w:r w:rsidRPr="00E33866">
              <w:rPr>
                <w:rFonts w:ascii="Garamond" w:hAnsi="Garamond"/>
                <w:bCs/>
                <w:sz w:val="22"/>
                <w:lang w:val="fr-BE"/>
              </w:rPr>
              <w:t>temps plein</w:t>
            </w:r>
          </w:p>
        </w:tc>
      </w:tr>
      <w:tr w:rsidR="001A67E9" w:rsidRPr="00E33866" w14:paraId="68441DA4" w14:textId="77777777" w:rsidTr="00E33866">
        <w:trPr>
          <w:cantSplit/>
          <w:tblHeader/>
        </w:trPr>
        <w:tc>
          <w:tcPr>
            <w:tcW w:w="1198" w:type="dxa"/>
            <w:tcBorders>
              <w:top w:val="nil"/>
              <w:left w:val="nil"/>
              <w:bottom w:val="nil"/>
            </w:tcBorders>
            <w:shd w:val="clear" w:color="auto" w:fill="auto"/>
          </w:tcPr>
          <w:p w14:paraId="1F2B006B"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4FBBCF1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30413A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E738C6A" w14:textId="77777777" w:rsidR="001A67E9" w:rsidRPr="00E33866" w:rsidRDefault="001A67E9">
            <w:pPr>
              <w:rPr>
                <w:rFonts w:ascii="Garamond" w:hAnsi="Garamond"/>
                <w:bCs/>
                <w:sz w:val="22"/>
                <w:lang w:val="nl-BE"/>
              </w:rPr>
            </w:pPr>
          </w:p>
        </w:tc>
        <w:tc>
          <w:tcPr>
            <w:tcW w:w="900" w:type="dxa"/>
            <w:tcBorders>
              <w:top w:val="nil"/>
              <w:bottom w:val="nil"/>
            </w:tcBorders>
            <w:shd w:val="clear" w:color="auto" w:fill="auto"/>
          </w:tcPr>
          <w:p w14:paraId="31DEC41B"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A16148D"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4C1F4FC5" w14:textId="77777777" w:rsidR="001A67E9" w:rsidRPr="00E33866" w:rsidRDefault="001A67E9">
            <w:pPr>
              <w:rPr>
                <w:rFonts w:ascii="Garamond" w:hAnsi="Garamond"/>
                <w:bCs/>
                <w:sz w:val="22"/>
              </w:rPr>
            </w:pPr>
          </w:p>
        </w:tc>
      </w:tr>
      <w:tr w:rsidR="001A67E9" w:rsidRPr="00E33866" w14:paraId="34F8BD81" w14:textId="77777777" w:rsidTr="00E33866">
        <w:trPr>
          <w:cantSplit/>
          <w:tblHeader/>
        </w:trPr>
        <w:tc>
          <w:tcPr>
            <w:tcW w:w="1198" w:type="dxa"/>
            <w:tcBorders>
              <w:top w:val="nil"/>
              <w:left w:val="nil"/>
              <w:bottom w:val="nil"/>
            </w:tcBorders>
            <w:shd w:val="clear" w:color="auto" w:fill="auto"/>
          </w:tcPr>
          <w:p w14:paraId="18321E0F"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55B7D421"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0851D60D" w14:textId="77777777" w:rsidR="001A67E9" w:rsidRPr="00E33866" w:rsidRDefault="001A67E9">
            <w:pPr>
              <w:rPr>
                <w:bCs/>
              </w:rPr>
            </w:pPr>
            <w:r w:rsidRPr="00E33866">
              <w:rPr>
                <w:rFonts w:ascii="Garamond" w:hAnsi="Garamond"/>
                <w:bCs/>
                <w:sz w:val="22"/>
                <w:lang w:val="fr-BE"/>
              </w:rPr>
              <w:t>Catégorie de cotisation</w:t>
            </w:r>
          </w:p>
        </w:tc>
        <w:tc>
          <w:tcPr>
            <w:tcW w:w="2340" w:type="dxa"/>
            <w:tcBorders>
              <w:top w:val="nil"/>
              <w:bottom w:val="nil"/>
            </w:tcBorders>
            <w:shd w:val="clear" w:color="auto" w:fill="auto"/>
          </w:tcPr>
          <w:p w14:paraId="468D5EF4" w14:textId="77777777" w:rsidR="001A67E9" w:rsidRPr="00E33866" w:rsidRDefault="001A67E9">
            <w:pPr>
              <w:rPr>
                <w:bCs/>
              </w:rPr>
            </w:pPr>
            <w:proofErr w:type="spellStart"/>
            <w:r w:rsidRPr="00E33866">
              <w:rPr>
                <w:rFonts w:ascii="Garamond" w:hAnsi="Garamond"/>
                <w:bCs/>
                <w:sz w:val="22"/>
                <w:lang w:val="fr-BE"/>
              </w:rPr>
              <w:t>bijdcat</w:t>
            </w:r>
            <w:proofErr w:type="spellEnd"/>
          </w:p>
        </w:tc>
        <w:tc>
          <w:tcPr>
            <w:tcW w:w="900" w:type="dxa"/>
            <w:tcBorders>
              <w:top w:val="nil"/>
              <w:bottom w:val="nil"/>
            </w:tcBorders>
            <w:shd w:val="clear" w:color="auto" w:fill="auto"/>
          </w:tcPr>
          <w:p w14:paraId="38809341"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379DEB92" w14:textId="77777777" w:rsidR="001A67E9" w:rsidRPr="00E33866" w:rsidRDefault="001A67E9" w:rsidP="00E33866">
            <w:pPr>
              <w:jc w:val="center"/>
              <w:rPr>
                <w:bCs/>
              </w:rPr>
            </w:pPr>
            <w:r w:rsidRPr="00E33866">
              <w:rPr>
                <w:rFonts w:ascii="Garamond" w:hAnsi="Garamond"/>
                <w:bCs/>
                <w:sz w:val="22"/>
                <w:lang w:val="fr-BE"/>
              </w:rPr>
              <w:t>D</w:t>
            </w:r>
          </w:p>
        </w:tc>
        <w:tc>
          <w:tcPr>
            <w:tcW w:w="4860" w:type="dxa"/>
            <w:tcBorders>
              <w:top w:val="nil"/>
              <w:bottom w:val="nil"/>
              <w:right w:val="nil"/>
            </w:tcBorders>
            <w:shd w:val="clear" w:color="auto" w:fill="auto"/>
          </w:tcPr>
          <w:p w14:paraId="40631A67" w14:textId="77777777" w:rsidR="001A67E9" w:rsidRPr="00E33866" w:rsidRDefault="001A67E9">
            <w:pPr>
              <w:rPr>
                <w:bCs/>
              </w:rPr>
            </w:pPr>
            <w:r w:rsidRPr="00E33866">
              <w:rPr>
                <w:rFonts w:ascii="Garamond" w:hAnsi="Garamond"/>
                <w:bCs/>
                <w:sz w:val="22"/>
                <w:lang w:val="fr-BE"/>
              </w:rPr>
              <w:t>Activité complémentaire</w:t>
            </w:r>
          </w:p>
        </w:tc>
      </w:tr>
      <w:tr w:rsidR="001A67E9" w:rsidRPr="00E33866" w14:paraId="791BA962" w14:textId="77777777" w:rsidTr="00E33866">
        <w:trPr>
          <w:cantSplit/>
          <w:tblHeader/>
        </w:trPr>
        <w:tc>
          <w:tcPr>
            <w:tcW w:w="1198" w:type="dxa"/>
            <w:tcBorders>
              <w:top w:val="nil"/>
              <w:left w:val="nil"/>
              <w:bottom w:val="nil"/>
            </w:tcBorders>
            <w:shd w:val="clear" w:color="auto" w:fill="auto"/>
          </w:tcPr>
          <w:p w14:paraId="458AE0C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BDDB669"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3ABD9FA" w14:textId="77777777" w:rsidR="001A67E9" w:rsidRPr="00E33866" w:rsidRDefault="001A67E9">
            <w:pPr>
              <w:rPr>
                <w:bCs/>
              </w:rPr>
            </w:pPr>
            <w:r w:rsidRPr="00E33866">
              <w:rPr>
                <w:rFonts w:ascii="Garamond" w:hAnsi="Garamond"/>
                <w:bCs/>
                <w:sz w:val="22"/>
                <w:lang w:val="fr-BE"/>
              </w:rPr>
              <w:t>Qualité</w:t>
            </w:r>
          </w:p>
        </w:tc>
        <w:tc>
          <w:tcPr>
            <w:tcW w:w="2340" w:type="dxa"/>
            <w:tcBorders>
              <w:top w:val="nil"/>
              <w:bottom w:val="nil"/>
            </w:tcBorders>
            <w:shd w:val="clear" w:color="auto" w:fill="auto"/>
          </w:tcPr>
          <w:p w14:paraId="72D5FACC" w14:textId="77777777" w:rsidR="001A67E9" w:rsidRPr="00E33866" w:rsidRDefault="001A67E9">
            <w:pPr>
              <w:rPr>
                <w:bCs/>
              </w:rPr>
            </w:pPr>
            <w:proofErr w:type="spellStart"/>
            <w:r w:rsidRPr="00E33866">
              <w:rPr>
                <w:rFonts w:ascii="Garamond" w:hAnsi="Garamond"/>
                <w:bCs/>
                <w:sz w:val="22"/>
                <w:lang w:val="fr-BE"/>
              </w:rPr>
              <w:t>hoed</w:t>
            </w:r>
            <w:proofErr w:type="spellEnd"/>
          </w:p>
        </w:tc>
        <w:tc>
          <w:tcPr>
            <w:tcW w:w="900" w:type="dxa"/>
            <w:tcBorders>
              <w:top w:val="nil"/>
              <w:bottom w:val="nil"/>
            </w:tcBorders>
            <w:shd w:val="clear" w:color="auto" w:fill="auto"/>
          </w:tcPr>
          <w:p w14:paraId="1603600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1A884A42"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79958BA8" w14:textId="77777777" w:rsidR="001A67E9" w:rsidRPr="00E33866" w:rsidRDefault="001A67E9">
            <w:pPr>
              <w:rPr>
                <w:bCs/>
              </w:rPr>
            </w:pPr>
            <w:r w:rsidRPr="00E33866">
              <w:rPr>
                <w:rFonts w:ascii="Garamond" w:hAnsi="Garamond"/>
                <w:bCs/>
                <w:sz w:val="22"/>
                <w:lang w:val="fr-BE"/>
              </w:rPr>
              <w:t>Indépendant</w:t>
            </w:r>
          </w:p>
        </w:tc>
      </w:tr>
      <w:tr w:rsidR="001A67E9" w:rsidRPr="00E33866" w14:paraId="3EFB06EB" w14:textId="77777777" w:rsidTr="00E33866">
        <w:trPr>
          <w:cantSplit/>
          <w:tblHeader/>
        </w:trPr>
        <w:tc>
          <w:tcPr>
            <w:tcW w:w="1198" w:type="dxa"/>
            <w:tcBorders>
              <w:top w:val="nil"/>
              <w:left w:val="nil"/>
              <w:bottom w:val="nil"/>
            </w:tcBorders>
            <w:shd w:val="clear" w:color="auto" w:fill="auto"/>
          </w:tcPr>
          <w:p w14:paraId="353E1076"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90A3C16"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8AFDAD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D6AD1C1" w14:textId="77777777" w:rsidR="001A67E9" w:rsidRPr="00E33866" w:rsidRDefault="001A67E9">
            <w:pPr>
              <w:rPr>
                <w:rFonts w:ascii="Garamond" w:hAnsi="Garamond"/>
                <w:bCs/>
                <w:sz w:val="22"/>
                <w:lang w:val="nl-BE"/>
              </w:rPr>
            </w:pPr>
          </w:p>
        </w:tc>
        <w:tc>
          <w:tcPr>
            <w:tcW w:w="900" w:type="dxa"/>
            <w:tcBorders>
              <w:top w:val="nil"/>
              <w:bottom w:val="nil"/>
            </w:tcBorders>
            <w:shd w:val="clear" w:color="auto" w:fill="auto"/>
          </w:tcPr>
          <w:p w14:paraId="65FDB1A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0962E83"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860" w:type="dxa"/>
            <w:tcBorders>
              <w:top w:val="nil"/>
              <w:bottom w:val="nil"/>
              <w:right w:val="nil"/>
            </w:tcBorders>
            <w:shd w:val="clear" w:color="auto" w:fill="auto"/>
          </w:tcPr>
          <w:p w14:paraId="2C832A50" w14:textId="77777777" w:rsidR="001A67E9" w:rsidRPr="00E33866" w:rsidRDefault="001A67E9">
            <w:pPr>
              <w:rPr>
                <w:bCs/>
              </w:rPr>
            </w:pPr>
            <w:r w:rsidRPr="00E33866">
              <w:rPr>
                <w:rFonts w:ascii="Garamond" w:hAnsi="Garamond"/>
                <w:bCs/>
                <w:sz w:val="22"/>
                <w:lang w:val="fr-BE"/>
              </w:rPr>
              <w:t>Indépendant</w:t>
            </w:r>
          </w:p>
        </w:tc>
      </w:tr>
    </w:tbl>
    <w:p w14:paraId="3F4546A1" w14:textId="77777777" w:rsidR="001A67E9" w:rsidRPr="0002434D" w:rsidRDefault="001A67E9">
      <w:pPr>
        <w:pStyle w:val="Heading2"/>
        <w:numPr>
          <w:ilvl w:val="0"/>
          <w:numId w:val="0"/>
        </w:numPr>
        <w:rPr>
          <w:rFonts w:cs="Times New Roman"/>
          <w:b w:val="0"/>
          <w:i/>
          <w:iCs w:val="0"/>
          <w:szCs w:val="24"/>
        </w:rPr>
      </w:pPr>
    </w:p>
    <w:p w14:paraId="5FB35F7C" w14:textId="77777777" w:rsidR="001A67E9" w:rsidRPr="0002434D" w:rsidRDefault="001A67E9">
      <w:pPr>
        <w:pStyle w:val="Heading2"/>
        <w:numPr>
          <w:ilvl w:val="0"/>
          <w:numId w:val="0"/>
        </w:numPr>
        <w:rPr>
          <w:rFonts w:cs="Times New Roman"/>
          <w:b w:val="0"/>
          <w:i/>
          <w:iCs w:val="0"/>
          <w:szCs w:val="24"/>
        </w:rPr>
      </w:pPr>
    </w:p>
    <w:p w14:paraId="7F62FF72" w14:textId="77777777" w:rsidR="001A67E9" w:rsidRPr="001A67E9" w:rsidRDefault="001A67E9">
      <w:pPr>
        <w:pStyle w:val="Heading2"/>
        <w:rPr>
          <w:lang w:val="fr-FR"/>
        </w:rPr>
      </w:pPr>
      <w:r w:rsidRPr="001A67E9">
        <w:rPr>
          <w:lang w:val="fr-FR"/>
        </w:rPr>
        <w:br w:type="page"/>
      </w:r>
      <w:bookmarkStart w:id="25" w:name="_Toc105579173"/>
      <w:r w:rsidRPr="001A67E9">
        <w:rPr>
          <w:lang w:val="fr-FR"/>
        </w:rPr>
        <w:lastRenderedPageBreak/>
        <w:t>Conditions position de nomenclature 1.4.3 Occupé comme salarié et comme indépendant / aidant, l’emploi principal étant exercé comme aidant à titre principal avec un emploi complémentaire comme salarié</w:t>
      </w:r>
      <w:bookmarkEnd w:id="25"/>
    </w:p>
    <w:p w14:paraId="13EEABBB"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65974B5D" w14:textId="77777777" w:rsidTr="00E33866">
        <w:trPr>
          <w:cantSplit/>
          <w:trHeight w:val="249"/>
          <w:tblHeader/>
        </w:trPr>
        <w:tc>
          <w:tcPr>
            <w:tcW w:w="1198" w:type="dxa"/>
            <w:tcBorders>
              <w:top w:val="nil"/>
              <w:left w:val="nil"/>
            </w:tcBorders>
            <w:shd w:val="clear" w:color="auto" w:fill="auto"/>
          </w:tcPr>
          <w:p w14:paraId="463EED64"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7725E19A"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034CCDB4"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347C3680"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1C43AA9D"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6AF518E8"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57C96E3F"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3731DB5D" w14:textId="77777777" w:rsidTr="00E33866">
        <w:trPr>
          <w:cantSplit/>
          <w:tblHeader/>
        </w:trPr>
        <w:tc>
          <w:tcPr>
            <w:tcW w:w="1198" w:type="dxa"/>
            <w:vMerge w:val="restart"/>
            <w:tcBorders>
              <w:left w:val="nil"/>
            </w:tcBorders>
            <w:shd w:val="clear" w:color="auto" w:fill="auto"/>
          </w:tcPr>
          <w:p w14:paraId="78331EE0"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5C346D63"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62554C19" w14:textId="77777777" w:rsidR="001A67E9" w:rsidRPr="00E33866" w:rsidRDefault="001A67E9">
            <w:pPr>
              <w:rPr>
                <w:bCs/>
              </w:rPr>
            </w:pPr>
            <w:r w:rsidRPr="00E33866">
              <w:rPr>
                <w:rFonts w:ascii="Garamond" w:hAnsi="Garamond"/>
                <w:bCs/>
                <w:sz w:val="22"/>
                <w:lang w:val="fr-BE"/>
              </w:rPr>
              <w:t>nombre d’emplois</w:t>
            </w:r>
            <w:r w:rsidRPr="00E33866">
              <w:rPr>
                <w:rStyle w:val="FootnoteReference"/>
                <w:rFonts w:ascii="Garamond" w:hAnsi="Garamond"/>
                <w:bCs/>
                <w:sz w:val="22"/>
                <w:lang w:val="fr-BE"/>
              </w:rPr>
              <w:footnoteReference w:id="33"/>
            </w:r>
          </w:p>
          <w:p w14:paraId="7D5552D0" w14:textId="77777777" w:rsidR="001A67E9" w:rsidRPr="00E33866" w:rsidRDefault="001A67E9">
            <w:pPr>
              <w:rPr>
                <w:rFonts w:ascii="Garamond" w:hAnsi="Garamond"/>
                <w:bCs/>
                <w:sz w:val="22"/>
              </w:rPr>
            </w:pPr>
          </w:p>
        </w:tc>
        <w:tc>
          <w:tcPr>
            <w:tcW w:w="2340" w:type="dxa"/>
            <w:tcBorders>
              <w:bottom w:val="nil"/>
            </w:tcBorders>
            <w:shd w:val="clear" w:color="auto" w:fill="auto"/>
          </w:tcPr>
          <w:p w14:paraId="4D56FFCE" w14:textId="77777777" w:rsidR="001A67E9" w:rsidRPr="00E33866" w:rsidRDefault="001A67E9">
            <w:pPr>
              <w:rPr>
                <w:rFonts w:ascii="Garamond" w:hAnsi="Garamond"/>
                <w:bCs/>
                <w:sz w:val="22"/>
                <w:lang w:val="nl-BE"/>
              </w:rPr>
            </w:pPr>
          </w:p>
        </w:tc>
        <w:tc>
          <w:tcPr>
            <w:tcW w:w="900" w:type="dxa"/>
            <w:tcBorders>
              <w:bottom w:val="nil"/>
            </w:tcBorders>
            <w:shd w:val="clear" w:color="auto" w:fill="auto"/>
          </w:tcPr>
          <w:p w14:paraId="1DA0609F"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2CA784FC"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860" w:type="dxa"/>
            <w:tcBorders>
              <w:bottom w:val="nil"/>
              <w:right w:val="nil"/>
            </w:tcBorders>
            <w:shd w:val="clear" w:color="auto" w:fill="auto"/>
          </w:tcPr>
          <w:p w14:paraId="31A58D7E" w14:textId="77777777" w:rsidR="001A67E9" w:rsidRPr="00E33866" w:rsidRDefault="001A67E9">
            <w:pPr>
              <w:rPr>
                <w:rFonts w:ascii="Garamond" w:hAnsi="Garamond"/>
                <w:bCs/>
                <w:sz w:val="22"/>
              </w:rPr>
            </w:pPr>
          </w:p>
        </w:tc>
      </w:tr>
      <w:tr w:rsidR="001A67E9" w:rsidRPr="005924A8" w14:paraId="4CC84889" w14:textId="77777777" w:rsidTr="00E33866">
        <w:trPr>
          <w:cantSplit/>
          <w:tblHeader/>
        </w:trPr>
        <w:tc>
          <w:tcPr>
            <w:tcW w:w="1198" w:type="dxa"/>
            <w:vMerge/>
            <w:tcBorders>
              <w:left w:val="nil"/>
              <w:bottom w:val="nil"/>
            </w:tcBorders>
            <w:shd w:val="clear" w:color="auto" w:fill="auto"/>
          </w:tcPr>
          <w:p w14:paraId="0EB9484B"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75171FFD"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3331656"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340" w:type="dxa"/>
            <w:tcBorders>
              <w:top w:val="nil"/>
              <w:bottom w:val="nil"/>
            </w:tcBorders>
            <w:shd w:val="clear" w:color="auto" w:fill="auto"/>
          </w:tcPr>
          <w:p w14:paraId="29ECAA99"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top w:val="nil"/>
              <w:bottom w:val="nil"/>
            </w:tcBorders>
            <w:shd w:val="clear" w:color="auto" w:fill="auto"/>
          </w:tcPr>
          <w:p w14:paraId="775982C0"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3FF9F16B"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72AF5E79"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E33866" w14:paraId="2A3AA53E" w14:textId="77777777" w:rsidTr="00E33866">
        <w:trPr>
          <w:cantSplit/>
          <w:tblHeader/>
        </w:trPr>
        <w:tc>
          <w:tcPr>
            <w:tcW w:w="1198" w:type="dxa"/>
            <w:tcBorders>
              <w:top w:val="nil"/>
              <w:left w:val="nil"/>
              <w:bottom w:val="nil"/>
            </w:tcBorders>
            <w:shd w:val="clear" w:color="auto" w:fill="auto"/>
          </w:tcPr>
          <w:p w14:paraId="3A937DEC"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47528B85"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4BF3D6A" w14:textId="77777777" w:rsidR="001A67E9" w:rsidRPr="00E33866" w:rsidRDefault="001A67E9">
            <w:pPr>
              <w:rPr>
                <w:bCs/>
              </w:rPr>
            </w:pPr>
            <w:r w:rsidRPr="00E33866">
              <w:rPr>
                <w:rFonts w:ascii="Garamond" w:hAnsi="Garamond"/>
                <w:bCs/>
                <w:sz w:val="22"/>
                <w:lang w:val="fr-BE"/>
              </w:rPr>
              <w:t>Type de prestation</w:t>
            </w:r>
          </w:p>
        </w:tc>
        <w:tc>
          <w:tcPr>
            <w:tcW w:w="2340" w:type="dxa"/>
            <w:tcBorders>
              <w:top w:val="nil"/>
              <w:bottom w:val="nil"/>
            </w:tcBorders>
            <w:shd w:val="clear" w:color="auto" w:fill="auto"/>
          </w:tcPr>
          <w:p w14:paraId="77A3EC03" w14:textId="77777777" w:rsidR="001A67E9" w:rsidRPr="00E33866" w:rsidRDefault="001A67E9">
            <w:pPr>
              <w:rPr>
                <w:bCs/>
              </w:rPr>
            </w:pPr>
            <w:proofErr w:type="spellStart"/>
            <w:r w:rsidRPr="00E33866">
              <w:rPr>
                <w:rFonts w:ascii="Garamond" w:hAnsi="Garamond"/>
                <w:bCs/>
                <w:sz w:val="22"/>
                <w:lang w:val="fr-BE"/>
              </w:rPr>
              <w:t>T_Prest</w:t>
            </w:r>
            <w:proofErr w:type="spellEnd"/>
          </w:p>
        </w:tc>
        <w:tc>
          <w:tcPr>
            <w:tcW w:w="900" w:type="dxa"/>
            <w:tcBorders>
              <w:top w:val="nil"/>
              <w:bottom w:val="nil"/>
            </w:tcBorders>
            <w:shd w:val="clear" w:color="auto" w:fill="auto"/>
          </w:tcPr>
          <w:p w14:paraId="66A22D7E"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76B82518" w14:textId="77777777" w:rsidR="001A67E9" w:rsidRPr="00E33866" w:rsidRDefault="001A67E9" w:rsidP="00E33866">
            <w:pPr>
              <w:jc w:val="center"/>
              <w:rPr>
                <w:bCs/>
              </w:rPr>
            </w:pPr>
            <w:r w:rsidRPr="00E33866">
              <w:rPr>
                <w:rFonts w:ascii="Garamond" w:hAnsi="Garamond"/>
                <w:bCs/>
                <w:sz w:val="22"/>
                <w:lang w:val="fr-BE"/>
              </w:rPr>
              <w:t>F</w:t>
            </w:r>
          </w:p>
        </w:tc>
        <w:tc>
          <w:tcPr>
            <w:tcW w:w="4860" w:type="dxa"/>
            <w:tcBorders>
              <w:top w:val="nil"/>
              <w:bottom w:val="nil"/>
              <w:right w:val="nil"/>
            </w:tcBorders>
            <w:shd w:val="clear" w:color="auto" w:fill="auto"/>
          </w:tcPr>
          <w:p w14:paraId="11740042" w14:textId="77777777" w:rsidR="001A67E9" w:rsidRPr="00E33866" w:rsidRDefault="001A67E9">
            <w:pPr>
              <w:rPr>
                <w:bCs/>
              </w:rPr>
            </w:pPr>
            <w:r w:rsidRPr="00E33866">
              <w:rPr>
                <w:rFonts w:ascii="Garamond" w:hAnsi="Garamond"/>
                <w:bCs/>
                <w:sz w:val="22"/>
                <w:lang w:val="fr-BE"/>
              </w:rPr>
              <w:t>temps plein</w:t>
            </w:r>
          </w:p>
        </w:tc>
      </w:tr>
      <w:tr w:rsidR="001A67E9" w:rsidRPr="00E33866" w14:paraId="7F56C2E7" w14:textId="77777777" w:rsidTr="00E33866">
        <w:trPr>
          <w:cantSplit/>
          <w:tblHeader/>
        </w:trPr>
        <w:tc>
          <w:tcPr>
            <w:tcW w:w="1198" w:type="dxa"/>
            <w:tcBorders>
              <w:top w:val="nil"/>
              <w:left w:val="nil"/>
              <w:bottom w:val="nil"/>
            </w:tcBorders>
            <w:shd w:val="clear" w:color="auto" w:fill="auto"/>
          </w:tcPr>
          <w:p w14:paraId="26E1F705"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45CE36D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31A762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9346C4B" w14:textId="77777777" w:rsidR="001A67E9" w:rsidRPr="00E33866" w:rsidRDefault="001A67E9">
            <w:pPr>
              <w:rPr>
                <w:rFonts w:ascii="Garamond" w:hAnsi="Garamond"/>
                <w:bCs/>
                <w:sz w:val="22"/>
                <w:lang w:val="nl-BE"/>
              </w:rPr>
            </w:pPr>
          </w:p>
        </w:tc>
        <w:tc>
          <w:tcPr>
            <w:tcW w:w="900" w:type="dxa"/>
            <w:tcBorders>
              <w:top w:val="nil"/>
              <w:bottom w:val="nil"/>
            </w:tcBorders>
            <w:shd w:val="clear" w:color="auto" w:fill="auto"/>
          </w:tcPr>
          <w:p w14:paraId="6B2B722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CC82F24"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26C56F97" w14:textId="77777777" w:rsidR="001A67E9" w:rsidRPr="00E33866" w:rsidRDefault="001A67E9">
            <w:pPr>
              <w:rPr>
                <w:rFonts w:ascii="Garamond" w:hAnsi="Garamond"/>
                <w:bCs/>
                <w:sz w:val="22"/>
              </w:rPr>
            </w:pPr>
          </w:p>
        </w:tc>
      </w:tr>
      <w:tr w:rsidR="001A67E9" w:rsidRPr="00E33866" w14:paraId="13FA8ECB" w14:textId="77777777" w:rsidTr="00E33866">
        <w:trPr>
          <w:cantSplit/>
          <w:tblHeader/>
        </w:trPr>
        <w:tc>
          <w:tcPr>
            <w:tcW w:w="1198" w:type="dxa"/>
            <w:tcBorders>
              <w:top w:val="nil"/>
              <w:left w:val="nil"/>
              <w:bottom w:val="nil"/>
            </w:tcBorders>
            <w:shd w:val="clear" w:color="auto" w:fill="auto"/>
          </w:tcPr>
          <w:p w14:paraId="3E8009F6"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510AE786"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2A60F29F" w14:textId="77777777" w:rsidR="001A67E9" w:rsidRPr="00E33866" w:rsidRDefault="001A67E9">
            <w:pPr>
              <w:rPr>
                <w:bCs/>
              </w:rPr>
            </w:pPr>
            <w:r w:rsidRPr="00E33866">
              <w:rPr>
                <w:rFonts w:ascii="Garamond" w:hAnsi="Garamond"/>
                <w:bCs/>
                <w:sz w:val="22"/>
                <w:lang w:val="fr-BE"/>
              </w:rPr>
              <w:t>Catégorie de cotisation</w:t>
            </w:r>
          </w:p>
        </w:tc>
        <w:tc>
          <w:tcPr>
            <w:tcW w:w="2340" w:type="dxa"/>
            <w:tcBorders>
              <w:top w:val="nil"/>
              <w:bottom w:val="nil"/>
            </w:tcBorders>
            <w:shd w:val="clear" w:color="auto" w:fill="auto"/>
          </w:tcPr>
          <w:p w14:paraId="644889AA" w14:textId="77777777" w:rsidR="001A67E9" w:rsidRPr="00E33866" w:rsidRDefault="001A67E9">
            <w:pPr>
              <w:rPr>
                <w:bCs/>
              </w:rPr>
            </w:pPr>
            <w:proofErr w:type="spellStart"/>
            <w:r w:rsidRPr="00E33866">
              <w:rPr>
                <w:rFonts w:ascii="Garamond" w:hAnsi="Garamond"/>
                <w:bCs/>
                <w:sz w:val="22"/>
                <w:lang w:val="fr-BE"/>
              </w:rPr>
              <w:t>bijdcat</w:t>
            </w:r>
            <w:proofErr w:type="spellEnd"/>
          </w:p>
        </w:tc>
        <w:tc>
          <w:tcPr>
            <w:tcW w:w="900" w:type="dxa"/>
            <w:tcBorders>
              <w:top w:val="nil"/>
              <w:bottom w:val="nil"/>
            </w:tcBorders>
            <w:shd w:val="clear" w:color="auto" w:fill="auto"/>
          </w:tcPr>
          <w:p w14:paraId="4DD618AC"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297D5720" w14:textId="77777777" w:rsidR="001A67E9" w:rsidRPr="00E33866" w:rsidRDefault="001A67E9" w:rsidP="00E33866">
            <w:pPr>
              <w:jc w:val="center"/>
              <w:rPr>
                <w:bCs/>
              </w:rPr>
            </w:pPr>
            <w:r w:rsidRPr="00E33866">
              <w:rPr>
                <w:rFonts w:ascii="Garamond" w:hAnsi="Garamond"/>
                <w:bCs/>
                <w:sz w:val="22"/>
                <w:lang w:val="fr-BE"/>
              </w:rPr>
              <w:t>D</w:t>
            </w:r>
          </w:p>
        </w:tc>
        <w:tc>
          <w:tcPr>
            <w:tcW w:w="4860" w:type="dxa"/>
            <w:tcBorders>
              <w:top w:val="nil"/>
              <w:bottom w:val="nil"/>
              <w:right w:val="nil"/>
            </w:tcBorders>
            <w:shd w:val="clear" w:color="auto" w:fill="auto"/>
          </w:tcPr>
          <w:p w14:paraId="48843BE5" w14:textId="77777777" w:rsidR="001A67E9" w:rsidRPr="00E33866" w:rsidRDefault="001A67E9">
            <w:pPr>
              <w:rPr>
                <w:bCs/>
              </w:rPr>
            </w:pPr>
            <w:r w:rsidRPr="00E33866">
              <w:rPr>
                <w:rFonts w:ascii="Garamond" w:hAnsi="Garamond"/>
                <w:bCs/>
                <w:sz w:val="22"/>
                <w:lang w:val="fr-BE"/>
              </w:rPr>
              <w:t>Activité complémentaire</w:t>
            </w:r>
          </w:p>
        </w:tc>
      </w:tr>
      <w:tr w:rsidR="001A67E9" w:rsidRPr="00E33866" w14:paraId="111BB34C" w14:textId="77777777" w:rsidTr="00E33866">
        <w:trPr>
          <w:cantSplit/>
          <w:tblHeader/>
        </w:trPr>
        <w:tc>
          <w:tcPr>
            <w:tcW w:w="1198" w:type="dxa"/>
            <w:tcBorders>
              <w:top w:val="nil"/>
              <w:left w:val="nil"/>
              <w:bottom w:val="nil"/>
            </w:tcBorders>
            <w:shd w:val="clear" w:color="auto" w:fill="auto"/>
          </w:tcPr>
          <w:p w14:paraId="0E44C9F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005598F"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8497F57" w14:textId="77777777" w:rsidR="001A67E9" w:rsidRPr="00E33866" w:rsidRDefault="001A67E9">
            <w:pPr>
              <w:rPr>
                <w:bCs/>
              </w:rPr>
            </w:pPr>
            <w:r w:rsidRPr="00E33866">
              <w:rPr>
                <w:rFonts w:ascii="Garamond" w:hAnsi="Garamond"/>
                <w:bCs/>
                <w:sz w:val="22"/>
                <w:lang w:val="fr-BE"/>
              </w:rPr>
              <w:t>Qualité</w:t>
            </w:r>
          </w:p>
        </w:tc>
        <w:tc>
          <w:tcPr>
            <w:tcW w:w="2340" w:type="dxa"/>
            <w:tcBorders>
              <w:top w:val="nil"/>
              <w:bottom w:val="nil"/>
            </w:tcBorders>
            <w:shd w:val="clear" w:color="auto" w:fill="auto"/>
          </w:tcPr>
          <w:p w14:paraId="66A715E1" w14:textId="77777777" w:rsidR="001A67E9" w:rsidRPr="00E33866" w:rsidRDefault="001A67E9">
            <w:pPr>
              <w:rPr>
                <w:bCs/>
              </w:rPr>
            </w:pPr>
            <w:proofErr w:type="spellStart"/>
            <w:r w:rsidRPr="00E33866">
              <w:rPr>
                <w:rFonts w:ascii="Garamond" w:hAnsi="Garamond"/>
                <w:bCs/>
                <w:sz w:val="22"/>
                <w:lang w:val="fr-BE"/>
              </w:rPr>
              <w:t>hoed</w:t>
            </w:r>
            <w:proofErr w:type="spellEnd"/>
          </w:p>
        </w:tc>
        <w:tc>
          <w:tcPr>
            <w:tcW w:w="900" w:type="dxa"/>
            <w:tcBorders>
              <w:top w:val="nil"/>
              <w:bottom w:val="nil"/>
            </w:tcBorders>
            <w:shd w:val="clear" w:color="auto" w:fill="auto"/>
          </w:tcPr>
          <w:p w14:paraId="32FF484F"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0685C3F0"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54BA7B5E" w14:textId="77777777" w:rsidR="001A67E9" w:rsidRPr="00E33866" w:rsidRDefault="001A67E9">
            <w:pPr>
              <w:rPr>
                <w:bCs/>
              </w:rPr>
            </w:pPr>
            <w:r w:rsidRPr="00E33866">
              <w:rPr>
                <w:rFonts w:ascii="Garamond" w:hAnsi="Garamond"/>
                <w:bCs/>
                <w:sz w:val="22"/>
                <w:lang w:val="fr-BE"/>
              </w:rPr>
              <w:t>Aidant</w:t>
            </w:r>
          </w:p>
        </w:tc>
      </w:tr>
      <w:tr w:rsidR="001A67E9" w:rsidRPr="00E33866" w14:paraId="387F33FD" w14:textId="77777777" w:rsidTr="00E33866">
        <w:trPr>
          <w:cantSplit/>
          <w:tblHeader/>
        </w:trPr>
        <w:tc>
          <w:tcPr>
            <w:tcW w:w="1198" w:type="dxa"/>
            <w:tcBorders>
              <w:top w:val="nil"/>
              <w:left w:val="nil"/>
              <w:bottom w:val="nil"/>
            </w:tcBorders>
            <w:shd w:val="clear" w:color="auto" w:fill="auto"/>
          </w:tcPr>
          <w:p w14:paraId="6EBA1E88"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53242E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43CE57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F3CE352" w14:textId="77777777" w:rsidR="001A67E9" w:rsidRPr="00E33866" w:rsidRDefault="001A67E9">
            <w:pPr>
              <w:rPr>
                <w:rFonts w:ascii="Garamond" w:hAnsi="Garamond"/>
                <w:bCs/>
                <w:sz w:val="22"/>
                <w:lang w:val="nl-BE"/>
              </w:rPr>
            </w:pPr>
          </w:p>
        </w:tc>
        <w:tc>
          <w:tcPr>
            <w:tcW w:w="900" w:type="dxa"/>
            <w:tcBorders>
              <w:top w:val="nil"/>
              <w:bottom w:val="nil"/>
            </w:tcBorders>
            <w:shd w:val="clear" w:color="auto" w:fill="auto"/>
          </w:tcPr>
          <w:p w14:paraId="6DE9A4B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761F2B4"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43A8A999" w14:textId="77777777" w:rsidR="001A67E9" w:rsidRPr="00E33866" w:rsidRDefault="001A67E9">
            <w:pPr>
              <w:rPr>
                <w:bCs/>
              </w:rPr>
            </w:pPr>
            <w:r w:rsidRPr="00E33866">
              <w:rPr>
                <w:rFonts w:ascii="Garamond" w:hAnsi="Garamond"/>
                <w:bCs/>
                <w:sz w:val="22"/>
                <w:lang w:val="fr-BE"/>
              </w:rPr>
              <w:t>Aidant</w:t>
            </w:r>
          </w:p>
        </w:tc>
      </w:tr>
    </w:tbl>
    <w:p w14:paraId="02FA4FD9" w14:textId="77777777" w:rsidR="006F7C48" w:rsidRPr="0002434D" w:rsidRDefault="006F7C48">
      <w:pPr>
        <w:rPr>
          <w:rFonts w:ascii="Garamond" w:hAnsi="Garamond"/>
          <w:bCs/>
        </w:rPr>
      </w:pPr>
    </w:p>
    <w:p w14:paraId="57D5F0A0" w14:textId="77777777" w:rsidR="006771C6" w:rsidRPr="0002434D" w:rsidRDefault="006771C6">
      <w:pPr>
        <w:rPr>
          <w:rFonts w:ascii="Garamond" w:hAnsi="Garamond"/>
          <w:bCs/>
        </w:rPr>
      </w:pPr>
    </w:p>
    <w:p w14:paraId="457D1E31" w14:textId="77777777" w:rsidR="001A67E9" w:rsidRPr="001A67E9" w:rsidRDefault="001A67E9">
      <w:pPr>
        <w:pStyle w:val="Heading2"/>
        <w:rPr>
          <w:lang w:val="fr-FR"/>
        </w:rPr>
      </w:pPr>
      <w:bookmarkStart w:id="26" w:name="_Toc105579174"/>
      <w:r w:rsidRPr="001A67E9">
        <w:rPr>
          <w:lang w:val="fr-FR"/>
        </w:rPr>
        <w:t>Conditions position de nomenclature 2.1. Demandeur d'emploi après travail à temps plein, avec allocation de chômage</w:t>
      </w:r>
      <w:bookmarkEnd w:id="26"/>
    </w:p>
    <w:p w14:paraId="6BFC1624" w14:textId="77777777" w:rsidR="001A67E9" w:rsidRPr="001A67E9" w:rsidRDefault="001A67E9">
      <w:pPr>
        <w:rPr>
          <w:rFonts w:ascii="Garamond" w:hAnsi="Garamond"/>
          <w:bCs/>
          <w:lang w:val="fr-FR"/>
        </w:rPr>
      </w:pPr>
    </w:p>
    <w:p w14:paraId="40EA42D6" w14:textId="77777777" w:rsidR="001A67E9" w:rsidRPr="001A67E9" w:rsidRDefault="001A67E9">
      <w:pPr>
        <w:jc w:val="both"/>
        <w:rPr>
          <w:rFonts w:ascii="Garamond" w:hAnsi="Garamond"/>
          <w:bCs/>
          <w:lang w:val="fr-FR"/>
        </w:rPr>
      </w:pPr>
      <w:r w:rsidRPr="0002434D">
        <w:rPr>
          <w:rFonts w:ascii="Garamond" w:hAnsi="Garamond"/>
          <w:bCs/>
          <w:lang w:val="fr-BE"/>
        </w:rPr>
        <w:t>Le fichier de l’</w:t>
      </w:r>
      <w:proofErr w:type="spellStart"/>
      <w:r w:rsidRPr="0002434D">
        <w:rPr>
          <w:rFonts w:ascii="Garamond" w:hAnsi="Garamond"/>
          <w:bCs/>
          <w:lang w:val="fr-BE"/>
        </w:rPr>
        <w:t>ONEm</w:t>
      </w:r>
      <w:proofErr w:type="spellEnd"/>
      <w:r w:rsidRPr="0002434D">
        <w:rPr>
          <w:rFonts w:ascii="Garamond" w:hAnsi="Garamond"/>
          <w:bCs/>
          <w:lang w:val="fr-BE"/>
        </w:rPr>
        <w:t xml:space="preserve"> peut contenir plusieurs lignes d’observation (enregistrements) par numéro NISS, de sorte qu’il y a lieu de déterminer quel enregistrement sera pris en compte pour la détermination de la position de nomenclature.</w:t>
      </w:r>
      <w:r w:rsidRPr="001A67E9">
        <w:rPr>
          <w:rFonts w:ascii="Garamond" w:hAnsi="Garamond"/>
          <w:bCs/>
          <w:lang w:val="fr-FR"/>
        </w:rPr>
        <w:t xml:space="preserve"> </w:t>
      </w:r>
      <w:r w:rsidRPr="0002434D">
        <w:rPr>
          <w:rFonts w:ascii="Garamond" w:hAnsi="Garamond"/>
          <w:bCs/>
          <w:lang w:val="fr-BE"/>
        </w:rPr>
        <w:t xml:space="preserve">Il est uniquement tenu compte des enregistrements qui répondent aux restrictions fixées (voir </w:t>
      </w:r>
      <w:hyperlink w:anchor="_Bijlage_3" w:history="1">
        <w:r w:rsidRPr="0002434D">
          <w:rPr>
            <w:rStyle w:val="Hyperlink"/>
            <w:rFonts w:ascii="Garamond" w:hAnsi="Garamond"/>
            <w:bCs/>
            <w:lang w:val="fr-BE"/>
          </w:rPr>
          <w:t>annexe 3</w:t>
        </w:r>
      </w:hyperlink>
      <w:r w:rsidRPr="0002434D">
        <w:rPr>
          <w:rFonts w:ascii="Garamond" w:hAnsi="Garamond"/>
          <w:bCs/>
          <w:lang w:val="fr-BE"/>
        </w:rPr>
        <w:t>).</w:t>
      </w:r>
      <w:r w:rsidRPr="001A67E9">
        <w:rPr>
          <w:rFonts w:ascii="Garamond" w:hAnsi="Garamond"/>
          <w:bCs/>
          <w:lang w:val="fr-FR"/>
        </w:rPr>
        <w:t xml:space="preserve"> </w:t>
      </w:r>
      <w:r w:rsidRPr="0002434D">
        <w:rPr>
          <w:rFonts w:ascii="Garamond" w:hAnsi="Garamond"/>
          <w:bCs/>
          <w:lang w:val="fr-BE"/>
        </w:rPr>
        <w:t>Lorsqu’un numéro NISS a un enregistrement qui répond à la condition 3) ou 3bis) de l’</w:t>
      </w:r>
      <w:hyperlink w:anchor="_Bijlage_3" w:history="1">
        <w:r w:rsidRPr="0002434D">
          <w:rPr>
            <w:rStyle w:val="Hyperlink"/>
            <w:rFonts w:ascii="Garamond" w:hAnsi="Garamond"/>
            <w:bCs/>
            <w:lang w:val="fr-BE"/>
          </w:rPr>
          <w:t>annexe 3</w:t>
        </w:r>
      </w:hyperlink>
      <w:r w:rsidRPr="0002434D">
        <w:rPr>
          <w:rFonts w:ascii="Garamond" w:hAnsi="Garamond"/>
          <w:bCs/>
          <w:lang w:val="fr-BE"/>
        </w:rPr>
        <w:t xml:space="preserve"> et un deuxième enregistrement qui répond à “</w:t>
      </w:r>
      <w:proofErr w:type="spellStart"/>
      <w:r w:rsidRPr="0002434D">
        <w:rPr>
          <w:rFonts w:ascii="Garamond" w:hAnsi="Garamond"/>
          <w:bCs/>
          <w:lang w:val="fr-BE"/>
        </w:rPr>
        <w:t>sitdj</w:t>
      </w:r>
      <w:proofErr w:type="spellEnd"/>
      <w:r w:rsidRPr="0002434D">
        <w:rPr>
          <w:rFonts w:ascii="Garamond" w:hAnsi="Garamond"/>
          <w:bCs/>
          <w:lang w:val="fr-BE"/>
        </w:rPr>
        <w:t xml:space="preserve"> = *, -, S, U ou P”, ce numéro NISS ne reçoit pas la position de nomenclature 2.1..</w:t>
      </w:r>
      <w:r w:rsidRPr="001A67E9">
        <w:rPr>
          <w:rFonts w:ascii="Garamond" w:hAnsi="Garamond"/>
          <w:bCs/>
          <w:lang w:val="fr-FR"/>
        </w:rPr>
        <w:t xml:space="preserve"> </w:t>
      </w:r>
      <w:r w:rsidRPr="0002434D">
        <w:rPr>
          <w:rFonts w:ascii="Garamond" w:hAnsi="Garamond"/>
          <w:bCs/>
          <w:lang w:val="fr-BE"/>
        </w:rPr>
        <w:t>Si après ceci il reste des numéros NISS avec plusieurs enregistrements répondant aux conditions 2 à 11 de l’</w:t>
      </w:r>
      <w:hyperlink w:anchor="_Bijlage_3" w:history="1">
        <w:r w:rsidRPr="0002434D">
          <w:rPr>
            <w:rStyle w:val="Hyperlink"/>
            <w:rFonts w:ascii="Garamond" w:hAnsi="Garamond"/>
            <w:bCs/>
            <w:lang w:val="fr-BE"/>
          </w:rPr>
          <w:t>annexe 3</w:t>
        </w:r>
      </w:hyperlink>
      <w:r w:rsidRPr="0002434D">
        <w:rPr>
          <w:rFonts w:ascii="Garamond" w:hAnsi="Garamond"/>
          <w:bCs/>
          <w:lang w:val="fr-BE"/>
        </w:rPr>
        <w:t>, les enregistrements sont classés selon une liste de priorités (</w:t>
      </w:r>
      <w:hyperlink w:anchor="_Bijlage_4" w:history="1">
        <w:r w:rsidRPr="0002434D">
          <w:rPr>
            <w:rStyle w:val="Hyperlink"/>
            <w:rFonts w:ascii="Garamond" w:hAnsi="Garamond"/>
            <w:bCs/>
            <w:lang w:val="fr-BE"/>
          </w:rPr>
          <w:t>voir annexe 4</w:t>
        </w:r>
      </w:hyperlink>
      <w:r w:rsidRPr="0002434D">
        <w:rPr>
          <w:rFonts w:ascii="Garamond" w:hAnsi="Garamond"/>
          <w:bCs/>
          <w:lang w:val="fr-BE"/>
        </w:rPr>
        <w:t>) et l’enregistrement classé en première position est pris en considération.</w:t>
      </w:r>
    </w:p>
    <w:p w14:paraId="7612EAF9" w14:textId="77777777" w:rsidR="00104BB0" w:rsidRDefault="00104BB0">
      <w:pPr>
        <w:rPr>
          <w:rFonts w:ascii="Garamond" w:hAnsi="Garamond"/>
          <w:bCs/>
          <w:lang w:val="fr-BE"/>
        </w:rPr>
      </w:pPr>
    </w:p>
    <w:p w14:paraId="4ECD4D7D" w14:textId="77777777" w:rsidR="001A67E9" w:rsidRPr="001A67E9" w:rsidRDefault="001A67E9">
      <w:pPr>
        <w:rPr>
          <w:rFonts w:ascii="Garamond" w:hAnsi="Garamond"/>
          <w:bCs/>
          <w:lang w:val="fr-FR"/>
        </w:rPr>
      </w:pPr>
      <w:r w:rsidRPr="0002434D">
        <w:rPr>
          <w:rFonts w:ascii="Garamond" w:hAnsi="Garamond"/>
          <w:bCs/>
          <w:lang w:val="fr-BE"/>
        </w:rPr>
        <w:t>La position de nomenclature 2,1 peut être attribuée en fonction de quatre assomptions différentes :</w:t>
      </w:r>
    </w:p>
    <w:p w14:paraId="35229824" w14:textId="77777777" w:rsidR="001A67E9" w:rsidRDefault="001A67E9">
      <w:pPr>
        <w:rPr>
          <w:rFonts w:ascii="Garamond" w:hAnsi="Garamond"/>
          <w:bCs/>
          <w:lang w:val="fr-FR"/>
        </w:rPr>
      </w:pPr>
    </w:p>
    <w:p w14:paraId="0B336DDB" w14:textId="77777777" w:rsidR="006F7C48" w:rsidRDefault="006F7C48">
      <w:pPr>
        <w:rPr>
          <w:rFonts w:ascii="Garamond" w:hAnsi="Garamond"/>
          <w:bCs/>
          <w:lang w:val="fr-FR"/>
        </w:rPr>
      </w:pPr>
    </w:p>
    <w:p w14:paraId="4F0A16B1" w14:textId="77777777" w:rsidR="006F7C48" w:rsidRDefault="006F7C48">
      <w:pPr>
        <w:rPr>
          <w:rFonts w:ascii="Garamond" w:hAnsi="Garamond"/>
          <w:bCs/>
          <w:lang w:val="fr-FR"/>
        </w:rPr>
      </w:pPr>
    </w:p>
    <w:p w14:paraId="51155D9D" w14:textId="77777777" w:rsidR="006F7C48" w:rsidRPr="001A67E9" w:rsidRDefault="006F7C48">
      <w:pPr>
        <w:rPr>
          <w:rFonts w:ascii="Garamond" w:hAnsi="Garamond"/>
          <w:bCs/>
          <w:lang w:val="fr-FR"/>
        </w:rPr>
      </w:pPr>
    </w:p>
    <w:p w14:paraId="3BB53DA8" w14:textId="77777777" w:rsidR="001A67E9" w:rsidRPr="0002434D" w:rsidRDefault="001A67E9">
      <w:pPr>
        <w:rPr>
          <w:rFonts w:ascii="Garamond" w:hAnsi="Garamond"/>
          <w:bCs/>
          <w:lang w:val="nl-BE"/>
        </w:rPr>
      </w:pPr>
      <w:r w:rsidRPr="0002434D">
        <w:rPr>
          <w:rFonts w:ascii="Garamond" w:hAnsi="Garamond"/>
          <w:bCs/>
          <w:lang w:val="nl-BE"/>
        </w:rPr>
        <w:lastRenderedPageBreak/>
        <w:t xml:space="preserve">1) </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28486521" w14:textId="77777777" w:rsidTr="00E33866">
        <w:trPr>
          <w:cantSplit/>
          <w:trHeight w:val="249"/>
          <w:tblHeader/>
        </w:trPr>
        <w:tc>
          <w:tcPr>
            <w:tcW w:w="1198" w:type="dxa"/>
            <w:tcBorders>
              <w:top w:val="nil"/>
              <w:left w:val="nil"/>
            </w:tcBorders>
            <w:shd w:val="clear" w:color="auto" w:fill="auto"/>
          </w:tcPr>
          <w:p w14:paraId="330B25E8"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4DBA00E2"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73C0C281"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44F2B7FD"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2E8938C2"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615327C4"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4E297A5F"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76A06FC7" w14:textId="77777777" w:rsidTr="00E33866">
        <w:trPr>
          <w:cantSplit/>
          <w:tblHeader/>
        </w:trPr>
        <w:tc>
          <w:tcPr>
            <w:tcW w:w="1198" w:type="dxa"/>
            <w:tcBorders>
              <w:left w:val="nil"/>
              <w:bottom w:val="nil"/>
            </w:tcBorders>
            <w:shd w:val="clear" w:color="auto" w:fill="auto"/>
          </w:tcPr>
          <w:p w14:paraId="7C5C7BED"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030B243E"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5D7A1CCA"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340" w:type="dxa"/>
            <w:tcBorders>
              <w:bottom w:val="nil"/>
            </w:tcBorders>
            <w:shd w:val="clear" w:color="auto" w:fill="auto"/>
          </w:tcPr>
          <w:p w14:paraId="30AF490D"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4F925622"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3BFF2B19"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47252244"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6D80ED84" w14:textId="77777777" w:rsidTr="00E33866">
        <w:trPr>
          <w:cantSplit/>
          <w:tblHeader/>
        </w:trPr>
        <w:tc>
          <w:tcPr>
            <w:tcW w:w="1198" w:type="dxa"/>
            <w:tcBorders>
              <w:top w:val="nil"/>
              <w:left w:val="nil"/>
              <w:bottom w:val="nil"/>
            </w:tcBorders>
            <w:shd w:val="clear" w:color="auto" w:fill="auto"/>
          </w:tcPr>
          <w:p w14:paraId="03ED26C6"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3BF5289C"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723C8BB"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42D88287"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71451A8"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18D60FD"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17CEA447" w14:textId="77777777" w:rsidR="001A67E9" w:rsidRPr="00E33866" w:rsidRDefault="001A67E9">
            <w:pPr>
              <w:rPr>
                <w:rFonts w:ascii="Garamond" w:hAnsi="Garamond"/>
                <w:bCs/>
                <w:sz w:val="22"/>
                <w:lang w:val="fr-FR"/>
              </w:rPr>
            </w:pPr>
          </w:p>
        </w:tc>
      </w:tr>
      <w:tr w:rsidR="001A67E9" w:rsidRPr="005924A8" w14:paraId="1380E0C2" w14:textId="77777777" w:rsidTr="00E33866">
        <w:trPr>
          <w:cantSplit/>
          <w:tblHeader/>
        </w:trPr>
        <w:tc>
          <w:tcPr>
            <w:tcW w:w="1198" w:type="dxa"/>
            <w:tcBorders>
              <w:top w:val="nil"/>
              <w:left w:val="nil"/>
              <w:bottom w:val="nil"/>
            </w:tcBorders>
            <w:shd w:val="clear" w:color="auto" w:fill="auto"/>
          </w:tcPr>
          <w:p w14:paraId="0624C3DD"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4B7A9FC5"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3A502208"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2F36621A"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545E4713"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3FD9969E"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197408C3"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509AA5CE" w14:textId="77777777" w:rsidTr="00E33866">
        <w:trPr>
          <w:cantSplit/>
          <w:tblHeader/>
        </w:trPr>
        <w:tc>
          <w:tcPr>
            <w:tcW w:w="1198" w:type="dxa"/>
            <w:tcBorders>
              <w:top w:val="nil"/>
              <w:left w:val="nil"/>
              <w:bottom w:val="nil"/>
            </w:tcBorders>
            <w:shd w:val="clear" w:color="auto" w:fill="auto"/>
          </w:tcPr>
          <w:p w14:paraId="523B23A1"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41D2B752"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BCFAAD7"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8D9E314"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59E96276"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69732DCB"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02B0B84A"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28D83A67" w14:textId="77777777" w:rsidTr="00E33866">
        <w:trPr>
          <w:cantSplit/>
          <w:tblHeader/>
        </w:trPr>
        <w:tc>
          <w:tcPr>
            <w:tcW w:w="1198" w:type="dxa"/>
            <w:tcBorders>
              <w:top w:val="nil"/>
              <w:left w:val="nil"/>
              <w:bottom w:val="nil"/>
            </w:tcBorders>
            <w:shd w:val="clear" w:color="auto" w:fill="auto"/>
          </w:tcPr>
          <w:p w14:paraId="57D7AF25"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08671116"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5072905"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2EBD8F37"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92C081F"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6940709D"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682D31B1"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69D46A47" w14:textId="77777777" w:rsidTr="00E33866">
        <w:trPr>
          <w:cantSplit/>
          <w:tblHeader/>
        </w:trPr>
        <w:tc>
          <w:tcPr>
            <w:tcW w:w="1198" w:type="dxa"/>
            <w:tcBorders>
              <w:top w:val="nil"/>
              <w:left w:val="nil"/>
              <w:bottom w:val="nil"/>
            </w:tcBorders>
            <w:shd w:val="clear" w:color="auto" w:fill="auto"/>
          </w:tcPr>
          <w:p w14:paraId="0A4558DD"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216EC8CA"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219B132"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1EAF8D67"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4FD071C6"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AA98C1B"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25708CC0"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10406277" w14:textId="77777777" w:rsidTr="00E33866">
        <w:trPr>
          <w:cantSplit/>
          <w:tblHeader/>
        </w:trPr>
        <w:tc>
          <w:tcPr>
            <w:tcW w:w="1198" w:type="dxa"/>
            <w:tcBorders>
              <w:top w:val="nil"/>
              <w:left w:val="nil"/>
              <w:bottom w:val="nil"/>
            </w:tcBorders>
            <w:shd w:val="clear" w:color="auto" w:fill="auto"/>
          </w:tcPr>
          <w:p w14:paraId="14FE1F68"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740784B0"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F7A3EB5"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FC49FCF"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533C447"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9583D5C" w14:textId="77777777" w:rsidR="001A67E9" w:rsidRDefault="001A67E9" w:rsidP="00E33866">
            <w:pPr>
              <w:jc w:val="center"/>
              <w:rPr>
                <w:rFonts w:ascii="Garamond" w:hAnsi="Garamond"/>
                <w:bCs/>
                <w:sz w:val="22"/>
              </w:rPr>
            </w:pPr>
            <w:r w:rsidRPr="00E33866">
              <w:rPr>
                <w:rFonts w:ascii="Garamond" w:hAnsi="Garamond"/>
                <w:bCs/>
                <w:sz w:val="22"/>
              </w:rPr>
              <w:t>47</w:t>
            </w:r>
          </w:p>
          <w:p w14:paraId="0DFDD035" w14:textId="17216E30" w:rsidR="00DC544C" w:rsidRPr="00E33866" w:rsidRDefault="00DC544C" w:rsidP="00E33866">
            <w:pPr>
              <w:jc w:val="center"/>
              <w:rPr>
                <w:rFonts w:ascii="Garamond" w:hAnsi="Garamond"/>
                <w:bCs/>
                <w:sz w:val="22"/>
              </w:rPr>
            </w:pPr>
            <w:r>
              <w:rPr>
                <w:rFonts w:ascii="Garamond" w:hAnsi="Garamond"/>
                <w:bCs/>
                <w:sz w:val="22"/>
              </w:rPr>
              <w:t>65</w:t>
            </w:r>
          </w:p>
        </w:tc>
        <w:tc>
          <w:tcPr>
            <w:tcW w:w="4860" w:type="dxa"/>
            <w:tcBorders>
              <w:top w:val="nil"/>
              <w:bottom w:val="nil"/>
              <w:right w:val="nil"/>
            </w:tcBorders>
            <w:shd w:val="clear" w:color="auto" w:fill="auto"/>
          </w:tcPr>
          <w:p w14:paraId="29F9D2D7" w14:textId="77777777" w:rsidR="001A67E9" w:rsidRDefault="001A67E9">
            <w:pPr>
              <w:rPr>
                <w:rFonts w:ascii="Garamond" w:hAnsi="Garamond"/>
                <w:bCs/>
                <w:sz w:val="22"/>
                <w:lang w:val="fr-BE"/>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p w14:paraId="5D2930C2" w14:textId="45CCBC0B" w:rsidR="00DC544C" w:rsidRPr="005924A8" w:rsidRDefault="00DC544C">
            <w:pPr>
              <w:rPr>
                <w:bCs/>
                <w:lang w:val="fr-BE"/>
              </w:rPr>
            </w:pPr>
            <w:r>
              <w:rPr>
                <w:rFonts w:ascii="Verdana" w:hAnsi="Verdana"/>
                <w:color w:val="333333"/>
                <w:sz w:val="18"/>
                <w:szCs w:val="18"/>
                <w:shd w:val="clear" w:color="auto" w:fill="FFFFFF"/>
                <w:lang w:val="en-US"/>
              </w:rPr>
              <w:t xml:space="preserve">CH CCI DE, allocations </w:t>
            </w:r>
            <w:proofErr w:type="spellStart"/>
            <w:r>
              <w:rPr>
                <w:rFonts w:ascii="Verdana" w:hAnsi="Verdana"/>
                <w:color w:val="333333"/>
                <w:sz w:val="18"/>
                <w:szCs w:val="18"/>
                <w:shd w:val="clear" w:color="auto" w:fill="FFFFFF"/>
                <w:lang w:val="en-US"/>
              </w:rPr>
              <w:t>travailleurs</w:t>
            </w:r>
            <w:proofErr w:type="spellEnd"/>
            <w:r>
              <w:rPr>
                <w:rFonts w:ascii="Verdana" w:hAnsi="Verdana"/>
                <w:color w:val="333333"/>
                <w:sz w:val="18"/>
                <w:szCs w:val="18"/>
                <w:shd w:val="clear" w:color="auto" w:fill="FFFFFF"/>
                <w:lang w:val="en-US"/>
              </w:rPr>
              <w:t xml:space="preserve"> </w:t>
            </w:r>
            <w:proofErr w:type="spellStart"/>
            <w:r>
              <w:rPr>
                <w:rFonts w:ascii="Verdana" w:hAnsi="Verdana"/>
                <w:color w:val="333333"/>
                <w:sz w:val="18"/>
                <w:szCs w:val="18"/>
                <w:shd w:val="clear" w:color="auto" w:fill="FFFFFF"/>
                <w:lang w:val="en-US"/>
              </w:rPr>
              <w:t>d'arts</w:t>
            </w:r>
            <w:proofErr w:type="spellEnd"/>
          </w:p>
        </w:tc>
      </w:tr>
      <w:tr w:rsidR="005924A8" w:rsidRPr="005924A8" w14:paraId="5F13AA0E" w14:textId="77777777" w:rsidTr="00E33866">
        <w:trPr>
          <w:cantSplit/>
          <w:tblHeader/>
        </w:trPr>
        <w:tc>
          <w:tcPr>
            <w:tcW w:w="1198" w:type="dxa"/>
            <w:tcBorders>
              <w:top w:val="nil"/>
              <w:left w:val="nil"/>
              <w:bottom w:val="nil"/>
            </w:tcBorders>
            <w:shd w:val="clear" w:color="auto" w:fill="auto"/>
          </w:tcPr>
          <w:p w14:paraId="2EA33FB4" w14:textId="77777777" w:rsidR="005924A8" w:rsidRPr="00E33866" w:rsidRDefault="005924A8">
            <w:pPr>
              <w:rPr>
                <w:rFonts w:ascii="Garamond" w:hAnsi="Garamond"/>
                <w:b/>
                <w:bCs/>
                <w:sz w:val="22"/>
                <w:lang w:val="fr-FR"/>
              </w:rPr>
            </w:pPr>
          </w:p>
        </w:tc>
        <w:tc>
          <w:tcPr>
            <w:tcW w:w="1361" w:type="dxa"/>
            <w:tcBorders>
              <w:top w:val="nil"/>
              <w:bottom w:val="nil"/>
            </w:tcBorders>
            <w:shd w:val="clear" w:color="auto" w:fill="auto"/>
          </w:tcPr>
          <w:p w14:paraId="47CFB93A" w14:textId="77777777" w:rsidR="005924A8" w:rsidRPr="00E33866" w:rsidRDefault="005924A8">
            <w:pPr>
              <w:rPr>
                <w:rFonts w:ascii="Garamond" w:hAnsi="Garamond"/>
                <w:bCs/>
                <w:sz w:val="22"/>
                <w:lang w:val="fr-FR"/>
              </w:rPr>
            </w:pPr>
          </w:p>
        </w:tc>
        <w:tc>
          <w:tcPr>
            <w:tcW w:w="2880" w:type="dxa"/>
            <w:tcBorders>
              <w:top w:val="nil"/>
              <w:bottom w:val="nil"/>
            </w:tcBorders>
            <w:shd w:val="clear" w:color="auto" w:fill="auto"/>
          </w:tcPr>
          <w:p w14:paraId="0701C1F0" w14:textId="77777777" w:rsidR="005924A8" w:rsidRPr="00E33866" w:rsidRDefault="005924A8">
            <w:pPr>
              <w:rPr>
                <w:rFonts w:ascii="Garamond" w:hAnsi="Garamond"/>
                <w:bCs/>
                <w:sz w:val="22"/>
                <w:lang w:val="fr-BE"/>
              </w:rPr>
            </w:pPr>
          </w:p>
        </w:tc>
        <w:tc>
          <w:tcPr>
            <w:tcW w:w="2340" w:type="dxa"/>
            <w:tcBorders>
              <w:top w:val="nil"/>
              <w:bottom w:val="nil"/>
            </w:tcBorders>
            <w:shd w:val="clear" w:color="auto" w:fill="auto"/>
          </w:tcPr>
          <w:p w14:paraId="6979BBD3" w14:textId="77777777" w:rsidR="005924A8" w:rsidRPr="00E33866" w:rsidRDefault="005924A8">
            <w:pPr>
              <w:rPr>
                <w:rFonts w:ascii="Garamond" w:hAnsi="Garamond"/>
                <w:bCs/>
                <w:sz w:val="22"/>
                <w:lang w:val="fr-BE"/>
              </w:rPr>
            </w:pPr>
          </w:p>
        </w:tc>
        <w:tc>
          <w:tcPr>
            <w:tcW w:w="900" w:type="dxa"/>
            <w:tcBorders>
              <w:top w:val="nil"/>
              <w:bottom w:val="nil"/>
            </w:tcBorders>
            <w:shd w:val="clear" w:color="auto" w:fill="auto"/>
          </w:tcPr>
          <w:p w14:paraId="7E276ADC" w14:textId="77777777" w:rsidR="005924A8" w:rsidRPr="005924A8" w:rsidRDefault="005924A8" w:rsidP="00E33866">
            <w:pPr>
              <w:jc w:val="center"/>
              <w:rPr>
                <w:rFonts w:ascii="Garamond" w:hAnsi="Garamond"/>
                <w:bCs/>
                <w:sz w:val="22"/>
                <w:lang w:val="fr-BE"/>
              </w:rPr>
            </w:pPr>
          </w:p>
        </w:tc>
        <w:tc>
          <w:tcPr>
            <w:tcW w:w="720" w:type="dxa"/>
            <w:tcBorders>
              <w:top w:val="nil"/>
              <w:bottom w:val="nil"/>
            </w:tcBorders>
            <w:shd w:val="clear" w:color="auto" w:fill="auto"/>
          </w:tcPr>
          <w:p w14:paraId="493B78A0" w14:textId="77777777" w:rsidR="005924A8" w:rsidRPr="005924A8" w:rsidRDefault="005924A8" w:rsidP="00E33866">
            <w:pPr>
              <w:jc w:val="center"/>
              <w:rPr>
                <w:rFonts w:ascii="Garamond" w:hAnsi="Garamond"/>
                <w:bCs/>
                <w:sz w:val="22"/>
                <w:lang w:val="fr-BE"/>
              </w:rPr>
            </w:pPr>
          </w:p>
        </w:tc>
        <w:tc>
          <w:tcPr>
            <w:tcW w:w="4860" w:type="dxa"/>
            <w:tcBorders>
              <w:top w:val="nil"/>
              <w:bottom w:val="nil"/>
              <w:right w:val="nil"/>
            </w:tcBorders>
            <w:shd w:val="clear" w:color="auto" w:fill="auto"/>
          </w:tcPr>
          <w:p w14:paraId="098F71F6" w14:textId="77777777" w:rsidR="005924A8" w:rsidRPr="00E33866" w:rsidRDefault="005924A8">
            <w:pPr>
              <w:rPr>
                <w:rFonts w:ascii="Garamond" w:hAnsi="Garamond"/>
                <w:bCs/>
                <w:sz w:val="22"/>
                <w:lang w:val="fr-BE"/>
              </w:rPr>
            </w:pPr>
          </w:p>
        </w:tc>
      </w:tr>
      <w:tr w:rsidR="001A67E9" w:rsidRPr="00E33866" w14:paraId="2953C6F0" w14:textId="77777777" w:rsidTr="00E33866">
        <w:trPr>
          <w:cantSplit/>
          <w:tblHeader/>
        </w:trPr>
        <w:tc>
          <w:tcPr>
            <w:tcW w:w="1198" w:type="dxa"/>
            <w:tcBorders>
              <w:top w:val="nil"/>
              <w:left w:val="nil"/>
              <w:bottom w:val="nil"/>
            </w:tcBorders>
            <w:shd w:val="clear" w:color="auto" w:fill="auto"/>
          </w:tcPr>
          <w:p w14:paraId="110E167F"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6481C081"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60C301CF" w14:textId="77777777" w:rsidR="001A67E9" w:rsidRPr="00E33866" w:rsidRDefault="001A67E9">
            <w:pPr>
              <w:rPr>
                <w:bCs/>
              </w:rPr>
            </w:pPr>
            <w:r w:rsidRPr="00E33866">
              <w:rPr>
                <w:rFonts w:ascii="Garamond" w:hAnsi="Garamond"/>
                <w:bCs/>
                <w:sz w:val="22"/>
                <w:lang w:val="fr-BE"/>
              </w:rPr>
              <w:t>Situation fin du mois</w:t>
            </w:r>
          </w:p>
        </w:tc>
        <w:tc>
          <w:tcPr>
            <w:tcW w:w="2340" w:type="dxa"/>
            <w:tcBorders>
              <w:top w:val="nil"/>
              <w:bottom w:val="nil"/>
            </w:tcBorders>
            <w:shd w:val="clear" w:color="auto" w:fill="auto"/>
          </w:tcPr>
          <w:p w14:paraId="34294016"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tcBorders>
              <w:top w:val="nil"/>
              <w:bottom w:val="nil"/>
            </w:tcBorders>
            <w:shd w:val="clear" w:color="auto" w:fill="auto"/>
          </w:tcPr>
          <w:p w14:paraId="2D8C5653"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7BD868D1"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383A22BF"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7FA2550E" w14:textId="77777777" w:rsidTr="00E33866">
        <w:trPr>
          <w:cantSplit/>
          <w:tblHeader/>
        </w:trPr>
        <w:tc>
          <w:tcPr>
            <w:tcW w:w="1198" w:type="dxa"/>
            <w:tcBorders>
              <w:top w:val="nil"/>
              <w:left w:val="nil"/>
              <w:bottom w:val="nil"/>
            </w:tcBorders>
            <w:shd w:val="clear" w:color="auto" w:fill="auto"/>
          </w:tcPr>
          <w:p w14:paraId="0E03BEF4"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40C16158"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5C04A7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CF61E8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8FE3D0C"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C78AF94"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6CF49FC6" w14:textId="77777777" w:rsidR="001A67E9" w:rsidRPr="00E33866" w:rsidRDefault="001A67E9">
            <w:pPr>
              <w:rPr>
                <w:bCs/>
              </w:rPr>
            </w:pPr>
            <w:r w:rsidRPr="00E33866">
              <w:rPr>
                <w:rFonts w:ascii="Garamond" w:hAnsi="Garamond"/>
                <w:bCs/>
                <w:sz w:val="22"/>
                <w:lang w:val="fr-BE"/>
              </w:rPr>
              <w:t>non indemnisable</w:t>
            </w:r>
          </w:p>
        </w:tc>
      </w:tr>
      <w:tr w:rsidR="001A67E9" w:rsidRPr="00E33866" w14:paraId="29A56464" w14:textId="77777777" w:rsidTr="00E33866">
        <w:trPr>
          <w:cantSplit/>
          <w:tblHeader/>
        </w:trPr>
        <w:tc>
          <w:tcPr>
            <w:tcW w:w="1198" w:type="dxa"/>
            <w:tcBorders>
              <w:top w:val="nil"/>
              <w:left w:val="nil"/>
              <w:bottom w:val="nil"/>
            </w:tcBorders>
            <w:shd w:val="clear" w:color="auto" w:fill="auto"/>
          </w:tcPr>
          <w:p w14:paraId="11A5EA1B"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2512D69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EBE3A76"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2D5AD2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A60039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0776716"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2FBABB04" w14:textId="77777777" w:rsidR="001A67E9" w:rsidRPr="00E33866" w:rsidRDefault="001A67E9">
            <w:pPr>
              <w:rPr>
                <w:bCs/>
              </w:rPr>
            </w:pPr>
            <w:r w:rsidRPr="00E33866">
              <w:rPr>
                <w:rFonts w:ascii="Garamond" w:hAnsi="Garamond"/>
                <w:bCs/>
                <w:sz w:val="22"/>
                <w:lang w:val="fr-BE"/>
              </w:rPr>
              <w:t>sanction</w:t>
            </w:r>
          </w:p>
        </w:tc>
      </w:tr>
      <w:tr w:rsidR="001A67E9" w:rsidRPr="00E33866" w14:paraId="1538FFEF" w14:textId="77777777" w:rsidTr="00E33866">
        <w:trPr>
          <w:cantSplit/>
          <w:tblHeader/>
        </w:trPr>
        <w:tc>
          <w:tcPr>
            <w:tcW w:w="1198" w:type="dxa"/>
            <w:tcBorders>
              <w:top w:val="nil"/>
              <w:left w:val="nil"/>
              <w:bottom w:val="nil"/>
            </w:tcBorders>
            <w:shd w:val="clear" w:color="auto" w:fill="auto"/>
          </w:tcPr>
          <w:p w14:paraId="4909254C"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7EE8ADB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F5C84B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B5D494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4D059D2"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81295E4" w14:textId="77777777" w:rsidR="001A67E9" w:rsidRPr="00E33866" w:rsidRDefault="001A67E9" w:rsidP="00E33866">
            <w:pPr>
              <w:jc w:val="center"/>
              <w:rPr>
                <w:bCs/>
              </w:rPr>
            </w:pPr>
            <w:r w:rsidRPr="00E33866">
              <w:rPr>
                <w:rFonts w:ascii="Garamond" w:hAnsi="Garamond"/>
                <w:bCs/>
                <w:sz w:val="22"/>
                <w:lang w:val="fr-BE"/>
              </w:rPr>
              <w:t>U</w:t>
            </w:r>
          </w:p>
        </w:tc>
        <w:tc>
          <w:tcPr>
            <w:tcW w:w="4860" w:type="dxa"/>
            <w:tcBorders>
              <w:top w:val="nil"/>
              <w:bottom w:val="nil"/>
              <w:right w:val="nil"/>
            </w:tcBorders>
            <w:shd w:val="clear" w:color="auto" w:fill="auto"/>
          </w:tcPr>
          <w:p w14:paraId="2C0D4C68" w14:textId="77777777" w:rsidR="001A67E9" w:rsidRPr="00E33866" w:rsidRDefault="001A67E9">
            <w:pPr>
              <w:rPr>
                <w:bCs/>
              </w:rPr>
            </w:pPr>
            <w:r w:rsidRPr="00E33866">
              <w:rPr>
                <w:rFonts w:ascii="Garamond" w:hAnsi="Garamond"/>
                <w:bCs/>
                <w:sz w:val="22"/>
                <w:lang w:val="fr-BE"/>
              </w:rPr>
              <w:t>exclusion</w:t>
            </w:r>
          </w:p>
        </w:tc>
      </w:tr>
      <w:tr w:rsidR="001A67E9" w:rsidRPr="00E33866" w14:paraId="5B6432F5" w14:textId="77777777" w:rsidTr="00E33866">
        <w:trPr>
          <w:cantSplit/>
          <w:tblHeader/>
        </w:trPr>
        <w:tc>
          <w:tcPr>
            <w:tcW w:w="1198" w:type="dxa"/>
            <w:tcBorders>
              <w:top w:val="nil"/>
              <w:left w:val="nil"/>
              <w:bottom w:val="nil"/>
            </w:tcBorders>
            <w:shd w:val="clear" w:color="auto" w:fill="auto"/>
          </w:tcPr>
          <w:p w14:paraId="46BF389C"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30EB88C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6EACE1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8F086F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E75B5C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4CC42AD" w14:textId="77777777" w:rsidR="001A67E9" w:rsidRPr="00E33866" w:rsidRDefault="001A67E9" w:rsidP="00E33866">
            <w:pPr>
              <w:jc w:val="center"/>
              <w:rPr>
                <w:bCs/>
              </w:rPr>
            </w:pPr>
            <w:r w:rsidRPr="00E33866">
              <w:rPr>
                <w:rFonts w:ascii="Garamond" w:hAnsi="Garamond"/>
                <w:bCs/>
                <w:sz w:val="22"/>
                <w:lang w:val="fr-BE"/>
              </w:rPr>
              <w:t>P</w:t>
            </w:r>
          </w:p>
        </w:tc>
        <w:tc>
          <w:tcPr>
            <w:tcW w:w="4860" w:type="dxa"/>
            <w:tcBorders>
              <w:top w:val="nil"/>
              <w:bottom w:val="nil"/>
              <w:right w:val="nil"/>
            </w:tcBorders>
            <w:shd w:val="clear" w:color="auto" w:fill="auto"/>
          </w:tcPr>
          <w:p w14:paraId="3B26D272" w14:textId="77777777" w:rsidR="001A67E9" w:rsidRPr="00E33866" w:rsidRDefault="001A67E9">
            <w:pPr>
              <w:rPr>
                <w:bCs/>
              </w:rPr>
            </w:pPr>
            <w:r w:rsidRPr="00E33866">
              <w:rPr>
                <w:rFonts w:ascii="Garamond" w:hAnsi="Garamond"/>
                <w:bCs/>
                <w:sz w:val="22"/>
                <w:lang w:val="fr-BE"/>
              </w:rPr>
              <w:t>activation</w:t>
            </w:r>
          </w:p>
        </w:tc>
      </w:tr>
      <w:tr w:rsidR="001A67E9" w:rsidRPr="00E33866" w14:paraId="6B78C97A" w14:textId="77777777" w:rsidTr="00E33866">
        <w:trPr>
          <w:cantSplit/>
          <w:tblHeader/>
        </w:trPr>
        <w:tc>
          <w:tcPr>
            <w:tcW w:w="1198" w:type="dxa"/>
            <w:tcBorders>
              <w:top w:val="nil"/>
              <w:left w:val="nil"/>
              <w:bottom w:val="nil"/>
            </w:tcBorders>
            <w:shd w:val="clear" w:color="auto" w:fill="auto"/>
          </w:tcPr>
          <w:p w14:paraId="2E03CF26"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632EBF1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365D0D7"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34"/>
            </w:r>
          </w:p>
          <w:p w14:paraId="440988C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CD0BE0A"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tcBorders>
              <w:top w:val="nil"/>
              <w:bottom w:val="nil"/>
            </w:tcBorders>
            <w:shd w:val="clear" w:color="auto" w:fill="auto"/>
          </w:tcPr>
          <w:p w14:paraId="2F17629F"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2F2F3133"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407F3749"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66D6F285" w14:textId="77777777" w:rsidTr="00E33866">
        <w:trPr>
          <w:cantSplit/>
          <w:tblHeader/>
        </w:trPr>
        <w:tc>
          <w:tcPr>
            <w:tcW w:w="1198" w:type="dxa"/>
            <w:tcBorders>
              <w:top w:val="nil"/>
              <w:left w:val="nil"/>
              <w:bottom w:val="nil"/>
            </w:tcBorders>
            <w:shd w:val="clear" w:color="auto" w:fill="auto"/>
          </w:tcPr>
          <w:p w14:paraId="13D644FC"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1E212E2C"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9F5116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9AA21FE"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EE6EB5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BDE0DF8" w14:textId="77777777" w:rsidR="001A67E9" w:rsidRPr="00E33866" w:rsidRDefault="001A67E9" w:rsidP="00E33866">
            <w:pPr>
              <w:jc w:val="center"/>
              <w:rPr>
                <w:bCs/>
              </w:rPr>
            </w:pPr>
            <w:r w:rsidRPr="00E33866">
              <w:rPr>
                <w:rFonts w:ascii="Garamond" w:hAnsi="Garamond"/>
                <w:bCs/>
                <w:sz w:val="22"/>
                <w:lang w:val="fr-BE"/>
              </w:rPr>
              <w:t>K</w:t>
            </w:r>
          </w:p>
        </w:tc>
        <w:tc>
          <w:tcPr>
            <w:tcW w:w="4860" w:type="dxa"/>
            <w:tcBorders>
              <w:top w:val="nil"/>
              <w:bottom w:val="nil"/>
              <w:right w:val="nil"/>
            </w:tcBorders>
            <w:shd w:val="clear" w:color="auto" w:fill="auto"/>
          </w:tcPr>
          <w:p w14:paraId="30CA9586"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3C315B62" w14:textId="77777777" w:rsidTr="00E33866">
        <w:trPr>
          <w:cantSplit/>
          <w:tblHeader/>
        </w:trPr>
        <w:tc>
          <w:tcPr>
            <w:tcW w:w="1198" w:type="dxa"/>
            <w:tcBorders>
              <w:top w:val="nil"/>
              <w:left w:val="nil"/>
              <w:bottom w:val="nil"/>
            </w:tcBorders>
            <w:shd w:val="clear" w:color="auto" w:fill="auto"/>
          </w:tcPr>
          <w:p w14:paraId="5F22C509"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53EDD99D"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6C232B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320E97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0A9DA5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F2A2075"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3E2C1513"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3BCA4E4C" w14:textId="77777777" w:rsidTr="00E33866">
        <w:trPr>
          <w:cantSplit/>
          <w:tblHeader/>
        </w:trPr>
        <w:tc>
          <w:tcPr>
            <w:tcW w:w="1198" w:type="dxa"/>
            <w:tcBorders>
              <w:top w:val="nil"/>
              <w:left w:val="nil"/>
              <w:bottom w:val="nil"/>
            </w:tcBorders>
            <w:shd w:val="clear" w:color="auto" w:fill="auto"/>
          </w:tcPr>
          <w:p w14:paraId="4C8BA481"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2432C3E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A9242F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820EE73"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268AC5C"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4A9258F"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38129426"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304EEAD6" w14:textId="77777777" w:rsidTr="00E33866">
        <w:trPr>
          <w:cantSplit/>
          <w:tblHeader/>
        </w:trPr>
        <w:tc>
          <w:tcPr>
            <w:tcW w:w="1198" w:type="dxa"/>
            <w:tcBorders>
              <w:top w:val="nil"/>
              <w:left w:val="nil"/>
              <w:bottom w:val="nil"/>
            </w:tcBorders>
            <w:shd w:val="clear" w:color="auto" w:fill="auto"/>
          </w:tcPr>
          <w:p w14:paraId="5B2A80F1"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08A1746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4FB0E2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E5B92C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A1A287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88E5C95" w14:textId="77777777" w:rsidR="001A67E9" w:rsidRPr="00E33866" w:rsidRDefault="001A67E9" w:rsidP="00E33866">
            <w:pPr>
              <w:jc w:val="center"/>
              <w:rPr>
                <w:bCs/>
              </w:rPr>
            </w:pPr>
            <w:r w:rsidRPr="00E33866">
              <w:rPr>
                <w:rFonts w:ascii="Garamond" w:hAnsi="Garamond"/>
                <w:bCs/>
                <w:sz w:val="22"/>
                <w:lang w:val="fr-BE"/>
              </w:rPr>
              <w:t>Y</w:t>
            </w:r>
          </w:p>
        </w:tc>
        <w:tc>
          <w:tcPr>
            <w:tcW w:w="4860" w:type="dxa"/>
            <w:tcBorders>
              <w:top w:val="nil"/>
              <w:bottom w:val="nil"/>
              <w:right w:val="nil"/>
            </w:tcBorders>
            <w:shd w:val="clear" w:color="auto" w:fill="auto"/>
          </w:tcPr>
          <w:p w14:paraId="28827854"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6C78012E" w14:textId="77777777" w:rsidTr="00E33866">
        <w:trPr>
          <w:cantSplit/>
          <w:tblHeader/>
        </w:trPr>
        <w:tc>
          <w:tcPr>
            <w:tcW w:w="1198" w:type="dxa"/>
            <w:tcBorders>
              <w:top w:val="nil"/>
              <w:left w:val="nil"/>
              <w:bottom w:val="nil"/>
            </w:tcBorders>
            <w:shd w:val="clear" w:color="auto" w:fill="auto"/>
          </w:tcPr>
          <w:p w14:paraId="5E93CFAF"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67935266"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9CD0D7D"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A8B469B"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7C208C1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7AC0C48"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6E5FCE3E"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59E2147A" w14:textId="77777777" w:rsidTr="00E33866">
        <w:trPr>
          <w:cantSplit/>
          <w:tblHeader/>
        </w:trPr>
        <w:tc>
          <w:tcPr>
            <w:tcW w:w="1198" w:type="dxa"/>
            <w:tcBorders>
              <w:top w:val="nil"/>
              <w:left w:val="nil"/>
              <w:bottom w:val="nil"/>
            </w:tcBorders>
            <w:shd w:val="clear" w:color="auto" w:fill="auto"/>
          </w:tcPr>
          <w:p w14:paraId="52D227D6"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634F2CC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F74FD8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62EB87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968D09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5179683"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34F5EF17"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7192C6C0" w14:textId="77777777" w:rsidTr="00E33866">
        <w:trPr>
          <w:cantSplit/>
          <w:tblHeader/>
        </w:trPr>
        <w:tc>
          <w:tcPr>
            <w:tcW w:w="1198" w:type="dxa"/>
            <w:tcBorders>
              <w:top w:val="nil"/>
              <w:left w:val="nil"/>
              <w:bottom w:val="nil"/>
            </w:tcBorders>
            <w:shd w:val="clear" w:color="auto" w:fill="auto"/>
          </w:tcPr>
          <w:p w14:paraId="51388554"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005FCEC5"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68C1A94"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7E496C0"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7783D10"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ACB4548"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632DDD61" w14:textId="77777777" w:rsidR="001A67E9" w:rsidRPr="00E33866" w:rsidRDefault="001A67E9">
            <w:pPr>
              <w:rPr>
                <w:rFonts w:ascii="Garamond" w:hAnsi="Garamond"/>
                <w:bCs/>
                <w:sz w:val="22"/>
                <w:lang w:val="fr-FR"/>
              </w:rPr>
            </w:pPr>
          </w:p>
        </w:tc>
      </w:tr>
      <w:tr w:rsidR="001A67E9" w:rsidRPr="00E33866" w14:paraId="435AAC05" w14:textId="77777777" w:rsidTr="00E33866">
        <w:trPr>
          <w:cantSplit/>
          <w:tblHeader/>
        </w:trPr>
        <w:tc>
          <w:tcPr>
            <w:tcW w:w="1198" w:type="dxa"/>
            <w:tcBorders>
              <w:top w:val="nil"/>
              <w:left w:val="nil"/>
              <w:bottom w:val="nil"/>
            </w:tcBorders>
            <w:shd w:val="clear" w:color="auto" w:fill="auto"/>
          </w:tcPr>
          <w:p w14:paraId="26DF9EE6"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6BDFADCD"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7F1B7FE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D072A5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6EF5E6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806AF93"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138A7FEF" w14:textId="77777777" w:rsidR="001A67E9" w:rsidRPr="00E33866" w:rsidRDefault="001A67E9">
            <w:pPr>
              <w:rPr>
                <w:rFonts w:ascii="Garamond" w:hAnsi="Garamond"/>
                <w:bCs/>
                <w:sz w:val="22"/>
                <w:lang w:val="nl-BE"/>
              </w:rPr>
            </w:pPr>
          </w:p>
        </w:tc>
      </w:tr>
    </w:tbl>
    <w:p w14:paraId="08861E80" w14:textId="77777777" w:rsidR="00924CD9" w:rsidRDefault="00924CD9">
      <w:pPr>
        <w:rPr>
          <w:rFonts w:ascii="Garamond" w:hAnsi="Garamond"/>
          <w:bCs/>
          <w:lang w:val="nl-BE"/>
        </w:rPr>
      </w:pPr>
    </w:p>
    <w:p w14:paraId="1C4CD072" w14:textId="77777777" w:rsidR="006F7C48" w:rsidRDefault="006F7C48">
      <w:pPr>
        <w:rPr>
          <w:rFonts w:ascii="Garamond" w:hAnsi="Garamond"/>
          <w:bCs/>
          <w:lang w:val="nl-BE"/>
        </w:rPr>
      </w:pPr>
    </w:p>
    <w:p w14:paraId="49E564E1" w14:textId="77777777" w:rsidR="006F7C48" w:rsidRDefault="006F7C48">
      <w:pPr>
        <w:rPr>
          <w:rFonts w:ascii="Garamond" w:hAnsi="Garamond"/>
          <w:bCs/>
          <w:lang w:val="nl-BE"/>
        </w:rPr>
      </w:pPr>
    </w:p>
    <w:p w14:paraId="005BDFD0" w14:textId="77777777" w:rsidR="006F7C48" w:rsidRDefault="006F7C48">
      <w:pPr>
        <w:rPr>
          <w:rFonts w:ascii="Garamond" w:hAnsi="Garamond"/>
          <w:bCs/>
          <w:lang w:val="nl-BE"/>
        </w:rPr>
      </w:pPr>
    </w:p>
    <w:p w14:paraId="5FA5DA65" w14:textId="77777777" w:rsidR="006F7C48" w:rsidRDefault="006F7C48">
      <w:pPr>
        <w:rPr>
          <w:rFonts w:ascii="Garamond" w:hAnsi="Garamond"/>
          <w:bCs/>
          <w:lang w:val="nl-BE"/>
        </w:rPr>
      </w:pPr>
    </w:p>
    <w:p w14:paraId="78B8387F" w14:textId="77777777" w:rsidR="001A67E9" w:rsidRPr="0002434D" w:rsidRDefault="001A67E9">
      <w:pPr>
        <w:rPr>
          <w:rFonts w:ascii="Garamond" w:hAnsi="Garamond"/>
          <w:bCs/>
          <w:lang w:val="nl-BE"/>
        </w:rPr>
      </w:pPr>
      <w:r w:rsidRPr="0002434D">
        <w:rPr>
          <w:rFonts w:ascii="Garamond" w:hAnsi="Garamond"/>
          <w:bCs/>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55849C9B" w14:textId="77777777" w:rsidTr="00E33866">
        <w:trPr>
          <w:cantSplit/>
          <w:trHeight w:val="249"/>
          <w:tblHeader/>
        </w:trPr>
        <w:tc>
          <w:tcPr>
            <w:tcW w:w="1198" w:type="dxa"/>
            <w:tcBorders>
              <w:top w:val="nil"/>
              <w:left w:val="nil"/>
            </w:tcBorders>
            <w:shd w:val="clear" w:color="auto" w:fill="auto"/>
          </w:tcPr>
          <w:p w14:paraId="4E5C4643"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4500685C"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3BB05A1A"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777D78A0"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23898285"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6D60ED79"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3A832DE6"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1EE34B59" w14:textId="77777777" w:rsidTr="00E33866">
        <w:trPr>
          <w:cantSplit/>
          <w:tblHeader/>
        </w:trPr>
        <w:tc>
          <w:tcPr>
            <w:tcW w:w="1198" w:type="dxa"/>
            <w:tcBorders>
              <w:left w:val="nil"/>
              <w:bottom w:val="nil"/>
            </w:tcBorders>
            <w:shd w:val="clear" w:color="auto" w:fill="auto"/>
          </w:tcPr>
          <w:p w14:paraId="5B78CE28"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4489CB4B" w14:textId="77777777" w:rsidR="001A67E9" w:rsidRPr="00E33866" w:rsidRDefault="001A67E9">
            <w:pPr>
              <w:rPr>
                <w:bCs/>
              </w:rPr>
            </w:pPr>
            <w:r w:rsidRPr="00E33866">
              <w:rPr>
                <w:rFonts w:ascii="Garamond" w:hAnsi="Garamond"/>
                <w:bCs/>
                <w:sz w:val="22"/>
                <w:lang w:val="fr-BE"/>
              </w:rPr>
              <w:t>Non</w:t>
            </w:r>
          </w:p>
        </w:tc>
        <w:tc>
          <w:tcPr>
            <w:tcW w:w="2880" w:type="dxa"/>
            <w:tcBorders>
              <w:bottom w:val="nil"/>
            </w:tcBorders>
            <w:shd w:val="clear" w:color="auto" w:fill="auto"/>
          </w:tcPr>
          <w:p w14:paraId="7548D243" w14:textId="77777777" w:rsidR="001A67E9" w:rsidRPr="00E33866" w:rsidRDefault="001A67E9">
            <w:pPr>
              <w:rPr>
                <w:rFonts w:ascii="Garamond" w:hAnsi="Garamond"/>
                <w:bCs/>
                <w:sz w:val="22"/>
              </w:rPr>
            </w:pPr>
          </w:p>
        </w:tc>
        <w:tc>
          <w:tcPr>
            <w:tcW w:w="2340" w:type="dxa"/>
            <w:tcBorders>
              <w:bottom w:val="nil"/>
            </w:tcBorders>
            <w:shd w:val="clear" w:color="auto" w:fill="auto"/>
          </w:tcPr>
          <w:p w14:paraId="05B74243" w14:textId="77777777" w:rsidR="001A67E9" w:rsidRPr="00E33866" w:rsidRDefault="001A67E9">
            <w:pPr>
              <w:rPr>
                <w:rFonts w:ascii="Garamond" w:hAnsi="Garamond"/>
                <w:bCs/>
                <w:sz w:val="22"/>
                <w:lang w:val="nl-BE"/>
              </w:rPr>
            </w:pPr>
          </w:p>
        </w:tc>
        <w:tc>
          <w:tcPr>
            <w:tcW w:w="900" w:type="dxa"/>
            <w:tcBorders>
              <w:bottom w:val="nil"/>
            </w:tcBorders>
            <w:shd w:val="clear" w:color="auto" w:fill="auto"/>
          </w:tcPr>
          <w:p w14:paraId="6275C9CC" w14:textId="77777777" w:rsidR="001A67E9" w:rsidRPr="00E33866" w:rsidRDefault="001A67E9" w:rsidP="00E33866">
            <w:pPr>
              <w:jc w:val="center"/>
              <w:rPr>
                <w:rFonts w:ascii="Garamond" w:hAnsi="Garamond"/>
                <w:bCs/>
                <w:sz w:val="22"/>
              </w:rPr>
            </w:pPr>
          </w:p>
        </w:tc>
        <w:tc>
          <w:tcPr>
            <w:tcW w:w="720" w:type="dxa"/>
            <w:tcBorders>
              <w:bottom w:val="nil"/>
            </w:tcBorders>
            <w:shd w:val="clear" w:color="auto" w:fill="auto"/>
          </w:tcPr>
          <w:p w14:paraId="5BCB7F8F" w14:textId="77777777" w:rsidR="001A67E9" w:rsidRPr="00E33866" w:rsidRDefault="001A67E9" w:rsidP="00E33866">
            <w:pPr>
              <w:jc w:val="center"/>
              <w:rPr>
                <w:rFonts w:ascii="Garamond" w:hAnsi="Garamond"/>
                <w:bCs/>
                <w:sz w:val="22"/>
              </w:rPr>
            </w:pPr>
          </w:p>
        </w:tc>
        <w:tc>
          <w:tcPr>
            <w:tcW w:w="4860" w:type="dxa"/>
            <w:tcBorders>
              <w:bottom w:val="nil"/>
              <w:right w:val="nil"/>
            </w:tcBorders>
            <w:shd w:val="clear" w:color="auto" w:fill="auto"/>
          </w:tcPr>
          <w:p w14:paraId="28E972BB" w14:textId="77777777" w:rsidR="001A67E9" w:rsidRPr="00E33866" w:rsidRDefault="001A67E9">
            <w:pPr>
              <w:rPr>
                <w:rFonts w:ascii="Garamond" w:hAnsi="Garamond"/>
                <w:bCs/>
                <w:sz w:val="22"/>
              </w:rPr>
            </w:pPr>
          </w:p>
        </w:tc>
      </w:tr>
      <w:tr w:rsidR="001A67E9" w:rsidRPr="00E33866" w14:paraId="4267DFEA" w14:textId="77777777" w:rsidTr="00E33866">
        <w:trPr>
          <w:cantSplit/>
          <w:tblHeader/>
        </w:trPr>
        <w:tc>
          <w:tcPr>
            <w:tcW w:w="1198" w:type="dxa"/>
            <w:tcBorders>
              <w:top w:val="nil"/>
              <w:left w:val="nil"/>
              <w:bottom w:val="nil"/>
            </w:tcBorders>
            <w:shd w:val="clear" w:color="auto" w:fill="auto"/>
          </w:tcPr>
          <w:p w14:paraId="10CE5FE4"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5841570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DB4F0B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183DE1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AEC265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087DFD4"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47A28F7F" w14:textId="77777777" w:rsidR="001A67E9" w:rsidRPr="00E33866" w:rsidRDefault="001A67E9">
            <w:pPr>
              <w:rPr>
                <w:rFonts w:ascii="Garamond" w:hAnsi="Garamond"/>
                <w:bCs/>
                <w:sz w:val="22"/>
              </w:rPr>
            </w:pPr>
          </w:p>
        </w:tc>
      </w:tr>
      <w:tr w:rsidR="001A67E9" w:rsidRPr="005924A8" w14:paraId="02EFB423" w14:textId="77777777" w:rsidTr="00E33866">
        <w:trPr>
          <w:cantSplit/>
          <w:tblHeader/>
        </w:trPr>
        <w:tc>
          <w:tcPr>
            <w:tcW w:w="1198" w:type="dxa"/>
            <w:tcBorders>
              <w:top w:val="nil"/>
              <w:left w:val="nil"/>
              <w:bottom w:val="nil"/>
            </w:tcBorders>
            <w:shd w:val="clear" w:color="auto" w:fill="auto"/>
          </w:tcPr>
          <w:p w14:paraId="2605F99D"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4E45BB33"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642B7216"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71C498AC"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1E21E0C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14B98B37"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2D1E6AB0"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0C0D717B" w14:textId="77777777" w:rsidTr="00E33866">
        <w:trPr>
          <w:cantSplit/>
          <w:tblHeader/>
        </w:trPr>
        <w:tc>
          <w:tcPr>
            <w:tcW w:w="1198" w:type="dxa"/>
            <w:tcBorders>
              <w:top w:val="nil"/>
              <w:left w:val="nil"/>
              <w:bottom w:val="nil"/>
            </w:tcBorders>
            <w:shd w:val="clear" w:color="auto" w:fill="auto"/>
          </w:tcPr>
          <w:p w14:paraId="40DE6028"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2E1BB647"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82C80CE"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E5655D2"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1274437"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4A70AD2C"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5FB05DDB"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08D28C46" w14:textId="77777777" w:rsidTr="00E33866">
        <w:trPr>
          <w:cantSplit/>
          <w:tblHeader/>
        </w:trPr>
        <w:tc>
          <w:tcPr>
            <w:tcW w:w="1198" w:type="dxa"/>
            <w:tcBorders>
              <w:top w:val="nil"/>
              <w:left w:val="nil"/>
              <w:bottom w:val="nil"/>
            </w:tcBorders>
            <w:shd w:val="clear" w:color="auto" w:fill="auto"/>
          </w:tcPr>
          <w:p w14:paraId="7AC723C4"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44B41D39"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CD1F9D5"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2E6A5053"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F9841DD"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4F23A096"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24D48A83"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717906E6" w14:textId="77777777" w:rsidTr="00E33866">
        <w:trPr>
          <w:cantSplit/>
          <w:tblHeader/>
        </w:trPr>
        <w:tc>
          <w:tcPr>
            <w:tcW w:w="1198" w:type="dxa"/>
            <w:tcBorders>
              <w:top w:val="nil"/>
              <w:left w:val="nil"/>
              <w:bottom w:val="nil"/>
            </w:tcBorders>
            <w:shd w:val="clear" w:color="auto" w:fill="auto"/>
          </w:tcPr>
          <w:p w14:paraId="105C1440"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3781A548"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3AE8052"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87D7000"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5F3EA244"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0E3E49F"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41C65A0A"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2290DA23" w14:textId="77777777" w:rsidTr="00E33866">
        <w:trPr>
          <w:cantSplit/>
          <w:tblHeader/>
        </w:trPr>
        <w:tc>
          <w:tcPr>
            <w:tcW w:w="1198" w:type="dxa"/>
            <w:tcBorders>
              <w:top w:val="nil"/>
              <w:left w:val="nil"/>
              <w:bottom w:val="nil"/>
            </w:tcBorders>
            <w:shd w:val="clear" w:color="auto" w:fill="auto"/>
          </w:tcPr>
          <w:p w14:paraId="4B0AA5FB"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728E74E8"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E27E99B"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3C39CCEE"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0779656"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2708AFB6" w14:textId="77777777" w:rsidR="001A67E9" w:rsidRDefault="001A67E9" w:rsidP="00E33866">
            <w:pPr>
              <w:jc w:val="center"/>
              <w:rPr>
                <w:rFonts w:ascii="Garamond" w:hAnsi="Garamond"/>
                <w:bCs/>
                <w:sz w:val="22"/>
              </w:rPr>
            </w:pPr>
            <w:r w:rsidRPr="00E33866">
              <w:rPr>
                <w:rFonts w:ascii="Garamond" w:hAnsi="Garamond"/>
                <w:bCs/>
                <w:sz w:val="22"/>
              </w:rPr>
              <w:t>47</w:t>
            </w:r>
          </w:p>
          <w:p w14:paraId="56CF2CD8" w14:textId="0A2A37CC" w:rsidR="00DC544C" w:rsidRPr="00E33866" w:rsidRDefault="00DC544C" w:rsidP="00E33866">
            <w:pPr>
              <w:jc w:val="center"/>
              <w:rPr>
                <w:rFonts w:ascii="Garamond" w:hAnsi="Garamond"/>
                <w:bCs/>
                <w:sz w:val="22"/>
              </w:rPr>
            </w:pPr>
            <w:r>
              <w:rPr>
                <w:rFonts w:ascii="Garamond" w:hAnsi="Garamond"/>
                <w:bCs/>
                <w:sz w:val="22"/>
              </w:rPr>
              <w:t>65</w:t>
            </w:r>
          </w:p>
        </w:tc>
        <w:tc>
          <w:tcPr>
            <w:tcW w:w="4860" w:type="dxa"/>
            <w:tcBorders>
              <w:top w:val="nil"/>
              <w:bottom w:val="nil"/>
              <w:right w:val="nil"/>
            </w:tcBorders>
            <w:shd w:val="clear" w:color="auto" w:fill="auto"/>
          </w:tcPr>
          <w:p w14:paraId="5A4DBEA4" w14:textId="77777777" w:rsidR="001A67E9" w:rsidRDefault="001A67E9">
            <w:pPr>
              <w:rPr>
                <w:rFonts w:ascii="Garamond" w:hAnsi="Garamond"/>
                <w:bCs/>
                <w:sz w:val="22"/>
                <w:lang w:val="fr-BE"/>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p w14:paraId="64F83EDF" w14:textId="287225D8" w:rsidR="00DC544C" w:rsidRPr="00E33866" w:rsidRDefault="00DC544C">
            <w:pPr>
              <w:rPr>
                <w:bCs/>
                <w:lang w:val="fr-FR"/>
              </w:rPr>
            </w:pPr>
            <w:r>
              <w:rPr>
                <w:rFonts w:ascii="Verdana" w:hAnsi="Verdana"/>
                <w:color w:val="333333"/>
                <w:sz w:val="18"/>
                <w:szCs w:val="18"/>
                <w:shd w:val="clear" w:color="auto" w:fill="FFFFFF"/>
                <w:lang w:val="en-US"/>
              </w:rPr>
              <w:t xml:space="preserve">CH CCI DE, allocations </w:t>
            </w:r>
            <w:proofErr w:type="spellStart"/>
            <w:r>
              <w:rPr>
                <w:rFonts w:ascii="Verdana" w:hAnsi="Verdana"/>
                <w:color w:val="333333"/>
                <w:sz w:val="18"/>
                <w:szCs w:val="18"/>
                <w:shd w:val="clear" w:color="auto" w:fill="FFFFFF"/>
                <w:lang w:val="en-US"/>
              </w:rPr>
              <w:t>travailleurs</w:t>
            </w:r>
            <w:proofErr w:type="spellEnd"/>
            <w:r>
              <w:rPr>
                <w:rFonts w:ascii="Verdana" w:hAnsi="Verdana"/>
                <w:color w:val="333333"/>
                <w:sz w:val="18"/>
                <w:szCs w:val="18"/>
                <w:shd w:val="clear" w:color="auto" w:fill="FFFFFF"/>
                <w:lang w:val="en-US"/>
              </w:rPr>
              <w:t xml:space="preserve"> </w:t>
            </w:r>
            <w:proofErr w:type="spellStart"/>
            <w:r>
              <w:rPr>
                <w:rFonts w:ascii="Verdana" w:hAnsi="Verdana"/>
                <w:color w:val="333333"/>
                <w:sz w:val="18"/>
                <w:szCs w:val="18"/>
                <w:shd w:val="clear" w:color="auto" w:fill="FFFFFF"/>
                <w:lang w:val="en-US"/>
              </w:rPr>
              <w:t>d'arts</w:t>
            </w:r>
            <w:proofErr w:type="spellEnd"/>
          </w:p>
        </w:tc>
      </w:tr>
      <w:tr w:rsidR="005924A8" w:rsidRPr="005924A8" w14:paraId="7F51F2F2" w14:textId="77777777" w:rsidTr="00E33866">
        <w:trPr>
          <w:cantSplit/>
          <w:tblHeader/>
        </w:trPr>
        <w:tc>
          <w:tcPr>
            <w:tcW w:w="1198" w:type="dxa"/>
            <w:tcBorders>
              <w:top w:val="nil"/>
              <w:left w:val="nil"/>
              <w:bottom w:val="nil"/>
            </w:tcBorders>
            <w:shd w:val="clear" w:color="auto" w:fill="auto"/>
          </w:tcPr>
          <w:p w14:paraId="565C29AC" w14:textId="77777777" w:rsidR="005924A8" w:rsidRPr="00E33866" w:rsidRDefault="005924A8">
            <w:pPr>
              <w:rPr>
                <w:rFonts w:ascii="Garamond" w:hAnsi="Garamond"/>
                <w:b/>
                <w:bCs/>
                <w:sz w:val="22"/>
                <w:lang w:val="fr-FR"/>
              </w:rPr>
            </w:pPr>
          </w:p>
        </w:tc>
        <w:tc>
          <w:tcPr>
            <w:tcW w:w="1361" w:type="dxa"/>
            <w:tcBorders>
              <w:top w:val="nil"/>
              <w:bottom w:val="nil"/>
            </w:tcBorders>
            <w:shd w:val="clear" w:color="auto" w:fill="auto"/>
          </w:tcPr>
          <w:p w14:paraId="28B79F53" w14:textId="77777777" w:rsidR="005924A8" w:rsidRPr="00E33866" w:rsidRDefault="005924A8">
            <w:pPr>
              <w:rPr>
                <w:rFonts w:ascii="Garamond" w:hAnsi="Garamond"/>
                <w:bCs/>
                <w:sz w:val="22"/>
                <w:lang w:val="fr-FR"/>
              </w:rPr>
            </w:pPr>
          </w:p>
        </w:tc>
        <w:tc>
          <w:tcPr>
            <w:tcW w:w="2880" w:type="dxa"/>
            <w:tcBorders>
              <w:top w:val="nil"/>
              <w:bottom w:val="nil"/>
            </w:tcBorders>
            <w:shd w:val="clear" w:color="auto" w:fill="auto"/>
          </w:tcPr>
          <w:p w14:paraId="276805F3" w14:textId="77777777" w:rsidR="005924A8" w:rsidRPr="00E33866" w:rsidRDefault="005924A8">
            <w:pPr>
              <w:rPr>
                <w:rFonts w:ascii="Garamond" w:hAnsi="Garamond"/>
                <w:bCs/>
                <w:sz w:val="22"/>
                <w:lang w:val="fr-BE"/>
              </w:rPr>
            </w:pPr>
          </w:p>
        </w:tc>
        <w:tc>
          <w:tcPr>
            <w:tcW w:w="2340" w:type="dxa"/>
            <w:tcBorders>
              <w:top w:val="nil"/>
              <w:bottom w:val="nil"/>
            </w:tcBorders>
            <w:shd w:val="clear" w:color="auto" w:fill="auto"/>
          </w:tcPr>
          <w:p w14:paraId="5CB90A1A" w14:textId="77777777" w:rsidR="005924A8" w:rsidRPr="00E33866" w:rsidRDefault="005924A8">
            <w:pPr>
              <w:rPr>
                <w:rFonts w:ascii="Garamond" w:hAnsi="Garamond"/>
                <w:bCs/>
                <w:sz w:val="22"/>
                <w:lang w:val="fr-BE"/>
              </w:rPr>
            </w:pPr>
          </w:p>
        </w:tc>
        <w:tc>
          <w:tcPr>
            <w:tcW w:w="900" w:type="dxa"/>
            <w:tcBorders>
              <w:top w:val="nil"/>
              <w:bottom w:val="nil"/>
            </w:tcBorders>
            <w:shd w:val="clear" w:color="auto" w:fill="auto"/>
          </w:tcPr>
          <w:p w14:paraId="41C56495" w14:textId="77777777" w:rsidR="005924A8" w:rsidRPr="005924A8" w:rsidRDefault="005924A8" w:rsidP="00E33866">
            <w:pPr>
              <w:jc w:val="center"/>
              <w:rPr>
                <w:rFonts w:ascii="Garamond" w:hAnsi="Garamond"/>
                <w:bCs/>
                <w:sz w:val="22"/>
                <w:lang w:val="fr-BE"/>
              </w:rPr>
            </w:pPr>
          </w:p>
        </w:tc>
        <w:tc>
          <w:tcPr>
            <w:tcW w:w="720" w:type="dxa"/>
            <w:tcBorders>
              <w:top w:val="nil"/>
              <w:bottom w:val="nil"/>
            </w:tcBorders>
            <w:shd w:val="clear" w:color="auto" w:fill="auto"/>
          </w:tcPr>
          <w:p w14:paraId="4CB07980" w14:textId="77777777" w:rsidR="005924A8" w:rsidRPr="005924A8" w:rsidRDefault="005924A8" w:rsidP="00E33866">
            <w:pPr>
              <w:jc w:val="center"/>
              <w:rPr>
                <w:rFonts w:ascii="Garamond" w:hAnsi="Garamond"/>
                <w:bCs/>
                <w:sz w:val="22"/>
                <w:lang w:val="fr-BE"/>
              </w:rPr>
            </w:pPr>
          </w:p>
        </w:tc>
        <w:tc>
          <w:tcPr>
            <w:tcW w:w="4860" w:type="dxa"/>
            <w:tcBorders>
              <w:top w:val="nil"/>
              <w:bottom w:val="nil"/>
              <w:right w:val="nil"/>
            </w:tcBorders>
            <w:shd w:val="clear" w:color="auto" w:fill="auto"/>
          </w:tcPr>
          <w:p w14:paraId="29320762" w14:textId="77777777" w:rsidR="005924A8" w:rsidRPr="00E33866" w:rsidRDefault="005924A8">
            <w:pPr>
              <w:rPr>
                <w:rFonts w:ascii="Garamond" w:hAnsi="Garamond"/>
                <w:bCs/>
                <w:sz w:val="22"/>
                <w:lang w:val="fr-BE"/>
              </w:rPr>
            </w:pPr>
          </w:p>
        </w:tc>
      </w:tr>
      <w:tr w:rsidR="001A67E9" w:rsidRPr="00E33866" w14:paraId="2C136649" w14:textId="77777777" w:rsidTr="00E33866">
        <w:trPr>
          <w:cantSplit/>
          <w:tblHeader/>
        </w:trPr>
        <w:tc>
          <w:tcPr>
            <w:tcW w:w="1198" w:type="dxa"/>
            <w:tcBorders>
              <w:top w:val="nil"/>
              <w:left w:val="nil"/>
              <w:bottom w:val="nil"/>
            </w:tcBorders>
            <w:shd w:val="clear" w:color="auto" w:fill="auto"/>
          </w:tcPr>
          <w:p w14:paraId="2A0D447D"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5A0925BB"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2BF96B39" w14:textId="77777777" w:rsidR="001A67E9" w:rsidRPr="00E33866" w:rsidRDefault="001A67E9">
            <w:pPr>
              <w:rPr>
                <w:bCs/>
              </w:rPr>
            </w:pPr>
            <w:r w:rsidRPr="00E33866">
              <w:rPr>
                <w:rFonts w:ascii="Garamond" w:hAnsi="Garamond"/>
                <w:bCs/>
                <w:sz w:val="22"/>
                <w:lang w:val="fr-BE"/>
              </w:rPr>
              <w:t>Situation fin du mois</w:t>
            </w:r>
          </w:p>
        </w:tc>
        <w:tc>
          <w:tcPr>
            <w:tcW w:w="2340" w:type="dxa"/>
            <w:tcBorders>
              <w:top w:val="nil"/>
              <w:bottom w:val="nil"/>
            </w:tcBorders>
            <w:shd w:val="clear" w:color="auto" w:fill="auto"/>
          </w:tcPr>
          <w:p w14:paraId="1A933FF4"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tcBorders>
              <w:top w:val="nil"/>
              <w:bottom w:val="nil"/>
            </w:tcBorders>
            <w:shd w:val="clear" w:color="auto" w:fill="auto"/>
          </w:tcPr>
          <w:p w14:paraId="1E0929BE"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6093170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05E7E39B"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1A70CD12" w14:textId="77777777" w:rsidTr="00E33866">
        <w:trPr>
          <w:cantSplit/>
          <w:tblHeader/>
        </w:trPr>
        <w:tc>
          <w:tcPr>
            <w:tcW w:w="1198" w:type="dxa"/>
            <w:tcBorders>
              <w:top w:val="nil"/>
              <w:left w:val="nil"/>
              <w:bottom w:val="nil"/>
            </w:tcBorders>
            <w:shd w:val="clear" w:color="auto" w:fill="auto"/>
          </w:tcPr>
          <w:p w14:paraId="7F47C21A"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7EEE598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8EC7FA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3EA291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93862FB"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339ED0E"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704822ED" w14:textId="77777777" w:rsidR="001A67E9" w:rsidRPr="00E33866" w:rsidRDefault="001A67E9">
            <w:pPr>
              <w:rPr>
                <w:bCs/>
              </w:rPr>
            </w:pPr>
            <w:r w:rsidRPr="00E33866">
              <w:rPr>
                <w:rFonts w:ascii="Garamond" w:hAnsi="Garamond"/>
                <w:bCs/>
                <w:sz w:val="22"/>
                <w:lang w:val="fr-BE"/>
              </w:rPr>
              <w:t>non indemnisable</w:t>
            </w:r>
          </w:p>
        </w:tc>
      </w:tr>
      <w:tr w:rsidR="001A67E9" w:rsidRPr="00E33866" w14:paraId="4DF5C246" w14:textId="77777777" w:rsidTr="00E33866">
        <w:trPr>
          <w:cantSplit/>
          <w:tblHeader/>
        </w:trPr>
        <w:tc>
          <w:tcPr>
            <w:tcW w:w="1198" w:type="dxa"/>
            <w:tcBorders>
              <w:top w:val="nil"/>
              <w:left w:val="nil"/>
              <w:bottom w:val="nil"/>
            </w:tcBorders>
            <w:shd w:val="clear" w:color="auto" w:fill="auto"/>
          </w:tcPr>
          <w:p w14:paraId="7477DF76"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35C4AD5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53B165C"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6D597E5"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B31092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339ED27"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604B9090" w14:textId="77777777" w:rsidR="001A67E9" w:rsidRPr="00E33866" w:rsidRDefault="001A67E9">
            <w:pPr>
              <w:rPr>
                <w:bCs/>
              </w:rPr>
            </w:pPr>
            <w:r w:rsidRPr="00E33866">
              <w:rPr>
                <w:rFonts w:ascii="Garamond" w:hAnsi="Garamond"/>
                <w:bCs/>
                <w:sz w:val="22"/>
                <w:lang w:val="fr-BE"/>
              </w:rPr>
              <w:t>sanction</w:t>
            </w:r>
          </w:p>
        </w:tc>
      </w:tr>
      <w:tr w:rsidR="001A67E9" w:rsidRPr="00E33866" w14:paraId="62590139" w14:textId="77777777" w:rsidTr="00E33866">
        <w:trPr>
          <w:cantSplit/>
          <w:tblHeader/>
        </w:trPr>
        <w:tc>
          <w:tcPr>
            <w:tcW w:w="1198" w:type="dxa"/>
            <w:tcBorders>
              <w:top w:val="nil"/>
              <w:left w:val="nil"/>
              <w:bottom w:val="nil"/>
            </w:tcBorders>
            <w:shd w:val="clear" w:color="auto" w:fill="auto"/>
          </w:tcPr>
          <w:p w14:paraId="682ADFBA"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4FD5DCC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A83A1F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6E8B11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7DE493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5ACCED4" w14:textId="77777777" w:rsidR="001A67E9" w:rsidRPr="00E33866" w:rsidRDefault="001A67E9" w:rsidP="00E33866">
            <w:pPr>
              <w:jc w:val="center"/>
              <w:rPr>
                <w:bCs/>
              </w:rPr>
            </w:pPr>
            <w:r w:rsidRPr="00E33866">
              <w:rPr>
                <w:rFonts w:ascii="Garamond" w:hAnsi="Garamond"/>
                <w:bCs/>
                <w:sz w:val="22"/>
                <w:lang w:val="fr-BE"/>
              </w:rPr>
              <w:t>U</w:t>
            </w:r>
          </w:p>
        </w:tc>
        <w:tc>
          <w:tcPr>
            <w:tcW w:w="4860" w:type="dxa"/>
            <w:tcBorders>
              <w:top w:val="nil"/>
              <w:bottom w:val="nil"/>
              <w:right w:val="nil"/>
            </w:tcBorders>
            <w:shd w:val="clear" w:color="auto" w:fill="auto"/>
          </w:tcPr>
          <w:p w14:paraId="218765CC" w14:textId="77777777" w:rsidR="001A67E9" w:rsidRPr="00E33866" w:rsidRDefault="001A67E9">
            <w:pPr>
              <w:rPr>
                <w:bCs/>
              </w:rPr>
            </w:pPr>
            <w:r w:rsidRPr="00E33866">
              <w:rPr>
                <w:rFonts w:ascii="Garamond" w:hAnsi="Garamond"/>
                <w:bCs/>
                <w:sz w:val="22"/>
                <w:lang w:val="fr-BE"/>
              </w:rPr>
              <w:t>exclusion</w:t>
            </w:r>
          </w:p>
        </w:tc>
      </w:tr>
      <w:tr w:rsidR="001A67E9" w:rsidRPr="00E33866" w14:paraId="3FB9E034" w14:textId="77777777" w:rsidTr="00E33866">
        <w:trPr>
          <w:cantSplit/>
          <w:tblHeader/>
        </w:trPr>
        <w:tc>
          <w:tcPr>
            <w:tcW w:w="1198" w:type="dxa"/>
            <w:tcBorders>
              <w:top w:val="nil"/>
              <w:left w:val="nil"/>
              <w:bottom w:val="nil"/>
            </w:tcBorders>
            <w:shd w:val="clear" w:color="auto" w:fill="auto"/>
          </w:tcPr>
          <w:p w14:paraId="0B90D7CE"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4EB3A31F"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C85B95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1236F8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77B829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84D92D3" w14:textId="77777777" w:rsidR="001A67E9" w:rsidRPr="00E33866" w:rsidRDefault="001A67E9" w:rsidP="00E33866">
            <w:pPr>
              <w:jc w:val="center"/>
              <w:rPr>
                <w:bCs/>
              </w:rPr>
            </w:pPr>
            <w:r w:rsidRPr="00E33866">
              <w:rPr>
                <w:rFonts w:ascii="Garamond" w:hAnsi="Garamond"/>
                <w:bCs/>
                <w:sz w:val="22"/>
                <w:lang w:val="fr-BE"/>
              </w:rPr>
              <w:t>P</w:t>
            </w:r>
          </w:p>
        </w:tc>
        <w:tc>
          <w:tcPr>
            <w:tcW w:w="4860" w:type="dxa"/>
            <w:tcBorders>
              <w:top w:val="nil"/>
              <w:bottom w:val="nil"/>
              <w:right w:val="nil"/>
            </w:tcBorders>
            <w:shd w:val="clear" w:color="auto" w:fill="auto"/>
          </w:tcPr>
          <w:p w14:paraId="53069CCA" w14:textId="77777777" w:rsidR="001A67E9" w:rsidRPr="00E33866" w:rsidRDefault="001A67E9">
            <w:pPr>
              <w:rPr>
                <w:bCs/>
              </w:rPr>
            </w:pPr>
            <w:r w:rsidRPr="00E33866">
              <w:rPr>
                <w:rFonts w:ascii="Garamond" w:hAnsi="Garamond"/>
                <w:bCs/>
                <w:sz w:val="22"/>
                <w:lang w:val="fr-BE"/>
              </w:rPr>
              <w:t>activation</w:t>
            </w:r>
          </w:p>
        </w:tc>
      </w:tr>
      <w:tr w:rsidR="001A67E9" w:rsidRPr="00E33866" w14:paraId="3F53E440" w14:textId="77777777" w:rsidTr="00E33866">
        <w:trPr>
          <w:cantSplit/>
          <w:tblHeader/>
        </w:trPr>
        <w:tc>
          <w:tcPr>
            <w:tcW w:w="1198" w:type="dxa"/>
            <w:tcBorders>
              <w:top w:val="nil"/>
              <w:left w:val="nil"/>
              <w:bottom w:val="nil"/>
            </w:tcBorders>
            <w:shd w:val="clear" w:color="auto" w:fill="auto"/>
          </w:tcPr>
          <w:p w14:paraId="58DAF72B"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6349030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305747E"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35"/>
            </w:r>
          </w:p>
          <w:p w14:paraId="0352B68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7322295"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tcBorders>
              <w:top w:val="nil"/>
              <w:bottom w:val="nil"/>
            </w:tcBorders>
            <w:shd w:val="clear" w:color="auto" w:fill="auto"/>
          </w:tcPr>
          <w:p w14:paraId="7965730E"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43FBDCDC"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3054C69B"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0421C4BC" w14:textId="77777777" w:rsidTr="00E33866">
        <w:trPr>
          <w:cantSplit/>
          <w:tblHeader/>
        </w:trPr>
        <w:tc>
          <w:tcPr>
            <w:tcW w:w="1198" w:type="dxa"/>
            <w:tcBorders>
              <w:top w:val="nil"/>
              <w:left w:val="nil"/>
              <w:bottom w:val="nil"/>
            </w:tcBorders>
            <w:shd w:val="clear" w:color="auto" w:fill="auto"/>
          </w:tcPr>
          <w:p w14:paraId="10685115"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0CFB405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DDFF57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3D7AD7E"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4279283"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D2CA054" w14:textId="77777777" w:rsidR="001A67E9" w:rsidRPr="00E33866" w:rsidRDefault="001A67E9" w:rsidP="00E33866">
            <w:pPr>
              <w:jc w:val="center"/>
              <w:rPr>
                <w:bCs/>
              </w:rPr>
            </w:pPr>
            <w:r w:rsidRPr="00E33866">
              <w:rPr>
                <w:rFonts w:ascii="Garamond" w:hAnsi="Garamond"/>
                <w:bCs/>
                <w:sz w:val="22"/>
                <w:lang w:val="fr-BE"/>
              </w:rPr>
              <w:t>K</w:t>
            </w:r>
          </w:p>
        </w:tc>
        <w:tc>
          <w:tcPr>
            <w:tcW w:w="4860" w:type="dxa"/>
            <w:tcBorders>
              <w:top w:val="nil"/>
              <w:bottom w:val="nil"/>
              <w:right w:val="nil"/>
            </w:tcBorders>
            <w:shd w:val="clear" w:color="auto" w:fill="auto"/>
          </w:tcPr>
          <w:p w14:paraId="240F905B"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4937B07A" w14:textId="77777777" w:rsidTr="00E33866">
        <w:trPr>
          <w:cantSplit/>
          <w:tblHeader/>
        </w:trPr>
        <w:tc>
          <w:tcPr>
            <w:tcW w:w="1198" w:type="dxa"/>
            <w:tcBorders>
              <w:top w:val="nil"/>
              <w:left w:val="nil"/>
              <w:bottom w:val="nil"/>
            </w:tcBorders>
            <w:shd w:val="clear" w:color="auto" w:fill="auto"/>
          </w:tcPr>
          <w:p w14:paraId="1E851353"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7243256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4FDC5F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6A16D53"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9EBF10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B8983C3"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7590A5DB"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7528E426" w14:textId="77777777" w:rsidTr="00E33866">
        <w:trPr>
          <w:cantSplit/>
          <w:tblHeader/>
        </w:trPr>
        <w:tc>
          <w:tcPr>
            <w:tcW w:w="1198" w:type="dxa"/>
            <w:tcBorders>
              <w:top w:val="nil"/>
              <w:left w:val="nil"/>
              <w:bottom w:val="nil"/>
            </w:tcBorders>
            <w:shd w:val="clear" w:color="auto" w:fill="auto"/>
          </w:tcPr>
          <w:p w14:paraId="787A2424"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00C96188"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8AF59F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A1B8ED0"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E4268F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4C20721"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12983B55"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5F7BA6C3" w14:textId="77777777" w:rsidTr="00E33866">
        <w:trPr>
          <w:cantSplit/>
          <w:tblHeader/>
        </w:trPr>
        <w:tc>
          <w:tcPr>
            <w:tcW w:w="1198" w:type="dxa"/>
            <w:tcBorders>
              <w:top w:val="nil"/>
              <w:left w:val="nil"/>
              <w:bottom w:val="nil"/>
            </w:tcBorders>
            <w:shd w:val="clear" w:color="auto" w:fill="auto"/>
          </w:tcPr>
          <w:p w14:paraId="3CC56F74"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7D519379"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D937D1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E32F08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342AA6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F90548A" w14:textId="77777777" w:rsidR="001A67E9" w:rsidRPr="00E33866" w:rsidRDefault="001A67E9" w:rsidP="00E33866">
            <w:pPr>
              <w:jc w:val="center"/>
              <w:rPr>
                <w:bCs/>
              </w:rPr>
            </w:pPr>
            <w:r w:rsidRPr="00E33866">
              <w:rPr>
                <w:rFonts w:ascii="Garamond" w:hAnsi="Garamond"/>
                <w:bCs/>
                <w:sz w:val="22"/>
                <w:lang w:val="fr-BE"/>
              </w:rPr>
              <w:t>Y</w:t>
            </w:r>
          </w:p>
        </w:tc>
        <w:tc>
          <w:tcPr>
            <w:tcW w:w="4860" w:type="dxa"/>
            <w:tcBorders>
              <w:top w:val="nil"/>
              <w:bottom w:val="nil"/>
              <w:right w:val="nil"/>
            </w:tcBorders>
            <w:shd w:val="clear" w:color="auto" w:fill="auto"/>
          </w:tcPr>
          <w:p w14:paraId="2F07F62B"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18C196EB" w14:textId="77777777" w:rsidTr="00E33866">
        <w:trPr>
          <w:cantSplit/>
          <w:tblHeader/>
        </w:trPr>
        <w:tc>
          <w:tcPr>
            <w:tcW w:w="1198" w:type="dxa"/>
            <w:tcBorders>
              <w:top w:val="nil"/>
              <w:left w:val="nil"/>
              <w:bottom w:val="nil"/>
            </w:tcBorders>
            <w:shd w:val="clear" w:color="auto" w:fill="auto"/>
          </w:tcPr>
          <w:p w14:paraId="25B96A32"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552BD475"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D82739C"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099D8C0"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91D169E"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BF96F36"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6B2C2CDA"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4CC90CB7" w14:textId="77777777" w:rsidTr="00E33866">
        <w:trPr>
          <w:cantSplit/>
          <w:tblHeader/>
        </w:trPr>
        <w:tc>
          <w:tcPr>
            <w:tcW w:w="1198" w:type="dxa"/>
            <w:tcBorders>
              <w:top w:val="nil"/>
              <w:left w:val="nil"/>
              <w:bottom w:val="nil"/>
            </w:tcBorders>
            <w:shd w:val="clear" w:color="auto" w:fill="auto"/>
          </w:tcPr>
          <w:p w14:paraId="55C76241"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5D1129E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680ADD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19B3DF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BA62E62"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14E6222"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271787FF"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7BA125FA" w14:textId="77777777" w:rsidTr="00E33866">
        <w:trPr>
          <w:cantSplit/>
          <w:tblHeader/>
        </w:trPr>
        <w:tc>
          <w:tcPr>
            <w:tcW w:w="1198" w:type="dxa"/>
            <w:tcBorders>
              <w:top w:val="nil"/>
              <w:left w:val="nil"/>
              <w:bottom w:val="nil"/>
            </w:tcBorders>
            <w:shd w:val="clear" w:color="auto" w:fill="auto"/>
          </w:tcPr>
          <w:p w14:paraId="57F9A278"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1EDAB534"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7665D0A"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3D0C179C"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3F28062"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933F8BB"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39DA0290" w14:textId="77777777" w:rsidR="001A67E9" w:rsidRPr="00E33866" w:rsidRDefault="001A67E9">
            <w:pPr>
              <w:rPr>
                <w:rFonts w:ascii="Garamond" w:hAnsi="Garamond"/>
                <w:bCs/>
                <w:sz w:val="22"/>
                <w:lang w:val="fr-FR"/>
              </w:rPr>
            </w:pPr>
          </w:p>
        </w:tc>
      </w:tr>
      <w:tr w:rsidR="001A67E9" w:rsidRPr="00E33866" w14:paraId="57C9E7E0" w14:textId="77777777" w:rsidTr="00E33866">
        <w:trPr>
          <w:cantSplit/>
          <w:tblHeader/>
        </w:trPr>
        <w:tc>
          <w:tcPr>
            <w:tcW w:w="1198" w:type="dxa"/>
            <w:tcBorders>
              <w:top w:val="nil"/>
              <w:left w:val="nil"/>
              <w:bottom w:val="nil"/>
            </w:tcBorders>
            <w:shd w:val="clear" w:color="auto" w:fill="auto"/>
          </w:tcPr>
          <w:p w14:paraId="703AD596"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1C20DFBE"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3434466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47EAB9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A89EAEB"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8060726"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5A4D051C" w14:textId="77777777" w:rsidR="001A67E9" w:rsidRPr="00E33866" w:rsidRDefault="001A67E9">
            <w:pPr>
              <w:rPr>
                <w:rFonts w:ascii="Garamond" w:hAnsi="Garamond"/>
                <w:bCs/>
                <w:sz w:val="22"/>
                <w:lang w:val="nl-BE"/>
              </w:rPr>
            </w:pPr>
          </w:p>
        </w:tc>
      </w:tr>
    </w:tbl>
    <w:p w14:paraId="77D15B02" w14:textId="77777777" w:rsidR="001A67E9" w:rsidRDefault="001A67E9">
      <w:pPr>
        <w:rPr>
          <w:rFonts w:ascii="Garamond" w:hAnsi="Garamond"/>
          <w:bCs/>
          <w:lang w:val="nl-BE"/>
        </w:rPr>
      </w:pPr>
    </w:p>
    <w:p w14:paraId="359D4560" w14:textId="77777777" w:rsidR="006F7C48" w:rsidRDefault="006F7C48">
      <w:pPr>
        <w:rPr>
          <w:rFonts w:ascii="Garamond" w:hAnsi="Garamond"/>
          <w:bCs/>
          <w:lang w:val="nl-BE"/>
        </w:rPr>
      </w:pPr>
    </w:p>
    <w:p w14:paraId="6D7B5235" w14:textId="77777777" w:rsidR="006F7C48" w:rsidRDefault="006F7C48">
      <w:pPr>
        <w:rPr>
          <w:rFonts w:ascii="Garamond" w:hAnsi="Garamond"/>
          <w:bCs/>
          <w:lang w:val="nl-BE"/>
        </w:rPr>
      </w:pPr>
    </w:p>
    <w:p w14:paraId="2F0DAF65" w14:textId="77777777" w:rsidR="006F7C48" w:rsidRDefault="006F7C48">
      <w:pPr>
        <w:rPr>
          <w:rFonts w:ascii="Garamond" w:hAnsi="Garamond"/>
          <w:bCs/>
          <w:lang w:val="nl-BE"/>
        </w:rPr>
      </w:pPr>
    </w:p>
    <w:p w14:paraId="3B0E7E26" w14:textId="77777777" w:rsidR="006F7C48" w:rsidRPr="0002434D" w:rsidRDefault="006F7C48">
      <w:pPr>
        <w:rPr>
          <w:rFonts w:ascii="Garamond" w:hAnsi="Garamond"/>
          <w:bCs/>
          <w:lang w:val="nl-BE"/>
        </w:rPr>
      </w:pPr>
    </w:p>
    <w:p w14:paraId="360A4415" w14:textId="77777777" w:rsidR="001A67E9" w:rsidRPr="0002434D" w:rsidRDefault="001A67E9">
      <w:pPr>
        <w:rPr>
          <w:rFonts w:ascii="Garamond" w:hAnsi="Garamond"/>
          <w:bCs/>
          <w:lang w:val="nl-BE"/>
        </w:rPr>
      </w:pPr>
      <w:r w:rsidRPr="0002434D">
        <w:rPr>
          <w:rFonts w:ascii="Garamond" w:hAnsi="Garamond"/>
          <w:bCs/>
          <w:lang w:val="nl-BE"/>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319DBC9" w14:textId="77777777" w:rsidTr="00E33866">
        <w:trPr>
          <w:cantSplit/>
          <w:trHeight w:val="249"/>
          <w:tblHeader/>
        </w:trPr>
        <w:tc>
          <w:tcPr>
            <w:tcW w:w="1198" w:type="dxa"/>
            <w:tcBorders>
              <w:top w:val="nil"/>
              <w:left w:val="nil"/>
            </w:tcBorders>
            <w:shd w:val="clear" w:color="auto" w:fill="auto"/>
          </w:tcPr>
          <w:p w14:paraId="42E2B005"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0D879A38"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26340720"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3502139E"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2BB768B2"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36383567"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256587DC"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13A677B1" w14:textId="77777777" w:rsidTr="00E33866">
        <w:trPr>
          <w:cantSplit/>
          <w:tblHeader/>
        </w:trPr>
        <w:tc>
          <w:tcPr>
            <w:tcW w:w="1198" w:type="dxa"/>
            <w:tcBorders>
              <w:left w:val="nil"/>
              <w:bottom w:val="nil"/>
            </w:tcBorders>
            <w:shd w:val="clear" w:color="auto" w:fill="auto"/>
          </w:tcPr>
          <w:p w14:paraId="52119831"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08087868"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47FFD0C6"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340" w:type="dxa"/>
            <w:tcBorders>
              <w:bottom w:val="nil"/>
            </w:tcBorders>
            <w:shd w:val="clear" w:color="auto" w:fill="auto"/>
          </w:tcPr>
          <w:p w14:paraId="3BF90F1A"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5CC523BF"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11F94549"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22E3AE67"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6B0473C1" w14:textId="77777777" w:rsidTr="00E33866">
        <w:trPr>
          <w:cantSplit/>
          <w:tblHeader/>
        </w:trPr>
        <w:tc>
          <w:tcPr>
            <w:tcW w:w="1198" w:type="dxa"/>
            <w:tcBorders>
              <w:top w:val="nil"/>
              <w:left w:val="nil"/>
              <w:bottom w:val="nil"/>
            </w:tcBorders>
            <w:shd w:val="clear" w:color="auto" w:fill="auto"/>
          </w:tcPr>
          <w:p w14:paraId="744A85B5"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69F86ABC"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A23A368"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4440C950"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477D7B6"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49B05D6"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4A3B965E" w14:textId="77777777" w:rsidR="001A67E9" w:rsidRPr="00E33866" w:rsidRDefault="001A67E9">
            <w:pPr>
              <w:rPr>
                <w:rFonts w:ascii="Garamond" w:hAnsi="Garamond"/>
                <w:bCs/>
                <w:sz w:val="22"/>
                <w:lang w:val="fr-FR"/>
              </w:rPr>
            </w:pPr>
          </w:p>
        </w:tc>
      </w:tr>
      <w:tr w:rsidR="001A67E9" w:rsidRPr="005924A8" w14:paraId="279F26FF" w14:textId="77777777" w:rsidTr="00E33866">
        <w:trPr>
          <w:cantSplit/>
          <w:tblHeader/>
        </w:trPr>
        <w:tc>
          <w:tcPr>
            <w:tcW w:w="1198" w:type="dxa"/>
            <w:tcBorders>
              <w:top w:val="nil"/>
              <w:left w:val="nil"/>
              <w:bottom w:val="nil"/>
            </w:tcBorders>
            <w:shd w:val="clear" w:color="auto" w:fill="auto"/>
          </w:tcPr>
          <w:p w14:paraId="24D9AAA0"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4D738B2D"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64AF0906"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29FA168E"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7A400439"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04EEF938"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5EDB8C38"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2896636A" w14:textId="77777777" w:rsidTr="00E33866">
        <w:trPr>
          <w:cantSplit/>
          <w:tblHeader/>
        </w:trPr>
        <w:tc>
          <w:tcPr>
            <w:tcW w:w="1198" w:type="dxa"/>
            <w:tcBorders>
              <w:top w:val="nil"/>
              <w:left w:val="nil"/>
              <w:bottom w:val="nil"/>
            </w:tcBorders>
            <w:shd w:val="clear" w:color="auto" w:fill="auto"/>
          </w:tcPr>
          <w:p w14:paraId="1FA7D8A2"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052E8A15"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65740930"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2F91742B"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7A226784"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14EA2140"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750A561C"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3AD156FE" w14:textId="77777777" w:rsidTr="00E33866">
        <w:trPr>
          <w:cantSplit/>
          <w:tblHeader/>
        </w:trPr>
        <w:tc>
          <w:tcPr>
            <w:tcW w:w="1198" w:type="dxa"/>
            <w:tcBorders>
              <w:top w:val="nil"/>
              <w:left w:val="nil"/>
              <w:bottom w:val="nil"/>
            </w:tcBorders>
            <w:shd w:val="clear" w:color="auto" w:fill="auto"/>
          </w:tcPr>
          <w:p w14:paraId="2C709B12"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76F9D8E7"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6A030E2D"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1243C2B8"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4C91D5A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11BF169B"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6AD2FA18"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3BB8C032" w14:textId="77777777" w:rsidTr="00E33866">
        <w:trPr>
          <w:cantSplit/>
          <w:tblHeader/>
        </w:trPr>
        <w:tc>
          <w:tcPr>
            <w:tcW w:w="1198" w:type="dxa"/>
            <w:tcBorders>
              <w:top w:val="nil"/>
              <w:left w:val="nil"/>
              <w:bottom w:val="nil"/>
            </w:tcBorders>
            <w:shd w:val="clear" w:color="auto" w:fill="auto"/>
          </w:tcPr>
          <w:p w14:paraId="0C0313E3"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6D1E951F"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94BC62A"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AFE157E"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08B739F"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0DF3D28"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0F39E953"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1EF0FC5C" w14:textId="77777777" w:rsidTr="00E33866">
        <w:trPr>
          <w:cantSplit/>
          <w:tblHeader/>
        </w:trPr>
        <w:tc>
          <w:tcPr>
            <w:tcW w:w="1198" w:type="dxa"/>
            <w:tcBorders>
              <w:top w:val="nil"/>
              <w:left w:val="nil"/>
              <w:bottom w:val="nil"/>
            </w:tcBorders>
            <w:shd w:val="clear" w:color="auto" w:fill="auto"/>
          </w:tcPr>
          <w:p w14:paraId="39B221B5"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01C3EF54"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4C1236F"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107942D4"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7057FE8"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7E92C6B" w14:textId="77777777" w:rsidR="001A67E9" w:rsidRDefault="001A67E9" w:rsidP="00E33866">
            <w:pPr>
              <w:jc w:val="center"/>
              <w:rPr>
                <w:rFonts w:ascii="Garamond" w:hAnsi="Garamond"/>
                <w:bCs/>
                <w:sz w:val="22"/>
              </w:rPr>
            </w:pPr>
            <w:r w:rsidRPr="00E33866">
              <w:rPr>
                <w:rFonts w:ascii="Garamond" w:hAnsi="Garamond"/>
                <w:bCs/>
                <w:sz w:val="22"/>
              </w:rPr>
              <w:t>47</w:t>
            </w:r>
          </w:p>
          <w:p w14:paraId="4908A64C" w14:textId="67A60424" w:rsidR="00DC544C" w:rsidRPr="00E33866" w:rsidRDefault="00DC544C" w:rsidP="00E33866">
            <w:pPr>
              <w:jc w:val="center"/>
              <w:rPr>
                <w:rFonts w:ascii="Garamond" w:hAnsi="Garamond"/>
                <w:bCs/>
                <w:sz w:val="22"/>
              </w:rPr>
            </w:pPr>
            <w:r>
              <w:rPr>
                <w:rFonts w:ascii="Garamond" w:hAnsi="Garamond"/>
                <w:bCs/>
                <w:sz w:val="22"/>
              </w:rPr>
              <w:t>65</w:t>
            </w:r>
          </w:p>
        </w:tc>
        <w:tc>
          <w:tcPr>
            <w:tcW w:w="4860" w:type="dxa"/>
            <w:tcBorders>
              <w:top w:val="nil"/>
              <w:bottom w:val="nil"/>
              <w:right w:val="nil"/>
            </w:tcBorders>
            <w:shd w:val="clear" w:color="auto" w:fill="auto"/>
          </w:tcPr>
          <w:p w14:paraId="59CB2086" w14:textId="77777777" w:rsidR="001A67E9" w:rsidRDefault="001A67E9">
            <w:pPr>
              <w:rPr>
                <w:rFonts w:ascii="Garamond" w:hAnsi="Garamond"/>
                <w:bCs/>
                <w:sz w:val="22"/>
                <w:lang w:val="fr-BE"/>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p w14:paraId="6BE0823B" w14:textId="60AB9808" w:rsidR="00DC544C" w:rsidRPr="00E33866" w:rsidRDefault="00DC544C">
            <w:pPr>
              <w:rPr>
                <w:bCs/>
                <w:lang w:val="fr-FR"/>
              </w:rPr>
            </w:pPr>
            <w:r>
              <w:rPr>
                <w:rFonts w:ascii="Verdana" w:hAnsi="Verdana"/>
                <w:color w:val="333333"/>
                <w:sz w:val="18"/>
                <w:szCs w:val="18"/>
                <w:shd w:val="clear" w:color="auto" w:fill="FFFFFF"/>
                <w:lang w:val="en-US"/>
              </w:rPr>
              <w:t xml:space="preserve">CH CCI DE, allocations </w:t>
            </w:r>
            <w:proofErr w:type="spellStart"/>
            <w:r>
              <w:rPr>
                <w:rFonts w:ascii="Verdana" w:hAnsi="Verdana"/>
                <w:color w:val="333333"/>
                <w:sz w:val="18"/>
                <w:szCs w:val="18"/>
                <w:shd w:val="clear" w:color="auto" w:fill="FFFFFF"/>
                <w:lang w:val="en-US"/>
              </w:rPr>
              <w:t>travailleurs</w:t>
            </w:r>
            <w:proofErr w:type="spellEnd"/>
            <w:r>
              <w:rPr>
                <w:rFonts w:ascii="Verdana" w:hAnsi="Verdana"/>
                <w:color w:val="333333"/>
                <w:sz w:val="18"/>
                <w:szCs w:val="18"/>
                <w:shd w:val="clear" w:color="auto" w:fill="FFFFFF"/>
                <w:lang w:val="en-US"/>
              </w:rPr>
              <w:t xml:space="preserve"> </w:t>
            </w:r>
            <w:proofErr w:type="spellStart"/>
            <w:r>
              <w:rPr>
                <w:rFonts w:ascii="Verdana" w:hAnsi="Verdana"/>
                <w:color w:val="333333"/>
                <w:sz w:val="18"/>
                <w:szCs w:val="18"/>
                <w:shd w:val="clear" w:color="auto" w:fill="FFFFFF"/>
                <w:lang w:val="en-US"/>
              </w:rPr>
              <w:t>d'arts</w:t>
            </w:r>
            <w:proofErr w:type="spellEnd"/>
          </w:p>
        </w:tc>
      </w:tr>
      <w:tr w:rsidR="005924A8" w:rsidRPr="005924A8" w14:paraId="11CCD9C2" w14:textId="77777777" w:rsidTr="00E33866">
        <w:trPr>
          <w:cantSplit/>
          <w:tblHeader/>
        </w:trPr>
        <w:tc>
          <w:tcPr>
            <w:tcW w:w="1198" w:type="dxa"/>
            <w:tcBorders>
              <w:top w:val="nil"/>
              <w:left w:val="nil"/>
              <w:bottom w:val="nil"/>
            </w:tcBorders>
            <w:shd w:val="clear" w:color="auto" w:fill="auto"/>
          </w:tcPr>
          <w:p w14:paraId="4AD89C06" w14:textId="77777777" w:rsidR="005924A8" w:rsidRPr="00E33866" w:rsidRDefault="005924A8">
            <w:pPr>
              <w:rPr>
                <w:rFonts w:ascii="Garamond" w:hAnsi="Garamond"/>
                <w:b/>
                <w:bCs/>
                <w:sz w:val="22"/>
                <w:lang w:val="fr-FR"/>
              </w:rPr>
            </w:pPr>
          </w:p>
        </w:tc>
        <w:tc>
          <w:tcPr>
            <w:tcW w:w="1361" w:type="dxa"/>
            <w:tcBorders>
              <w:top w:val="nil"/>
              <w:bottom w:val="nil"/>
            </w:tcBorders>
            <w:shd w:val="clear" w:color="auto" w:fill="auto"/>
          </w:tcPr>
          <w:p w14:paraId="72E67A54" w14:textId="77777777" w:rsidR="005924A8" w:rsidRPr="00E33866" w:rsidRDefault="005924A8">
            <w:pPr>
              <w:rPr>
                <w:rFonts w:ascii="Garamond" w:hAnsi="Garamond"/>
                <w:bCs/>
                <w:sz w:val="22"/>
                <w:lang w:val="fr-FR"/>
              </w:rPr>
            </w:pPr>
          </w:p>
        </w:tc>
        <w:tc>
          <w:tcPr>
            <w:tcW w:w="2880" w:type="dxa"/>
            <w:tcBorders>
              <w:top w:val="nil"/>
              <w:bottom w:val="nil"/>
            </w:tcBorders>
            <w:shd w:val="clear" w:color="auto" w:fill="auto"/>
          </w:tcPr>
          <w:p w14:paraId="0EEFD4CA" w14:textId="77777777" w:rsidR="005924A8" w:rsidRPr="00E33866" w:rsidRDefault="005924A8">
            <w:pPr>
              <w:rPr>
                <w:rFonts w:ascii="Garamond" w:hAnsi="Garamond"/>
                <w:bCs/>
                <w:sz w:val="22"/>
                <w:lang w:val="fr-BE"/>
              </w:rPr>
            </w:pPr>
          </w:p>
        </w:tc>
        <w:tc>
          <w:tcPr>
            <w:tcW w:w="2340" w:type="dxa"/>
            <w:tcBorders>
              <w:top w:val="nil"/>
              <w:bottom w:val="nil"/>
            </w:tcBorders>
            <w:shd w:val="clear" w:color="auto" w:fill="auto"/>
          </w:tcPr>
          <w:p w14:paraId="21C30EFE" w14:textId="77777777" w:rsidR="005924A8" w:rsidRPr="00E33866" w:rsidRDefault="005924A8">
            <w:pPr>
              <w:rPr>
                <w:rFonts w:ascii="Garamond" w:hAnsi="Garamond"/>
                <w:bCs/>
                <w:sz w:val="22"/>
                <w:lang w:val="fr-BE"/>
              </w:rPr>
            </w:pPr>
          </w:p>
        </w:tc>
        <w:tc>
          <w:tcPr>
            <w:tcW w:w="900" w:type="dxa"/>
            <w:tcBorders>
              <w:top w:val="nil"/>
              <w:bottom w:val="nil"/>
            </w:tcBorders>
            <w:shd w:val="clear" w:color="auto" w:fill="auto"/>
          </w:tcPr>
          <w:p w14:paraId="5322F64C" w14:textId="77777777" w:rsidR="005924A8" w:rsidRPr="005924A8" w:rsidRDefault="005924A8" w:rsidP="00E33866">
            <w:pPr>
              <w:jc w:val="center"/>
              <w:rPr>
                <w:rFonts w:ascii="Garamond" w:hAnsi="Garamond"/>
                <w:bCs/>
                <w:sz w:val="22"/>
                <w:lang w:val="fr-BE"/>
              </w:rPr>
            </w:pPr>
          </w:p>
        </w:tc>
        <w:tc>
          <w:tcPr>
            <w:tcW w:w="720" w:type="dxa"/>
            <w:tcBorders>
              <w:top w:val="nil"/>
              <w:bottom w:val="nil"/>
            </w:tcBorders>
            <w:shd w:val="clear" w:color="auto" w:fill="auto"/>
          </w:tcPr>
          <w:p w14:paraId="7F4F9B25" w14:textId="77777777" w:rsidR="005924A8" w:rsidRPr="005924A8" w:rsidRDefault="005924A8" w:rsidP="00E33866">
            <w:pPr>
              <w:jc w:val="center"/>
              <w:rPr>
                <w:rFonts w:ascii="Garamond" w:hAnsi="Garamond"/>
                <w:bCs/>
                <w:sz w:val="22"/>
                <w:lang w:val="fr-BE"/>
              </w:rPr>
            </w:pPr>
          </w:p>
        </w:tc>
        <w:tc>
          <w:tcPr>
            <w:tcW w:w="4860" w:type="dxa"/>
            <w:tcBorders>
              <w:top w:val="nil"/>
              <w:bottom w:val="nil"/>
              <w:right w:val="nil"/>
            </w:tcBorders>
            <w:shd w:val="clear" w:color="auto" w:fill="auto"/>
          </w:tcPr>
          <w:p w14:paraId="2BFFDCF8" w14:textId="77777777" w:rsidR="005924A8" w:rsidRPr="00E33866" w:rsidRDefault="005924A8">
            <w:pPr>
              <w:rPr>
                <w:rFonts w:ascii="Garamond" w:hAnsi="Garamond"/>
                <w:bCs/>
                <w:sz w:val="22"/>
                <w:lang w:val="fr-BE"/>
              </w:rPr>
            </w:pPr>
          </w:p>
        </w:tc>
      </w:tr>
      <w:tr w:rsidR="001A67E9" w:rsidRPr="00E33866" w14:paraId="6D342246" w14:textId="77777777" w:rsidTr="00E33866">
        <w:trPr>
          <w:cantSplit/>
          <w:tblHeader/>
        </w:trPr>
        <w:tc>
          <w:tcPr>
            <w:tcW w:w="1198" w:type="dxa"/>
            <w:tcBorders>
              <w:top w:val="nil"/>
              <w:left w:val="nil"/>
              <w:bottom w:val="nil"/>
            </w:tcBorders>
            <w:shd w:val="clear" w:color="auto" w:fill="auto"/>
          </w:tcPr>
          <w:p w14:paraId="1E0E10B1"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1CA323C7"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9A05C17" w14:textId="77777777" w:rsidR="001A67E9" w:rsidRPr="00E33866" w:rsidRDefault="001A67E9">
            <w:pPr>
              <w:rPr>
                <w:bCs/>
              </w:rPr>
            </w:pPr>
            <w:r w:rsidRPr="00E33866">
              <w:rPr>
                <w:rFonts w:ascii="Garamond" w:hAnsi="Garamond"/>
                <w:bCs/>
                <w:sz w:val="22"/>
                <w:lang w:val="fr-BE"/>
              </w:rPr>
              <w:t>Situation fin du mois</w:t>
            </w:r>
          </w:p>
        </w:tc>
        <w:tc>
          <w:tcPr>
            <w:tcW w:w="2340" w:type="dxa"/>
            <w:tcBorders>
              <w:top w:val="nil"/>
              <w:bottom w:val="nil"/>
            </w:tcBorders>
            <w:shd w:val="clear" w:color="auto" w:fill="auto"/>
          </w:tcPr>
          <w:p w14:paraId="57F9AD2E"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tcBorders>
              <w:top w:val="nil"/>
              <w:bottom w:val="nil"/>
            </w:tcBorders>
            <w:shd w:val="clear" w:color="auto" w:fill="auto"/>
          </w:tcPr>
          <w:p w14:paraId="20759AD9"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5AC24834"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6A58D6C5"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10741BD9" w14:textId="77777777" w:rsidTr="00E33866">
        <w:trPr>
          <w:cantSplit/>
          <w:tblHeader/>
        </w:trPr>
        <w:tc>
          <w:tcPr>
            <w:tcW w:w="1198" w:type="dxa"/>
            <w:tcBorders>
              <w:top w:val="nil"/>
              <w:left w:val="nil"/>
              <w:bottom w:val="nil"/>
            </w:tcBorders>
            <w:shd w:val="clear" w:color="auto" w:fill="auto"/>
          </w:tcPr>
          <w:p w14:paraId="0413C80D"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05EE4E8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2464BA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DD2417A"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626DB6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BBC08D0"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17AAD9D9" w14:textId="77777777" w:rsidR="001A67E9" w:rsidRPr="00E33866" w:rsidRDefault="001A67E9">
            <w:pPr>
              <w:rPr>
                <w:bCs/>
              </w:rPr>
            </w:pPr>
            <w:r w:rsidRPr="00E33866">
              <w:rPr>
                <w:rFonts w:ascii="Garamond" w:hAnsi="Garamond"/>
                <w:bCs/>
                <w:sz w:val="22"/>
                <w:lang w:val="fr-BE"/>
              </w:rPr>
              <w:t>non indemnisable</w:t>
            </w:r>
          </w:p>
        </w:tc>
      </w:tr>
      <w:tr w:rsidR="001A67E9" w:rsidRPr="00E33866" w14:paraId="58F358B8" w14:textId="77777777" w:rsidTr="00E33866">
        <w:trPr>
          <w:cantSplit/>
          <w:tblHeader/>
        </w:trPr>
        <w:tc>
          <w:tcPr>
            <w:tcW w:w="1198" w:type="dxa"/>
            <w:tcBorders>
              <w:top w:val="nil"/>
              <w:left w:val="nil"/>
              <w:bottom w:val="nil"/>
            </w:tcBorders>
            <w:shd w:val="clear" w:color="auto" w:fill="auto"/>
          </w:tcPr>
          <w:p w14:paraId="515D0848"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791391B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EC8FD7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FB12AE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AC8BEC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24CD6A8"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28D39B23" w14:textId="77777777" w:rsidR="001A67E9" w:rsidRPr="00E33866" w:rsidRDefault="001A67E9">
            <w:pPr>
              <w:rPr>
                <w:bCs/>
              </w:rPr>
            </w:pPr>
            <w:r w:rsidRPr="00E33866">
              <w:rPr>
                <w:rFonts w:ascii="Garamond" w:hAnsi="Garamond"/>
                <w:bCs/>
                <w:sz w:val="22"/>
                <w:lang w:val="fr-BE"/>
              </w:rPr>
              <w:t>sanction</w:t>
            </w:r>
          </w:p>
        </w:tc>
      </w:tr>
      <w:tr w:rsidR="001A67E9" w:rsidRPr="00E33866" w14:paraId="1902F8C3" w14:textId="77777777" w:rsidTr="00E33866">
        <w:trPr>
          <w:cantSplit/>
          <w:tblHeader/>
        </w:trPr>
        <w:tc>
          <w:tcPr>
            <w:tcW w:w="1198" w:type="dxa"/>
            <w:tcBorders>
              <w:top w:val="nil"/>
              <w:left w:val="nil"/>
              <w:bottom w:val="nil"/>
            </w:tcBorders>
            <w:shd w:val="clear" w:color="auto" w:fill="auto"/>
          </w:tcPr>
          <w:p w14:paraId="0A9F5DDE"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1EE0CB0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0D9293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60F689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82B5BF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274E687" w14:textId="77777777" w:rsidR="001A67E9" w:rsidRPr="00E33866" w:rsidRDefault="001A67E9" w:rsidP="00E33866">
            <w:pPr>
              <w:jc w:val="center"/>
              <w:rPr>
                <w:bCs/>
              </w:rPr>
            </w:pPr>
            <w:r w:rsidRPr="00E33866">
              <w:rPr>
                <w:rFonts w:ascii="Garamond" w:hAnsi="Garamond"/>
                <w:bCs/>
                <w:sz w:val="22"/>
                <w:lang w:val="fr-BE"/>
              </w:rPr>
              <w:t>U</w:t>
            </w:r>
          </w:p>
        </w:tc>
        <w:tc>
          <w:tcPr>
            <w:tcW w:w="4860" w:type="dxa"/>
            <w:tcBorders>
              <w:top w:val="nil"/>
              <w:bottom w:val="nil"/>
              <w:right w:val="nil"/>
            </w:tcBorders>
            <w:shd w:val="clear" w:color="auto" w:fill="auto"/>
          </w:tcPr>
          <w:p w14:paraId="39BCBF48" w14:textId="77777777" w:rsidR="001A67E9" w:rsidRPr="00E33866" w:rsidRDefault="001A67E9">
            <w:pPr>
              <w:rPr>
                <w:bCs/>
              </w:rPr>
            </w:pPr>
            <w:r w:rsidRPr="00E33866">
              <w:rPr>
                <w:rFonts w:ascii="Garamond" w:hAnsi="Garamond"/>
                <w:bCs/>
                <w:sz w:val="22"/>
                <w:lang w:val="fr-BE"/>
              </w:rPr>
              <w:t>exclusion</w:t>
            </w:r>
          </w:p>
        </w:tc>
      </w:tr>
      <w:tr w:rsidR="001A67E9" w:rsidRPr="00E33866" w14:paraId="74DA2C69" w14:textId="77777777" w:rsidTr="00E33866">
        <w:trPr>
          <w:cantSplit/>
          <w:tblHeader/>
        </w:trPr>
        <w:tc>
          <w:tcPr>
            <w:tcW w:w="1198" w:type="dxa"/>
            <w:tcBorders>
              <w:top w:val="nil"/>
              <w:left w:val="nil"/>
              <w:bottom w:val="nil"/>
            </w:tcBorders>
            <w:shd w:val="clear" w:color="auto" w:fill="auto"/>
          </w:tcPr>
          <w:p w14:paraId="220E0EE2"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105DB6DE"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63D100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F9DC5C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2B90AE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FE529AD" w14:textId="77777777" w:rsidR="001A67E9" w:rsidRPr="00E33866" w:rsidRDefault="001A67E9" w:rsidP="00E33866">
            <w:pPr>
              <w:jc w:val="center"/>
              <w:rPr>
                <w:bCs/>
              </w:rPr>
            </w:pPr>
            <w:r w:rsidRPr="00E33866">
              <w:rPr>
                <w:rFonts w:ascii="Garamond" w:hAnsi="Garamond"/>
                <w:bCs/>
                <w:sz w:val="22"/>
                <w:lang w:val="fr-BE"/>
              </w:rPr>
              <w:t>P</w:t>
            </w:r>
          </w:p>
        </w:tc>
        <w:tc>
          <w:tcPr>
            <w:tcW w:w="4860" w:type="dxa"/>
            <w:tcBorders>
              <w:top w:val="nil"/>
              <w:bottom w:val="nil"/>
              <w:right w:val="nil"/>
            </w:tcBorders>
            <w:shd w:val="clear" w:color="auto" w:fill="auto"/>
          </w:tcPr>
          <w:p w14:paraId="657C83D3" w14:textId="77777777" w:rsidR="001A67E9" w:rsidRPr="00E33866" w:rsidRDefault="001A67E9">
            <w:pPr>
              <w:rPr>
                <w:bCs/>
              </w:rPr>
            </w:pPr>
            <w:r w:rsidRPr="00E33866">
              <w:rPr>
                <w:rFonts w:ascii="Garamond" w:hAnsi="Garamond"/>
                <w:bCs/>
                <w:sz w:val="22"/>
                <w:lang w:val="fr-BE"/>
              </w:rPr>
              <w:t>activation</w:t>
            </w:r>
          </w:p>
        </w:tc>
      </w:tr>
      <w:tr w:rsidR="001A67E9" w:rsidRPr="00E33866" w14:paraId="1187938A" w14:textId="77777777" w:rsidTr="00E33866">
        <w:trPr>
          <w:cantSplit/>
          <w:tblHeader/>
        </w:trPr>
        <w:tc>
          <w:tcPr>
            <w:tcW w:w="1198" w:type="dxa"/>
            <w:tcBorders>
              <w:top w:val="nil"/>
              <w:left w:val="nil"/>
              <w:bottom w:val="nil"/>
            </w:tcBorders>
            <w:shd w:val="clear" w:color="auto" w:fill="auto"/>
          </w:tcPr>
          <w:p w14:paraId="70E6B486"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5DA86699"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074E768" w14:textId="77777777" w:rsidR="001A67E9" w:rsidRPr="00E33866" w:rsidRDefault="001A67E9">
            <w:pPr>
              <w:rPr>
                <w:bCs/>
              </w:rPr>
            </w:pPr>
            <w:r w:rsidRPr="00E33866">
              <w:rPr>
                <w:rFonts w:ascii="Garamond" w:hAnsi="Garamond"/>
                <w:bCs/>
                <w:sz w:val="22"/>
                <w:lang w:val="fr-BE"/>
              </w:rPr>
              <w:t>Heures prestées</w:t>
            </w:r>
          </w:p>
        </w:tc>
        <w:tc>
          <w:tcPr>
            <w:tcW w:w="2340" w:type="dxa"/>
            <w:tcBorders>
              <w:top w:val="nil"/>
              <w:bottom w:val="nil"/>
            </w:tcBorders>
            <w:shd w:val="clear" w:color="auto" w:fill="auto"/>
          </w:tcPr>
          <w:p w14:paraId="3FDE42DE" w14:textId="77777777" w:rsidR="001A67E9" w:rsidRPr="00E33866" w:rsidRDefault="001A67E9">
            <w:pPr>
              <w:rPr>
                <w:bCs/>
              </w:rPr>
            </w:pPr>
            <w:proofErr w:type="spellStart"/>
            <w:r w:rsidRPr="00E33866">
              <w:rPr>
                <w:rFonts w:ascii="Garamond" w:hAnsi="Garamond"/>
                <w:bCs/>
                <w:sz w:val="22"/>
                <w:lang w:val="fr-BE"/>
              </w:rPr>
              <w:t>urenpwa</w:t>
            </w:r>
            <w:proofErr w:type="spellEnd"/>
          </w:p>
        </w:tc>
        <w:tc>
          <w:tcPr>
            <w:tcW w:w="900" w:type="dxa"/>
            <w:tcBorders>
              <w:top w:val="nil"/>
              <w:bottom w:val="nil"/>
            </w:tcBorders>
            <w:shd w:val="clear" w:color="auto" w:fill="auto"/>
          </w:tcPr>
          <w:p w14:paraId="4CB8206E"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4EC0F75F"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860" w:type="dxa"/>
            <w:tcBorders>
              <w:top w:val="nil"/>
              <w:bottom w:val="nil"/>
              <w:right w:val="nil"/>
            </w:tcBorders>
            <w:shd w:val="clear" w:color="auto" w:fill="auto"/>
          </w:tcPr>
          <w:p w14:paraId="5BDEE86D" w14:textId="77777777" w:rsidR="001A67E9" w:rsidRPr="00E33866" w:rsidRDefault="001A67E9">
            <w:pPr>
              <w:rPr>
                <w:rFonts w:ascii="Garamond" w:hAnsi="Garamond"/>
                <w:bCs/>
                <w:sz w:val="22"/>
                <w:lang w:val="nl-BE"/>
              </w:rPr>
            </w:pPr>
          </w:p>
        </w:tc>
      </w:tr>
      <w:tr w:rsidR="001A67E9" w:rsidRPr="00E33866" w14:paraId="215CEF8D" w14:textId="77777777" w:rsidTr="00E33866">
        <w:trPr>
          <w:cantSplit/>
          <w:tblHeader/>
        </w:trPr>
        <w:tc>
          <w:tcPr>
            <w:tcW w:w="1198" w:type="dxa"/>
            <w:tcBorders>
              <w:top w:val="nil"/>
              <w:left w:val="nil"/>
              <w:bottom w:val="nil"/>
            </w:tcBorders>
            <w:shd w:val="clear" w:color="auto" w:fill="auto"/>
          </w:tcPr>
          <w:p w14:paraId="1933C4DD"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721420CF"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93B8CD4"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36"/>
            </w:r>
          </w:p>
          <w:p w14:paraId="4C965C9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F6AA97A"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tcBorders>
              <w:top w:val="nil"/>
              <w:bottom w:val="nil"/>
            </w:tcBorders>
            <w:shd w:val="clear" w:color="auto" w:fill="auto"/>
          </w:tcPr>
          <w:p w14:paraId="79F495FE"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372B27F6"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0DA8D76C"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21483C2C" w14:textId="77777777" w:rsidTr="00E33866">
        <w:trPr>
          <w:cantSplit/>
          <w:tblHeader/>
        </w:trPr>
        <w:tc>
          <w:tcPr>
            <w:tcW w:w="1198" w:type="dxa"/>
            <w:tcBorders>
              <w:top w:val="nil"/>
              <w:left w:val="nil"/>
              <w:bottom w:val="nil"/>
            </w:tcBorders>
            <w:shd w:val="clear" w:color="auto" w:fill="auto"/>
          </w:tcPr>
          <w:p w14:paraId="055EB93C"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1DF4F17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8DF29D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454A98C"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EF9192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547D1D3" w14:textId="77777777" w:rsidR="001A67E9" w:rsidRPr="00E33866" w:rsidRDefault="001A67E9" w:rsidP="00E33866">
            <w:pPr>
              <w:jc w:val="center"/>
              <w:rPr>
                <w:bCs/>
              </w:rPr>
            </w:pPr>
            <w:r w:rsidRPr="00E33866">
              <w:rPr>
                <w:rFonts w:ascii="Garamond" w:hAnsi="Garamond"/>
                <w:bCs/>
                <w:sz w:val="22"/>
                <w:lang w:val="fr-BE"/>
              </w:rPr>
              <w:t>K</w:t>
            </w:r>
          </w:p>
        </w:tc>
        <w:tc>
          <w:tcPr>
            <w:tcW w:w="4860" w:type="dxa"/>
            <w:tcBorders>
              <w:top w:val="nil"/>
              <w:bottom w:val="nil"/>
              <w:right w:val="nil"/>
            </w:tcBorders>
            <w:shd w:val="clear" w:color="auto" w:fill="auto"/>
          </w:tcPr>
          <w:p w14:paraId="5F497CDE"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66CBCFF9" w14:textId="77777777" w:rsidTr="00E33866">
        <w:trPr>
          <w:cantSplit/>
          <w:tblHeader/>
        </w:trPr>
        <w:tc>
          <w:tcPr>
            <w:tcW w:w="1198" w:type="dxa"/>
            <w:tcBorders>
              <w:top w:val="nil"/>
              <w:left w:val="nil"/>
              <w:bottom w:val="nil"/>
            </w:tcBorders>
            <w:shd w:val="clear" w:color="auto" w:fill="auto"/>
          </w:tcPr>
          <w:p w14:paraId="6B39308F"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0C08D038"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928A7F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7C0B4B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6E12E8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7C3331C"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568C7E08"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6E054006" w14:textId="77777777" w:rsidTr="00E33866">
        <w:trPr>
          <w:cantSplit/>
          <w:tblHeader/>
        </w:trPr>
        <w:tc>
          <w:tcPr>
            <w:tcW w:w="1198" w:type="dxa"/>
            <w:tcBorders>
              <w:top w:val="nil"/>
              <w:left w:val="nil"/>
              <w:bottom w:val="nil"/>
            </w:tcBorders>
            <w:shd w:val="clear" w:color="auto" w:fill="auto"/>
          </w:tcPr>
          <w:p w14:paraId="33F65FD8"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0DC7B9E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232F9D4"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8A714F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CDCA84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831072F"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4BED69EB"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5DC01442" w14:textId="77777777" w:rsidTr="00E33866">
        <w:trPr>
          <w:cantSplit/>
          <w:tblHeader/>
        </w:trPr>
        <w:tc>
          <w:tcPr>
            <w:tcW w:w="1198" w:type="dxa"/>
            <w:tcBorders>
              <w:top w:val="nil"/>
              <w:left w:val="nil"/>
              <w:bottom w:val="nil"/>
            </w:tcBorders>
            <w:shd w:val="clear" w:color="auto" w:fill="auto"/>
          </w:tcPr>
          <w:p w14:paraId="5A761659"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7F442B0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5336516"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FB9EA03"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A535A05"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AB13EFE" w14:textId="77777777" w:rsidR="001A67E9" w:rsidRPr="00E33866" w:rsidRDefault="001A67E9" w:rsidP="00E33866">
            <w:pPr>
              <w:jc w:val="center"/>
              <w:rPr>
                <w:bCs/>
              </w:rPr>
            </w:pPr>
            <w:r w:rsidRPr="00E33866">
              <w:rPr>
                <w:rFonts w:ascii="Garamond" w:hAnsi="Garamond"/>
                <w:bCs/>
                <w:sz w:val="22"/>
                <w:lang w:val="fr-BE"/>
              </w:rPr>
              <w:t>Y</w:t>
            </w:r>
          </w:p>
        </w:tc>
        <w:tc>
          <w:tcPr>
            <w:tcW w:w="4860" w:type="dxa"/>
            <w:tcBorders>
              <w:top w:val="nil"/>
              <w:bottom w:val="nil"/>
              <w:right w:val="nil"/>
            </w:tcBorders>
            <w:shd w:val="clear" w:color="auto" w:fill="auto"/>
          </w:tcPr>
          <w:p w14:paraId="5CCA738F"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00788102" w14:textId="77777777" w:rsidTr="00E33866">
        <w:trPr>
          <w:cantSplit/>
          <w:tblHeader/>
        </w:trPr>
        <w:tc>
          <w:tcPr>
            <w:tcW w:w="1198" w:type="dxa"/>
            <w:tcBorders>
              <w:top w:val="nil"/>
              <w:left w:val="nil"/>
              <w:bottom w:val="nil"/>
            </w:tcBorders>
            <w:shd w:val="clear" w:color="auto" w:fill="auto"/>
          </w:tcPr>
          <w:p w14:paraId="2CD6039E"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29557D7F"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FBC3459"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231118D"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2F7B122F"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1F756541"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75BA205D"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5E5AA14A" w14:textId="77777777" w:rsidTr="00E33866">
        <w:trPr>
          <w:cantSplit/>
          <w:tblHeader/>
        </w:trPr>
        <w:tc>
          <w:tcPr>
            <w:tcW w:w="1198" w:type="dxa"/>
            <w:tcBorders>
              <w:top w:val="nil"/>
              <w:left w:val="nil"/>
              <w:bottom w:val="nil"/>
            </w:tcBorders>
            <w:shd w:val="clear" w:color="auto" w:fill="auto"/>
          </w:tcPr>
          <w:p w14:paraId="29F9C886"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6E8E894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D34806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22DF1E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7A66E6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6E661CD"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1F42BD08"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23C62AD1" w14:textId="77777777" w:rsidTr="00E33866">
        <w:trPr>
          <w:cantSplit/>
          <w:tblHeader/>
        </w:trPr>
        <w:tc>
          <w:tcPr>
            <w:tcW w:w="1198" w:type="dxa"/>
            <w:tcBorders>
              <w:top w:val="nil"/>
              <w:left w:val="nil"/>
              <w:bottom w:val="nil"/>
            </w:tcBorders>
            <w:shd w:val="clear" w:color="auto" w:fill="auto"/>
          </w:tcPr>
          <w:p w14:paraId="55EA755D"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1EA556B1"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7FB78FA"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155CDCE6"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2693215F"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5740DBA"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003F9F12" w14:textId="77777777" w:rsidR="001A67E9" w:rsidRPr="00E33866" w:rsidRDefault="001A67E9">
            <w:pPr>
              <w:rPr>
                <w:rFonts w:ascii="Garamond" w:hAnsi="Garamond"/>
                <w:bCs/>
                <w:sz w:val="22"/>
                <w:lang w:val="fr-FR"/>
              </w:rPr>
            </w:pPr>
          </w:p>
        </w:tc>
      </w:tr>
      <w:tr w:rsidR="001A67E9" w:rsidRPr="00E33866" w14:paraId="76EF98BE" w14:textId="77777777" w:rsidTr="00E33866">
        <w:trPr>
          <w:cantSplit/>
          <w:tblHeader/>
        </w:trPr>
        <w:tc>
          <w:tcPr>
            <w:tcW w:w="1198" w:type="dxa"/>
            <w:tcBorders>
              <w:top w:val="nil"/>
              <w:left w:val="nil"/>
              <w:bottom w:val="nil"/>
            </w:tcBorders>
            <w:shd w:val="clear" w:color="auto" w:fill="auto"/>
          </w:tcPr>
          <w:p w14:paraId="04654D07"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3D48B0C7"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28B294B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60002D3"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9794A65"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D27D431"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6C042AEC" w14:textId="77777777" w:rsidR="001A67E9" w:rsidRPr="00E33866" w:rsidRDefault="001A67E9">
            <w:pPr>
              <w:rPr>
                <w:rFonts w:ascii="Garamond" w:hAnsi="Garamond"/>
                <w:bCs/>
                <w:sz w:val="22"/>
                <w:lang w:val="nl-BE"/>
              </w:rPr>
            </w:pPr>
          </w:p>
        </w:tc>
      </w:tr>
    </w:tbl>
    <w:p w14:paraId="60C39859" w14:textId="77777777" w:rsidR="001A67E9" w:rsidRPr="0002434D" w:rsidRDefault="001A67E9">
      <w:pPr>
        <w:rPr>
          <w:rFonts w:ascii="Garamond" w:hAnsi="Garamond"/>
          <w:bCs/>
          <w:lang w:val="nl-BE"/>
        </w:rPr>
      </w:pPr>
    </w:p>
    <w:p w14:paraId="4AB87AC1" w14:textId="77777777" w:rsidR="00924CD9" w:rsidRDefault="00924CD9">
      <w:pPr>
        <w:rPr>
          <w:rFonts w:ascii="Garamond" w:hAnsi="Garamond"/>
          <w:bCs/>
          <w:lang w:val="nl-BE"/>
        </w:rPr>
      </w:pPr>
    </w:p>
    <w:p w14:paraId="224A1196" w14:textId="77777777" w:rsidR="006F7C48" w:rsidRDefault="006F7C48">
      <w:pPr>
        <w:rPr>
          <w:rFonts w:ascii="Garamond" w:hAnsi="Garamond"/>
          <w:bCs/>
          <w:lang w:val="nl-BE"/>
        </w:rPr>
      </w:pPr>
    </w:p>
    <w:p w14:paraId="0E91684F" w14:textId="77777777" w:rsidR="006F7C48" w:rsidRDefault="006F7C48">
      <w:pPr>
        <w:rPr>
          <w:rFonts w:ascii="Garamond" w:hAnsi="Garamond"/>
          <w:bCs/>
          <w:lang w:val="nl-BE"/>
        </w:rPr>
      </w:pPr>
    </w:p>
    <w:p w14:paraId="7B5B56BE" w14:textId="77777777" w:rsidR="00924CD9" w:rsidRDefault="00924CD9">
      <w:pPr>
        <w:rPr>
          <w:rFonts w:ascii="Garamond" w:hAnsi="Garamond"/>
          <w:bCs/>
          <w:lang w:val="nl-BE"/>
        </w:rPr>
      </w:pPr>
    </w:p>
    <w:p w14:paraId="7A1BB221" w14:textId="77777777" w:rsidR="001A67E9" w:rsidRPr="0002434D" w:rsidRDefault="001A67E9">
      <w:pPr>
        <w:rPr>
          <w:rFonts w:ascii="Garamond" w:hAnsi="Garamond"/>
          <w:bCs/>
          <w:lang w:val="nl-BE"/>
        </w:rPr>
      </w:pPr>
      <w:r w:rsidRPr="0002434D">
        <w:rPr>
          <w:rFonts w:ascii="Garamond" w:hAnsi="Garamond"/>
          <w:bCs/>
          <w:lang w:val="nl-BE"/>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22B352BA" w14:textId="77777777" w:rsidTr="00E33866">
        <w:trPr>
          <w:cantSplit/>
          <w:trHeight w:val="249"/>
          <w:tblHeader/>
        </w:trPr>
        <w:tc>
          <w:tcPr>
            <w:tcW w:w="1198" w:type="dxa"/>
            <w:tcBorders>
              <w:top w:val="nil"/>
              <w:left w:val="nil"/>
            </w:tcBorders>
            <w:shd w:val="clear" w:color="auto" w:fill="auto"/>
          </w:tcPr>
          <w:p w14:paraId="138D869D"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3771FACB"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2AAF1BB5"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1AC6C00E"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55C28FA2"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240D1CAF"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26122F75"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27DB1A2C" w14:textId="77777777" w:rsidTr="00E33866">
        <w:trPr>
          <w:cantSplit/>
          <w:tblHeader/>
        </w:trPr>
        <w:tc>
          <w:tcPr>
            <w:tcW w:w="1198" w:type="dxa"/>
            <w:tcBorders>
              <w:left w:val="nil"/>
              <w:bottom w:val="nil"/>
            </w:tcBorders>
            <w:shd w:val="clear" w:color="auto" w:fill="auto"/>
          </w:tcPr>
          <w:p w14:paraId="54797E63"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53F28D7B" w14:textId="77777777" w:rsidR="001A67E9" w:rsidRPr="00E33866" w:rsidRDefault="001A67E9">
            <w:pPr>
              <w:rPr>
                <w:bCs/>
              </w:rPr>
            </w:pPr>
            <w:r w:rsidRPr="00E33866">
              <w:rPr>
                <w:rFonts w:ascii="Garamond" w:hAnsi="Garamond"/>
                <w:bCs/>
                <w:sz w:val="22"/>
                <w:lang w:val="fr-BE"/>
              </w:rPr>
              <w:t>Non</w:t>
            </w:r>
          </w:p>
        </w:tc>
        <w:tc>
          <w:tcPr>
            <w:tcW w:w="2880" w:type="dxa"/>
            <w:tcBorders>
              <w:bottom w:val="nil"/>
            </w:tcBorders>
            <w:shd w:val="clear" w:color="auto" w:fill="auto"/>
          </w:tcPr>
          <w:p w14:paraId="1B2A88A5" w14:textId="77777777" w:rsidR="001A67E9" w:rsidRPr="00E33866" w:rsidRDefault="001A67E9">
            <w:pPr>
              <w:rPr>
                <w:rFonts w:ascii="Garamond" w:hAnsi="Garamond"/>
                <w:bCs/>
                <w:sz w:val="22"/>
              </w:rPr>
            </w:pPr>
          </w:p>
        </w:tc>
        <w:tc>
          <w:tcPr>
            <w:tcW w:w="2340" w:type="dxa"/>
            <w:tcBorders>
              <w:bottom w:val="nil"/>
            </w:tcBorders>
            <w:shd w:val="clear" w:color="auto" w:fill="auto"/>
          </w:tcPr>
          <w:p w14:paraId="49C8D711" w14:textId="77777777" w:rsidR="001A67E9" w:rsidRPr="00E33866" w:rsidRDefault="001A67E9">
            <w:pPr>
              <w:rPr>
                <w:rFonts w:ascii="Garamond" w:hAnsi="Garamond"/>
                <w:bCs/>
                <w:sz w:val="22"/>
                <w:lang w:val="nl-BE"/>
              </w:rPr>
            </w:pPr>
          </w:p>
        </w:tc>
        <w:tc>
          <w:tcPr>
            <w:tcW w:w="900" w:type="dxa"/>
            <w:tcBorders>
              <w:bottom w:val="nil"/>
            </w:tcBorders>
            <w:shd w:val="clear" w:color="auto" w:fill="auto"/>
          </w:tcPr>
          <w:p w14:paraId="38EF78B3" w14:textId="77777777" w:rsidR="001A67E9" w:rsidRPr="00E33866" w:rsidRDefault="001A67E9" w:rsidP="00E33866">
            <w:pPr>
              <w:jc w:val="center"/>
              <w:rPr>
                <w:rFonts w:ascii="Garamond" w:hAnsi="Garamond"/>
                <w:bCs/>
                <w:sz w:val="22"/>
              </w:rPr>
            </w:pPr>
          </w:p>
        </w:tc>
        <w:tc>
          <w:tcPr>
            <w:tcW w:w="720" w:type="dxa"/>
            <w:tcBorders>
              <w:bottom w:val="nil"/>
            </w:tcBorders>
            <w:shd w:val="clear" w:color="auto" w:fill="auto"/>
          </w:tcPr>
          <w:p w14:paraId="55F6367B" w14:textId="77777777" w:rsidR="001A67E9" w:rsidRPr="00E33866" w:rsidRDefault="001A67E9" w:rsidP="00E33866">
            <w:pPr>
              <w:jc w:val="center"/>
              <w:rPr>
                <w:rFonts w:ascii="Garamond" w:hAnsi="Garamond"/>
                <w:bCs/>
                <w:sz w:val="22"/>
              </w:rPr>
            </w:pPr>
          </w:p>
        </w:tc>
        <w:tc>
          <w:tcPr>
            <w:tcW w:w="4860" w:type="dxa"/>
            <w:tcBorders>
              <w:bottom w:val="nil"/>
              <w:right w:val="nil"/>
            </w:tcBorders>
            <w:shd w:val="clear" w:color="auto" w:fill="auto"/>
          </w:tcPr>
          <w:p w14:paraId="6194E326" w14:textId="77777777" w:rsidR="001A67E9" w:rsidRPr="00E33866" w:rsidRDefault="001A67E9">
            <w:pPr>
              <w:rPr>
                <w:rFonts w:ascii="Garamond" w:hAnsi="Garamond"/>
                <w:bCs/>
                <w:sz w:val="22"/>
              </w:rPr>
            </w:pPr>
          </w:p>
        </w:tc>
      </w:tr>
      <w:tr w:rsidR="001A67E9" w:rsidRPr="00E33866" w14:paraId="115182B7" w14:textId="77777777" w:rsidTr="00E33866">
        <w:trPr>
          <w:cantSplit/>
          <w:tblHeader/>
        </w:trPr>
        <w:tc>
          <w:tcPr>
            <w:tcW w:w="1198" w:type="dxa"/>
            <w:tcBorders>
              <w:top w:val="nil"/>
              <w:left w:val="nil"/>
              <w:bottom w:val="nil"/>
            </w:tcBorders>
            <w:shd w:val="clear" w:color="auto" w:fill="auto"/>
          </w:tcPr>
          <w:p w14:paraId="1B87DD02"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46365318"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D1E907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89A044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7A2A462"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5890ADB"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057269CD" w14:textId="77777777" w:rsidR="001A67E9" w:rsidRPr="00E33866" w:rsidRDefault="001A67E9">
            <w:pPr>
              <w:rPr>
                <w:rFonts w:ascii="Garamond" w:hAnsi="Garamond"/>
                <w:bCs/>
                <w:sz w:val="22"/>
              </w:rPr>
            </w:pPr>
          </w:p>
        </w:tc>
      </w:tr>
      <w:tr w:rsidR="001A67E9" w:rsidRPr="005924A8" w14:paraId="2992AA92" w14:textId="77777777" w:rsidTr="00E33866">
        <w:trPr>
          <w:cantSplit/>
          <w:tblHeader/>
        </w:trPr>
        <w:tc>
          <w:tcPr>
            <w:tcW w:w="1198" w:type="dxa"/>
            <w:tcBorders>
              <w:top w:val="nil"/>
              <w:left w:val="nil"/>
              <w:bottom w:val="nil"/>
            </w:tcBorders>
            <w:shd w:val="clear" w:color="auto" w:fill="auto"/>
          </w:tcPr>
          <w:p w14:paraId="7F106484"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32ED2B71"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4FA861E5"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09C071DA"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36DC5BA3"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3EB452D5"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26DA8E52"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4A6C659C" w14:textId="77777777" w:rsidTr="00E33866">
        <w:trPr>
          <w:cantSplit/>
          <w:tblHeader/>
        </w:trPr>
        <w:tc>
          <w:tcPr>
            <w:tcW w:w="1198" w:type="dxa"/>
            <w:tcBorders>
              <w:top w:val="nil"/>
              <w:left w:val="nil"/>
              <w:bottom w:val="nil"/>
            </w:tcBorders>
            <w:shd w:val="clear" w:color="auto" w:fill="auto"/>
          </w:tcPr>
          <w:p w14:paraId="7AA66127"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5BEA0542"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BD8AAFD"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22488FA"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4EA782D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B5419EE"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34736813"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1ED97322" w14:textId="77777777" w:rsidTr="00E33866">
        <w:trPr>
          <w:cantSplit/>
          <w:tblHeader/>
        </w:trPr>
        <w:tc>
          <w:tcPr>
            <w:tcW w:w="1198" w:type="dxa"/>
            <w:tcBorders>
              <w:top w:val="nil"/>
              <w:left w:val="nil"/>
              <w:bottom w:val="nil"/>
            </w:tcBorders>
            <w:shd w:val="clear" w:color="auto" w:fill="auto"/>
          </w:tcPr>
          <w:p w14:paraId="3B83012A"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2BD08CE3"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AB9B821"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41D9B7C2"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586B6B5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2C02991E"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7AB8CE90"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5264B609" w14:textId="77777777" w:rsidTr="00E33866">
        <w:trPr>
          <w:cantSplit/>
          <w:tblHeader/>
        </w:trPr>
        <w:tc>
          <w:tcPr>
            <w:tcW w:w="1198" w:type="dxa"/>
            <w:tcBorders>
              <w:top w:val="nil"/>
              <w:left w:val="nil"/>
              <w:bottom w:val="nil"/>
            </w:tcBorders>
            <w:shd w:val="clear" w:color="auto" w:fill="auto"/>
          </w:tcPr>
          <w:p w14:paraId="1722ACE8"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284FF3AF"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E444B48"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3D08C04E"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3C63E31"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74C86B6"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0DD8D4B4"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359DC5E8" w14:textId="77777777" w:rsidTr="00E33866">
        <w:trPr>
          <w:cantSplit/>
          <w:tblHeader/>
        </w:trPr>
        <w:tc>
          <w:tcPr>
            <w:tcW w:w="1198" w:type="dxa"/>
            <w:tcBorders>
              <w:top w:val="nil"/>
              <w:left w:val="nil"/>
              <w:bottom w:val="nil"/>
            </w:tcBorders>
            <w:shd w:val="clear" w:color="auto" w:fill="auto"/>
          </w:tcPr>
          <w:p w14:paraId="7CA85D65"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6213DBA2"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2EDDBE14"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BD1D225"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B7796DB"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290353FF" w14:textId="77777777" w:rsidR="001A67E9" w:rsidRDefault="001A67E9" w:rsidP="00E33866">
            <w:pPr>
              <w:jc w:val="center"/>
              <w:rPr>
                <w:rFonts w:ascii="Garamond" w:hAnsi="Garamond"/>
                <w:bCs/>
                <w:sz w:val="22"/>
              </w:rPr>
            </w:pPr>
            <w:r w:rsidRPr="00E33866">
              <w:rPr>
                <w:rFonts w:ascii="Garamond" w:hAnsi="Garamond"/>
                <w:bCs/>
                <w:sz w:val="22"/>
              </w:rPr>
              <w:t>47</w:t>
            </w:r>
          </w:p>
          <w:p w14:paraId="05E318FE" w14:textId="235712DE" w:rsidR="00DC544C" w:rsidRPr="00E33866" w:rsidRDefault="00DC544C" w:rsidP="00E33866">
            <w:pPr>
              <w:jc w:val="center"/>
              <w:rPr>
                <w:rFonts w:ascii="Garamond" w:hAnsi="Garamond"/>
                <w:bCs/>
                <w:sz w:val="22"/>
              </w:rPr>
            </w:pPr>
            <w:r>
              <w:rPr>
                <w:rFonts w:ascii="Garamond" w:hAnsi="Garamond"/>
                <w:bCs/>
                <w:sz w:val="22"/>
              </w:rPr>
              <w:t>65</w:t>
            </w:r>
          </w:p>
        </w:tc>
        <w:tc>
          <w:tcPr>
            <w:tcW w:w="4860" w:type="dxa"/>
            <w:tcBorders>
              <w:top w:val="nil"/>
              <w:bottom w:val="nil"/>
              <w:right w:val="nil"/>
            </w:tcBorders>
            <w:shd w:val="clear" w:color="auto" w:fill="auto"/>
          </w:tcPr>
          <w:p w14:paraId="16C456DA" w14:textId="77777777" w:rsidR="001A67E9" w:rsidRDefault="001A67E9">
            <w:pPr>
              <w:rPr>
                <w:rFonts w:ascii="Garamond" w:hAnsi="Garamond"/>
                <w:bCs/>
                <w:sz w:val="22"/>
                <w:lang w:val="fr-BE"/>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p w14:paraId="74427C0C" w14:textId="0544B28E" w:rsidR="00DC544C" w:rsidRPr="00E33866" w:rsidRDefault="00DC544C">
            <w:pPr>
              <w:rPr>
                <w:bCs/>
                <w:lang w:val="fr-FR"/>
              </w:rPr>
            </w:pPr>
            <w:r>
              <w:rPr>
                <w:rFonts w:ascii="Verdana" w:hAnsi="Verdana"/>
                <w:color w:val="333333"/>
                <w:sz w:val="18"/>
                <w:szCs w:val="18"/>
                <w:shd w:val="clear" w:color="auto" w:fill="FFFFFF"/>
                <w:lang w:val="en-US"/>
              </w:rPr>
              <w:t xml:space="preserve">CH CCI DE, allocations </w:t>
            </w:r>
            <w:proofErr w:type="spellStart"/>
            <w:r>
              <w:rPr>
                <w:rFonts w:ascii="Verdana" w:hAnsi="Verdana"/>
                <w:color w:val="333333"/>
                <w:sz w:val="18"/>
                <w:szCs w:val="18"/>
                <w:shd w:val="clear" w:color="auto" w:fill="FFFFFF"/>
                <w:lang w:val="en-US"/>
              </w:rPr>
              <w:t>travailleurs</w:t>
            </w:r>
            <w:proofErr w:type="spellEnd"/>
            <w:r>
              <w:rPr>
                <w:rFonts w:ascii="Verdana" w:hAnsi="Verdana"/>
                <w:color w:val="333333"/>
                <w:sz w:val="18"/>
                <w:szCs w:val="18"/>
                <w:shd w:val="clear" w:color="auto" w:fill="FFFFFF"/>
                <w:lang w:val="en-US"/>
              </w:rPr>
              <w:t xml:space="preserve"> </w:t>
            </w:r>
            <w:proofErr w:type="spellStart"/>
            <w:r>
              <w:rPr>
                <w:rFonts w:ascii="Verdana" w:hAnsi="Verdana"/>
                <w:color w:val="333333"/>
                <w:sz w:val="18"/>
                <w:szCs w:val="18"/>
                <w:shd w:val="clear" w:color="auto" w:fill="FFFFFF"/>
                <w:lang w:val="en-US"/>
              </w:rPr>
              <w:t>d'arts</w:t>
            </w:r>
            <w:proofErr w:type="spellEnd"/>
          </w:p>
        </w:tc>
      </w:tr>
      <w:tr w:rsidR="005924A8" w:rsidRPr="005924A8" w14:paraId="6E783E7C" w14:textId="77777777" w:rsidTr="00E33866">
        <w:trPr>
          <w:cantSplit/>
          <w:tblHeader/>
        </w:trPr>
        <w:tc>
          <w:tcPr>
            <w:tcW w:w="1198" w:type="dxa"/>
            <w:tcBorders>
              <w:top w:val="nil"/>
              <w:left w:val="nil"/>
              <w:bottom w:val="nil"/>
            </w:tcBorders>
            <w:shd w:val="clear" w:color="auto" w:fill="auto"/>
          </w:tcPr>
          <w:p w14:paraId="4FCCD357" w14:textId="77777777" w:rsidR="005924A8" w:rsidRPr="00E33866" w:rsidRDefault="005924A8">
            <w:pPr>
              <w:rPr>
                <w:rFonts w:ascii="Garamond" w:hAnsi="Garamond"/>
                <w:b/>
                <w:bCs/>
                <w:sz w:val="22"/>
                <w:lang w:val="fr-FR"/>
              </w:rPr>
            </w:pPr>
          </w:p>
        </w:tc>
        <w:tc>
          <w:tcPr>
            <w:tcW w:w="1361" w:type="dxa"/>
            <w:tcBorders>
              <w:top w:val="nil"/>
              <w:bottom w:val="nil"/>
            </w:tcBorders>
            <w:shd w:val="clear" w:color="auto" w:fill="auto"/>
          </w:tcPr>
          <w:p w14:paraId="7FD496F4" w14:textId="77777777" w:rsidR="005924A8" w:rsidRPr="00E33866" w:rsidRDefault="005924A8">
            <w:pPr>
              <w:rPr>
                <w:rFonts w:ascii="Garamond" w:hAnsi="Garamond"/>
                <w:bCs/>
                <w:sz w:val="22"/>
                <w:lang w:val="fr-FR"/>
              </w:rPr>
            </w:pPr>
          </w:p>
        </w:tc>
        <w:tc>
          <w:tcPr>
            <w:tcW w:w="2880" w:type="dxa"/>
            <w:tcBorders>
              <w:top w:val="nil"/>
              <w:bottom w:val="nil"/>
            </w:tcBorders>
            <w:shd w:val="clear" w:color="auto" w:fill="auto"/>
          </w:tcPr>
          <w:p w14:paraId="19B0137E" w14:textId="77777777" w:rsidR="005924A8" w:rsidRPr="00E33866" w:rsidRDefault="005924A8">
            <w:pPr>
              <w:rPr>
                <w:rFonts w:ascii="Garamond" w:hAnsi="Garamond"/>
                <w:bCs/>
                <w:sz w:val="22"/>
                <w:lang w:val="fr-BE"/>
              </w:rPr>
            </w:pPr>
          </w:p>
        </w:tc>
        <w:tc>
          <w:tcPr>
            <w:tcW w:w="2340" w:type="dxa"/>
            <w:tcBorders>
              <w:top w:val="nil"/>
              <w:bottom w:val="nil"/>
            </w:tcBorders>
            <w:shd w:val="clear" w:color="auto" w:fill="auto"/>
          </w:tcPr>
          <w:p w14:paraId="12E87E33" w14:textId="77777777" w:rsidR="005924A8" w:rsidRPr="00E33866" w:rsidRDefault="005924A8">
            <w:pPr>
              <w:rPr>
                <w:rFonts w:ascii="Garamond" w:hAnsi="Garamond"/>
                <w:bCs/>
                <w:sz w:val="22"/>
                <w:lang w:val="fr-BE"/>
              </w:rPr>
            </w:pPr>
          </w:p>
        </w:tc>
        <w:tc>
          <w:tcPr>
            <w:tcW w:w="900" w:type="dxa"/>
            <w:tcBorders>
              <w:top w:val="nil"/>
              <w:bottom w:val="nil"/>
            </w:tcBorders>
            <w:shd w:val="clear" w:color="auto" w:fill="auto"/>
          </w:tcPr>
          <w:p w14:paraId="7C3E318E" w14:textId="77777777" w:rsidR="005924A8" w:rsidRPr="005924A8" w:rsidRDefault="005924A8" w:rsidP="00E33866">
            <w:pPr>
              <w:jc w:val="center"/>
              <w:rPr>
                <w:rFonts w:ascii="Garamond" w:hAnsi="Garamond"/>
                <w:bCs/>
                <w:sz w:val="22"/>
                <w:lang w:val="fr-BE"/>
              </w:rPr>
            </w:pPr>
          </w:p>
        </w:tc>
        <w:tc>
          <w:tcPr>
            <w:tcW w:w="720" w:type="dxa"/>
            <w:tcBorders>
              <w:top w:val="nil"/>
              <w:bottom w:val="nil"/>
            </w:tcBorders>
            <w:shd w:val="clear" w:color="auto" w:fill="auto"/>
          </w:tcPr>
          <w:p w14:paraId="79001C47" w14:textId="77777777" w:rsidR="005924A8" w:rsidRPr="005924A8" w:rsidRDefault="005924A8" w:rsidP="00E33866">
            <w:pPr>
              <w:jc w:val="center"/>
              <w:rPr>
                <w:rFonts w:ascii="Garamond" w:hAnsi="Garamond"/>
                <w:bCs/>
                <w:sz w:val="22"/>
                <w:lang w:val="fr-BE"/>
              </w:rPr>
            </w:pPr>
          </w:p>
        </w:tc>
        <w:tc>
          <w:tcPr>
            <w:tcW w:w="4860" w:type="dxa"/>
            <w:tcBorders>
              <w:top w:val="nil"/>
              <w:bottom w:val="nil"/>
              <w:right w:val="nil"/>
            </w:tcBorders>
            <w:shd w:val="clear" w:color="auto" w:fill="auto"/>
          </w:tcPr>
          <w:p w14:paraId="1449CE33" w14:textId="77777777" w:rsidR="005924A8" w:rsidRPr="00E33866" w:rsidRDefault="005924A8">
            <w:pPr>
              <w:rPr>
                <w:rFonts w:ascii="Garamond" w:hAnsi="Garamond"/>
                <w:bCs/>
                <w:sz w:val="22"/>
                <w:lang w:val="fr-BE"/>
              </w:rPr>
            </w:pPr>
          </w:p>
        </w:tc>
      </w:tr>
      <w:tr w:rsidR="001A67E9" w:rsidRPr="00E33866" w14:paraId="2371A543" w14:textId="77777777" w:rsidTr="00E33866">
        <w:trPr>
          <w:cantSplit/>
          <w:tblHeader/>
        </w:trPr>
        <w:tc>
          <w:tcPr>
            <w:tcW w:w="1198" w:type="dxa"/>
            <w:tcBorders>
              <w:top w:val="nil"/>
              <w:left w:val="nil"/>
              <w:bottom w:val="nil"/>
            </w:tcBorders>
            <w:shd w:val="clear" w:color="auto" w:fill="auto"/>
          </w:tcPr>
          <w:p w14:paraId="00BE1E57"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189EA6E8"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975C7B5" w14:textId="77777777" w:rsidR="001A67E9" w:rsidRPr="00E33866" w:rsidRDefault="001A67E9">
            <w:pPr>
              <w:rPr>
                <w:bCs/>
              </w:rPr>
            </w:pPr>
            <w:r w:rsidRPr="00E33866">
              <w:rPr>
                <w:rFonts w:ascii="Garamond" w:hAnsi="Garamond"/>
                <w:bCs/>
                <w:sz w:val="22"/>
                <w:lang w:val="fr-BE"/>
              </w:rPr>
              <w:t>Situation fin du mois</w:t>
            </w:r>
          </w:p>
        </w:tc>
        <w:tc>
          <w:tcPr>
            <w:tcW w:w="2340" w:type="dxa"/>
            <w:tcBorders>
              <w:top w:val="nil"/>
              <w:bottom w:val="nil"/>
            </w:tcBorders>
            <w:shd w:val="clear" w:color="auto" w:fill="auto"/>
          </w:tcPr>
          <w:p w14:paraId="567B3D49"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tcBorders>
              <w:top w:val="nil"/>
              <w:bottom w:val="nil"/>
            </w:tcBorders>
            <w:shd w:val="clear" w:color="auto" w:fill="auto"/>
          </w:tcPr>
          <w:p w14:paraId="50EB0980"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63D84BE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7BE536BB"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6BBC573F" w14:textId="77777777" w:rsidTr="00E33866">
        <w:trPr>
          <w:cantSplit/>
          <w:tblHeader/>
        </w:trPr>
        <w:tc>
          <w:tcPr>
            <w:tcW w:w="1198" w:type="dxa"/>
            <w:tcBorders>
              <w:top w:val="nil"/>
              <w:left w:val="nil"/>
              <w:bottom w:val="nil"/>
            </w:tcBorders>
            <w:shd w:val="clear" w:color="auto" w:fill="auto"/>
          </w:tcPr>
          <w:p w14:paraId="59DDC298"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2B7F377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A7F4F1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10AA337"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02437B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87B47C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5C7E136E" w14:textId="77777777" w:rsidR="001A67E9" w:rsidRPr="00E33866" w:rsidRDefault="001A67E9">
            <w:pPr>
              <w:rPr>
                <w:bCs/>
              </w:rPr>
            </w:pPr>
            <w:r w:rsidRPr="00E33866">
              <w:rPr>
                <w:rFonts w:ascii="Garamond" w:hAnsi="Garamond"/>
                <w:bCs/>
                <w:sz w:val="22"/>
                <w:lang w:val="fr-BE"/>
              </w:rPr>
              <w:t>non indemnisable</w:t>
            </w:r>
          </w:p>
        </w:tc>
      </w:tr>
      <w:tr w:rsidR="001A67E9" w:rsidRPr="00E33866" w14:paraId="0C2C9824" w14:textId="77777777" w:rsidTr="00E33866">
        <w:trPr>
          <w:cantSplit/>
          <w:tblHeader/>
        </w:trPr>
        <w:tc>
          <w:tcPr>
            <w:tcW w:w="1198" w:type="dxa"/>
            <w:tcBorders>
              <w:top w:val="nil"/>
              <w:left w:val="nil"/>
              <w:bottom w:val="nil"/>
            </w:tcBorders>
            <w:shd w:val="clear" w:color="auto" w:fill="auto"/>
          </w:tcPr>
          <w:p w14:paraId="336C087E"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528EA64F"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58F0B0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BA7D03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FEB5CF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35A5628"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4BA821FC" w14:textId="77777777" w:rsidR="001A67E9" w:rsidRPr="00E33866" w:rsidRDefault="001A67E9">
            <w:pPr>
              <w:rPr>
                <w:bCs/>
              </w:rPr>
            </w:pPr>
            <w:r w:rsidRPr="00E33866">
              <w:rPr>
                <w:rFonts w:ascii="Garamond" w:hAnsi="Garamond"/>
                <w:bCs/>
                <w:sz w:val="22"/>
                <w:lang w:val="fr-BE"/>
              </w:rPr>
              <w:t>sanction</w:t>
            </w:r>
          </w:p>
        </w:tc>
      </w:tr>
      <w:tr w:rsidR="001A67E9" w:rsidRPr="00E33866" w14:paraId="0DA51F20" w14:textId="77777777" w:rsidTr="00E33866">
        <w:trPr>
          <w:cantSplit/>
          <w:tblHeader/>
        </w:trPr>
        <w:tc>
          <w:tcPr>
            <w:tcW w:w="1198" w:type="dxa"/>
            <w:tcBorders>
              <w:top w:val="nil"/>
              <w:left w:val="nil"/>
              <w:bottom w:val="nil"/>
            </w:tcBorders>
            <w:shd w:val="clear" w:color="auto" w:fill="auto"/>
          </w:tcPr>
          <w:p w14:paraId="25D55D85"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057172E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C51317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1E2F175"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A55BF8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6A1E727" w14:textId="77777777" w:rsidR="001A67E9" w:rsidRPr="00E33866" w:rsidRDefault="001A67E9" w:rsidP="00E33866">
            <w:pPr>
              <w:jc w:val="center"/>
              <w:rPr>
                <w:bCs/>
              </w:rPr>
            </w:pPr>
            <w:r w:rsidRPr="00E33866">
              <w:rPr>
                <w:rFonts w:ascii="Garamond" w:hAnsi="Garamond"/>
                <w:bCs/>
                <w:sz w:val="22"/>
                <w:lang w:val="fr-BE"/>
              </w:rPr>
              <w:t>U</w:t>
            </w:r>
          </w:p>
        </w:tc>
        <w:tc>
          <w:tcPr>
            <w:tcW w:w="4860" w:type="dxa"/>
            <w:tcBorders>
              <w:top w:val="nil"/>
              <w:bottom w:val="nil"/>
              <w:right w:val="nil"/>
            </w:tcBorders>
            <w:shd w:val="clear" w:color="auto" w:fill="auto"/>
          </w:tcPr>
          <w:p w14:paraId="4C2DA1CD" w14:textId="77777777" w:rsidR="001A67E9" w:rsidRPr="00E33866" w:rsidRDefault="001A67E9">
            <w:pPr>
              <w:rPr>
                <w:bCs/>
              </w:rPr>
            </w:pPr>
            <w:r w:rsidRPr="00E33866">
              <w:rPr>
                <w:rFonts w:ascii="Garamond" w:hAnsi="Garamond"/>
                <w:bCs/>
                <w:sz w:val="22"/>
                <w:lang w:val="fr-BE"/>
              </w:rPr>
              <w:t>exclusion</w:t>
            </w:r>
          </w:p>
        </w:tc>
      </w:tr>
      <w:tr w:rsidR="001A67E9" w:rsidRPr="00E33866" w14:paraId="5F264D14" w14:textId="77777777" w:rsidTr="00E33866">
        <w:trPr>
          <w:cantSplit/>
          <w:tblHeader/>
        </w:trPr>
        <w:tc>
          <w:tcPr>
            <w:tcW w:w="1198" w:type="dxa"/>
            <w:tcBorders>
              <w:top w:val="nil"/>
              <w:left w:val="nil"/>
              <w:bottom w:val="nil"/>
            </w:tcBorders>
            <w:shd w:val="clear" w:color="auto" w:fill="auto"/>
          </w:tcPr>
          <w:p w14:paraId="12A7C673"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4974E99E"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53322F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5D081D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B13075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40CE7A6" w14:textId="77777777" w:rsidR="001A67E9" w:rsidRPr="00E33866" w:rsidRDefault="001A67E9" w:rsidP="00E33866">
            <w:pPr>
              <w:jc w:val="center"/>
              <w:rPr>
                <w:bCs/>
              </w:rPr>
            </w:pPr>
            <w:r w:rsidRPr="00E33866">
              <w:rPr>
                <w:rFonts w:ascii="Garamond" w:hAnsi="Garamond"/>
                <w:bCs/>
                <w:sz w:val="22"/>
                <w:lang w:val="fr-BE"/>
              </w:rPr>
              <w:t>P</w:t>
            </w:r>
          </w:p>
        </w:tc>
        <w:tc>
          <w:tcPr>
            <w:tcW w:w="4860" w:type="dxa"/>
            <w:tcBorders>
              <w:top w:val="nil"/>
              <w:bottom w:val="nil"/>
              <w:right w:val="nil"/>
            </w:tcBorders>
            <w:shd w:val="clear" w:color="auto" w:fill="auto"/>
          </w:tcPr>
          <w:p w14:paraId="3E1FA5BE" w14:textId="77777777" w:rsidR="001A67E9" w:rsidRPr="00E33866" w:rsidRDefault="001A67E9">
            <w:pPr>
              <w:rPr>
                <w:bCs/>
              </w:rPr>
            </w:pPr>
            <w:r w:rsidRPr="00E33866">
              <w:rPr>
                <w:rFonts w:ascii="Garamond" w:hAnsi="Garamond"/>
                <w:bCs/>
                <w:sz w:val="22"/>
                <w:lang w:val="fr-BE"/>
              </w:rPr>
              <w:t>activation</w:t>
            </w:r>
          </w:p>
        </w:tc>
      </w:tr>
      <w:tr w:rsidR="001A67E9" w:rsidRPr="00E33866" w14:paraId="246DF3F4" w14:textId="77777777" w:rsidTr="00E33866">
        <w:trPr>
          <w:cantSplit/>
          <w:tblHeader/>
        </w:trPr>
        <w:tc>
          <w:tcPr>
            <w:tcW w:w="1198" w:type="dxa"/>
            <w:tcBorders>
              <w:top w:val="nil"/>
              <w:left w:val="nil"/>
              <w:bottom w:val="nil"/>
            </w:tcBorders>
            <w:shd w:val="clear" w:color="auto" w:fill="auto"/>
          </w:tcPr>
          <w:p w14:paraId="5B67D70C"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39B1DEF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7C2BFDB" w14:textId="77777777" w:rsidR="001A67E9" w:rsidRPr="00E33866" w:rsidRDefault="001A67E9">
            <w:pPr>
              <w:rPr>
                <w:bCs/>
              </w:rPr>
            </w:pPr>
            <w:r w:rsidRPr="00E33866">
              <w:rPr>
                <w:rFonts w:ascii="Garamond" w:hAnsi="Garamond"/>
                <w:bCs/>
                <w:sz w:val="22"/>
                <w:lang w:val="fr-BE"/>
              </w:rPr>
              <w:t>Heures prestées</w:t>
            </w:r>
          </w:p>
        </w:tc>
        <w:tc>
          <w:tcPr>
            <w:tcW w:w="2340" w:type="dxa"/>
            <w:tcBorders>
              <w:top w:val="nil"/>
              <w:bottom w:val="nil"/>
            </w:tcBorders>
            <w:shd w:val="clear" w:color="auto" w:fill="auto"/>
          </w:tcPr>
          <w:p w14:paraId="05471B84" w14:textId="77777777" w:rsidR="001A67E9" w:rsidRPr="00E33866" w:rsidRDefault="001A67E9">
            <w:pPr>
              <w:rPr>
                <w:bCs/>
              </w:rPr>
            </w:pPr>
            <w:proofErr w:type="spellStart"/>
            <w:r w:rsidRPr="00E33866">
              <w:rPr>
                <w:rFonts w:ascii="Garamond" w:hAnsi="Garamond"/>
                <w:bCs/>
                <w:sz w:val="22"/>
                <w:lang w:val="fr-BE"/>
              </w:rPr>
              <w:t>urenpwa</w:t>
            </w:r>
            <w:proofErr w:type="spellEnd"/>
          </w:p>
        </w:tc>
        <w:tc>
          <w:tcPr>
            <w:tcW w:w="900" w:type="dxa"/>
            <w:tcBorders>
              <w:top w:val="nil"/>
              <w:bottom w:val="nil"/>
            </w:tcBorders>
            <w:shd w:val="clear" w:color="auto" w:fill="auto"/>
          </w:tcPr>
          <w:p w14:paraId="13F73A3F"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0E824B92"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860" w:type="dxa"/>
            <w:tcBorders>
              <w:top w:val="nil"/>
              <w:bottom w:val="nil"/>
              <w:right w:val="nil"/>
            </w:tcBorders>
            <w:shd w:val="clear" w:color="auto" w:fill="auto"/>
          </w:tcPr>
          <w:p w14:paraId="3799DADC" w14:textId="77777777" w:rsidR="001A67E9" w:rsidRPr="00E33866" w:rsidRDefault="001A67E9">
            <w:pPr>
              <w:rPr>
                <w:rFonts w:ascii="Garamond" w:hAnsi="Garamond"/>
                <w:bCs/>
                <w:sz w:val="22"/>
                <w:lang w:val="nl-BE"/>
              </w:rPr>
            </w:pPr>
          </w:p>
        </w:tc>
      </w:tr>
      <w:tr w:rsidR="001A67E9" w:rsidRPr="00E33866" w14:paraId="22896A95" w14:textId="77777777" w:rsidTr="00E33866">
        <w:trPr>
          <w:cantSplit/>
          <w:tblHeader/>
        </w:trPr>
        <w:tc>
          <w:tcPr>
            <w:tcW w:w="1198" w:type="dxa"/>
            <w:tcBorders>
              <w:top w:val="nil"/>
              <w:left w:val="nil"/>
              <w:bottom w:val="nil"/>
            </w:tcBorders>
            <w:shd w:val="clear" w:color="auto" w:fill="auto"/>
          </w:tcPr>
          <w:p w14:paraId="29349CCD"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6270310C"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5168BA1"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37"/>
            </w:r>
          </w:p>
          <w:p w14:paraId="4CF7530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7397F46"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tcBorders>
              <w:top w:val="nil"/>
              <w:bottom w:val="nil"/>
            </w:tcBorders>
            <w:shd w:val="clear" w:color="auto" w:fill="auto"/>
          </w:tcPr>
          <w:p w14:paraId="03D475B4"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08B422A1"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01A142B9"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356E79FF" w14:textId="77777777" w:rsidTr="00E33866">
        <w:trPr>
          <w:cantSplit/>
          <w:tblHeader/>
        </w:trPr>
        <w:tc>
          <w:tcPr>
            <w:tcW w:w="1198" w:type="dxa"/>
            <w:tcBorders>
              <w:top w:val="nil"/>
              <w:left w:val="nil"/>
              <w:bottom w:val="nil"/>
            </w:tcBorders>
            <w:shd w:val="clear" w:color="auto" w:fill="auto"/>
          </w:tcPr>
          <w:p w14:paraId="0CCA9287"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5263ED1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E8B7BB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815C9F0"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6F0C75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E1C3590" w14:textId="77777777" w:rsidR="001A67E9" w:rsidRPr="00E33866" w:rsidRDefault="001A67E9" w:rsidP="00E33866">
            <w:pPr>
              <w:jc w:val="center"/>
              <w:rPr>
                <w:bCs/>
              </w:rPr>
            </w:pPr>
            <w:r w:rsidRPr="00E33866">
              <w:rPr>
                <w:rFonts w:ascii="Garamond" w:hAnsi="Garamond"/>
                <w:bCs/>
                <w:sz w:val="22"/>
                <w:lang w:val="fr-BE"/>
              </w:rPr>
              <w:t>K</w:t>
            </w:r>
          </w:p>
        </w:tc>
        <w:tc>
          <w:tcPr>
            <w:tcW w:w="4860" w:type="dxa"/>
            <w:tcBorders>
              <w:top w:val="nil"/>
              <w:bottom w:val="nil"/>
              <w:right w:val="nil"/>
            </w:tcBorders>
            <w:shd w:val="clear" w:color="auto" w:fill="auto"/>
          </w:tcPr>
          <w:p w14:paraId="5B3FB0CC"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340C54EC" w14:textId="77777777" w:rsidTr="00E33866">
        <w:trPr>
          <w:cantSplit/>
          <w:tblHeader/>
        </w:trPr>
        <w:tc>
          <w:tcPr>
            <w:tcW w:w="1198" w:type="dxa"/>
            <w:tcBorders>
              <w:top w:val="nil"/>
              <w:left w:val="nil"/>
              <w:bottom w:val="nil"/>
            </w:tcBorders>
            <w:shd w:val="clear" w:color="auto" w:fill="auto"/>
          </w:tcPr>
          <w:p w14:paraId="6A4AF716"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58F603D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0FD80A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83D800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A665673"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30F70EA"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426B93A7"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29401AFF" w14:textId="77777777" w:rsidTr="00E33866">
        <w:trPr>
          <w:cantSplit/>
          <w:tblHeader/>
        </w:trPr>
        <w:tc>
          <w:tcPr>
            <w:tcW w:w="1198" w:type="dxa"/>
            <w:tcBorders>
              <w:top w:val="nil"/>
              <w:left w:val="nil"/>
              <w:bottom w:val="nil"/>
            </w:tcBorders>
            <w:shd w:val="clear" w:color="auto" w:fill="auto"/>
          </w:tcPr>
          <w:p w14:paraId="5822A0BF"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437DB65F"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8CA456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2D694E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D1A689C"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92BFF98"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77F9124D"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26277640" w14:textId="77777777" w:rsidTr="00E33866">
        <w:trPr>
          <w:cantSplit/>
          <w:tblHeader/>
        </w:trPr>
        <w:tc>
          <w:tcPr>
            <w:tcW w:w="1198" w:type="dxa"/>
            <w:tcBorders>
              <w:top w:val="nil"/>
              <w:left w:val="nil"/>
              <w:bottom w:val="nil"/>
            </w:tcBorders>
            <w:shd w:val="clear" w:color="auto" w:fill="auto"/>
          </w:tcPr>
          <w:p w14:paraId="1B586867"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29AA010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9F51EB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BA8116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9B125E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C076482" w14:textId="77777777" w:rsidR="001A67E9" w:rsidRPr="00E33866" w:rsidRDefault="001A67E9" w:rsidP="00E33866">
            <w:pPr>
              <w:jc w:val="center"/>
              <w:rPr>
                <w:bCs/>
              </w:rPr>
            </w:pPr>
            <w:r w:rsidRPr="00E33866">
              <w:rPr>
                <w:rFonts w:ascii="Garamond" w:hAnsi="Garamond"/>
                <w:bCs/>
                <w:sz w:val="22"/>
                <w:lang w:val="fr-BE"/>
              </w:rPr>
              <w:t>Y</w:t>
            </w:r>
          </w:p>
        </w:tc>
        <w:tc>
          <w:tcPr>
            <w:tcW w:w="4860" w:type="dxa"/>
            <w:tcBorders>
              <w:top w:val="nil"/>
              <w:bottom w:val="nil"/>
              <w:right w:val="nil"/>
            </w:tcBorders>
            <w:shd w:val="clear" w:color="auto" w:fill="auto"/>
          </w:tcPr>
          <w:p w14:paraId="72A7B068"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340273B2" w14:textId="77777777" w:rsidTr="00E33866">
        <w:trPr>
          <w:cantSplit/>
          <w:tblHeader/>
        </w:trPr>
        <w:tc>
          <w:tcPr>
            <w:tcW w:w="1198" w:type="dxa"/>
            <w:tcBorders>
              <w:top w:val="nil"/>
              <w:left w:val="nil"/>
              <w:bottom w:val="nil"/>
            </w:tcBorders>
            <w:shd w:val="clear" w:color="auto" w:fill="auto"/>
          </w:tcPr>
          <w:p w14:paraId="52F04174"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660BCE90"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6E0058D4"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1E5CBA26"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65E0477"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FDE4011"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4C4CA929"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5D595098" w14:textId="77777777" w:rsidTr="00E33866">
        <w:trPr>
          <w:cantSplit/>
          <w:tblHeader/>
        </w:trPr>
        <w:tc>
          <w:tcPr>
            <w:tcW w:w="1198" w:type="dxa"/>
            <w:tcBorders>
              <w:top w:val="nil"/>
              <w:left w:val="nil"/>
              <w:bottom w:val="nil"/>
            </w:tcBorders>
            <w:shd w:val="clear" w:color="auto" w:fill="auto"/>
          </w:tcPr>
          <w:p w14:paraId="5D1D396C"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4530C23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A96C97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5BB90C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7AE052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A076681"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48F44073"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0914C857" w14:textId="77777777" w:rsidTr="00E33866">
        <w:trPr>
          <w:cantSplit/>
          <w:tblHeader/>
        </w:trPr>
        <w:tc>
          <w:tcPr>
            <w:tcW w:w="1198" w:type="dxa"/>
            <w:tcBorders>
              <w:top w:val="nil"/>
              <w:left w:val="nil"/>
              <w:bottom w:val="nil"/>
            </w:tcBorders>
            <w:shd w:val="clear" w:color="auto" w:fill="auto"/>
          </w:tcPr>
          <w:p w14:paraId="4675C8BC"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2FA2B541"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0105A1B"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E5D68F7"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4090BD8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BC47A55"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0B95B386" w14:textId="77777777" w:rsidR="001A67E9" w:rsidRPr="00E33866" w:rsidRDefault="001A67E9">
            <w:pPr>
              <w:rPr>
                <w:rFonts w:ascii="Garamond" w:hAnsi="Garamond"/>
                <w:bCs/>
                <w:sz w:val="22"/>
                <w:lang w:val="fr-FR"/>
              </w:rPr>
            </w:pPr>
          </w:p>
        </w:tc>
      </w:tr>
      <w:tr w:rsidR="001A67E9" w:rsidRPr="00E33866" w14:paraId="7E3A7A28" w14:textId="77777777" w:rsidTr="00E33866">
        <w:trPr>
          <w:cantSplit/>
          <w:tblHeader/>
        </w:trPr>
        <w:tc>
          <w:tcPr>
            <w:tcW w:w="1198" w:type="dxa"/>
            <w:tcBorders>
              <w:top w:val="nil"/>
              <w:left w:val="nil"/>
              <w:bottom w:val="nil"/>
            </w:tcBorders>
            <w:shd w:val="clear" w:color="auto" w:fill="auto"/>
          </w:tcPr>
          <w:p w14:paraId="7D566EF8"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77EC173A"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3744051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783B797"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327083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B727F65"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628E0AA0" w14:textId="77777777" w:rsidR="001A67E9" w:rsidRPr="00E33866" w:rsidRDefault="001A67E9">
            <w:pPr>
              <w:rPr>
                <w:rFonts w:ascii="Garamond" w:hAnsi="Garamond"/>
                <w:bCs/>
                <w:sz w:val="22"/>
                <w:lang w:val="nl-BE"/>
              </w:rPr>
            </w:pPr>
          </w:p>
        </w:tc>
      </w:tr>
    </w:tbl>
    <w:p w14:paraId="246D4F29" w14:textId="77777777" w:rsidR="001A67E9" w:rsidRPr="0002434D" w:rsidRDefault="001A67E9">
      <w:pPr>
        <w:rPr>
          <w:rFonts w:ascii="Garamond" w:hAnsi="Garamond"/>
          <w:bCs/>
          <w:lang w:val="nl-BE"/>
        </w:rPr>
      </w:pPr>
    </w:p>
    <w:p w14:paraId="1082B0D6" w14:textId="77777777" w:rsidR="001A67E9" w:rsidRDefault="001A67E9">
      <w:pPr>
        <w:rPr>
          <w:rFonts w:ascii="Garamond" w:hAnsi="Garamond"/>
          <w:bCs/>
          <w:lang w:val="nl-BE"/>
        </w:rPr>
      </w:pPr>
    </w:p>
    <w:p w14:paraId="00C6CC86" w14:textId="77777777" w:rsidR="00924CD9" w:rsidRPr="0002434D" w:rsidRDefault="00924CD9">
      <w:pPr>
        <w:rPr>
          <w:rFonts w:ascii="Garamond" w:hAnsi="Garamond"/>
          <w:bCs/>
          <w:lang w:val="nl-BE"/>
        </w:rPr>
      </w:pPr>
    </w:p>
    <w:p w14:paraId="65A0EECB" w14:textId="77777777" w:rsidR="001A67E9" w:rsidRPr="001A67E9" w:rsidRDefault="001A67E9">
      <w:pPr>
        <w:pStyle w:val="Heading2"/>
        <w:rPr>
          <w:lang w:val="fr-FR"/>
        </w:rPr>
      </w:pPr>
      <w:bookmarkStart w:id="27" w:name="_Toc105579175"/>
      <w:r w:rsidRPr="001A67E9">
        <w:rPr>
          <w:lang w:val="fr-FR"/>
        </w:rPr>
        <w:t>Conditions position de nomenclature 2.2. Demandeur d'emploi après un emploi à temps partiel volontaire, avec allocation de chômage</w:t>
      </w:r>
      <w:bookmarkEnd w:id="27"/>
    </w:p>
    <w:p w14:paraId="69F5D1D6" w14:textId="77777777" w:rsidR="001A67E9" w:rsidRPr="001A67E9" w:rsidRDefault="001A67E9">
      <w:pPr>
        <w:rPr>
          <w:rFonts w:ascii="Garamond" w:hAnsi="Garamond"/>
          <w:bCs/>
          <w:lang w:val="fr-FR"/>
        </w:rPr>
      </w:pPr>
    </w:p>
    <w:p w14:paraId="16800039" w14:textId="77777777" w:rsidR="001A67E9" w:rsidRPr="001A67E9" w:rsidRDefault="001A67E9">
      <w:pPr>
        <w:jc w:val="both"/>
        <w:rPr>
          <w:rFonts w:ascii="Garamond" w:hAnsi="Garamond"/>
          <w:bCs/>
          <w:lang w:val="fr-FR"/>
        </w:rPr>
      </w:pPr>
      <w:r w:rsidRPr="0002434D">
        <w:rPr>
          <w:rFonts w:ascii="Garamond" w:hAnsi="Garamond"/>
          <w:bCs/>
          <w:lang w:val="fr-BE"/>
        </w:rPr>
        <w:t>Le fichier de l’</w:t>
      </w:r>
      <w:proofErr w:type="spellStart"/>
      <w:r w:rsidRPr="0002434D">
        <w:rPr>
          <w:rFonts w:ascii="Garamond" w:hAnsi="Garamond"/>
          <w:bCs/>
          <w:lang w:val="fr-BE"/>
        </w:rPr>
        <w:t>ONEm</w:t>
      </w:r>
      <w:proofErr w:type="spellEnd"/>
      <w:r w:rsidRPr="0002434D">
        <w:rPr>
          <w:rFonts w:ascii="Garamond" w:hAnsi="Garamond"/>
          <w:bCs/>
          <w:lang w:val="fr-BE"/>
        </w:rPr>
        <w:t xml:space="preserve"> peut contenir plusieurs lignes d’observation (enregistrements) par numéro NISS, de sorte qu’il y a lieu de déterminer quel enregistrement sera pris en compte pour la détermination de la position de nomenclature.</w:t>
      </w:r>
      <w:r w:rsidRPr="001A67E9">
        <w:rPr>
          <w:rFonts w:ascii="Garamond" w:hAnsi="Garamond"/>
          <w:bCs/>
          <w:lang w:val="fr-FR"/>
        </w:rPr>
        <w:t xml:space="preserve"> </w:t>
      </w:r>
      <w:r w:rsidRPr="0002434D">
        <w:rPr>
          <w:rFonts w:ascii="Garamond" w:hAnsi="Garamond"/>
          <w:bCs/>
          <w:lang w:val="fr-BE"/>
        </w:rPr>
        <w:t xml:space="preserve">Il est uniquement tenu compte des enregistrements qui répondent aux restrictions fixées (voir </w:t>
      </w:r>
      <w:hyperlink w:anchor="_Bijlage_3" w:history="1">
        <w:r w:rsidRPr="0002434D">
          <w:rPr>
            <w:rStyle w:val="Hyperlink"/>
            <w:rFonts w:ascii="Garamond" w:hAnsi="Garamond"/>
            <w:bCs/>
            <w:lang w:val="fr-BE"/>
          </w:rPr>
          <w:t>annexe 3</w:t>
        </w:r>
      </w:hyperlink>
      <w:r w:rsidRPr="0002434D">
        <w:rPr>
          <w:rFonts w:ascii="Garamond" w:hAnsi="Garamond"/>
          <w:bCs/>
          <w:lang w:val="fr-BE"/>
        </w:rPr>
        <w:t>).</w:t>
      </w:r>
      <w:r w:rsidRPr="001A67E9">
        <w:rPr>
          <w:rFonts w:ascii="Garamond" w:hAnsi="Garamond"/>
          <w:bCs/>
          <w:lang w:val="fr-FR"/>
        </w:rPr>
        <w:t xml:space="preserve"> </w:t>
      </w:r>
      <w:r w:rsidRPr="0002434D">
        <w:rPr>
          <w:rFonts w:ascii="Garamond" w:hAnsi="Garamond"/>
          <w:bCs/>
          <w:lang w:val="fr-BE"/>
        </w:rPr>
        <w:t>Lorsqu’un numéro NISS a un enregistrement qui répond à la condition 5) de l’</w:t>
      </w:r>
      <w:hyperlink w:anchor="_Bijlage_3" w:history="1">
        <w:r w:rsidRPr="0002434D">
          <w:rPr>
            <w:rStyle w:val="Hyperlink"/>
            <w:rFonts w:ascii="Garamond" w:hAnsi="Garamond"/>
            <w:bCs/>
            <w:lang w:val="fr-BE"/>
          </w:rPr>
          <w:t>annexe 3</w:t>
        </w:r>
      </w:hyperlink>
      <w:r w:rsidRPr="0002434D">
        <w:rPr>
          <w:rFonts w:ascii="Garamond" w:hAnsi="Garamond"/>
          <w:bCs/>
          <w:lang w:val="fr-BE"/>
        </w:rPr>
        <w:t xml:space="preserve"> et un deuxième enregistrement qui répond à “</w:t>
      </w:r>
      <w:proofErr w:type="spellStart"/>
      <w:r w:rsidRPr="0002434D">
        <w:rPr>
          <w:rFonts w:ascii="Garamond" w:hAnsi="Garamond"/>
          <w:bCs/>
          <w:lang w:val="fr-BE"/>
        </w:rPr>
        <w:t>sitdj</w:t>
      </w:r>
      <w:proofErr w:type="spellEnd"/>
      <w:r w:rsidRPr="0002434D">
        <w:rPr>
          <w:rFonts w:ascii="Garamond" w:hAnsi="Garamond"/>
          <w:bCs/>
          <w:lang w:val="fr-BE"/>
        </w:rPr>
        <w:t xml:space="preserve"> = *, -, S, U ou P”, ce numéro NISS ne reçoit pas la position de nomenclature 2.2.</w:t>
      </w:r>
      <w:r w:rsidRPr="001A67E9">
        <w:rPr>
          <w:rFonts w:ascii="Garamond" w:hAnsi="Garamond"/>
          <w:bCs/>
          <w:lang w:val="fr-FR"/>
        </w:rPr>
        <w:t xml:space="preserve"> </w:t>
      </w:r>
      <w:r w:rsidRPr="0002434D">
        <w:rPr>
          <w:rFonts w:ascii="Garamond" w:hAnsi="Garamond"/>
          <w:bCs/>
          <w:lang w:val="fr-BE"/>
        </w:rPr>
        <w:t>Si après ceci il reste des numéros NISS avec plusieurs enregistrements répondant aux conditions 2 à 11 de l’</w:t>
      </w:r>
      <w:hyperlink w:anchor="_Bijlage_3" w:history="1">
        <w:r w:rsidRPr="0002434D">
          <w:rPr>
            <w:rStyle w:val="Hyperlink"/>
            <w:rFonts w:ascii="Garamond" w:hAnsi="Garamond"/>
            <w:bCs/>
            <w:lang w:val="fr-BE"/>
          </w:rPr>
          <w:t>annexe 3</w:t>
        </w:r>
      </w:hyperlink>
      <w:r w:rsidRPr="0002434D">
        <w:rPr>
          <w:rFonts w:ascii="Garamond" w:hAnsi="Garamond"/>
          <w:bCs/>
          <w:lang w:val="fr-BE"/>
        </w:rPr>
        <w:t>, les enregistrements sont classés selon une liste de priorités (</w:t>
      </w:r>
      <w:hyperlink w:anchor="_Bijlage_4" w:history="1">
        <w:r w:rsidRPr="0002434D">
          <w:rPr>
            <w:rStyle w:val="Hyperlink"/>
            <w:rFonts w:ascii="Garamond" w:hAnsi="Garamond"/>
            <w:bCs/>
            <w:lang w:val="fr-BE"/>
          </w:rPr>
          <w:t>voir annexe 4</w:t>
        </w:r>
      </w:hyperlink>
      <w:r w:rsidRPr="0002434D">
        <w:rPr>
          <w:rFonts w:ascii="Garamond" w:hAnsi="Garamond"/>
          <w:bCs/>
          <w:lang w:val="fr-BE"/>
        </w:rPr>
        <w:t>) et l’enregistrement classé en première position est pris en considération.</w:t>
      </w:r>
    </w:p>
    <w:p w14:paraId="47953963" w14:textId="77777777" w:rsidR="001A67E9" w:rsidRPr="001A67E9" w:rsidRDefault="001A67E9">
      <w:pPr>
        <w:rPr>
          <w:rFonts w:ascii="Garamond" w:hAnsi="Garamond"/>
          <w:bCs/>
          <w:lang w:val="fr-FR"/>
        </w:rPr>
      </w:pPr>
    </w:p>
    <w:p w14:paraId="42C76B06" w14:textId="77777777" w:rsidR="001A67E9" w:rsidRPr="001A67E9" w:rsidRDefault="001A67E9">
      <w:pPr>
        <w:rPr>
          <w:rFonts w:ascii="Garamond" w:hAnsi="Garamond"/>
          <w:bCs/>
          <w:lang w:val="fr-FR"/>
        </w:rPr>
      </w:pPr>
      <w:r w:rsidRPr="0002434D">
        <w:rPr>
          <w:rFonts w:ascii="Garamond" w:hAnsi="Garamond"/>
          <w:bCs/>
          <w:lang w:val="fr-BE"/>
        </w:rPr>
        <w:t>La position de nomenclature 2.2 peut être attribuée en fonction de deux assomptions différentes :</w:t>
      </w:r>
    </w:p>
    <w:p w14:paraId="776199C5" w14:textId="77777777" w:rsidR="001A67E9" w:rsidRPr="001A67E9" w:rsidRDefault="001A67E9">
      <w:pPr>
        <w:rPr>
          <w:rFonts w:ascii="Garamond" w:hAnsi="Garamond"/>
          <w:bCs/>
          <w:lang w:val="fr-FR"/>
        </w:rPr>
      </w:pPr>
    </w:p>
    <w:p w14:paraId="76551D8A"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5225C8FE" w14:textId="77777777" w:rsidTr="00E33866">
        <w:trPr>
          <w:cantSplit/>
          <w:trHeight w:val="249"/>
          <w:tblHeader/>
        </w:trPr>
        <w:tc>
          <w:tcPr>
            <w:tcW w:w="1198" w:type="dxa"/>
            <w:tcBorders>
              <w:top w:val="nil"/>
              <w:left w:val="nil"/>
            </w:tcBorders>
            <w:shd w:val="clear" w:color="auto" w:fill="auto"/>
          </w:tcPr>
          <w:p w14:paraId="3A5B2474"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55925094"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692A20D2"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1039F714"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1AC86521"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14DC5292"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63586BA0"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024FA27B" w14:textId="77777777" w:rsidTr="00E33866">
        <w:trPr>
          <w:cantSplit/>
          <w:tblHeader/>
        </w:trPr>
        <w:tc>
          <w:tcPr>
            <w:tcW w:w="1198" w:type="dxa"/>
            <w:tcBorders>
              <w:left w:val="nil"/>
              <w:bottom w:val="nil"/>
            </w:tcBorders>
            <w:shd w:val="clear" w:color="auto" w:fill="auto"/>
          </w:tcPr>
          <w:p w14:paraId="0E9C9962"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28B507AA"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43F3CE0A"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340" w:type="dxa"/>
            <w:tcBorders>
              <w:bottom w:val="nil"/>
            </w:tcBorders>
            <w:shd w:val="clear" w:color="auto" w:fill="auto"/>
          </w:tcPr>
          <w:p w14:paraId="7B3421D5"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1A02DE2B"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7B11DFC6"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77C2AC0F"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4257FD95" w14:textId="77777777" w:rsidTr="00E33866">
        <w:trPr>
          <w:cantSplit/>
          <w:tblHeader/>
        </w:trPr>
        <w:tc>
          <w:tcPr>
            <w:tcW w:w="1198" w:type="dxa"/>
            <w:tcBorders>
              <w:top w:val="nil"/>
              <w:left w:val="nil"/>
              <w:bottom w:val="nil"/>
            </w:tcBorders>
            <w:shd w:val="clear" w:color="auto" w:fill="auto"/>
          </w:tcPr>
          <w:p w14:paraId="4418F2DE"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0C2A129C"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5189AA0"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BF0CF8E"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405755D9"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18548CF"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21472B61" w14:textId="77777777" w:rsidR="001A67E9" w:rsidRPr="00E33866" w:rsidRDefault="001A67E9">
            <w:pPr>
              <w:rPr>
                <w:rFonts w:ascii="Garamond" w:hAnsi="Garamond"/>
                <w:bCs/>
                <w:sz w:val="22"/>
                <w:lang w:val="fr-FR"/>
              </w:rPr>
            </w:pPr>
          </w:p>
        </w:tc>
      </w:tr>
      <w:tr w:rsidR="001A67E9" w:rsidRPr="005924A8" w14:paraId="5855F701" w14:textId="77777777" w:rsidTr="00E33866">
        <w:trPr>
          <w:cantSplit/>
          <w:tblHeader/>
        </w:trPr>
        <w:tc>
          <w:tcPr>
            <w:tcW w:w="1198" w:type="dxa"/>
            <w:tcBorders>
              <w:top w:val="nil"/>
              <w:left w:val="nil"/>
              <w:bottom w:val="nil"/>
            </w:tcBorders>
            <w:shd w:val="clear" w:color="auto" w:fill="auto"/>
          </w:tcPr>
          <w:p w14:paraId="44A812B2"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7EE22122"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441E19D3"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51D192E3"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6FFCE32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53A272EE" w14:textId="77777777" w:rsidR="001A67E9" w:rsidRPr="00E33866" w:rsidRDefault="001A67E9" w:rsidP="00E33866">
            <w:pPr>
              <w:jc w:val="center"/>
              <w:rPr>
                <w:rFonts w:ascii="Garamond" w:hAnsi="Garamond"/>
                <w:bCs/>
                <w:sz w:val="22"/>
              </w:rPr>
            </w:pPr>
            <w:r w:rsidRPr="00E33866">
              <w:rPr>
                <w:rFonts w:ascii="Garamond" w:hAnsi="Garamond"/>
                <w:bCs/>
                <w:sz w:val="22"/>
              </w:rPr>
              <w:t>17</w:t>
            </w:r>
          </w:p>
        </w:tc>
        <w:tc>
          <w:tcPr>
            <w:tcW w:w="4860" w:type="dxa"/>
            <w:tcBorders>
              <w:top w:val="nil"/>
              <w:bottom w:val="nil"/>
              <w:right w:val="nil"/>
            </w:tcBorders>
            <w:shd w:val="clear" w:color="auto" w:fill="auto"/>
          </w:tcPr>
          <w:p w14:paraId="1A1FFDBD" w14:textId="77777777" w:rsidR="001A67E9" w:rsidRPr="00E33866" w:rsidRDefault="001A67E9">
            <w:pPr>
              <w:rPr>
                <w:bCs/>
                <w:lang w:val="fr-FR"/>
              </w:rPr>
            </w:pPr>
            <w:r w:rsidRPr="00E33866">
              <w:rPr>
                <w:rFonts w:ascii="Garamond" w:hAnsi="Garamond"/>
                <w:bCs/>
                <w:sz w:val="22"/>
                <w:lang w:val="fr-BE"/>
              </w:rPr>
              <w:t>CH travailleurs à temps partiel volontaire</w:t>
            </w:r>
          </w:p>
        </w:tc>
      </w:tr>
      <w:tr w:rsidR="001A67E9" w:rsidRPr="005924A8" w14:paraId="738E4F63" w14:textId="77777777" w:rsidTr="00E33866">
        <w:trPr>
          <w:cantSplit/>
          <w:tblHeader/>
        </w:trPr>
        <w:tc>
          <w:tcPr>
            <w:tcW w:w="1198" w:type="dxa"/>
            <w:tcBorders>
              <w:top w:val="nil"/>
              <w:left w:val="nil"/>
              <w:bottom w:val="nil"/>
            </w:tcBorders>
            <w:shd w:val="clear" w:color="auto" w:fill="auto"/>
          </w:tcPr>
          <w:p w14:paraId="74F1B5CE"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77D894DF"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AD424B9"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4791B4D5"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BD3313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014AD2E" w14:textId="77777777" w:rsidR="001A67E9" w:rsidRPr="00E33866" w:rsidRDefault="001A67E9" w:rsidP="00E33866">
            <w:pPr>
              <w:jc w:val="center"/>
              <w:rPr>
                <w:rFonts w:ascii="Garamond" w:hAnsi="Garamond"/>
                <w:bCs/>
                <w:sz w:val="22"/>
              </w:rPr>
            </w:pPr>
            <w:r w:rsidRPr="00E33866">
              <w:rPr>
                <w:rFonts w:ascii="Garamond" w:hAnsi="Garamond"/>
                <w:bCs/>
                <w:sz w:val="22"/>
              </w:rPr>
              <w:t>45</w:t>
            </w:r>
          </w:p>
        </w:tc>
        <w:tc>
          <w:tcPr>
            <w:tcW w:w="4860" w:type="dxa"/>
            <w:tcBorders>
              <w:top w:val="nil"/>
              <w:bottom w:val="nil"/>
              <w:right w:val="nil"/>
            </w:tcBorders>
            <w:shd w:val="clear" w:color="auto" w:fill="auto"/>
          </w:tcPr>
          <w:p w14:paraId="24448425" w14:textId="77777777" w:rsidR="001A67E9" w:rsidRPr="00E33866" w:rsidRDefault="001A67E9">
            <w:pPr>
              <w:rPr>
                <w:bCs/>
                <w:lang w:val="fr-FR"/>
              </w:rPr>
            </w:pPr>
            <w:r w:rsidRPr="00E33866">
              <w:rPr>
                <w:rFonts w:ascii="Garamond" w:hAnsi="Garamond"/>
                <w:bCs/>
                <w:sz w:val="22"/>
                <w:lang w:val="fr-BE"/>
              </w:rPr>
              <w:t>CH travailleurs à temps partiel volontaire</w:t>
            </w:r>
          </w:p>
        </w:tc>
      </w:tr>
      <w:tr w:rsidR="001342E8" w:rsidRPr="005924A8" w14:paraId="5E30ADD9" w14:textId="77777777" w:rsidTr="00E33866">
        <w:trPr>
          <w:cantSplit/>
          <w:tblHeader/>
        </w:trPr>
        <w:tc>
          <w:tcPr>
            <w:tcW w:w="1198" w:type="dxa"/>
            <w:tcBorders>
              <w:top w:val="nil"/>
              <w:left w:val="nil"/>
              <w:bottom w:val="nil"/>
            </w:tcBorders>
            <w:shd w:val="clear" w:color="auto" w:fill="auto"/>
          </w:tcPr>
          <w:p w14:paraId="358881E6" w14:textId="77777777" w:rsidR="001342E8" w:rsidRPr="00E33866" w:rsidRDefault="001342E8">
            <w:pPr>
              <w:rPr>
                <w:rFonts w:ascii="Garamond" w:hAnsi="Garamond"/>
                <w:bCs/>
                <w:sz w:val="22"/>
                <w:lang w:val="fr-FR"/>
              </w:rPr>
            </w:pPr>
          </w:p>
        </w:tc>
        <w:tc>
          <w:tcPr>
            <w:tcW w:w="1361" w:type="dxa"/>
            <w:tcBorders>
              <w:top w:val="nil"/>
              <w:bottom w:val="nil"/>
            </w:tcBorders>
            <w:shd w:val="clear" w:color="auto" w:fill="auto"/>
          </w:tcPr>
          <w:p w14:paraId="50EC34FD" w14:textId="77777777" w:rsidR="001342E8" w:rsidRPr="00E33866" w:rsidRDefault="001342E8">
            <w:pPr>
              <w:rPr>
                <w:rFonts w:ascii="Garamond" w:hAnsi="Garamond"/>
                <w:bCs/>
                <w:sz w:val="22"/>
                <w:lang w:val="fr-FR"/>
              </w:rPr>
            </w:pPr>
          </w:p>
        </w:tc>
        <w:tc>
          <w:tcPr>
            <w:tcW w:w="2880" w:type="dxa"/>
            <w:tcBorders>
              <w:top w:val="nil"/>
              <w:bottom w:val="nil"/>
            </w:tcBorders>
            <w:shd w:val="clear" w:color="auto" w:fill="auto"/>
          </w:tcPr>
          <w:p w14:paraId="10B99EFC" w14:textId="77777777" w:rsidR="001342E8" w:rsidRPr="00E33866" w:rsidRDefault="001342E8">
            <w:pPr>
              <w:rPr>
                <w:rFonts w:ascii="Garamond" w:hAnsi="Garamond"/>
                <w:bCs/>
                <w:sz w:val="22"/>
                <w:lang w:val="fr-FR"/>
              </w:rPr>
            </w:pPr>
          </w:p>
        </w:tc>
        <w:tc>
          <w:tcPr>
            <w:tcW w:w="2340" w:type="dxa"/>
            <w:tcBorders>
              <w:top w:val="nil"/>
              <w:bottom w:val="nil"/>
            </w:tcBorders>
            <w:shd w:val="clear" w:color="auto" w:fill="auto"/>
          </w:tcPr>
          <w:p w14:paraId="3C14F18E" w14:textId="77777777" w:rsidR="001342E8" w:rsidRPr="00E33866" w:rsidRDefault="001342E8">
            <w:pPr>
              <w:rPr>
                <w:rFonts w:ascii="Garamond" w:hAnsi="Garamond"/>
                <w:bCs/>
                <w:sz w:val="22"/>
                <w:lang w:val="fr-FR"/>
              </w:rPr>
            </w:pPr>
          </w:p>
        </w:tc>
        <w:tc>
          <w:tcPr>
            <w:tcW w:w="900" w:type="dxa"/>
            <w:tcBorders>
              <w:top w:val="nil"/>
              <w:bottom w:val="nil"/>
            </w:tcBorders>
            <w:shd w:val="clear" w:color="auto" w:fill="auto"/>
          </w:tcPr>
          <w:p w14:paraId="0A839D6B" w14:textId="77777777" w:rsidR="001342E8" w:rsidRPr="00E33866" w:rsidRDefault="001342E8" w:rsidP="00E33866">
            <w:pPr>
              <w:jc w:val="center"/>
              <w:rPr>
                <w:rFonts w:ascii="Garamond" w:hAnsi="Garamond"/>
                <w:bCs/>
                <w:sz w:val="22"/>
                <w:lang w:val="fr-FR"/>
              </w:rPr>
            </w:pPr>
          </w:p>
        </w:tc>
        <w:tc>
          <w:tcPr>
            <w:tcW w:w="720" w:type="dxa"/>
            <w:tcBorders>
              <w:top w:val="nil"/>
              <w:bottom w:val="nil"/>
            </w:tcBorders>
            <w:shd w:val="clear" w:color="auto" w:fill="auto"/>
          </w:tcPr>
          <w:p w14:paraId="763ADAA0" w14:textId="77777777" w:rsidR="001342E8" w:rsidRPr="00E33866" w:rsidRDefault="001342E8" w:rsidP="00E33866">
            <w:pPr>
              <w:jc w:val="center"/>
              <w:rPr>
                <w:rFonts w:ascii="Garamond" w:hAnsi="Garamond"/>
                <w:bCs/>
                <w:sz w:val="22"/>
              </w:rPr>
            </w:pPr>
            <w:r>
              <w:rPr>
                <w:rFonts w:ascii="Garamond" w:hAnsi="Garamond"/>
                <w:bCs/>
                <w:sz w:val="22"/>
              </w:rPr>
              <w:t>55</w:t>
            </w:r>
          </w:p>
        </w:tc>
        <w:tc>
          <w:tcPr>
            <w:tcW w:w="4860" w:type="dxa"/>
            <w:tcBorders>
              <w:top w:val="nil"/>
              <w:bottom w:val="nil"/>
              <w:right w:val="nil"/>
            </w:tcBorders>
            <w:shd w:val="clear" w:color="auto" w:fill="auto"/>
          </w:tcPr>
          <w:p w14:paraId="4AE21446" w14:textId="77777777" w:rsidR="001342E8" w:rsidRPr="00E33866" w:rsidRDefault="001342E8">
            <w:pPr>
              <w:rPr>
                <w:rFonts w:ascii="Garamond" w:hAnsi="Garamond"/>
                <w:bCs/>
                <w:sz w:val="22"/>
                <w:lang w:val="fr-BE"/>
              </w:rPr>
            </w:pPr>
            <w:r w:rsidRPr="001342E8">
              <w:rPr>
                <w:rFonts w:ascii="Garamond" w:hAnsi="Garamond"/>
                <w:bCs/>
                <w:sz w:val="22"/>
                <w:lang w:val="fr-BE"/>
              </w:rPr>
              <w:t xml:space="preserve">CH travailleurs </w:t>
            </w:r>
            <w:proofErr w:type="spellStart"/>
            <w:r w:rsidRPr="001342E8">
              <w:rPr>
                <w:rFonts w:ascii="Garamond" w:hAnsi="Garamond"/>
                <w:bCs/>
                <w:sz w:val="22"/>
                <w:lang w:val="fr-BE"/>
              </w:rPr>
              <w:t>a</w:t>
            </w:r>
            <w:proofErr w:type="spellEnd"/>
            <w:r w:rsidRPr="001342E8">
              <w:rPr>
                <w:rFonts w:ascii="Garamond" w:hAnsi="Garamond"/>
                <w:bCs/>
                <w:sz w:val="22"/>
                <w:lang w:val="fr-BE"/>
              </w:rPr>
              <w:t xml:space="preserve"> temps partiel volontaire, demandeurs d'emploi</w:t>
            </w:r>
          </w:p>
        </w:tc>
      </w:tr>
      <w:tr w:rsidR="001342E8" w:rsidRPr="005924A8" w14:paraId="1D9D208E" w14:textId="77777777" w:rsidTr="00E33866">
        <w:trPr>
          <w:cantSplit/>
          <w:tblHeader/>
        </w:trPr>
        <w:tc>
          <w:tcPr>
            <w:tcW w:w="1198" w:type="dxa"/>
            <w:tcBorders>
              <w:top w:val="nil"/>
              <w:left w:val="nil"/>
              <w:bottom w:val="nil"/>
            </w:tcBorders>
            <w:shd w:val="clear" w:color="auto" w:fill="auto"/>
          </w:tcPr>
          <w:p w14:paraId="0C8A57AB" w14:textId="77777777" w:rsidR="001342E8" w:rsidRPr="00E33866" w:rsidRDefault="001342E8">
            <w:pPr>
              <w:rPr>
                <w:rFonts w:ascii="Garamond" w:hAnsi="Garamond"/>
                <w:bCs/>
                <w:sz w:val="22"/>
                <w:lang w:val="fr-FR"/>
              </w:rPr>
            </w:pPr>
          </w:p>
        </w:tc>
        <w:tc>
          <w:tcPr>
            <w:tcW w:w="1361" w:type="dxa"/>
            <w:tcBorders>
              <w:top w:val="nil"/>
              <w:bottom w:val="nil"/>
            </w:tcBorders>
            <w:shd w:val="clear" w:color="auto" w:fill="auto"/>
          </w:tcPr>
          <w:p w14:paraId="3251FBEF" w14:textId="77777777" w:rsidR="001342E8" w:rsidRPr="00E33866" w:rsidRDefault="001342E8">
            <w:pPr>
              <w:rPr>
                <w:rFonts w:ascii="Garamond" w:hAnsi="Garamond"/>
                <w:bCs/>
                <w:sz w:val="22"/>
                <w:lang w:val="fr-FR"/>
              </w:rPr>
            </w:pPr>
          </w:p>
        </w:tc>
        <w:tc>
          <w:tcPr>
            <w:tcW w:w="2880" w:type="dxa"/>
            <w:tcBorders>
              <w:top w:val="nil"/>
              <w:bottom w:val="nil"/>
            </w:tcBorders>
            <w:shd w:val="clear" w:color="auto" w:fill="auto"/>
          </w:tcPr>
          <w:p w14:paraId="0E3ADE3D" w14:textId="77777777" w:rsidR="001342E8" w:rsidRPr="00E33866" w:rsidRDefault="001342E8">
            <w:pPr>
              <w:rPr>
                <w:rFonts w:ascii="Garamond" w:hAnsi="Garamond"/>
                <w:bCs/>
                <w:sz w:val="22"/>
                <w:lang w:val="fr-FR"/>
              </w:rPr>
            </w:pPr>
          </w:p>
        </w:tc>
        <w:tc>
          <w:tcPr>
            <w:tcW w:w="2340" w:type="dxa"/>
            <w:tcBorders>
              <w:top w:val="nil"/>
              <w:bottom w:val="nil"/>
            </w:tcBorders>
            <w:shd w:val="clear" w:color="auto" w:fill="auto"/>
          </w:tcPr>
          <w:p w14:paraId="036C788B" w14:textId="77777777" w:rsidR="001342E8" w:rsidRPr="00E33866" w:rsidRDefault="001342E8">
            <w:pPr>
              <w:rPr>
                <w:rFonts w:ascii="Garamond" w:hAnsi="Garamond"/>
                <w:bCs/>
                <w:sz w:val="22"/>
                <w:lang w:val="fr-FR"/>
              </w:rPr>
            </w:pPr>
          </w:p>
        </w:tc>
        <w:tc>
          <w:tcPr>
            <w:tcW w:w="900" w:type="dxa"/>
            <w:tcBorders>
              <w:top w:val="nil"/>
              <w:bottom w:val="nil"/>
            </w:tcBorders>
            <w:shd w:val="clear" w:color="auto" w:fill="auto"/>
          </w:tcPr>
          <w:p w14:paraId="735930AE" w14:textId="77777777" w:rsidR="001342E8" w:rsidRPr="00E33866" w:rsidRDefault="001342E8" w:rsidP="00E33866">
            <w:pPr>
              <w:jc w:val="center"/>
              <w:rPr>
                <w:rFonts w:ascii="Garamond" w:hAnsi="Garamond"/>
                <w:bCs/>
                <w:sz w:val="22"/>
                <w:lang w:val="fr-FR"/>
              </w:rPr>
            </w:pPr>
          </w:p>
        </w:tc>
        <w:tc>
          <w:tcPr>
            <w:tcW w:w="720" w:type="dxa"/>
            <w:tcBorders>
              <w:top w:val="nil"/>
              <w:bottom w:val="nil"/>
            </w:tcBorders>
            <w:shd w:val="clear" w:color="auto" w:fill="auto"/>
          </w:tcPr>
          <w:p w14:paraId="3FAD684A" w14:textId="77777777" w:rsidR="001342E8" w:rsidRPr="00E33866" w:rsidRDefault="001342E8" w:rsidP="00E33866">
            <w:pPr>
              <w:jc w:val="center"/>
              <w:rPr>
                <w:rFonts w:ascii="Garamond" w:hAnsi="Garamond"/>
                <w:bCs/>
                <w:sz w:val="22"/>
              </w:rPr>
            </w:pPr>
            <w:r>
              <w:rPr>
                <w:rFonts w:ascii="Garamond" w:hAnsi="Garamond"/>
                <w:bCs/>
                <w:sz w:val="22"/>
              </w:rPr>
              <w:t>56</w:t>
            </w:r>
          </w:p>
        </w:tc>
        <w:tc>
          <w:tcPr>
            <w:tcW w:w="4860" w:type="dxa"/>
            <w:tcBorders>
              <w:top w:val="nil"/>
              <w:bottom w:val="nil"/>
              <w:right w:val="nil"/>
            </w:tcBorders>
            <w:shd w:val="clear" w:color="auto" w:fill="auto"/>
          </w:tcPr>
          <w:p w14:paraId="7A86BA11" w14:textId="77777777" w:rsidR="001342E8" w:rsidRPr="00E33866" w:rsidRDefault="001342E8">
            <w:pPr>
              <w:rPr>
                <w:rFonts w:ascii="Garamond" w:hAnsi="Garamond"/>
                <w:bCs/>
                <w:sz w:val="22"/>
                <w:lang w:val="fr-BE"/>
              </w:rPr>
            </w:pPr>
            <w:r w:rsidRPr="001342E8">
              <w:rPr>
                <w:rFonts w:ascii="Garamond" w:hAnsi="Garamond"/>
                <w:bCs/>
                <w:sz w:val="22"/>
                <w:lang w:val="fr-BE"/>
              </w:rPr>
              <w:t>CH travailleurs à temps partiel volontaire, non demandeurs d'emploi</w:t>
            </w:r>
            <w:r w:rsidR="000A149A">
              <w:rPr>
                <w:rFonts w:ascii="Garamond" w:hAnsi="Garamond"/>
                <w:bCs/>
                <w:sz w:val="22"/>
                <w:lang w:val="fr-BE"/>
              </w:rPr>
              <w:t xml:space="preserve"> </w:t>
            </w:r>
          </w:p>
        </w:tc>
      </w:tr>
      <w:tr w:rsidR="001A67E9" w:rsidRPr="00E33866" w14:paraId="30BBBF91" w14:textId="77777777" w:rsidTr="00E33866">
        <w:trPr>
          <w:cantSplit/>
          <w:tblHeader/>
        </w:trPr>
        <w:tc>
          <w:tcPr>
            <w:tcW w:w="1198" w:type="dxa"/>
            <w:tcBorders>
              <w:top w:val="nil"/>
              <w:left w:val="nil"/>
              <w:bottom w:val="nil"/>
            </w:tcBorders>
            <w:shd w:val="clear" w:color="auto" w:fill="auto"/>
          </w:tcPr>
          <w:p w14:paraId="2FF69D29"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2F802DE"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F92B161" w14:textId="77777777" w:rsidR="001A67E9" w:rsidRPr="00E33866" w:rsidRDefault="001A67E9">
            <w:pPr>
              <w:rPr>
                <w:bCs/>
              </w:rPr>
            </w:pPr>
            <w:r w:rsidRPr="00E33866">
              <w:rPr>
                <w:rFonts w:ascii="Garamond" w:hAnsi="Garamond"/>
                <w:bCs/>
                <w:sz w:val="22"/>
                <w:lang w:val="fr-BE"/>
              </w:rPr>
              <w:t>Situation fin du mois</w:t>
            </w:r>
          </w:p>
        </w:tc>
        <w:tc>
          <w:tcPr>
            <w:tcW w:w="2340" w:type="dxa"/>
            <w:tcBorders>
              <w:top w:val="nil"/>
              <w:bottom w:val="nil"/>
            </w:tcBorders>
            <w:shd w:val="clear" w:color="auto" w:fill="auto"/>
          </w:tcPr>
          <w:p w14:paraId="59AB8897"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tcBorders>
              <w:top w:val="nil"/>
              <w:bottom w:val="nil"/>
            </w:tcBorders>
            <w:shd w:val="clear" w:color="auto" w:fill="auto"/>
          </w:tcPr>
          <w:p w14:paraId="24A3E518"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3E989433"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7E7A3121"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64E9AE99" w14:textId="77777777" w:rsidTr="00E33866">
        <w:trPr>
          <w:cantSplit/>
          <w:tblHeader/>
        </w:trPr>
        <w:tc>
          <w:tcPr>
            <w:tcW w:w="1198" w:type="dxa"/>
            <w:tcBorders>
              <w:top w:val="nil"/>
              <w:left w:val="nil"/>
              <w:bottom w:val="nil"/>
            </w:tcBorders>
            <w:shd w:val="clear" w:color="auto" w:fill="auto"/>
          </w:tcPr>
          <w:p w14:paraId="2DB0EBD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753E8CC"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916D09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B4C51A0"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9E41FC6"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FA3AEB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3571AC3F" w14:textId="77777777" w:rsidR="001A67E9" w:rsidRPr="00E33866" w:rsidRDefault="001A67E9">
            <w:pPr>
              <w:rPr>
                <w:bCs/>
              </w:rPr>
            </w:pPr>
            <w:r w:rsidRPr="00E33866">
              <w:rPr>
                <w:rFonts w:ascii="Garamond" w:hAnsi="Garamond"/>
                <w:bCs/>
                <w:sz w:val="22"/>
                <w:lang w:val="fr-BE"/>
              </w:rPr>
              <w:t>non indemnisable</w:t>
            </w:r>
          </w:p>
        </w:tc>
      </w:tr>
      <w:tr w:rsidR="001A67E9" w:rsidRPr="00E33866" w14:paraId="64F4E768" w14:textId="77777777" w:rsidTr="00E33866">
        <w:trPr>
          <w:cantSplit/>
          <w:tblHeader/>
        </w:trPr>
        <w:tc>
          <w:tcPr>
            <w:tcW w:w="1198" w:type="dxa"/>
            <w:tcBorders>
              <w:top w:val="nil"/>
              <w:left w:val="nil"/>
              <w:bottom w:val="nil"/>
            </w:tcBorders>
            <w:shd w:val="clear" w:color="auto" w:fill="auto"/>
          </w:tcPr>
          <w:p w14:paraId="73DC08E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B4DB61E"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F508C04"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0185D9A"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1CBC93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1F32EE1"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095A36CC" w14:textId="77777777" w:rsidR="001A67E9" w:rsidRPr="00E33866" w:rsidRDefault="001A67E9">
            <w:pPr>
              <w:rPr>
                <w:bCs/>
              </w:rPr>
            </w:pPr>
            <w:r w:rsidRPr="00E33866">
              <w:rPr>
                <w:rFonts w:ascii="Garamond" w:hAnsi="Garamond"/>
                <w:bCs/>
                <w:sz w:val="22"/>
                <w:lang w:val="fr-BE"/>
              </w:rPr>
              <w:t>sanction</w:t>
            </w:r>
          </w:p>
        </w:tc>
      </w:tr>
      <w:tr w:rsidR="001A67E9" w:rsidRPr="00E33866" w14:paraId="2FBC3D73" w14:textId="77777777" w:rsidTr="00E33866">
        <w:trPr>
          <w:cantSplit/>
          <w:tblHeader/>
        </w:trPr>
        <w:tc>
          <w:tcPr>
            <w:tcW w:w="1198" w:type="dxa"/>
            <w:tcBorders>
              <w:top w:val="nil"/>
              <w:left w:val="nil"/>
              <w:bottom w:val="nil"/>
            </w:tcBorders>
            <w:shd w:val="clear" w:color="auto" w:fill="auto"/>
          </w:tcPr>
          <w:p w14:paraId="225E5C9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912141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598D7D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39E5DF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D88231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AB769C5" w14:textId="77777777" w:rsidR="001A67E9" w:rsidRPr="00E33866" w:rsidRDefault="001A67E9" w:rsidP="00E33866">
            <w:pPr>
              <w:jc w:val="center"/>
              <w:rPr>
                <w:bCs/>
              </w:rPr>
            </w:pPr>
            <w:r w:rsidRPr="00E33866">
              <w:rPr>
                <w:rFonts w:ascii="Garamond" w:hAnsi="Garamond"/>
                <w:bCs/>
                <w:sz w:val="22"/>
                <w:lang w:val="fr-BE"/>
              </w:rPr>
              <w:t>U</w:t>
            </w:r>
          </w:p>
        </w:tc>
        <w:tc>
          <w:tcPr>
            <w:tcW w:w="4860" w:type="dxa"/>
            <w:tcBorders>
              <w:top w:val="nil"/>
              <w:bottom w:val="nil"/>
              <w:right w:val="nil"/>
            </w:tcBorders>
            <w:shd w:val="clear" w:color="auto" w:fill="auto"/>
          </w:tcPr>
          <w:p w14:paraId="796195C9" w14:textId="77777777" w:rsidR="001A67E9" w:rsidRPr="00E33866" w:rsidRDefault="001A67E9">
            <w:pPr>
              <w:rPr>
                <w:bCs/>
              </w:rPr>
            </w:pPr>
            <w:r w:rsidRPr="00E33866">
              <w:rPr>
                <w:rFonts w:ascii="Garamond" w:hAnsi="Garamond"/>
                <w:bCs/>
                <w:sz w:val="22"/>
                <w:lang w:val="fr-BE"/>
              </w:rPr>
              <w:t>exclusion</w:t>
            </w:r>
          </w:p>
        </w:tc>
      </w:tr>
      <w:tr w:rsidR="001A67E9" w:rsidRPr="00E33866" w14:paraId="1522639A" w14:textId="77777777" w:rsidTr="00E33866">
        <w:trPr>
          <w:cantSplit/>
          <w:tblHeader/>
        </w:trPr>
        <w:tc>
          <w:tcPr>
            <w:tcW w:w="1198" w:type="dxa"/>
            <w:tcBorders>
              <w:top w:val="nil"/>
              <w:left w:val="nil"/>
              <w:bottom w:val="nil"/>
            </w:tcBorders>
            <w:shd w:val="clear" w:color="auto" w:fill="auto"/>
          </w:tcPr>
          <w:p w14:paraId="638E4150"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36C806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48740F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3D52BFC"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40548F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9CD5DE9" w14:textId="77777777" w:rsidR="001A67E9" w:rsidRPr="00E33866" w:rsidRDefault="001A67E9" w:rsidP="00E33866">
            <w:pPr>
              <w:jc w:val="center"/>
              <w:rPr>
                <w:bCs/>
              </w:rPr>
            </w:pPr>
            <w:r w:rsidRPr="00E33866">
              <w:rPr>
                <w:rFonts w:ascii="Garamond" w:hAnsi="Garamond"/>
                <w:bCs/>
                <w:sz w:val="22"/>
                <w:lang w:val="fr-BE"/>
              </w:rPr>
              <w:t>P</w:t>
            </w:r>
          </w:p>
        </w:tc>
        <w:tc>
          <w:tcPr>
            <w:tcW w:w="4860" w:type="dxa"/>
            <w:tcBorders>
              <w:top w:val="nil"/>
              <w:bottom w:val="nil"/>
              <w:right w:val="nil"/>
            </w:tcBorders>
            <w:shd w:val="clear" w:color="auto" w:fill="auto"/>
          </w:tcPr>
          <w:p w14:paraId="36988B3D" w14:textId="77777777" w:rsidR="001A67E9" w:rsidRPr="00E33866" w:rsidRDefault="001A67E9">
            <w:pPr>
              <w:rPr>
                <w:bCs/>
              </w:rPr>
            </w:pPr>
            <w:r w:rsidRPr="00E33866">
              <w:rPr>
                <w:rFonts w:ascii="Garamond" w:hAnsi="Garamond"/>
                <w:bCs/>
                <w:sz w:val="22"/>
                <w:lang w:val="fr-BE"/>
              </w:rPr>
              <w:t>activation</w:t>
            </w:r>
          </w:p>
        </w:tc>
      </w:tr>
      <w:tr w:rsidR="001A67E9" w:rsidRPr="00E33866" w14:paraId="1D1D9884" w14:textId="77777777" w:rsidTr="00E33866">
        <w:trPr>
          <w:cantSplit/>
          <w:tblHeader/>
        </w:trPr>
        <w:tc>
          <w:tcPr>
            <w:tcW w:w="1198" w:type="dxa"/>
            <w:tcBorders>
              <w:top w:val="nil"/>
              <w:left w:val="nil"/>
              <w:bottom w:val="nil"/>
            </w:tcBorders>
            <w:shd w:val="clear" w:color="auto" w:fill="auto"/>
          </w:tcPr>
          <w:p w14:paraId="6353C683"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FF378F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A7377DC"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38"/>
            </w:r>
          </w:p>
          <w:p w14:paraId="1ACA299C"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8AB14B8"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tcBorders>
              <w:top w:val="nil"/>
              <w:bottom w:val="nil"/>
            </w:tcBorders>
            <w:shd w:val="clear" w:color="auto" w:fill="auto"/>
          </w:tcPr>
          <w:p w14:paraId="3646C8E3"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54957179"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042F13F7"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6E4D1366" w14:textId="77777777" w:rsidTr="00E33866">
        <w:trPr>
          <w:cantSplit/>
          <w:tblHeader/>
        </w:trPr>
        <w:tc>
          <w:tcPr>
            <w:tcW w:w="1198" w:type="dxa"/>
            <w:tcBorders>
              <w:top w:val="nil"/>
              <w:left w:val="nil"/>
              <w:bottom w:val="nil"/>
            </w:tcBorders>
            <w:shd w:val="clear" w:color="auto" w:fill="auto"/>
          </w:tcPr>
          <w:p w14:paraId="1370B2C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58675CB"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261EB3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189DAE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0A07B42"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7A55F8D" w14:textId="77777777" w:rsidR="001A67E9" w:rsidRPr="00E33866" w:rsidRDefault="001A67E9" w:rsidP="00E33866">
            <w:pPr>
              <w:jc w:val="center"/>
              <w:rPr>
                <w:bCs/>
              </w:rPr>
            </w:pPr>
            <w:r w:rsidRPr="00E33866">
              <w:rPr>
                <w:rFonts w:ascii="Garamond" w:hAnsi="Garamond"/>
                <w:bCs/>
                <w:sz w:val="22"/>
                <w:lang w:val="fr-BE"/>
              </w:rPr>
              <w:t>K</w:t>
            </w:r>
          </w:p>
        </w:tc>
        <w:tc>
          <w:tcPr>
            <w:tcW w:w="4860" w:type="dxa"/>
            <w:tcBorders>
              <w:top w:val="nil"/>
              <w:bottom w:val="nil"/>
              <w:right w:val="nil"/>
            </w:tcBorders>
            <w:shd w:val="clear" w:color="auto" w:fill="auto"/>
          </w:tcPr>
          <w:p w14:paraId="1E4F967E"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76BE8B23" w14:textId="77777777" w:rsidTr="00E33866">
        <w:trPr>
          <w:cantSplit/>
          <w:tblHeader/>
        </w:trPr>
        <w:tc>
          <w:tcPr>
            <w:tcW w:w="1198" w:type="dxa"/>
            <w:tcBorders>
              <w:top w:val="nil"/>
              <w:left w:val="nil"/>
              <w:bottom w:val="nil"/>
            </w:tcBorders>
            <w:shd w:val="clear" w:color="auto" w:fill="auto"/>
          </w:tcPr>
          <w:p w14:paraId="1DEE0FAA"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0DBBDE8"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9113C4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54174B0"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B264D1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76769CF"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2552DB94"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7AB8FD31" w14:textId="77777777" w:rsidTr="00E33866">
        <w:trPr>
          <w:cantSplit/>
          <w:tblHeader/>
        </w:trPr>
        <w:tc>
          <w:tcPr>
            <w:tcW w:w="1198" w:type="dxa"/>
            <w:tcBorders>
              <w:top w:val="nil"/>
              <w:left w:val="nil"/>
              <w:bottom w:val="nil"/>
            </w:tcBorders>
            <w:shd w:val="clear" w:color="auto" w:fill="auto"/>
          </w:tcPr>
          <w:p w14:paraId="06ECBDC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338F26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AB7357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18B52AC"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8EF8A1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8918CFD"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62DAB0AE"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5563E93A" w14:textId="77777777" w:rsidTr="00E33866">
        <w:trPr>
          <w:cantSplit/>
          <w:tblHeader/>
        </w:trPr>
        <w:tc>
          <w:tcPr>
            <w:tcW w:w="1198" w:type="dxa"/>
            <w:tcBorders>
              <w:top w:val="nil"/>
              <w:left w:val="nil"/>
              <w:bottom w:val="nil"/>
            </w:tcBorders>
            <w:shd w:val="clear" w:color="auto" w:fill="auto"/>
          </w:tcPr>
          <w:p w14:paraId="25D635EA"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5DF284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D17FBB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C20548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F56952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7A5E804" w14:textId="77777777" w:rsidR="001A67E9" w:rsidRPr="00E33866" w:rsidRDefault="001A67E9" w:rsidP="00E33866">
            <w:pPr>
              <w:jc w:val="center"/>
              <w:rPr>
                <w:bCs/>
              </w:rPr>
            </w:pPr>
            <w:r w:rsidRPr="00E33866">
              <w:rPr>
                <w:rFonts w:ascii="Garamond" w:hAnsi="Garamond"/>
                <w:bCs/>
                <w:sz w:val="22"/>
                <w:lang w:val="fr-BE"/>
              </w:rPr>
              <w:t>Y</w:t>
            </w:r>
          </w:p>
        </w:tc>
        <w:tc>
          <w:tcPr>
            <w:tcW w:w="4860" w:type="dxa"/>
            <w:tcBorders>
              <w:top w:val="nil"/>
              <w:bottom w:val="nil"/>
              <w:right w:val="nil"/>
            </w:tcBorders>
            <w:shd w:val="clear" w:color="auto" w:fill="auto"/>
          </w:tcPr>
          <w:p w14:paraId="12C2C749"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17411C5E" w14:textId="77777777" w:rsidTr="00E33866">
        <w:trPr>
          <w:cantSplit/>
          <w:tblHeader/>
        </w:trPr>
        <w:tc>
          <w:tcPr>
            <w:tcW w:w="1198" w:type="dxa"/>
            <w:tcBorders>
              <w:top w:val="nil"/>
              <w:left w:val="nil"/>
              <w:bottom w:val="nil"/>
            </w:tcBorders>
            <w:shd w:val="clear" w:color="auto" w:fill="auto"/>
          </w:tcPr>
          <w:p w14:paraId="74F72844"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48D09C82"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610FEF9"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5123E78"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7F35B49"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E01C342"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74AC763E"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0791F8A6" w14:textId="77777777" w:rsidTr="00E33866">
        <w:trPr>
          <w:cantSplit/>
          <w:tblHeader/>
        </w:trPr>
        <w:tc>
          <w:tcPr>
            <w:tcW w:w="1198" w:type="dxa"/>
            <w:tcBorders>
              <w:top w:val="nil"/>
              <w:left w:val="nil"/>
              <w:bottom w:val="nil"/>
            </w:tcBorders>
            <w:shd w:val="clear" w:color="auto" w:fill="auto"/>
          </w:tcPr>
          <w:p w14:paraId="37E9EEB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47858B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7EF798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917351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A5BD06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F55CECF"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19EBD689"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60257EA9" w14:textId="77777777" w:rsidTr="00E33866">
        <w:trPr>
          <w:cantSplit/>
          <w:tblHeader/>
        </w:trPr>
        <w:tc>
          <w:tcPr>
            <w:tcW w:w="1198" w:type="dxa"/>
            <w:tcBorders>
              <w:top w:val="nil"/>
              <w:left w:val="nil"/>
              <w:bottom w:val="nil"/>
            </w:tcBorders>
            <w:shd w:val="clear" w:color="auto" w:fill="auto"/>
          </w:tcPr>
          <w:p w14:paraId="05FCB899"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4B427337"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F4AD035"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422692F"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729E114"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CAC8E29"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62D6A930" w14:textId="77777777" w:rsidR="001A67E9" w:rsidRPr="00E33866" w:rsidRDefault="001A67E9">
            <w:pPr>
              <w:rPr>
                <w:rFonts w:ascii="Garamond" w:hAnsi="Garamond"/>
                <w:bCs/>
                <w:sz w:val="22"/>
                <w:lang w:val="fr-FR"/>
              </w:rPr>
            </w:pPr>
          </w:p>
        </w:tc>
      </w:tr>
      <w:tr w:rsidR="001A67E9" w:rsidRPr="00E33866" w14:paraId="403A8D0B" w14:textId="77777777" w:rsidTr="00E33866">
        <w:trPr>
          <w:cantSplit/>
          <w:tblHeader/>
        </w:trPr>
        <w:tc>
          <w:tcPr>
            <w:tcW w:w="1198" w:type="dxa"/>
            <w:tcBorders>
              <w:top w:val="nil"/>
              <w:left w:val="nil"/>
              <w:bottom w:val="nil"/>
            </w:tcBorders>
            <w:shd w:val="clear" w:color="auto" w:fill="auto"/>
          </w:tcPr>
          <w:p w14:paraId="19790CA3"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53E68AA0"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4E610BE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C13108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26D38C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327CCFC"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18EFBD36" w14:textId="77777777" w:rsidR="001A67E9" w:rsidRPr="00E33866" w:rsidRDefault="001A67E9">
            <w:pPr>
              <w:rPr>
                <w:rFonts w:ascii="Garamond" w:hAnsi="Garamond"/>
                <w:bCs/>
                <w:sz w:val="22"/>
                <w:lang w:val="nl-BE"/>
              </w:rPr>
            </w:pPr>
          </w:p>
        </w:tc>
      </w:tr>
    </w:tbl>
    <w:p w14:paraId="2141C354" w14:textId="77777777" w:rsidR="001A67E9" w:rsidRPr="0002434D" w:rsidRDefault="001A67E9">
      <w:pPr>
        <w:rPr>
          <w:rFonts w:ascii="Garamond" w:hAnsi="Garamond"/>
          <w:bCs/>
          <w:lang w:val="nl-BE"/>
        </w:rPr>
      </w:pPr>
    </w:p>
    <w:p w14:paraId="72EF294E" w14:textId="77777777" w:rsidR="001A67E9" w:rsidRPr="0002434D" w:rsidRDefault="001A67E9">
      <w:pPr>
        <w:rPr>
          <w:rFonts w:ascii="Garamond" w:hAnsi="Garamond"/>
          <w:bCs/>
          <w:lang w:val="nl-BE"/>
        </w:rPr>
      </w:pPr>
      <w:r w:rsidRPr="0002434D">
        <w:rPr>
          <w:rFonts w:ascii="Garamond" w:hAnsi="Garamond"/>
          <w:bCs/>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4736621" w14:textId="77777777" w:rsidTr="00E33866">
        <w:trPr>
          <w:cantSplit/>
          <w:trHeight w:val="249"/>
          <w:tblHeader/>
        </w:trPr>
        <w:tc>
          <w:tcPr>
            <w:tcW w:w="1198" w:type="dxa"/>
            <w:tcBorders>
              <w:top w:val="nil"/>
              <w:left w:val="nil"/>
            </w:tcBorders>
            <w:shd w:val="clear" w:color="auto" w:fill="auto"/>
          </w:tcPr>
          <w:p w14:paraId="5C109397"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02FAE43F"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6E12F6F0"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68983BEA"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333F71FA"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240441DD"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525F7E0C"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634322F3" w14:textId="77777777" w:rsidTr="00E33866">
        <w:trPr>
          <w:cantSplit/>
          <w:tblHeader/>
        </w:trPr>
        <w:tc>
          <w:tcPr>
            <w:tcW w:w="1198" w:type="dxa"/>
            <w:tcBorders>
              <w:left w:val="nil"/>
              <w:bottom w:val="nil"/>
            </w:tcBorders>
            <w:shd w:val="clear" w:color="auto" w:fill="auto"/>
          </w:tcPr>
          <w:p w14:paraId="4A21DCAD"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101BA6C7" w14:textId="77777777" w:rsidR="001A67E9" w:rsidRPr="00E33866" w:rsidRDefault="001A67E9">
            <w:pPr>
              <w:rPr>
                <w:bCs/>
              </w:rPr>
            </w:pPr>
            <w:r w:rsidRPr="00E33866">
              <w:rPr>
                <w:rFonts w:ascii="Garamond" w:hAnsi="Garamond"/>
                <w:bCs/>
                <w:sz w:val="22"/>
                <w:lang w:val="fr-BE"/>
              </w:rPr>
              <w:t>Non</w:t>
            </w:r>
          </w:p>
        </w:tc>
        <w:tc>
          <w:tcPr>
            <w:tcW w:w="2880" w:type="dxa"/>
            <w:tcBorders>
              <w:bottom w:val="nil"/>
            </w:tcBorders>
            <w:shd w:val="clear" w:color="auto" w:fill="auto"/>
          </w:tcPr>
          <w:p w14:paraId="0FD9D02D" w14:textId="77777777" w:rsidR="001A67E9" w:rsidRPr="00E33866" w:rsidRDefault="001A67E9">
            <w:pPr>
              <w:rPr>
                <w:rFonts w:ascii="Garamond" w:hAnsi="Garamond"/>
                <w:bCs/>
                <w:sz w:val="22"/>
              </w:rPr>
            </w:pPr>
          </w:p>
        </w:tc>
        <w:tc>
          <w:tcPr>
            <w:tcW w:w="2340" w:type="dxa"/>
            <w:tcBorders>
              <w:bottom w:val="nil"/>
            </w:tcBorders>
            <w:shd w:val="clear" w:color="auto" w:fill="auto"/>
          </w:tcPr>
          <w:p w14:paraId="32140472" w14:textId="77777777" w:rsidR="001A67E9" w:rsidRPr="00E33866" w:rsidRDefault="001A67E9">
            <w:pPr>
              <w:rPr>
                <w:rFonts w:ascii="Garamond" w:hAnsi="Garamond"/>
                <w:bCs/>
                <w:sz w:val="22"/>
              </w:rPr>
            </w:pPr>
          </w:p>
        </w:tc>
        <w:tc>
          <w:tcPr>
            <w:tcW w:w="900" w:type="dxa"/>
            <w:tcBorders>
              <w:bottom w:val="nil"/>
            </w:tcBorders>
            <w:shd w:val="clear" w:color="auto" w:fill="auto"/>
          </w:tcPr>
          <w:p w14:paraId="44FB68CC" w14:textId="77777777" w:rsidR="001A67E9" w:rsidRPr="00E33866" w:rsidRDefault="001A67E9" w:rsidP="00E33866">
            <w:pPr>
              <w:jc w:val="center"/>
              <w:rPr>
                <w:rFonts w:ascii="Garamond" w:hAnsi="Garamond"/>
                <w:bCs/>
                <w:sz w:val="22"/>
              </w:rPr>
            </w:pPr>
          </w:p>
        </w:tc>
        <w:tc>
          <w:tcPr>
            <w:tcW w:w="720" w:type="dxa"/>
            <w:tcBorders>
              <w:bottom w:val="nil"/>
            </w:tcBorders>
            <w:shd w:val="clear" w:color="auto" w:fill="auto"/>
          </w:tcPr>
          <w:p w14:paraId="7BF03CB6" w14:textId="77777777" w:rsidR="001A67E9" w:rsidRPr="00E33866" w:rsidRDefault="001A67E9" w:rsidP="00E33866">
            <w:pPr>
              <w:jc w:val="center"/>
              <w:rPr>
                <w:rFonts w:ascii="Garamond" w:hAnsi="Garamond"/>
                <w:bCs/>
                <w:sz w:val="22"/>
              </w:rPr>
            </w:pPr>
          </w:p>
        </w:tc>
        <w:tc>
          <w:tcPr>
            <w:tcW w:w="4860" w:type="dxa"/>
            <w:tcBorders>
              <w:bottom w:val="nil"/>
              <w:right w:val="nil"/>
            </w:tcBorders>
            <w:shd w:val="clear" w:color="auto" w:fill="auto"/>
          </w:tcPr>
          <w:p w14:paraId="4A5613D1" w14:textId="77777777" w:rsidR="001A67E9" w:rsidRPr="00E33866" w:rsidRDefault="001A67E9">
            <w:pPr>
              <w:rPr>
                <w:rFonts w:ascii="Garamond" w:hAnsi="Garamond"/>
                <w:bCs/>
                <w:sz w:val="22"/>
              </w:rPr>
            </w:pPr>
          </w:p>
        </w:tc>
      </w:tr>
      <w:tr w:rsidR="001A67E9" w:rsidRPr="00E33866" w14:paraId="4394D605" w14:textId="77777777" w:rsidTr="00E33866">
        <w:trPr>
          <w:cantSplit/>
          <w:tblHeader/>
        </w:trPr>
        <w:tc>
          <w:tcPr>
            <w:tcW w:w="1198" w:type="dxa"/>
            <w:tcBorders>
              <w:top w:val="nil"/>
              <w:left w:val="nil"/>
              <w:bottom w:val="nil"/>
            </w:tcBorders>
            <w:shd w:val="clear" w:color="auto" w:fill="auto"/>
          </w:tcPr>
          <w:p w14:paraId="21A09EF1"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29FE5526"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D15653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8D9346A"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FBCB84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5F53EC0"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4C751AE0" w14:textId="77777777" w:rsidR="001A67E9" w:rsidRPr="00E33866" w:rsidRDefault="001A67E9">
            <w:pPr>
              <w:rPr>
                <w:rFonts w:ascii="Garamond" w:hAnsi="Garamond"/>
                <w:bCs/>
                <w:sz w:val="22"/>
              </w:rPr>
            </w:pPr>
          </w:p>
        </w:tc>
      </w:tr>
      <w:tr w:rsidR="001A67E9" w:rsidRPr="005924A8" w14:paraId="779BFF4A" w14:textId="77777777" w:rsidTr="00E33866">
        <w:trPr>
          <w:cantSplit/>
          <w:tblHeader/>
        </w:trPr>
        <w:tc>
          <w:tcPr>
            <w:tcW w:w="1198" w:type="dxa"/>
            <w:tcBorders>
              <w:top w:val="nil"/>
              <w:left w:val="nil"/>
              <w:bottom w:val="nil"/>
            </w:tcBorders>
            <w:shd w:val="clear" w:color="auto" w:fill="auto"/>
          </w:tcPr>
          <w:p w14:paraId="3FE36511"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11A9228F"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209F7236"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1FED462E"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6CAA0DE7"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52E443CA" w14:textId="77777777" w:rsidR="001A67E9" w:rsidRPr="00E33866" w:rsidRDefault="001A67E9" w:rsidP="00E33866">
            <w:pPr>
              <w:jc w:val="center"/>
              <w:rPr>
                <w:rFonts w:ascii="Garamond" w:hAnsi="Garamond"/>
                <w:bCs/>
                <w:sz w:val="22"/>
              </w:rPr>
            </w:pPr>
            <w:r w:rsidRPr="00E33866">
              <w:rPr>
                <w:rFonts w:ascii="Garamond" w:hAnsi="Garamond"/>
                <w:bCs/>
                <w:sz w:val="22"/>
              </w:rPr>
              <w:t>17</w:t>
            </w:r>
          </w:p>
        </w:tc>
        <w:tc>
          <w:tcPr>
            <w:tcW w:w="4860" w:type="dxa"/>
            <w:tcBorders>
              <w:top w:val="nil"/>
              <w:bottom w:val="nil"/>
              <w:right w:val="nil"/>
            </w:tcBorders>
            <w:shd w:val="clear" w:color="auto" w:fill="auto"/>
          </w:tcPr>
          <w:p w14:paraId="1A097361" w14:textId="77777777" w:rsidR="001A67E9" w:rsidRPr="00E33866" w:rsidRDefault="001A67E9">
            <w:pPr>
              <w:rPr>
                <w:bCs/>
                <w:lang w:val="fr-FR"/>
              </w:rPr>
            </w:pPr>
            <w:r w:rsidRPr="00E33866">
              <w:rPr>
                <w:rFonts w:ascii="Garamond" w:hAnsi="Garamond"/>
                <w:bCs/>
                <w:sz w:val="22"/>
                <w:lang w:val="fr-BE"/>
              </w:rPr>
              <w:t>CH travailleurs à temps partiel volontaire</w:t>
            </w:r>
          </w:p>
        </w:tc>
      </w:tr>
      <w:tr w:rsidR="001A67E9" w:rsidRPr="005924A8" w14:paraId="0D2BE690" w14:textId="77777777" w:rsidTr="00E33866">
        <w:trPr>
          <w:cantSplit/>
          <w:tblHeader/>
        </w:trPr>
        <w:tc>
          <w:tcPr>
            <w:tcW w:w="1198" w:type="dxa"/>
            <w:tcBorders>
              <w:top w:val="nil"/>
              <w:left w:val="nil"/>
              <w:bottom w:val="nil"/>
            </w:tcBorders>
            <w:shd w:val="clear" w:color="auto" w:fill="auto"/>
          </w:tcPr>
          <w:p w14:paraId="369DBCC9"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5C602B15"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061AA14"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DC6BF38"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7CA2AE38"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8028352" w14:textId="77777777" w:rsidR="001A67E9" w:rsidRPr="00E33866" w:rsidRDefault="001A67E9" w:rsidP="00E33866">
            <w:pPr>
              <w:jc w:val="center"/>
              <w:rPr>
                <w:rFonts w:ascii="Garamond" w:hAnsi="Garamond"/>
                <w:bCs/>
                <w:sz w:val="22"/>
              </w:rPr>
            </w:pPr>
            <w:r w:rsidRPr="00E33866">
              <w:rPr>
                <w:rFonts w:ascii="Garamond" w:hAnsi="Garamond"/>
                <w:bCs/>
                <w:sz w:val="22"/>
              </w:rPr>
              <w:t>45</w:t>
            </w:r>
          </w:p>
        </w:tc>
        <w:tc>
          <w:tcPr>
            <w:tcW w:w="4860" w:type="dxa"/>
            <w:tcBorders>
              <w:top w:val="nil"/>
              <w:bottom w:val="nil"/>
              <w:right w:val="nil"/>
            </w:tcBorders>
            <w:shd w:val="clear" w:color="auto" w:fill="auto"/>
          </w:tcPr>
          <w:p w14:paraId="6374A6B2" w14:textId="77777777" w:rsidR="001A67E9" w:rsidRPr="00E33866" w:rsidRDefault="001A67E9">
            <w:pPr>
              <w:rPr>
                <w:bCs/>
                <w:lang w:val="fr-FR"/>
              </w:rPr>
            </w:pPr>
            <w:r w:rsidRPr="00E33866">
              <w:rPr>
                <w:rFonts w:ascii="Garamond" w:hAnsi="Garamond"/>
                <w:bCs/>
                <w:sz w:val="22"/>
                <w:lang w:val="fr-BE"/>
              </w:rPr>
              <w:t>CH travailleurs à temps partiel volontaire</w:t>
            </w:r>
          </w:p>
        </w:tc>
      </w:tr>
      <w:tr w:rsidR="001342E8" w:rsidRPr="005924A8" w14:paraId="213596D5" w14:textId="77777777" w:rsidTr="00E33866">
        <w:trPr>
          <w:cantSplit/>
          <w:tblHeader/>
        </w:trPr>
        <w:tc>
          <w:tcPr>
            <w:tcW w:w="1198" w:type="dxa"/>
            <w:tcBorders>
              <w:top w:val="nil"/>
              <w:left w:val="nil"/>
              <w:bottom w:val="nil"/>
            </w:tcBorders>
            <w:shd w:val="clear" w:color="auto" w:fill="auto"/>
          </w:tcPr>
          <w:p w14:paraId="6838EB5E" w14:textId="77777777" w:rsidR="001342E8" w:rsidRPr="00E33866" w:rsidRDefault="001342E8">
            <w:pPr>
              <w:rPr>
                <w:rFonts w:ascii="Garamond" w:hAnsi="Garamond"/>
                <w:bCs/>
                <w:sz w:val="22"/>
                <w:lang w:val="fr-FR"/>
              </w:rPr>
            </w:pPr>
          </w:p>
        </w:tc>
        <w:tc>
          <w:tcPr>
            <w:tcW w:w="1361" w:type="dxa"/>
            <w:tcBorders>
              <w:top w:val="nil"/>
              <w:bottom w:val="nil"/>
            </w:tcBorders>
            <w:shd w:val="clear" w:color="auto" w:fill="auto"/>
          </w:tcPr>
          <w:p w14:paraId="6AAA52CE" w14:textId="77777777" w:rsidR="001342E8" w:rsidRPr="00E33866" w:rsidRDefault="001342E8">
            <w:pPr>
              <w:rPr>
                <w:rFonts w:ascii="Garamond" w:hAnsi="Garamond"/>
                <w:bCs/>
                <w:sz w:val="22"/>
                <w:lang w:val="fr-FR"/>
              </w:rPr>
            </w:pPr>
          </w:p>
        </w:tc>
        <w:tc>
          <w:tcPr>
            <w:tcW w:w="2880" w:type="dxa"/>
            <w:tcBorders>
              <w:top w:val="nil"/>
              <w:bottom w:val="nil"/>
            </w:tcBorders>
            <w:shd w:val="clear" w:color="auto" w:fill="auto"/>
          </w:tcPr>
          <w:p w14:paraId="2337AAFD" w14:textId="77777777" w:rsidR="001342E8" w:rsidRPr="00E33866" w:rsidRDefault="001342E8">
            <w:pPr>
              <w:rPr>
                <w:rFonts w:ascii="Garamond" w:hAnsi="Garamond"/>
                <w:bCs/>
                <w:sz w:val="22"/>
                <w:lang w:val="fr-FR"/>
              </w:rPr>
            </w:pPr>
          </w:p>
        </w:tc>
        <w:tc>
          <w:tcPr>
            <w:tcW w:w="2340" w:type="dxa"/>
            <w:tcBorders>
              <w:top w:val="nil"/>
              <w:bottom w:val="nil"/>
            </w:tcBorders>
            <w:shd w:val="clear" w:color="auto" w:fill="auto"/>
          </w:tcPr>
          <w:p w14:paraId="29A772F2" w14:textId="77777777" w:rsidR="001342E8" w:rsidRPr="00E33866" w:rsidRDefault="001342E8">
            <w:pPr>
              <w:rPr>
                <w:rFonts w:ascii="Garamond" w:hAnsi="Garamond"/>
                <w:bCs/>
                <w:sz w:val="22"/>
                <w:lang w:val="fr-FR"/>
              </w:rPr>
            </w:pPr>
          </w:p>
        </w:tc>
        <w:tc>
          <w:tcPr>
            <w:tcW w:w="900" w:type="dxa"/>
            <w:tcBorders>
              <w:top w:val="nil"/>
              <w:bottom w:val="nil"/>
            </w:tcBorders>
            <w:shd w:val="clear" w:color="auto" w:fill="auto"/>
          </w:tcPr>
          <w:p w14:paraId="17F168E3" w14:textId="77777777" w:rsidR="001342E8" w:rsidRPr="00E33866" w:rsidRDefault="001342E8" w:rsidP="00E33866">
            <w:pPr>
              <w:jc w:val="center"/>
              <w:rPr>
                <w:rFonts w:ascii="Garamond" w:hAnsi="Garamond"/>
                <w:bCs/>
                <w:sz w:val="22"/>
                <w:lang w:val="fr-FR"/>
              </w:rPr>
            </w:pPr>
          </w:p>
        </w:tc>
        <w:tc>
          <w:tcPr>
            <w:tcW w:w="720" w:type="dxa"/>
            <w:tcBorders>
              <w:top w:val="nil"/>
              <w:bottom w:val="nil"/>
            </w:tcBorders>
            <w:shd w:val="clear" w:color="auto" w:fill="auto"/>
          </w:tcPr>
          <w:p w14:paraId="23517E12" w14:textId="77777777" w:rsidR="001342E8" w:rsidRPr="00E33866" w:rsidRDefault="001342E8" w:rsidP="00E33866">
            <w:pPr>
              <w:jc w:val="center"/>
              <w:rPr>
                <w:rFonts w:ascii="Garamond" w:hAnsi="Garamond"/>
                <w:bCs/>
                <w:sz w:val="22"/>
              </w:rPr>
            </w:pPr>
            <w:r>
              <w:rPr>
                <w:rFonts w:ascii="Garamond" w:hAnsi="Garamond"/>
                <w:bCs/>
                <w:sz w:val="22"/>
              </w:rPr>
              <w:t>55</w:t>
            </w:r>
          </w:p>
        </w:tc>
        <w:tc>
          <w:tcPr>
            <w:tcW w:w="4860" w:type="dxa"/>
            <w:tcBorders>
              <w:top w:val="nil"/>
              <w:bottom w:val="nil"/>
              <w:right w:val="nil"/>
            </w:tcBorders>
            <w:shd w:val="clear" w:color="auto" w:fill="auto"/>
          </w:tcPr>
          <w:p w14:paraId="085E3576" w14:textId="77777777" w:rsidR="001342E8" w:rsidRPr="00E33866" w:rsidRDefault="001342E8">
            <w:pPr>
              <w:rPr>
                <w:rFonts w:ascii="Garamond" w:hAnsi="Garamond"/>
                <w:bCs/>
                <w:sz w:val="22"/>
                <w:lang w:val="fr-BE"/>
              </w:rPr>
            </w:pPr>
            <w:r w:rsidRPr="001342E8">
              <w:rPr>
                <w:rFonts w:ascii="Garamond" w:hAnsi="Garamond"/>
                <w:bCs/>
                <w:sz w:val="22"/>
                <w:lang w:val="fr-BE"/>
              </w:rPr>
              <w:t xml:space="preserve">CH travailleurs </w:t>
            </w:r>
            <w:proofErr w:type="spellStart"/>
            <w:r w:rsidRPr="001342E8">
              <w:rPr>
                <w:rFonts w:ascii="Garamond" w:hAnsi="Garamond"/>
                <w:bCs/>
                <w:sz w:val="22"/>
                <w:lang w:val="fr-BE"/>
              </w:rPr>
              <w:t>a</w:t>
            </w:r>
            <w:proofErr w:type="spellEnd"/>
            <w:r w:rsidRPr="001342E8">
              <w:rPr>
                <w:rFonts w:ascii="Garamond" w:hAnsi="Garamond"/>
                <w:bCs/>
                <w:sz w:val="22"/>
                <w:lang w:val="fr-BE"/>
              </w:rPr>
              <w:t xml:space="preserve"> temps partiel volontaire, demandeurs d'emplo</w:t>
            </w:r>
            <w:r w:rsidR="00AC0EAF">
              <w:rPr>
                <w:rFonts w:ascii="Garamond" w:hAnsi="Garamond"/>
                <w:bCs/>
                <w:sz w:val="22"/>
                <w:lang w:val="fr-BE"/>
              </w:rPr>
              <w:t>i</w:t>
            </w:r>
          </w:p>
        </w:tc>
      </w:tr>
      <w:tr w:rsidR="001342E8" w:rsidRPr="005924A8" w14:paraId="1F96D688" w14:textId="77777777" w:rsidTr="00E33866">
        <w:trPr>
          <w:cantSplit/>
          <w:tblHeader/>
        </w:trPr>
        <w:tc>
          <w:tcPr>
            <w:tcW w:w="1198" w:type="dxa"/>
            <w:tcBorders>
              <w:top w:val="nil"/>
              <w:left w:val="nil"/>
              <w:bottom w:val="nil"/>
            </w:tcBorders>
            <w:shd w:val="clear" w:color="auto" w:fill="auto"/>
          </w:tcPr>
          <w:p w14:paraId="1FE82E3E" w14:textId="77777777" w:rsidR="001342E8" w:rsidRPr="00E33866" w:rsidRDefault="001342E8">
            <w:pPr>
              <w:rPr>
                <w:rFonts w:ascii="Garamond" w:hAnsi="Garamond"/>
                <w:bCs/>
                <w:sz w:val="22"/>
                <w:lang w:val="fr-FR"/>
              </w:rPr>
            </w:pPr>
          </w:p>
        </w:tc>
        <w:tc>
          <w:tcPr>
            <w:tcW w:w="1361" w:type="dxa"/>
            <w:tcBorders>
              <w:top w:val="nil"/>
              <w:bottom w:val="nil"/>
            </w:tcBorders>
            <w:shd w:val="clear" w:color="auto" w:fill="auto"/>
          </w:tcPr>
          <w:p w14:paraId="2942B13B" w14:textId="77777777" w:rsidR="001342E8" w:rsidRPr="00E33866" w:rsidRDefault="001342E8">
            <w:pPr>
              <w:rPr>
                <w:rFonts w:ascii="Garamond" w:hAnsi="Garamond"/>
                <w:bCs/>
                <w:sz w:val="22"/>
                <w:lang w:val="fr-FR"/>
              </w:rPr>
            </w:pPr>
          </w:p>
        </w:tc>
        <w:tc>
          <w:tcPr>
            <w:tcW w:w="2880" w:type="dxa"/>
            <w:tcBorders>
              <w:top w:val="nil"/>
              <w:bottom w:val="nil"/>
            </w:tcBorders>
            <w:shd w:val="clear" w:color="auto" w:fill="auto"/>
          </w:tcPr>
          <w:p w14:paraId="7E95DA74" w14:textId="77777777" w:rsidR="001342E8" w:rsidRPr="00E33866" w:rsidRDefault="001342E8">
            <w:pPr>
              <w:rPr>
                <w:rFonts w:ascii="Garamond" w:hAnsi="Garamond"/>
                <w:bCs/>
                <w:sz w:val="22"/>
                <w:lang w:val="fr-FR"/>
              </w:rPr>
            </w:pPr>
          </w:p>
        </w:tc>
        <w:tc>
          <w:tcPr>
            <w:tcW w:w="2340" w:type="dxa"/>
            <w:tcBorders>
              <w:top w:val="nil"/>
              <w:bottom w:val="nil"/>
            </w:tcBorders>
            <w:shd w:val="clear" w:color="auto" w:fill="auto"/>
          </w:tcPr>
          <w:p w14:paraId="55EA92EB" w14:textId="77777777" w:rsidR="001342E8" w:rsidRPr="00E33866" w:rsidRDefault="001342E8">
            <w:pPr>
              <w:rPr>
                <w:rFonts w:ascii="Garamond" w:hAnsi="Garamond"/>
                <w:bCs/>
                <w:sz w:val="22"/>
                <w:lang w:val="fr-FR"/>
              </w:rPr>
            </w:pPr>
          </w:p>
        </w:tc>
        <w:tc>
          <w:tcPr>
            <w:tcW w:w="900" w:type="dxa"/>
            <w:tcBorders>
              <w:top w:val="nil"/>
              <w:bottom w:val="nil"/>
            </w:tcBorders>
            <w:shd w:val="clear" w:color="auto" w:fill="auto"/>
          </w:tcPr>
          <w:p w14:paraId="2313281A" w14:textId="77777777" w:rsidR="001342E8" w:rsidRPr="00E33866" w:rsidRDefault="001342E8" w:rsidP="00E33866">
            <w:pPr>
              <w:jc w:val="center"/>
              <w:rPr>
                <w:rFonts w:ascii="Garamond" w:hAnsi="Garamond"/>
                <w:bCs/>
                <w:sz w:val="22"/>
                <w:lang w:val="fr-FR"/>
              </w:rPr>
            </w:pPr>
          </w:p>
        </w:tc>
        <w:tc>
          <w:tcPr>
            <w:tcW w:w="720" w:type="dxa"/>
            <w:tcBorders>
              <w:top w:val="nil"/>
              <w:bottom w:val="nil"/>
            </w:tcBorders>
            <w:shd w:val="clear" w:color="auto" w:fill="auto"/>
          </w:tcPr>
          <w:p w14:paraId="30F6220C" w14:textId="77777777" w:rsidR="001342E8" w:rsidRPr="00E33866" w:rsidRDefault="001342E8" w:rsidP="00E33866">
            <w:pPr>
              <w:jc w:val="center"/>
              <w:rPr>
                <w:rFonts w:ascii="Garamond" w:hAnsi="Garamond"/>
                <w:bCs/>
                <w:sz w:val="22"/>
              </w:rPr>
            </w:pPr>
            <w:r>
              <w:rPr>
                <w:rFonts w:ascii="Garamond" w:hAnsi="Garamond"/>
                <w:bCs/>
                <w:sz w:val="22"/>
              </w:rPr>
              <w:t>56</w:t>
            </w:r>
          </w:p>
        </w:tc>
        <w:tc>
          <w:tcPr>
            <w:tcW w:w="4860" w:type="dxa"/>
            <w:tcBorders>
              <w:top w:val="nil"/>
              <w:bottom w:val="nil"/>
              <w:right w:val="nil"/>
            </w:tcBorders>
            <w:shd w:val="clear" w:color="auto" w:fill="auto"/>
          </w:tcPr>
          <w:p w14:paraId="6D84ED77" w14:textId="77777777" w:rsidR="001342E8" w:rsidRPr="00E33866" w:rsidRDefault="001342E8">
            <w:pPr>
              <w:rPr>
                <w:rFonts w:ascii="Garamond" w:hAnsi="Garamond"/>
                <w:bCs/>
                <w:sz w:val="22"/>
                <w:lang w:val="fr-BE"/>
              </w:rPr>
            </w:pPr>
            <w:r w:rsidRPr="001342E8">
              <w:rPr>
                <w:rFonts w:ascii="Garamond" w:hAnsi="Garamond"/>
                <w:bCs/>
                <w:sz w:val="22"/>
                <w:lang w:val="fr-BE"/>
              </w:rPr>
              <w:t>CH travailleurs à temps partiel volontaire, non demandeurs d'emploi</w:t>
            </w:r>
          </w:p>
        </w:tc>
      </w:tr>
      <w:tr w:rsidR="001A67E9" w:rsidRPr="00E33866" w14:paraId="365E2CF2" w14:textId="77777777" w:rsidTr="00E33866">
        <w:trPr>
          <w:cantSplit/>
          <w:tblHeader/>
        </w:trPr>
        <w:tc>
          <w:tcPr>
            <w:tcW w:w="1198" w:type="dxa"/>
            <w:tcBorders>
              <w:top w:val="nil"/>
              <w:left w:val="nil"/>
              <w:bottom w:val="nil"/>
            </w:tcBorders>
            <w:shd w:val="clear" w:color="auto" w:fill="auto"/>
          </w:tcPr>
          <w:p w14:paraId="78B0F33F"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3770C1E8"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BCBAB3B" w14:textId="77777777" w:rsidR="001A67E9" w:rsidRPr="00E33866" w:rsidRDefault="001A67E9">
            <w:pPr>
              <w:rPr>
                <w:bCs/>
              </w:rPr>
            </w:pPr>
            <w:r w:rsidRPr="00E33866">
              <w:rPr>
                <w:rFonts w:ascii="Garamond" w:hAnsi="Garamond"/>
                <w:bCs/>
                <w:sz w:val="22"/>
                <w:lang w:val="fr-BE"/>
              </w:rPr>
              <w:t>Situation fin du mois</w:t>
            </w:r>
          </w:p>
        </w:tc>
        <w:tc>
          <w:tcPr>
            <w:tcW w:w="2340" w:type="dxa"/>
            <w:tcBorders>
              <w:top w:val="nil"/>
              <w:bottom w:val="nil"/>
            </w:tcBorders>
            <w:shd w:val="clear" w:color="auto" w:fill="auto"/>
          </w:tcPr>
          <w:p w14:paraId="4F75015A"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tcBorders>
              <w:top w:val="nil"/>
              <w:bottom w:val="nil"/>
            </w:tcBorders>
            <w:shd w:val="clear" w:color="auto" w:fill="auto"/>
          </w:tcPr>
          <w:p w14:paraId="56C1AA8B"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5EB86FF5"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64AC058F"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31FA4315" w14:textId="77777777" w:rsidTr="00E33866">
        <w:trPr>
          <w:cantSplit/>
          <w:tblHeader/>
        </w:trPr>
        <w:tc>
          <w:tcPr>
            <w:tcW w:w="1198" w:type="dxa"/>
            <w:tcBorders>
              <w:top w:val="nil"/>
              <w:left w:val="nil"/>
              <w:bottom w:val="nil"/>
            </w:tcBorders>
            <w:shd w:val="clear" w:color="auto" w:fill="auto"/>
          </w:tcPr>
          <w:p w14:paraId="55EF0C4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EB66A1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70FCE1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4621FD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36D8DD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CE77D86"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77C7404A" w14:textId="77777777" w:rsidR="001A67E9" w:rsidRPr="00E33866" w:rsidRDefault="001A67E9">
            <w:pPr>
              <w:rPr>
                <w:bCs/>
              </w:rPr>
            </w:pPr>
            <w:r w:rsidRPr="00E33866">
              <w:rPr>
                <w:rFonts w:ascii="Garamond" w:hAnsi="Garamond"/>
                <w:bCs/>
                <w:sz w:val="22"/>
                <w:lang w:val="fr-BE"/>
              </w:rPr>
              <w:t>non indemnisable</w:t>
            </w:r>
          </w:p>
        </w:tc>
      </w:tr>
      <w:tr w:rsidR="001A67E9" w:rsidRPr="00E33866" w14:paraId="1DB86D3E" w14:textId="77777777" w:rsidTr="00E33866">
        <w:trPr>
          <w:cantSplit/>
          <w:tblHeader/>
        </w:trPr>
        <w:tc>
          <w:tcPr>
            <w:tcW w:w="1198" w:type="dxa"/>
            <w:tcBorders>
              <w:top w:val="nil"/>
              <w:left w:val="nil"/>
              <w:bottom w:val="nil"/>
            </w:tcBorders>
            <w:shd w:val="clear" w:color="auto" w:fill="auto"/>
          </w:tcPr>
          <w:p w14:paraId="68EC3B31"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9A7BA5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2A478E4"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ABEA223"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E5EF45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BD10027"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7BFFC1BD" w14:textId="77777777" w:rsidR="001A67E9" w:rsidRPr="00E33866" w:rsidRDefault="001A67E9">
            <w:pPr>
              <w:rPr>
                <w:bCs/>
              </w:rPr>
            </w:pPr>
            <w:r w:rsidRPr="00E33866">
              <w:rPr>
                <w:rFonts w:ascii="Garamond" w:hAnsi="Garamond"/>
                <w:bCs/>
                <w:sz w:val="22"/>
                <w:lang w:val="fr-BE"/>
              </w:rPr>
              <w:t>sanction</w:t>
            </w:r>
          </w:p>
        </w:tc>
      </w:tr>
      <w:tr w:rsidR="001A67E9" w:rsidRPr="00E33866" w14:paraId="0F8D2B7E" w14:textId="77777777" w:rsidTr="00E33866">
        <w:trPr>
          <w:cantSplit/>
          <w:tblHeader/>
        </w:trPr>
        <w:tc>
          <w:tcPr>
            <w:tcW w:w="1198" w:type="dxa"/>
            <w:tcBorders>
              <w:top w:val="nil"/>
              <w:left w:val="nil"/>
              <w:bottom w:val="nil"/>
            </w:tcBorders>
            <w:shd w:val="clear" w:color="auto" w:fill="auto"/>
          </w:tcPr>
          <w:p w14:paraId="4743A77C"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97D1039"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DE41BD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30C1B35"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27CAAE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3B43F6C" w14:textId="77777777" w:rsidR="001A67E9" w:rsidRPr="00E33866" w:rsidRDefault="001A67E9" w:rsidP="00E33866">
            <w:pPr>
              <w:jc w:val="center"/>
              <w:rPr>
                <w:bCs/>
              </w:rPr>
            </w:pPr>
            <w:r w:rsidRPr="00E33866">
              <w:rPr>
                <w:rFonts w:ascii="Garamond" w:hAnsi="Garamond"/>
                <w:bCs/>
                <w:sz w:val="22"/>
                <w:lang w:val="fr-BE"/>
              </w:rPr>
              <w:t>U</w:t>
            </w:r>
          </w:p>
        </w:tc>
        <w:tc>
          <w:tcPr>
            <w:tcW w:w="4860" w:type="dxa"/>
            <w:tcBorders>
              <w:top w:val="nil"/>
              <w:bottom w:val="nil"/>
              <w:right w:val="nil"/>
            </w:tcBorders>
            <w:shd w:val="clear" w:color="auto" w:fill="auto"/>
          </w:tcPr>
          <w:p w14:paraId="44F1E93A" w14:textId="77777777" w:rsidR="001A67E9" w:rsidRPr="00E33866" w:rsidRDefault="001A67E9">
            <w:pPr>
              <w:rPr>
                <w:bCs/>
              </w:rPr>
            </w:pPr>
            <w:r w:rsidRPr="00E33866">
              <w:rPr>
                <w:rFonts w:ascii="Garamond" w:hAnsi="Garamond"/>
                <w:bCs/>
                <w:sz w:val="22"/>
                <w:lang w:val="fr-BE"/>
              </w:rPr>
              <w:t>exclusion</w:t>
            </w:r>
          </w:p>
        </w:tc>
      </w:tr>
      <w:tr w:rsidR="001A67E9" w:rsidRPr="00E33866" w14:paraId="17E047A2" w14:textId="77777777" w:rsidTr="00E33866">
        <w:trPr>
          <w:cantSplit/>
          <w:tblHeader/>
        </w:trPr>
        <w:tc>
          <w:tcPr>
            <w:tcW w:w="1198" w:type="dxa"/>
            <w:tcBorders>
              <w:top w:val="nil"/>
              <w:left w:val="nil"/>
              <w:bottom w:val="nil"/>
            </w:tcBorders>
            <w:shd w:val="clear" w:color="auto" w:fill="auto"/>
          </w:tcPr>
          <w:p w14:paraId="35CA36F3"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9AAC84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7D1B73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36D882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C0D003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9CEBCE4" w14:textId="77777777" w:rsidR="001A67E9" w:rsidRPr="00E33866" w:rsidRDefault="001A67E9" w:rsidP="00E33866">
            <w:pPr>
              <w:jc w:val="center"/>
              <w:rPr>
                <w:bCs/>
              </w:rPr>
            </w:pPr>
            <w:r w:rsidRPr="00E33866">
              <w:rPr>
                <w:rFonts w:ascii="Garamond" w:hAnsi="Garamond"/>
                <w:bCs/>
                <w:sz w:val="22"/>
                <w:lang w:val="fr-BE"/>
              </w:rPr>
              <w:t>P</w:t>
            </w:r>
          </w:p>
        </w:tc>
        <w:tc>
          <w:tcPr>
            <w:tcW w:w="4860" w:type="dxa"/>
            <w:tcBorders>
              <w:top w:val="nil"/>
              <w:bottom w:val="nil"/>
              <w:right w:val="nil"/>
            </w:tcBorders>
            <w:shd w:val="clear" w:color="auto" w:fill="auto"/>
          </w:tcPr>
          <w:p w14:paraId="2B312835" w14:textId="77777777" w:rsidR="001A67E9" w:rsidRPr="00E33866" w:rsidRDefault="001A67E9">
            <w:pPr>
              <w:rPr>
                <w:bCs/>
              </w:rPr>
            </w:pPr>
            <w:r w:rsidRPr="00E33866">
              <w:rPr>
                <w:rFonts w:ascii="Garamond" w:hAnsi="Garamond"/>
                <w:bCs/>
                <w:sz w:val="22"/>
                <w:lang w:val="fr-BE"/>
              </w:rPr>
              <w:t>activation</w:t>
            </w:r>
          </w:p>
        </w:tc>
      </w:tr>
      <w:tr w:rsidR="001A67E9" w:rsidRPr="00E33866" w14:paraId="591A3454" w14:textId="77777777" w:rsidTr="00E33866">
        <w:trPr>
          <w:cantSplit/>
          <w:tblHeader/>
        </w:trPr>
        <w:tc>
          <w:tcPr>
            <w:tcW w:w="1198" w:type="dxa"/>
            <w:tcBorders>
              <w:top w:val="nil"/>
              <w:left w:val="nil"/>
              <w:bottom w:val="nil"/>
            </w:tcBorders>
            <w:shd w:val="clear" w:color="auto" w:fill="auto"/>
          </w:tcPr>
          <w:p w14:paraId="1228C52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121397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2A5AC0C"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39"/>
            </w:r>
          </w:p>
          <w:p w14:paraId="18C615D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240858B"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tcBorders>
              <w:top w:val="nil"/>
              <w:bottom w:val="nil"/>
            </w:tcBorders>
            <w:shd w:val="clear" w:color="auto" w:fill="auto"/>
          </w:tcPr>
          <w:p w14:paraId="004FCDF6"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109D0D25"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740E0672"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25932909" w14:textId="77777777" w:rsidTr="00E33866">
        <w:trPr>
          <w:cantSplit/>
          <w:tblHeader/>
        </w:trPr>
        <w:tc>
          <w:tcPr>
            <w:tcW w:w="1198" w:type="dxa"/>
            <w:tcBorders>
              <w:top w:val="nil"/>
              <w:left w:val="nil"/>
              <w:bottom w:val="nil"/>
            </w:tcBorders>
            <w:shd w:val="clear" w:color="auto" w:fill="auto"/>
          </w:tcPr>
          <w:p w14:paraId="5D567087"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827C81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9347E3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DDAC59E"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CDC1CB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3472612" w14:textId="77777777" w:rsidR="001A67E9" w:rsidRPr="00E33866" w:rsidRDefault="001A67E9" w:rsidP="00E33866">
            <w:pPr>
              <w:jc w:val="center"/>
              <w:rPr>
                <w:bCs/>
              </w:rPr>
            </w:pPr>
            <w:r w:rsidRPr="00E33866">
              <w:rPr>
                <w:rFonts w:ascii="Garamond" w:hAnsi="Garamond"/>
                <w:bCs/>
                <w:sz w:val="22"/>
                <w:lang w:val="fr-BE"/>
              </w:rPr>
              <w:t>K</w:t>
            </w:r>
          </w:p>
        </w:tc>
        <w:tc>
          <w:tcPr>
            <w:tcW w:w="4860" w:type="dxa"/>
            <w:tcBorders>
              <w:top w:val="nil"/>
              <w:bottom w:val="nil"/>
              <w:right w:val="nil"/>
            </w:tcBorders>
            <w:shd w:val="clear" w:color="auto" w:fill="auto"/>
          </w:tcPr>
          <w:p w14:paraId="0B8C6F36"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74480000" w14:textId="77777777" w:rsidTr="00E33866">
        <w:trPr>
          <w:cantSplit/>
          <w:tblHeader/>
        </w:trPr>
        <w:tc>
          <w:tcPr>
            <w:tcW w:w="1198" w:type="dxa"/>
            <w:tcBorders>
              <w:top w:val="nil"/>
              <w:left w:val="nil"/>
              <w:bottom w:val="nil"/>
            </w:tcBorders>
            <w:shd w:val="clear" w:color="auto" w:fill="auto"/>
          </w:tcPr>
          <w:p w14:paraId="1999FD83"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39F49C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0DD4FAC"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5465C2A"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74A999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3F20F24"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083BAC27"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44243BF7" w14:textId="77777777" w:rsidTr="00E33866">
        <w:trPr>
          <w:cantSplit/>
          <w:tblHeader/>
        </w:trPr>
        <w:tc>
          <w:tcPr>
            <w:tcW w:w="1198" w:type="dxa"/>
            <w:tcBorders>
              <w:top w:val="nil"/>
              <w:left w:val="nil"/>
              <w:bottom w:val="nil"/>
            </w:tcBorders>
            <w:shd w:val="clear" w:color="auto" w:fill="auto"/>
          </w:tcPr>
          <w:p w14:paraId="0934E3CF"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D142D9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A25552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5401FC5"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80F8C4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786479A"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7575D2C8"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4D6B884E" w14:textId="77777777" w:rsidTr="00E33866">
        <w:trPr>
          <w:cantSplit/>
          <w:tblHeader/>
        </w:trPr>
        <w:tc>
          <w:tcPr>
            <w:tcW w:w="1198" w:type="dxa"/>
            <w:tcBorders>
              <w:top w:val="nil"/>
              <w:left w:val="nil"/>
              <w:bottom w:val="nil"/>
            </w:tcBorders>
            <w:shd w:val="clear" w:color="auto" w:fill="auto"/>
          </w:tcPr>
          <w:p w14:paraId="3D1D4F91"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882498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94C012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3D4528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37036A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2ED846D" w14:textId="77777777" w:rsidR="001A67E9" w:rsidRPr="00E33866" w:rsidRDefault="001A67E9" w:rsidP="00E33866">
            <w:pPr>
              <w:jc w:val="center"/>
              <w:rPr>
                <w:bCs/>
              </w:rPr>
            </w:pPr>
            <w:r w:rsidRPr="00E33866">
              <w:rPr>
                <w:rFonts w:ascii="Garamond" w:hAnsi="Garamond"/>
                <w:bCs/>
                <w:sz w:val="22"/>
                <w:lang w:val="fr-BE"/>
              </w:rPr>
              <w:t>Y</w:t>
            </w:r>
          </w:p>
        </w:tc>
        <w:tc>
          <w:tcPr>
            <w:tcW w:w="4860" w:type="dxa"/>
            <w:tcBorders>
              <w:top w:val="nil"/>
              <w:bottom w:val="nil"/>
              <w:right w:val="nil"/>
            </w:tcBorders>
            <w:shd w:val="clear" w:color="auto" w:fill="auto"/>
          </w:tcPr>
          <w:p w14:paraId="4CFE28AE"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032FCB63" w14:textId="77777777" w:rsidTr="00E33866">
        <w:trPr>
          <w:cantSplit/>
          <w:tblHeader/>
        </w:trPr>
        <w:tc>
          <w:tcPr>
            <w:tcW w:w="1198" w:type="dxa"/>
            <w:tcBorders>
              <w:top w:val="nil"/>
              <w:left w:val="nil"/>
              <w:bottom w:val="nil"/>
            </w:tcBorders>
            <w:shd w:val="clear" w:color="auto" w:fill="auto"/>
          </w:tcPr>
          <w:p w14:paraId="31590429"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3F015AFB"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20C30F7"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18BF4F25"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7E4C08FE"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4601EE36"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531C63DC"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509D3643" w14:textId="77777777" w:rsidTr="00E33866">
        <w:trPr>
          <w:cantSplit/>
          <w:tblHeader/>
        </w:trPr>
        <w:tc>
          <w:tcPr>
            <w:tcW w:w="1198" w:type="dxa"/>
            <w:tcBorders>
              <w:top w:val="nil"/>
              <w:left w:val="nil"/>
              <w:bottom w:val="nil"/>
            </w:tcBorders>
            <w:shd w:val="clear" w:color="auto" w:fill="auto"/>
          </w:tcPr>
          <w:p w14:paraId="5B9A4DFC"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9AE9F28"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B1C8D8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16D951C"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3FE27B2"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84586F2"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2E56BCFE"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57A2BEFF" w14:textId="77777777" w:rsidTr="00E33866">
        <w:trPr>
          <w:cantSplit/>
          <w:tblHeader/>
        </w:trPr>
        <w:tc>
          <w:tcPr>
            <w:tcW w:w="1198" w:type="dxa"/>
            <w:tcBorders>
              <w:top w:val="nil"/>
              <w:left w:val="nil"/>
              <w:bottom w:val="nil"/>
            </w:tcBorders>
            <w:shd w:val="clear" w:color="auto" w:fill="auto"/>
          </w:tcPr>
          <w:p w14:paraId="3A3787F3"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7F67466C"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8059293"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48D4D643"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282C9F69"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2EC352B"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4AC08B09" w14:textId="77777777" w:rsidR="001A67E9" w:rsidRPr="00E33866" w:rsidRDefault="001A67E9">
            <w:pPr>
              <w:rPr>
                <w:rFonts w:ascii="Garamond" w:hAnsi="Garamond"/>
                <w:bCs/>
                <w:sz w:val="22"/>
                <w:lang w:val="fr-FR"/>
              </w:rPr>
            </w:pPr>
          </w:p>
        </w:tc>
      </w:tr>
      <w:tr w:rsidR="001A67E9" w:rsidRPr="00E33866" w14:paraId="03171D8B" w14:textId="77777777" w:rsidTr="00E33866">
        <w:trPr>
          <w:cantSplit/>
          <w:tblHeader/>
        </w:trPr>
        <w:tc>
          <w:tcPr>
            <w:tcW w:w="1198" w:type="dxa"/>
            <w:tcBorders>
              <w:top w:val="nil"/>
              <w:left w:val="nil"/>
              <w:bottom w:val="nil"/>
            </w:tcBorders>
            <w:shd w:val="clear" w:color="auto" w:fill="auto"/>
          </w:tcPr>
          <w:p w14:paraId="1986179A"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4844360D"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7BDA790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761AF07"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9845CE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5ED276A"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260E065E" w14:textId="77777777" w:rsidR="001A67E9" w:rsidRPr="00E33866" w:rsidRDefault="001A67E9">
            <w:pPr>
              <w:rPr>
                <w:rFonts w:ascii="Garamond" w:hAnsi="Garamond"/>
                <w:bCs/>
                <w:sz w:val="22"/>
                <w:lang w:val="nl-BE"/>
              </w:rPr>
            </w:pPr>
          </w:p>
        </w:tc>
      </w:tr>
    </w:tbl>
    <w:p w14:paraId="28D5055C" w14:textId="77777777" w:rsidR="001A67E9" w:rsidRPr="0002434D" w:rsidRDefault="001A67E9">
      <w:pPr>
        <w:rPr>
          <w:rFonts w:ascii="Garamond" w:hAnsi="Garamond"/>
          <w:bCs/>
          <w:lang w:val="nl-BE"/>
        </w:rPr>
      </w:pPr>
    </w:p>
    <w:p w14:paraId="0F3B662E" w14:textId="77777777" w:rsidR="00924CD9" w:rsidRPr="0002434D" w:rsidRDefault="00924CD9">
      <w:pPr>
        <w:rPr>
          <w:rFonts w:ascii="Garamond" w:hAnsi="Garamond"/>
          <w:bCs/>
          <w:lang w:val="nl-BE"/>
        </w:rPr>
      </w:pPr>
    </w:p>
    <w:p w14:paraId="74CBAF53" w14:textId="7CD57BFF" w:rsidR="001A67E9" w:rsidRPr="001A67E9" w:rsidRDefault="001A67E9">
      <w:pPr>
        <w:pStyle w:val="Heading2"/>
        <w:rPr>
          <w:lang w:val="fr-FR"/>
        </w:rPr>
      </w:pPr>
      <w:bookmarkStart w:id="28" w:name="_Toc105579176"/>
      <w:r w:rsidRPr="001A67E9">
        <w:rPr>
          <w:lang w:val="fr-FR"/>
        </w:rPr>
        <w:t>Conditions positions de nomenclature 2.3. Demandeur d'emploi après études, avec allocation d'attente</w:t>
      </w:r>
      <w:r w:rsidR="00E232D8">
        <w:rPr>
          <w:lang w:val="fr-FR"/>
        </w:rPr>
        <w:t xml:space="preserve"> </w:t>
      </w:r>
      <w:r w:rsidR="004F5EB2">
        <w:rPr>
          <w:lang w:val="fr-FR"/>
        </w:rPr>
        <w:t>ou allocation de transition (avant 2012)</w:t>
      </w:r>
      <w:r w:rsidR="00E232D8">
        <w:rPr>
          <w:lang w:val="fr-FR"/>
        </w:rPr>
        <w:t xml:space="preserve"> / </w:t>
      </w:r>
      <w:r w:rsidR="004F5EB2">
        <w:rPr>
          <w:lang w:val="fr-FR"/>
        </w:rPr>
        <w:t xml:space="preserve">allocation </w:t>
      </w:r>
      <w:r w:rsidR="00E232D8">
        <w:rPr>
          <w:lang w:val="fr-FR"/>
        </w:rPr>
        <w:t xml:space="preserve">d’insertion </w:t>
      </w:r>
      <w:r w:rsidRPr="001A67E9">
        <w:rPr>
          <w:lang w:val="fr-FR"/>
        </w:rPr>
        <w:t>ou allocation de transition</w:t>
      </w:r>
      <w:r w:rsidR="004F5EB2">
        <w:rPr>
          <w:lang w:val="fr-FR"/>
        </w:rPr>
        <w:t xml:space="preserve"> (2012 – 2020/3) / </w:t>
      </w:r>
      <w:r w:rsidR="004F5EB2">
        <w:rPr>
          <w:bCs w:val="0"/>
          <w:lang w:val="fr-BE"/>
        </w:rPr>
        <w:t>Demandeur d’emploi après études, avec allocation d’insertion ou allocation de transition ou allocation de sauvegarde (à partir de 2020/4)</w:t>
      </w:r>
      <w:bookmarkEnd w:id="28"/>
    </w:p>
    <w:p w14:paraId="45120155" w14:textId="77777777" w:rsidR="001A67E9" w:rsidRPr="001A67E9" w:rsidRDefault="001A67E9">
      <w:pPr>
        <w:rPr>
          <w:rFonts w:ascii="Garamond" w:hAnsi="Garamond"/>
          <w:bCs/>
          <w:lang w:val="fr-FR"/>
        </w:rPr>
      </w:pPr>
    </w:p>
    <w:p w14:paraId="5EC9EF38" w14:textId="77777777" w:rsidR="001A67E9" w:rsidRPr="001A67E9" w:rsidRDefault="001A67E9">
      <w:pPr>
        <w:jc w:val="both"/>
        <w:rPr>
          <w:rFonts w:ascii="Garamond" w:hAnsi="Garamond"/>
          <w:bCs/>
          <w:lang w:val="fr-FR"/>
        </w:rPr>
      </w:pPr>
      <w:r w:rsidRPr="0002434D">
        <w:rPr>
          <w:rFonts w:ascii="Garamond" w:hAnsi="Garamond"/>
          <w:bCs/>
          <w:lang w:val="fr-BE"/>
        </w:rPr>
        <w:lastRenderedPageBreak/>
        <w:t>Le fichier de l’</w:t>
      </w:r>
      <w:proofErr w:type="spellStart"/>
      <w:r w:rsidRPr="0002434D">
        <w:rPr>
          <w:rFonts w:ascii="Garamond" w:hAnsi="Garamond"/>
          <w:bCs/>
          <w:lang w:val="fr-BE"/>
        </w:rPr>
        <w:t>ONEm</w:t>
      </w:r>
      <w:proofErr w:type="spellEnd"/>
      <w:r w:rsidRPr="0002434D">
        <w:rPr>
          <w:rFonts w:ascii="Garamond" w:hAnsi="Garamond"/>
          <w:bCs/>
          <w:lang w:val="fr-BE"/>
        </w:rPr>
        <w:t xml:space="preserve"> peut contenir plusieurs lignes d’observation (enregistrements) par numéro NISS, de sorte qu’il y a lieu de déterminer quel enregistrement sera pris en compte pour la détermination de la position de nomenclature.</w:t>
      </w:r>
      <w:r w:rsidRPr="001A67E9">
        <w:rPr>
          <w:rFonts w:ascii="Garamond" w:hAnsi="Garamond"/>
          <w:bCs/>
          <w:lang w:val="fr-FR"/>
        </w:rPr>
        <w:t xml:space="preserve"> </w:t>
      </w:r>
      <w:r w:rsidRPr="0002434D">
        <w:rPr>
          <w:rFonts w:ascii="Garamond" w:hAnsi="Garamond"/>
          <w:bCs/>
          <w:lang w:val="fr-BE"/>
        </w:rPr>
        <w:t xml:space="preserve">Il est uniquement tenu compte des enregistrements qui répondent aux restrictions fixées (voir </w:t>
      </w:r>
      <w:hyperlink w:anchor="_Bijlage_3" w:history="1">
        <w:r w:rsidRPr="0002434D">
          <w:rPr>
            <w:rStyle w:val="Hyperlink"/>
            <w:rFonts w:ascii="Garamond" w:hAnsi="Garamond"/>
            <w:bCs/>
            <w:lang w:val="fr-BE"/>
          </w:rPr>
          <w:t>annexe 3</w:t>
        </w:r>
      </w:hyperlink>
      <w:r w:rsidRPr="0002434D">
        <w:rPr>
          <w:rFonts w:ascii="Garamond" w:hAnsi="Garamond"/>
          <w:bCs/>
          <w:lang w:val="fr-BE"/>
        </w:rPr>
        <w:t>).</w:t>
      </w:r>
      <w:r w:rsidRPr="001A67E9">
        <w:rPr>
          <w:rFonts w:ascii="Garamond" w:hAnsi="Garamond"/>
          <w:bCs/>
          <w:lang w:val="fr-FR"/>
        </w:rPr>
        <w:t xml:space="preserve"> </w:t>
      </w:r>
      <w:r w:rsidRPr="0002434D">
        <w:rPr>
          <w:rFonts w:ascii="Garamond" w:hAnsi="Garamond"/>
          <w:bCs/>
          <w:lang w:val="fr-BE"/>
        </w:rPr>
        <w:t>Lorsqu’un numéro NISS a un enregistrement qui répond aux conditions 4) ou 4bis) de l’</w:t>
      </w:r>
      <w:hyperlink w:anchor="_Bijlage_3" w:history="1">
        <w:r w:rsidRPr="0002434D">
          <w:rPr>
            <w:rStyle w:val="Hyperlink"/>
            <w:rFonts w:ascii="Garamond" w:hAnsi="Garamond"/>
            <w:bCs/>
            <w:lang w:val="fr-BE"/>
          </w:rPr>
          <w:t>annexe 3</w:t>
        </w:r>
      </w:hyperlink>
      <w:r w:rsidRPr="0002434D">
        <w:rPr>
          <w:rFonts w:ascii="Garamond" w:hAnsi="Garamond"/>
          <w:bCs/>
          <w:lang w:val="fr-BE"/>
        </w:rPr>
        <w:t xml:space="preserve"> et un deuxième enregistrement qui répond à “</w:t>
      </w:r>
      <w:proofErr w:type="spellStart"/>
      <w:r w:rsidRPr="0002434D">
        <w:rPr>
          <w:rFonts w:ascii="Garamond" w:hAnsi="Garamond"/>
          <w:bCs/>
          <w:lang w:val="fr-BE"/>
        </w:rPr>
        <w:t>sitdj</w:t>
      </w:r>
      <w:proofErr w:type="spellEnd"/>
      <w:r w:rsidRPr="0002434D">
        <w:rPr>
          <w:rFonts w:ascii="Garamond" w:hAnsi="Garamond"/>
          <w:bCs/>
          <w:lang w:val="fr-BE"/>
        </w:rPr>
        <w:t xml:space="preserve"> = *, -, S, U ou P”, ce numéro NISS ne reçoit pas la position de nomenclature 2.3, tout comme lorsqu’un numéro NISS a un enregistrement qui répond aux conditions 6) ou 6bis) de l’</w:t>
      </w:r>
      <w:hyperlink w:anchor="_Bijlage_3" w:history="1">
        <w:r w:rsidRPr="0002434D">
          <w:rPr>
            <w:rStyle w:val="Hyperlink"/>
            <w:rFonts w:ascii="Garamond" w:hAnsi="Garamond"/>
            <w:bCs/>
            <w:lang w:val="fr-BE"/>
          </w:rPr>
          <w:t>annexe 3</w:t>
        </w:r>
      </w:hyperlink>
      <w:r w:rsidRPr="0002434D">
        <w:rPr>
          <w:rFonts w:ascii="Garamond" w:hAnsi="Garamond"/>
          <w:bCs/>
          <w:lang w:val="fr-BE"/>
        </w:rPr>
        <w:t xml:space="preserve"> et un deuxième enregistrement qui répond à “</w:t>
      </w:r>
      <w:proofErr w:type="spellStart"/>
      <w:r w:rsidRPr="0002434D">
        <w:rPr>
          <w:rFonts w:ascii="Garamond" w:hAnsi="Garamond"/>
          <w:bCs/>
          <w:lang w:val="fr-BE"/>
        </w:rPr>
        <w:t>sitdj</w:t>
      </w:r>
      <w:proofErr w:type="spellEnd"/>
      <w:r w:rsidRPr="0002434D">
        <w:rPr>
          <w:rFonts w:ascii="Garamond" w:hAnsi="Garamond"/>
          <w:bCs/>
          <w:lang w:val="fr-BE"/>
        </w:rPr>
        <w:t xml:space="preserve"> = S of U”.</w:t>
      </w:r>
      <w:r w:rsidRPr="001A67E9">
        <w:rPr>
          <w:rFonts w:ascii="Garamond" w:hAnsi="Garamond"/>
          <w:bCs/>
          <w:lang w:val="fr-FR"/>
        </w:rPr>
        <w:t xml:space="preserve"> </w:t>
      </w:r>
      <w:r w:rsidRPr="0002434D">
        <w:rPr>
          <w:rFonts w:ascii="Garamond" w:hAnsi="Garamond"/>
          <w:bCs/>
          <w:lang w:val="fr-BE"/>
        </w:rPr>
        <w:t>Si après ceci il reste des numéros NISS avec plusieurs enregistrements répondant aux conditions 2 à 11 de l’</w:t>
      </w:r>
      <w:hyperlink w:anchor="_Bijlage_3" w:history="1">
        <w:r w:rsidRPr="0002434D">
          <w:rPr>
            <w:rStyle w:val="Hyperlink"/>
            <w:rFonts w:ascii="Garamond" w:hAnsi="Garamond"/>
            <w:bCs/>
            <w:lang w:val="fr-BE"/>
          </w:rPr>
          <w:t>annexe 3</w:t>
        </w:r>
      </w:hyperlink>
      <w:r w:rsidRPr="0002434D">
        <w:rPr>
          <w:rFonts w:ascii="Garamond" w:hAnsi="Garamond"/>
          <w:bCs/>
          <w:lang w:val="fr-BE"/>
        </w:rPr>
        <w:t>, les enregistrements sont classés selon une liste de priorités (</w:t>
      </w:r>
      <w:hyperlink w:anchor="_Bijlage_4" w:history="1">
        <w:r w:rsidRPr="0002434D">
          <w:rPr>
            <w:rStyle w:val="Hyperlink"/>
            <w:rFonts w:ascii="Garamond" w:hAnsi="Garamond"/>
            <w:bCs/>
            <w:lang w:val="fr-BE"/>
          </w:rPr>
          <w:t>voir annexe 4</w:t>
        </w:r>
      </w:hyperlink>
      <w:r w:rsidRPr="0002434D">
        <w:rPr>
          <w:rFonts w:ascii="Garamond" w:hAnsi="Garamond"/>
          <w:bCs/>
          <w:lang w:val="fr-BE"/>
        </w:rPr>
        <w:t>) et l’enregistrement classé en première position est pris en considération.</w:t>
      </w:r>
    </w:p>
    <w:p w14:paraId="03EB3347" w14:textId="77777777" w:rsidR="001A67E9" w:rsidRPr="001A67E9" w:rsidRDefault="001A67E9">
      <w:pPr>
        <w:rPr>
          <w:rFonts w:ascii="Garamond" w:hAnsi="Garamond"/>
          <w:bCs/>
          <w:lang w:val="fr-FR"/>
        </w:rPr>
      </w:pPr>
    </w:p>
    <w:p w14:paraId="711AEEE6" w14:textId="77777777" w:rsidR="001A67E9" w:rsidRPr="001A67E9" w:rsidRDefault="001A67E9">
      <w:pPr>
        <w:rPr>
          <w:rFonts w:ascii="Garamond" w:hAnsi="Garamond"/>
          <w:bCs/>
          <w:lang w:val="fr-FR"/>
        </w:rPr>
      </w:pPr>
      <w:r w:rsidRPr="0002434D">
        <w:rPr>
          <w:rFonts w:ascii="Garamond" w:hAnsi="Garamond"/>
          <w:bCs/>
          <w:lang w:val="fr-BE"/>
        </w:rPr>
        <w:t>La position de nomenclature 2.3 peut être attribuée en fonction de huit assomptions différentes :</w:t>
      </w:r>
    </w:p>
    <w:p w14:paraId="314BF207" w14:textId="77777777" w:rsidR="001A67E9" w:rsidRPr="001A67E9" w:rsidRDefault="001A67E9">
      <w:pPr>
        <w:rPr>
          <w:rFonts w:ascii="Garamond" w:hAnsi="Garamond"/>
          <w:bCs/>
          <w:lang w:val="fr-FR"/>
        </w:rPr>
      </w:pPr>
    </w:p>
    <w:p w14:paraId="4990D5C7"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0C232381" w14:textId="77777777" w:rsidTr="00E33866">
        <w:trPr>
          <w:cantSplit/>
          <w:trHeight w:val="249"/>
          <w:tblHeader/>
        </w:trPr>
        <w:tc>
          <w:tcPr>
            <w:tcW w:w="1198" w:type="dxa"/>
            <w:tcBorders>
              <w:top w:val="nil"/>
              <w:left w:val="nil"/>
            </w:tcBorders>
            <w:shd w:val="clear" w:color="auto" w:fill="auto"/>
          </w:tcPr>
          <w:p w14:paraId="546607F6"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694C4BF2"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2F0A6C1D"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3DE26F46"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32D3A8FF"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7D070CEF"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128825E9"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0A5777CE" w14:textId="77777777" w:rsidTr="00E33866">
        <w:trPr>
          <w:cantSplit/>
          <w:tblHeader/>
        </w:trPr>
        <w:tc>
          <w:tcPr>
            <w:tcW w:w="1198" w:type="dxa"/>
            <w:tcBorders>
              <w:left w:val="nil"/>
              <w:bottom w:val="nil"/>
            </w:tcBorders>
            <w:shd w:val="clear" w:color="auto" w:fill="auto"/>
          </w:tcPr>
          <w:p w14:paraId="3B15C6C2"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4D76D179"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624EF65B"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340" w:type="dxa"/>
            <w:tcBorders>
              <w:bottom w:val="nil"/>
            </w:tcBorders>
            <w:shd w:val="clear" w:color="auto" w:fill="auto"/>
          </w:tcPr>
          <w:p w14:paraId="0A4DF460"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6BA4CF41"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2CAFDC49"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71A2B71B" w14:textId="44916F7E"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4B02D3B8" w14:textId="77777777" w:rsidTr="00E33866">
        <w:trPr>
          <w:cantSplit/>
          <w:tblHeader/>
        </w:trPr>
        <w:tc>
          <w:tcPr>
            <w:tcW w:w="1198" w:type="dxa"/>
            <w:tcBorders>
              <w:top w:val="nil"/>
              <w:left w:val="nil"/>
              <w:bottom w:val="nil"/>
            </w:tcBorders>
            <w:shd w:val="clear" w:color="auto" w:fill="auto"/>
          </w:tcPr>
          <w:p w14:paraId="589BCA03"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6BA1CD6C"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9529D7F"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3170F551"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557FF8A5"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2972B213"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30265E77" w14:textId="77777777" w:rsidR="001A67E9" w:rsidRPr="00E33866" w:rsidRDefault="001A67E9">
            <w:pPr>
              <w:rPr>
                <w:rFonts w:ascii="Garamond" w:hAnsi="Garamond"/>
                <w:bCs/>
                <w:sz w:val="22"/>
                <w:lang w:val="fr-FR"/>
              </w:rPr>
            </w:pPr>
          </w:p>
        </w:tc>
      </w:tr>
      <w:tr w:rsidR="001A67E9" w:rsidRPr="005924A8" w14:paraId="0953CC63" w14:textId="77777777" w:rsidTr="00E33866">
        <w:trPr>
          <w:cantSplit/>
          <w:tblHeader/>
        </w:trPr>
        <w:tc>
          <w:tcPr>
            <w:tcW w:w="1198" w:type="dxa"/>
            <w:tcBorders>
              <w:top w:val="nil"/>
              <w:left w:val="nil"/>
              <w:bottom w:val="nil"/>
            </w:tcBorders>
            <w:shd w:val="clear" w:color="auto" w:fill="auto"/>
          </w:tcPr>
          <w:p w14:paraId="4681278A"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63D6AFF9"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3E29D14D"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654F5BC0"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307FBA5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2F1CF439"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04D20D45" w14:textId="77777777" w:rsidR="001A67E9" w:rsidRPr="00E33866" w:rsidRDefault="001A67E9">
            <w:pPr>
              <w:rPr>
                <w:bCs/>
                <w:lang w:val="fr-FR"/>
              </w:rPr>
            </w:pPr>
            <w:r w:rsidRPr="00E33866">
              <w:rPr>
                <w:rFonts w:ascii="Garamond" w:hAnsi="Garamond"/>
                <w:bCs/>
                <w:sz w:val="22"/>
                <w:lang w:val="fr-BE"/>
              </w:rPr>
              <w:t>CH bénéficiaires d'une allocation de transition</w:t>
            </w:r>
          </w:p>
        </w:tc>
      </w:tr>
      <w:tr w:rsidR="001A67E9" w:rsidRPr="00E33866" w14:paraId="52E20D43" w14:textId="77777777" w:rsidTr="00E33866">
        <w:trPr>
          <w:cantSplit/>
          <w:tblHeader/>
        </w:trPr>
        <w:tc>
          <w:tcPr>
            <w:tcW w:w="1198" w:type="dxa"/>
            <w:tcBorders>
              <w:top w:val="nil"/>
              <w:left w:val="nil"/>
              <w:bottom w:val="nil"/>
            </w:tcBorders>
            <w:shd w:val="clear" w:color="auto" w:fill="auto"/>
          </w:tcPr>
          <w:p w14:paraId="6ED4ADE8"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7020831B"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2A529D51" w14:textId="77777777" w:rsidR="001A67E9" w:rsidRPr="00E33866" w:rsidRDefault="001A67E9">
            <w:pPr>
              <w:rPr>
                <w:bCs/>
              </w:rPr>
            </w:pPr>
            <w:r w:rsidRPr="00E33866">
              <w:rPr>
                <w:rFonts w:ascii="Garamond" w:hAnsi="Garamond"/>
                <w:bCs/>
                <w:sz w:val="22"/>
                <w:lang w:val="fr-BE"/>
              </w:rPr>
              <w:t>Situation fin du mois</w:t>
            </w:r>
          </w:p>
        </w:tc>
        <w:tc>
          <w:tcPr>
            <w:tcW w:w="2340" w:type="dxa"/>
            <w:tcBorders>
              <w:top w:val="nil"/>
              <w:bottom w:val="nil"/>
            </w:tcBorders>
            <w:shd w:val="clear" w:color="auto" w:fill="auto"/>
          </w:tcPr>
          <w:p w14:paraId="3E6A05AA"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tcBorders>
              <w:top w:val="nil"/>
              <w:bottom w:val="nil"/>
            </w:tcBorders>
            <w:shd w:val="clear" w:color="auto" w:fill="auto"/>
          </w:tcPr>
          <w:p w14:paraId="0468316A"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2C3C5D24"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22CDF94F" w14:textId="77777777" w:rsidR="001A67E9" w:rsidRPr="00E33866" w:rsidRDefault="001A67E9">
            <w:pPr>
              <w:rPr>
                <w:bCs/>
              </w:rPr>
            </w:pPr>
            <w:r w:rsidRPr="00E33866">
              <w:rPr>
                <w:rFonts w:ascii="Garamond" w:hAnsi="Garamond"/>
                <w:bCs/>
                <w:sz w:val="22"/>
                <w:lang w:val="fr-BE"/>
              </w:rPr>
              <w:t>sanction</w:t>
            </w:r>
          </w:p>
        </w:tc>
      </w:tr>
      <w:tr w:rsidR="001A67E9" w:rsidRPr="00E33866" w14:paraId="3FDC27F7" w14:textId="77777777" w:rsidTr="00E33866">
        <w:trPr>
          <w:cantSplit/>
          <w:tblHeader/>
        </w:trPr>
        <w:tc>
          <w:tcPr>
            <w:tcW w:w="1198" w:type="dxa"/>
            <w:tcBorders>
              <w:top w:val="nil"/>
              <w:left w:val="nil"/>
              <w:bottom w:val="nil"/>
            </w:tcBorders>
            <w:shd w:val="clear" w:color="auto" w:fill="auto"/>
          </w:tcPr>
          <w:p w14:paraId="45239AB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1F2E3A8"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E14459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ABEE6C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8A97715"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84A18FA" w14:textId="77777777" w:rsidR="001A67E9" w:rsidRPr="00E33866" w:rsidRDefault="001A67E9" w:rsidP="00E33866">
            <w:pPr>
              <w:jc w:val="center"/>
              <w:rPr>
                <w:bCs/>
              </w:rPr>
            </w:pPr>
            <w:r w:rsidRPr="00E33866">
              <w:rPr>
                <w:rFonts w:ascii="Garamond" w:hAnsi="Garamond"/>
                <w:bCs/>
                <w:sz w:val="22"/>
                <w:lang w:val="fr-BE"/>
              </w:rPr>
              <w:t>U</w:t>
            </w:r>
          </w:p>
        </w:tc>
        <w:tc>
          <w:tcPr>
            <w:tcW w:w="4860" w:type="dxa"/>
            <w:tcBorders>
              <w:top w:val="nil"/>
              <w:bottom w:val="nil"/>
              <w:right w:val="nil"/>
            </w:tcBorders>
            <w:shd w:val="clear" w:color="auto" w:fill="auto"/>
          </w:tcPr>
          <w:p w14:paraId="0DACF914" w14:textId="77777777" w:rsidR="001A67E9" w:rsidRPr="00E33866" w:rsidRDefault="001A67E9">
            <w:pPr>
              <w:rPr>
                <w:bCs/>
              </w:rPr>
            </w:pPr>
            <w:r w:rsidRPr="00E33866">
              <w:rPr>
                <w:rFonts w:ascii="Garamond" w:hAnsi="Garamond"/>
                <w:bCs/>
                <w:sz w:val="22"/>
                <w:lang w:val="fr-BE"/>
              </w:rPr>
              <w:t>exclusion</w:t>
            </w:r>
          </w:p>
        </w:tc>
      </w:tr>
      <w:tr w:rsidR="001A67E9" w:rsidRPr="00E33866" w14:paraId="5173F1E0" w14:textId="77777777" w:rsidTr="00E33866">
        <w:trPr>
          <w:cantSplit/>
          <w:tblHeader/>
        </w:trPr>
        <w:tc>
          <w:tcPr>
            <w:tcW w:w="1198" w:type="dxa"/>
            <w:tcBorders>
              <w:top w:val="nil"/>
              <w:left w:val="nil"/>
              <w:bottom w:val="nil"/>
            </w:tcBorders>
            <w:shd w:val="clear" w:color="auto" w:fill="auto"/>
          </w:tcPr>
          <w:p w14:paraId="7BF6154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A9C44B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80562EB"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40"/>
            </w:r>
          </w:p>
          <w:p w14:paraId="11B0B8E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3B3109F"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tcBorders>
              <w:top w:val="nil"/>
              <w:bottom w:val="nil"/>
            </w:tcBorders>
            <w:shd w:val="clear" w:color="auto" w:fill="auto"/>
          </w:tcPr>
          <w:p w14:paraId="47918A43"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357218C3"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752CC44F"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56636426" w14:textId="77777777" w:rsidTr="00E33866">
        <w:trPr>
          <w:cantSplit/>
          <w:tblHeader/>
        </w:trPr>
        <w:tc>
          <w:tcPr>
            <w:tcW w:w="1198" w:type="dxa"/>
            <w:tcBorders>
              <w:top w:val="nil"/>
              <w:left w:val="nil"/>
              <w:bottom w:val="nil"/>
            </w:tcBorders>
            <w:shd w:val="clear" w:color="auto" w:fill="auto"/>
          </w:tcPr>
          <w:p w14:paraId="6812FCDC"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B7B5FA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710B04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647793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F033D7B"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A5A581F" w14:textId="77777777" w:rsidR="001A67E9" w:rsidRPr="00E33866" w:rsidRDefault="001A67E9" w:rsidP="00E33866">
            <w:pPr>
              <w:jc w:val="center"/>
              <w:rPr>
                <w:bCs/>
              </w:rPr>
            </w:pPr>
            <w:r w:rsidRPr="00E33866">
              <w:rPr>
                <w:rFonts w:ascii="Garamond" w:hAnsi="Garamond"/>
                <w:bCs/>
                <w:sz w:val="22"/>
                <w:lang w:val="fr-BE"/>
              </w:rPr>
              <w:t>K</w:t>
            </w:r>
          </w:p>
        </w:tc>
        <w:tc>
          <w:tcPr>
            <w:tcW w:w="4860" w:type="dxa"/>
            <w:tcBorders>
              <w:top w:val="nil"/>
              <w:bottom w:val="nil"/>
              <w:right w:val="nil"/>
            </w:tcBorders>
            <w:shd w:val="clear" w:color="auto" w:fill="auto"/>
          </w:tcPr>
          <w:p w14:paraId="56F37F31"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0E0F2FCB" w14:textId="77777777" w:rsidTr="00E33866">
        <w:trPr>
          <w:cantSplit/>
          <w:tblHeader/>
        </w:trPr>
        <w:tc>
          <w:tcPr>
            <w:tcW w:w="1198" w:type="dxa"/>
            <w:tcBorders>
              <w:top w:val="nil"/>
              <w:left w:val="nil"/>
              <w:bottom w:val="nil"/>
            </w:tcBorders>
            <w:shd w:val="clear" w:color="auto" w:fill="auto"/>
          </w:tcPr>
          <w:p w14:paraId="3E05EE7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49AB50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E1EDCC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10889F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FA1DA76"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F46EC3B"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5EE18DF1"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0AB56795" w14:textId="77777777" w:rsidTr="00E33866">
        <w:trPr>
          <w:cantSplit/>
          <w:tblHeader/>
        </w:trPr>
        <w:tc>
          <w:tcPr>
            <w:tcW w:w="1198" w:type="dxa"/>
            <w:tcBorders>
              <w:top w:val="nil"/>
              <w:left w:val="nil"/>
              <w:bottom w:val="nil"/>
            </w:tcBorders>
            <w:shd w:val="clear" w:color="auto" w:fill="auto"/>
          </w:tcPr>
          <w:p w14:paraId="77A93F08"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2E4104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250CC0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0AF314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C01843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13A50FA"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154171BF"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1DCC9BFF" w14:textId="77777777" w:rsidTr="00E33866">
        <w:trPr>
          <w:cantSplit/>
          <w:tblHeader/>
        </w:trPr>
        <w:tc>
          <w:tcPr>
            <w:tcW w:w="1198" w:type="dxa"/>
            <w:tcBorders>
              <w:top w:val="nil"/>
              <w:left w:val="nil"/>
              <w:bottom w:val="nil"/>
            </w:tcBorders>
            <w:shd w:val="clear" w:color="auto" w:fill="auto"/>
          </w:tcPr>
          <w:p w14:paraId="6C5385A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B3A952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17807CC"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4D0242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006EC1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49D047B" w14:textId="77777777" w:rsidR="001A67E9" w:rsidRPr="00E33866" w:rsidRDefault="001A67E9" w:rsidP="00E33866">
            <w:pPr>
              <w:jc w:val="center"/>
              <w:rPr>
                <w:bCs/>
              </w:rPr>
            </w:pPr>
            <w:r w:rsidRPr="00E33866">
              <w:rPr>
                <w:rFonts w:ascii="Garamond" w:hAnsi="Garamond"/>
                <w:bCs/>
                <w:sz w:val="22"/>
                <w:lang w:val="fr-BE"/>
              </w:rPr>
              <w:t>Y</w:t>
            </w:r>
          </w:p>
        </w:tc>
        <w:tc>
          <w:tcPr>
            <w:tcW w:w="4860" w:type="dxa"/>
            <w:tcBorders>
              <w:top w:val="nil"/>
              <w:bottom w:val="nil"/>
              <w:right w:val="nil"/>
            </w:tcBorders>
            <w:shd w:val="clear" w:color="auto" w:fill="auto"/>
          </w:tcPr>
          <w:p w14:paraId="16C1A466"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0C71C107" w14:textId="77777777" w:rsidTr="00E33866">
        <w:trPr>
          <w:cantSplit/>
          <w:tblHeader/>
        </w:trPr>
        <w:tc>
          <w:tcPr>
            <w:tcW w:w="1198" w:type="dxa"/>
            <w:tcBorders>
              <w:top w:val="nil"/>
              <w:left w:val="nil"/>
              <w:bottom w:val="nil"/>
            </w:tcBorders>
            <w:shd w:val="clear" w:color="auto" w:fill="auto"/>
          </w:tcPr>
          <w:p w14:paraId="4D894F4A"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7B3B8EE"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4CA3D48"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4D9DBD2F"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76F9F99"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04A7D28"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54B059CC"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25A92543" w14:textId="77777777" w:rsidTr="00E33866">
        <w:trPr>
          <w:cantSplit/>
          <w:tblHeader/>
        </w:trPr>
        <w:tc>
          <w:tcPr>
            <w:tcW w:w="1198" w:type="dxa"/>
            <w:tcBorders>
              <w:top w:val="nil"/>
              <w:left w:val="nil"/>
              <w:bottom w:val="nil"/>
            </w:tcBorders>
            <w:shd w:val="clear" w:color="auto" w:fill="auto"/>
          </w:tcPr>
          <w:p w14:paraId="0306DBD3"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92BDC8F"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2B9288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455887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060C52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B790CB6"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1DE99941"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38724CA8" w14:textId="77777777" w:rsidTr="00E33866">
        <w:trPr>
          <w:cantSplit/>
          <w:tblHeader/>
        </w:trPr>
        <w:tc>
          <w:tcPr>
            <w:tcW w:w="1198" w:type="dxa"/>
            <w:tcBorders>
              <w:top w:val="nil"/>
              <w:left w:val="nil"/>
              <w:bottom w:val="nil"/>
            </w:tcBorders>
            <w:shd w:val="clear" w:color="auto" w:fill="auto"/>
          </w:tcPr>
          <w:p w14:paraId="65073C3A"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619E6272"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433A667"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1C8381FB"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7C1E3560"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2DF290BF"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4DA7C661" w14:textId="77777777" w:rsidR="001A67E9" w:rsidRPr="00E33866" w:rsidRDefault="001A67E9">
            <w:pPr>
              <w:rPr>
                <w:rFonts w:ascii="Garamond" w:hAnsi="Garamond"/>
                <w:bCs/>
                <w:sz w:val="22"/>
                <w:lang w:val="fr-FR"/>
              </w:rPr>
            </w:pPr>
          </w:p>
        </w:tc>
      </w:tr>
      <w:tr w:rsidR="001A67E9" w:rsidRPr="00E33866" w14:paraId="60E3ABEE" w14:textId="77777777" w:rsidTr="00E33866">
        <w:trPr>
          <w:cantSplit/>
          <w:tblHeader/>
        </w:trPr>
        <w:tc>
          <w:tcPr>
            <w:tcW w:w="1198" w:type="dxa"/>
            <w:tcBorders>
              <w:top w:val="nil"/>
              <w:left w:val="nil"/>
              <w:bottom w:val="nil"/>
            </w:tcBorders>
            <w:shd w:val="clear" w:color="auto" w:fill="auto"/>
          </w:tcPr>
          <w:p w14:paraId="13F3A592"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05239208"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40A5F50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9B5E94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2C2490B"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278EA16"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33B92596" w14:textId="77777777" w:rsidR="001A67E9" w:rsidRPr="00E33866" w:rsidRDefault="001A67E9">
            <w:pPr>
              <w:rPr>
                <w:rFonts w:ascii="Garamond" w:hAnsi="Garamond"/>
                <w:bCs/>
                <w:sz w:val="22"/>
                <w:lang w:val="nl-BE"/>
              </w:rPr>
            </w:pPr>
          </w:p>
        </w:tc>
      </w:tr>
    </w:tbl>
    <w:p w14:paraId="1947AB65" w14:textId="77777777" w:rsidR="000C4AB9" w:rsidRDefault="000C4AB9">
      <w:pPr>
        <w:rPr>
          <w:rFonts w:ascii="Garamond" w:hAnsi="Garamond"/>
          <w:bCs/>
          <w:lang w:val="nl-BE"/>
        </w:rPr>
      </w:pPr>
    </w:p>
    <w:p w14:paraId="6D8704AD" w14:textId="77777777" w:rsidR="001A67E9" w:rsidRPr="0002434D" w:rsidRDefault="001A67E9">
      <w:pPr>
        <w:rPr>
          <w:rFonts w:ascii="Garamond" w:hAnsi="Garamond"/>
          <w:bCs/>
          <w:lang w:val="nl-BE"/>
        </w:rPr>
      </w:pPr>
      <w:r w:rsidRPr="0002434D">
        <w:rPr>
          <w:rFonts w:ascii="Garamond" w:hAnsi="Garamond"/>
          <w:bCs/>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6530FAE" w14:textId="77777777" w:rsidTr="00E33866">
        <w:trPr>
          <w:cantSplit/>
          <w:trHeight w:val="249"/>
          <w:tblHeader/>
        </w:trPr>
        <w:tc>
          <w:tcPr>
            <w:tcW w:w="1198" w:type="dxa"/>
            <w:tcBorders>
              <w:top w:val="nil"/>
              <w:left w:val="nil"/>
            </w:tcBorders>
            <w:shd w:val="clear" w:color="auto" w:fill="auto"/>
          </w:tcPr>
          <w:p w14:paraId="6FCB4985"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64D06A13"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2A82575C"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655E32F2"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69D5558A"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383F70FD"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74DE7C4A"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5497E79F" w14:textId="77777777" w:rsidTr="00E33866">
        <w:trPr>
          <w:cantSplit/>
          <w:tblHeader/>
        </w:trPr>
        <w:tc>
          <w:tcPr>
            <w:tcW w:w="1198" w:type="dxa"/>
            <w:tcBorders>
              <w:left w:val="nil"/>
              <w:bottom w:val="nil"/>
            </w:tcBorders>
            <w:shd w:val="clear" w:color="auto" w:fill="auto"/>
          </w:tcPr>
          <w:p w14:paraId="0B8D562A"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482F3577" w14:textId="77777777" w:rsidR="001A67E9" w:rsidRPr="00E33866" w:rsidRDefault="001A67E9">
            <w:pPr>
              <w:rPr>
                <w:bCs/>
              </w:rPr>
            </w:pPr>
            <w:r w:rsidRPr="00E33866">
              <w:rPr>
                <w:rFonts w:ascii="Garamond" w:hAnsi="Garamond"/>
                <w:bCs/>
                <w:sz w:val="22"/>
                <w:lang w:val="fr-BE"/>
              </w:rPr>
              <w:t>Non</w:t>
            </w:r>
          </w:p>
        </w:tc>
        <w:tc>
          <w:tcPr>
            <w:tcW w:w="2880" w:type="dxa"/>
            <w:tcBorders>
              <w:bottom w:val="nil"/>
            </w:tcBorders>
            <w:shd w:val="clear" w:color="auto" w:fill="auto"/>
          </w:tcPr>
          <w:p w14:paraId="5622F683" w14:textId="77777777" w:rsidR="001A67E9" w:rsidRPr="00E33866" w:rsidRDefault="001A67E9">
            <w:pPr>
              <w:rPr>
                <w:rFonts w:ascii="Garamond" w:hAnsi="Garamond"/>
                <w:bCs/>
                <w:sz w:val="22"/>
              </w:rPr>
            </w:pPr>
          </w:p>
        </w:tc>
        <w:tc>
          <w:tcPr>
            <w:tcW w:w="2340" w:type="dxa"/>
            <w:tcBorders>
              <w:bottom w:val="nil"/>
            </w:tcBorders>
            <w:shd w:val="clear" w:color="auto" w:fill="auto"/>
          </w:tcPr>
          <w:p w14:paraId="1657E917" w14:textId="77777777" w:rsidR="001A67E9" w:rsidRPr="00E33866" w:rsidRDefault="001A67E9">
            <w:pPr>
              <w:rPr>
                <w:rFonts w:ascii="Garamond" w:hAnsi="Garamond"/>
                <w:bCs/>
                <w:sz w:val="22"/>
                <w:lang w:val="nl-BE"/>
              </w:rPr>
            </w:pPr>
          </w:p>
        </w:tc>
        <w:tc>
          <w:tcPr>
            <w:tcW w:w="900" w:type="dxa"/>
            <w:tcBorders>
              <w:bottom w:val="nil"/>
            </w:tcBorders>
            <w:shd w:val="clear" w:color="auto" w:fill="auto"/>
          </w:tcPr>
          <w:p w14:paraId="4595E79B" w14:textId="77777777" w:rsidR="001A67E9" w:rsidRPr="00E33866" w:rsidRDefault="001A67E9" w:rsidP="00E33866">
            <w:pPr>
              <w:jc w:val="center"/>
              <w:rPr>
                <w:rFonts w:ascii="Garamond" w:hAnsi="Garamond"/>
                <w:bCs/>
                <w:sz w:val="22"/>
              </w:rPr>
            </w:pPr>
          </w:p>
        </w:tc>
        <w:tc>
          <w:tcPr>
            <w:tcW w:w="720" w:type="dxa"/>
            <w:tcBorders>
              <w:bottom w:val="nil"/>
            </w:tcBorders>
            <w:shd w:val="clear" w:color="auto" w:fill="auto"/>
          </w:tcPr>
          <w:p w14:paraId="22E2ED64" w14:textId="77777777" w:rsidR="001A67E9" w:rsidRPr="00E33866" w:rsidRDefault="001A67E9" w:rsidP="00E33866">
            <w:pPr>
              <w:jc w:val="center"/>
              <w:rPr>
                <w:rFonts w:ascii="Garamond" w:hAnsi="Garamond"/>
                <w:bCs/>
                <w:sz w:val="22"/>
              </w:rPr>
            </w:pPr>
          </w:p>
        </w:tc>
        <w:tc>
          <w:tcPr>
            <w:tcW w:w="4860" w:type="dxa"/>
            <w:tcBorders>
              <w:bottom w:val="nil"/>
              <w:right w:val="nil"/>
            </w:tcBorders>
            <w:shd w:val="clear" w:color="auto" w:fill="auto"/>
          </w:tcPr>
          <w:p w14:paraId="76B9E520" w14:textId="77777777" w:rsidR="001A67E9" w:rsidRPr="00E33866" w:rsidRDefault="001A67E9">
            <w:pPr>
              <w:rPr>
                <w:rFonts w:ascii="Garamond" w:hAnsi="Garamond"/>
                <w:bCs/>
                <w:sz w:val="22"/>
              </w:rPr>
            </w:pPr>
          </w:p>
        </w:tc>
      </w:tr>
      <w:tr w:rsidR="001A67E9" w:rsidRPr="00E33866" w14:paraId="01FB5CB6" w14:textId="77777777" w:rsidTr="00E33866">
        <w:trPr>
          <w:cantSplit/>
          <w:tblHeader/>
        </w:trPr>
        <w:tc>
          <w:tcPr>
            <w:tcW w:w="1198" w:type="dxa"/>
            <w:tcBorders>
              <w:top w:val="nil"/>
              <w:left w:val="nil"/>
              <w:bottom w:val="nil"/>
            </w:tcBorders>
            <w:shd w:val="clear" w:color="auto" w:fill="auto"/>
          </w:tcPr>
          <w:p w14:paraId="629DA749"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5527844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80A225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7D4EE5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EC8BEB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64A8D3D"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15192DB6" w14:textId="77777777" w:rsidR="001A67E9" w:rsidRPr="00E33866" w:rsidRDefault="001A67E9">
            <w:pPr>
              <w:rPr>
                <w:rFonts w:ascii="Garamond" w:hAnsi="Garamond"/>
                <w:bCs/>
                <w:sz w:val="22"/>
              </w:rPr>
            </w:pPr>
          </w:p>
        </w:tc>
      </w:tr>
      <w:tr w:rsidR="001A67E9" w:rsidRPr="005924A8" w14:paraId="054440F4" w14:textId="77777777" w:rsidTr="00E33866">
        <w:trPr>
          <w:cantSplit/>
          <w:tblHeader/>
        </w:trPr>
        <w:tc>
          <w:tcPr>
            <w:tcW w:w="1198" w:type="dxa"/>
            <w:tcBorders>
              <w:top w:val="nil"/>
              <w:left w:val="nil"/>
              <w:bottom w:val="nil"/>
            </w:tcBorders>
            <w:shd w:val="clear" w:color="auto" w:fill="auto"/>
          </w:tcPr>
          <w:p w14:paraId="2320716F"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2EAC7576"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2922FAF2"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3E01EFE7"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6B5D5086"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75E71C30"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3E3152DA" w14:textId="77777777" w:rsidR="001A67E9" w:rsidRPr="00E33866" w:rsidRDefault="001A67E9">
            <w:pPr>
              <w:rPr>
                <w:bCs/>
                <w:lang w:val="fr-FR"/>
              </w:rPr>
            </w:pPr>
            <w:r w:rsidRPr="00E33866">
              <w:rPr>
                <w:rFonts w:ascii="Garamond" w:hAnsi="Garamond"/>
                <w:bCs/>
                <w:sz w:val="22"/>
                <w:lang w:val="fr-BE"/>
              </w:rPr>
              <w:t>CH bénéficiaires d'une allocation de transition</w:t>
            </w:r>
          </w:p>
        </w:tc>
      </w:tr>
      <w:tr w:rsidR="001A67E9" w:rsidRPr="00E33866" w14:paraId="10E49F4C" w14:textId="77777777" w:rsidTr="00E33866">
        <w:trPr>
          <w:cantSplit/>
          <w:tblHeader/>
        </w:trPr>
        <w:tc>
          <w:tcPr>
            <w:tcW w:w="1198" w:type="dxa"/>
            <w:tcBorders>
              <w:top w:val="nil"/>
              <w:left w:val="nil"/>
              <w:bottom w:val="nil"/>
            </w:tcBorders>
            <w:shd w:val="clear" w:color="auto" w:fill="auto"/>
          </w:tcPr>
          <w:p w14:paraId="267C7642"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0FD17C80"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2A1E8A7" w14:textId="77777777" w:rsidR="001A67E9" w:rsidRPr="00E33866" w:rsidRDefault="001A67E9">
            <w:pPr>
              <w:rPr>
                <w:bCs/>
              </w:rPr>
            </w:pPr>
            <w:r w:rsidRPr="00E33866">
              <w:rPr>
                <w:rFonts w:ascii="Garamond" w:hAnsi="Garamond"/>
                <w:bCs/>
                <w:sz w:val="22"/>
                <w:lang w:val="fr-BE"/>
              </w:rPr>
              <w:t>Situation fin du mois</w:t>
            </w:r>
          </w:p>
        </w:tc>
        <w:tc>
          <w:tcPr>
            <w:tcW w:w="2340" w:type="dxa"/>
            <w:tcBorders>
              <w:top w:val="nil"/>
              <w:bottom w:val="nil"/>
            </w:tcBorders>
            <w:shd w:val="clear" w:color="auto" w:fill="auto"/>
          </w:tcPr>
          <w:p w14:paraId="48674AAD"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tcBorders>
              <w:top w:val="nil"/>
              <w:bottom w:val="nil"/>
            </w:tcBorders>
            <w:shd w:val="clear" w:color="auto" w:fill="auto"/>
          </w:tcPr>
          <w:p w14:paraId="3DA89A00"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0828D2F6"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2131DC7E" w14:textId="77777777" w:rsidR="001A67E9" w:rsidRPr="00E33866" w:rsidRDefault="001A67E9">
            <w:pPr>
              <w:rPr>
                <w:bCs/>
              </w:rPr>
            </w:pPr>
            <w:r w:rsidRPr="00E33866">
              <w:rPr>
                <w:rFonts w:ascii="Garamond" w:hAnsi="Garamond"/>
                <w:bCs/>
                <w:sz w:val="22"/>
                <w:lang w:val="fr-BE"/>
              </w:rPr>
              <w:t>sanction</w:t>
            </w:r>
          </w:p>
        </w:tc>
      </w:tr>
      <w:tr w:rsidR="001A67E9" w:rsidRPr="00E33866" w14:paraId="339202AE" w14:textId="77777777" w:rsidTr="00E33866">
        <w:trPr>
          <w:cantSplit/>
          <w:tblHeader/>
        </w:trPr>
        <w:tc>
          <w:tcPr>
            <w:tcW w:w="1198" w:type="dxa"/>
            <w:tcBorders>
              <w:top w:val="nil"/>
              <w:left w:val="nil"/>
              <w:bottom w:val="nil"/>
            </w:tcBorders>
            <w:shd w:val="clear" w:color="auto" w:fill="auto"/>
          </w:tcPr>
          <w:p w14:paraId="2DBFF210"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7B62648"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1E7632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4D3EEE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1816AB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CE8A56E" w14:textId="77777777" w:rsidR="001A67E9" w:rsidRPr="00E33866" w:rsidRDefault="001A67E9" w:rsidP="00E33866">
            <w:pPr>
              <w:jc w:val="center"/>
              <w:rPr>
                <w:bCs/>
              </w:rPr>
            </w:pPr>
            <w:r w:rsidRPr="00E33866">
              <w:rPr>
                <w:rFonts w:ascii="Garamond" w:hAnsi="Garamond"/>
                <w:bCs/>
                <w:sz w:val="22"/>
                <w:lang w:val="fr-BE"/>
              </w:rPr>
              <w:t>U</w:t>
            </w:r>
          </w:p>
        </w:tc>
        <w:tc>
          <w:tcPr>
            <w:tcW w:w="4860" w:type="dxa"/>
            <w:tcBorders>
              <w:top w:val="nil"/>
              <w:bottom w:val="nil"/>
              <w:right w:val="nil"/>
            </w:tcBorders>
            <w:shd w:val="clear" w:color="auto" w:fill="auto"/>
          </w:tcPr>
          <w:p w14:paraId="341F65D2" w14:textId="77777777" w:rsidR="001A67E9" w:rsidRPr="00E33866" w:rsidRDefault="001A67E9">
            <w:pPr>
              <w:rPr>
                <w:bCs/>
              </w:rPr>
            </w:pPr>
            <w:r w:rsidRPr="00E33866">
              <w:rPr>
                <w:rFonts w:ascii="Garamond" w:hAnsi="Garamond"/>
                <w:bCs/>
                <w:sz w:val="22"/>
                <w:lang w:val="fr-BE"/>
              </w:rPr>
              <w:t>exclusion</w:t>
            </w:r>
          </w:p>
        </w:tc>
      </w:tr>
      <w:tr w:rsidR="001A67E9" w:rsidRPr="00E33866" w14:paraId="11EA804F" w14:textId="77777777" w:rsidTr="00E33866">
        <w:trPr>
          <w:cantSplit/>
          <w:tblHeader/>
        </w:trPr>
        <w:tc>
          <w:tcPr>
            <w:tcW w:w="1198" w:type="dxa"/>
            <w:tcBorders>
              <w:top w:val="nil"/>
              <w:left w:val="nil"/>
              <w:bottom w:val="nil"/>
            </w:tcBorders>
            <w:shd w:val="clear" w:color="auto" w:fill="auto"/>
          </w:tcPr>
          <w:p w14:paraId="037D9B71"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4C0E37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6E23206"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41"/>
            </w:r>
          </w:p>
          <w:p w14:paraId="5EA6176C"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4DD8532"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tcBorders>
              <w:top w:val="nil"/>
              <w:bottom w:val="nil"/>
            </w:tcBorders>
            <w:shd w:val="clear" w:color="auto" w:fill="auto"/>
          </w:tcPr>
          <w:p w14:paraId="614B8569"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2949FA77"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161A8199"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5460E4B3" w14:textId="77777777" w:rsidTr="00E33866">
        <w:trPr>
          <w:cantSplit/>
          <w:tblHeader/>
        </w:trPr>
        <w:tc>
          <w:tcPr>
            <w:tcW w:w="1198" w:type="dxa"/>
            <w:tcBorders>
              <w:top w:val="nil"/>
              <w:left w:val="nil"/>
              <w:bottom w:val="nil"/>
            </w:tcBorders>
            <w:shd w:val="clear" w:color="auto" w:fill="auto"/>
          </w:tcPr>
          <w:p w14:paraId="6C49133D"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A74025F"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F8BD00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1B95EE3"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F79EDFB"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3AB5C8C" w14:textId="77777777" w:rsidR="001A67E9" w:rsidRPr="00E33866" w:rsidRDefault="001A67E9" w:rsidP="00E33866">
            <w:pPr>
              <w:jc w:val="center"/>
              <w:rPr>
                <w:bCs/>
              </w:rPr>
            </w:pPr>
            <w:r w:rsidRPr="00E33866">
              <w:rPr>
                <w:rFonts w:ascii="Garamond" w:hAnsi="Garamond"/>
                <w:bCs/>
                <w:sz w:val="22"/>
                <w:lang w:val="fr-BE"/>
              </w:rPr>
              <w:t>K</w:t>
            </w:r>
          </w:p>
        </w:tc>
        <w:tc>
          <w:tcPr>
            <w:tcW w:w="4860" w:type="dxa"/>
            <w:tcBorders>
              <w:top w:val="nil"/>
              <w:bottom w:val="nil"/>
              <w:right w:val="nil"/>
            </w:tcBorders>
            <w:shd w:val="clear" w:color="auto" w:fill="auto"/>
          </w:tcPr>
          <w:p w14:paraId="700A40B2"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389A8DED" w14:textId="77777777" w:rsidTr="00E33866">
        <w:trPr>
          <w:cantSplit/>
          <w:tblHeader/>
        </w:trPr>
        <w:tc>
          <w:tcPr>
            <w:tcW w:w="1198" w:type="dxa"/>
            <w:tcBorders>
              <w:top w:val="nil"/>
              <w:left w:val="nil"/>
              <w:bottom w:val="nil"/>
            </w:tcBorders>
            <w:shd w:val="clear" w:color="auto" w:fill="auto"/>
          </w:tcPr>
          <w:p w14:paraId="2432809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07B16D6"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D27F99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19FEF2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FA5787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A0B3EE7"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2C78FD4F"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3DD30B71" w14:textId="77777777" w:rsidTr="00E33866">
        <w:trPr>
          <w:cantSplit/>
          <w:tblHeader/>
        </w:trPr>
        <w:tc>
          <w:tcPr>
            <w:tcW w:w="1198" w:type="dxa"/>
            <w:tcBorders>
              <w:top w:val="nil"/>
              <w:left w:val="nil"/>
              <w:bottom w:val="nil"/>
            </w:tcBorders>
            <w:shd w:val="clear" w:color="auto" w:fill="auto"/>
          </w:tcPr>
          <w:p w14:paraId="1C4388DA"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5E5DF2C"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EAF7BD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D2FC82A"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D1EEF43"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6CDCEDC"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20858885"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01D7AEED" w14:textId="77777777" w:rsidTr="00E33866">
        <w:trPr>
          <w:cantSplit/>
          <w:tblHeader/>
        </w:trPr>
        <w:tc>
          <w:tcPr>
            <w:tcW w:w="1198" w:type="dxa"/>
            <w:tcBorders>
              <w:top w:val="nil"/>
              <w:left w:val="nil"/>
              <w:bottom w:val="nil"/>
            </w:tcBorders>
            <w:shd w:val="clear" w:color="auto" w:fill="auto"/>
          </w:tcPr>
          <w:p w14:paraId="646ABF9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E4435D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9D2E90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B427CB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0B699A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830443F" w14:textId="77777777" w:rsidR="001A67E9" w:rsidRPr="00E33866" w:rsidRDefault="001A67E9" w:rsidP="00E33866">
            <w:pPr>
              <w:jc w:val="center"/>
              <w:rPr>
                <w:bCs/>
              </w:rPr>
            </w:pPr>
            <w:r w:rsidRPr="00E33866">
              <w:rPr>
                <w:rFonts w:ascii="Garamond" w:hAnsi="Garamond"/>
                <w:bCs/>
                <w:sz w:val="22"/>
                <w:lang w:val="fr-BE"/>
              </w:rPr>
              <w:t>Y</w:t>
            </w:r>
          </w:p>
        </w:tc>
        <w:tc>
          <w:tcPr>
            <w:tcW w:w="4860" w:type="dxa"/>
            <w:tcBorders>
              <w:top w:val="nil"/>
              <w:bottom w:val="nil"/>
              <w:right w:val="nil"/>
            </w:tcBorders>
            <w:shd w:val="clear" w:color="auto" w:fill="auto"/>
          </w:tcPr>
          <w:p w14:paraId="6EB71CC5"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3D149634" w14:textId="77777777" w:rsidTr="00E33866">
        <w:trPr>
          <w:cantSplit/>
          <w:tblHeader/>
        </w:trPr>
        <w:tc>
          <w:tcPr>
            <w:tcW w:w="1198" w:type="dxa"/>
            <w:tcBorders>
              <w:top w:val="nil"/>
              <w:left w:val="nil"/>
              <w:bottom w:val="nil"/>
            </w:tcBorders>
            <w:shd w:val="clear" w:color="auto" w:fill="auto"/>
          </w:tcPr>
          <w:p w14:paraId="4A5E693A"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2F7B994"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49735A4"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7F18403"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576219BE"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69825FC5"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49A0E8ED"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0B916F06" w14:textId="77777777" w:rsidTr="00E33866">
        <w:trPr>
          <w:cantSplit/>
          <w:tblHeader/>
        </w:trPr>
        <w:tc>
          <w:tcPr>
            <w:tcW w:w="1198" w:type="dxa"/>
            <w:tcBorders>
              <w:top w:val="nil"/>
              <w:left w:val="nil"/>
              <w:bottom w:val="nil"/>
            </w:tcBorders>
            <w:shd w:val="clear" w:color="auto" w:fill="auto"/>
          </w:tcPr>
          <w:p w14:paraId="59D3150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1DA2946"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96E2EB4"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302AC2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892F1E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8577C1E"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7F416A21"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47AC9909" w14:textId="77777777" w:rsidTr="00E33866">
        <w:trPr>
          <w:cantSplit/>
          <w:tblHeader/>
        </w:trPr>
        <w:tc>
          <w:tcPr>
            <w:tcW w:w="1198" w:type="dxa"/>
            <w:tcBorders>
              <w:top w:val="nil"/>
              <w:left w:val="nil"/>
              <w:bottom w:val="nil"/>
            </w:tcBorders>
            <w:shd w:val="clear" w:color="auto" w:fill="auto"/>
          </w:tcPr>
          <w:p w14:paraId="655CF68B"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3A6B29A2"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C28FE59"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BB275A6"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5858288F"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4918EC30"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5C29B90A" w14:textId="77777777" w:rsidR="001A67E9" w:rsidRPr="00E33866" w:rsidRDefault="001A67E9">
            <w:pPr>
              <w:rPr>
                <w:rFonts w:ascii="Garamond" w:hAnsi="Garamond"/>
                <w:bCs/>
                <w:sz w:val="22"/>
                <w:lang w:val="fr-FR"/>
              </w:rPr>
            </w:pPr>
          </w:p>
        </w:tc>
      </w:tr>
      <w:tr w:rsidR="001A67E9" w:rsidRPr="00E33866" w14:paraId="34020804" w14:textId="77777777" w:rsidTr="00E33866">
        <w:trPr>
          <w:cantSplit/>
          <w:tblHeader/>
        </w:trPr>
        <w:tc>
          <w:tcPr>
            <w:tcW w:w="1198" w:type="dxa"/>
            <w:tcBorders>
              <w:top w:val="nil"/>
              <w:left w:val="nil"/>
              <w:bottom w:val="nil"/>
            </w:tcBorders>
            <w:shd w:val="clear" w:color="auto" w:fill="auto"/>
          </w:tcPr>
          <w:p w14:paraId="4377D765"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678F1176"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769DB88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BBDED8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04D90D5"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ABA17D8"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7031727D" w14:textId="77777777" w:rsidR="001A67E9" w:rsidRPr="00E33866" w:rsidRDefault="001A67E9">
            <w:pPr>
              <w:rPr>
                <w:rFonts w:ascii="Garamond" w:hAnsi="Garamond"/>
                <w:bCs/>
                <w:sz w:val="22"/>
                <w:lang w:val="nl-BE"/>
              </w:rPr>
            </w:pPr>
          </w:p>
        </w:tc>
      </w:tr>
    </w:tbl>
    <w:p w14:paraId="4CFA5CCA" w14:textId="77777777" w:rsidR="001A67E9" w:rsidRDefault="001A67E9">
      <w:pPr>
        <w:rPr>
          <w:rFonts w:ascii="Garamond" w:hAnsi="Garamond"/>
          <w:bCs/>
          <w:lang w:val="nl-BE"/>
        </w:rPr>
      </w:pPr>
    </w:p>
    <w:p w14:paraId="3BC69B55" w14:textId="77777777" w:rsidR="006F7C48" w:rsidRDefault="006F7C48">
      <w:pPr>
        <w:rPr>
          <w:rFonts w:ascii="Garamond" w:hAnsi="Garamond"/>
          <w:bCs/>
          <w:lang w:val="nl-BE"/>
        </w:rPr>
      </w:pPr>
    </w:p>
    <w:p w14:paraId="4D41DF93" w14:textId="77777777" w:rsidR="006F7C48" w:rsidRDefault="006F7C48">
      <w:pPr>
        <w:rPr>
          <w:rFonts w:ascii="Garamond" w:hAnsi="Garamond"/>
          <w:bCs/>
          <w:lang w:val="nl-BE"/>
        </w:rPr>
      </w:pPr>
    </w:p>
    <w:p w14:paraId="732AE01E" w14:textId="77777777" w:rsidR="006F7C48" w:rsidRPr="0002434D" w:rsidRDefault="006F7C48">
      <w:pPr>
        <w:rPr>
          <w:rFonts w:ascii="Garamond" w:hAnsi="Garamond"/>
          <w:bCs/>
          <w:lang w:val="nl-BE"/>
        </w:rPr>
      </w:pPr>
    </w:p>
    <w:p w14:paraId="4EE4D74F" w14:textId="77777777" w:rsidR="001A67E9" w:rsidRPr="0002434D" w:rsidRDefault="001A67E9">
      <w:pPr>
        <w:rPr>
          <w:rFonts w:ascii="Garamond" w:hAnsi="Garamond"/>
          <w:bCs/>
          <w:lang w:val="nl-BE"/>
        </w:rPr>
      </w:pPr>
      <w:r w:rsidRPr="0002434D">
        <w:rPr>
          <w:rFonts w:ascii="Garamond" w:hAnsi="Garamond"/>
          <w:bCs/>
          <w:lang w:val="nl-BE"/>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39555BA" w14:textId="77777777" w:rsidTr="00E33866">
        <w:trPr>
          <w:cantSplit/>
          <w:trHeight w:val="249"/>
          <w:tblHeader/>
        </w:trPr>
        <w:tc>
          <w:tcPr>
            <w:tcW w:w="1198" w:type="dxa"/>
            <w:tcBorders>
              <w:top w:val="nil"/>
              <w:left w:val="nil"/>
            </w:tcBorders>
            <w:shd w:val="clear" w:color="auto" w:fill="auto"/>
          </w:tcPr>
          <w:p w14:paraId="3C24C7A4"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6A0BC587"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60A5BBE9"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5126BAC0"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55D7412C"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3DEC24A1"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274600B1"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062DD53F" w14:textId="77777777" w:rsidTr="00E33866">
        <w:trPr>
          <w:cantSplit/>
          <w:tblHeader/>
        </w:trPr>
        <w:tc>
          <w:tcPr>
            <w:tcW w:w="1198" w:type="dxa"/>
            <w:tcBorders>
              <w:left w:val="nil"/>
              <w:bottom w:val="nil"/>
            </w:tcBorders>
            <w:shd w:val="clear" w:color="auto" w:fill="auto"/>
          </w:tcPr>
          <w:p w14:paraId="530688BA"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3CB81E56"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7E70B01E"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340" w:type="dxa"/>
            <w:tcBorders>
              <w:bottom w:val="nil"/>
            </w:tcBorders>
            <w:shd w:val="clear" w:color="auto" w:fill="auto"/>
          </w:tcPr>
          <w:p w14:paraId="442157CC"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4E321256"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71F6564A"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1259480D"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45ABDBA5" w14:textId="77777777" w:rsidTr="00E33866">
        <w:trPr>
          <w:cantSplit/>
          <w:tblHeader/>
        </w:trPr>
        <w:tc>
          <w:tcPr>
            <w:tcW w:w="1198" w:type="dxa"/>
            <w:tcBorders>
              <w:top w:val="nil"/>
              <w:left w:val="nil"/>
              <w:bottom w:val="nil"/>
            </w:tcBorders>
            <w:shd w:val="clear" w:color="auto" w:fill="auto"/>
          </w:tcPr>
          <w:p w14:paraId="275A800B"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55EEFBA3"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C388DA8"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309F4005"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867DF6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3F329BE"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5295535C" w14:textId="77777777" w:rsidR="001A67E9" w:rsidRPr="00E33866" w:rsidRDefault="001A67E9">
            <w:pPr>
              <w:rPr>
                <w:rFonts w:ascii="Garamond" w:hAnsi="Garamond"/>
                <w:bCs/>
                <w:sz w:val="22"/>
                <w:lang w:val="fr-FR"/>
              </w:rPr>
            </w:pPr>
          </w:p>
        </w:tc>
      </w:tr>
      <w:tr w:rsidR="001A67E9" w:rsidRPr="005924A8" w14:paraId="7C9F048F" w14:textId="77777777" w:rsidTr="00E33866">
        <w:trPr>
          <w:cantSplit/>
          <w:tblHeader/>
        </w:trPr>
        <w:tc>
          <w:tcPr>
            <w:tcW w:w="1198" w:type="dxa"/>
            <w:tcBorders>
              <w:top w:val="nil"/>
              <w:left w:val="nil"/>
              <w:bottom w:val="nil"/>
            </w:tcBorders>
            <w:shd w:val="clear" w:color="auto" w:fill="auto"/>
          </w:tcPr>
          <w:p w14:paraId="6D162001"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04D6C91E"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3EEE3607"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539B71E0"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0D6C753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14D9ACD4"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7DC7FF6D" w14:textId="77777777" w:rsidR="001A67E9" w:rsidRPr="00E33866" w:rsidRDefault="001A67E9">
            <w:pPr>
              <w:rPr>
                <w:bCs/>
                <w:lang w:val="fr-FR"/>
              </w:rPr>
            </w:pPr>
            <w:r w:rsidRPr="00E33866">
              <w:rPr>
                <w:rFonts w:ascii="Garamond" w:hAnsi="Garamond"/>
                <w:bCs/>
                <w:sz w:val="22"/>
                <w:lang w:val="fr-BE"/>
              </w:rPr>
              <w:t>CH bénéficiaires d'une allocation de transition</w:t>
            </w:r>
          </w:p>
        </w:tc>
      </w:tr>
      <w:tr w:rsidR="001A67E9" w:rsidRPr="00E33866" w14:paraId="76AB26AB" w14:textId="77777777" w:rsidTr="00E33866">
        <w:trPr>
          <w:cantSplit/>
          <w:tblHeader/>
        </w:trPr>
        <w:tc>
          <w:tcPr>
            <w:tcW w:w="1198" w:type="dxa"/>
            <w:tcBorders>
              <w:top w:val="nil"/>
              <w:left w:val="nil"/>
              <w:bottom w:val="nil"/>
            </w:tcBorders>
            <w:shd w:val="clear" w:color="auto" w:fill="auto"/>
          </w:tcPr>
          <w:p w14:paraId="7B7EEDD6"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4F772FBD"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2A6F4F63" w14:textId="77777777" w:rsidR="001A67E9" w:rsidRPr="00E33866" w:rsidRDefault="001A67E9">
            <w:pPr>
              <w:rPr>
                <w:bCs/>
              </w:rPr>
            </w:pPr>
            <w:r w:rsidRPr="00E33866">
              <w:rPr>
                <w:rFonts w:ascii="Garamond" w:hAnsi="Garamond"/>
                <w:bCs/>
                <w:sz w:val="22"/>
                <w:lang w:val="fr-BE"/>
              </w:rPr>
              <w:t>Situation fin du mois</w:t>
            </w:r>
          </w:p>
        </w:tc>
        <w:tc>
          <w:tcPr>
            <w:tcW w:w="2340" w:type="dxa"/>
            <w:tcBorders>
              <w:top w:val="nil"/>
              <w:bottom w:val="nil"/>
            </w:tcBorders>
            <w:shd w:val="clear" w:color="auto" w:fill="auto"/>
          </w:tcPr>
          <w:p w14:paraId="0B4547C2"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tcBorders>
              <w:top w:val="nil"/>
              <w:bottom w:val="nil"/>
            </w:tcBorders>
            <w:shd w:val="clear" w:color="auto" w:fill="auto"/>
          </w:tcPr>
          <w:p w14:paraId="7BDE9931"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25A7E417"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34E6006D" w14:textId="77777777" w:rsidR="001A67E9" w:rsidRPr="00E33866" w:rsidRDefault="001A67E9">
            <w:pPr>
              <w:rPr>
                <w:bCs/>
              </w:rPr>
            </w:pPr>
            <w:r w:rsidRPr="00E33866">
              <w:rPr>
                <w:rFonts w:ascii="Garamond" w:hAnsi="Garamond"/>
                <w:bCs/>
                <w:sz w:val="22"/>
                <w:lang w:val="fr-BE"/>
              </w:rPr>
              <w:t>sanction</w:t>
            </w:r>
          </w:p>
        </w:tc>
      </w:tr>
      <w:tr w:rsidR="001A67E9" w:rsidRPr="00E33866" w14:paraId="42D6A774" w14:textId="77777777" w:rsidTr="00E33866">
        <w:trPr>
          <w:cantSplit/>
          <w:tblHeader/>
        </w:trPr>
        <w:tc>
          <w:tcPr>
            <w:tcW w:w="1198" w:type="dxa"/>
            <w:tcBorders>
              <w:top w:val="nil"/>
              <w:left w:val="nil"/>
              <w:bottom w:val="nil"/>
            </w:tcBorders>
            <w:shd w:val="clear" w:color="auto" w:fill="auto"/>
          </w:tcPr>
          <w:p w14:paraId="1EF75C7E"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12A416AF"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C06E0E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EF014DA"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B5CDBD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46AAFA2" w14:textId="77777777" w:rsidR="001A67E9" w:rsidRPr="00E33866" w:rsidRDefault="001A67E9" w:rsidP="00E33866">
            <w:pPr>
              <w:jc w:val="center"/>
              <w:rPr>
                <w:bCs/>
              </w:rPr>
            </w:pPr>
            <w:r w:rsidRPr="00E33866">
              <w:rPr>
                <w:rFonts w:ascii="Garamond" w:hAnsi="Garamond"/>
                <w:bCs/>
                <w:sz w:val="22"/>
                <w:lang w:val="fr-BE"/>
              </w:rPr>
              <w:t>U</w:t>
            </w:r>
          </w:p>
        </w:tc>
        <w:tc>
          <w:tcPr>
            <w:tcW w:w="4860" w:type="dxa"/>
            <w:tcBorders>
              <w:top w:val="nil"/>
              <w:bottom w:val="nil"/>
              <w:right w:val="nil"/>
            </w:tcBorders>
            <w:shd w:val="clear" w:color="auto" w:fill="auto"/>
          </w:tcPr>
          <w:p w14:paraId="0BE09C3E" w14:textId="77777777" w:rsidR="001A67E9" w:rsidRPr="00E33866" w:rsidRDefault="001A67E9">
            <w:pPr>
              <w:rPr>
                <w:bCs/>
              </w:rPr>
            </w:pPr>
            <w:r w:rsidRPr="00E33866">
              <w:rPr>
                <w:rFonts w:ascii="Garamond" w:hAnsi="Garamond"/>
                <w:bCs/>
                <w:sz w:val="22"/>
                <w:lang w:val="fr-BE"/>
              </w:rPr>
              <w:t>exclusion</w:t>
            </w:r>
          </w:p>
        </w:tc>
      </w:tr>
      <w:tr w:rsidR="001A67E9" w:rsidRPr="00E33866" w14:paraId="5DF3ABF7" w14:textId="77777777" w:rsidTr="00E33866">
        <w:trPr>
          <w:cantSplit/>
          <w:tblHeader/>
        </w:trPr>
        <w:tc>
          <w:tcPr>
            <w:tcW w:w="1198" w:type="dxa"/>
            <w:tcBorders>
              <w:top w:val="nil"/>
              <w:left w:val="nil"/>
              <w:bottom w:val="nil"/>
            </w:tcBorders>
            <w:shd w:val="clear" w:color="auto" w:fill="auto"/>
          </w:tcPr>
          <w:p w14:paraId="3FE2D812"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7C87F69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70BE6B6" w14:textId="77777777" w:rsidR="001A67E9" w:rsidRPr="00E33866" w:rsidRDefault="001A67E9">
            <w:pPr>
              <w:rPr>
                <w:bCs/>
              </w:rPr>
            </w:pPr>
            <w:r w:rsidRPr="00E33866">
              <w:rPr>
                <w:rFonts w:ascii="Garamond" w:hAnsi="Garamond"/>
                <w:bCs/>
                <w:sz w:val="22"/>
                <w:lang w:val="fr-BE"/>
              </w:rPr>
              <w:t>Heures prestées</w:t>
            </w:r>
          </w:p>
        </w:tc>
        <w:tc>
          <w:tcPr>
            <w:tcW w:w="2340" w:type="dxa"/>
            <w:tcBorders>
              <w:top w:val="nil"/>
              <w:bottom w:val="nil"/>
            </w:tcBorders>
            <w:shd w:val="clear" w:color="auto" w:fill="auto"/>
          </w:tcPr>
          <w:p w14:paraId="6E9E7E4D" w14:textId="77777777" w:rsidR="001A67E9" w:rsidRPr="00E33866" w:rsidRDefault="001A67E9">
            <w:pPr>
              <w:rPr>
                <w:bCs/>
              </w:rPr>
            </w:pPr>
            <w:proofErr w:type="spellStart"/>
            <w:r w:rsidRPr="00E33866">
              <w:rPr>
                <w:rFonts w:ascii="Garamond" w:hAnsi="Garamond"/>
                <w:bCs/>
                <w:sz w:val="22"/>
                <w:lang w:val="fr-BE"/>
              </w:rPr>
              <w:t>urenpwa</w:t>
            </w:r>
            <w:proofErr w:type="spellEnd"/>
          </w:p>
        </w:tc>
        <w:tc>
          <w:tcPr>
            <w:tcW w:w="900" w:type="dxa"/>
            <w:tcBorders>
              <w:top w:val="nil"/>
              <w:bottom w:val="nil"/>
            </w:tcBorders>
            <w:shd w:val="clear" w:color="auto" w:fill="auto"/>
          </w:tcPr>
          <w:p w14:paraId="516033ED"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72B4F0EC"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860" w:type="dxa"/>
            <w:tcBorders>
              <w:top w:val="nil"/>
              <w:bottom w:val="nil"/>
              <w:right w:val="nil"/>
            </w:tcBorders>
            <w:shd w:val="clear" w:color="auto" w:fill="auto"/>
          </w:tcPr>
          <w:p w14:paraId="228B882B" w14:textId="77777777" w:rsidR="001A67E9" w:rsidRPr="00E33866" w:rsidRDefault="001A67E9">
            <w:pPr>
              <w:rPr>
                <w:rFonts w:ascii="Garamond" w:hAnsi="Garamond"/>
                <w:bCs/>
                <w:sz w:val="22"/>
                <w:lang w:val="nl-BE"/>
              </w:rPr>
            </w:pPr>
          </w:p>
        </w:tc>
      </w:tr>
      <w:tr w:rsidR="001A67E9" w:rsidRPr="00E33866" w14:paraId="41A78FA5" w14:textId="77777777" w:rsidTr="00E33866">
        <w:trPr>
          <w:cantSplit/>
          <w:tblHeader/>
        </w:trPr>
        <w:tc>
          <w:tcPr>
            <w:tcW w:w="1198" w:type="dxa"/>
            <w:tcBorders>
              <w:top w:val="nil"/>
              <w:left w:val="nil"/>
              <w:bottom w:val="nil"/>
            </w:tcBorders>
            <w:shd w:val="clear" w:color="auto" w:fill="auto"/>
          </w:tcPr>
          <w:p w14:paraId="68191478"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2533357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89698A1"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42"/>
            </w:r>
          </w:p>
          <w:p w14:paraId="046A2B2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8059E9A"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tcBorders>
              <w:top w:val="nil"/>
              <w:bottom w:val="nil"/>
            </w:tcBorders>
            <w:shd w:val="clear" w:color="auto" w:fill="auto"/>
          </w:tcPr>
          <w:p w14:paraId="0AA25F54"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122FC3DA"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4D794DB9"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4C2DEE23" w14:textId="77777777" w:rsidTr="00E33866">
        <w:trPr>
          <w:cantSplit/>
          <w:tblHeader/>
        </w:trPr>
        <w:tc>
          <w:tcPr>
            <w:tcW w:w="1198" w:type="dxa"/>
            <w:tcBorders>
              <w:top w:val="nil"/>
              <w:left w:val="nil"/>
              <w:bottom w:val="nil"/>
            </w:tcBorders>
            <w:shd w:val="clear" w:color="auto" w:fill="auto"/>
          </w:tcPr>
          <w:p w14:paraId="543E73D3"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7AEE390B"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00F619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91EDA3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FA5F79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D197CD5" w14:textId="77777777" w:rsidR="001A67E9" w:rsidRPr="00E33866" w:rsidRDefault="001A67E9" w:rsidP="00E33866">
            <w:pPr>
              <w:jc w:val="center"/>
              <w:rPr>
                <w:bCs/>
              </w:rPr>
            </w:pPr>
            <w:r w:rsidRPr="00E33866">
              <w:rPr>
                <w:rFonts w:ascii="Garamond" w:hAnsi="Garamond"/>
                <w:bCs/>
                <w:sz w:val="22"/>
                <w:lang w:val="fr-BE"/>
              </w:rPr>
              <w:t>K</w:t>
            </w:r>
          </w:p>
        </w:tc>
        <w:tc>
          <w:tcPr>
            <w:tcW w:w="4860" w:type="dxa"/>
            <w:tcBorders>
              <w:top w:val="nil"/>
              <w:bottom w:val="nil"/>
              <w:right w:val="nil"/>
            </w:tcBorders>
            <w:shd w:val="clear" w:color="auto" w:fill="auto"/>
          </w:tcPr>
          <w:p w14:paraId="75D6CAC5"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1E6DE381" w14:textId="77777777" w:rsidTr="00E33866">
        <w:trPr>
          <w:cantSplit/>
          <w:tblHeader/>
        </w:trPr>
        <w:tc>
          <w:tcPr>
            <w:tcW w:w="1198" w:type="dxa"/>
            <w:tcBorders>
              <w:top w:val="nil"/>
              <w:left w:val="nil"/>
              <w:bottom w:val="nil"/>
            </w:tcBorders>
            <w:shd w:val="clear" w:color="auto" w:fill="auto"/>
          </w:tcPr>
          <w:p w14:paraId="19159740"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6C58204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BDA4BB0"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0964BF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0ED494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A21F182"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233AB63C"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3BB3CFC5" w14:textId="77777777" w:rsidTr="00E33866">
        <w:trPr>
          <w:cantSplit/>
          <w:tblHeader/>
        </w:trPr>
        <w:tc>
          <w:tcPr>
            <w:tcW w:w="1198" w:type="dxa"/>
            <w:tcBorders>
              <w:top w:val="nil"/>
              <w:left w:val="nil"/>
              <w:bottom w:val="nil"/>
            </w:tcBorders>
            <w:shd w:val="clear" w:color="auto" w:fill="auto"/>
          </w:tcPr>
          <w:p w14:paraId="78BD9F2E"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1D90A75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16F8EC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FC5B65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EF13B7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7821FFD"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461200C1"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7E7DBA64" w14:textId="77777777" w:rsidTr="00E33866">
        <w:trPr>
          <w:cantSplit/>
          <w:tblHeader/>
        </w:trPr>
        <w:tc>
          <w:tcPr>
            <w:tcW w:w="1198" w:type="dxa"/>
            <w:tcBorders>
              <w:top w:val="nil"/>
              <w:left w:val="nil"/>
              <w:bottom w:val="nil"/>
            </w:tcBorders>
            <w:shd w:val="clear" w:color="auto" w:fill="auto"/>
          </w:tcPr>
          <w:p w14:paraId="7C36825E"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52344D2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B7FC3E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F8C4C3E"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455A4A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499F14E" w14:textId="77777777" w:rsidR="001A67E9" w:rsidRPr="00E33866" w:rsidRDefault="001A67E9" w:rsidP="00E33866">
            <w:pPr>
              <w:jc w:val="center"/>
              <w:rPr>
                <w:bCs/>
              </w:rPr>
            </w:pPr>
            <w:r w:rsidRPr="00E33866">
              <w:rPr>
                <w:rFonts w:ascii="Garamond" w:hAnsi="Garamond"/>
                <w:bCs/>
                <w:sz w:val="22"/>
                <w:lang w:val="fr-BE"/>
              </w:rPr>
              <w:t>Y</w:t>
            </w:r>
          </w:p>
        </w:tc>
        <w:tc>
          <w:tcPr>
            <w:tcW w:w="4860" w:type="dxa"/>
            <w:tcBorders>
              <w:top w:val="nil"/>
              <w:bottom w:val="nil"/>
              <w:right w:val="nil"/>
            </w:tcBorders>
            <w:shd w:val="clear" w:color="auto" w:fill="auto"/>
          </w:tcPr>
          <w:p w14:paraId="30CB3359"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17279ECF" w14:textId="77777777" w:rsidTr="00E33866">
        <w:trPr>
          <w:cantSplit/>
          <w:tblHeader/>
        </w:trPr>
        <w:tc>
          <w:tcPr>
            <w:tcW w:w="1198" w:type="dxa"/>
            <w:tcBorders>
              <w:top w:val="nil"/>
              <w:left w:val="nil"/>
              <w:bottom w:val="nil"/>
            </w:tcBorders>
            <w:shd w:val="clear" w:color="auto" w:fill="auto"/>
          </w:tcPr>
          <w:p w14:paraId="38647F19"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026CA3CC"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CD4880D"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20742462"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22A47CE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1B5941DA"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4A40130C"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04A82C66" w14:textId="77777777" w:rsidTr="00E33866">
        <w:trPr>
          <w:cantSplit/>
          <w:tblHeader/>
        </w:trPr>
        <w:tc>
          <w:tcPr>
            <w:tcW w:w="1198" w:type="dxa"/>
            <w:tcBorders>
              <w:top w:val="nil"/>
              <w:left w:val="nil"/>
              <w:bottom w:val="nil"/>
            </w:tcBorders>
            <w:shd w:val="clear" w:color="auto" w:fill="auto"/>
          </w:tcPr>
          <w:p w14:paraId="660430CE"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49D14539"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C59753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EF3CE0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A348C62"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CFA6645"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7D32104C"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7D346624" w14:textId="77777777" w:rsidTr="00E33866">
        <w:trPr>
          <w:cantSplit/>
          <w:tblHeader/>
        </w:trPr>
        <w:tc>
          <w:tcPr>
            <w:tcW w:w="1198" w:type="dxa"/>
            <w:tcBorders>
              <w:top w:val="nil"/>
              <w:left w:val="nil"/>
              <w:bottom w:val="nil"/>
            </w:tcBorders>
            <w:shd w:val="clear" w:color="auto" w:fill="auto"/>
          </w:tcPr>
          <w:p w14:paraId="42BBF10A"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3F1AD803"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3DDBA98"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C4C01FA"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AF4CCD5"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C62C857"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54AC9DF3" w14:textId="77777777" w:rsidR="001A67E9" w:rsidRPr="00E33866" w:rsidRDefault="001A67E9">
            <w:pPr>
              <w:rPr>
                <w:rFonts w:ascii="Garamond" w:hAnsi="Garamond"/>
                <w:bCs/>
                <w:sz w:val="22"/>
                <w:lang w:val="fr-FR"/>
              </w:rPr>
            </w:pPr>
          </w:p>
        </w:tc>
      </w:tr>
      <w:tr w:rsidR="001A67E9" w:rsidRPr="00E33866" w14:paraId="07A264EB" w14:textId="77777777" w:rsidTr="00E33866">
        <w:trPr>
          <w:cantSplit/>
          <w:tblHeader/>
        </w:trPr>
        <w:tc>
          <w:tcPr>
            <w:tcW w:w="1198" w:type="dxa"/>
            <w:tcBorders>
              <w:top w:val="nil"/>
              <w:left w:val="nil"/>
              <w:bottom w:val="nil"/>
            </w:tcBorders>
            <w:shd w:val="clear" w:color="auto" w:fill="auto"/>
          </w:tcPr>
          <w:p w14:paraId="5E3F5E60"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401466E9"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69BCD0E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BA75370"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D38AC8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23FA3C3"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0E7A5F30" w14:textId="77777777" w:rsidR="001A67E9" w:rsidRPr="00E33866" w:rsidRDefault="001A67E9">
            <w:pPr>
              <w:rPr>
                <w:rFonts w:ascii="Garamond" w:hAnsi="Garamond"/>
                <w:bCs/>
                <w:sz w:val="22"/>
                <w:lang w:val="nl-BE"/>
              </w:rPr>
            </w:pPr>
          </w:p>
        </w:tc>
      </w:tr>
    </w:tbl>
    <w:p w14:paraId="7C0652D9" w14:textId="77777777" w:rsidR="001A67E9" w:rsidRPr="0002434D" w:rsidRDefault="001A67E9">
      <w:pPr>
        <w:rPr>
          <w:rFonts w:ascii="Garamond" w:hAnsi="Garamond"/>
          <w:bCs/>
          <w:lang w:val="nl-BE"/>
        </w:rPr>
      </w:pPr>
    </w:p>
    <w:p w14:paraId="19A559FA" w14:textId="77777777" w:rsidR="001A67E9" w:rsidRPr="0002434D" w:rsidRDefault="001A67E9">
      <w:pPr>
        <w:rPr>
          <w:rFonts w:ascii="Garamond" w:hAnsi="Garamond"/>
          <w:bCs/>
          <w:lang w:val="nl-BE"/>
        </w:rPr>
      </w:pPr>
      <w:r w:rsidRPr="0002434D">
        <w:rPr>
          <w:rFonts w:ascii="Garamond" w:hAnsi="Garamond"/>
          <w:bCs/>
          <w:lang w:val="nl-BE"/>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ADCCC7D" w14:textId="77777777" w:rsidTr="00E33866">
        <w:trPr>
          <w:cantSplit/>
          <w:trHeight w:val="249"/>
          <w:tblHeader/>
        </w:trPr>
        <w:tc>
          <w:tcPr>
            <w:tcW w:w="1198" w:type="dxa"/>
            <w:tcBorders>
              <w:top w:val="nil"/>
              <w:left w:val="nil"/>
            </w:tcBorders>
            <w:shd w:val="clear" w:color="auto" w:fill="auto"/>
          </w:tcPr>
          <w:p w14:paraId="77798B22"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0CDB83DA"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5C5DF645"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1BBD9820"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5381BC0C"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3317E995"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3768CF13"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33930F0D" w14:textId="77777777" w:rsidTr="00E33866">
        <w:trPr>
          <w:cantSplit/>
          <w:tblHeader/>
        </w:trPr>
        <w:tc>
          <w:tcPr>
            <w:tcW w:w="1198" w:type="dxa"/>
            <w:tcBorders>
              <w:left w:val="nil"/>
              <w:bottom w:val="nil"/>
            </w:tcBorders>
            <w:shd w:val="clear" w:color="auto" w:fill="auto"/>
          </w:tcPr>
          <w:p w14:paraId="139DC748"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26F2CFE7" w14:textId="77777777" w:rsidR="001A67E9" w:rsidRPr="00E33866" w:rsidRDefault="001A67E9">
            <w:pPr>
              <w:rPr>
                <w:bCs/>
              </w:rPr>
            </w:pPr>
            <w:r w:rsidRPr="00E33866">
              <w:rPr>
                <w:rFonts w:ascii="Garamond" w:hAnsi="Garamond"/>
                <w:bCs/>
                <w:sz w:val="22"/>
                <w:lang w:val="fr-BE"/>
              </w:rPr>
              <w:t>Non</w:t>
            </w:r>
          </w:p>
        </w:tc>
        <w:tc>
          <w:tcPr>
            <w:tcW w:w="2880" w:type="dxa"/>
            <w:tcBorders>
              <w:bottom w:val="nil"/>
            </w:tcBorders>
            <w:shd w:val="clear" w:color="auto" w:fill="auto"/>
          </w:tcPr>
          <w:p w14:paraId="4C1E93FA" w14:textId="77777777" w:rsidR="001A67E9" w:rsidRPr="00E33866" w:rsidRDefault="001A67E9">
            <w:pPr>
              <w:rPr>
                <w:rFonts w:ascii="Garamond" w:hAnsi="Garamond"/>
                <w:bCs/>
                <w:sz w:val="22"/>
              </w:rPr>
            </w:pPr>
          </w:p>
        </w:tc>
        <w:tc>
          <w:tcPr>
            <w:tcW w:w="2340" w:type="dxa"/>
            <w:tcBorders>
              <w:bottom w:val="nil"/>
            </w:tcBorders>
            <w:shd w:val="clear" w:color="auto" w:fill="auto"/>
          </w:tcPr>
          <w:p w14:paraId="4C1FCD77" w14:textId="77777777" w:rsidR="001A67E9" w:rsidRPr="00E33866" w:rsidRDefault="001A67E9">
            <w:pPr>
              <w:rPr>
                <w:rFonts w:ascii="Garamond" w:hAnsi="Garamond"/>
                <w:bCs/>
                <w:sz w:val="22"/>
                <w:lang w:val="nl-BE"/>
              </w:rPr>
            </w:pPr>
          </w:p>
        </w:tc>
        <w:tc>
          <w:tcPr>
            <w:tcW w:w="900" w:type="dxa"/>
            <w:tcBorders>
              <w:bottom w:val="nil"/>
            </w:tcBorders>
            <w:shd w:val="clear" w:color="auto" w:fill="auto"/>
          </w:tcPr>
          <w:p w14:paraId="7B1A1A6E" w14:textId="77777777" w:rsidR="001A67E9" w:rsidRPr="00E33866" w:rsidRDefault="001A67E9" w:rsidP="00E33866">
            <w:pPr>
              <w:jc w:val="center"/>
              <w:rPr>
                <w:rFonts w:ascii="Garamond" w:hAnsi="Garamond"/>
                <w:bCs/>
                <w:sz w:val="22"/>
              </w:rPr>
            </w:pPr>
          </w:p>
        </w:tc>
        <w:tc>
          <w:tcPr>
            <w:tcW w:w="720" w:type="dxa"/>
            <w:tcBorders>
              <w:bottom w:val="nil"/>
            </w:tcBorders>
            <w:shd w:val="clear" w:color="auto" w:fill="auto"/>
          </w:tcPr>
          <w:p w14:paraId="3374E3C0" w14:textId="77777777" w:rsidR="001A67E9" w:rsidRPr="00E33866" w:rsidRDefault="001A67E9" w:rsidP="00E33866">
            <w:pPr>
              <w:jc w:val="center"/>
              <w:rPr>
                <w:rFonts w:ascii="Garamond" w:hAnsi="Garamond"/>
                <w:bCs/>
                <w:sz w:val="22"/>
              </w:rPr>
            </w:pPr>
          </w:p>
        </w:tc>
        <w:tc>
          <w:tcPr>
            <w:tcW w:w="4860" w:type="dxa"/>
            <w:tcBorders>
              <w:bottom w:val="nil"/>
              <w:right w:val="nil"/>
            </w:tcBorders>
            <w:shd w:val="clear" w:color="auto" w:fill="auto"/>
          </w:tcPr>
          <w:p w14:paraId="265204E8" w14:textId="77777777" w:rsidR="001A67E9" w:rsidRPr="00E33866" w:rsidRDefault="001A67E9">
            <w:pPr>
              <w:rPr>
                <w:rFonts w:ascii="Garamond" w:hAnsi="Garamond"/>
                <w:bCs/>
                <w:sz w:val="22"/>
              </w:rPr>
            </w:pPr>
          </w:p>
        </w:tc>
      </w:tr>
      <w:tr w:rsidR="001A67E9" w:rsidRPr="00E33866" w14:paraId="1BB98436" w14:textId="77777777" w:rsidTr="00E33866">
        <w:trPr>
          <w:cantSplit/>
          <w:tblHeader/>
        </w:trPr>
        <w:tc>
          <w:tcPr>
            <w:tcW w:w="1198" w:type="dxa"/>
            <w:tcBorders>
              <w:top w:val="nil"/>
              <w:left w:val="nil"/>
              <w:bottom w:val="nil"/>
            </w:tcBorders>
            <w:shd w:val="clear" w:color="auto" w:fill="auto"/>
          </w:tcPr>
          <w:p w14:paraId="2BB5263D"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5F88B4B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A88F5E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34E14E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583C88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BB136F1"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78958919" w14:textId="77777777" w:rsidR="001A67E9" w:rsidRPr="00E33866" w:rsidRDefault="001A67E9">
            <w:pPr>
              <w:rPr>
                <w:rFonts w:ascii="Garamond" w:hAnsi="Garamond"/>
                <w:bCs/>
                <w:sz w:val="22"/>
              </w:rPr>
            </w:pPr>
          </w:p>
        </w:tc>
      </w:tr>
      <w:tr w:rsidR="001A67E9" w:rsidRPr="005924A8" w14:paraId="25C14C25" w14:textId="77777777" w:rsidTr="00E33866">
        <w:trPr>
          <w:cantSplit/>
          <w:tblHeader/>
        </w:trPr>
        <w:tc>
          <w:tcPr>
            <w:tcW w:w="1198" w:type="dxa"/>
            <w:tcBorders>
              <w:top w:val="nil"/>
              <w:left w:val="nil"/>
              <w:bottom w:val="nil"/>
            </w:tcBorders>
            <w:shd w:val="clear" w:color="auto" w:fill="auto"/>
          </w:tcPr>
          <w:p w14:paraId="3711D679"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425DA50B"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1D915C9B"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6C9A7654"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7CBA746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1811091C"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609741B9" w14:textId="77777777" w:rsidR="001A67E9" w:rsidRPr="00E33866" w:rsidRDefault="001A67E9">
            <w:pPr>
              <w:rPr>
                <w:bCs/>
                <w:lang w:val="fr-FR"/>
              </w:rPr>
            </w:pPr>
            <w:r w:rsidRPr="00E33866">
              <w:rPr>
                <w:rFonts w:ascii="Garamond" w:hAnsi="Garamond"/>
                <w:bCs/>
                <w:sz w:val="22"/>
                <w:lang w:val="fr-BE"/>
              </w:rPr>
              <w:t>CH bénéficiaires d'une allocation de transition</w:t>
            </w:r>
          </w:p>
        </w:tc>
      </w:tr>
      <w:tr w:rsidR="001A67E9" w:rsidRPr="00E33866" w14:paraId="0BF31A4F" w14:textId="77777777" w:rsidTr="00E33866">
        <w:trPr>
          <w:cantSplit/>
          <w:tblHeader/>
        </w:trPr>
        <w:tc>
          <w:tcPr>
            <w:tcW w:w="1198" w:type="dxa"/>
            <w:tcBorders>
              <w:top w:val="nil"/>
              <w:left w:val="nil"/>
              <w:bottom w:val="nil"/>
            </w:tcBorders>
            <w:shd w:val="clear" w:color="auto" w:fill="auto"/>
          </w:tcPr>
          <w:p w14:paraId="0392FD8A"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39153F4C"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F2A07DE" w14:textId="77777777" w:rsidR="001A67E9" w:rsidRPr="00E33866" w:rsidRDefault="001A67E9">
            <w:pPr>
              <w:rPr>
                <w:bCs/>
              </w:rPr>
            </w:pPr>
            <w:r w:rsidRPr="00E33866">
              <w:rPr>
                <w:rFonts w:ascii="Garamond" w:hAnsi="Garamond"/>
                <w:bCs/>
                <w:sz w:val="22"/>
                <w:lang w:val="fr-BE"/>
              </w:rPr>
              <w:t>Situation fin du mois</w:t>
            </w:r>
          </w:p>
        </w:tc>
        <w:tc>
          <w:tcPr>
            <w:tcW w:w="2340" w:type="dxa"/>
            <w:tcBorders>
              <w:top w:val="nil"/>
              <w:bottom w:val="nil"/>
            </w:tcBorders>
            <w:shd w:val="clear" w:color="auto" w:fill="auto"/>
          </w:tcPr>
          <w:p w14:paraId="0A7CD7DF"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tcBorders>
              <w:top w:val="nil"/>
              <w:bottom w:val="nil"/>
            </w:tcBorders>
            <w:shd w:val="clear" w:color="auto" w:fill="auto"/>
          </w:tcPr>
          <w:p w14:paraId="7272422D"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2461B315"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531FF47C" w14:textId="77777777" w:rsidR="001A67E9" w:rsidRPr="00E33866" w:rsidRDefault="001A67E9">
            <w:pPr>
              <w:rPr>
                <w:bCs/>
              </w:rPr>
            </w:pPr>
            <w:r w:rsidRPr="00E33866">
              <w:rPr>
                <w:rFonts w:ascii="Garamond" w:hAnsi="Garamond"/>
                <w:bCs/>
                <w:sz w:val="22"/>
                <w:lang w:val="fr-BE"/>
              </w:rPr>
              <w:t>sanction</w:t>
            </w:r>
          </w:p>
        </w:tc>
      </w:tr>
      <w:tr w:rsidR="001A67E9" w:rsidRPr="00E33866" w14:paraId="0A49AB95" w14:textId="77777777" w:rsidTr="00E33866">
        <w:trPr>
          <w:cantSplit/>
          <w:tblHeader/>
        </w:trPr>
        <w:tc>
          <w:tcPr>
            <w:tcW w:w="1198" w:type="dxa"/>
            <w:tcBorders>
              <w:top w:val="nil"/>
              <w:left w:val="nil"/>
              <w:bottom w:val="nil"/>
            </w:tcBorders>
            <w:shd w:val="clear" w:color="auto" w:fill="auto"/>
          </w:tcPr>
          <w:p w14:paraId="0844F356"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837EB4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449F61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473588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819050B"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2E35F73" w14:textId="77777777" w:rsidR="001A67E9" w:rsidRPr="00E33866" w:rsidRDefault="001A67E9" w:rsidP="00E33866">
            <w:pPr>
              <w:jc w:val="center"/>
              <w:rPr>
                <w:bCs/>
              </w:rPr>
            </w:pPr>
            <w:r w:rsidRPr="00E33866">
              <w:rPr>
                <w:rFonts w:ascii="Garamond" w:hAnsi="Garamond"/>
                <w:bCs/>
                <w:sz w:val="22"/>
                <w:lang w:val="fr-BE"/>
              </w:rPr>
              <w:t>U</w:t>
            </w:r>
          </w:p>
        </w:tc>
        <w:tc>
          <w:tcPr>
            <w:tcW w:w="4860" w:type="dxa"/>
            <w:tcBorders>
              <w:top w:val="nil"/>
              <w:bottom w:val="nil"/>
              <w:right w:val="nil"/>
            </w:tcBorders>
            <w:shd w:val="clear" w:color="auto" w:fill="auto"/>
          </w:tcPr>
          <w:p w14:paraId="07D17A33" w14:textId="77777777" w:rsidR="001A67E9" w:rsidRPr="00E33866" w:rsidRDefault="001A67E9">
            <w:pPr>
              <w:rPr>
                <w:bCs/>
              </w:rPr>
            </w:pPr>
            <w:r w:rsidRPr="00E33866">
              <w:rPr>
                <w:rFonts w:ascii="Garamond" w:hAnsi="Garamond"/>
                <w:bCs/>
                <w:sz w:val="22"/>
                <w:lang w:val="fr-BE"/>
              </w:rPr>
              <w:t>exclusion</w:t>
            </w:r>
          </w:p>
        </w:tc>
      </w:tr>
      <w:tr w:rsidR="001A67E9" w:rsidRPr="00E33866" w14:paraId="46C760CF" w14:textId="77777777" w:rsidTr="00E33866">
        <w:trPr>
          <w:cantSplit/>
          <w:tblHeader/>
        </w:trPr>
        <w:tc>
          <w:tcPr>
            <w:tcW w:w="1198" w:type="dxa"/>
            <w:tcBorders>
              <w:top w:val="nil"/>
              <w:left w:val="nil"/>
              <w:bottom w:val="nil"/>
            </w:tcBorders>
            <w:shd w:val="clear" w:color="auto" w:fill="auto"/>
          </w:tcPr>
          <w:p w14:paraId="4748175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3B3745D"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683E9E2" w14:textId="77777777" w:rsidR="001A67E9" w:rsidRPr="00E33866" w:rsidRDefault="001A67E9">
            <w:pPr>
              <w:rPr>
                <w:bCs/>
              </w:rPr>
            </w:pPr>
            <w:r w:rsidRPr="00E33866">
              <w:rPr>
                <w:rFonts w:ascii="Garamond" w:hAnsi="Garamond"/>
                <w:bCs/>
                <w:sz w:val="22"/>
                <w:lang w:val="fr-BE"/>
              </w:rPr>
              <w:t>Heures prestées</w:t>
            </w:r>
          </w:p>
        </w:tc>
        <w:tc>
          <w:tcPr>
            <w:tcW w:w="2340" w:type="dxa"/>
            <w:tcBorders>
              <w:top w:val="nil"/>
              <w:bottom w:val="nil"/>
            </w:tcBorders>
            <w:shd w:val="clear" w:color="auto" w:fill="auto"/>
          </w:tcPr>
          <w:p w14:paraId="0DB02B44" w14:textId="77777777" w:rsidR="001A67E9" w:rsidRPr="00E33866" w:rsidRDefault="001A67E9">
            <w:pPr>
              <w:rPr>
                <w:bCs/>
              </w:rPr>
            </w:pPr>
            <w:proofErr w:type="spellStart"/>
            <w:r w:rsidRPr="00E33866">
              <w:rPr>
                <w:rFonts w:ascii="Garamond" w:hAnsi="Garamond"/>
                <w:bCs/>
                <w:sz w:val="22"/>
                <w:lang w:val="fr-BE"/>
              </w:rPr>
              <w:t>urenpwa</w:t>
            </w:r>
            <w:proofErr w:type="spellEnd"/>
          </w:p>
        </w:tc>
        <w:tc>
          <w:tcPr>
            <w:tcW w:w="900" w:type="dxa"/>
            <w:tcBorders>
              <w:top w:val="nil"/>
              <w:bottom w:val="nil"/>
            </w:tcBorders>
            <w:shd w:val="clear" w:color="auto" w:fill="auto"/>
          </w:tcPr>
          <w:p w14:paraId="3A7890F7"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3E5E3596"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860" w:type="dxa"/>
            <w:tcBorders>
              <w:top w:val="nil"/>
              <w:bottom w:val="nil"/>
              <w:right w:val="nil"/>
            </w:tcBorders>
            <w:shd w:val="clear" w:color="auto" w:fill="auto"/>
          </w:tcPr>
          <w:p w14:paraId="3F3A9DE0" w14:textId="77777777" w:rsidR="001A67E9" w:rsidRPr="00E33866" w:rsidRDefault="001A67E9">
            <w:pPr>
              <w:rPr>
                <w:rFonts w:ascii="Garamond" w:hAnsi="Garamond"/>
                <w:bCs/>
                <w:sz w:val="22"/>
                <w:lang w:val="nl-BE"/>
              </w:rPr>
            </w:pPr>
          </w:p>
        </w:tc>
      </w:tr>
      <w:tr w:rsidR="001A67E9" w:rsidRPr="00E33866" w14:paraId="49BFDC66" w14:textId="77777777" w:rsidTr="00E33866">
        <w:trPr>
          <w:cantSplit/>
          <w:tblHeader/>
        </w:trPr>
        <w:tc>
          <w:tcPr>
            <w:tcW w:w="1198" w:type="dxa"/>
            <w:tcBorders>
              <w:top w:val="nil"/>
              <w:left w:val="nil"/>
              <w:bottom w:val="nil"/>
            </w:tcBorders>
            <w:shd w:val="clear" w:color="auto" w:fill="auto"/>
          </w:tcPr>
          <w:p w14:paraId="69D9B52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007456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1FD5429"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43"/>
            </w:r>
          </w:p>
          <w:p w14:paraId="3E926C0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2473F28"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tcBorders>
              <w:top w:val="nil"/>
              <w:bottom w:val="nil"/>
            </w:tcBorders>
            <w:shd w:val="clear" w:color="auto" w:fill="auto"/>
          </w:tcPr>
          <w:p w14:paraId="524EA99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2ECDBBD6"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25ABC561"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79FC7CE3" w14:textId="77777777" w:rsidTr="00E33866">
        <w:trPr>
          <w:cantSplit/>
          <w:tblHeader/>
        </w:trPr>
        <w:tc>
          <w:tcPr>
            <w:tcW w:w="1198" w:type="dxa"/>
            <w:tcBorders>
              <w:top w:val="nil"/>
              <w:left w:val="nil"/>
              <w:bottom w:val="nil"/>
            </w:tcBorders>
            <w:shd w:val="clear" w:color="auto" w:fill="auto"/>
          </w:tcPr>
          <w:p w14:paraId="60771DC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4BF3F2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7E59FE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F34C66C"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6AD0516"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6A8ED64" w14:textId="77777777" w:rsidR="001A67E9" w:rsidRPr="00E33866" w:rsidRDefault="001A67E9" w:rsidP="00E33866">
            <w:pPr>
              <w:jc w:val="center"/>
              <w:rPr>
                <w:bCs/>
              </w:rPr>
            </w:pPr>
            <w:r w:rsidRPr="00E33866">
              <w:rPr>
                <w:rFonts w:ascii="Garamond" w:hAnsi="Garamond"/>
                <w:bCs/>
                <w:sz w:val="22"/>
                <w:lang w:val="fr-BE"/>
              </w:rPr>
              <w:t>K</w:t>
            </w:r>
          </w:p>
        </w:tc>
        <w:tc>
          <w:tcPr>
            <w:tcW w:w="4860" w:type="dxa"/>
            <w:tcBorders>
              <w:top w:val="nil"/>
              <w:bottom w:val="nil"/>
              <w:right w:val="nil"/>
            </w:tcBorders>
            <w:shd w:val="clear" w:color="auto" w:fill="auto"/>
          </w:tcPr>
          <w:p w14:paraId="39A7EB59"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082B22D5" w14:textId="77777777" w:rsidTr="00E33866">
        <w:trPr>
          <w:cantSplit/>
          <w:tblHeader/>
        </w:trPr>
        <w:tc>
          <w:tcPr>
            <w:tcW w:w="1198" w:type="dxa"/>
            <w:tcBorders>
              <w:top w:val="nil"/>
              <w:left w:val="nil"/>
              <w:bottom w:val="nil"/>
            </w:tcBorders>
            <w:shd w:val="clear" w:color="auto" w:fill="auto"/>
          </w:tcPr>
          <w:p w14:paraId="664FFC36"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58B854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483B5B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BDF735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659AC0C"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92A2C89"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61FB7E5A"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29074246" w14:textId="77777777" w:rsidTr="00E33866">
        <w:trPr>
          <w:cantSplit/>
          <w:tblHeader/>
        </w:trPr>
        <w:tc>
          <w:tcPr>
            <w:tcW w:w="1198" w:type="dxa"/>
            <w:tcBorders>
              <w:top w:val="nil"/>
              <w:left w:val="nil"/>
              <w:bottom w:val="nil"/>
            </w:tcBorders>
            <w:shd w:val="clear" w:color="auto" w:fill="auto"/>
          </w:tcPr>
          <w:p w14:paraId="79E3FA93"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A10D84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345236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E6B446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42C59D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4807EE0"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30904080"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611B95EB" w14:textId="77777777" w:rsidTr="00E33866">
        <w:trPr>
          <w:cantSplit/>
          <w:tblHeader/>
        </w:trPr>
        <w:tc>
          <w:tcPr>
            <w:tcW w:w="1198" w:type="dxa"/>
            <w:tcBorders>
              <w:top w:val="nil"/>
              <w:left w:val="nil"/>
              <w:bottom w:val="nil"/>
            </w:tcBorders>
            <w:shd w:val="clear" w:color="auto" w:fill="auto"/>
          </w:tcPr>
          <w:p w14:paraId="16862DC1"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496130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C653CD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2DD39D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C00A64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FF7BBFA" w14:textId="77777777" w:rsidR="001A67E9" w:rsidRPr="00E33866" w:rsidRDefault="001A67E9" w:rsidP="00E33866">
            <w:pPr>
              <w:jc w:val="center"/>
              <w:rPr>
                <w:bCs/>
              </w:rPr>
            </w:pPr>
            <w:r w:rsidRPr="00E33866">
              <w:rPr>
                <w:rFonts w:ascii="Garamond" w:hAnsi="Garamond"/>
                <w:bCs/>
                <w:sz w:val="22"/>
                <w:lang w:val="fr-BE"/>
              </w:rPr>
              <w:t>Y</w:t>
            </w:r>
          </w:p>
        </w:tc>
        <w:tc>
          <w:tcPr>
            <w:tcW w:w="4860" w:type="dxa"/>
            <w:tcBorders>
              <w:top w:val="nil"/>
              <w:bottom w:val="nil"/>
              <w:right w:val="nil"/>
            </w:tcBorders>
            <w:shd w:val="clear" w:color="auto" w:fill="auto"/>
          </w:tcPr>
          <w:p w14:paraId="2DF3128E"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53EABB92" w14:textId="77777777" w:rsidTr="00E33866">
        <w:trPr>
          <w:cantSplit/>
          <w:tblHeader/>
        </w:trPr>
        <w:tc>
          <w:tcPr>
            <w:tcW w:w="1198" w:type="dxa"/>
            <w:tcBorders>
              <w:top w:val="nil"/>
              <w:left w:val="nil"/>
              <w:bottom w:val="nil"/>
            </w:tcBorders>
            <w:shd w:val="clear" w:color="auto" w:fill="auto"/>
          </w:tcPr>
          <w:p w14:paraId="7A534B62"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687FE7D5"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DEDD2B0"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7B86A86"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78DB868B"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18C58A0B"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6D4D9219"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49C38C63" w14:textId="77777777" w:rsidTr="00E33866">
        <w:trPr>
          <w:cantSplit/>
          <w:tblHeader/>
        </w:trPr>
        <w:tc>
          <w:tcPr>
            <w:tcW w:w="1198" w:type="dxa"/>
            <w:tcBorders>
              <w:top w:val="nil"/>
              <w:left w:val="nil"/>
              <w:bottom w:val="nil"/>
            </w:tcBorders>
            <w:shd w:val="clear" w:color="auto" w:fill="auto"/>
          </w:tcPr>
          <w:p w14:paraId="6F2ABED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5E8CA3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EA1DD1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2AACD8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D9AE97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AFC4484"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6ADD6048"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1287ABE4" w14:textId="77777777" w:rsidTr="00E33866">
        <w:trPr>
          <w:cantSplit/>
          <w:tblHeader/>
        </w:trPr>
        <w:tc>
          <w:tcPr>
            <w:tcW w:w="1198" w:type="dxa"/>
            <w:tcBorders>
              <w:top w:val="nil"/>
              <w:left w:val="nil"/>
              <w:bottom w:val="nil"/>
            </w:tcBorders>
            <w:shd w:val="clear" w:color="auto" w:fill="auto"/>
          </w:tcPr>
          <w:p w14:paraId="6DED90E6"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4DDCA6B7"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24F48855"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41EF427"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42895CC0"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2AB810C3"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7267C89A" w14:textId="77777777" w:rsidR="001A67E9" w:rsidRPr="00E33866" w:rsidRDefault="001A67E9">
            <w:pPr>
              <w:rPr>
                <w:rFonts w:ascii="Garamond" w:hAnsi="Garamond"/>
                <w:bCs/>
                <w:sz w:val="22"/>
                <w:lang w:val="fr-FR"/>
              </w:rPr>
            </w:pPr>
          </w:p>
        </w:tc>
      </w:tr>
      <w:tr w:rsidR="001A67E9" w:rsidRPr="00E33866" w14:paraId="0DD1A7BF" w14:textId="77777777" w:rsidTr="00E33866">
        <w:trPr>
          <w:cantSplit/>
          <w:tblHeader/>
        </w:trPr>
        <w:tc>
          <w:tcPr>
            <w:tcW w:w="1198" w:type="dxa"/>
            <w:tcBorders>
              <w:top w:val="nil"/>
              <w:left w:val="nil"/>
              <w:bottom w:val="nil"/>
            </w:tcBorders>
            <w:shd w:val="clear" w:color="auto" w:fill="auto"/>
          </w:tcPr>
          <w:p w14:paraId="79DA0BB0"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3CFF522E"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2A007046"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DE004C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624D802"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E7F8CBC"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4E46D120" w14:textId="77777777" w:rsidR="001A67E9" w:rsidRPr="00E33866" w:rsidRDefault="001A67E9">
            <w:pPr>
              <w:rPr>
                <w:rFonts w:ascii="Garamond" w:hAnsi="Garamond"/>
                <w:bCs/>
                <w:sz w:val="22"/>
                <w:lang w:val="nl-BE"/>
              </w:rPr>
            </w:pPr>
          </w:p>
        </w:tc>
      </w:tr>
    </w:tbl>
    <w:p w14:paraId="3F1D0C2D" w14:textId="77777777" w:rsidR="001A67E9" w:rsidRPr="0002434D" w:rsidRDefault="001A67E9">
      <w:pPr>
        <w:rPr>
          <w:rFonts w:ascii="Garamond" w:hAnsi="Garamond"/>
          <w:bCs/>
          <w:lang w:val="nl-BE"/>
        </w:rPr>
      </w:pPr>
    </w:p>
    <w:p w14:paraId="5868E041" w14:textId="77777777" w:rsidR="001A67E9" w:rsidRPr="0002434D" w:rsidRDefault="001A67E9">
      <w:pPr>
        <w:rPr>
          <w:rFonts w:ascii="Garamond" w:hAnsi="Garamond"/>
          <w:bCs/>
          <w:lang w:val="nl-BE"/>
        </w:rPr>
      </w:pPr>
      <w:r w:rsidRPr="0002434D">
        <w:rPr>
          <w:rFonts w:ascii="Garamond" w:hAnsi="Garamond"/>
          <w:bCs/>
          <w:lang w:val="nl-BE"/>
        </w:rPr>
        <w:t>5)</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7A3E1063" w14:textId="77777777" w:rsidTr="00E33866">
        <w:trPr>
          <w:cantSplit/>
          <w:trHeight w:val="249"/>
          <w:tblHeader/>
        </w:trPr>
        <w:tc>
          <w:tcPr>
            <w:tcW w:w="1198" w:type="dxa"/>
            <w:tcBorders>
              <w:top w:val="nil"/>
              <w:left w:val="nil"/>
            </w:tcBorders>
            <w:shd w:val="clear" w:color="auto" w:fill="auto"/>
          </w:tcPr>
          <w:p w14:paraId="4A700982"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4729AFA5"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25442A9B"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432331BC"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3837C054"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4DDA37D9"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479D57CC"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7D6A95F9" w14:textId="77777777" w:rsidTr="00E33866">
        <w:trPr>
          <w:cantSplit/>
          <w:tblHeader/>
        </w:trPr>
        <w:tc>
          <w:tcPr>
            <w:tcW w:w="1198" w:type="dxa"/>
            <w:tcBorders>
              <w:left w:val="nil"/>
              <w:bottom w:val="nil"/>
            </w:tcBorders>
            <w:shd w:val="clear" w:color="auto" w:fill="auto"/>
          </w:tcPr>
          <w:p w14:paraId="3A0799A8"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509E86E4"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6CA9AFE4"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340" w:type="dxa"/>
            <w:tcBorders>
              <w:bottom w:val="nil"/>
            </w:tcBorders>
            <w:shd w:val="clear" w:color="auto" w:fill="auto"/>
          </w:tcPr>
          <w:p w14:paraId="44CDC094"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2461C642"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55FF994F"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49A9428A"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2EA0491B" w14:textId="77777777" w:rsidTr="00E33866">
        <w:trPr>
          <w:cantSplit/>
          <w:tblHeader/>
        </w:trPr>
        <w:tc>
          <w:tcPr>
            <w:tcW w:w="1198" w:type="dxa"/>
            <w:tcBorders>
              <w:top w:val="nil"/>
              <w:left w:val="nil"/>
              <w:bottom w:val="nil"/>
            </w:tcBorders>
            <w:shd w:val="clear" w:color="auto" w:fill="auto"/>
          </w:tcPr>
          <w:p w14:paraId="7D087C98"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49A0DF42"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BA1D38C"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4A3D8344"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4E1A6A3"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4FC29A60"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77A92293" w14:textId="77777777" w:rsidR="001A67E9" w:rsidRPr="00E33866" w:rsidRDefault="001A67E9">
            <w:pPr>
              <w:rPr>
                <w:rFonts w:ascii="Garamond" w:hAnsi="Garamond"/>
                <w:bCs/>
                <w:sz w:val="22"/>
                <w:lang w:val="fr-FR"/>
              </w:rPr>
            </w:pPr>
          </w:p>
        </w:tc>
      </w:tr>
      <w:tr w:rsidR="001A67E9" w:rsidRPr="005924A8" w14:paraId="287C6704" w14:textId="77777777" w:rsidTr="00E33866">
        <w:trPr>
          <w:cantSplit/>
          <w:tblHeader/>
        </w:trPr>
        <w:tc>
          <w:tcPr>
            <w:tcW w:w="1198" w:type="dxa"/>
            <w:tcBorders>
              <w:top w:val="nil"/>
              <w:left w:val="nil"/>
              <w:bottom w:val="nil"/>
            </w:tcBorders>
            <w:shd w:val="clear" w:color="auto" w:fill="auto"/>
          </w:tcPr>
          <w:p w14:paraId="56215345"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57845C53"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0BD6C954"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49F64194"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073EAF19"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0AD00DE1"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860" w:type="dxa"/>
            <w:tcBorders>
              <w:top w:val="nil"/>
              <w:bottom w:val="nil"/>
              <w:right w:val="nil"/>
            </w:tcBorders>
            <w:shd w:val="clear" w:color="auto" w:fill="auto"/>
          </w:tcPr>
          <w:p w14:paraId="6AB12243"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34AE5110" w14:textId="77777777" w:rsidTr="00E33866">
        <w:trPr>
          <w:cantSplit/>
          <w:tblHeader/>
        </w:trPr>
        <w:tc>
          <w:tcPr>
            <w:tcW w:w="1198" w:type="dxa"/>
            <w:tcBorders>
              <w:top w:val="nil"/>
              <w:left w:val="nil"/>
              <w:bottom w:val="nil"/>
            </w:tcBorders>
            <w:shd w:val="clear" w:color="auto" w:fill="auto"/>
          </w:tcPr>
          <w:p w14:paraId="4788D5E6"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6782C366"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E8F2102"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3F2145A"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2903BD9A"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F8D8EFF" w14:textId="77777777" w:rsidR="001A67E9" w:rsidRPr="00E33866" w:rsidRDefault="001A67E9" w:rsidP="00E33866">
            <w:pPr>
              <w:jc w:val="center"/>
              <w:rPr>
                <w:rFonts w:ascii="Garamond" w:hAnsi="Garamond"/>
                <w:bCs/>
                <w:sz w:val="22"/>
              </w:rPr>
            </w:pPr>
            <w:r w:rsidRPr="00E33866">
              <w:rPr>
                <w:rFonts w:ascii="Garamond" w:hAnsi="Garamond"/>
                <w:bCs/>
                <w:sz w:val="22"/>
              </w:rPr>
              <w:t>46</w:t>
            </w:r>
          </w:p>
        </w:tc>
        <w:tc>
          <w:tcPr>
            <w:tcW w:w="4860" w:type="dxa"/>
            <w:tcBorders>
              <w:top w:val="nil"/>
              <w:bottom w:val="nil"/>
              <w:right w:val="nil"/>
            </w:tcBorders>
            <w:shd w:val="clear" w:color="auto" w:fill="auto"/>
          </w:tcPr>
          <w:p w14:paraId="44B37C24"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9E434C" w:rsidRPr="005924A8" w14:paraId="5C609713" w14:textId="77777777" w:rsidTr="00E33866">
        <w:trPr>
          <w:cantSplit/>
          <w:tblHeader/>
        </w:trPr>
        <w:tc>
          <w:tcPr>
            <w:tcW w:w="1198" w:type="dxa"/>
            <w:tcBorders>
              <w:top w:val="nil"/>
              <w:left w:val="nil"/>
              <w:bottom w:val="nil"/>
            </w:tcBorders>
            <w:shd w:val="clear" w:color="auto" w:fill="auto"/>
          </w:tcPr>
          <w:p w14:paraId="5118C8CD" w14:textId="77777777" w:rsidR="009E434C" w:rsidRPr="00E33866" w:rsidRDefault="009E434C">
            <w:pPr>
              <w:rPr>
                <w:rFonts w:ascii="Garamond" w:hAnsi="Garamond"/>
                <w:bCs/>
                <w:sz w:val="22"/>
                <w:lang w:val="fr-FR"/>
              </w:rPr>
            </w:pPr>
          </w:p>
        </w:tc>
        <w:tc>
          <w:tcPr>
            <w:tcW w:w="1361" w:type="dxa"/>
            <w:tcBorders>
              <w:top w:val="nil"/>
              <w:bottom w:val="nil"/>
            </w:tcBorders>
            <w:shd w:val="clear" w:color="auto" w:fill="auto"/>
          </w:tcPr>
          <w:p w14:paraId="3EDC531D" w14:textId="77777777" w:rsidR="009E434C" w:rsidRPr="00E33866" w:rsidRDefault="009E434C">
            <w:pPr>
              <w:rPr>
                <w:rFonts w:ascii="Garamond" w:hAnsi="Garamond"/>
                <w:bCs/>
                <w:sz w:val="22"/>
                <w:lang w:val="fr-FR"/>
              </w:rPr>
            </w:pPr>
          </w:p>
        </w:tc>
        <w:tc>
          <w:tcPr>
            <w:tcW w:w="2880" w:type="dxa"/>
            <w:tcBorders>
              <w:top w:val="nil"/>
              <w:bottom w:val="nil"/>
            </w:tcBorders>
            <w:shd w:val="clear" w:color="auto" w:fill="auto"/>
          </w:tcPr>
          <w:p w14:paraId="256D55EE" w14:textId="77777777" w:rsidR="009E434C" w:rsidRPr="00E33866" w:rsidRDefault="009E434C">
            <w:pPr>
              <w:rPr>
                <w:rFonts w:ascii="Garamond" w:hAnsi="Garamond"/>
                <w:bCs/>
                <w:sz w:val="22"/>
                <w:lang w:val="fr-FR"/>
              </w:rPr>
            </w:pPr>
          </w:p>
        </w:tc>
        <w:tc>
          <w:tcPr>
            <w:tcW w:w="2340" w:type="dxa"/>
            <w:tcBorders>
              <w:top w:val="nil"/>
              <w:bottom w:val="nil"/>
            </w:tcBorders>
            <w:shd w:val="clear" w:color="auto" w:fill="auto"/>
          </w:tcPr>
          <w:p w14:paraId="6E864F7E" w14:textId="77777777" w:rsidR="009E434C" w:rsidRPr="00E33866" w:rsidRDefault="009E434C">
            <w:pPr>
              <w:rPr>
                <w:rFonts w:ascii="Garamond" w:hAnsi="Garamond"/>
                <w:bCs/>
                <w:sz w:val="22"/>
                <w:lang w:val="fr-FR"/>
              </w:rPr>
            </w:pPr>
          </w:p>
        </w:tc>
        <w:tc>
          <w:tcPr>
            <w:tcW w:w="900" w:type="dxa"/>
            <w:tcBorders>
              <w:top w:val="nil"/>
              <w:bottom w:val="nil"/>
            </w:tcBorders>
            <w:shd w:val="clear" w:color="auto" w:fill="auto"/>
          </w:tcPr>
          <w:p w14:paraId="31A49248" w14:textId="77777777" w:rsidR="009E434C" w:rsidRPr="00E33866" w:rsidRDefault="009E434C" w:rsidP="00E33866">
            <w:pPr>
              <w:jc w:val="center"/>
              <w:rPr>
                <w:rFonts w:ascii="Garamond" w:hAnsi="Garamond"/>
                <w:bCs/>
                <w:sz w:val="22"/>
                <w:lang w:val="fr-FR"/>
              </w:rPr>
            </w:pPr>
          </w:p>
        </w:tc>
        <w:tc>
          <w:tcPr>
            <w:tcW w:w="720" w:type="dxa"/>
            <w:tcBorders>
              <w:top w:val="nil"/>
              <w:bottom w:val="nil"/>
            </w:tcBorders>
            <w:shd w:val="clear" w:color="auto" w:fill="auto"/>
          </w:tcPr>
          <w:p w14:paraId="118C913A" w14:textId="16129F24" w:rsidR="009E434C" w:rsidRPr="00E33866" w:rsidRDefault="009E434C" w:rsidP="00E33866">
            <w:pPr>
              <w:jc w:val="center"/>
              <w:rPr>
                <w:rFonts w:ascii="Garamond" w:hAnsi="Garamond"/>
                <w:bCs/>
                <w:sz w:val="22"/>
              </w:rPr>
            </w:pPr>
            <w:r>
              <w:rPr>
                <w:rFonts w:ascii="Garamond" w:hAnsi="Garamond"/>
                <w:bCs/>
                <w:sz w:val="22"/>
              </w:rPr>
              <w:t>12</w:t>
            </w:r>
          </w:p>
        </w:tc>
        <w:tc>
          <w:tcPr>
            <w:tcW w:w="4860" w:type="dxa"/>
            <w:tcBorders>
              <w:top w:val="nil"/>
              <w:bottom w:val="nil"/>
              <w:right w:val="nil"/>
            </w:tcBorders>
            <w:shd w:val="clear" w:color="auto" w:fill="auto"/>
          </w:tcPr>
          <w:p w14:paraId="58AC12F8" w14:textId="2D830EAC" w:rsidR="009E434C" w:rsidRPr="00E33866" w:rsidRDefault="009E434C">
            <w:pPr>
              <w:rPr>
                <w:rFonts w:ascii="Garamond" w:hAnsi="Garamond"/>
                <w:bCs/>
                <w:sz w:val="22"/>
                <w:lang w:val="fr-BE"/>
              </w:rPr>
            </w:pPr>
            <w:r w:rsidRPr="009E434C">
              <w:rPr>
                <w:rFonts w:ascii="Garamond" w:hAnsi="Garamond"/>
                <w:bCs/>
                <w:sz w:val="22"/>
                <w:lang w:val="fr-BE"/>
              </w:rPr>
              <w:t>CH CCI de., allocations de sauvegarde</w:t>
            </w:r>
          </w:p>
        </w:tc>
      </w:tr>
      <w:tr w:rsidR="001A67E9" w:rsidRPr="00E33866" w14:paraId="6D52C5A3" w14:textId="77777777" w:rsidTr="00E33866">
        <w:trPr>
          <w:cantSplit/>
          <w:tblHeader/>
        </w:trPr>
        <w:tc>
          <w:tcPr>
            <w:tcW w:w="1198" w:type="dxa"/>
            <w:tcBorders>
              <w:top w:val="nil"/>
              <w:left w:val="nil"/>
              <w:bottom w:val="nil"/>
            </w:tcBorders>
            <w:shd w:val="clear" w:color="auto" w:fill="auto"/>
          </w:tcPr>
          <w:p w14:paraId="1E68A071"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EDFC96C"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A3EFAD1" w14:textId="77777777" w:rsidR="001A67E9" w:rsidRPr="00E33866" w:rsidRDefault="001A67E9">
            <w:pPr>
              <w:rPr>
                <w:bCs/>
              </w:rPr>
            </w:pPr>
            <w:r w:rsidRPr="00E33866">
              <w:rPr>
                <w:rFonts w:ascii="Garamond" w:hAnsi="Garamond"/>
                <w:bCs/>
                <w:sz w:val="22"/>
                <w:lang w:val="fr-BE"/>
              </w:rPr>
              <w:t>Situation fin du mois</w:t>
            </w:r>
          </w:p>
        </w:tc>
        <w:tc>
          <w:tcPr>
            <w:tcW w:w="2340" w:type="dxa"/>
            <w:tcBorders>
              <w:top w:val="nil"/>
              <w:bottom w:val="nil"/>
            </w:tcBorders>
            <w:shd w:val="clear" w:color="auto" w:fill="auto"/>
          </w:tcPr>
          <w:p w14:paraId="3D2901D0"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tcBorders>
              <w:top w:val="nil"/>
              <w:bottom w:val="nil"/>
            </w:tcBorders>
            <w:shd w:val="clear" w:color="auto" w:fill="auto"/>
          </w:tcPr>
          <w:p w14:paraId="693752E4"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0A73D5D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18E03B61"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465A6F4D" w14:textId="77777777" w:rsidTr="00E33866">
        <w:trPr>
          <w:cantSplit/>
          <w:tblHeader/>
        </w:trPr>
        <w:tc>
          <w:tcPr>
            <w:tcW w:w="1198" w:type="dxa"/>
            <w:tcBorders>
              <w:top w:val="nil"/>
              <w:left w:val="nil"/>
              <w:bottom w:val="nil"/>
            </w:tcBorders>
            <w:shd w:val="clear" w:color="auto" w:fill="auto"/>
          </w:tcPr>
          <w:p w14:paraId="1B74F068"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03798B9"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FEAF45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3AC35E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09D7ECB"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5160657"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78FE1437" w14:textId="77777777" w:rsidR="001A67E9" w:rsidRPr="00E33866" w:rsidRDefault="001A67E9">
            <w:pPr>
              <w:rPr>
                <w:bCs/>
              </w:rPr>
            </w:pPr>
            <w:r w:rsidRPr="00E33866">
              <w:rPr>
                <w:rFonts w:ascii="Garamond" w:hAnsi="Garamond"/>
                <w:bCs/>
                <w:sz w:val="22"/>
                <w:lang w:val="fr-BE"/>
              </w:rPr>
              <w:t>non indemnisable</w:t>
            </w:r>
          </w:p>
        </w:tc>
      </w:tr>
      <w:tr w:rsidR="001A67E9" w:rsidRPr="00E33866" w14:paraId="4DC2C3DA" w14:textId="77777777" w:rsidTr="00E33866">
        <w:trPr>
          <w:cantSplit/>
          <w:tblHeader/>
        </w:trPr>
        <w:tc>
          <w:tcPr>
            <w:tcW w:w="1198" w:type="dxa"/>
            <w:tcBorders>
              <w:top w:val="nil"/>
              <w:left w:val="nil"/>
              <w:bottom w:val="nil"/>
            </w:tcBorders>
            <w:shd w:val="clear" w:color="auto" w:fill="auto"/>
          </w:tcPr>
          <w:p w14:paraId="166CB76A"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3C51A3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B8AF550"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CF1CF4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3A9F97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AD40AD1"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43AFE3CB" w14:textId="77777777" w:rsidR="001A67E9" w:rsidRPr="00E33866" w:rsidRDefault="001A67E9">
            <w:pPr>
              <w:rPr>
                <w:bCs/>
              </w:rPr>
            </w:pPr>
            <w:r w:rsidRPr="00E33866">
              <w:rPr>
                <w:rFonts w:ascii="Garamond" w:hAnsi="Garamond"/>
                <w:bCs/>
                <w:sz w:val="22"/>
                <w:lang w:val="fr-BE"/>
              </w:rPr>
              <w:t>sanction</w:t>
            </w:r>
          </w:p>
        </w:tc>
      </w:tr>
      <w:tr w:rsidR="001A67E9" w:rsidRPr="00E33866" w14:paraId="19FB0127" w14:textId="77777777" w:rsidTr="00E33866">
        <w:trPr>
          <w:cantSplit/>
          <w:tblHeader/>
        </w:trPr>
        <w:tc>
          <w:tcPr>
            <w:tcW w:w="1198" w:type="dxa"/>
            <w:tcBorders>
              <w:top w:val="nil"/>
              <w:left w:val="nil"/>
              <w:bottom w:val="nil"/>
            </w:tcBorders>
            <w:shd w:val="clear" w:color="auto" w:fill="auto"/>
          </w:tcPr>
          <w:p w14:paraId="43E06B9F"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38D7C0B"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5DC7E3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6E239F3"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FD60DC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1DC21E1" w14:textId="77777777" w:rsidR="001A67E9" w:rsidRPr="00E33866" w:rsidRDefault="001A67E9" w:rsidP="00E33866">
            <w:pPr>
              <w:jc w:val="center"/>
              <w:rPr>
                <w:bCs/>
              </w:rPr>
            </w:pPr>
            <w:r w:rsidRPr="00E33866">
              <w:rPr>
                <w:rFonts w:ascii="Garamond" w:hAnsi="Garamond"/>
                <w:bCs/>
                <w:sz w:val="22"/>
                <w:lang w:val="fr-BE"/>
              </w:rPr>
              <w:t>U</w:t>
            </w:r>
          </w:p>
        </w:tc>
        <w:tc>
          <w:tcPr>
            <w:tcW w:w="4860" w:type="dxa"/>
            <w:tcBorders>
              <w:top w:val="nil"/>
              <w:bottom w:val="nil"/>
              <w:right w:val="nil"/>
            </w:tcBorders>
            <w:shd w:val="clear" w:color="auto" w:fill="auto"/>
          </w:tcPr>
          <w:p w14:paraId="150C7541" w14:textId="77777777" w:rsidR="001A67E9" w:rsidRPr="00E33866" w:rsidRDefault="001A67E9">
            <w:pPr>
              <w:rPr>
                <w:bCs/>
              </w:rPr>
            </w:pPr>
            <w:r w:rsidRPr="00E33866">
              <w:rPr>
                <w:rFonts w:ascii="Garamond" w:hAnsi="Garamond"/>
                <w:bCs/>
                <w:sz w:val="22"/>
                <w:lang w:val="fr-BE"/>
              </w:rPr>
              <w:t>exclusion</w:t>
            </w:r>
          </w:p>
        </w:tc>
      </w:tr>
      <w:tr w:rsidR="001A67E9" w:rsidRPr="00E33866" w14:paraId="03592405" w14:textId="77777777" w:rsidTr="00E33866">
        <w:trPr>
          <w:cantSplit/>
          <w:tblHeader/>
        </w:trPr>
        <w:tc>
          <w:tcPr>
            <w:tcW w:w="1198" w:type="dxa"/>
            <w:tcBorders>
              <w:top w:val="nil"/>
              <w:left w:val="nil"/>
              <w:bottom w:val="nil"/>
            </w:tcBorders>
            <w:shd w:val="clear" w:color="auto" w:fill="auto"/>
          </w:tcPr>
          <w:p w14:paraId="4D67F408"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809BFF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915E6C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8444DA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F63807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7453B9D" w14:textId="77777777" w:rsidR="001A67E9" w:rsidRPr="00E33866" w:rsidRDefault="001A67E9" w:rsidP="00E33866">
            <w:pPr>
              <w:jc w:val="center"/>
              <w:rPr>
                <w:bCs/>
              </w:rPr>
            </w:pPr>
            <w:r w:rsidRPr="00E33866">
              <w:rPr>
                <w:rFonts w:ascii="Garamond" w:hAnsi="Garamond"/>
                <w:bCs/>
                <w:sz w:val="22"/>
                <w:lang w:val="fr-BE"/>
              </w:rPr>
              <w:t>P</w:t>
            </w:r>
          </w:p>
        </w:tc>
        <w:tc>
          <w:tcPr>
            <w:tcW w:w="4860" w:type="dxa"/>
            <w:tcBorders>
              <w:top w:val="nil"/>
              <w:bottom w:val="nil"/>
              <w:right w:val="nil"/>
            </w:tcBorders>
            <w:shd w:val="clear" w:color="auto" w:fill="auto"/>
          </w:tcPr>
          <w:p w14:paraId="160CC7C9" w14:textId="77777777" w:rsidR="001A67E9" w:rsidRPr="00E33866" w:rsidRDefault="001A67E9">
            <w:pPr>
              <w:rPr>
                <w:bCs/>
              </w:rPr>
            </w:pPr>
            <w:r w:rsidRPr="00E33866">
              <w:rPr>
                <w:rFonts w:ascii="Garamond" w:hAnsi="Garamond"/>
                <w:bCs/>
                <w:sz w:val="22"/>
                <w:lang w:val="fr-BE"/>
              </w:rPr>
              <w:t>activation</w:t>
            </w:r>
          </w:p>
        </w:tc>
      </w:tr>
      <w:tr w:rsidR="001A67E9" w:rsidRPr="00E33866" w14:paraId="148CA10D" w14:textId="77777777" w:rsidTr="00E33866">
        <w:trPr>
          <w:cantSplit/>
          <w:tblHeader/>
        </w:trPr>
        <w:tc>
          <w:tcPr>
            <w:tcW w:w="1198" w:type="dxa"/>
            <w:tcBorders>
              <w:top w:val="nil"/>
              <w:left w:val="nil"/>
              <w:bottom w:val="nil"/>
            </w:tcBorders>
            <w:shd w:val="clear" w:color="auto" w:fill="auto"/>
          </w:tcPr>
          <w:p w14:paraId="0DC77790"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842751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89248B8"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44"/>
            </w:r>
          </w:p>
          <w:p w14:paraId="4EFCAD7C"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E984470"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tcBorders>
              <w:top w:val="nil"/>
              <w:bottom w:val="nil"/>
            </w:tcBorders>
            <w:shd w:val="clear" w:color="auto" w:fill="auto"/>
          </w:tcPr>
          <w:p w14:paraId="42866716"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392D8E22"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23B291B5"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05BA20C8" w14:textId="77777777" w:rsidTr="00E33866">
        <w:trPr>
          <w:cantSplit/>
          <w:tblHeader/>
        </w:trPr>
        <w:tc>
          <w:tcPr>
            <w:tcW w:w="1198" w:type="dxa"/>
            <w:tcBorders>
              <w:top w:val="nil"/>
              <w:left w:val="nil"/>
              <w:bottom w:val="nil"/>
            </w:tcBorders>
            <w:shd w:val="clear" w:color="auto" w:fill="auto"/>
          </w:tcPr>
          <w:p w14:paraId="720B307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24EF64F"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A4C0DA4"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2B4175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1F0E28B"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12F91F1" w14:textId="77777777" w:rsidR="001A67E9" w:rsidRPr="00E33866" w:rsidRDefault="001A67E9" w:rsidP="00E33866">
            <w:pPr>
              <w:jc w:val="center"/>
              <w:rPr>
                <w:bCs/>
              </w:rPr>
            </w:pPr>
            <w:r w:rsidRPr="00E33866">
              <w:rPr>
                <w:rFonts w:ascii="Garamond" w:hAnsi="Garamond"/>
                <w:bCs/>
                <w:sz w:val="22"/>
                <w:lang w:val="fr-BE"/>
              </w:rPr>
              <w:t>K</w:t>
            </w:r>
          </w:p>
        </w:tc>
        <w:tc>
          <w:tcPr>
            <w:tcW w:w="4860" w:type="dxa"/>
            <w:tcBorders>
              <w:top w:val="nil"/>
              <w:bottom w:val="nil"/>
              <w:right w:val="nil"/>
            </w:tcBorders>
            <w:shd w:val="clear" w:color="auto" w:fill="auto"/>
          </w:tcPr>
          <w:p w14:paraId="68FE7ACE"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5C764FDD" w14:textId="77777777" w:rsidTr="00E33866">
        <w:trPr>
          <w:cantSplit/>
          <w:tblHeader/>
        </w:trPr>
        <w:tc>
          <w:tcPr>
            <w:tcW w:w="1198" w:type="dxa"/>
            <w:tcBorders>
              <w:top w:val="nil"/>
              <w:left w:val="nil"/>
              <w:bottom w:val="nil"/>
            </w:tcBorders>
            <w:shd w:val="clear" w:color="auto" w:fill="auto"/>
          </w:tcPr>
          <w:p w14:paraId="50885A5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9FFAD7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0AE04C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EFACEC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6DBFC9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0751C35"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47C7F106"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64F488E2" w14:textId="77777777" w:rsidTr="00E33866">
        <w:trPr>
          <w:cantSplit/>
          <w:tblHeader/>
        </w:trPr>
        <w:tc>
          <w:tcPr>
            <w:tcW w:w="1198" w:type="dxa"/>
            <w:tcBorders>
              <w:top w:val="nil"/>
              <w:left w:val="nil"/>
              <w:bottom w:val="nil"/>
            </w:tcBorders>
            <w:shd w:val="clear" w:color="auto" w:fill="auto"/>
          </w:tcPr>
          <w:p w14:paraId="41E2C593"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3C26EA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51B8C6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CE62AC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504DD1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6A2239B"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653CB4E4"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2890BCFB" w14:textId="77777777" w:rsidTr="00E33866">
        <w:trPr>
          <w:cantSplit/>
          <w:tblHeader/>
        </w:trPr>
        <w:tc>
          <w:tcPr>
            <w:tcW w:w="1198" w:type="dxa"/>
            <w:tcBorders>
              <w:top w:val="nil"/>
              <w:left w:val="nil"/>
              <w:bottom w:val="nil"/>
            </w:tcBorders>
            <w:shd w:val="clear" w:color="auto" w:fill="auto"/>
          </w:tcPr>
          <w:p w14:paraId="14344230"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3DBD71F"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3D8962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7044FF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B7CD11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E6DF35C" w14:textId="77777777" w:rsidR="001A67E9" w:rsidRPr="00E33866" w:rsidRDefault="001A67E9" w:rsidP="00E33866">
            <w:pPr>
              <w:jc w:val="center"/>
              <w:rPr>
                <w:bCs/>
              </w:rPr>
            </w:pPr>
            <w:r w:rsidRPr="00E33866">
              <w:rPr>
                <w:rFonts w:ascii="Garamond" w:hAnsi="Garamond"/>
                <w:bCs/>
                <w:sz w:val="22"/>
                <w:lang w:val="fr-BE"/>
              </w:rPr>
              <w:t>Y</w:t>
            </w:r>
          </w:p>
        </w:tc>
        <w:tc>
          <w:tcPr>
            <w:tcW w:w="4860" w:type="dxa"/>
            <w:tcBorders>
              <w:top w:val="nil"/>
              <w:bottom w:val="nil"/>
              <w:right w:val="nil"/>
            </w:tcBorders>
            <w:shd w:val="clear" w:color="auto" w:fill="auto"/>
          </w:tcPr>
          <w:p w14:paraId="5B1DFD71"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111BDEE6" w14:textId="77777777" w:rsidTr="00E33866">
        <w:trPr>
          <w:cantSplit/>
          <w:tblHeader/>
        </w:trPr>
        <w:tc>
          <w:tcPr>
            <w:tcW w:w="1198" w:type="dxa"/>
            <w:tcBorders>
              <w:top w:val="nil"/>
              <w:left w:val="nil"/>
              <w:bottom w:val="nil"/>
            </w:tcBorders>
            <w:shd w:val="clear" w:color="auto" w:fill="auto"/>
          </w:tcPr>
          <w:p w14:paraId="53AEB65C"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7096C4B4"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63053310"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984C873"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560AC33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5F0BE5E"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2FC419BB"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586CEAE3" w14:textId="77777777" w:rsidTr="00E33866">
        <w:trPr>
          <w:cantSplit/>
          <w:tblHeader/>
        </w:trPr>
        <w:tc>
          <w:tcPr>
            <w:tcW w:w="1198" w:type="dxa"/>
            <w:tcBorders>
              <w:top w:val="nil"/>
              <w:left w:val="nil"/>
              <w:bottom w:val="nil"/>
            </w:tcBorders>
            <w:shd w:val="clear" w:color="auto" w:fill="auto"/>
          </w:tcPr>
          <w:p w14:paraId="7542C75D"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DE7224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71A3856"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3F0067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A351185"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0EDF2AF"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6383F578"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5813570A" w14:textId="77777777" w:rsidTr="00E33866">
        <w:trPr>
          <w:cantSplit/>
          <w:tblHeader/>
        </w:trPr>
        <w:tc>
          <w:tcPr>
            <w:tcW w:w="1198" w:type="dxa"/>
            <w:tcBorders>
              <w:top w:val="nil"/>
              <w:left w:val="nil"/>
              <w:bottom w:val="nil"/>
            </w:tcBorders>
            <w:shd w:val="clear" w:color="auto" w:fill="auto"/>
          </w:tcPr>
          <w:p w14:paraId="657BEEB0"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5E80C92D"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DB2AB20"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1A5BB40F"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4B175739"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97A1340"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3B416D85" w14:textId="77777777" w:rsidR="001A67E9" w:rsidRPr="00E33866" w:rsidRDefault="001A67E9">
            <w:pPr>
              <w:rPr>
                <w:rFonts w:ascii="Garamond" w:hAnsi="Garamond"/>
                <w:bCs/>
                <w:sz w:val="22"/>
                <w:lang w:val="fr-FR"/>
              </w:rPr>
            </w:pPr>
          </w:p>
        </w:tc>
      </w:tr>
      <w:tr w:rsidR="001A67E9" w:rsidRPr="00E33866" w14:paraId="02EC0CB2" w14:textId="77777777" w:rsidTr="00E33866">
        <w:trPr>
          <w:cantSplit/>
          <w:tblHeader/>
        </w:trPr>
        <w:tc>
          <w:tcPr>
            <w:tcW w:w="1198" w:type="dxa"/>
            <w:tcBorders>
              <w:top w:val="nil"/>
              <w:left w:val="nil"/>
              <w:bottom w:val="nil"/>
            </w:tcBorders>
            <w:shd w:val="clear" w:color="auto" w:fill="auto"/>
          </w:tcPr>
          <w:p w14:paraId="78FEFEA9"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697C860A"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692F162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E71E54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275D27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D1750B4"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027FFBD0" w14:textId="77777777" w:rsidR="001A67E9" w:rsidRPr="00E33866" w:rsidRDefault="001A67E9">
            <w:pPr>
              <w:rPr>
                <w:rFonts w:ascii="Garamond" w:hAnsi="Garamond"/>
                <w:bCs/>
                <w:sz w:val="22"/>
                <w:lang w:val="nl-BE"/>
              </w:rPr>
            </w:pPr>
          </w:p>
        </w:tc>
      </w:tr>
    </w:tbl>
    <w:p w14:paraId="34AFA9A3" w14:textId="77777777" w:rsidR="000C4AB9" w:rsidRPr="0002434D" w:rsidRDefault="000C4AB9">
      <w:pPr>
        <w:rPr>
          <w:rFonts w:ascii="Garamond" w:hAnsi="Garamond"/>
          <w:bCs/>
          <w:lang w:val="nl-BE"/>
        </w:rPr>
      </w:pPr>
    </w:p>
    <w:p w14:paraId="520B99B1" w14:textId="77777777" w:rsidR="001A67E9" w:rsidRPr="0002434D" w:rsidRDefault="001A67E9">
      <w:pPr>
        <w:rPr>
          <w:rFonts w:ascii="Garamond" w:hAnsi="Garamond"/>
          <w:bCs/>
          <w:lang w:val="nl-BE"/>
        </w:rPr>
      </w:pPr>
      <w:r w:rsidRPr="0002434D">
        <w:rPr>
          <w:rFonts w:ascii="Garamond" w:hAnsi="Garamond"/>
          <w:bCs/>
          <w:lang w:val="nl-BE"/>
        </w:rPr>
        <w:t>6)</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18BF559" w14:textId="77777777" w:rsidTr="00E33866">
        <w:trPr>
          <w:cantSplit/>
          <w:trHeight w:val="249"/>
          <w:tblHeader/>
        </w:trPr>
        <w:tc>
          <w:tcPr>
            <w:tcW w:w="1198" w:type="dxa"/>
            <w:tcBorders>
              <w:top w:val="nil"/>
              <w:left w:val="nil"/>
            </w:tcBorders>
            <w:shd w:val="clear" w:color="auto" w:fill="auto"/>
          </w:tcPr>
          <w:p w14:paraId="2213F870"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732EB20F"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6171CD54"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65DEEE4C"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3468D132"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342E411C"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6D848FC2"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335723DA" w14:textId="77777777" w:rsidTr="00E33866">
        <w:trPr>
          <w:cantSplit/>
          <w:tblHeader/>
        </w:trPr>
        <w:tc>
          <w:tcPr>
            <w:tcW w:w="1198" w:type="dxa"/>
            <w:tcBorders>
              <w:left w:val="nil"/>
              <w:bottom w:val="nil"/>
            </w:tcBorders>
            <w:shd w:val="clear" w:color="auto" w:fill="auto"/>
          </w:tcPr>
          <w:p w14:paraId="41501227"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37D52C33" w14:textId="77777777" w:rsidR="001A67E9" w:rsidRPr="00E33866" w:rsidRDefault="001A67E9">
            <w:pPr>
              <w:rPr>
                <w:bCs/>
              </w:rPr>
            </w:pPr>
            <w:r w:rsidRPr="00E33866">
              <w:rPr>
                <w:rFonts w:ascii="Garamond" w:hAnsi="Garamond"/>
                <w:bCs/>
                <w:sz w:val="22"/>
                <w:lang w:val="fr-BE"/>
              </w:rPr>
              <w:t>Non</w:t>
            </w:r>
          </w:p>
        </w:tc>
        <w:tc>
          <w:tcPr>
            <w:tcW w:w="2880" w:type="dxa"/>
            <w:tcBorders>
              <w:bottom w:val="nil"/>
            </w:tcBorders>
            <w:shd w:val="clear" w:color="auto" w:fill="auto"/>
          </w:tcPr>
          <w:p w14:paraId="080D65B1" w14:textId="77777777" w:rsidR="001A67E9" w:rsidRPr="00E33866" w:rsidRDefault="001A67E9">
            <w:pPr>
              <w:rPr>
                <w:rFonts w:ascii="Garamond" w:hAnsi="Garamond"/>
                <w:bCs/>
                <w:sz w:val="22"/>
              </w:rPr>
            </w:pPr>
          </w:p>
        </w:tc>
        <w:tc>
          <w:tcPr>
            <w:tcW w:w="2340" w:type="dxa"/>
            <w:tcBorders>
              <w:bottom w:val="nil"/>
            </w:tcBorders>
            <w:shd w:val="clear" w:color="auto" w:fill="auto"/>
          </w:tcPr>
          <w:p w14:paraId="0502DD85" w14:textId="77777777" w:rsidR="001A67E9" w:rsidRPr="00E33866" w:rsidRDefault="001A67E9">
            <w:pPr>
              <w:rPr>
                <w:rFonts w:ascii="Garamond" w:hAnsi="Garamond"/>
                <w:bCs/>
                <w:sz w:val="22"/>
                <w:lang w:val="nl-BE"/>
              </w:rPr>
            </w:pPr>
          </w:p>
        </w:tc>
        <w:tc>
          <w:tcPr>
            <w:tcW w:w="900" w:type="dxa"/>
            <w:tcBorders>
              <w:bottom w:val="nil"/>
            </w:tcBorders>
            <w:shd w:val="clear" w:color="auto" w:fill="auto"/>
          </w:tcPr>
          <w:p w14:paraId="59F8DCDB" w14:textId="77777777" w:rsidR="001A67E9" w:rsidRPr="00E33866" w:rsidRDefault="001A67E9" w:rsidP="00E33866">
            <w:pPr>
              <w:jc w:val="center"/>
              <w:rPr>
                <w:rFonts w:ascii="Garamond" w:hAnsi="Garamond"/>
                <w:bCs/>
                <w:sz w:val="22"/>
              </w:rPr>
            </w:pPr>
          </w:p>
        </w:tc>
        <w:tc>
          <w:tcPr>
            <w:tcW w:w="720" w:type="dxa"/>
            <w:tcBorders>
              <w:bottom w:val="nil"/>
            </w:tcBorders>
            <w:shd w:val="clear" w:color="auto" w:fill="auto"/>
          </w:tcPr>
          <w:p w14:paraId="3B3D9779" w14:textId="77777777" w:rsidR="001A67E9" w:rsidRPr="00E33866" w:rsidRDefault="001A67E9" w:rsidP="00E33866">
            <w:pPr>
              <w:jc w:val="center"/>
              <w:rPr>
                <w:rFonts w:ascii="Garamond" w:hAnsi="Garamond"/>
                <w:bCs/>
                <w:sz w:val="22"/>
              </w:rPr>
            </w:pPr>
          </w:p>
        </w:tc>
        <w:tc>
          <w:tcPr>
            <w:tcW w:w="4860" w:type="dxa"/>
            <w:tcBorders>
              <w:bottom w:val="nil"/>
              <w:right w:val="nil"/>
            </w:tcBorders>
            <w:shd w:val="clear" w:color="auto" w:fill="auto"/>
          </w:tcPr>
          <w:p w14:paraId="44E8D599" w14:textId="77777777" w:rsidR="001A67E9" w:rsidRPr="00E33866" w:rsidRDefault="001A67E9">
            <w:pPr>
              <w:rPr>
                <w:rFonts w:ascii="Garamond" w:hAnsi="Garamond"/>
                <w:bCs/>
                <w:sz w:val="22"/>
              </w:rPr>
            </w:pPr>
          </w:p>
        </w:tc>
      </w:tr>
      <w:tr w:rsidR="001A67E9" w:rsidRPr="00E33866" w14:paraId="788D39D3" w14:textId="77777777" w:rsidTr="00E33866">
        <w:trPr>
          <w:cantSplit/>
          <w:tblHeader/>
        </w:trPr>
        <w:tc>
          <w:tcPr>
            <w:tcW w:w="1198" w:type="dxa"/>
            <w:tcBorders>
              <w:top w:val="nil"/>
              <w:left w:val="nil"/>
              <w:bottom w:val="nil"/>
            </w:tcBorders>
            <w:shd w:val="clear" w:color="auto" w:fill="auto"/>
          </w:tcPr>
          <w:p w14:paraId="310730CC"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7BE7CA56"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64A495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AEC716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BC89F92"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A9E5B6A"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1825ADE7" w14:textId="77777777" w:rsidR="001A67E9" w:rsidRPr="00E33866" w:rsidRDefault="001A67E9">
            <w:pPr>
              <w:rPr>
                <w:rFonts w:ascii="Garamond" w:hAnsi="Garamond"/>
                <w:bCs/>
                <w:sz w:val="22"/>
              </w:rPr>
            </w:pPr>
          </w:p>
        </w:tc>
      </w:tr>
      <w:tr w:rsidR="001A67E9" w:rsidRPr="005924A8" w14:paraId="6D75904B" w14:textId="77777777" w:rsidTr="00E33866">
        <w:trPr>
          <w:cantSplit/>
          <w:tblHeader/>
        </w:trPr>
        <w:tc>
          <w:tcPr>
            <w:tcW w:w="1198" w:type="dxa"/>
            <w:tcBorders>
              <w:top w:val="nil"/>
              <w:left w:val="nil"/>
              <w:bottom w:val="nil"/>
            </w:tcBorders>
            <w:shd w:val="clear" w:color="auto" w:fill="auto"/>
          </w:tcPr>
          <w:p w14:paraId="5CF05BB8"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0BFB9CA8"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4EB58158"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242FDC2C"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5B1E373C"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3139DBEE"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860" w:type="dxa"/>
            <w:tcBorders>
              <w:top w:val="nil"/>
              <w:bottom w:val="nil"/>
              <w:right w:val="nil"/>
            </w:tcBorders>
            <w:shd w:val="clear" w:color="auto" w:fill="auto"/>
          </w:tcPr>
          <w:p w14:paraId="13B6F8DA"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02F2859C" w14:textId="77777777" w:rsidTr="00E33866">
        <w:trPr>
          <w:cantSplit/>
          <w:tblHeader/>
        </w:trPr>
        <w:tc>
          <w:tcPr>
            <w:tcW w:w="1198" w:type="dxa"/>
            <w:tcBorders>
              <w:top w:val="nil"/>
              <w:left w:val="nil"/>
              <w:bottom w:val="nil"/>
            </w:tcBorders>
            <w:shd w:val="clear" w:color="auto" w:fill="auto"/>
          </w:tcPr>
          <w:p w14:paraId="522D89ED"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38112C87"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5E6124F"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6591D50"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3C6843F"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1CC13DD" w14:textId="77777777" w:rsidR="001A67E9" w:rsidRPr="00E33866" w:rsidRDefault="001A67E9" w:rsidP="00E33866">
            <w:pPr>
              <w:jc w:val="center"/>
              <w:rPr>
                <w:rFonts w:ascii="Garamond" w:hAnsi="Garamond"/>
                <w:bCs/>
                <w:sz w:val="22"/>
              </w:rPr>
            </w:pPr>
            <w:r w:rsidRPr="00E33866">
              <w:rPr>
                <w:rFonts w:ascii="Garamond" w:hAnsi="Garamond"/>
                <w:bCs/>
                <w:sz w:val="22"/>
              </w:rPr>
              <w:t>46</w:t>
            </w:r>
          </w:p>
        </w:tc>
        <w:tc>
          <w:tcPr>
            <w:tcW w:w="4860" w:type="dxa"/>
            <w:tcBorders>
              <w:top w:val="nil"/>
              <w:bottom w:val="nil"/>
              <w:right w:val="nil"/>
            </w:tcBorders>
            <w:shd w:val="clear" w:color="auto" w:fill="auto"/>
          </w:tcPr>
          <w:p w14:paraId="3D230138"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9E434C" w:rsidRPr="005924A8" w14:paraId="1A635FDB" w14:textId="77777777" w:rsidTr="00E33866">
        <w:trPr>
          <w:cantSplit/>
          <w:tblHeader/>
        </w:trPr>
        <w:tc>
          <w:tcPr>
            <w:tcW w:w="1198" w:type="dxa"/>
            <w:tcBorders>
              <w:top w:val="nil"/>
              <w:left w:val="nil"/>
              <w:bottom w:val="nil"/>
            </w:tcBorders>
            <w:shd w:val="clear" w:color="auto" w:fill="auto"/>
          </w:tcPr>
          <w:p w14:paraId="302B8D6B" w14:textId="77777777" w:rsidR="009E434C" w:rsidRPr="00E33866" w:rsidRDefault="009E434C">
            <w:pPr>
              <w:rPr>
                <w:rFonts w:ascii="Garamond" w:hAnsi="Garamond"/>
                <w:b/>
                <w:bCs/>
                <w:sz w:val="22"/>
                <w:lang w:val="fr-FR"/>
              </w:rPr>
            </w:pPr>
          </w:p>
        </w:tc>
        <w:tc>
          <w:tcPr>
            <w:tcW w:w="1361" w:type="dxa"/>
            <w:tcBorders>
              <w:top w:val="nil"/>
              <w:bottom w:val="nil"/>
            </w:tcBorders>
            <w:shd w:val="clear" w:color="auto" w:fill="auto"/>
          </w:tcPr>
          <w:p w14:paraId="11DCFE0B" w14:textId="77777777" w:rsidR="009E434C" w:rsidRPr="00E33866" w:rsidRDefault="009E434C">
            <w:pPr>
              <w:rPr>
                <w:rFonts w:ascii="Garamond" w:hAnsi="Garamond"/>
                <w:bCs/>
                <w:sz w:val="22"/>
                <w:lang w:val="fr-FR"/>
              </w:rPr>
            </w:pPr>
          </w:p>
        </w:tc>
        <w:tc>
          <w:tcPr>
            <w:tcW w:w="2880" w:type="dxa"/>
            <w:tcBorders>
              <w:top w:val="nil"/>
              <w:bottom w:val="nil"/>
            </w:tcBorders>
            <w:shd w:val="clear" w:color="auto" w:fill="auto"/>
          </w:tcPr>
          <w:p w14:paraId="660A9A00" w14:textId="77777777" w:rsidR="009E434C" w:rsidRPr="00E33866" w:rsidRDefault="009E434C">
            <w:pPr>
              <w:rPr>
                <w:rFonts w:ascii="Garamond" w:hAnsi="Garamond"/>
                <w:bCs/>
                <w:sz w:val="22"/>
                <w:lang w:val="fr-FR"/>
              </w:rPr>
            </w:pPr>
          </w:p>
        </w:tc>
        <w:tc>
          <w:tcPr>
            <w:tcW w:w="2340" w:type="dxa"/>
            <w:tcBorders>
              <w:top w:val="nil"/>
              <w:bottom w:val="nil"/>
            </w:tcBorders>
            <w:shd w:val="clear" w:color="auto" w:fill="auto"/>
          </w:tcPr>
          <w:p w14:paraId="3FC2E012" w14:textId="77777777" w:rsidR="009E434C" w:rsidRPr="00E33866" w:rsidRDefault="009E434C">
            <w:pPr>
              <w:rPr>
                <w:rFonts w:ascii="Garamond" w:hAnsi="Garamond"/>
                <w:bCs/>
                <w:sz w:val="22"/>
                <w:lang w:val="fr-FR"/>
              </w:rPr>
            </w:pPr>
          </w:p>
        </w:tc>
        <w:tc>
          <w:tcPr>
            <w:tcW w:w="900" w:type="dxa"/>
            <w:tcBorders>
              <w:top w:val="nil"/>
              <w:bottom w:val="nil"/>
            </w:tcBorders>
            <w:shd w:val="clear" w:color="auto" w:fill="auto"/>
          </w:tcPr>
          <w:p w14:paraId="321AE5DC" w14:textId="77777777" w:rsidR="009E434C" w:rsidRPr="00E33866" w:rsidRDefault="009E434C" w:rsidP="00E33866">
            <w:pPr>
              <w:jc w:val="center"/>
              <w:rPr>
                <w:rFonts w:ascii="Garamond" w:hAnsi="Garamond"/>
                <w:bCs/>
                <w:sz w:val="22"/>
                <w:lang w:val="fr-FR"/>
              </w:rPr>
            </w:pPr>
          </w:p>
        </w:tc>
        <w:tc>
          <w:tcPr>
            <w:tcW w:w="720" w:type="dxa"/>
            <w:tcBorders>
              <w:top w:val="nil"/>
              <w:bottom w:val="nil"/>
            </w:tcBorders>
            <w:shd w:val="clear" w:color="auto" w:fill="auto"/>
          </w:tcPr>
          <w:p w14:paraId="4CF10229" w14:textId="0F7117C5" w:rsidR="009E434C" w:rsidRPr="00E33866" w:rsidRDefault="009E434C" w:rsidP="00E33866">
            <w:pPr>
              <w:jc w:val="center"/>
              <w:rPr>
                <w:rFonts w:ascii="Garamond" w:hAnsi="Garamond"/>
                <w:bCs/>
                <w:sz w:val="22"/>
              </w:rPr>
            </w:pPr>
            <w:r>
              <w:rPr>
                <w:rFonts w:ascii="Garamond" w:hAnsi="Garamond"/>
                <w:bCs/>
                <w:sz w:val="22"/>
              </w:rPr>
              <w:t>12</w:t>
            </w:r>
          </w:p>
        </w:tc>
        <w:tc>
          <w:tcPr>
            <w:tcW w:w="4860" w:type="dxa"/>
            <w:tcBorders>
              <w:top w:val="nil"/>
              <w:bottom w:val="nil"/>
              <w:right w:val="nil"/>
            </w:tcBorders>
            <w:shd w:val="clear" w:color="auto" w:fill="auto"/>
          </w:tcPr>
          <w:p w14:paraId="54ECC58C" w14:textId="37140891" w:rsidR="009E434C" w:rsidRPr="00E33866" w:rsidRDefault="009E434C">
            <w:pPr>
              <w:rPr>
                <w:rFonts w:ascii="Garamond" w:hAnsi="Garamond"/>
                <w:bCs/>
                <w:sz w:val="22"/>
                <w:lang w:val="fr-BE"/>
              </w:rPr>
            </w:pPr>
            <w:r w:rsidRPr="009E434C">
              <w:rPr>
                <w:rFonts w:ascii="Garamond" w:hAnsi="Garamond"/>
                <w:bCs/>
                <w:sz w:val="22"/>
                <w:lang w:val="fr-BE"/>
              </w:rPr>
              <w:t>CH CCI de., allocations de sauvegarde</w:t>
            </w:r>
          </w:p>
        </w:tc>
      </w:tr>
      <w:tr w:rsidR="001A67E9" w:rsidRPr="00E33866" w14:paraId="0A04BB7D" w14:textId="77777777" w:rsidTr="00E33866">
        <w:trPr>
          <w:cantSplit/>
          <w:tblHeader/>
        </w:trPr>
        <w:tc>
          <w:tcPr>
            <w:tcW w:w="1198" w:type="dxa"/>
            <w:tcBorders>
              <w:top w:val="nil"/>
              <w:left w:val="nil"/>
              <w:bottom w:val="nil"/>
            </w:tcBorders>
            <w:shd w:val="clear" w:color="auto" w:fill="auto"/>
          </w:tcPr>
          <w:p w14:paraId="2CFC50FE"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66BBF744"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409D820" w14:textId="77777777" w:rsidR="001A67E9" w:rsidRPr="00E33866" w:rsidRDefault="001A67E9">
            <w:pPr>
              <w:rPr>
                <w:bCs/>
              </w:rPr>
            </w:pPr>
            <w:r w:rsidRPr="00E33866">
              <w:rPr>
                <w:rFonts w:ascii="Garamond" w:hAnsi="Garamond"/>
                <w:bCs/>
                <w:sz w:val="22"/>
                <w:lang w:val="fr-BE"/>
              </w:rPr>
              <w:t>Situation fin du mois</w:t>
            </w:r>
          </w:p>
        </w:tc>
        <w:tc>
          <w:tcPr>
            <w:tcW w:w="2340" w:type="dxa"/>
            <w:tcBorders>
              <w:top w:val="nil"/>
              <w:bottom w:val="nil"/>
            </w:tcBorders>
            <w:shd w:val="clear" w:color="auto" w:fill="auto"/>
          </w:tcPr>
          <w:p w14:paraId="18B51719"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tcBorders>
              <w:top w:val="nil"/>
              <w:bottom w:val="nil"/>
            </w:tcBorders>
            <w:shd w:val="clear" w:color="auto" w:fill="auto"/>
          </w:tcPr>
          <w:p w14:paraId="7643DAE4"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2431619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157A25B1"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50B16EE4" w14:textId="77777777" w:rsidTr="00E33866">
        <w:trPr>
          <w:cantSplit/>
          <w:tblHeader/>
        </w:trPr>
        <w:tc>
          <w:tcPr>
            <w:tcW w:w="1198" w:type="dxa"/>
            <w:tcBorders>
              <w:top w:val="nil"/>
              <w:left w:val="nil"/>
              <w:bottom w:val="nil"/>
            </w:tcBorders>
            <w:shd w:val="clear" w:color="auto" w:fill="auto"/>
          </w:tcPr>
          <w:p w14:paraId="7299691F"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0262CBBE"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32EE6B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9556773"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C6E926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8F2406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009E3705" w14:textId="77777777" w:rsidR="001A67E9" w:rsidRPr="00E33866" w:rsidRDefault="001A67E9">
            <w:pPr>
              <w:rPr>
                <w:bCs/>
              </w:rPr>
            </w:pPr>
            <w:r w:rsidRPr="00E33866">
              <w:rPr>
                <w:rFonts w:ascii="Garamond" w:hAnsi="Garamond"/>
                <w:bCs/>
                <w:sz w:val="22"/>
                <w:lang w:val="fr-BE"/>
              </w:rPr>
              <w:t>non indemnisable</w:t>
            </w:r>
          </w:p>
        </w:tc>
      </w:tr>
      <w:tr w:rsidR="001A67E9" w:rsidRPr="00E33866" w14:paraId="1057D980" w14:textId="77777777" w:rsidTr="00E33866">
        <w:trPr>
          <w:cantSplit/>
          <w:tblHeader/>
        </w:trPr>
        <w:tc>
          <w:tcPr>
            <w:tcW w:w="1198" w:type="dxa"/>
            <w:tcBorders>
              <w:top w:val="nil"/>
              <w:left w:val="nil"/>
              <w:bottom w:val="nil"/>
            </w:tcBorders>
            <w:shd w:val="clear" w:color="auto" w:fill="auto"/>
          </w:tcPr>
          <w:p w14:paraId="41F803E2"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62B9DF59"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FBA48E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88B8B2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C662AB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6817657"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7FA5A27F" w14:textId="77777777" w:rsidR="001A67E9" w:rsidRPr="00E33866" w:rsidRDefault="001A67E9">
            <w:pPr>
              <w:rPr>
                <w:bCs/>
              </w:rPr>
            </w:pPr>
            <w:r w:rsidRPr="00E33866">
              <w:rPr>
                <w:rFonts w:ascii="Garamond" w:hAnsi="Garamond"/>
                <w:bCs/>
                <w:sz w:val="22"/>
                <w:lang w:val="fr-BE"/>
              </w:rPr>
              <w:t>sanction</w:t>
            </w:r>
          </w:p>
        </w:tc>
      </w:tr>
      <w:tr w:rsidR="001A67E9" w:rsidRPr="00E33866" w14:paraId="25C645EC" w14:textId="77777777" w:rsidTr="00E33866">
        <w:trPr>
          <w:cantSplit/>
          <w:tblHeader/>
        </w:trPr>
        <w:tc>
          <w:tcPr>
            <w:tcW w:w="1198" w:type="dxa"/>
            <w:tcBorders>
              <w:top w:val="nil"/>
              <w:left w:val="nil"/>
              <w:bottom w:val="nil"/>
            </w:tcBorders>
            <w:shd w:val="clear" w:color="auto" w:fill="auto"/>
          </w:tcPr>
          <w:p w14:paraId="153FC49E"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4A668EF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B87114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7AE236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E9063F5"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457836D" w14:textId="77777777" w:rsidR="001A67E9" w:rsidRPr="00E33866" w:rsidRDefault="001A67E9" w:rsidP="00E33866">
            <w:pPr>
              <w:jc w:val="center"/>
              <w:rPr>
                <w:bCs/>
              </w:rPr>
            </w:pPr>
            <w:r w:rsidRPr="00E33866">
              <w:rPr>
                <w:rFonts w:ascii="Garamond" w:hAnsi="Garamond"/>
                <w:bCs/>
                <w:sz w:val="22"/>
                <w:lang w:val="fr-BE"/>
              </w:rPr>
              <w:t>U</w:t>
            </w:r>
          </w:p>
        </w:tc>
        <w:tc>
          <w:tcPr>
            <w:tcW w:w="4860" w:type="dxa"/>
            <w:tcBorders>
              <w:top w:val="nil"/>
              <w:bottom w:val="nil"/>
              <w:right w:val="nil"/>
            </w:tcBorders>
            <w:shd w:val="clear" w:color="auto" w:fill="auto"/>
          </w:tcPr>
          <w:p w14:paraId="4C59A2C5" w14:textId="77777777" w:rsidR="001A67E9" w:rsidRPr="00E33866" w:rsidRDefault="001A67E9">
            <w:pPr>
              <w:rPr>
                <w:bCs/>
              </w:rPr>
            </w:pPr>
            <w:r w:rsidRPr="00E33866">
              <w:rPr>
                <w:rFonts w:ascii="Garamond" w:hAnsi="Garamond"/>
                <w:bCs/>
                <w:sz w:val="22"/>
                <w:lang w:val="fr-BE"/>
              </w:rPr>
              <w:t>exclusion</w:t>
            </w:r>
          </w:p>
        </w:tc>
      </w:tr>
      <w:tr w:rsidR="001A67E9" w:rsidRPr="00E33866" w14:paraId="61E68711" w14:textId="77777777" w:rsidTr="00E33866">
        <w:trPr>
          <w:cantSplit/>
          <w:tblHeader/>
        </w:trPr>
        <w:tc>
          <w:tcPr>
            <w:tcW w:w="1198" w:type="dxa"/>
            <w:tcBorders>
              <w:top w:val="nil"/>
              <w:left w:val="nil"/>
              <w:bottom w:val="nil"/>
            </w:tcBorders>
            <w:shd w:val="clear" w:color="auto" w:fill="auto"/>
          </w:tcPr>
          <w:p w14:paraId="427526DB"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23607B46"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765EC7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C2E833A"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F6D1FA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8647D32" w14:textId="77777777" w:rsidR="001A67E9" w:rsidRPr="00E33866" w:rsidRDefault="001A67E9" w:rsidP="00E33866">
            <w:pPr>
              <w:jc w:val="center"/>
              <w:rPr>
                <w:bCs/>
              </w:rPr>
            </w:pPr>
            <w:r w:rsidRPr="00E33866">
              <w:rPr>
                <w:rFonts w:ascii="Garamond" w:hAnsi="Garamond"/>
                <w:bCs/>
                <w:sz w:val="22"/>
                <w:lang w:val="fr-BE"/>
              </w:rPr>
              <w:t>P</w:t>
            </w:r>
          </w:p>
        </w:tc>
        <w:tc>
          <w:tcPr>
            <w:tcW w:w="4860" w:type="dxa"/>
            <w:tcBorders>
              <w:top w:val="nil"/>
              <w:bottom w:val="nil"/>
              <w:right w:val="nil"/>
            </w:tcBorders>
            <w:shd w:val="clear" w:color="auto" w:fill="auto"/>
          </w:tcPr>
          <w:p w14:paraId="7223C918" w14:textId="77777777" w:rsidR="001A67E9" w:rsidRPr="00E33866" w:rsidRDefault="001A67E9">
            <w:pPr>
              <w:rPr>
                <w:bCs/>
              </w:rPr>
            </w:pPr>
            <w:r w:rsidRPr="00E33866">
              <w:rPr>
                <w:rFonts w:ascii="Garamond" w:hAnsi="Garamond"/>
                <w:bCs/>
                <w:sz w:val="22"/>
                <w:lang w:val="fr-BE"/>
              </w:rPr>
              <w:t>activation</w:t>
            </w:r>
          </w:p>
        </w:tc>
      </w:tr>
      <w:tr w:rsidR="001A67E9" w:rsidRPr="00E33866" w14:paraId="277CBF82" w14:textId="77777777" w:rsidTr="00E33866">
        <w:trPr>
          <w:cantSplit/>
          <w:tblHeader/>
        </w:trPr>
        <w:tc>
          <w:tcPr>
            <w:tcW w:w="1198" w:type="dxa"/>
            <w:tcBorders>
              <w:top w:val="nil"/>
              <w:left w:val="nil"/>
              <w:bottom w:val="nil"/>
            </w:tcBorders>
            <w:shd w:val="clear" w:color="auto" w:fill="auto"/>
          </w:tcPr>
          <w:p w14:paraId="63D88000"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03B35E4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333F726"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45"/>
            </w:r>
          </w:p>
          <w:p w14:paraId="4B9D393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9A970C3"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tcBorders>
              <w:top w:val="nil"/>
              <w:bottom w:val="nil"/>
            </w:tcBorders>
            <w:shd w:val="clear" w:color="auto" w:fill="auto"/>
          </w:tcPr>
          <w:p w14:paraId="2457CAFF"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57137087"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1FD0C75B"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04E645A0" w14:textId="77777777" w:rsidTr="00E33866">
        <w:trPr>
          <w:cantSplit/>
          <w:tblHeader/>
        </w:trPr>
        <w:tc>
          <w:tcPr>
            <w:tcW w:w="1198" w:type="dxa"/>
            <w:tcBorders>
              <w:top w:val="nil"/>
              <w:left w:val="nil"/>
              <w:bottom w:val="nil"/>
            </w:tcBorders>
            <w:shd w:val="clear" w:color="auto" w:fill="auto"/>
          </w:tcPr>
          <w:p w14:paraId="77CBA2B5"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5A2DFAB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0F7BC7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B05B20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48B114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623AC9C" w14:textId="77777777" w:rsidR="001A67E9" w:rsidRPr="00E33866" w:rsidRDefault="001A67E9" w:rsidP="00E33866">
            <w:pPr>
              <w:jc w:val="center"/>
              <w:rPr>
                <w:bCs/>
              </w:rPr>
            </w:pPr>
            <w:r w:rsidRPr="00E33866">
              <w:rPr>
                <w:rFonts w:ascii="Garamond" w:hAnsi="Garamond"/>
                <w:bCs/>
                <w:sz w:val="22"/>
                <w:lang w:val="fr-BE"/>
              </w:rPr>
              <w:t>K</w:t>
            </w:r>
          </w:p>
        </w:tc>
        <w:tc>
          <w:tcPr>
            <w:tcW w:w="4860" w:type="dxa"/>
            <w:tcBorders>
              <w:top w:val="nil"/>
              <w:bottom w:val="nil"/>
              <w:right w:val="nil"/>
            </w:tcBorders>
            <w:shd w:val="clear" w:color="auto" w:fill="auto"/>
          </w:tcPr>
          <w:p w14:paraId="11A1BD42"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4E991D6D" w14:textId="77777777" w:rsidTr="00E33866">
        <w:trPr>
          <w:cantSplit/>
          <w:tblHeader/>
        </w:trPr>
        <w:tc>
          <w:tcPr>
            <w:tcW w:w="1198" w:type="dxa"/>
            <w:tcBorders>
              <w:top w:val="nil"/>
              <w:left w:val="nil"/>
              <w:bottom w:val="nil"/>
            </w:tcBorders>
            <w:shd w:val="clear" w:color="auto" w:fill="auto"/>
          </w:tcPr>
          <w:p w14:paraId="1109CAE4"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3FB95668"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434BBD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617A5D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442D8F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3895E3B"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57F0DE9D"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1175B27D" w14:textId="77777777" w:rsidTr="00E33866">
        <w:trPr>
          <w:cantSplit/>
          <w:tblHeader/>
        </w:trPr>
        <w:tc>
          <w:tcPr>
            <w:tcW w:w="1198" w:type="dxa"/>
            <w:tcBorders>
              <w:top w:val="nil"/>
              <w:left w:val="nil"/>
              <w:bottom w:val="nil"/>
            </w:tcBorders>
            <w:shd w:val="clear" w:color="auto" w:fill="auto"/>
          </w:tcPr>
          <w:p w14:paraId="630ACA1E"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2FF8D3D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7E3AB0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42445A3"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E907D3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820A2AF"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170E0F82"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34FF1624" w14:textId="77777777" w:rsidTr="00E33866">
        <w:trPr>
          <w:cantSplit/>
          <w:tblHeader/>
        </w:trPr>
        <w:tc>
          <w:tcPr>
            <w:tcW w:w="1198" w:type="dxa"/>
            <w:tcBorders>
              <w:top w:val="nil"/>
              <w:left w:val="nil"/>
              <w:bottom w:val="nil"/>
            </w:tcBorders>
            <w:shd w:val="clear" w:color="auto" w:fill="auto"/>
          </w:tcPr>
          <w:p w14:paraId="6B4D2B17"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0A7B0EB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DF0319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2AC112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E1BCD9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BAA85B4" w14:textId="77777777" w:rsidR="001A67E9" w:rsidRPr="00E33866" w:rsidRDefault="001A67E9" w:rsidP="00E33866">
            <w:pPr>
              <w:jc w:val="center"/>
              <w:rPr>
                <w:bCs/>
              </w:rPr>
            </w:pPr>
            <w:r w:rsidRPr="00E33866">
              <w:rPr>
                <w:rFonts w:ascii="Garamond" w:hAnsi="Garamond"/>
                <w:bCs/>
                <w:sz w:val="22"/>
                <w:lang w:val="fr-BE"/>
              </w:rPr>
              <w:t>Y</w:t>
            </w:r>
          </w:p>
        </w:tc>
        <w:tc>
          <w:tcPr>
            <w:tcW w:w="4860" w:type="dxa"/>
            <w:tcBorders>
              <w:top w:val="nil"/>
              <w:bottom w:val="nil"/>
              <w:right w:val="nil"/>
            </w:tcBorders>
            <w:shd w:val="clear" w:color="auto" w:fill="auto"/>
          </w:tcPr>
          <w:p w14:paraId="77D8032F"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4E8E27E7" w14:textId="77777777" w:rsidTr="00E33866">
        <w:trPr>
          <w:cantSplit/>
          <w:tblHeader/>
        </w:trPr>
        <w:tc>
          <w:tcPr>
            <w:tcW w:w="1198" w:type="dxa"/>
            <w:tcBorders>
              <w:top w:val="nil"/>
              <w:left w:val="nil"/>
              <w:bottom w:val="nil"/>
            </w:tcBorders>
            <w:shd w:val="clear" w:color="auto" w:fill="auto"/>
          </w:tcPr>
          <w:p w14:paraId="3901247E"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7BE1BF33"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E710808"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14DE229"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53EA3521"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B05251A"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6F6D48C9"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1567BD1C" w14:textId="77777777" w:rsidTr="00E33866">
        <w:trPr>
          <w:cantSplit/>
          <w:tblHeader/>
        </w:trPr>
        <w:tc>
          <w:tcPr>
            <w:tcW w:w="1198" w:type="dxa"/>
            <w:tcBorders>
              <w:top w:val="nil"/>
              <w:left w:val="nil"/>
              <w:bottom w:val="nil"/>
            </w:tcBorders>
            <w:shd w:val="clear" w:color="auto" w:fill="auto"/>
          </w:tcPr>
          <w:p w14:paraId="3E9D9D83"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3FB0873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23F9CD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D710B33"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4C7596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EBD8EE6"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391FD629"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46B393A6" w14:textId="77777777" w:rsidTr="00E33866">
        <w:trPr>
          <w:cantSplit/>
          <w:tblHeader/>
        </w:trPr>
        <w:tc>
          <w:tcPr>
            <w:tcW w:w="1198" w:type="dxa"/>
            <w:tcBorders>
              <w:top w:val="nil"/>
              <w:left w:val="nil"/>
              <w:bottom w:val="nil"/>
            </w:tcBorders>
            <w:shd w:val="clear" w:color="auto" w:fill="auto"/>
          </w:tcPr>
          <w:p w14:paraId="47CEA952"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5E4299EF"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C185C49"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D993D08"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4AC70D95"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160F760"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0FFF0D72" w14:textId="77777777" w:rsidR="001A67E9" w:rsidRPr="00E33866" w:rsidRDefault="001A67E9">
            <w:pPr>
              <w:rPr>
                <w:rFonts w:ascii="Garamond" w:hAnsi="Garamond"/>
                <w:bCs/>
                <w:sz w:val="22"/>
                <w:lang w:val="fr-FR"/>
              </w:rPr>
            </w:pPr>
          </w:p>
        </w:tc>
      </w:tr>
      <w:tr w:rsidR="001A67E9" w:rsidRPr="00E33866" w14:paraId="3D9918B7" w14:textId="77777777" w:rsidTr="00E33866">
        <w:trPr>
          <w:cantSplit/>
          <w:tblHeader/>
        </w:trPr>
        <w:tc>
          <w:tcPr>
            <w:tcW w:w="1198" w:type="dxa"/>
            <w:tcBorders>
              <w:top w:val="nil"/>
              <w:left w:val="nil"/>
              <w:bottom w:val="nil"/>
            </w:tcBorders>
            <w:shd w:val="clear" w:color="auto" w:fill="auto"/>
          </w:tcPr>
          <w:p w14:paraId="72341AD9"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53F6E4FA"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41BB254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391380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51F69B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1267C87"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0C83F6A0" w14:textId="77777777" w:rsidR="001A67E9" w:rsidRPr="00E33866" w:rsidRDefault="001A67E9">
            <w:pPr>
              <w:rPr>
                <w:rFonts w:ascii="Garamond" w:hAnsi="Garamond"/>
                <w:bCs/>
                <w:sz w:val="22"/>
                <w:lang w:val="nl-BE"/>
              </w:rPr>
            </w:pPr>
          </w:p>
        </w:tc>
      </w:tr>
    </w:tbl>
    <w:p w14:paraId="3555EDFC" w14:textId="77777777" w:rsidR="001A67E9" w:rsidRDefault="001A67E9">
      <w:pPr>
        <w:rPr>
          <w:rFonts w:ascii="Garamond" w:hAnsi="Garamond"/>
          <w:bCs/>
          <w:lang w:val="nl-BE"/>
        </w:rPr>
      </w:pPr>
    </w:p>
    <w:p w14:paraId="3C97BDA8" w14:textId="77777777" w:rsidR="006F7C48" w:rsidRDefault="006F7C48">
      <w:pPr>
        <w:rPr>
          <w:rFonts w:ascii="Garamond" w:hAnsi="Garamond"/>
          <w:bCs/>
          <w:lang w:val="nl-BE"/>
        </w:rPr>
      </w:pPr>
    </w:p>
    <w:p w14:paraId="24539918" w14:textId="77777777" w:rsidR="006F7C48" w:rsidRDefault="006F7C48">
      <w:pPr>
        <w:rPr>
          <w:rFonts w:ascii="Garamond" w:hAnsi="Garamond"/>
          <w:bCs/>
          <w:lang w:val="nl-BE"/>
        </w:rPr>
      </w:pPr>
    </w:p>
    <w:p w14:paraId="3624F700" w14:textId="77777777" w:rsidR="006F7C48" w:rsidRPr="0002434D" w:rsidRDefault="006F7C48">
      <w:pPr>
        <w:rPr>
          <w:rFonts w:ascii="Garamond" w:hAnsi="Garamond"/>
          <w:bCs/>
          <w:lang w:val="nl-BE"/>
        </w:rPr>
      </w:pPr>
    </w:p>
    <w:p w14:paraId="43248734" w14:textId="77777777" w:rsidR="001A67E9" w:rsidRPr="0002434D" w:rsidRDefault="001A67E9">
      <w:pPr>
        <w:rPr>
          <w:rFonts w:ascii="Garamond" w:hAnsi="Garamond"/>
          <w:bCs/>
          <w:lang w:val="nl-BE"/>
        </w:rPr>
      </w:pPr>
      <w:r w:rsidRPr="0002434D">
        <w:rPr>
          <w:rFonts w:ascii="Garamond" w:hAnsi="Garamond"/>
          <w:bCs/>
          <w:lang w:val="nl-BE"/>
        </w:rPr>
        <w:t>7)</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3BBAB57" w14:textId="77777777" w:rsidTr="00E33866">
        <w:trPr>
          <w:cantSplit/>
          <w:trHeight w:val="249"/>
          <w:tblHeader/>
        </w:trPr>
        <w:tc>
          <w:tcPr>
            <w:tcW w:w="1198" w:type="dxa"/>
            <w:tcBorders>
              <w:top w:val="nil"/>
              <w:left w:val="nil"/>
            </w:tcBorders>
            <w:shd w:val="clear" w:color="auto" w:fill="auto"/>
          </w:tcPr>
          <w:p w14:paraId="6B63A550"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68C9DC94"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232016F9"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211E15F1"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1A3C7CF8"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1D92F556"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29DAA369"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08C843B0" w14:textId="77777777" w:rsidTr="00E33866">
        <w:trPr>
          <w:cantSplit/>
          <w:tblHeader/>
        </w:trPr>
        <w:tc>
          <w:tcPr>
            <w:tcW w:w="1198" w:type="dxa"/>
            <w:tcBorders>
              <w:left w:val="nil"/>
              <w:bottom w:val="nil"/>
            </w:tcBorders>
            <w:shd w:val="clear" w:color="auto" w:fill="auto"/>
          </w:tcPr>
          <w:p w14:paraId="11A90B4A"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1D22D1D4"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5BD8717B"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340" w:type="dxa"/>
            <w:tcBorders>
              <w:bottom w:val="nil"/>
            </w:tcBorders>
            <w:shd w:val="clear" w:color="auto" w:fill="auto"/>
          </w:tcPr>
          <w:p w14:paraId="19864FC1"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50AE714F"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4F3DC781"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101B779C"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6528FA37" w14:textId="77777777" w:rsidTr="00E33866">
        <w:trPr>
          <w:cantSplit/>
          <w:tblHeader/>
        </w:trPr>
        <w:tc>
          <w:tcPr>
            <w:tcW w:w="1198" w:type="dxa"/>
            <w:tcBorders>
              <w:top w:val="nil"/>
              <w:left w:val="nil"/>
              <w:bottom w:val="nil"/>
            </w:tcBorders>
            <w:shd w:val="clear" w:color="auto" w:fill="auto"/>
          </w:tcPr>
          <w:p w14:paraId="05D96A44"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00CE7671"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BA28853"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5547F43"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45A33200"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20C20796"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4EA9DA4F" w14:textId="77777777" w:rsidR="001A67E9" w:rsidRPr="00E33866" w:rsidRDefault="001A67E9">
            <w:pPr>
              <w:rPr>
                <w:rFonts w:ascii="Garamond" w:hAnsi="Garamond"/>
                <w:bCs/>
                <w:sz w:val="22"/>
                <w:lang w:val="fr-FR"/>
              </w:rPr>
            </w:pPr>
          </w:p>
        </w:tc>
      </w:tr>
      <w:tr w:rsidR="001A67E9" w:rsidRPr="005924A8" w14:paraId="1D6294AB" w14:textId="77777777" w:rsidTr="00E33866">
        <w:trPr>
          <w:cantSplit/>
          <w:tblHeader/>
        </w:trPr>
        <w:tc>
          <w:tcPr>
            <w:tcW w:w="1198" w:type="dxa"/>
            <w:tcBorders>
              <w:top w:val="nil"/>
              <w:left w:val="nil"/>
              <w:bottom w:val="nil"/>
            </w:tcBorders>
            <w:shd w:val="clear" w:color="auto" w:fill="auto"/>
          </w:tcPr>
          <w:p w14:paraId="7013F0EF"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480F02AD"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02E67873"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5EA77FD5"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5AE00717"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5F7CDFBC"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860" w:type="dxa"/>
            <w:tcBorders>
              <w:top w:val="nil"/>
              <w:bottom w:val="nil"/>
              <w:right w:val="nil"/>
            </w:tcBorders>
            <w:shd w:val="clear" w:color="auto" w:fill="auto"/>
          </w:tcPr>
          <w:p w14:paraId="54A01C18"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7FA9A70A" w14:textId="77777777" w:rsidTr="00E33866">
        <w:trPr>
          <w:cantSplit/>
          <w:tblHeader/>
        </w:trPr>
        <w:tc>
          <w:tcPr>
            <w:tcW w:w="1198" w:type="dxa"/>
            <w:tcBorders>
              <w:top w:val="nil"/>
              <w:left w:val="nil"/>
              <w:bottom w:val="nil"/>
            </w:tcBorders>
            <w:shd w:val="clear" w:color="auto" w:fill="auto"/>
          </w:tcPr>
          <w:p w14:paraId="69EE36B1"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72B50495"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257DB1A1"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2143DBC"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D9143BE"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8E09FD3" w14:textId="77777777" w:rsidR="001A67E9" w:rsidRPr="00E33866" w:rsidRDefault="001A67E9" w:rsidP="00E33866">
            <w:pPr>
              <w:jc w:val="center"/>
              <w:rPr>
                <w:rFonts w:ascii="Garamond" w:hAnsi="Garamond"/>
                <w:bCs/>
                <w:sz w:val="22"/>
              </w:rPr>
            </w:pPr>
            <w:r w:rsidRPr="00E33866">
              <w:rPr>
                <w:rFonts w:ascii="Garamond" w:hAnsi="Garamond"/>
                <w:bCs/>
                <w:sz w:val="22"/>
              </w:rPr>
              <w:t>46</w:t>
            </w:r>
          </w:p>
        </w:tc>
        <w:tc>
          <w:tcPr>
            <w:tcW w:w="4860" w:type="dxa"/>
            <w:tcBorders>
              <w:top w:val="nil"/>
              <w:bottom w:val="nil"/>
              <w:right w:val="nil"/>
            </w:tcBorders>
            <w:shd w:val="clear" w:color="auto" w:fill="auto"/>
          </w:tcPr>
          <w:p w14:paraId="2C60264A"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9E434C" w:rsidRPr="005924A8" w14:paraId="78F087D7" w14:textId="77777777" w:rsidTr="00E33866">
        <w:trPr>
          <w:cantSplit/>
          <w:tblHeader/>
        </w:trPr>
        <w:tc>
          <w:tcPr>
            <w:tcW w:w="1198" w:type="dxa"/>
            <w:tcBorders>
              <w:top w:val="nil"/>
              <w:left w:val="nil"/>
              <w:bottom w:val="nil"/>
            </w:tcBorders>
            <w:shd w:val="clear" w:color="auto" w:fill="auto"/>
          </w:tcPr>
          <w:p w14:paraId="180B7658" w14:textId="77777777" w:rsidR="009E434C" w:rsidRPr="00E33866" w:rsidRDefault="009E434C">
            <w:pPr>
              <w:rPr>
                <w:rFonts w:ascii="Garamond" w:hAnsi="Garamond"/>
                <w:bCs/>
                <w:sz w:val="22"/>
                <w:lang w:val="fr-FR"/>
              </w:rPr>
            </w:pPr>
          </w:p>
        </w:tc>
        <w:tc>
          <w:tcPr>
            <w:tcW w:w="1361" w:type="dxa"/>
            <w:tcBorders>
              <w:top w:val="nil"/>
              <w:bottom w:val="nil"/>
            </w:tcBorders>
            <w:shd w:val="clear" w:color="auto" w:fill="auto"/>
          </w:tcPr>
          <w:p w14:paraId="0AC7DE4C" w14:textId="77777777" w:rsidR="009E434C" w:rsidRPr="00E33866" w:rsidRDefault="009E434C">
            <w:pPr>
              <w:rPr>
                <w:rFonts w:ascii="Garamond" w:hAnsi="Garamond"/>
                <w:bCs/>
                <w:sz w:val="22"/>
                <w:lang w:val="fr-FR"/>
              </w:rPr>
            </w:pPr>
          </w:p>
        </w:tc>
        <w:tc>
          <w:tcPr>
            <w:tcW w:w="2880" w:type="dxa"/>
            <w:tcBorders>
              <w:top w:val="nil"/>
              <w:bottom w:val="nil"/>
            </w:tcBorders>
            <w:shd w:val="clear" w:color="auto" w:fill="auto"/>
          </w:tcPr>
          <w:p w14:paraId="30A7B24C" w14:textId="77777777" w:rsidR="009E434C" w:rsidRPr="00E33866" w:rsidRDefault="009E434C">
            <w:pPr>
              <w:rPr>
                <w:rFonts w:ascii="Garamond" w:hAnsi="Garamond"/>
                <w:bCs/>
                <w:sz w:val="22"/>
                <w:lang w:val="fr-FR"/>
              </w:rPr>
            </w:pPr>
          </w:p>
        </w:tc>
        <w:tc>
          <w:tcPr>
            <w:tcW w:w="2340" w:type="dxa"/>
            <w:tcBorders>
              <w:top w:val="nil"/>
              <w:bottom w:val="nil"/>
            </w:tcBorders>
            <w:shd w:val="clear" w:color="auto" w:fill="auto"/>
          </w:tcPr>
          <w:p w14:paraId="2C6FD94A" w14:textId="77777777" w:rsidR="009E434C" w:rsidRPr="00E33866" w:rsidRDefault="009E434C">
            <w:pPr>
              <w:rPr>
                <w:rFonts w:ascii="Garamond" w:hAnsi="Garamond"/>
                <w:bCs/>
                <w:sz w:val="22"/>
                <w:lang w:val="fr-FR"/>
              </w:rPr>
            </w:pPr>
          </w:p>
        </w:tc>
        <w:tc>
          <w:tcPr>
            <w:tcW w:w="900" w:type="dxa"/>
            <w:tcBorders>
              <w:top w:val="nil"/>
              <w:bottom w:val="nil"/>
            </w:tcBorders>
            <w:shd w:val="clear" w:color="auto" w:fill="auto"/>
          </w:tcPr>
          <w:p w14:paraId="59EFB0E4" w14:textId="77777777" w:rsidR="009E434C" w:rsidRPr="00E33866" w:rsidRDefault="009E434C" w:rsidP="00E33866">
            <w:pPr>
              <w:jc w:val="center"/>
              <w:rPr>
                <w:rFonts w:ascii="Garamond" w:hAnsi="Garamond"/>
                <w:bCs/>
                <w:sz w:val="22"/>
                <w:lang w:val="fr-FR"/>
              </w:rPr>
            </w:pPr>
          </w:p>
        </w:tc>
        <w:tc>
          <w:tcPr>
            <w:tcW w:w="720" w:type="dxa"/>
            <w:tcBorders>
              <w:top w:val="nil"/>
              <w:bottom w:val="nil"/>
            </w:tcBorders>
            <w:shd w:val="clear" w:color="auto" w:fill="auto"/>
          </w:tcPr>
          <w:p w14:paraId="5B61FFD5" w14:textId="7627550C" w:rsidR="009E434C" w:rsidRPr="00E33866" w:rsidRDefault="009E434C" w:rsidP="00E33866">
            <w:pPr>
              <w:jc w:val="center"/>
              <w:rPr>
                <w:rFonts w:ascii="Garamond" w:hAnsi="Garamond"/>
                <w:bCs/>
                <w:sz w:val="22"/>
              </w:rPr>
            </w:pPr>
            <w:r>
              <w:rPr>
                <w:rFonts w:ascii="Garamond" w:hAnsi="Garamond"/>
                <w:bCs/>
                <w:sz w:val="22"/>
              </w:rPr>
              <w:t>12</w:t>
            </w:r>
          </w:p>
        </w:tc>
        <w:tc>
          <w:tcPr>
            <w:tcW w:w="4860" w:type="dxa"/>
            <w:tcBorders>
              <w:top w:val="nil"/>
              <w:bottom w:val="nil"/>
              <w:right w:val="nil"/>
            </w:tcBorders>
            <w:shd w:val="clear" w:color="auto" w:fill="auto"/>
          </w:tcPr>
          <w:p w14:paraId="59A06286" w14:textId="64362916" w:rsidR="009E434C" w:rsidRPr="00E33866" w:rsidRDefault="009E434C">
            <w:pPr>
              <w:rPr>
                <w:rFonts w:ascii="Garamond" w:hAnsi="Garamond"/>
                <w:bCs/>
                <w:sz w:val="22"/>
                <w:lang w:val="fr-BE"/>
              </w:rPr>
            </w:pPr>
            <w:r w:rsidRPr="009E434C">
              <w:rPr>
                <w:rFonts w:ascii="Garamond" w:hAnsi="Garamond"/>
                <w:bCs/>
                <w:sz w:val="22"/>
                <w:lang w:val="fr-BE"/>
              </w:rPr>
              <w:t>CH CCI de., allocations de sauvegarde</w:t>
            </w:r>
          </w:p>
        </w:tc>
      </w:tr>
      <w:tr w:rsidR="001A67E9" w:rsidRPr="00E33866" w14:paraId="098986D7" w14:textId="77777777" w:rsidTr="00E33866">
        <w:trPr>
          <w:cantSplit/>
          <w:tblHeader/>
        </w:trPr>
        <w:tc>
          <w:tcPr>
            <w:tcW w:w="1198" w:type="dxa"/>
            <w:tcBorders>
              <w:top w:val="nil"/>
              <w:left w:val="nil"/>
              <w:bottom w:val="nil"/>
            </w:tcBorders>
            <w:shd w:val="clear" w:color="auto" w:fill="auto"/>
          </w:tcPr>
          <w:p w14:paraId="2A7A39BF"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E062BD4"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DCC3CE2" w14:textId="77777777" w:rsidR="001A67E9" w:rsidRPr="00E33866" w:rsidRDefault="001A67E9">
            <w:pPr>
              <w:rPr>
                <w:bCs/>
              </w:rPr>
            </w:pPr>
            <w:r w:rsidRPr="00E33866">
              <w:rPr>
                <w:rFonts w:ascii="Garamond" w:hAnsi="Garamond"/>
                <w:bCs/>
                <w:sz w:val="22"/>
                <w:lang w:val="fr-BE"/>
              </w:rPr>
              <w:t>Situation fin du mois</w:t>
            </w:r>
          </w:p>
        </w:tc>
        <w:tc>
          <w:tcPr>
            <w:tcW w:w="2340" w:type="dxa"/>
            <w:tcBorders>
              <w:top w:val="nil"/>
              <w:bottom w:val="nil"/>
            </w:tcBorders>
            <w:shd w:val="clear" w:color="auto" w:fill="auto"/>
          </w:tcPr>
          <w:p w14:paraId="5F486DE9"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tcBorders>
              <w:top w:val="nil"/>
              <w:bottom w:val="nil"/>
            </w:tcBorders>
            <w:shd w:val="clear" w:color="auto" w:fill="auto"/>
          </w:tcPr>
          <w:p w14:paraId="78AD6C3E"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301E763E"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1BAAFBC5"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01CF0AA9" w14:textId="77777777" w:rsidTr="00E33866">
        <w:trPr>
          <w:cantSplit/>
          <w:tblHeader/>
        </w:trPr>
        <w:tc>
          <w:tcPr>
            <w:tcW w:w="1198" w:type="dxa"/>
            <w:tcBorders>
              <w:top w:val="nil"/>
              <w:left w:val="nil"/>
              <w:bottom w:val="nil"/>
            </w:tcBorders>
            <w:shd w:val="clear" w:color="auto" w:fill="auto"/>
          </w:tcPr>
          <w:p w14:paraId="7C06AA83"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6C85D9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FBA9F26"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5787155"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8A0C5E2"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AD4608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860" w:type="dxa"/>
            <w:tcBorders>
              <w:top w:val="nil"/>
              <w:bottom w:val="nil"/>
              <w:right w:val="nil"/>
            </w:tcBorders>
            <w:shd w:val="clear" w:color="auto" w:fill="auto"/>
          </w:tcPr>
          <w:p w14:paraId="30888E7C" w14:textId="77777777" w:rsidR="001A67E9" w:rsidRPr="00E33866" w:rsidRDefault="001A67E9">
            <w:pPr>
              <w:rPr>
                <w:bCs/>
              </w:rPr>
            </w:pPr>
            <w:r w:rsidRPr="00E33866">
              <w:rPr>
                <w:rFonts w:ascii="Garamond" w:hAnsi="Garamond"/>
                <w:bCs/>
                <w:sz w:val="22"/>
                <w:lang w:val="fr-BE"/>
              </w:rPr>
              <w:t>non indemnisable</w:t>
            </w:r>
          </w:p>
        </w:tc>
      </w:tr>
      <w:tr w:rsidR="001A67E9" w:rsidRPr="00E33866" w14:paraId="5C46BC9E" w14:textId="77777777" w:rsidTr="00E33866">
        <w:trPr>
          <w:cantSplit/>
          <w:tblHeader/>
        </w:trPr>
        <w:tc>
          <w:tcPr>
            <w:tcW w:w="1198" w:type="dxa"/>
            <w:tcBorders>
              <w:top w:val="nil"/>
              <w:left w:val="nil"/>
              <w:bottom w:val="nil"/>
            </w:tcBorders>
            <w:shd w:val="clear" w:color="auto" w:fill="auto"/>
          </w:tcPr>
          <w:p w14:paraId="7ED8A02D"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785D3B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416E2B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D04C09A"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A5DB546"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8003CC1"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3C27C1E8" w14:textId="77777777" w:rsidR="001A67E9" w:rsidRPr="00E33866" w:rsidRDefault="001A67E9">
            <w:pPr>
              <w:rPr>
                <w:bCs/>
              </w:rPr>
            </w:pPr>
            <w:r w:rsidRPr="00E33866">
              <w:rPr>
                <w:rFonts w:ascii="Garamond" w:hAnsi="Garamond"/>
                <w:bCs/>
                <w:sz w:val="22"/>
                <w:lang w:val="fr-BE"/>
              </w:rPr>
              <w:t>sanction</w:t>
            </w:r>
          </w:p>
        </w:tc>
      </w:tr>
      <w:tr w:rsidR="001A67E9" w:rsidRPr="00E33866" w14:paraId="5A746EBF" w14:textId="77777777" w:rsidTr="00E33866">
        <w:trPr>
          <w:cantSplit/>
          <w:tblHeader/>
        </w:trPr>
        <w:tc>
          <w:tcPr>
            <w:tcW w:w="1198" w:type="dxa"/>
            <w:tcBorders>
              <w:top w:val="nil"/>
              <w:left w:val="nil"/>
              <w:bottom w:val="nil"/>
            </w:tcBorders>
            <w:shd w:val="clear" w:color="auto" w:fill="auto"/>
          </w:tcPr>
          <w:p w14:paraId="20BEE359"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624A10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6425F4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B4D5F63"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2512ED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F7E815D" w14:textId="77777777" w:rsidR="001A67E9" w:rsidRPr="00E33866" w:rsidRDefault="001A67E9" w:rsidP="00E33866">
            <w:pPr>
              <w:jc w:val="center"/>
              <w:rPr>
                <w:bCs/>
              </w:rPr>
            </w:pPr>
            <w:r w:rsidRPr="00E33866">
              <w:rPr>
                <w:rFonts w:ascii="Garamond" w:hAnsi="Garamond"/>
                <w:bCs/>
                <w:sz w:val="22"/>
                <w:lang w:val="fr-BE"/>
              </w:rPr>
              <w:t>U</w:t>
            </w:r>
          </w:p>
        </w:tc>
        <w:tc>
          <w:tcPr>
            <w:tcW w:w="4860" w:type="dxa"/>
            <w:tcBorders>
              <w:top w:val="nil"/>
              <w:bottom w:val="nil"/>
              <w:right w:val="nil"/>
            </w:tcBorders>
            <w:shd w:val="clear" w:color="auto" w:fill="auto"/>
          </w:tcPr>
          <w:p w14:paraId="23359A7D" w14:textId="77777777" w:rsidR="001A67E9" w:rsidRPr="00E33866" w:rsidRDefault="001A67E9">
            <w:pPr>
              <w:rPr>
                <w:bCs/>
              </w:rPr>
            </w:pPr>
            <w:r w:rsidRPr="00E33866">
              <w:rPr>
                <w:rFonts w:ascii="Garamond" w:hAnsi="Garamond"/>
                <w:bCs/>
                <w:sz w:val="22"/>
                <w:lang w:val="fr-BE"/>
              </w:rPr>
              <w:t>exclusion</w:t>
            </w:r>
          </w:p>
        </w:tc>
      </w:tr>
      <w:tr w:rsidR="001A67E9" w:rsidRPr="00E33866" w14:paraId="384EB5AD" w14:textId="77777777" w:rsidTr="00E33866">
        <w:trPr>
          <w:cantSplit/>
          <w:tblHeader/>
        </w:trPr>
        <w:tc>
          <w:tcPr>
            <w:tcW w:w="1198" w:type="dxa"/>
            <w:tcBorders>
              <w:top w:val="nil"/>
              <w:left w:val="nil"/>
              <w:bottom w:val="nil"/>
            </w:tcBorders>
            <w:shd w:val="clear" w:color="auto" w:fill="auto"/>
          </w:tcPr>
          <w:p w14:paraId="3FC97E36"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FFBBBE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7636D8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C6E604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170B4D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BD6CB10" w14:textId="77777777" w:rsidR="001A67E9" w:rsidRPr="00E33866" w:rsidRDefault="001A67E9" w:rsidP="00E33866">
            <w:pPr>
              <w:jc w:val="center"/>
              <w:rPr>
                <w:bCs/>
              </w:rPr>
            </w:pPr>
            <w:r w:rsidRPr="00E33866">
              <w:rPr>
                <w:rFonts w:ascii="Garamond" w:hAnsi="Garamond"/>
                <w:bCs/>
                <w:sz w:val="22"/>
                <w:lang w:val="fr-BE"/>
              </w:rPr>
              <w:t>P</w:t>
            </w:r>
          </w:p>
        </w:tc>
        <w:tc>
          <w:tcPr>
            <w:tcW w:w="4860" w:type="dxa"/>
            <w:tcBorders>
              <w:top w:val="nil"/>
              <w:bottom w:val="nil"/>
              <w:right w:val="nil"/>
            </w:tcBorders>
            <w:shd w:val="clear" w:color="auto" w:fill="auto"/>
          </w:tcPr>
          <w:p w14:paraId="3A3903AC" w14:textId="77777777" w:rsidR="001A67E9" w:rsidRPr="00E33866" w:rsidRDefault="001A67E9">
            <w:pPr>
              <w:rPr>
                <w:bCs/>
              </w:rPr>
            </w:pPr>
            <w:r w:rsidRPr="00E33866">
              <w:rPr>
                <w:rFonts w:ascii="Garamond" w:hAnsi="Garamond"/>
                <w:bCs/>
                <w:sz w:val="22"/>
                <w:lang w:val="fr-BE"/>
              </w:rPr>
              <w:t>activation</w:t>
            </w:r>
          </w:p>
        </w:tc>
      </w:tr>
      <w:tr w:rsidR="001A67E9" w:rsidRPr="00E33866" w14:paraId="73195838" w14:textId="77777777" w:rsidTr="00E33866">
        <w:trPr>
          <w:cantSplit/>
          <w:tblHeader/>
        </w:trPr>
        <w:tc>
          <w:tcPr>
            <w:tcW w:w="1198" w:type="dxa"/>
            <w:tcBorders>
              <w:top w:val="nil"/>
              <w:left w:val="nil"/>
              <w:bottom w:val="nil"/>
            </w:tcBorders>
            <w:shd w:val="clear" w:color="auto" w:fill="auto"/>
          </w:tcPr>
          <w:p w14:paraId="3E9C7FA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4DAAA7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3C9C3C3" w14:textId="77777777" w:rsidR="001A67E9" w:rsidRPr="00E33866" w:rsidRDefault="001A67E9">
            <w:pPr>
              <w:rPr>
                <w:bCs/>
              </w:rPr>
            </w:pPr>
            <w:r w:rsidRPr="00E33866">
              <w:rPr>
                <w:rFonts w:ascii="Garamond" w:hAnsi="Garamond"/>
                <w:bCs/>
                <w:sz w:val="22"/>
                <w:lang w:val="fr-BE"/>
              </w:rPr>
              <w:t>Heures prestées</w:t>
            </w:r>
          </w:p>
        </w:tc>
        <w:tc>
          <w:tcPr>
            <w:tcW w:w="2340" w:type="dxa"/>
            <w:tcBorders>
              <w:top w:val="nil"/>
              <w:bottom w:val="nil"/>
            </w:tcBorders>
            <w:shd w:val="clear" w:color="auto" w:fill="auto"/>
          </w:tcPr>
          <w:p w14:paraId="0E67DC58" w14:textId="77777777" w:rsidR="001A67E9" w:rsidRPr="00E33866" w:rsidRDefault="001A67E9">
            <w:pPr>
              <w:rPr>
                <w:bCs/>
              </w:rPr>
            </w:pPr>
            <w:proofErr w:type="spellStart"/>
            <w:r w:rsidRPr="00E33866">
              <w:rPr>
                <w:rFonts w:ascii="Garamond" w:hAnsi="Garamond"/>
                <w:bCs/>
                <w:sz w:val="22"/>
                <w:lang w:val="fr-BE"/>
              </w:rPr>
              <w:t>urenpwa</w:t>
            </w:r>
            <w:proofErr w:type="spellEnd"/>
          </w:p>
        </w:tc>
        <w:tc>
          <w:tcPr>
            <w:tcW w:w="900" w:type="dxa"/>
            <w:tcBorders>
              <w:top w:val="nil"/>
              <w:bottom w:val="nil"/>
            </w:tcBorders>
            <w:shd w:val="clear" w:color="auto" w:fill="auto"/>
          </w:tcPr>
          <w:p w14:paraId="417CE0E7"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6ECCDBF3"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860" w:type="dxa"/>
            <w:tcBorders>
              <w:top w:val="nil"/>
              <w:bottom w:val="nil"/>
              <w:right w:val="nil"/>
            </w:tcBorders>
            <w:shd w:val="clear" w:color="auto" w:fill="auto"/>
          </w:tcPr>
          <w:p w14:paraId="441EF7E8" w14:textId="77777777" w:rsidR="001A67E9" w:rsidRPr="00E33866" w:rsidRDefault="001A67E9">
            <w:pPr>
              <w:rPr>
                <w:rFonts w:ascii="Garamond" w:hAnsi="Garamond"/>
                <w:bCs/>
                <w:sz w:val="22"/>
                <w:lang w:val="nl-BE"/>
              </w:rPr>
            </w:pPr>
          </w:p>
        </w:tc>
      </w:tr>
      <w:tr w:rsidR="001A67E9" w:rsidRPr="00E33866" w14:paraId="68D004F4" w14:textId="77777777" w:rsidTr="00E33866">
        <w:trPr>
          <w:cantSplit/>
          <w:tblHeader/>
        </w:trPr>
        <w:tc>
          <w:tcPr>
            <w:tcW w:w="1198" w:type="dxa"/>
            <w:tcBorders>
              <w:top w:val="nil"/>
              <w:left w:val="nil"/>
              <w:bottom w:val="nil"/>
            </w:tcBorders>
            <w:shd w:val="clear" w:color="auto" w:fill="auto"/>
          </w:tcPr>
          <w:p w14:paraId="2E5A4D7D"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95B72AD"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44B2E84"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46"/>
            </w:r>
          </w:p>
          <w:p w14:paraId="7344455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D25B83C"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tcBorders>
              <w:top w:val="nil"/>
              <w:bottom w:val="nil"/>
            </w:tcBorders>
            <w:shd w:val="clear" w:color="auto" w:fill="auto"/>
          </w:tcPr>
          <w:p w14:paraId="4B19992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301578B0"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42C3B3A8"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64EFD3BA" w14:textId="77777777" w:rsidTr="00E33866">
        <w:trPr>
          <w:cantSplit/>
          <w:tblHeader/>
        </w:trPr>
        <w:tc>
          <w:tcPr>
            <w:tcW w:w="1198" w:type="dxa"/>
            <w:tcBorders>
              <w:top w:val="nil"/>
              <w:left w:val="nil"/>
              <w:bottom w:val="nil"/>
            </w:tcBorders>
            <w:shd w:val="clear" w:color="auto" w:fill="auto"/>
          </w:tcPr>
          <w:p w14:paraId="0F5AE51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D12DAF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76770D4"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6603DD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531769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59F40A5" w14:textId="77777777" w:rsidR="001A67E9" w:rsidRPr="00E33866" w:rsidRDefault="001A67E9" w:rsidP="00E33866">
            <w:pPr>
              <w:jc w:val="center"/>
              <w:rPr>
                <w:bCs/>
              </w:rPr>
            </w:pPr>
            <w:r w:rsidRPr="00E33866">
              <w:rPr>
                <w:rFonts w:ascii="Garamond" w:hAnsi="Garamond"/>
                <w:bCs/>
                <w:sz w:val="22"/>
                <w:lang w:val="fr-BE"/>
              </w:rPr>
              <w:t>K</w:t>
            </w:r>
          </w:p>
        </w:tc>
        <w:tc>
          <w:tcPr>
            <w:tcW w:w="4860" w:type="dxa"/>
            <w:tcBorders>
              <w:top w:val="nil"/>
              <w:bottom w:val="nil"/>
              <w:right w:val="nil"/>
            </w:tcBorders>
            <w:shd w:val="clear" w:color="auto" w:fill="auto"/>
          </w:tcPr>
          <w:p w14:paraId="697FBFD9"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4C7D06DF" w14:textId="77777777" w:rsidTr="00E33866">
        <w:trPr>
          <w:cantSplit/>
          <w:tblHeader/>
        </w:trPr>
        <w:tc>
          <w:tcPr>
            <w:tcW w:w="1198" w:type="dxa"/>
            <w:tcBorders>
              <w:top w:val="nil"/>
              <w:left w:val="nil"/>
              <w:bottom w:val="nil"/>
            </w:tcBorders>
            <w:shd w:val="clear" w:color="auto" w:fill="auto"/>
          </w:tcPr>
          <w:p w14:paraId="5F9A75FD"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3AD489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9C5E4D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7E8600C"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8B98DB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17D9744"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2A20EEFC"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65F66519" w14:textId="77777777" w:rsidTr="00E33866">
        <w:trPr>
          <w:cantSplit/>
          <w:tblHeader/>
        </w:trPr>
        <w:tc>
          <w:tcPr>
            <w:tcW w:w="1198" w:type="dxa"/>
            <w:tcBorders>
              <w:top w:val="nil"/>
              <w:left w:val="nil"/>
              <w:bottom w:val="nil"/>
            </w:tcBorders>
            <w:shd w:val="clear" w:color="auto" w:fill="auto"/>
          </w:tcPr>
          <w:p w14:paraId="737D843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146C8DD"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394A2D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83738A3"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984CA0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648A399"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5BB9120D"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6579B9A2" w14:textId="77777777" w:rsidTr="00E33866">
        <w:trPr>
          <w:cantSplit/>
          <w:tblHeader/>
        </w:trPr>
        <w:tc>
          <w:tcPr>
            <w:tcW w:w="1198" w:type="dxa"/>
            <w:tcBorders>
              <w:top w:val="nil"/>
              <w:left w:val="nil"/>
              <w:bottom w:val="nil"/>
            </w:tcBorders>
            <w:shd w:val="clear" w:color="auto" w:fill="auto"/>
          </w:tcPr>
          <w:p w14:paraId="38914AE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8F312B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02233B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B281FD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D5A8C2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5C01A46" w14:textId="77777777" w:rsidR="001A67E9" w:rsidRPr="00E33866" w:rsidRDefault="001A67E9" w:rsidP="00E33866">
            <w:pPr>
              <w:jc w:val="center"/>
              <w:rPr>
                <w:bCs/>
              </w:rPr>
            </w:pPr>
            <w:r w:rsidRPr="00E33866">
              <w:rPr>
                <w:rFonts w:ascii="Garamond" w:hAnsi="Garamond"/>
                <w:bCs/>
                <w:sz w:val="22"/>
                <w:lang w:val="fr-BE"/>
              </w:rPr>
              <w:t>Y</w:t>
            </w:r>
          </w:p>
        </w:tc>
        <w:tc>
          <w:tcPr>
            <w:tcW w:w="4860" w:type="dxa"/>
            <w:tcBorders>
              <w:top w:val="nil"/>
              <w:bottom w:val="nil"/>
              <w:right w:val="nil"/>
            </w:tcBorders>
            <w:shd w:val="clear" w:color="auto" w:fill="auto"/>
          </w:tcPr>
          <w:p w14:paraId="75BCC25F"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6CAC3137" w14:textId="77777777" w:rsidTr="00E33866">
        <w:trPr>
          <w:cantSplit/>
          <w:tblHeader/>
        </w:trPr>
        <w:tc>
          <w:tcPr>
            <w:tcW w:w="1198" w:type="dxa"/>
            <w:tcBorders>
              <w:top w:val="nil"/>
              <w:left w:val="nil"/>
              <w:bottom w:val="nil"/>
            </w:tcBorders>
            <w:shd w:val="clear" w:color="auto" w:fill="auto"/>
          </w:tcPr>
          <w:p w14:paraId="09D37743"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1092FF0A"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24ED0DC"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4AF8AE5"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D706082"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B335BF5"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4C5B7BE0"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78737565" w14:textId="77777777" w:rsidTr="00E33866">
        <w:trPr>
          <w:cantSplit/>
          <w:tblHeader/>
        </w:trPr>
        <w:tc>
          <w:tcPr>
            <w:tcW w:w="1198" w:type="dxa"/>
            <w:tcBorders>
              <w:top w:val="nil"/>
              <w:left w:val="nil"/>
              <w:bottom w:val="nil"/>
            </w:tcBorders>
            <w:shd w:val="clear" w:color="auto" w:fill="auto"/>
          </w:tcPr>
          <w:p w14:paraId="24E8F9F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8C9B99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DE0C4CC"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2EA86C7"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A412A66"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1048E68"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16D80639"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051856CE" w14:textId="77777777" w:rsidTr="00E33866">
        <w:trPr>
          <w:cantSplit/>
          <w:tblHeader/>
        </w:trPr>
        <w:tc>
          <w:tcPr>
            <w:tcW w:w="1198" w:type="dxa"/>
            <w:tcBorders>
              <w:top w:val="nil"/>
              <w:left w:val="nil"/>
              <w:bottom w:val="nil"/>
            </w:tcBorders>
            <w:shd w:val="clear" w:color="auto" w:fill="auto"/>
          </w:tcPr>
          <w:p w14:paraId="006BA8D8"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3D391167"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15D7954"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A0479D0"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8C1E26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1183C79"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49D4D5BC" w14:textId="77777777" w:rsidR="001A67E9" w:rsidRPr="00E33866" w:rsidRDefault="001A67E9">
            <w:pPr>
              <w:rPr>
                <w:rFonts w:ascii="Garamond" w:hAnsi="Garamond"/>
                <w:bCs/>
                <w:sz w:val="22"/>
                <w:lang w:val="fr-FR"/>
              </w:rPr>
            </w:pPr>
          </w:p>
        </w:tc>
      </w:tr>
      <w:tr w:rsidR="001A67E9" w:rsidRPr="00E33866" w14:paraId="12787983" w14:textId="77777777" w:rsidTr="00E33866">
        <w:trPr>
          <w:cantSplit/>
          <w:tblHeader/>
        </w:trPr>
        <w:tc>
          <w:tcPr>
            <w:tcW w:w="1198" w:type="dxa"/>
            <w:tcBorders>
              <w:top w:val="nil"/>
              <w:left w:val="nil"/>
              <w:bottom w:val="nil"/>
            </w:tcBorders>
            <w:shd w:val="clear" w:color="auto" w:fill="auto"/>
          </w:tcPr>
          <w:p w14:paraId="11C6D795"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14493231"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57174B14"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3A830D5"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6662AC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884E8FE"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0DEB2F0B" w14:textId="77777777" w:rsidR="001A67E9" w:rsidRPr="00E33866" w:rsidRDefault="001A67E9">
            <w:pPr>
              <w:rPr>
                <w:rFonts w:ascii="Garamond" w:hAnsi="Garamond"/>
                <w:bCs/>
                <w:sz w:val="22"/>
                <w:lang w:val="nl-BE"/>
              </w:rPr>
            </w:pPr>
          </w:p>
        </w:tc>
      </w:tr>
    </w:tbl>
    <w:p w14:paraId="32DA5921" w14:textId="77777777" w:rsidR="001A67E9" w:rsidRPr="0002434D" w:rsidRDefault="001A67E9">
      <w:pPr>
        <w:rPr>
          <w:rFonts w:ascii="Garamond" w:hAnsi="Garamond"/>
          <w:bCs/>
          <w:lang w:val="nl-BE"/>
        </w:rPr>
      </w:pPr>
    </w:p>
    <w:p w14:paraId="7D9A05DA" w14:textId="77777777" w:rsidR="001A67E9" w:rsidRPr="0002434D" w:rsidRDefault="001A67E9">
      <w:pPr>
        <w:rPr>
          <w:rFonts w:ascii="Garamond" w:hAnsi="Garamond"/>
          <w:bCs/>
          <w:lang w:val="nl-BE"/>
        </w:rPr>
      </w:pPr>
      <w:r w:rsidRPr="0002434D">
        <w:rPr>
          <w:rFonts w:ascii="Garamond" w:hAnsi="Garamond"/>
          <w:bCs/>
          <w:lang w:val="nl-BE"/>
        </w:rPr>
        <w:t>8)</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0E6A2D8" w14:textId="77777777" w:rsidTr="00E33866">
        <w:trPr>
          <w:cantSplit/>
          <w:trHeight w:val="249"/>
          <w:tblHeader/>
        </w:trPr>
        <w:tc>
          <w:tcPr>
            <w:tcW w:w="1177" w:type="dxa"/>
            <w:tcBorders>
              <w:top w:val="nil"/>
              <w:left w:val="nil"/>
            </w:tcBorders>
            <w:shd w:val="clear" w:color="auto" w:fill="auto"/>
          </w:tcPr>
          <w:p w14:paraId="18DF653F"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4D3BEED6"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0F46767D"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1D3C5EB9"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300A935C"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20C3F416"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1877A44B"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5B3112E2" w14:textId="77777777" w:rsidTr="00E33866">
        <w:trPr>
          <w:cantSplit/>
          <w:tblHeader/>
        </w:trPr>
        <w:tc>
          <w:tcPr>
            <w:tcW w:w="1177" w:type="dxa"/>
            <w:tcBorders>
              <w:left w:val="nil"/>
              <w:bottom w:val="nil"/>
            </w:tcBorders>
            <w:shd w:val="clear" w:color="auto" w:fill="auto"/>
          </w:tcPr>
          <w:p w14:paraId="6B020AE3" w14:textId="77777777" w:rsidR="001A67E9" w:rsidRPr="00E33866" w:rsidRDefault="001A67E9">
            <w:pPr>
              <w:rPr>
                <w:b/>
                <w:bCs/>
              </w:rPr>
            </w:pPr>
            <w:r w:rsidRPr="00E33866">
              <w:rPr>
                <w:rFonts w:ascii="Garamond" w:hAnsi="Garamond"/>
                <w:b/>
                <w:bCs/>
                <w:sz w:val="22"/>
                <w:lang w:val="fr-BE"/>
              </w:rPr>
              <w:t>ONSS ou ONSSAPL</w:t>
            </w:r>
          </w:p>
        </w:tc>
        <w:tc>
          <w:tcPr>
            <w:tcW w:w="1336" w:type="dxa"/>
            <w:tcBorders>
              <w:bottom w:val="nil"/>
            </w:tcBorders>
            <w:shd w:val="clear" w:color="auto" w:fill="auto"/>
          </w:tcPr>
          <w:p w14:paraId="48689F2D" w14:textId="77777777" w:rsidR="001A67E9" w:rsidRPr="00E33866" w:rsidRDefault="001A67E9">
            <w:pPr>
              <w:rPr>
                <w:bCs/>
              </w:rPr>
            </w:pPr>
            <w:r w:rsidRPr="00E33866">
              <w:rPr>
                <w:rFonts w:ascii="Garamond" w:hAnsi="Garamond"/>
                <w:bCs/>
                <w:sz w:val="22"/>
                <w:lang w:val="fr-BE"/>
              </w:rPr>
              <w:t>Non</w:t>
            </w:r>
          </w:p>
        </w:tc>
        <w:tc>
          <w:tcPr>
            <w:tcW w:w="2821" w:type="dxa"/>
            <w:tcBorders>
              <w:bottom w:val="nil"/>
            </w:tcBorders>
            <w:shd w:val="clear" w:color="auto" w:fill="auto"/>
          </w:tcPr>
          <w:p w14:paraId="70AF4CCC" w14:textId="77777777" w:rsidR="001A67E9" w:rsidRPr="00E33866" w:rsidRDefault="001A67E9">
            <w:pPr>
              <w:rPr>
                <w:rFonts w:ascii="Garamond" w:hAnsi="Garamond"/>
                <w:bCs/>
                <w:sz w:val="22"/>
              </w:rPr>
            </w:pPr>
          </w:p>
        </w:tc>
        <w:tc>
          <w:tcPr>
            <w:tcW w:w="2293" w:type="dxa"/>
            <w:tcBorders>
              <w:bottom w:val="nil"/>
            </w:tcBorders>
            <w:shd w:val="clear" w:color="auto" w:fill="auto"/>
          </w:tcPr>
          <w:p w14:paraId="10222AF1" w14:textId="77777777" w:rsidR="001A67E9" w:rsidRPr="00E33866" w:rsidRDefault="001A67E9">
            <w:pPr>
              <w:rPr>
                <w:rFonts w:ascii="Garamond" w:hAnsi="Garamond"/>
                <w:bCs/>
                <w:sz w:val="22"/>
                <w:lang w:val="nl-BE"/>
              </w:rPr>
            </w:pPr>
          </w:p>
        </w:tc>
        <w:tc>
          <w:tcPr>
            <w:tcW w:w="885" w:type="dxa"/>
            <w:tcBorders>
              <w:bottom w:val="nil"/>
            </w:tcBorders>
            <w:shd w:val="clear" w:color="auto" w:fill="auto"/>
          </w:tcPr>
          <w:p w14:paraId="09D62AB5" w14:textId="77777777" w:rsidR="001A67E9" w:rsidRPr="00E33866" w:rsidRDefault="001A67E9" w:rsidP="00E33866">
            <w:pPr>
              <w:jc w:val="center"/>
              <w:rPr>
                <w:rFonts w:ascii="Garamond" w:hAnsi="Garamond"/>
                <w:bCs/>
                <w:sz w:val="22"/>
              </w:rPr>
            </w:pPr>
          </w:p>
        </w:tc>
        <w:tc>
          <w:tcPr>
            <w:tcW w:w="709" w:type="dxa"/>
            <w:tcBorders>
              <w:bottom w:val="nil"/>
            </w:tcBorders>
            <w:shd w:val="clear" w:color="auto" w:fill="auto"/>
          </w:tcPr>
          <w:p w14:paraId="78311C58" w14:textId="77777777" w:rsidR="001A67E9" w:rsidRPr="00E33866" w:rsidRDefault="001A67E9" w:rsidP="00E33866">
            <w:pPr>
              <w:jc w:val="center"/>
              <w:rPr>
                <w:rFonts w:ascii="Garamond" w:hAnsi="Garamond"/>
                <w:bCs/>
                <w:sz w:val="22"/>
              </w:rPr>
            </w:pPr>
          </w:p>
        </w:tc>
        <w:tc>
          <w:tcPr>
            <w:tcW w:w="4757" w:type="dxa"/>
            <w:tcBorders>
              <w:bottom w:val="nil"/>
              <w:right w:val="nil"/>
            </w:tcBorders>
            <w:shd w:val="clear" w:color="auto" w:fill="auto"/>
          </w:tcPr>
          <w:p w14:paraId="0F195DD3" w14:textId="77777777" w:rsidR="001A67E9" w:rsidRPr="00E33866" w:rsidRDefault="001A67E9">
            <w:pPr>
              <w:rPr>
                <w:rFonts w:ascii="Garamond" w:hAnsi="Garamond"/>
                <w:bCs/>
                <w:sz w:val="22"/>
              </w:rPr>
            </w:pPr>
          </w:p>
        </w:tc>
      </w:tr>
      <w:tr w:rsidR="001A67E9" w:rsidRPr="00E33866" w14:paraId="2FAB3EB2" w14:textId="77777777" w:rsidTr="00E33866">
        <w:trPr>
          <w:cantSplit/>
          <w:tblHeader/>
        </w:trPr>
        <w:tc>
          <w:tcPr>
            <w:tcW w:w="1177" w:type="dxa"/>
            <w:tcBorders>
              <w:top w:val="nil"/>
              <w:left w:val="nil"/>
              <w:bottom w:val="nil"/>
            </w:tcBorders>
            <w:shd w:val="clear" w:color="auto" w:fill="auto"/>
          </w:tcPr>
          <w:p w14:paraId="04AE60E4"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30C7B6D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8BD14F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8D9310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F3B8EE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AE6CD58"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0360B277" w14:textId="77777777" w:rsidR="001A67E9" w:rsidRPr="00E33866" w:rsidRDefault="001A67E9">
            <w:pPr>
              <w:rPr>
                <w:rFonts w:ascii="Garamond" w:hAnsi="Garamond"/>
                <w:bCs/>
                <w:sz w:val="22"/>
              </w:rPr>
            </w:pPr>
          </w:p>
        </w:tc>
      </w:tr>
      <w:tr w:rsidR="001A67E9" w:rsidRPr="005924A8" w14:paraId="217AFFE9" w14:textId="77777777" w:rsidTr="00E33866">
        <w:trPr>
          <w:cantSplit/>
          <w:tblHeader/>
        </w:trPr>
        <w:tc>
          <w:tcPr>
            <w:tcW w:w="1177" w:type="dxa"/>
            <w:tcBorders>
              <w:top w:val="nil"/>
              <w:left w:val="nil"/>
              <w:bottom w:val="nil"/>
            </w:tcBorders>
            <w:shd w:val="clear" w:color="auto" w:fill="auto"/>
          </w:tcPr>
          <w:p w14:paraId="579106BC"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71BC2C7E" w14:textId="77777777" w:rsidR="001A67E9" w:rsidRPr="00E33866" w:rsidRDefault="001A67E9">
            <w:pPr>
              <w:rPr>
                <w:bCs/>
              </w:rPr>
            </w:pPr>
            <w:r w:rsidRPr="00E33866">
              <w:rPr>
                <w:rFonts w:ascii="Garamond" w:hAnsi="Garamond"/>
                <w:bCs/>
                <w:sz w:val="22"/>
                <w:lang w:val="fr-BE"/>
              </w:rPr>
              <w:t>Oui</w:t>
            </w:r>
          </w:p>
        </w:tc>
        <w:tc>
          <w:tcPr>
            <w:tcW w:w="2821" w:type="dxa"/>
            <w:tcBorders>
              <w:top w:val="nil"/>
              <w:bottom w:val="nil"/>
            </w:tcBorders>
            <w:shd w:val="clear" w:color="auto" w:fill="auto"/>
          </w:tcPr>
          <w:p w14:paraId="5B03C194"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3A262282" w14:textId="77777777" w:rsidR="001A67E9" w:rsidRPr="00E33866" w:rsidRDefault="001A67E9">
            <w:pPr>
              <w:rPr>
                <w:bCs/>
              </w:rPr>
            </w:pPr>
            <w:r w:rsidRPr="00E33866">
              <w:rPr>
                <w:rFonts w:ascii="Garamond" w:hAnsi="Garamond"/>
                <w:bCs/>
                <w:sz w:val="22"/>
                <w:lang w:val="fr-BE"/>
              </w:rPr>
              <w:t>fiche7</w:t>
            </w:r>
          </w:p>
        </w:tc>
        <w:tc>
          <w:tcPr>
            <w:tcW w:w="885" w:type="dxa"/>
            <w:tcBorders>
              <w:top w:val="nil"/>
              <w:bottom w:val="nil"/>
            </w:tcBorders>
            <w:shd w:val="clear" w:color="auto" w:fill="auto"/>
          </w:tcPr>
          <w:p w14:paraId="6406A39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6DBF24A2"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58ED44F3"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07E57A45" w14:textId="77777777" w:rsidTr="00E33866">
        <w:trPr>
          <w:cantSplit/>
          <w:tblHeader/>
        </w:trPr>
        <w:tc>
          <w:tcPr>
            <w:tcW w:w="1177" w:type="dxa"/>
            <w:tcBorders>
              <w:top w:val="nil"/>
              <w:left w:val="nil"/>
              <w:bottom w:val="nil"/>
            </w:tcBorders>
            <w:shd w:val="clear" w:color="auto" w:fill="auto"/>
          </w:tcPr>
          <w:p w14:paraId="06B85B2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98C870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F26194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3A46F9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658DF0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A71B33E" w14:textId="77777777" w:rsidR="001A67E9" w:rsidRPr="00E33866" w:rsidRDefault="001A67E9" w:rsidP="00E33866">
            <w:pPr>
              <w:jc w:val="center"/>
              <w:rPr>
                <w:rFonts w:ascii="Garamond" w:hAnsi="Garamond"/>
                <w:bCs/>
                <w:sz w:val="22"/>
              </w:rPr>
            </w:pPr>
            <w:r w:rsidRPr="00E33866">
              <w:rPr>
                <w:rFonts w:ascii="Garamond" w:hAnsi="Garamond"/>
                <w:bCs/>
                <w:sz w:val="22"/>
              </w:rPr>
              <w:t>46</w:t>
            </w:r>
          </w:p>
        </w:tc>
        <w:tc>
          <w:tcPr>
            <w:tcW w:w="4757" w:type="dxa"/>
            <w:tcBorders>
              <w:top w:val="nil"/>
              <w:bottom w:val="nil"/>
              <w:right w:val="nil"/>
            </w:tcBorders>
            <w:shd w:val="clear" w:color="auto" w:fill="auto"/>
          </w:tcPr>
          <w:p w14:paraId="66F609DE" w14:textId="77777777" w:rsidR="001A67E9" w:rsidRPr="00E33866" w:rsidRDefault="001A67E9">
            <w:pPr>
              <w:rPr>
                <w:bCs/>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9E434C" w:rsidRPr="005924A8" w14:paraId="475330EF" w14:textId="77777777" w:rsidTr="00E33866">
        <w:trPr>
          <w:cantSplit/>
          <w:tblHeader/>
        </w:trPr>
        <w:tc>
          <w:tcPr>
            <w:tcW w:w="1177" w:type="dxa"/>
            <w:tcBorders>
              <w:top w:val="nil"/>
              <w:left w:val="nil"/>
              <w:bottom w:val="nil"/>
            </w:tcBorders>
            <w:shd w:val="clear" w:color="auto" w:fill="auto"/>
          </w:tcPr>
          <w:p w14:paraId="232778BA" w14:textId="77777777" w:rsidR="009E434C" w:rsidRPr="00E33866" w:rsidRDefault="009E434C">
            <w:pPr>
              <w:rPr>
                <w:rFonts w:ascii="Garamond" w:hAnsi="Garamond"/>
                <w:bCs/>
                <w:sz w:val="22"/>
                <w:lang w:val="fr-FR"/>
              </w:rPr>
            </w:pPr>
          </w:p>
        </w:tc>
        <w:tc>
          <w:tcPr>
            <w:tcW w:w="1336" w:type="dxa"/>
            <w:tcBorders>
              <w:top w:val="nil"/>
              <w:bottom w:val="nil"/>
            </w:tcBorders>
            <w:shd w:val="clear" w:color="auto" w:fill="auto"/>
          </w:tcPr>
          <w:p w14:paraId="3C4F4486" w14:textId="77777777" w:rsidR="009E434C" w:rsidRPr="00E33866" w:rsidRDefault="009E434C">
            <w:pPr>
              <w:rPr>
                <w:rFonts w:ascii="Garamond" w:hAnsi="Garamond"/>
                <w:bCs/>
                <w:sz w:val="22"/>
                <w:lang w:val="fr-FR"/>
              </w:rPr>
            </w:pPr>
          </w:p>
        </w:tc>
        <w:tc>
          <w:tcPr>
            <w:tcW w:w="2821" w:type="dxa"/>
            <w:tcBorders>
              <w:top w:val="nil"/>
              <w:bottom w:val="nil"/>
            </w:tcBorders>
            <w:shd w:val="clear" w:color="auto" w:fill="auto"/>
          </w:tcPr>
          <w:p w14:paraId="4804910F" w14:textId="77777777" w:rsidR="009E434C" w:rsidRPr="00E33866" w:rsidRDefault="009E434C">
            <w:pPr>
              <w:rPr>
                <w:rFonts w:ascii="Garamond" w:hAnsi="Garamond"/>
                <w:bCs/>
                <w:sz w:val="22"/>
                <w:lang w:val="fr-FR"/>
              </w:rPr>
            </w:pPr>
          </w:p>
        </w:tc>
        <w:tc>
          <w:tcPr>
            <w:tcW w:w="2293" w:type="dxa"/>
            <w:tcBorders>
              <w:top w:val="nil"/>
              <w:bottom w:val="nil"/>
            </w:tcBorders>
            <w:shd w:val="clear" w:color="auto" w:fill="auto"/>
          </w:tcPr>
          <w:p w14:paraId="723DD81E" w14:textId="77777777" w:rsidR="009E434C" w:rsidRPr="00E33866" w:rsidRDefault="009E434C">
            <w:pPr>
              <w:rPr>
                <w:rFonts w:ascii="Garamond" w:hAnsi="Garamond"/>
                <w:bCs/>
                <w:sz w:val="22"/>
                <w:lang w:val="fr-FR"/>
              </w:rPr>
            </w:pPr>
          </w:p>
        </w:tc>
        <w:tc>
          <w:tcPr>
            <w:tcW w:w="885" w:type="dxa"/>
            <w:tcBorders>
              <w:top w:val="nil"/>
              <w:bottom w:val="nil"/>
            </w:tcBorders>
            <w:shd w:val="clear" w:color="auto" w:fill="auto"/>
          </w:tcPr>
          <w:p w14:paraId="4998F7C6" w14:textId="77777777" w:rsidR="009E434C" w:rsidRPr="00E33866" w:rsidRDefault="009E434C" w:rsidP="00E33866">
            <w:pPr>
              <w:jc w:val="center"/>
              <w:rPr>
                <w:rFonts w:ascii="Garamond" w:hAnsi="Garamond"/>
                <w:bCs/>
                <w:sz w:val="22"/>
                <w:lang w:val="fr-FR"/>
              </w:rPr>
            </w:pPr>
          </w:p>
        </w:tc>
        <w:tc>
          <w:tcPr>
            <w:tcW w:w="709" w:type="dxa"/>
            <w:tcBorders>
              <w:top w:val="nil"/>
              <w:bottom w:val="nil"/>
            </w:tcBorders>
            <w:shd w:val="clear" w:color="auto" w:fill="auto"/>
          </w:tcPr>
          <w:p w14:paraId="0C6650F5" w14:textId="020F3691" w:rsidR="009E434C" w:rsidRPr="00E33866" w:rsidRDefault="009E434C" w:rsidP="00E33866">
            <w:pPr>
              <w:jc w:val="center"/>
              <w:rPr>
                <w:rFonts w:ascii="Garamond" w:hAnsi="Garamond"/>
                <w:bCs/>
                <w:sz w:val="22"/>
              </w:rPr>
            </w:pPr>
            <w:r>
              <w:rPr>
                <w:rFonts w:ascii="Garamond" w:hAnsi="Garamond"/>
                <w:bCs/>
                <w:sz w:val="22"/>
              </w:rPr>
              <w:t>12</w:t>
            </w:r>
          </w:p>
        </w:tc>
        <w:tc>
          <w:tcPr>
            <w:tcW w:w="4757" w:type="dxa"/>
            <w:tcBorders>
              <w:top w:val="nil"/>
              <w:bottom w:val="nil"/>
              <w:right w:val="nil"/>
            </w:tcBorders>
            <w:shd w:val="clear" w:color="auto" w:fill="auto"/>
          </w:tcPr>
          <w:p w14:paraId="4C3C7B4E" w14:textId="5475F2EC" w:rsidR="009E434C" w:rsidRPr="00E33866" w:rsidRDefault="009E434C">
            <w:pPr>
              <w:rPr>
                <w:rFonts w:ascii="Garamond" w:hAnsi="Garamond"/>
                <w:bCs/>
                <w:sz w:val="22"/>
                <w:lang w:val="fr-BE"/>
              </w:rPr>
            </w:pPr>
            <w:r w:rsidRPr="009E434C">
              <w:rPr>
                <w:rFonts w:ascii="Garamond" w:hAnsi="Garamond"/>
                <w:bCs/>
                <w:sz w:val="22"/>
                <w:lang w:val="fr-BE"/>
              </w:rPr>
              <w:t>CH CCI de., allocations de sauvegarde</w:t>
            </w:r>
          </w:p>
        </w:tc>
      </w:tr>
      <w:tr w:rsidR="001A67E9" w:rsidRPr="00E33866" w14:paraId="0D89DED5" w14:textId="77777777" w:rsidTr="00E33866">
        <w:trPr>
          <w:cantSplit/>
          <w:tblHeader/>
        </w:trPr>
        <w:tc>
          <w:tcPr>
            <w:tcW w:w="1177" w:type="dxa"/>
            <w:tcBorders>
              <w:top w:val="nil"/>
              <w:left w:val="nil"/>
              <w:bottom w:val="nil"/>
            </w:tcBorders>
            <w:shd w:val="clear" w:color="auto" w:fill="auto"/>
          </w:tcPr>
          <w:p w14:paraId="09905CC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243B1C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A0812AE" w14:textId="77777777" w:rsidR="001A67E9" w:rsidRPr="00E33866" w:rsidRDefault="001A67E9">
            <w:pPr>
              <w:rPr>
                <w:bCs/>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22C192ED"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772E6649"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4A16F6B4"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6E033EB7"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436F759C" w14:textId="77777777" w:rsidTr="00E33866">
        <w:trPr>
          <w:cantSplit/>
          <w:tblHeader/>
        </w:trPr>
        <w:tc>
          <w:tcPr>
            <w:tcW w:w="1177" w:type="dxa"/>
            <w:tcBorders>
              <w:top w:val="nil"/>
              <w:left w:val="nil"/>
              <w:bottom w:val="nil"/>
            </w:tcBorders>
            <w:shd w:val="clear" w:color="auto" w:fill="auto"/>
          </w:tcPr>
          <w:p w14:paraId="7D3637AA"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4026DF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C427F3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E1747E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E2F6555"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B4F28B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36D9250F" w14:textId="77777777" w:rsidR="001A67E9" w:rsidRPr="00E33866" w:rsidRDefault="001A67E9">
            <w:pPr>
              <w:rPr>
                <w:bCs/>
              </w:rPr>
            </w:pPr>
            <w:r w:rsidRPr="00E33866">
              <w:rPr>
                <w:rFonts w:ascii="Garamond" w:hAnsi="Garamond"/>
                <w:bCs/>
                <w:sz w:val="22"/>
                <w:lang w:val="fr-BE"/>
              </w:rPr>
              <w:t>non indemnisable</w:t>
            </w:r>
          </w:p>
        </w:tc>
      </w:tr>
      <w:tr w:rsidR="001A67E9" w:rsidRPr="00E33866" w14:paraId="39744CA3" w14:textId="77777777" w:rsidTr="00E33866">
        <w:trPr>
          <w:cantSplit/>
          <w:tblHeader/>
        </w:trPr>
        <w:tc>
          <w:tcPr>
            <w:tcW w:w="1177" w:type="dxa"/>
            <w:tcBorders>
              <w:top w:val="nil"/>
              <w:left w:val="nil"/>
              <w:bottom w:val="nil"/>
            </w:tcBorders>
            <w:shd w:val="clear" w:color="auto" w:fill="auto"/>
          </w:tcPr>
          <w:p w14:paraId="25FFAE40"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CCC992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01C471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7DFC945"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F393155"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0267ED9" w14:textId="77777777" w:rsidR="001A67E9" w:rsidRPr="00E33866" w:rsidRDefault="001A67E9" w:rsidP="00E33866">
            <w:pPr>
              <w:jc w:val="center"/>
              <w:rPr>
                <w:bCs/>
              </w:rPr>
            </w:pPr>
            <w:r w:rsidRPr="00E33866">
              <w:rPr>
                <w:rFonts w:ascii="Garamond" w:hAnsi="Garamond"/>
                <w:bCs/>
                <w:sz w:val="22"/>
                <w:lang w:val="fr-BE"/>
              </w:rPr>
              <w:t>S</w:t>
            </w:r>
          </w:p>
        </w:tc>
        <w:tc>
          <w:tcPr>
            <w:tcW w:w="4757" w:type="dxa"/>
            <w:tcBorders>
              <w:top w:val="nil"/>
              <w:bottom w:val="nil"/>
              <w:right w:val="nil"/>
            </w:tcBorders>
            <w:shd w:val="clear" w:color="auto" w:fill="auto"/>
          </w:tcPr>
          <w:p w14:paraId="5FDCECC6" w14:textId="77777777" w:rsidR="001A67E9" w:rsidRPr="00E33866" w:rsidRDefault="001A67E9">
            <w:pPr>
              <w:rPr>
                <w:bCs/>
              </w:rPr>
            </w:pPr>
            <w:r w:rsidRPr="00E33866">
              <w:rPr>
                <w:rFonts w:ascii="Garamond" w:hAnsi="Garamond"/>
                <w:bCs/>
                <w:sz w:val="22"/>
                <w:lang w:val="fr-BE"/>
              </w:rPr>
              <w:t>sanction</w:t>
            </w:r>
          </w:p>
        </w:tc>
      </w:tr>
      <w:tr w:rsidR="001A67E9" w:rsidRPr="00E33866" w14:paraId="7883333D" w14:textId="77777777" w:rsidTr="00E33866">
        <w:trPr>
          <w:cantSplit/>
          <w:tblHeader/>
        </w:trPr>
        <w:tc>
          <w:tcPr>
            <w:tcW w:w="1177" w:type="dxa"/>
            <w:tcBorders>
              <w:top w:val="nil"/>
              <w:left w:val="nil"/>
              <w:bottom w:val="nil"/>
            </w:tcBorders>
            <w:shd w:val="clear" w:color="auto" w:fill="auto"/>
          </w:tcPr>
          <w:p w14:paraId="3DACCFDF"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9AF82D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D3C44D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C2A66F8"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1BCF0A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86988EA" w14:textId="77777777" w:rsidR="001A67E9" w:rsidRPr="00E33866" w:rsidRDefault="001A67E9" w:rsidP="00E33866">
            <w:pPr>
              <w:jc w:val="center"/>
              <w:rPr>
                <w:bCs/>
              </w:rPr>
            </w:pPr>
            <w:r w:rsidRPr="00E33866">
              <w:rPr>
                <w:rFonts w:ascii="Garamond" w:hAnsi="Garamond"/>
                <w:bCs/>
                <w:sz w:val="22"/>
                <w:lang w:val="fr-BE"/>
              </w:rPr>
              <w:t>U</w:t>
            </w:r>
          </w:p>
        </w:tc>
        <w:tc>
          <w:tcPr>
            <w:tcW w:w="4757" w:type="dxa"/>
            <w:tcBorders>
              <w:top w:val="nil"/>
              <w:bottom w:val="nil"/>
              <w:right w:val="nil"/>
            </w:tcBorders>
            <w:shd w:val="clear" w:color="auto" w:fill="auto"/>
          </w:tcPr>
          <w:p w14:paraId="33B66D13" w14:textId="77777777" w:rsidR="001A67E9" w:rsidRPr="00E33866" w:rsidRDefault="001A67E9">
            <w:pPr>
              <w:rPr>
                <w:bCs/>
              </w:rPr>
            </w:pPr>
            <w:r w:rsidRPr="00E33866">
              <w:rPr>
                <w:rFonts w:ascii="Garamond" w:hAnsi="Garamond"/>
                <w:bCs/>
                <w:sz w:val="22"/>
                <w:lang w:val="fr-BE"/>
              </w:rPr>
              <w:t>exclusion</w:t>
            </w:r>
          </w:p>
        </w:tc>
      </w:tr>
      <w:tr w:rsidR="001A67E9" w:rsidRPr="00E33866" w14:paraId="33FEEF2F" w14:textId="77777777" w:rsidTr="00E33866">
        <w:trPr>
          <w:cantSplit/>
          <w:tblHeader/>
        </w:trPr>
        <w:tc>
          <w:tcPr>
            <w:tcW w:w="1177" w:type="dxa"/>
            <w:tcBorders>
              <w:top w:val="nil"/>
              <w:left w:val="nil"/>
              <w:bottom w:val="nil"/>
            </w:tcBorders>
            <w:shd w:val="clear" w:color="auto" w:fill="auto"/>
          </w:tcPr>
          <w:p w14:paraId="5C5193F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0A708E2"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30C93E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491E70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C5975B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F0532AA" w14:textId="77777777" w:rsidR="001A67E9" w:rsidRPr="00E33866" w:rsidRDefault="001A67E9" w:rsidP="00E33866">
            <w:pPr>
              <w:jc w:val="center"/>
              <w:rPr>
                <w:bCs/>
              </w:rPr>
            </w:pPr>
            <w:r w:rsidRPr="00E33866">
              <w:rPr>
                <w:rFonts w:ascii="Garamond" w:hAnsi="Garamond"/>
                <w:bCs/>
                <w:sz w:val="22"/>
                <w:lang w:val="fr-BE"/>
              </w:rPr>
              <w:t>P</w:t>
            </w:r>
          </w:p>
        </w:tc>
        <w:tc>
          <w:tcPr>
            <w:tcW w:w="4757" w:type="dxa"/>
            <w:tcBorders>
              <w:top w:val="nil"/>
              <w:bottom w:val="nil"/>
              <w:right w:val="nil"/>
            </w:tcBorders>
            <w:shd w:val="clear" w:color="auto" w:fill="auto"/>
          </w:tcPr>
          <w:p w14:paraId="7575670A" w14:textId="77777777" w:rsidR="001A67E9" w:rsidRPr="00E33866" w:rsidRDefault="001A67E9">
            <w:pPr>
              <w:rPr>
                <w:bCs/>
              </w:rPr>
            </w:pPr>
            <w:r w:rsidRPr="00E33866">
              <w:rPr>
                <w:rFonts w:ascii="Garamond" w:hAnsi="Garamond"/>
                <w:bCs/>
                <w:sz w:val="22"/>
                <w:lang w:val="fr-BE"/>
              </w:rPr>
              <w:t>activation</w:t>
            </w:r>
          </w:p>
        </w:tc>
      </w:tr>
      <w:tr w:rsidR="001A67E9" w:rsidRPr="00E33866" w14:paraId="04492C1A" w14:textId="77777777" w:rsidTr="00E33866">
        <w:trPr>
          <w:cantSplit/>
          <w:tblHeader/>
        </w:trPr>
        <w:tc>
          <w:tcPr>
            <w:tcW w:w="1177" w:type="dxa"/>
            <w:tcBorders>
              <w:top w:val="nil"/>
              <w:left w:val="nil"/>
              <w:bottom w:val="nil"/>
            </w:tcBorders>
            <w:shd w:val="clear" w:color="auto" w:fill="auto"/>
          </w:tcPr>
          <w:p w14:paraId="562A9DFD"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BFBCA6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591976E" w14:textId="77777777" w:rsidR="001A67E9" w:rsidRPr="00E33866" w:rsidRDefault="001A67E9">
            <w:pPr>
              <w:rPr>
                <w:bCs/>
              </w:rPr>
            </w:pPr>
            <w:r w:rsidRPr="00E33866">
              <w:rPr>
                <w:rFonts w:ascii="Garamond" w:hAnsi="Garamond"/>
                <w:bCs/>
                <w:sz w:val="22"/>
                <w:lang w:val="fr-BE"/>
              </w:rPr>
              <w:t>Heures prestées</w:t>
            </w:r>
          </w:p>
        </w:tc>
        <w:tc>
          <w:tcPr>
            <w:tcW w:w="2293" w:type="dxa"/>
            <w:tcBorders>
              <w:top w:val="nil"/>
              <w:bottom w:val="nil"/>
            </w:tcBorders>
            <w:shd w:val="clear" w:color="auto" w:fill="auto"/>
          </w:tcPr>
          <w:p w14:paraId="7D6B3D03" w14:textId="77777777" w:rsidR="001A67E9" w:rsidRPr="00E33866" w:rsidRDefault="001A67E9">
            <w:pPr>
              <w:rPr>
                <w:bCs/>
              </w:rPr>
            </w:pPr>
            <w:proofErr w:type="spellStart"/>
            <w:r w:rsidRPr="00E33866">
              <w:rPr>
                <w:rFonts w:ascii="Garamond" w:hAnsi="Garamond"/>
                <w:bCs/>
                <w:sz w:val="22"/>
                <w:lang w:val="fr-BE"/>
              </w:rPr>
              <w:t>urenpwa</w:t>
            </w:r>
            <w:proofErr w:type="spellEnd"/>
          </w:p>
        </w:tc>
        <w:tc>
          <w:tcPr>
            <w:tcW w:w="885" w:type="dxa"/>
            <w:tcBorders>
              <w:top w:val="nil"/>
              <w:bottom w:val="nil"/>
            </w:tcBorders>
            <w:shd w:val="clear" w:color="auto" w:fill="auto"/>
          </w:tcPr>
          <w:p w14:paraId="16108511"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12CDA316"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tcPr>
          <w:p w14:paraId="75F64886" w14:textId="77777777" w:rsidR="001A67E9" w:rsidRPr="00E33866" w:rsidRDefault="001A67E9">
            <w:pPr>
              <w:rPr>
                <w:rFonts w:ascii="Garamond" w:hAnsi="Garamond"/>
                <w:bCs/>
                <w:sz w:val="22"/>
                <w:lang w:val="nl-BE"/>
              </w:rPr>
            </w:pPr>
          </w:p>
        </w:tc>
      </w:tr>
      <w:tr w:rsidR="001A67E9" w:rsidRPr="00E33866" w14:paraId="13473A56" w14:textId="77777777" w:rsidTr="00E33866">
        <w:trPr>
          <w:cantSplit/>
          <w:tblHeader/>
        </w:trPr>
        <w:tc>
          <w:tcPr>
            <w:tcW w:w="1177" w:type="dxa"/>
            <w:tcBorders>
              <w:top w:val="nil"/>
              <w:left w:val="nil"/>
              <w:bottom w:val="nil"/>
            </w:tcBorders>
            <w:shd w:val="clear" w:color="auto" w:fill="auto"/>
          </w:tcPr>
          <w:p w14:paraId="062D98D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E4C6CA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4F2387B"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47"/>
            </w:r>
          </w:p>
          <w:p w14:paraId="0B6DCEC2"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EA19690"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885" w:type="dxa"/>
            <w:tcBorders>
              <w:top w:val="nil"/>
              <w:bottom w:val="nil"/>
            </w:tcBorders>
            <w:shd w:val="clear" w:color="auto" w:fill="auto"/>
          </w:tcPr>
          <w:p w14:paraId="6819BA9F"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3E195B53" w14:textId="77777777" w:rsidR="001A67E9" w:rsidRPr="00E33866" w:rsidRDefault="001A67E9" w:rsidP="00E33866">
            <w:pPr>
              <w:jc w:val="center"/>
              <w:rPr>
                <w:bCs/>
              </w:rPr>
            </w:pPr>
            <w:r w:rsidRPr="00E33866">
              <w:rPr>
                <w:rFonts w:ascii="Garamond" w:hAnsi="Garamond"/>
                <w:bCs/>
                <w:sz w:val="22"/>
                <w:lang w:val="fr-BE"/>
              </w:rPr>
              <w:t>J</w:t>
            </w:r>
          </w:p>
        </w:tc>
        <w:tc>
          <w:tcPr>
            <w:tcW w:w="4757" w:type="dxa"/>
            <w:tcBorders>
              <w:top w:val="nil"/>
              <w:bottom w:val="nil"/>
              <w:right w:val="nil"/>
            </w:tcBorders>
            <w:shd w:val="clear" w:color="auto" w:fill="auto"/>
          </w:tcPr>
          <w:p w14:paraId="6DD158C4"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1913E033" w14:textId="77777777" w:rsidTr="00E33866">
        <w:trPr>
          <w:cantSplit/>
          <w:tblHeader/>
        </w:trPr>
        <w:tc>
          <w:tcPr>
            <w:tcW w:w="1177" w:type="dxa"/>
            <w:tcBorders>
              <w:top w:val="nil"/>
              <w:left w:val="nil"/>
              <w:bottom w:val="nil"/>
            </w:tcBorders>
            <w:shd w:val="clear" w:color="auto" w:fill="auto"/>
          </w:tcPr>
          <w:p w14:paraId="2E95B4B5"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04257D3"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C300BD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A4367A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6EBAFF5"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ACA1862" w14:textId="77777777" w:rsidR="001A67E9" w:rsidRPr="00E33866" w:rsidRDefault="001A67E9" w:rsidP="00E33866">
            <w:pPr>
              <w:jc w:val="center"/>
              <w:rPr>
                <w:bCs/>
              </w:rPr>
            </w:pPr>
            <w:r w:rsidRPr="00E33866">
              <w:rPr>
                <w:rFonts w:ascii="Garamond" w:hAnsi="Garamond"/>
                <w:bCs/>
                <w:sz w:val="22"/>
                <w:lang w:val="fr-BE"/>
              </w:rPr>
              <w:t>K</w:t>
            </w:r>
          </w:p>
        </w:tc>
        <w:tc>
          <w:tcPr>
            <w:tcW w:w="4757" w:type="dxa"/>
            <w:tcBorders>
              <w:top w:val="nil"/>
              <w:bottom w:val="nil"/>
              <w:right w:val="nil"/>
            </w:tcBorders>
            <w:shd w:val="clear" w:color="auto" w:fill="auto"/>
          </w:tcPr>
          <w:p w14:paraId="06161AEE"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72C2ABDB" w14:textId="77777777" w:rsidTr="00E33866">
        <w:trPr>
          <w:cantSplit/>
          <w:tblHeader/>
        </w:trPr>
        <w:tc>
          <w:tcPr>
            <w:tcW w:w="1177" w:type="dxa"/>
            <w:tcBorders>
              <w:top w:val="nil"/>
              <w:left w:val="nil"/>
              <w:bottom w:val="nil"/>
            </w:tcBorders>
            <w:shd w:val="clear" w:color="auto" w:fill="auto"/>
          </w:tcPr>
          <w:p w14:paraId="2A8CBFC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4A6C295"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C83C74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68130C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5394CC3"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242A217" w14:textId="77777777" w:rsidR="001A67E9" w:rsidRPr="00E33866" w:rsidRDefault="001A67E9" w:rsidP="00E33866">
            <w:pPr>
              <w:jc w:val="center"/>
              <w:rPr>
                <w:bCs/>
              </w:rPr>
            </w:pPr>
            <w:r w:rsidRPr="00E33866">
              <w:rPr>
                <w:rFonts w:ascii="Garamond" w:hAnsi="Garamond"/>
                <w:bCs/>
                <w:sz w:val="22"/>
                <w:lang w:val="fr-BE"/>
              </w:rPr>
              <w:t>L</w:t>
            </w:r>
          </w:p>
        </w:tc>
        <w:tc>
          <w:tcPr>
            <w:tcW w:w="4757" w:type="dxa"/>
            <w:tcBorders>
              <w:top w:val="nil"/>
              <w:bottom w:val="nil"/>
              <w:right w:val="nil"/>
            </w:tcBorders>
            <w:shd w:val="clear" w:color="auto" w:fill="auto"/>
          </w:tcPr>
          <w:p w14:paraId="1151309D"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3569B12C" w14:textId="77777777" w:rsidTr="00E33866">
        <w:trPr>
          <w:cantSplit/>
          <w:tblHeader/>
        </w:trPr>
        <w:tc>
          <w:tcPr>
            <w:tcW w:w="1177" w:type="dxa"/>
            <w:tcBorders>
              <w:top w:val="nil"/>
              <w:left w:val="nil"/>
              <w:bottom w:val="nil"/>
            </w:tcBorders>
            <w:shd w:val="clear" w:color="auto" w:fill="auto"/>
          </w:tcPr>
          <w:p w14:paraId="3147F2EF"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03F96C3"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2878BD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50B5D4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006B899"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CE4A1D2" w14:textId="77777777" w:rsidR="001A67E9" w:rsidRPr="00E33866" w:rsidRDefault="001A67E9" w:rsidP="00E33866">
            <w:pPr>
              <w:jc w:val="center"/>
              <w:rPr>
                <w:bCs/>
              </w:rPr>
            </w:pPr>
            <w:r w:rsidRPr="00E33866">
              <w:rPr>
                <w:rFonts w:ascii="Garamond" w:hAnsi="Garamond"/>
                <w:bCs/>
                <w:sz w:val="22"/>
                <w:lang w:val="fr-BE"/>
              </w:rPr>
              <w:t>S</w:t>
            </w:r>
          </w:p>
        </w:tc>
        <w:tc>
          <w:tcPr>
            <w:tcW w:w="4757" w:type="dxa"/>
            <w:tcBorders>
              <w:top w:val="nil"/>
              <w:bottom w:val="nil"/>
              <w:right w:val="nil"/>
            </w:tcBorders>
            <w:shd w:val="clear" w:color="auto" w:fill="auto"/>
          </w:tcPr>
          <w:p w14:paraId="5A20BFC4"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0C4A3234" w14:textId="77777777" w:rsidTr="00E33866">
        <w:trPr>
          <w:cantSplit/>
          <w:tblHeader/>
        </w:trPr>
        <w:tc>
          <w:tcPr>
            <w:tcW w:w="1177" w:type="dxa"/>
            <w:tcBorders>
              <w:top w:val="nil"/>
              <w:left w:val="nil"/>
              <w:bottom w:val="nil"/>
            </w:tcBorders>
            <w:shd w:val="clear" w:color="auto" w:fill="auto"/>
          </w:tcPr>
          <w:p w14:paraId="32BEBF33"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AB9D5A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64738FF"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5625EB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9D932C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C7EE0E1" w14:textId="77777777" w:rsidR="001A67E9" w:rsidRPr="00E33866" w:rsidRDefault="001A67E9" w:rsidP="00E33866">
            <w:pPr>
              <w:jc w:val="center"/>
              <w:rPr>
                <w:bCs/>
              </w:rPr>
            </w:pPr>
            <w:r w:rsidRPr="00E33866">
              <w:rPr>
                <w:rFonts w:ascii="Garamond" w:hAnsi="Garamond"/>
                <w:bCs/>
                <w:sz w:val="22"/>
                <w:lang w:val="fr-BE"/>
              </w:rPr>
              <w:t>Y</w:t>
            </w:r>
          </w:p>
        </w:tc>
        <w:tc>
          <w:tcPr>
            <w:tcW w:w="4757" w:type="dxa"/>
            <w:tcBorders>
              <w:top w:val="nil"/>
              <w:bottom w:val="nil"/>
              <w:right w:val="nil"/>
            </w:tcBorders>
            <w:shd w:val="clear" w:color="auto" w:fill="auto"/>
          </w:tcPr>
          <w:p w14:paraId="4A85DBB3"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369BEF1F" w14:textId="77777777" w:rsidTr="00E33866">
        <w:trPr>
          <w:cantSplit/>
          <w:tblHeader/>
        </w:trPr>
        <w:tc>
          <w:tcPr>
            <w:tcW w:w="1177" w:type="dxa"/>
            <w:tcBorders>
              <w:top w:val="nil"/>
              <w:left w:val="nil"/>
              <w:bottom w:val="nil"/>
            </w:tcBorders>
            <w:shd w:val="clear" w:color="auto" w:fill="auto"/>
          </w:tcPr>
          <w:p w14:paraId="1574B60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977184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8EB6CC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AB8FA5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568B29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C986D00" w14:textId="77777777" w:rsidR="001A67E9" w:rsidRPr="00E33866" w:rsidRDefault="001A67E9" w:rsidP="00E33866">
            <w:pPr>
              <w:jc w:val="center"/>
              <w:rPr>
                <w:bCs/>
              </w:rPr>
            </w:pPr>
            <w:r w:rsidRPr="00E33866">
              <w:rPr>
                <w:rFonts w:ascii="Garamond" w:hAnsi="Garamond"/>
                <w:bCs/>
                <w:sz w:val="22"/>
                <w:lang w:val="fr-BE"/>
              </w:rPr>
              <w:t>M</w:t>
            </w:r>
          </w:p>
        </w:tc>
        <w:tc>
          <w:tcPr>
            <w:tcW w:w="4757" w:type="dxa"/>
            <w:tcBorders>
              <w:top w:val="nil"/>
              <w:bottom w:val="nil"/>
              <w:right w:val="nil"/>
            </w:tcBorders>
            <w:shd w:val="clear" w:color="auto" w:fill="auto"/>
          </w:tcPr>
          <w:p w14:paraId="6E9A7589"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743D2A9D" w14:textId="77777777" w:rsidTr="00E33866">
        <w:trPr>
          <w:cantSplit/>
          <w:tblHeader/>
        </w:trPr>
        <w:tc>
          <w:tcPr>
            <w:tcW w:w="1177" w:type="dxa"/>
            <w:tcBorders>
              <w:top w:val="nil"/>
              <w:left w:val="nil"/>
              <w:bottom w:val="nil"/>
            </w:tcBorders>
            <w:shd w:val="clear" w:color="auto" w:fill="auto"/>
          </w:tcPr>
          <w:p w14:paraId="173156E6"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ADF78D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A2BAE4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8CA3317"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016A38A"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F8CC917" w14:textId="77777777" w:rsidR="001A67E9" w:rsidRPr="00E33866" w:rsidRDefault="001A67E9" w:rsidP="00E33866">
            <w:pPr>
              <w:jc w:val="center"/>
              <w:rPr>
                <w:bCs/>
              </w:rPr>
            </w:pPr>
            <w:r w:rsidRPr="00E33866">
              <w:rPr>
                <w:rFonts w:ascii="Garamond" w:hAnsi="Garamond"/>
                <w:bCs/>
                <w:sz w:val="22"/>
                <w:lang w:val="fr-BE"/>
              </w:rPr>
              <w:t>Z</w:t>
            </w:r>
          </w:p>
        </w:tc>
        <w:tc>
          <w:tcPr>
            <w:tcW w:w="4757" w:type="dxa"/>
            <w:tcBorders>
              <w:top w:val="nil"/>
              <w:bottom w:val="nil"/>
              <w:right w:val="nil"/>
            </w:tcBorders>
            <w:shd w:val="clear" w:color="auto" w:fill="auto"/>
          </w:tcPr>
          <w:p w14:paraId="270B36AC"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60A4A9F3" w14:textId="77777777" w:rsidTr="00E33866">
        <w:trPr>
          <w:cantSplit/>
          <w:tblHeader/>
        </w:trPr>
        <w:tc>
          <w:tcPr>
            <w:tcW w:w="1177" w:type="dxa"/>
            <w:tcBorders>
              <w:top w:val="nil"/>
              <w:left w:val="nil"/>
              <w:bottom w:val="nil"/>
            </w:tcBorders>
            <w:shd w:val="clear" w:color="auto" w:fill="auto"/>
          </w:tcPr>
          <w:p w14:paraId="6998C9D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583F9E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315C5C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550BD4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57B2FA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1DFFD19" w14:textId="77777777" w:rsidR="001A67E9" w:rsidRPr="00E33866" w:rsidRDefault="001A67E9" w:rsidP="00E33866">
            <w:pPr>
              <w:jc w:val="center"/>
              <w:rPr>
                <w:rFonts w:ascii="Garamond" w:hAnsi="Garamond"/>
                <w:bCs/>
                <w:sz w:val="22"/>
                <w:lang w:val="fr-FR"/>
              </w:rPr>
            </w:pPr>
          </w:p>
        </w:tc>
        <w:tc>
          <w:tcPr>
            <w:tcW w:w="4757" w:type="dxa"/>
            <w:tcBorders>
              <w:top w:val="nil"/>
              <w:bottom w:val="nil"/>
              <w:right w:val="nil"/>
            </w:tcBorders>
            <w:shd w:val="clear" w:color="auto" w:fill="auto"/>
          </w:tcPr>
          <w:p w14:paraId="68FD8358" w14:textId="77777777" w:rsidR="001A67E9" w:rsidRPr="00E33866" w:rsidRDefault="001A67E9">
            <w:pPr>
              <w:rPr>
                <w:rFonts w:ascii="Garamond" w:hAnsi="Garamond"/>
                <w:bCs/>
                <w:sz w:val="22"/>
                <w:lang w:val="fr-FR"/>
              </w:rPr>
            </w:pPr>
          </w:p>
        </w:tc>
      </w:tr>
      <w:tr w:rsidR="001A67E9" w:rsidRPr="00E33866" w14:paraId="327F11F2" w14:textId="77777777" w:rsidTr="00E33866">
        <w:trPr>
          <w:cantSplit/>
          <w:tblHeader/>
        </w:trPr>
        <w:tc>
          <w:tcPr>
            <w:tcW w:w="1177" w:type="dxa"/>
            <w:tcBorders>
              <w:top w:val="nil"/>
              <w:left w:val="nil"/>
              <w:bottom w:val="nil"/>
            </w:tcBorders>
            <w:shd w:val="clear" w:color="auto" w:fill="auto"/>
          </w:tcPr>
          <w:p w14:paraId="2818A718" w14:textId="77777777" w:rsidR="001A67E9" w:rsidRPr="00E33866" w:rsidRDefault="001A67E9">
            <w:pPr>
              <w:rPr>
                <w:b/>
                <w:bCs/>
              </w:rPr>
            </w:pPr>
            <w:r w:rsidRPr="00E33866">
              <w:rPr>
                <w:rFonts w:ascii="Garamond" w:hAnsi="Garamond"/>
                <w:b/>
                <w:bCs/>
                <w:sz w:val="22"/>
                <w:lang w:val="fr-BE"/>
              </w:rPr>
              <w:t>INASTI</w:t>
            </w:r>
          </w:p>
        </w:tc>
        <w:tc>
          <w:tcPr>
            <w:tcW w:w="1336" w:type="dxa"/>
            <w:tcBorders>
              <w:top w:val="nil"/>
              <w:bottom w:val="nil"/>
            </w:tcBorders>
            <w:shd w:val="clear" w:color="auto" w:fill="auto"/>
          </w:tcPr>
          <w:p w14:paraId="54CF1910" w14:textId="77777777" w:rsidR="001A67E9" w:rsidRPr="00E33866" w:rsidRDefault="001A67E9">
            <w:pPr>
              <w:rPr>
                <w:bCs/>
              </w:rPr>
            </w:pPr>
            <w:r w:rsidRPr="00E33866">
              <w:rPr>
                <w:rFonts w:ascii="Garamond" w:hAnsi="Garamond"/>
                <w:bCs/>
                <w:sz w:val="22"/>
                <w:lang w:val="fr-BE"/>
              </w:rPr>
              <w:t>Non</w:t>
            </w:r>
          </w:p>
        </w:tc>
        <w:tc>
          <w:tcPr>
            <w:tcW w:w="2821" w:type="dxa"/>
            <w:tcBorders>
              <w:top w:val="nil"/>
              <w:bottom w:val="nil"/>
            </w:tcBorders>
            <w:shd w:val="clear" w:color="auto" w:fill="auto"/>
          </w:tcPr>
          <w:p w14:paraId="28015062"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57583B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84ABB3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5FD7F4F"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6909A801" w14:textId="77777777" w:rsidR="001A67E9" w:rsidRPr="00E33866" w:rsidRDefault="001A67E9">
            <w:pPr>
              <w:rPr>
                <w:rFonts w:ascii="Garamond" w:hAnsi="Garamond"/>
                <w:bCs/>
                <w:sz w:val="22"/>
                <w:lang w:val="nl-BE"/>
              </w:rPr>
            </w:pPr>
          </w:p>
        </w:tc>
      </w:tr>
    </w:tbl>
    <w:p w14:paraId="4FE033C0" w14:textId="77777777" w:rsidR="0067629C" w:rsidRDefault="0067629C" w:rsidP="0067629C">
      <w:pPr>
        <w:pStyle w:val="Heading2"/>
        <w:numPr>
          <w:ilvl w:val="0"/>
          <w:numId w:val="0"/>
        </w:numPr>
        <w:rPr>
          <w:lang w:val="fr-FR"/>
        </w:rPr>
      </w:pPr>
    </w:p>
    <w:p w14:paraId="672E277C" w14:textId="77777777" w:rsidR="00924CD9" w:rsidRPr="00924CD9" w:rsidRDefault="00924CD9" w:rsidP="00924CD9">
      <w:pPr>
        <w:rPr>
          <w:lang w:val="fr-FR"/>
        </w:rPr>
      </w:pPr>
    </w:p>
    <w:p w14:paraId="70ADBEF9" w14:textId="77777777" w:rsidR="001A67E9" w:rsidRPr="001A67E9" w:rsidRDefault="001A67E9">
      <w:pPr>
        <w:pStyle w:val="Heading2"/>
        <w:rPr>
          <w:lang w:val="fr-FR"/>
        </w:rPr>
      </w:pPr>
      <w:bookmarkStart w:id="29" w:name="_Toc105579177"/>
      <w:r w:rsidRPr="001A67E9">
        <w:rPr>
          <w:lang w:val="fr-FR"/>
        </w:rPr>
        <w:t>Conditions position de nomenclature 2.4 Demandeur d'emploi avec allocation d'accompagnement</w:t>
      </w:r>
      <w:bookmarkEnd w:id="29"/>
    </w:p>
    <w:p w14:paraId="54844B1F" w14:textId="77777777" w:rsidR="001A67E9" w:rsidRPr="001A67E9" w:rsidRDefault="001A67E9">
      <w:pPr>
        <w:rPr>
          <w:rFonts w:ascii="Garamond" w:hAnsi="Garamond"/>
          <w:bCs/>
          <w:lang w:val="fr-FR"/>
        </w:rPr>
      </w:pPr>
    </w:p>
    <w:p w14:paraId="7242B70E" w14:textId="77777777" w:rsidR="001A67E9" w:rsidRPr="001A67E9" w:rsidRDefault="001A67E9">
      <w:pPr>
        <w:jc w:val="both"/>
        <w:rPr>
          <w:rFonts w:ascii="Garamond" w:hAnsi="Garamond"/>
          <w:bCs/>
          <w:lang w:val="fr-FR"/>
        </w:rPr>
      </w:pPr>
      <w:r w:rsidRPr="0002434D">
        <w:rPr>
          <w:rFonts w:ascii="Garamond" w:hAnsi="Garamond"/>
          <w:bCs/>
          <w:lang w:val="fr-BE"/>
        </w:rPr>
        <w:t>Le fichier de l’</w:t>
      </w:r>
      <w:proofErr w:type="spellStart"/>
      <w:r w:rsidRPr="0002434D">
        <w:rPr>
          <w:rFonts w:ascii="Garamond" w:hAnsi="Garamond"/>
          <w:bCs/>
          <w:lang w:val="fr-BE"/>
        </w:rPr>
        <w:t>ONEm</w:t>
      </w:r>
      <w:proofErr w:type="spellEnd"/>
      <w:r w:rsidRPr="0002434D">
        <w:rPr>
          <w:rFonts w:ascii="Garamond" w:hAnsi="Garamond"/>
          <w:bCs/>
          <w:lang w:val="fr-BE"/>
        </w:rPr>
        <w:t xml:space="preserve"> peut contenir plusieurs lignes d’observation (enregistrements) par numéro NISS, de sorte qu’il y a lieu de déterminer quel enregistrement sera pris en compte pour la détermination de la position de nomenclature.</w:t>
      </w:r>
      <w:r w:rsidRPr="001A67E9">
        <w:rPr>
          <w:rFonts w:ascii="Garamond" w:hAnsi="Garamond"/>
          <w:bCs/>
          <w:lang w:val="fr-FR"/>
        </w:rPr>
        <w:t xml:space="preserve"> </w:t>
      </w:r>
      <w:r w:rsidRPr="0002434D">
        <w:rPr>
          <w:rFonts w:ascii="Garamond" w:hAnsi="Garamond"/>
          <w:bCs/>
          <w:lang w:val="fr-BE"/>
        </w:rPr>
        <w:t xml:space="preserve">Il est uniquement tenu compte des enregistrements qui répondent aux restrictions fixées (voir </w:t>
      </w:r>
      <w:hyperlink w:anchor="_Bijlage_3" w:history="1">
        <w:r w:rsidRPr="0002434D">
          <w:rPr>
            <w:rStyle w:val="Hyperlink"/>
            <w:rFonts w:ascii="Garamond" w:hAnsi="Garamond"/>
            <w:bCs/>
            <w:lang w:val="fr-BE"/>
          </w:rPr>
          <w:t>annexe 3</w:t>
        </w:r>
      </w:hyperlink>
      <w:r w:rsidRPr="0002434D">
        <w:rPr>
          <w:rFonts w:ascii="Garamond" w:hAnsi="Garamond"/>
          <w:bCs/>
          <w:lang w:val="fr-BE"/>
        </w:rPr>
        <w:t>).</w:t>
      </w:r>
      <w:r w:rsidRPr="001A67E9">
        <w:rPr>
          <w:rFonts w:ascii="Garamond" w:hAnsi="Garamond"/>
          <w:bCs/>
          <w:lang w:val="fr-FR"/>
        </w:rPr>
        <w:t xml:space="preserve"> </w:t>
      </w:r>
      <w:r w:rsidRPr="0002434D">
        <w:rPr>
          <w:rFonts w:ascii="Garamond" w:hAnsi="Garamond"/>
          <w:bCs/>
          <w:lang w:val="fr-BE"/>
        </w:rPr>
        <w:t>Lorsqu’un numéro NISS a un enregistrement qui répond à la condition 7) ou 7bis) de l’</w:t>
      </w:r>
      <w:hyperlink w:anchor="_Bijlage_3" w:history="1">
        <w:r w:rsidRPr="0002434D">
          <w:rPr>
            <w:rStyle w:val="Hyperlink"/>
            <w:rFonts w:ascii="Garamond" w:hAnsi="Garamond"/>
            <w:bCs/>
            <w:lang w:val="fr-BE"/>
          </w:rPr>
          <w:t>annexe 3</w:t>
        </w:r>
      </w:hyperlink>
      <w:r w:rsidRPr="0002434D">
        <w:rPr>
          <w:rFonts w:ascii="Garamond" w:hAnsi="Garamond"/>
          <w:bCs/>
          <w:lang w:val="fr-BE"/>
        </w:rPr>
        <w:t xml:space="preserve"> et un </w:t>
      </w:r>
      <w:r w:rsidRPr="0002434D">
        <w:rPr>
          <w:rFonts w:ascii="Garamond" w:hAnsi="Garamond"/>
          <w:bCs/>
          <w:lang w:val="fr-BE"/>
        </w:rPr>
        <w:lastRenderedPageBreak/>
        <w:t>deuxième enregistrement qui répond à “</w:t>
      </w:r>
      <w:proofErr w:type="spellStart"/>
      <w:r w:rsidRPr="0002434D">
        <w:rPr>
          <w:rFonts w:ascii="Garamond" w:hAnsi="Garamond"/>
          <w:bCs/>
          <w:lang w:val="fr-BE"/>
        </w:rPr>
        <w:t>sitdj</w:t>
      </w:r>
      <w:proofErr w:type="spellEnd"/>
      <w:r w:rsidRPr="0002434D">
        <w:rPr>
          <w:rFonts w:ascii="Garamond" w:hAnsi="Garamond"/>
          <w:bCs/>
          <w:lang w:val="fr-BE"/>
        </w:rPr>
        <w:t xml:space="preserve"> = S of U”, ce numéro NISS ne se voit pas attribuer la position de nomenclature 2.4.</w:t>
      </w:r>
      <w:r w:rsidRPr="001A67E9">
        <w:rPr>
          <w:rFonts w:ascii="Garamond" w:hAnsi="Garamond"/>
          <w:bCs/>
          <w:lang w:val="fr-FR"/>
        </w:rPr>
        <w:t xml:space="preserve"> </w:t>
      </w:r>
      <w:r w:rsidRPr="0002434D">
        <w:rPr>
          <w:rFonts w:ascii="Garamond" w:hAnsi="Garamond"/>
          <w:bCs/>
          <w:lang w:val="fr-BE"/>
        </w:rPr>
        <w:t>Si après ceci il reste des numéros NISS avec plusieurs enregistrements répondant aux conditions 2 à 11 de l’</w:t>
      </w:r>
      <w:hyperlink w:anchor="_Bijlage_3" w:history="1">
        <w:r w:rsidRPr="0002434D">
          <w:rPr>
            <w:rStyle w:val="Hyperlink"/>
            <w:rFonts w:ascii="Garamond" w:hAnsi="Garamond"/>
            <w:bCs/>
            <w:lang w:val="fr-BE"/>
          </w:rPr>
          <w:t>annexe 3</w:t>
        </w:r>
      </w:hyperlink>
      <w:r w:rsidRPr="0002434D">
        <w:rPr>
          <w:rFonts w:ascii="Garamond" w:hAnsi="Garamond"/>
          <w:bCs/>
          <w:lang w:val="fr-BE"/>
        </w:rPr>
        <w:t>, les enregistrements sont classés selon une liste de priorités (</w:t>
      </w:r>
      <w:hyperlink w:anchor="_Bijlage_4" w:history="1">
        <w:r w:rsidRPr="0002434D">
          <w:rPr>
            <w:rStyle w:val="Hyperlink"/>
            <w:rFonts w:ascii="Garamond" w:hAnsi="Garamond"/>
            <w:bCs/>
            <w:lang w:val="fr-BE"/>
          </w:rPr>
          <w:t>voir annexe 4</w:t>
        </w:r>
      </w:hyperlink>
      <w:r w:rsidRPr="0002434D">
        <w:rPr>
          <w:rFonts w:ascii="Garamond" w:hAnsi="Garamond"/>
          <w:bCs/>
          <w:lang w:val="fr-BE"/>
        </w:rPr>
        <w:t>) et l’enregistrement classé en première position est pris en considération.</w:t>
      </w:r>
    </w:p>
    <w:p w14:paraId="04758947" w14:textId="77777777" w:rsidR="001A67E9" w:rsidRPr="001A67E9" w:rsidRDefault="001A67E9">
      <w:pPr>
        <w:rPr>
          <w:rFonts w:ascii="Garamond" w:hAnsi="Garamond"/>
          <w:bCs/>
          <w:lang w:val="fr-FR"/>
        </w:rPr>
      </w:pPr>
    </w:p>
    <w:p w14:paraId="2C201F91" w14:textId="77777777" w:rsidR="001A67E9" w:rsidRPr="001A67E9" w:rsidRDefault="001A67E9">
      <w:pPr>
        <w:rPr>
          <w:rFonts w:ascii="Garamond" w:hAnsi="Garamond"/>
          <w:bCs/>
          <w:lang w:val="fr-FR"/>
        </w:rPr>
      </w:pPr>
      <w:r w:rsidRPr="0002434D">
        <w:rPr>
          <w:rFonts w:ascii="Garamond" w:hAnsi="Garamond"/>
          <w:bCs/>
          <w:lang w:val="fr-BE"/>
        </w:rPr>
        <w:t>La position de nomenclature 2.4 peut être attribuée en fonction de deux assomptions différentes :</w:t>
      </w:r>
    </w:p>
    <w:p w14:paraId="6767CF0C" w14:textId="77777777" w:rsidR="001A67E9" w:rsidRDefault="001A67E9">
      <w:pPr>
        <w:rPr>
          <w:rFonts w:ascii="Garamond" w:hAnsi="Garamond"/>
          <w:bCs/>
          <w:lang w:val="fr-FR"/>
        </w:rPr>
      </w:pPr>
    </w:p>
    <w:p w14:paraId="147EE33E" w14:textId="77777777" w:rsidR="006F7C48" w:rsidRPr="001A67E9" w:rsidRDefault="006F7C48">
      <w:pPr>
        <w:rPr>
          <w:rFonts w:ascii="Garamond" w:hAnsi="Garamond"/>
          <w:bCs/>
          <w:lang w:val="fr-FR"/>
        </w:rPr>
      </w:pPr>
    </w:p>
    <w:p w14:paraId="62E079DE"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632389A6" w14:textId="77777777" w:rsidTr="00E33866">
        <w:trPr>
          <w:cantSplit/>
          <w:trHeight w:val="249"/>
          <w:tblHeader/>
        </w:trPr>
        <w:tc>
          <w:tcPr>
            <w:tcW w:w="1198" w:type="dxa"/>
            <w:tcBorders>
              <w:top w:val="nil"/>
              <w:left w:val="nil"/>
            </w:tcBorders>
            <w:shd w:val="clear" w:color="auto" w:fill="auto"/>
          </w:tcPr>
          <w:p w14:paraId="58B02A44"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79524CC4"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6557E1C7"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777D82C1"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250E22CC"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2A59A92D"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4CBBFE9C"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629DA226" w14:textId="77777777" w:rsidTr="00E33866">
        <w:trPr>
          <w:cantSplit/>
          <w:tblHeader/>
        </w:trPr>
        <w:tc>
          <w:tcPr>
            <w:tcW w:w="1198" w:type="dxa"/>
            <w:tcBorders>
              <w:left w:val="nil"/>
              <w:bottom w:val="nil"/>
            </w:tcBorders>
            <w:shd w:val="clear" w:color="auto" w:fill="auto"/>
          </w:tcPr>
          <w:p w14:paraId="6564A37B" w14:textId="77777777" w:rsidR="001A67E9" w:rsidRPr="00E33866" w:rsidRDefault="001A67E9">
            <w:pPr>
              <w:rPr>
                <w:bCs/>
              </w:rPr>
            </w:pPr>
            <w:r w:rsidRPr="00E33866">
              <w:rPr>
                <w:rFonts w:ascii="Garamond" w:hAnsi="Garamond"/>
                <w:bCs/>
                <w:sz w:val="22"/>
                <w:lang w:val="fr-BE"/>
              </w:rPr>
              <w:t>ONSS ou ONSSAPL</w:t>
            </w:r>
          </w:p>
        </w:tc>
        <w:tc>
          <w:tcPr>
            <w:tcW w:w="1361" w:type="dxa"/>
            <w:tcBorders>
              <w:bottom w:val="nil"/>
            </w:tcBorders>
            <w:shd w:val="clear" w:color="auto" w:fill="auto"/>
          </w:tcPr>
          <w:p w14:paraId="60E0A163"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249C4EE6"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340" w:type="dxa"/>
            <w:tcBorders>
              <w:bottom w:val="nil"/>
            </w:tcBorders>
            <w:shd w:val="clear" w:color="auto" w:fill="auto"/>
          </w:tcPr>
          <w:p w14:paraId="1B8B91AB"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546004DE"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02A797E3"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727A8DC5"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62E06EF0" w14:textId="77777777" w:rsidTr="00E33866">
        <w:trPr>
          <w:cantSplit/>
          <w:tblHeader/>
        </w:trPr>
        <w:tc>
          <w:tcPr>
            <w:tcW w:w="1198" w:type="dxa"/>
            <w:tcBorders>
              <w:top w:val="nil"/>
              <w:left w:val="nil"/>
              <w:bottom w:val="nil"/>
            </w:tcBorders>
            <w:shd w:val="clear" w:color="auto" w:fill="auto"/>
          </w:tcPr>
          <w:p w14:paraId="546265A5"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5DE23C9D"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B3C2C6D"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E811FD2"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AAEAD68"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A3F3AC2"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26BE055C" w14:textId="77777777" w:rsidR="001A67E9" w:rsidRPr="00E33866" w:rsidRDefault="001A67E9">
            <w:pPr>
              <w:rPr>
                <w:rFonts w:ascii="Garamond" w:hAnsi="Garamond"/>
                <w:bCs/>
                <w:sz w:val="22"/>
                <w:lang w:val="fr-FR"/>
              </w:rPr>
            </w:pPr>
          </w:p>
        </w:tc>
      </w:tr>
      <w:tr w:rsidR="001A67E9" w:rsidRPr="00E33866" w14:paraId="45D3AEEA" w14:textId="77777777" w:rsidTr="00E33866">
        <w:trPr>
          <w:cantSplit/>
          <w:tblHeader/>
        </w:trPr>
        <w:tc>
          <w:tcPr>
            <w:tcW w:w="1198" w:type="dxa"/>
            <w:tcBorders>
              <w:top w:val="nil"/>
              <w:left w:val="nil"/>
              <w:bottom w:val="nil"/>
            </w:tcBorders>
            <w:shd w:val="clear" w:color="auto" w:fill="auto"/>
          </w:tcPr>
          <w:p w14:paraId="570CE931" w14:textId="77777777" w:rsidR="001A67E9" w:rsidRPr="00E33866" w:rsidRDefault="001A67E9">
            <w:pPr>
              <w:rPr>
                <w:bCs/>
              </w:rPr>
            </w:pPr>
            <w:proofErr w:type="spellStart"/>
            <w:r w:rsidRPr="00E33866">
              <w:rPr>
                <w:rFonts w:ascii="Garamond" w:hAnsi="Garamond"/>
                <w:bCs/>
                <w:sz w:val="22"/>
                <w:lang w:val="fr-BE"/>
              </w:rPr>
              <w:t>ONEm</w:t>
            </w:r>
            <w:proofErr w:type="spellEnd"/>
          </w:p>
        </w:tc>
        <w:tc>
          <w:tcPr>
            <w:tcW w:w="1361" w:type="dxa"/>
            <w:tcBorders>
              <w:top w:val="nil"/>
              <w:bottom w:val="nil"/>
            </w:tcBorders>
            <w:shd w:val="clear" w:color="auto" w:fill="auto"/>
          </w:tcPr>
          <w:p w14:paraId="255AEE3F"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2C729A84"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439E7333"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30B63CA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5A4287D2" w14:textId="77777777" w:rsidR="001A67E9" w:rsidRPr="00E33866" w:rsidRDefault="001A67E9">
            <w:pPr>
              <w:rPr>
                <w:rFonts w:ascii="Garamond" w:hAnsi="Garamond"/>
                <w:bCs/>
                <w:sz w:val="22"/>
              </w:rPr>
            </w:pPr>
            <w:r w:rsidRPr="00E33866">
              <w:rPr>
                <w:rFonts w:ascii="Garamond" w:hAnsi="Garamond"/>
                <w:bCs/>
                <w:sz w:val="22"/>
              </w:rPr>
              <w:t>115</w:t>
            </w:r>
          </w:p>
        </w:tc>
        <w:tc>
          <w:tcPr>
            <w:tcW w:w="4860" w:type="dxa"/>
            <w:tcBorders>
              <w:top w:val="nil"/>
              <w:bottom w:val="nil"/>
              <w:right w:val="nil"/>
            </w:tcBorders>
            <w:shd w:val="clear" w:color="auto" w:fill="auto"/>
            <w:vAlign w:val="bottom"/>
          </w:tcPr>
          <w:p w14:paraId="45616E5D" w14:textId="77777777" w:rsidR="001A67E9" w:rsidRPr="00E33866" w:rsidRDefault="001A67E9">
            <w:pPr>
              <w:rPr>
                <w:bCs/>
              </w:rPr>
            </w:pPr>
            <w:r w:rsidRPr="00E33866">
              <w:rPr>
                <w:rFonts w:ascii="Garamond" w:hAnsi="Garamond"/>
                <w:bCs/>
                <w:sz w:val="22"/>
                <w:lang w:val="fr-BE"/>
              </w:rPr>
              <w:t>AC allocations d’accompagnement</w:t>
            </w:r>
          </w:p>
        </w:tc>
      </w:tr>
      <w:tr w:rsidR="001A67E9" w:rsidRPr="00E33866" w14:paraId="47991B22" w14:textId="77777777" w:rsidTr="00E33866">
        <w:trPr>
          <w:cantSplit/>
          <w:tblHeader/>
        </w:trPr>
        <w:tc>
          <w:tcPr>
            <w:tcW w:w="1198" w:type="dxa"/>
            <w:tcBorders>
              <w:top w:val="nil"/>
              <w:left w:val="nil"/>
              <w:bottom w:val="nil"/>
            </w:tcBorders>
            <w:shd w:val="clear" w:color="auto" w:fill="auto"/>
          </w:tcPr>
          <w:p w14:paraId="64EA2BA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698E3E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26B1C82" w14:textId="77777777" w:rsidR="001A67E9" w:rsidRPr="00E33866" w:rsidRDefault="001A67E9">
            <w:pPr>
              <w:rPr>
                <w:bCs/>
              </w:rPr>
            </w:pPr>
            <w:r w:rsidRPr="00E33866">
              <w:rPr>
                <w:rFonts w:ascii="Garamond" w:hAnsi="Garamond"/>
                <w:bCs/>
                <w:sz w:val="22"/>
                <w:lang w:val="fr-BE"/>
              </w:rPr>
              <w:t>Situation fin du mois</w:t>
            </w:r>
          </w:p>
        </w:tc>
        <w:tc>
          <w:tcPr>
            <w:tcW w:w="2340" w:type="dxa"/>
            <w:tcBorders>
              <w:top w:val="nil"/>
              <w:bottom w:val="nil"/>
            </w:tcBorders>
            <w:shd w:val="clear" w:color="auto" w:fill="auto"/>
          </w:tcPr>
          <w:p w14:paraId="52318509"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900" w:type="dxa"/>
            <w:tcBorders>
              <w:top w:val="nil"/>
              <w:bottom w:val="nil"/>
            </w:tcBorders>
            <w:shd w:val="clear" w:color="auto" w:fill="auto"/>
          </w:tcPr>
          <w:p w14:paraId="50C993FE"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603F5C6D"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79C9A3AD" w14:textId="77777777" w:rsidR="001A67E9" w:rsidRPr="00E33866" w:rsidRDefault="001A67E9">
            <w:pPr>
              <w:rPr>
                <w:bCs/>
              </w:rPr>
            </w:pPr>
            <w:r w:rsidRPr="00E33866">
              <w:rPr>
                <w:rFonts w:ascii="Garamond" w:hAnsi="Garamond"/>
                <w:bCs/>
                <w:sz w:val="22"/>
                <w:lang w:val="fr-BE"/>
              </w:rPr>
              <w:t>sanction</w:t>
            </w:r>
          </w:p>
        </w:tc>
      </w:tr>
      <w:tr w:rsidR="001A67E9" w:rsidRPr="00E33866" w14:paraId="6580E2CD" w14:textId="77777777" w:rsidTr="00E33866">
        <w:trPr>
          <w:cantSplit/>
          <w:tblHeader/>
        </w:trPr>
        <w:tc>
          <w:tcPr>
            <w:tcW w:w="1198" w:type="dxa"/>
            <w:tcBorders>
              <w:top w:val="nil"/>
              <w:left w:val="nil"/>
              <w:bottom w:val="nil"/>
            </w:tcBorders>
            <w:shd w:val="clear" w:color="auto" w:fill="auto"/>
          </w:tcPr>
          <w:p w14:paraId="57B2C7C8"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0A73B19"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A92CFB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D37DB6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2E8D2A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8E70751" w14:textId="77777777" w:rsidR="001A67E9" w:rsidRPr="00E33866" w:rsidRDefault="001A67E9" w:rsidP="00E33866">
            <w:pPr>
              <w:jc w:val="center"/>
              <w:rPr>
                <w:bCs/>
              </w:rPr>
            </w:pPr>
            <w:r w:rsidRPr="00E33866">
              <w:rPr>
                <w:rFonts w:ascii="Garamond" w:hAnsi="Garamond"/>
                <w:bCs/>
                <w:sz w:val="22"/>
                <w:lang w:val="fr-BE"/>
              </w:rPr>
              <w:t>U</w:t>
            </w:r>
          </w:p>
        </w:tc>
        <w:tc>
          <w:tcPr>
            <w:tcW w:w="4860" w:type="dxa"/>
            <w:tcBorders>
              <w:top w:val="nil"/>
              <w:bottom w:val="nil"/>
              <w:right w:val="nil"/>
            </w:tcBorders>
            <w:shd w:val="clear" w:color="auto" w:fill="auto"/>
          </w:tcPr>
          <w:p w14:paraId="5210B1C6" w14:textId="77777777" w:rsidR="001A67E9" w:rsidRPr="00E33866" w:rsidRDefault="001A67E9">
            <w:pPr>
              <w:rPr>
                <w:bCs/>
              </w:rPr>
            </w:pPr>
            <w:r w:rsidRPr="00E33866">
              <w:rPr>
                <w:rFonts w:ascii="Garamond" w:hAnsi="Garamond"/>
                <w:bCs/>
                <w:sz w:val="22"/>
                <w:lang w:val="fr-BE"/>
              </w:rPr>
              <w:t>exclusion</w:t>
            </w:r>
          </w:p>
        </w:tc>
      </w:tr>
      <w:tr w:rsidR="001A67E9" w:rsidRPr="00E33866" w14:paraId="44EAAA6B" w14:textId="77777777" w:rsidTr="00E33866">
        <w:trPr>
          <w:cantSplit/>
          <w:tblHeader/>
        </w:trPr>
        <w:tc>
          <w:tcPr>
            <w:tcW w:w="1198" w:type="dxa"/>
            <w:tcBorders>
              <w:top w:val="nil"/>
              <w:left w:val="nil"/>
              <w:bottom w:val="nil"/>
            </w:tcBorders>
            <w:shd w:val="clear" w:color="auto" w:fill="auto"/>
          </w:tcPr>
          <w:p w14:paraId="1C89C591"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C6CFF26"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C854CD7"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48"/>
            </w:r>
          </w:p>
          <w:p w14:paraId="10E1ADA6"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CCF6F1B"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900" w:type="dxa"/>
            <w:tcBorders>
              <w:top w:val="nil"/>
              <w:bottom w:val="nil"/>
            </w:tcBorders>
            <w:shd w:val="clear" w:color="auto" w:fill="auto"/>
          </w:tcPr>
          <w:p w14:paraId="7CE62251"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23BF7085" w14:textId="77777777" w:rsidR="001A67E9" w:rsidRPr="00E33866" w:rsidRDefault="001A67E9" w:rsidP="00E33866">
            <w:pPr>
              <w:jc w:val="center"/>
              <w:rPr>
                <w:bCs/>
              </w:rPr>
            </w:pPr>
            <w:r w:rsidRPr="00E33866">
              <w:rPr>
                <w:rFonts w:ascii="Garamond" w:hAnsi="Garamond"/>
                <w:bCs/>
                <w:sz w:val="22"/>
                <w:lang w:val="fr-BE"/>
              </w:rPr>
              <w:t>J</w:t>
            </w:r>
          </w:p>
        </w:tc>
        <w:tc>
          <w:tcPr>
            <w:tcW w:w="4860" w:type="dxa"/>
            <w:tcBorders>
              <w:top w:val="nil"/>
              <w:bottom w:val="nil"/>
              <w:right w:val="nil"/>
            </w:tcBorders>
            <w:shd w:val="clear" w:color="auto" w:fill="auto"/>
          </w:tcPr>
          <w:p w14:paraId="024C51CC"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72622A45" w14:textId="77777777" w:rsidTr="00E33866">
        <w:trPr>
          <w:cantSplit/>
          <w:tblHeader/>
        </w:trPr>
        <w:tc>
          <w:tcPr>
            <w:tcW w:w="1198" w:type="dxa"/>
            <w:tcBorders>
              <w:top w:val="nil"/>
              <w:left w:val="nil"/>
              <w:bottom w:val="nil"/>
            </w:tcBorders>
            <w:shd w:val="clear" w:color="auto" w:fill="auto"/>
          </w:tcPr>
          <w:p w14:paraId="7998A44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FE2839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FDE3ACC"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B829E5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D006D15"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4658895" w14:textId="77777777" w:rsidR="001A67E9" w:rsidRPr="00E33866" w:rsidRDefault="001A67E9" w:rsidP="00E33866">
            <w:pPr>
              <w:jc w:val="center"/>
              <w:rPr>
                <w:bCs/>
              </w:rPr>
            </w:pPr>
            <w:r w:rsidRPr="00E33866">
              <w:rPr>
                <w:rFonts w:ascii="Garamond" w:hAnsi="Garamond"/>
                <w:bCs/>
                <w:sz w:val="22"/>
                <w:lang w:val="fr-BE"/>
              </w:rPr>
              <w:t>K</w:t>
            </w:r>
          </w:p>
        </w:tc>
        <w:tc>
          <w:tcPr>
            <w:tcW w:w="4860" w:type="dxa"/>
            <w:tcBorders>
              <w:top w:val="nil"/>
              <w:bottom w:val="nil"/>
              <w:right w:val="nil"/>
            </w:tcBorders>
            <w:shd w:val="clear" w:color="auto" w:fill="auto"/>
          </w:tcPr>
          <w:p w14:paraId="2635A0AF"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52C306C1" w14:textId="77777777" w:rsidTr="00E33866">
        <w:trPr>
          <w:cantSplit/>
          <w:tblHeader/>
        </w:trPr>
        <w:tc>
          <w:tcPr>
            <w:tcW w:w="1198" w:type="dxa"/>
            <w:tcBorders>
              <w:top w:val="nil"/>
              <w:left w:val="nil"/>
              <w:bottom w:val="nil"/>
            </w:tcBorders>
            <w:shd w:val="clear" w:color="auto" w:fill="auto"/>
          </w:tcPr>
          <w:p w14:paraId="3AFC8AF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56BB67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042D3F0"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EC94B3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B57838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75E9AC1"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7363B27B"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7EE66508" w14:textId="77777777" w:rsidTr="00E33866">
        <w:trPr>
          <w:cantSplit/>
          <w:tblHeader/>
        </w:trPr>
        <w:tc>
          <w:tcPr>
            <w:tcW w:w="1198" w:type="dxa"/>
            <w:tcBorders>
              <w:top w:val="nil"/>
              <w:left w:val="nil"/>
              <w:bottom w:val="nil"/>
            </w:tcBorders>
            <w:shd w:val="clear" w:color="auto" w:fill="auto"/>
          </w:tcPr>
          <w:p w14:paraId="1EE6ED83"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C32747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6A9A8D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5BFADEE"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5804B2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5D083F2"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2B628DCB"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6B4B97DA" w14:textId="77777777" w:rsidTr="00E33866">
        <w:trPr>
          <w:cantSplit/>
          <w:tblHeader/>
        </w:trPr>
        <w:tc>
          <w:tcPr>
            <w:tcW w:w="1198" w:type="dxa"/>
            <w:tcBorders>
              <w:top w:val="nil"/>
              <w:left w:val="nil"/>
              <w:bottom w:val="nil"/>
            </w:tcBorders>
            <w:shd w:val="clear" w:color="auto" w:fill="auto"/>
          </w:tcPr>
          <w:p w14:paraId="67BEDE43"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061A20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C90EF4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F378A3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0BE7EF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71A2798" w14:textId="77777777" w:rsidR="001A67E9" w:rsidRPr="00E33866" w:rsidRDefault="001A67E9" w:rsidP="00E33866">
            <w:pPr>
              <w:jc w:val="center"/>
              <w:rPr>
                <w:bCs/>
              </w:rPr>
            </w:pPr>
            <w:r w:rsidRPr="00E33866">
              <w:rPr>
                <w:rFonts w:ascii="Garamond" w:hAnsi="Garamond"/>
                <w:bCs/>
                <w:sz w:val="22"/>
                <w:lang w:val="fr-BE"/>
              </w:rPr>
              <w:t>Y</w:t>
            </w:r>
          </w:p>
        </w:tc>
        <w:tc>
          <w:tcPr>
            <w:tcW w:w="4860" w:type="dxa"/>
            <w:tcBorders>
              <w:top w:val="nil"/>
              <w:bottom w:val="nil"/>
              <w:right w:val="nil"/>
            </w:tcBorders>
            <w:shd w:val="clear" w:color="auto" w:fill="auto"/>
          </w:tcPr>
          <w:p w14:paraId="016DC5D8"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3042DB11" w14:textId="77777777" w:rsidTr="00E33866">
        <w:trPr>
          <w:cantSplit/>
          <w:tblHeader/>
        </w:trPr>
        <w:tc>
          <w:tcPr>
            <w:tcW w:w="1198" w:type="dxa"/>
            <w:tcBorders>
              <w:top w:val="nil"/>
              <w:left w:val="nil"/>
              <w:bottom w:val="nil"/>
            </w:tcBorders>
            <w:shd w:val="clear" w:color="auto" w:fill="auto"/>
          </w:tcPr>
          <w:p w14:paraId="4E0D82BA"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775CFA99"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506C867"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3042E4F8"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156D7D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4BA3DDA0"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687A20A2"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06E04495" w14:textId="77777777" w:rsidTr="00E33866">
        <w:trPr>
          <w:cantSplit/>
          <w:tblHeader/>
        </w:trPr>
        <w:tc>
          <w:tcPr>
            <w:tcW w:w="1198" w:type="dxa"/>
            <w:tcBorders>
              <w:top w:val="nil"/>
              <w:left w:val="nil"/>
              <w:bottom w:val="nil"/>
            </w:tcBorders>
            <w:shd w:val="clear" w:color="auto" w:fill="auto"/>
          </w:tcPr>
          <w:p w14:paraId="0FDAEA7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C611E5C"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4D68E6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622F81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69453F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364DFE7"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4FEE5FDB"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125A1DF0" w14:textId="77777777" w:rsidTr="00E33866">
        <w:trPr>
          <w:cantSplit/>
          <w:tblHeader/>
        </w:trPr>
        <w:tc>
          <w:tcPr>
            <w:tcW w:w="1198" w:type="dxa"/>
            <w:tcBorders>
              <w:top w:val="nil"/>
              <w:left w:val="nil"/>
              <w:bottom w:val="nil"/>
            </w:tcBorders>
            <w:shd w:val="clear" w:color="auto" w:fill="auto"/>
          </w:tcPr>
          <w:p w14:paraId="64B3AA72"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5B9EB898"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31C8F9C"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29BE3F32"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28B2DD2"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0697DCC"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5A0BD0E7" w14:textId="77777777" w:rsidR="001A67E9" w:rsidRPr="00E33866" w:rsidRDefault="001A67E9">
            <w:pPr>
              <w:rPr>
                <w:rFonts w:ascii="Garamond" w:hAnsi="Garamond"/>
                <w:bCs/>
                <w:sz w:val="22"/>
                <w:lang w:val="fr-FR"/>
              </w:rPr>
            </w:pPr>
          </w:p>
        </w:tc>
      </w:tr>
      <w:tr w:rsidR="001A67E9" w:rsidRPr="00E33866" w14:paraId="4B110997" w14:textId="77777777" w:rsidTr="00E33866">
        <w:trPr>
          <w:cantSplit/>
          <w:tblHeader/>
        </w:trPr>
        <w:tc>
          <w:tcPr>
            <w:tcW w:w="1198" w:type="dxa"/>
            <w:tcBorders>
              <w:top w:val="nil"/>
              <w:left w:val="nil"/>
              <w:bottom w:val="nil"/>
            </w:tcBorders>
            <w:shd w:val="clear" w:color="auto" w:fill="auto"/>
          </w:tcPr>
          <w:p w14:paraId="263B48DF"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4B674DD4" w14:textId="77777777" w:rsidR="001A67E9" w:rsidRPr="00E33866" w:rsidRDefault="001A67E9">
            <w:pPr>
              <w:rPr>
                <w:b/>
                <w:bCs/>
              </w:rPr>
            </w:pPr>
            <w:r w:rsidRPr="00E33866">
              <w:rPr>
                <w:rFonts w:ascii="Garamond" w:hAnsi="Garamond"/>
                <w:b/>
                <w:bCs/>
                <w:sz w:val="22"/>
                <w:lang w:val="fr-BE"/>
              </w:rPr>
              <w:t>Non</w:t>
            </w:r>
          </w:p>
        </w:tc>
        <w:tc>
          <w:tcPr>
            <w:tcW w:w="2880" w:type="dxa"/>
            <w:tcBorders>
              <w:top w:val="nil"/>
              <w:bottom w:val="nil"/>
            </w:tcBorders>
            <w:shd w:val="clear" w:color="auto" w:fill="auto"/>
          </w:tcPr>
          <w:p w14:paraId="5521AE68" w14:textId="77777777" w:rsidR="001A67E9" w:rsidRPr="00E33866" w:rsidRDefault="001A67E9">
            <w:pPr>
              <w:rPr>
                <w:rFonts w:ascii="Garamond" w:hAnsi="Garamond"/>
                <w:b/>
                <w:bCs/>
                <w:sz w:val="22"/>
              </w:rPr>
            </w:pPr>
          </w:p>
        </w:tc>
        <w:tc>
          <w:tcPr>
            <w:tcW w:w="2340" w:type="dxa"/>
            <w:tcBorders>
              <w:top w:val="nil"/>
              <w:bottom w:val="nil"/>
            </w:tcBorders>
            <w:shd w:val="clear" w:color="auto" w:fill="auto"/>
          </w:tcPr>
          <w:p w14:paraId="082CB74F" w14:textId="77777777" w:rsidR="001A67E9" w:rsidRPr="00E33866" w:rsidRDefault="001A67E9">
            <w:pPr>
              <w:rPr>
                <w:rFonts w:ascii="Garamond" w:hAnsi="Garamond"/>
                <w:b/>
                <w:bCs/>
                <w:sz w:val="22"/>
              </w:rPr>
            </w:pPr>
          </w:p>
        </w:tc>
        <w:tc>
          <w:tcPr>
            <w:tcW w:w="900" w:type="dxa"/>
            <w:tcBorders>
              <w:top w:val="nil"/>
              <w:bottom w:val="nil"/>
            </w:tcBorders>
            <w:shd w:val="clear" w:color="auto" w:fill="auto"/>
          </w:tcPr>
          <w:p w14:paraId="3680F7EA" w14:textId="77777777" w:rsidR="001A67E9" w:rsidRPr="00E33866" w:rsidRDefault="001A67E9" w:rsidP="00E33866">
            <w:pPr>
              <w:jc w:val="center"/>
              <w:rPr>
                <w:rFonts w:ascii="Garamond" w:hAnsi="Garamond"/>
                <w:b/>
                <w:bCs/>
                <w:sz w:val="22"/>
              </w:rPr>
            </w:pPr>
          </w:p>
        </w:tc>
        <w:tc>
          <w:tcPr>
            <w:tcW w:w="720" w:type="dxa"/>
            <w:tcBorders>
              <w:top w:val="nil"/>
              <w:bottom w:val="nil"/>
            </w:tcBorders>
            <w:shd w:val="clear" w:color="auto" w:fill="auto"/>
          </w:tcPr>
          <w:p w14:paraId="0CB397EA" w14:textId="77777777" w:rsidR="001A67E9" w:rsidRPr="00E33866" w:rsidRDefault="001A67E9" w:rsidP="00E33866">
            <w:pPr>
              <w:jc w:val="center"/>
              <w:rPr>
                <w:rFonts w:ascii="Garamond" w:hAnsi="Garamond"/>
                <w:b/>
                <w:bCs/>
                <w:sz w:val="22"/>
              </w:rPr>
            </w:pPr>
          </w:p>
        </w:tc>
        <w:tc>
          <w:tcPr>
            <w:tcW w:w="4860" w:type="dxa"/>
            <w:tcBorders>
              <w:top w:val="nil"/>
              <w:bottom w:val="nil"/>
              <w:right w:val="nil"/>
            </w:tcBorders>
            <w:shd w:val="clear" w:color="auto" w:fill="auto"/>
          </w:tcPr>
          <w:p w14:paraId="60D79F8F" w14:textId="77777777" w:rsidR="001A67E9" w:rsidRPr="00E33866" w:rsidRDefault="001A67E9">
            <w:pPr>
              <w:rPr>
                <w:rFonts w:ascii="Garamond" w:hAnsi="Garamond"/>
                <w:b/>
                <w:bCs/>
                <w:sz w:val="22"/>
                <w:lang w:val="nl-BE"/>
              </w:rPr>
            </w:pPr>
          </w:p>
        </w:tc>
      </w:tr>
    </w:tbl>
    <w:p w14:paraId="67A9BB1F" w14:textId="77777777" w:rsidR="001A67E9" w:rsidRPr="0002434D" w:rsidRDefault="001A67E9">
      <w:pPr>
        <w:rPr>
          <w:rFonts w:ascii="Garamond" w:hAnsi="Garamond"/>
          <w:bCs/>
          <w:lang w:val="nl-BE"/>
        </w:rPr>
      </w:pPr>
    </w:p>
    <w:p w14:paraId="757C8939" w14:textId="77777777" w:rsidR="001A67E9" w:rsidRPr="0002434D" w:rsidRDefault="001A67E9">
      <w:pPr>
        <w:rPr>
          <w:rFonts w:ascii="Garamond" w:hAnsi="Garamond"/>
          <w:bCs/>
          <w:lang w:val="nl-BE"/>
        </w:rPr>
      </w:pPr>
      <w:r w:rsidRPr="0002434D">
        <w:rPr>
          <w:rFonts w:ascii="Garamond" w:hAnsi="Garamond"/>
          <w:bCs/>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1E535CB" w14:textId="77777777" w:rsidTr="003F7054">
        <w:trPr>
          <w:cantSplit/>
          <w:trHeight w:val="249"/>
          <w:tblHeader/>
        </w:trPr>
        <w:tc>
          <w:tcPr>
            <w:tcW w:w="1177" w:type="dxa"/>
            <w:tcBorders>
              <w:top w:val="nil"/>
              <w:left w:val="nil"/>
            </w:tcBorders>
            <w:shd w:val="clear" w:color="auto" w:fill="auto"/>
          </w:tcPr>
          <w:p w14:paraId="45A93E4D"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08C7EDB6"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78F71B82"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3AE73380"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52AF9748"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354B8092"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2C902B98"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380B2572" w14:textId="77777777" w:rsidTr="003F7054">
        <w:trPr>
          <w:cantSplit/>
          <w:tblHeader/>
        </w:trPr>
        <w:tc>
          <w:tcPr>
            <w:tcW w:w="1177" w:type="dxa"/>
            <w:tcBorders>
              <w:left w:val="nil"/>
              <w:bottom w:val="nil"/>
            </w:tcBorders>
            <w:shd w:val="clear" w:color="auto" w:fill="auto"/>
          </w:tcPr>
          <w:p w14:paraId="414D82D7" w14:textId="77777777" w:rsidR="001A67E9" w:rsidRPr="00E33866" w:rsidRDefault="001A67E9">
            <w:pPr>
              <w:rPr>
                <w:b/>
                <w:bCs/>
              </w:rPr>
            </w:pPr>
            <w:r w:rsidRPr="00E33866">
              <w:rPr>
                <w:rFonts w:ascii="Garamond" w:hAnsi="Garamond"/>
                <w:b/>
                <w:bCs/>
                <w:sz w:val="22"/>
                <w:lang w:val="fr-BE"/>
              </w:rPr>
              <w:t>ONSS ou ONSSAPL</w:t>
            </w:r>
          </w:p>
        </w:tc>
        <w:tc>
          <w:tcPr>
            <w:tcW w:w="1336" w:type="dxa"/>
            <w:tcBorders>
              <w:bottom w:val="nil"/>
            </w:tcBorders>
            <w:shd w:val="clear" w:color="auto" w:fill="auto"/>
          </w:tcPr>
          <w:p w14:paraId="55A140A1" w14:textId="77777777" w:rsidR="001A67E9" w:rsidRPr="00E33866" w:rsidRDefault="001A67E9">
            <w:pPr>
              <w:rPr>
                <w:bCs/>
              </w:rPr>
            </w:pPr>
            <w:r w:rsidRPr="00E33866">
              <w:rPr>
                <w:rFonts w:ascii="Garamond" w:hAnsi="Garamond"/>
                <w:bCs/>
                <w:sz w:val="22"/>
                <w:lang w:val="fr-BE"/>
              </w:rPr>
              <w:t>Non</w:t>
            </w:r>
          </w:p>
        </w:tc>
        <w:tc>
          <w:tcPr>
            <w:tcW w:w="2821" w:type="dxa"/>
            <w:tcBorders>
              <w:bottom w:val="nil"/>
            </w:tcBorders>
            <w:shd w:val="clear" w:color="auto" w:fill="auto"/>
          </w:tcPr>
          <w:p w14:paraId="2639481E" w14:textId="77777777" w:rsidR="001A67E9" w:rsidRPr="00E33866" w:rsidRDefault="001A67E9">
            <w:pPr>
              <w:rPr>
                <w:rFonts w:ascii="Garamond" w:hAnsi="Garamond"/>
                <w:bCs/>
                <w:sz w:val="22"/>
              </w:rPr>
            </w:pPr>
          </w:p>
        </w:tc>
        <w:tc>
          <w:tcPr>
            <w:tcW w:w="2293" w:type="dxa"/>
            <w:tcBorders>
              <w:bottom w:val="nil"/>
            </w:tcBorders>
            <w:shd w:val="clear" w:color="auto" w:fill="auto"/>
          </w:tcPr>
          <w:p w14:paraId="7E906263" w14:textId="77777777" w:rsidR="001A67E9" w:rsidRPr="00E33866" w:rsidRDefault="001A67E9">
            <w:pPr>
              <w:rPr>
                <w:rFonts w:ascii="Garamond" w:hAnsi="Garamond"/>
                <w:bCs/>
                <w:sz w:val="22"/>
                <w:lang w:val="nl-BE"/>
              </w:rPr>
            </w:pPr>
          </w:p>
        </w:tc>
        <w:tc>
          <w:tcPr>
            <w:tcW w:w="885" w:type="dxa"/>
            <w:tcBorders>
              <w:bottom w:val="nil"/>
            </w:tcBorders>
            <w:shd w:val="clear" w:color="auto" w:fill="auto"/>
          </w:tcPr>
          <w:p w14:paraId="041B78B7" w14:textId="77777777" w:rsidR="001A67E9" w:rsidRPr="00E33866" w:rsidRDefault="001A67E9" w:rsidP="00E33866">
            <w:pPr>
              <w:jc w:val="center"/>
              <w:rPr>
                <w:rFonts w:ascii="Garamond" w:hAnsi="Garamond"/>
                <w:bCs/>
                <w:sz w:val="22"/>
              </w:rPr>
            </w:pPr>
          </w:p>
        </w:tc>
        <w:tc>
          <w:tcPr>
            <w:tcW w:w="709" w:type="dxa"/>
            <w:tcBorders>
              <w:bottom w:val="nil"/>
            </w:tcBorders>
            <w:shd w:val="clear" w:color="auto" w:fill="auto"/>
          </w:tcPr>
          <w:p w14:paraId="2CF2A4A0" w14:textId="77777777" w:rsidR="001A67E9" w:rsidRPr="00E33866" w:rsidRDefault="001A67E9" w:rsidP="00E33866">
            <w:pPr>
              <w:jc w:val="center"/>
              <w:rPr>
                <w:rFonts w:ascii="Garamond" w:hAnsi="Garamond"/>
                <w:bCs/>
                <w:sz w:val="22"/>
              </w:rPr>
            </w:pPr>
          </w:p>
        </w:tc>
        <w:tc>
          <w:tcPr>
            <w:tcW w:w="4757" w:type="dxa"/>
            <w:tcBorders>
              <w:bottom w:val="nil"/>
              <w:right w:val="nil"/>
            </w:tcBorders>
            <w:shd w:val="clear" w:color="auto" w:fill="auto"/>
          </w:tcPr>
          <w:p w14:paraId="73A2650A" w14:textId="77777777" w:rsidR="001A67E9" w:rsidRPr="00E33866" w:rsidRDefault="001A67E9">
            <w:pPr>
              <w:rPr>
                <w:rFonts w:ascii="Garamond" w:hAnsi="Garamond"/>
                <w:bCs/>
                <w:sz w:val="22"/>
              </w:rPr>
            </w:pPr>
          </w:p>
        </w:tc>
      </w:tr>
      <w:tr w:rsidR="001A67E9" w:rsidRPr="00E33866" w14:paraId="569646AA" w14:textId="77777777" w:rsidTr="003F7054">
        <w:trPr>
          <w:cantSplit/>
          <w:tblHeader/>
        </w:trPr>
        <w:tc>
          <w:tcPr>
            <w:tcW w:w="1177" w:type="dxa"/>
            <w:tcBorders>
              <w:top w:val="nil"/>
              <w:left w:val="nil"/>
              <w:bottom w:val="nil"/>
            </w:tcBorders>
            <w:shd w:val="clear" w:color="auto" w:fill="auto"/>
          </w:tcPr>
          <w:p w14:paraId="1EA86726"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3D89E363"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DE52AD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BA9B787"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8F270B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7DAD892"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01B34CCF" w14:textId="77777777" w:rsidR="001A67E9" w:rsidRPr="00E33866" w:rsidRDefault="001A67E9">
            <w:pPr>
              <w:rPr>
                <w:rFonts w:ascii="Garamond" w:hAnsi="Garamond"/>
                <w:bCs/>
                <w:sz w:val="22"/>
              </w:rPr>
            </w:pPr>
          </w:p>
        </w:tc>
      </w:tr>
      <w:tr w:rsidR="001A67E9" w:rsidRPr="00E33866" w14:paraId="6E85A064" w14:textId="77777777" w:rsidTr="003F7054">
        <w:trPr>
          <w:cantSplit/>
          <w:tblHeader/>
        </w:trPr>
        <w:tc>
          <w:tcPr>
            <w:tcW w:w="1177" w:type="dxa"/>
            <w:tcBorders>
              <w:top w:val="nil"/>
              <w:left w:val="nil"/>
              <w:bottom w:val="nil"/>
            </w:tcBorders>
            <w:shd w:val="clear" w:color="auto" w:fill="auto"/>
          </w:tcPr>
          <w:p w14:paraId="5E21BAB4"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4F047F27" w14:textId="77777777" w:rsidR="001A67E9" w:rsidRPr="00E33866" w:rsidRDefault="001A67E9">
            <w:pPr>
              <w:rPr>
                <w:bCs/>
              </w:rPr>
            </w:pPr>
            <w:r w:rsidRPr="00E33866">
              <w:rPr>
                <w:rFonts w:ascii="Garamond" w:hAnsi="Garamond"/>
                <w:bCs/>
                <w:sz w:val="22"/>
                <w:lang w:val="fr-BE"/>
              </w:rPr>
              <w:t>Oui</w:t>
            </w:r>
          </w:p>
        </w:tc>
        <w:tc>
          <w:tcPr>
            <w:tcW w:w="2821" w:type="dxa"/>
            <w:tcBorders>
              <w:top w:val="nil"/>
              <w:bottom w:val="nil"/>
            </w:tcBorders>
            <w:shd w:val="clear" w:color="auto" w:fill="auto"/>
          </w:tcPr>
          <w:p w14:paraId="7A8EED5B"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5834B55E" w14:textId="77777777" w:rsidR="001A67E9" w:rsidRPr="00E33866" w:rsidRDefault="001A67E9">
            <w:pPr>
              <w:rPr>
                <w:bCs/>
              </w:rPr>
            </w:pPr>
            <w:r w:rsidRPr="00E33866">
              <w:rPr>
                <w:rFonts w:ascii="Garamond" w:hAnsi="Garamond"/>
                <w:bCs/>
                <w:sz w:val="22"/>
                <w:lang w:val="fr-BE"/>
              </w:rPr>
              <w:t>fiche7</w:t>
            </w:r>
          </w:p>
        </w:tc>
        <w:tc>
          <w:tcPr>
            <w:tcW w:w="885" w:type="dxa"/>
            <w:tcBorders>
              <w:top w:val="nil"/>
              <w:bottom w:val="nil"/>
            </w:tcBorders>
            <w:shd w:val="clear" w:color="auto" w:fill="auto"/>
          </w:tcPr>
          <w:p w14:paraId="791EB3F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29EBA669" w14:textId="77777777" w:rsidR="001A67E9" w:rsidRPr="00E33866" w:rsidRDefault="001A67E9">
            <w:pPr>
              <w:rPr>
                <w:rFonts w:ascii="Garamond" w:hAnsi="Garamond"/>
                <w:bCs/>
                <w:sz w:val="22"/>
              </w:rPr>
            </w:pPr>
            <w:r w:rsidRPr="00E33866">
              <w:rPr>
                <w:rFonts w:ascii="Garamond" w:hAnsi="Garamond"/>
                <w:bCs/>
                <w:sz w:val="22"/>
              </w:rPr>
              <w:t>115</w:t>
            </w:r>
          </w:p>
        </w:tc>
        <w:tc>
          <w:tcPr>
            <w:tcW w:w="4757" w:type="dxa"/>
            <w:tcBorders>
              <w:top w:val="nil"/>
              <w:bottom w:val="nil"/>
              <w:right w:val="nil"/>
            </w:tcBorders>
            <w:shd w:val="clear" w:color="auto" w:fill="auto"/>
            <w:vAlign w:val="bottom"/>
          </w:tcPr>
          <w:p w14:paraId="505BD84B" w14:textId="77777777" w:rsidR="001A67E9" w:rsidRPr="00E33866" w:rsidRDefault="001A67E9">
            <w:pPr>
              <w:rPr>
                <w:bCs/>
              </w:rPr>
            </w:pPr>
            <w:r w:rsidRPr="00E33866">
              <w:rPr>
                <w:rFonts w:ascii="Garamond" w:hAnsi="Garamond"/>
                <w:bCs/>
                <w:sz w:val="22"/>
                <w:lang w:val="fr-BE"/>
              </w:rPr>
              <w:t>AC allocations d’accompagnement</w:t>
            </w:r>
          </w:p>
        </w:tc>
      </w:tr>
      <w:tr w:rsidR="001A67E9" w:rsidRPr="00E33866" w14:paraId="5CE22070" w14:textId="77777777" w:rsidTr="003F7054">
        <w:trPr>
          <w:cantSplit/>
          <w:tblHeader/>
        </w:trPr>
        <w:tc>
          <w:tcPr>
            <w:tcW w:w="1177" w:type="dxa"/>
            <w:tcBorders>
              <w:top w:val="nil"/>
              <w:left w:val="nil"/>
              <w:bottom w:val="nil"/>
            </w:tcBorders>
            <w:shd w:val="clear" w:color="auto" w:fill="auto"/>
          </w:tcPr>
          <w:p w14:paraId="176712C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848AFF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79375BD" w14:textId="77777777" w:rsidR="001A67E9" w:rsidRPr="00E33866" w:rsidRDefault="001A67E9">
            <w:pPr>
              <w:rPr>
                <w:bCs/>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7F18B9C9"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729C43F6"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6FE81C97" w14:textId="77777777" w:rsidR="001A67E9" w:rsidRPr="00E33866" w:rsidRDefault="001A67E9" w:rsidP="00E33866">
            <w:pPr>
              <w:jc w:val="center"/>
              <w:rPr>
                <w:bCs/>
              </w:rPr>
            </w:pPr>
            <w:r w:rsidRPr="00E33866">
              <w:rPr>
                <w:rFonts w:ascii="Garamond" w:hAnsi="Garamond"/>
                <w:bCs/>
                <w:sz w:val="22"/>
                <w:lang w:val="fr-BE"/>
              </w:rPr>
              <w:t>S</w:t>
            </w:r>
          </w:p>
        </w:tc>
        <w:tc>
          <w:tcPr>
            <w:tcW w:w="4757" w:type="dxa"/>
            <w:tcBorders>
              <w:top w:val="nil"/>
              <w:bottom w:val="nil"/>
              <w:right w:val="nil"/>
            </w:tcBorders>
            <w:shd w:val="clear" w:color="auto" w:fill="auto"/>
          </w:tcPr>
          <w:p w14:paraId="369DC02C" w14:textId="77777777" w:rsidR="001A67E9" w:rsidRPr="00E33866" w:rsidRDefault="001A67E9">
            <w:pPr>
              <w:rPr>
                <w:bCs/>
              </w:rPr>
            </w:pPr>
            <w:r w:rsidRPr="00E33866">
              <w:rPr>
                <w:rFonts w:ascii="Garamond" w:hAnsi="Garamond"/>
                <w:bCs/>
                <w:sz w:val="22"/>
                <w:lang w:val="fr-BE"/>
              </w:rPr>
              <w:t>sanction</w:t>
            </w:r>
          </w:p>
        </w:tc>
      </w:tr>
      <w:tr w:rsidR="001A67E9" w:rsidRPr="00E33866" w14:paraId="7D80E107" w14:textId="77777777" w:rsidTr="003F7054">
        <w:trPr>
          <w:cantSplit/>
          <w:tblHeader/>
        </w:trPr>
        <w:tc>
          <w:tcPr>
            <w:tcW w:w="1177" w:type="dxa"/>
            <w:tcBorders>
              <w:top w:val="nil"/>
              <w:left w:val="nil"/>
              <w:bottom w:val="nil"/>
            </w:tcBorders>
            <w:shd w:val="clear" w:color="auto" w:fill="auto"/>
          </w:tcPr>
          <w:p w14:paraId="6A035B53"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DD37BE9"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5455DAE"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127B35A"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B18670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2363205" w14:textId="77777777" w:rsidR="001A67E9" w:rsidRPr="00E33866" w:rsidRDefault="001A67E9" w:rsidP="00E33866">
            <w:pPr>
              <w:jc w:val="center"/>
              <w:rPr>
                <w:bCs/>
              </w:rPr>
            </w:pPr>
            <w:r w:rsidRPr="00E33866">
              <w:rPr>
                <w:rFonts w:ascii="Garamond" w:hAnsi="Garamond"/>
                <w:bCs/>
                <w:sz w:val="22"/>
                <w:lang w:val="fr-BE"/>
              </w:rPr>
              <w:t>U</w:t>
            </w:r>
          </w:p>
        </w:tc>
        <w:tc>
          <w:tcPr>
            <w:tcW w:w="4757" w:type="dxa"/>
            <w:tcBorders>
              <w:top w:val="nil"/>
              <w:bottom w:val="nil"/>
              <w:right w:val="nil"/>
            </w:tcBorders>
            <w:shd w:val="clear" w:color="auto" w:fill="auto"/>
          </w:tcPr>
          <w:p w14:paraId="7429AA8D" w14:textId="77777777" w:rsidR="001A67E9" w:rsidRPr="00E33866" w:rsidRDefault="001A67E9">
            <w:pPr>
              <w:rPr>
                <w:bCs/>
              </w:rPr>
            </w:pPr>
            <w:r w:rsidRPr="00E33866">
              <w:rPr>
                <w:rFonts w:ascii="Garamond" w:hAnsi="Garamond"/>
                <w:bCs/>
                <w:sz w:val="22"/>
                <w:lang w:val="fr-BE"/>
              </w:rPr>
              <w:t>exclusion</w:t>
            </w:r>
          </w:p>
        </w:tc>
      </w:tr>
      <w:tr w:rsidR="001A67E9" w:rsidRPr="00E33866" w14:paraId="2082CA8B" w14:textId="77777777" w:rsidTr="003F7054">
        <w:trPr>
          <w:cantSplit/>
          <w:tblHeader/>
        </w:trPr>
        <w:tc>
          <w:tcPr>
            <w:tcW w:w="1177" w:type="dxa"/>
            <w:tcBorders>
              <w:top w:val="nil"/>
              <w:left w:val="nil"/>
              <w:bottom w:val="nil"/>
            </w:tcBorders>
            <w:shd w:val="clear" w:color="auto" w:fill="auto"/>
          </w:tcPr>
          <w:p w14:paraId="5445B969"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1E6D25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F1FAA8B"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49"/>
            </w:r>
          </w:p>
          <w:p w14:paraId="5CDE820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F2EC664" w14:textId="77777777" w:rsidR="001A67E9" w:rsidRPr="00E33866" w:rsidRDefault="001A67E9">
            <w:pPr>
              <w:rPr>
                <w:bCs/>
              </w:rPr>
            </w:pPr>
            <w:proofErr w:type="spellStart"/>
            <w:r w:rsidRPr="00E33866">
              <w:rPr>
                <w:rFonts w:ascii="Garamond" w:hAnsi="Garamond"/>
                <w:bCs/>
                <w:sz w:val="22"/>
                <w:lang w:val="fr-BE"/>
              </w:rPr>
              <w:t>statale</w:t>
            </w:r>
            <w:proofErr w:type="spellEnd"/>
          </w:p>
        </w:tc>
        <w:tc>
          <w:tcPr>
            <w:tcW w:w="885" w:type="dxa"/>
            <w:tcBorders>
              <w:top w:val="nil"/>
              <w:bottom w:val="nil"/>
            </w:tcBorders>
            <w:shd w:val="clear" w:color="auto" w:fill="auto"/>
          </w:tcPr>
          <w:p w14:paraId="207DDC99"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17848D23" w14:textId="77777777" w:rsidR="001A67E9" w:rsidRPr="00E33866" w:rsidRDefault="001A67E9" w:rsidP="00E33866">
            <w:pPr>
              <w:jc w:val="center"/>
              <w:rPr>
                <w:bCs/>
              </w:rPr>
            </w:pPr>
            <w:r w:rsidRPr="00E33866">
              <w:rPr>
                <w:rFonts w:ascii="Garamond" w:hAnsi="Garamond"/>
                <w:bCs/>
                <w:sz w:val="22"/>
                <w:lang w:val="fr-BE"/>
              </w:rPr>
              <w:t>J</w:t>
            </w:r>
          </w:p>
        </w:tc>
        <w:tc>
          <w:tcPr>
            <w:tcW w:w="4757" w:type="dxa"/>
            <w:tcBorders>
              <w:top w:val="nil"/>
              <w:bottom w:val="nil"/>
              <w:right w:val="nil"/>
            </w:tcBorders>
            <w:shd w:val="clear" w:color="auto" w:fill="auto"/>
          </w:tcPr>
          <w:p w14:paraId="532729FE"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7B9A5C66" w14:textId="77777777" w:rsidTr="003F7054">
        <w:trPr>
          <w:cantSplit/>
          <w:tblHeader/>
        </w:trPr>
        <w:tc>
          <w:tcPr>
            <w:tcW w:w="1177" w:type="dxa"/>
            <w:tcBorders>
              <w:top w:val="nil"/>
              <w:left w:val="nil"/>
              <w:bottom w:val="nil"/>
            </w:tcBorders>
            <w:shd w:val="clear" w:color="auto" w:fill="auto"/>
          </w:tcPr>
          <w:p w14:paraId="54A10518"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04D585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241D2C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240BED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8E70DB5"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305C867" w14:textId="77777777" w:rsidR="001A67E9" w:rsidRPr="00E33866" w:rsidRDefault="001A67E9" w:rsidP="00E33866">
            <w:pPr>
              <w:jc w:val="center"/>
              <w:rPr>
                <w:bCs/>
              </w:rPr>
            </w:pPr>
            <w:r w:rsidRPr="00E33866">
              <w:rPr>
                <w:rFonts w:ascii="Garamond" w:hAnsi="Garamond"/>
                <w:bCs/>
                <w:sz w:val="22"/>
                <w:lang w:val="fr-BE"/>
              </w:rPr>
              <w:t>K</w:t>
            </w:r>
          </w:p>
        </w:tc>
        <w:tc>
          <w:tcPr>
            <w:tcW w:w="4757" w:type="dxa"/>
            <w:tcBorders>
              <w:top w:val="nil"/>
              <w:bottom w:val="nil"/>
              <w:right w:val="nil"/>
            </w:tcBorders>
            <w:shd w:val="clear" w:color="auto" w:fill="auto"/>
          </w:tcPr>
          <w:p w14:paraId="0FE5BD43" w14:textId="77777777" w:rsidR="001A67E9" w:rsidRPr="00E33866" w:rsidRDefault="001A67E9">
            <w:pPr>
              <w:rPr>
                <w:bCs/>
              </w:rPr>
            </w:pPr>
            <w:r w:rsidRPr="00E33866">
              <w:rPr>
                <w:rFonts w:ascii="Garamond" w:hAnsi="Garamond"/>
                <w:bCs/>
                <w:sz w:val="22"/>
                <w:lang w:val="fr-BE"/>
              </w:rPr>
              <w:t>inscription d’office</w:t>
            </w:r>
          </w:p>
        </w:tc>
      </w:tr>
      <w:tr w:rsidR="001A67E9" w:rsidRPr="00E33866" w14:paraId="067A2294" w14:textId="77777777" w:rsidTr="003F7054">
        <w:trPr>
          <w:cantSplit/>
          <w:tblHeader/>
        </w:trPr>
        <w:tc>
          <w:tcPr>
            <w:tcW w:w="1177" w:type="dxa"/>
            <w:tcBorders>
              <w:top w:val="nil"/>
              <w:left w:val="nil"/>
              <w:bottom w:val="nil"/>
            </w:tcBorders>
            <w:shd w:val="clear" w:color="auto" w:fill="auto"/>
          </w:tcPr>
          <w:p w14:paraId="6BD7BA93"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E1D8D9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ECEB5BF"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B1F47F0"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A179D1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6F1C868" w14:textId="77777777" w:rsidR="001A67E9" w:rsidRPr="00E33866" w:rsidRDefault="001A67E9" w:rsidP="00E33866">
            <w:pPr>
              <w:jc w:val="center"/>
              <w:rPr>
                <w:bCs/>
              </w:rPr>
            </w:pPr>
            <w:r w:rsidRPr="00E33866">
              <w:rPr>
                <w:rFonts w:ascii="Garamond" w:hAnsi="Garamond"/>
                <w:bCs/>
                <w:sz w:val="22"/>
                <w:lang w:val="fr-BE"/>
              </w:rPr>
              <w:t>L</w:t>
            </w:r>
          </w:p>
        </w:tc>
        <w:tc>
          <w:tcPr>
            <w:tcW w:w="4757" w:type="dxa"/>
            <w:tcBorders>
              <w:top w:val="nil"/>
              <w:bottom w:val="nil"/>
              <w:right w:val="nil"/>
            </w:tcBorders>
            <w:shd w:val="clear" w:color="auto" w:fill="auto"/>
          </w:tcPr>
          <w:p w14:paraId="74A203D6" w14:textId="77777777" w:rsidR="001A67E9" w:rsidRPr="00E33866" w:rsidRDefault="001A67E9">
            <w:pPr>
              <w:rPr>
                <w:bCs/>
              </w:rPr>
            </w:pPr>
            <w:r w:rsidRPr="00E33866">
              <w:rPr>
                <w:rFonts w:ascii="Garamond" w:hAnsi="Garamond"/>
                <w:bCs/>
                <w:sz w:val="22"/>
                <w:lang w:val="fr-BE"/>
              </w:rPr>
              <w:t>inscription volontaire</w:t>
            </w:r>
          </w:p>
        </w:tc>
      </w:tr>
      <w:tr w:rsidR="001A67E9" w:rsidRPr="00E33866" w14:paraId="1CD3C1A7" w14:textId="77777777" w:rsidTr="003F7054">
        <w:trPr>
          <w:cantSplit/>
          <w:tblHeader/>
        </w:trPr>
        <w:tc>
          <w:tcPr>
            <w:tcW w:w="1177" w:type="dxa"/>
            <w:tcBorders>
              <w:top w:val="nil"/>
              <w:left w:val="nil"/>
              <w:bottom w:val="nil"/>
            </w:tcBorders>
            <w:shd w:val="clear" w:color="auto" w:fill="auto"/>
          </w:tcPr>
          <w:p w14:paraId="168D48B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52BF3EB"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2394AE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AFA3850"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C4F0CBC"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FA86090" w14:textId="77777777" w:rsidR="001A67E9" w:rsidRPr="00E33866" w:rsidRDefault="001A67E9" w:rsidP="00E33866">
            <w:pPr>
              <w:jc w:val="center"/>
              <w:rPr>
                <w:bCs/>
              </w:rPr>
            </w:pPr>
            <w:r w:rsidRPr="00E33866">
              <w:rPr>
                <w:rFonts w:ascii="Garamond" w:hAnsi="Garamond"/>
                <w:bCs/>
                <w:sz w:val="22"/>
                <w:lang w:val="fr-BE"/>
              </w:rPr>
              <w:t>S</w:t>
            </w:r>
          </w:p>
        </w:tc>
        <w:tc>
          <w:tcPr>
            <w:tcW w:w="4757" w:type="dxa"/>
            <w:tcBorders>
              <w:top w:val="nil"/>
              <w:bottom w:val="nil"/>
              <w:right w:val="nil"/>
            </w:tcBorders>
            <w:shd w:val="clear" w:color="auto" w:fill="auto"/>
          </w:tcPr>
          <w:p w14:paraId="598D4D1A" w14:textId="77777777" w:rsidR="001A67E9" w:rsidRPr="00E33866" w:rsidRDefault="001A67E9">
            <w:pPr>
              <w:rPr>
                <w:bCs/>
              </w:rPr>
            </w:pPr>
            <w:r w:rsidRPr="00E33866">
              <w:rPr>
                <w:rFonts w:ascii="Garamond" w:hAnsi="Garamond"/>
                <w:bCs/>
                <w:sz w:val="22"/>
                <w:lang w:val="fr-BE"/>
              </w:rPr>
              <w:t>domicilié dans la commune</w:t>
            </w:r>
          </w:p>
        </w:tc>
      </w:tr>
      <w:tr w:rsidR="001A67E9" w:rsidRPr="005924A8" w14:paraId="213E045A" w14:textId="77777777" w:rsidTr="003F7054">
        <w:trPr>
          <w:cantSplit/>
          <w:tblHeader/>
        </w:trPr>
        <w:tc>
          <w:tcPr>
            <w:tcW w:w="1177" w:type="dxa"/>
            <w:tcBorders>
              <w:top w:val="nil"/>
              <w:left w:val="nil"/>
              <w:bottom w:val="nil"/>
            </w:tcBorders>
            <w:shd w:val="clear" w:color="auto" w:fill="auto"/>
          </w:tcPr>
          <w:p w14:paraId="02B8EA08"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AF6D78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AB7066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A7C616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0B1F42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5F145EE" w14:textId="77777777" w:rsidR="001A67E9" w:rsidRPr="00E33866" w:rsidRDefault="001A67E9" w:rsidP="00E33866">
            <w:pPr>
              <w:jc w:val="center"/>
              <w:rPr>
                <w:bCs/>
              </w:rPr>
            </w:pPr>
            <w:r w:rsidRPr="00E33866">
              <w:rPr>
                <w:rFonts w:ascii="Garamond" w:hAnsi="Garamond"/>
                <w:bCs/>
                <w:sz w:val="22"/>
                <w:lang w:val="fr-BE"/>
              </w:rPr>
              <w:t>Y</w:t>
            </w:r>
          </w:p>
        </w:tc>
        <w:tc>
          <w:tcPr>
            <w:tcW w:w="4757" w:type="dxa"/>
            <w:tcBorders>
              <w:top w:val="nil"/>
              <w:bottom w:val="nil"/>
              <w:right w:val="nil"/>
            </w:tcBorders>
            <w:shd w:val="clear" w:color="auto" w:fill="auto"/>
          </w:tcPr>
          <w:p w14:paraId="04147E4D" w14:textId="77777777" w:rsidR="001A67E9" w:rsidRPr="00E33866" w:rsidRDefault="001A67E9">
            <w:pPr>
              <w:rPr>
                <w:bCs/>
                <w:lang w:val="fr-FR"/>
              </w:rPr>
            </w:pPr>
            <w:r w:rsidRPr="00E33866">
              <w:rPr>
                <w:rFonts w:ascii="Garamond" w:hAnsi="Garamond"/>
                <w:bCs/>
                <w:sz w:val="22"/>
                <w:lang w:val="fr-BE"/>
              </w:rPr>
              <w:t>chômeur qui travaille comme agent de prévention et de sécurité</w:t>
            </w:r>
          </w:p>
        </w:tc>
      </w:tr>
      <w:tr w:rsidR="001A67E9" w:rsidRPr="00E33866" w14:paraId="49D6911B" w14:textId="77777777" w:rsidTr="003F7054">
        <w:trPr>
          <w:cantSplit/>
          <w:tblHeader/>
        </w:trPr>
        <w:tc>
          <w:tcPr>
            <w:tcW w:w="1177" w:type="dxa"/>
            <w:tcBorders>
              <w:top w:val="nil"/>
              <w:left w:val="nil"/>
              <w:bottom w:val="nil"/>
            </w:tcBorders>
            <w:shd w:val="clear" w:color="auto" w:fill="auto"/>
          </w:tcPr>
          <w:p w14:paraId="6339A2E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52B1FD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271E74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6C27D0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E42BD5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166D07C" w14:textId="77777777" w:rsidR="001A67E9" w:rsidRPr="00E33866" w:rsidRDefault="001A67E9" w:rsidP="00E33866">
            <w:pPr>
              <w:jc w:val="center"/>
              <w:rPr>
                <w:bCs/>
              </w:rPr>
            </w:pPr>
            <w:r w:rsidRPr="00E33866">
              <w:rPr>
                <w:rFonts w:ascii="Garamond" w:hAnsi="Garamond"/>
                <w:bCs/>
                <w:sz w:val="22"/>
                <w:lang w:val="fr-BE"/>
              </w:rPr>
              <w:t>M</w:t>
            </w:r>
          </w:p>
        </w:tc>
        <w:tc>
          <w:tcPr>
            <w:tcW w:w="4757" w:type="dxa"/>
            <w:tcBorders>
              <w:top w:val="nil"/>
              <w:bottom w:val="nil"/>
              <w:right w:val="nil"/>
            </w:tcBorders>
            <w:shd w:val="clear" w:color="auto" w:fill="auto"/>
          </w:tcPr>
          <w:p w14:paraId="6058CDA8" w14:textId="77777777" w:rsidR="001A67E9" w:rsidRPr="00E33866" w:rsidRDefault="001A67E9">
            <w:pPr>
              <w:rPr>
                <w:bCs/>
              </w:rPr>
            </w:pPr>
            <w:r w:rsidRPr="00E33866">
              <w:rPr>
                <w:rFonts w:ascii="Garamond" w:hAnsi="Garamond"/>
                <w:bCs/>
                <w:sz w:val="22"/>
                <w:lang w:val="fr-BE"/>
              </w:rPr>
              <w:t>inscription volontaire</w:t>
            </w:r>
          </w:p>
        </w:tc>
      </w:tr>
      <w:tr w:rsidR="001A67E9" w:rsidRPr="005924A8" w14:paraId="03B554A9" w14:textId="77777777" w:rsidTr="003F7054">
        <w:trPr>
          <w:cantSplit/>
          <w:tblHeader/>
        </w:trPr>
        <w:tc>
          <w:tcPr>
            <w:tcW w:w="1177" w:type="dxa"/>
            <w:tcBorders>
              <w:top w:val="nil"/>
              <w:left w:val="nil"/>
              <w:bottom w:val="nil"/>
            </w:tcBorders>
            <w:shd w:val="clear" w:color="auto" w:fill="auto"/>
          </w:tcPr>
          <w:p w14:paraId="47898D67"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3028509"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2B64ADE"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662DAA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96B0565"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9BACD88" w14:textId="77777777" w:rsidR="001A67E9" w:rsidRPr="00E33866" w:rsidRDefault="001A67E9" w:rsidP="00E33866">
            <w:pPr>
              <w:jc w:val="center"/>
              <w:rPr>
                <w:bCs/>
              </w:rPr>
            </w:pPr>
            <w:r w:rsidRPr="00E33866">
              <w:rPr>
                <w:rFonts w:ascii="Garamond" w:hAnsi="Garamond"/>
                <w:bCs/>
                <w:sz w:val="22"/>
                <w:lang w:val="fr-BE"/>
              </w:rPr>
              <w:t>Z</w:t>
            </w:r>
          </w:p>
        </w:tc>
        <w:tc>
          <w:tcPr>
            <w:tcW w:w="4757" w:type="dxa"/>
            <w:tcBorders>
              <w:top w:val="nil"/>
              <w:bottom w:val="nil"/>
              <w:right w:val="nil"/>
            </w:tcBorders>
            <w:shd w:val="clear" w:color="auto" w:fill="auto"/>
          </w:tcPr>
          <w:p w14:paraId="7E6BAC13" w14:textId="77777777" w:rsidR="001A67E9" w:rsidRPr="00E33866" w:rsidRDefault="001A67E9">
            <w:pPr>
              <w:rPr>
                <w:bCs/>
                <w:lang w:val="fr-FR"/>
              </w:rPr>
            </w:pPr>
            <w:r w:rsidRPr="00E33866">
              <w:rPr>
                <w:rFonts w:ascii="Garamond" w:hAnsi="Garamond"/>
                <w:bCs/>
                <w:sz w:val="22"/>
                <w:lang w:val="fr-BE"/>
              </w:rPr>
              <w:t>non domicilié dans la commune</w:t>
            </w:r>
          </w:p>
        </w:tc>
      </w:tr>
      <w:tr w:rsidR="001A67E9" w:rsidRPr="005924A8" w14:paraId="57295C9D" w14:textId="77777777" w:rsidTr="003F7054">
        <w:trPr>
          <w:cantSplit/>
          <w:tblHeader/>
        </w:trPr>
        <w:tc>
          <w:tcPr>
            <w:tcW w:w="1177" w:type="dxa"/>
            <w:tcBorders>
              <w:top w:val="nil"/>
              <w:left w:val="nil"/>
              <w:bottom w:val="nil"/>
            </w:tcBorders>
            <w:shd w:val="clear" w:color="auto" w:fill="auto"/>
          </w:tcPr>
          <w:p w14:paraId="5E7D7F5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F8AB29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6F285C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103EAB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E50D8E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E9F09DC" w14:textId="77777777" w:rsidR="001A67E9" w:rsidRPr="00E33866" w:rsidRDefault="001A67E9" w:rsidP="00E33866">
            <w:pPr>
              <w:jc w:val="center"/>
              <w:rPr>
                <w:rFonts w:ascii="Garamond" w:hAnsi="Garamond"/>
                <w:bCs/>
                <w:sz w:val="22"/>
                <w:lang w:val="fr-FR"/>
              </w:rPr>
            </w:pPr>
          </w:p>
        </w:tc>
        <w:tc>
          <w:tcPr>
            <w:tcW w:w="4757" w:type="dxa"/>
            <w:tcBorders>
              <w:top w:val="nil"/>
              <w:bottom w:val="nil"/>
              <w:right w:val="nil"/>
            </w:tcBorders>
            <w:shd w:val="clear" w:color="auto" w:fill="auto"/>
          </w:tcPr>
          <w:p w14:paraId="364A303D" w14:textId="77777777" w:rsidR="001A67E9" w:rsidRPr="00E33866" w:rsidRDefault="001A67E9">
            <w:pPr>
              <w:rPr>
                <w:rFonts w:ascii="Garamond" w:hAnsi="Garamond"/>
                <w:bCs/>
                <w:sz w:val="22"/>
                <w:lang w:val="fr-FR"/>
              </w:rPr>
            </w:pPr>
          </w:p>
        </w:tc>
      </w:tr>
      <w:tr w:rsidR="001A67E9" w:rsidRPr="00E33866" w14:paraId="5DB8B154" w14:textId="77777777" w:rsidTr="003F7054">
        <w:trPr>
          <w:cantSplit/>
          <w:tblHeader/>
        </w:trPr>
        <w:tc>
          <w:tcPr>
            <w:tcW w:w="1177" w:type="dxa"/>
            <w:tcBorders>
              <w:top w:val="nil"/>
              <w:left w:val="nil"/>
              <w:bottom w:val="nil"/>
            </w:tcBorders>
            <w:shd w:val="clear" w:color="auto" w:fill="auto"/>
          </w:tcPr>
          <w:p w14:paraId="68D2E5AC" w14:textId="77777777" w:rsidR="001A67E9" w:rsidRPr="00E33866" w:rsidRDefault="001A67E9">
            <w:pPr>
              <w:rPr>
                <w:b/>
                <w:bCs/>
              </w:rPr>
            </w:pPr>
            <w:r w:rsidRPr="00E33866">
              <w:rPr>
                <w:rFonts w:ascii="Garamond" w:hAnsi="Garamond"/>
                <w:b/>
                <w:bCs/>
                <w:sz w:val="22"/>
                <w:lang w:val="fr-BE"/>
              </w:rPr>
              <w:t>INASTI</w:t>
            </w:r>
          </w:p>
        </w:tc>
        <w:tc>
          <w:tcPr>
            <w:tcW w:w="1336" w:type="dxa"/>
            <w:tcBorders>
              <w:top w:val="nil"/>
              <w:bottom w:val="nil"/>
            </w:tcBorders>
            <w:shd w:val="clear" w:color="auto" w:fill="auto"/>
          </w:tcPr>
          <w:p w14:paraId="7DC1F43D" w14:textId="77777777" w:rsidR="001A67E9" w:rsidRPr="00E33866" w:rsidRDefault="001A67E9">
            <w:pPr>
              <w:rPr>
                <w:bCs/>
              </w:rPr>
            </w:pPr>
            <w:r w:rsidRPr="00E33866">
              <w:rPr>
                <w:rFonts w:ascii="Garamond" w:hAnsi="Garamond"/>
                <w:bCs/>
                <w:sz w:val="22"/>
                <w:lang w:val="fr-BE"/>
              </w:rPr>
              <w:t>Non</w:t>
            </w:r>
          </w:p>
        </w:tc>
        <w:tc>
          <w:tcPr>
            <w:tcW w:w="2821" w:type="dxa"/>
            <w:tcBorders>
              <w:top w:val="nil"/>
              <w:bottom w:val="nil"/>
            </w:tcBorders>
            <w:shd w:val="clear" w:color="auto" w:fill="auto"/>
          </w:tcPr>
          <w:p w14:paraId="14C3B29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2A5EF18"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2D228B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370A269"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43137D3F" w14:textId="77777777" w:rsidR="001A67E9" w:rsidRPr="00E33866" w:rsidRDefault="001A67E9">
            <w:pPr>
              <w:rPr>
                <w:rFonts w:ascii="Garamond" w:hAnsi="Garamond"/>
                <w:bCs/>
                <w:sz w:val="22"/>
                <w:lang w:val="nl-BE"/>
              </w:rPr>
            </w:pPr>
          </w:p>
        </w:tc>
      </w:tr>
    </w:tbl>
    <w:p w14:paraId="1177BC62" w14:textId="77777777" w:rsidR="00431E67" w:rsidRPr="003F7054" w:rsidRDefault="00431E67" w:rsidP="003F7054">
      <w:pPr>
        <w:pStyle w:val="Heading2"/>
        <w:numPr>
          <w:ilvl w:val="0"/>
          <w:numId w:val="0"/>
        </w:numPr>
        <w:ind w:left="576"/>
        <w:rPr>
          <w:lang w:val="fr-FR"/>
        </w:rPr>
      </w:pPr>
      <w:bookmarkStart w:id="30" w:name="_Toc405819399"/>
      <w:bookmarkStart w:id="31" w:name="_Toc406668643"/>
      <w:bookmarkStart w:id="32" w:name="_Toc407105264"/>
      <w:bookmarkStart w:id="33" w:name="_Toc408497084"/>
      <w:bookmarkStart w:id="34" w:name="_Toc409096471"/>
      <w:bookmarkStart w:id="35" w:name="_Toc409690826"/>
      <w:bookmarkStart w:id="36" w:name="_Toc405819400"/>
      <w:bookmarkStart w:id="37" w:name="_Toc406668644"/>
      <w:bookmarkStart w:id="38" w:name="_Toc407105265"/>
      <w:bookmarkStart w:id="39" w:name="_Toc408497085"/>
      <w:bookmarkStart w:id="40" w:name="_Toc409096472"/>
      <w:bookmarkStart w:id="41" w:name="_Toc409690827"/>
      <w:bookmarkStart w:id="42" w:name="_Toc405819401"/>
      <w:bookmarkStart w:id="43" w:name="_Toc406668645"/>
      <w:bookmarkStart w:id="44" w:name="_Toc407105266"/>
      <w:bookmarkStart w:id="45" w:name="_Toc408497086"/>
      <w:bookmarkStart w:id="46" w:name="_Toc409096473"/>
      <w:bookmarkStart w:id="47" w:name="_Toc409690828"/>
      <w:bookmarkStart w:id="48" w:name="_Toc405819402"/>
      <w:bookmarkStart w:id="49" w:name="_Toc406668646"/>
      <w:bookmarkStart w:id="50" w:name="_Toc407105267"/>
      <w:bookmarkStart w:id="51" w:name="_Toc408497087"/>
      <w:bookmarkStart w:id="52" w:name="_Toc409096474"/>
      <w:bookmarkStart w:id="53" w:name="_Toc409690829"/>
      <w:bookmarkStart w:id="54" w:name="_Toc405819403"/>
      <w:bookmarkStart w:id="55" w:name="_Toc406668647"/>
      <w:bookmarkStart w:id="56" w:name="_Toc407105268"/>
      <w:bookmarkStart w:id="57" w:name="_Toc408497088"/>
      <w:bookmarkStart w:id="58" w:name="_Toc409096475"/>
      <w:bookmarkStart w:id="59" w:name="_Toc40969083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3982BF6A" w14:textId="77777777" w:rsidR="001A67E9" w:rsidRPr="001A67E9" w:rsidRDefault="001A67E9">
      <w:pPr>
        <w:pStyle w:val="Heading2"/>
        <w:rPr>
          <w:lang w:val="fr-FR"/>
        </w:rPr>
      </w:pPr>
      <w:bookmarkStart w:id="60" w:name="_Toc105579178"/>
      <w:r w:rsidRPr="0002434D">
        <w:rPr>
          <w:lang w:val="fr-BE"/>
        </w:rPr>
        <w:t>Conditions position de nomenclature 3.1 Inactif:</w:t>
      </w:r>
      <w:r w:rsidRPr="001A67E9">
        <w:rPr>
          <w:lang w:val="fr-FR"/>
        </w:rPr>
        <w:t xml:space="preserve"> </w:t>
      </w:r>
      <w:r w:rsidRPr="0002434D">
        <w:rPr>
          <w:lang w:val="fr-BE"/>
        </w:rPr>
        <w:t>interruption de carrière complète / crédit-temps complet</w:t>
      </w:r>
      <w:bookmarkEnd w:id="60"/>
    </w:p>
    <w:p w14:paraId="67F607BE" w14:textId="77777777" w:rsidR="001A67E9" w:rsidRPr="001A67E9" w:rsidRDefault="001A67E9">
      <w:pPr>
        <w:jc w:val="both"/>
        <w:rPr>
          <w:rFonts w:ascii="Garamond" w:hAnsi="Garamond"/>
          <w:bCs/>
          <w:lang w:val="fr-FR"/>
        </w:rPr>
      </w:pPr>
    </w:p>
    <w:p w14:paraId="6493F3BD" w14:textId="77777777" w:rsidR="001A67E9" w:rsidRPr="001A67E9" w:rsidRDefault="001A67E9">
      <w:pPr>
        <w:jc w:val="both"/>
        <w:rPr>
          <w:rFonts w:ascii="Garamond" w:hAnsi="Garamond"/>
          <w:bCs/>
          <w:lang w:val="fr-FR"/>
        </w:rPr>
      </w:pPr>
      <w:r w:rsidRPr="0002434D">
        <w:rPr>
          <w:rFonts w:ascii="Garamond" w:hAnsi="Garamond"/>
          <w:bCs/>
          <w:lang w:val="fr-BE"/>
        </w:rPr>
        <w:t>Le fichier de l’</w:t>
      </w:r>
      <w:proofErr w:type="spellStart"/>
      <w:r w:rsidRPr="0002434D">
        <w:rPr>
          <w:rFonts w:ascii="Garamond" w:hAnsi="Garamond"/>
          <w:bCs/>
          <w:lang w:val="fr-BE"/>
        </w:rPr>
        <w:t>ONEm</w:t>
      </w:r>
      <w:proofErr w:type="spellEnd"/>
      <w:r w:rsidRPr="0002434D">
        <w:rPr>
          <w:rFonts w:ascii="Garamond" w:hAnsi="Garamond"/>
          <w:bCs/>
          <w:lang w:val="fr-BE"/>
        </w:rPr>
        <w:t xml:space="preserve"> peut contenir plusieurs lignes d’observation (enregistrements) par numéro NISS, de sorte qu’il y a lieu de déterminer quel enregistrement sera pris en compte pour la détermination de la position de nomenclature.</w:t>
      </w:r>
      <w:r w:rsidRPr="001A67E9">
        <w:rPr>
          <w:rFonts w:ascii="Garamond" w:hAnsi="Garamond"/>
          <w:bCs/>
          <w:lang w:val="fr-FR"/>
        </w:rPr>
        <w:t xml:space="preserve"> </w:t>
      </w:r>
      <w:r w:rsidRPr="0002434D">
        <w:rPr>
          <w:rFonts w:ascii="Garamond" w:hAnsi="Garamond"/>
          <w:bCs/>
          <w:lang w:val="fr-BE"/>
        </w:rPr>
        <w:t xml:space="preserve">Il est uniquement tenu compte des enregistrements qui répondent aux restrictions fixées (voir </w:t>
      </w:r>
      <w:hyperlink w:anchor="_Bijlage_3" w:history="1">
        <w:r w:rsidRPr="0002434D">
          <w:rPr>
            <w:rStyle w:val="Hyperlink"/>
            <w:rFonts w:ascii="Garamond" w:hAnsi="Garamond"/>
            <w:bCs/>
            <w:lang w:val="fr-BE"/>
          </w:rPr>
          <w:t>annexe 3</w:t>
        </w:r>
      </w:hyperlink>
      <w:r w:rsidRPr="0002434D">
        <w:rPr>
          <w:rFonts w:ascii="Garamond" w:hAnsi="Garamond"/>
          <w:bCs/>
          <w:lang w:val="fr-BE"/>
        </w:rPr>
        <w:t>).</w:t>
      </w:r>
      <w:r w:rsidRPr="001A67E9">
        <w:rPr>
          <w:rFonts w:ascii="Garamond" w:hAnsi="Garamond"/>
          <w:bCs/>
          <w:lang w:val="fr-FR"/>
        </w:rPr>
        <w:t xml:space="preserve"> </w:t>
      </w:r>
      <w:r w:rsidRPr="0002434D">
        <w:rPr>
          <w:rFonts w:ascii="Garamond" w:hAnsi="Garamond"/>
          <w:bCs/>
          <w:lang w:val="fr-BE"/>
        </w:rPr>
        <w:t>Lorsqu’un numéro NISS a un enregistrement qui répond à la condition 9) de l’</w:t>
      </w:r>
      <w:hyperlink w:anchor="_Bijlage_3" w:history="1">
        <w:r w:rsidRPr="0002434D">
          <w:rPr>
            <w:rStyle w:val="Hyperlink"/>
            <w:rFonts w:ascii="Garamond" w:hAnsi="Garamond"/>
            <w:bCs/>
            <w:lang w:val="fr-BE"/>
          </w:rPr>
          <w:t>annexe 3</w:t>
        </w:r>
      </w:hyperlink>
      <w:r w:rsidRPr="0002434D">
        <w:rPr>
          <w:rFonts w:ascii="Garamond" w:hAnsi="Garamond"/>
          <w:bCs/>
          <w:lang w:val="fr-BE"/>
        </w:rPr>
        <w:t xml:space="preserve"> et un deuxième enregistrement qui répond à “</w:t>
      </w:r>
      <w:proofErr w:type="spellStart"/>
      <w:r w:rsidRPr="0002434D">
        <w:rPr>
          <w:rFonts w:ascii="Garamond" w:hAnsi="Garamond"/>
          <w:bCs/>
          <w:lang w:val="fr-BE"/>
        </w:rPr>
        <w:t>sitdj</w:t>
      </w:r>
      <w:proofErr w:type="spellEnd"/>
      <w:r w:rsidRPr="0002434D">
        <w:rPr>
          <w:rFonts w:ascii="Garamond" w:hAnsi="Garamond"/>
          <w:bCs/>
          <w:lang w:val="fr-BE"/>
        </w:rPr>
        <w:t xml:space="preserve"> = S ou U” et “fiche7 &lt;&gt; 20,21,22,23, 162, 163, 164”, ce numéro NISS ne reçoit pas la position de nomenclature 3.1.</w:t>
      </w:r>
      <w:r w:rsidRPr="001A67E9">
        <w:rPr>
          <w:rFonts w:ascii="Garamond" w:hAnsi="Garamond"/>
          <w:bCs/>
          <w:lang w:val="fr-FR"/>
        </w:rPr>
        <w:t xml:space="preserve"> </w:t>
      </w:r>
      <w:r w:rsidRPr="0002434D">
        <w:rPr>
          <w:rFonts w:ascii="Garamond" w:hAnsi="Garamond"/>
          <w:bCs/>
          <w:lang w:val="fr-BE"/>
        </w:rPr>
        <w:t>Si après ceci il reste des numéros NISS avec plusieurs enregistrements répondant aux conditions 2 à 11 de l’</w:t>
      </w:r>
      <w:hyperlink w:anchor="_Bijlage_3" w:history="1">
        <w:r w:rsidRPr="0002434D">
          <w:rPr>
            <w:rStyle w:val="Hyperlink"/>
            <w:rFonts w:ascii="Garamond" w:hAnsi="Garamond"/>
            <w:bCs/>
            <w:lang w:val="fr-BE"/>
          </w:rPr>
          <w:t>annexe 3</w:t>
        </w:r>
      </w:hyperlink>
      <w:r w:rsidRPr="0002434D">
        <w:rPr>
          <w:rFonts w:ascii="Garamond" w:hAnsi="Garamond"/>
          <w:bCs/>
          <w:lang w:val="fr-BE"/>
        </w:rPr>
        <w:t>, les enregistrements sont classés selon une liste de priorités (</w:t>
      </w:r>
      <w:hyperlink w:anchor="_Bijlage_4" w:history="1">
        <w:r w:rsidRPr="0002434D">
          <w:rPr>
            <w:rStyle w:val="Hyperlink"/>
            <w:rFonts w:ascii="Garamond" w:hAnsi="Garamond"/>
            <w:bCs/>
            <w:lang w:val="fr-BE"/>
          </w:rPr>
          <w:t>voir annexe 4</w:t>
        </w:r>
      </w:hyperlink>
      <w:r w:rsidRPr="0002434D">
        <w:rPr>
          <w:rFonts w:ascii="Garamond" w:hAnsi="Garamond"/>
          <w:bCs/>
          <w:lang w:val="fr-BE"/>
        </w:rPr>
        <w:t>) et l’enregistrement classé en première position est pris en considération.</w:t>
      </w:r>
    </w:p>
    <w:p w14:paraId="1AFA9332" w14:textId="77777777" w:rsidR="001A67E9" w:rsidRPr="001A67E9" w:rsidRDefault="001A67E9">
      <w:pPr>
        <w:rPr>
          <w:rFonts w:ascii="Garamond" w:hAnsi="Garamond"/>
          <w:bCs/>
          <w:lang w:val="fr-FR"/>
        </w:rPr>
      </w:pPr>
    </w:p>
    <w:p w14:paraId="19EDB078" w14:textId="77777777" w:rsidR="001A67E9" w:rsidRPr="001A67E9" w:rsidRDefault="001A67E9">
      <w:pPr>
        <w:rPr>
          <w:rFonts w:ascii="Garamond" w:hAnsi="Garamond"/>
          <w:bCs/>
          <w:lang w:val="fr-FR"/>
        </w:rPr>
      </w:pPr>
      <w:r w:rsidRPr="0002434D">
        <w:rPr>
          <w:rFonts w:ascii="Garamond" w:hAnsi="Garamond"/>
          <w:bCs/>
          <w:lang w:val="fr-BE"/>
        </w:rPr>
        <w:t>La position de nomenclature 3.1 peut être attribuée en fonction de deux assomptions différentes :</w:t>
      </w:r>
    </w:p>
    <w:p w14:paraId="4E97B420" w14:textId="77777777" w:rsidR="001A67E9" w:rsidRPr="001A67E9" w:rsidRDefault="001A67E9">
      <w:pPr>
        <w:rPr>
          <w:rFonts w:ascii="Garamond" w:hAnsi="Garamond"/>
          <w:bCs/>
          <w:lang w:val="fr-FR"/>
        </w:rPr>
      </w:pPr>
    </w:p>
    <w:p w14:paraId="2CE602DF"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623220F" w14:textId="77777777" w:rsidTr="001F23DC">
        <w:trPr>
          <w:cantSplit/>
          <w:trHeight w:val="249"/>
          <w:tblHeader/>
        </w:trPr>
        <w:tc>
          <w:tcPr>
            <w:tcW w:w="1177" w:type="dxa"/>
            <w:tcBorders>
              <w:top w:val="nil"/>
              <w:left w:val="nil"/>
            </w:tcBorders>
            <w:shd w:val="clear" w:color="auto" w:fill="auto"/>
          </w:tcPr>
          <w:p w14:paraId="0F08F749"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66036FED"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2CE9D115"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2106E161"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20011C68"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65AB9746"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02D73BF0"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2AACBB01" w14:textId="77777777" w:rsidTr="001F23DC">
        <w:trPr>
          <w:cantSplit/>
          <w:tblHeader/>
        </w:trPr>
        <w:tc>
          <w:tcPr>
            <w:tcW w:w="1177" w:type="dxa"/>
            <w:tcBorders>
              <w:left w:val="nil"/>
              <w:bottom w:val="nil"/>
            </w:tcBorders>
            <w:shd w:val="clear" w:color="auto" w:fill="auto"/>
          </w:tcPr>
          <w:p w14:paraId="5CDE51F2" w14:textId="77777777" w:rsidR="001A67E9" w:rsidRPr="00E33866" w:rsidRDefault="001A67E9">
            <w:pPr>
              <w:rPr>
                <w:b/>
                <w:bCs/>
              </w:rPr>
            </w:pPr>
            <w:r w:rsidRPr="00E33866">
              <w:rPr>
                <w:rFonts w:ascii="Garamond" w:hAnsi="Garamond"/>
                <w:b/>
                <w:bCs/>
                <w:sz w:val="22"/>
                <w:lang w:val="fr-BE"/>
              </w:rPr>
              <w:t>ONSS ou ONSSAPL</w:t>
            </w:r>
          </w:p>
        </w:tc>
        <w:tc>
          <w:tcPr>
            <w:tcW w:w="1336" w:type="dxa"/>
            <w:tcBorders>
              <w:bottom w:val="nil"/>
            </w:tcBorders>
            <w:shd w:val="clear" w:color="auto" w:fill="auto"/>
          </w:tcPr>
          <w:p w14:paraId="57FAA01B" w14:textId="77777777" w:rsidR="001A67E9" w:rsidRPr="00E33866" w:rsidRDefault="001A67E9">
            <w:pPr>
              <w:rPr>
                <w:bCs/>
              </w:rPr>
            </w:pPr>
            <w:r w:rsidRPr="00E33866">
              <w:rPr>
                <w:rFonts w:ascii="Garamond" w:hAnsi="Garamond"/>
                <w:bCs/>
                <w:sz w:val="22"/>
                <w:lang w:val="fr-BE"/>
              </w:rPr>
              <w:t>Oui</w:t>
            </w:r>
          </w:p>
        </w:tc>
        <w:tc>
          <w:tcPr>
            <w:tcW w:w="2821" w:type="dxa"/>
            <w:tcBorders>
              <w:bottom w:val="nil"/>
            </w:tcBorders>
            <w:shd w:val="clear" w:color="auto" w:fill="auto"/>
          </w:tcPr>
          <w:p w14:paraId="44DD1AED"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293" w:type="dxa"/>
            <w:tcBorders>
              <w:bottom w:val="nil"/>
            </w:tcBorders>
            <w:shd w:val="clear" w:color="auto" w:fill="auto"/>
          </w:tcPr>
          <w:p w14:paraId="715EDE3F"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5F810328"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bottom w:val="nil"/>
            </w:tcBorders>
            <w:shd w:val="clear" w:color="auto" w:fill="auto"/>
          </w:tcPr>
          <w:p w14:paraId="73630180" w14:textId="77777777" w:rsidR="001A67E9" w:rsidRPr="00E33866" w:rsidRDefault="001A67E9" w:rsidP="00E33866">
            <w:pPr>
              <w:jc w:val="center"/>
              <w:rPr>
                <w:bCs/>
              </w:rPr>
            </w:pPr>
            <w:r w:rsidRPr="00E33866">
              <w:rPr>
                <w:rFonts w:ascii="Garamond" w:hAnsi="Garamond"/>
                <w:bCs/>
                <w:sz w:val="22"/>
                <w:lang w:val="fr-BE"/>
              </w:rPr>
              <w:t>I</w:t>
            </w:r>
          </w:p>
        </w:tc>
        <w:tc>
          <w:tcPr>
            <w:tcW w:w="4757" w:type="dxa"/>
            <w:tcBorders>
              <w:bottom w:val="nil"/>
              <w:right w:val="nil"/>
            </w:tcBorders>
            <w:shd w:val="clear" w:color="auto" w:fill="auto"/>
          </w:tcPr>
          <w:p w14:paraId="383D81E3"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3160C94A" w14:textId="77777777" w:rsidTr="001F23DC">
        <w:trPr>
          <w:cantSplit/>
          <w:tblHeader/>
        </w:trPr>
        <w:tc>
          <w:tcPr>
            <w:tcW w:w="1177" w:type="dxa"/>
            <w:tcBorders>
              <w:top w:val="nil"/>
              <w:left w:val="nil"/>
              <w:bottom w:val="nil"/>
            </w:tcBorders>
            <w:shd w:val="clear" w:color="auto" w:fill="auto"/>
          </w:tcPr>
          <w:p w14:paraId="3F8EF187"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69D48B8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9FA935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CF23DE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43D989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A13B23F" w14:textId="77777777" w:rsidR="001A67E9" w:rsidRPr="00E33866" w:rsidRDefault="001A67E9" w:rsidP="00E33866">
            <w:pPr>
              <w:jc w:val="center"/>
              <w:rPr>
                <w:rFonts w:ascii="Garamond" w:hAnsi="Garamond"/>
                <w:bCs/>
                <w:sz w:val="22"/>
                <w:lang w:val="fr-FR"/>
              </w:rPr>
            </w:pPr>
          </w:p>
        </w:tc>
        <w:tc>
          <w:tcPr>
            <w:tcW w:w="4757" w:type="dxa"/>
            <w:tcBorders>
              <w:top w:val="nil"/>
              <w:bottom w:val="nil"/>
              <w:right w:val="nil"/>
            </w:tcBorders>
            <w:shd w:val="clear" w:color="auto" w:fill="auto"/>
          </w:tcPr>
          <w:p w14:paraId="20A9E91D" w14:textId="77777777" w:rsidR="001A67E9" w:rsidRPr="00E33866" w:rsidRDefault="001A67E9">
            <w:pPr>
              <w:rPr>
                <w:rFonts w:ascii="Garamond" w:hAnsi="Garamond"/>
                <w:bCs/>
                <w:sz w:val="22"/>
                <w:lang w:val="fr-FR"/>
              </w:rPr>
            </w:pPr>
          </w:p>
        </w:tc>
      </w:tr>
      <w:tr w:rsidR="001A67E9" w:rsidRPr="00E33866" w14:paraId="1DFE552D" w14:textId="77777777" w:rsidTr="001F23DC">
        <w:trPr>
          <w:cantSplit/>
          <w:tblHeader/>
        </w:trPr>
        <w:tc>
          <w:tcPr>
            <w:tcW w:w="1177" w:type="dxa"/>
            <w:tcBorders>
              <w:top w:val="nil"/>
              <w:left w:val="nil"/>
              <w:bottom w:val="nil"/>
            </w:tcBorders>
            <w:shd w:val="clear" w:color="auto" w:fill="auto"/>
          </w:tcPr>
          <w:p w14:paraId="6916E7DC"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2EC9C3CE" w14:textId="77777777" w:rsidR="001A67E9" w:rsidRPr="00E33866" w:rsidRDefault="001A67E9">
            <w:pPr>
              <w:rPr>
                <w:bCs/>
              </w:rPr>
            </w:pPr>
            <w:r w:rsidRPr="00E33866">
              <w:rPr>
                <w:rFonts w:ascii="Garamond" w:hAnsi="Garamond"/>
                <w:bCs/>
                <w:sz w:val="22"/>
                <w:lang w:val="fr-BE"/>
              </w:rPr>
              <w:t>Oui</w:t>
            </w:r>
          </w:p>
        </w:tc>
        <w:tc>
          <w:tcPr>
            <w:tcW w:w="2821" w:type="dxa"/>
            <w:tcBorders>
              <w:top w:val="nil"/>
              <w:bottom w:val="nil"/>
            </w:tcBorders>
            <w:shd w:val="clear" w:color="auto" w:fill="auto"/>
          </w:tcPr>
          <w:p w14:paraId="0D698A5C" w14:textId="77777777" w:rsidR="001A67E9" w:rsidRPr="00E33866" w:rsidRDefault="001A67E9">
            <w:pPr>
              <w:rPr>
                <w:bCs/>
              </w:rPr>
            </w:pPr>
            <w:r w:rsidRPr="00E33866">
              <w:rPr>
                <w:rFonts w:ascii="Garamond" w:hAnsi="Garamond"/>
                <w:bCs/>
                <w:sz w:val="22"/>
                <w:lang w:val="fr-BE"/>
              </w:rPr>
              <w:t>nombre de lignes</w:t>
            </w:r>
            <w:r w:rsidRPr="00E33866">
              <w:rPr>
                <w:rStyle w:val="FootnoteReference"/>
                <w:rFonts w:ascii="Garamond" w:hAnsi="Garamond"/>
                <w:bCs/>
                <w:sz w:val="22"/>
                <w:lang w:val="fr-BE"/>
              </w:rPr>
              <w:footnoteReference w:id="50"/>
            </w:r>
          </w:p>
          <w:p w14:paraId="24ED9AB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A54B678"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EE8F396"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39D57ABD"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tcPr>
          <w:p w14:paraId="4DD275CF" w14:textId="77777777" w:rsidR="001A67E9" w:rsidRPr="00E33866" w:rsidRDefault="001A67E9">
            <w:pPr>
              <w:rPr>
                <w:rFonts w:ascii="Garamond" w:hAnsi="Garamond"/>
                <w:bCs/>
                <w:sz w:val="22"/>
              </w:rPr>
            </w:pPr>
          </w:p>
        </w:tc>
      </w:tr>
      <w:tr w:rsidR="001A67E9" w:rsidRPr="005924A8" w14:paraId="38E9721B" w14:textId="77777777" w:rsidTr="001F23DC">
        <w:trPr>
          <w:cantSplit/>
          <w:tblHeader/>
        </w:trPr>
        <w:tc>
          <w:tcPr>
            <w:tcW w:w="1177" w:type="dxa"/>
            <w:tcBorders>
              <w:top w:val="nil"/>
              <w:left w:val="nil"/>
              <w:bottom w:val="nil"/>
            </w:tcBorders>
            <w:shd w:val="clear" w:color="auto" w:fill="auto"/>
          </w:tcPr>
          <w:p w14:paraId="4116640F"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3095C95"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9317E64"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2ACAC05C" w14:textId="2A12F9B5" w:rsidR="001A67E9" w:rsidRPr="00E33866" w:rsidRDefault="001A67E9">
            <w:pPr>
              <w:rPr>
                <w:bCs/>
              </w:rPr>
            </w:pPr>
            <w:r w:rsidRPr="00E33866">
              <w:rPr>
                <w:rFonts w:ascii="Garamond" w:hAnsi="Garamond"/>
                <w:bCs/>
                <w:sz w:val="22"/>
                <w:lang w:val="fr-BE"/>
              </w:rPr>
              <w:t>fiche7</w:t>
            </w:r>
            <w:r w:rsidR="001F23DC">
              <w:rPr>
                <w:rStyle w:val="FootnoteReference"/>
                <w:rFonts w:ascii="Garamond" w:hAnsi="Garamond"/>
                <w:bCs/>
                <w:sz w:val="22"/>
                <w:lang w:val="fr-BE"/>
              </w:rPr>
              <w:footnoteReference w:id="51"/>
            </w:r>
          </w:p>
        </w:tc>
        <w:tc>
          <w:tcPr>
            <w:tcW w:w="885" w:type="dxa"/>
            <w:tcBorders>
              <w:top w:val="nil"/>
              <w:bottom w:val="nil"/>
            </w:tcBorders>
            <w:shd w:val="clear" w:color="auto" w:fill="auto"/>
          </w:tcPr>
          <w:p w14:paraId="3F4250D4"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6E23B2D3" w14:textId="77777777" w:rsidR="001A67E9" w:rsidRPr="00E33866" w:rsidRDefault="001A67E9" w:rsidP="00E33866">
            <w:pPr>
              <w:jc w:val="center"/>
              <w:rPr>
                <w:rFonts w:ascii="Garamond" w:hAnsi="Garamond"/>
                <w:bCs/>
                <w:sz w:val="22"/>
              </w:rPr>
            </w:pPr>
            <w:r w:rsidRPr="00E33866">
              <w:rPr>
                <w:rFonts w:ascii="Garamond" w:hAnsi="Garamond"/>
                <w:bCs/>
                <w:sz w:val="22"/>
              </w:rPr>
              <w:t>200</w:t>
            </w:r>
          </w:p>
        </w:tc>
        <w:tc>
          <w:tcPr>
            <w:tcW w:w="4757" w:type="dxa"/>
            <w:tcBorders>
              <w:top w:val="nil"/>
              <w:bottom w:val="nil"/>
              <w:right w:val="nil"/>
            </w:tcBorders>
            <w:shd w:val="clear" w:color="auto" w:fill="auto"/>
          </w:tcPr>
          <w:p w14:paraId="6A903260" w14:textId="77777777" w:rsidR="001A67E9" w:rsidRPr="00E33866" w:rsidRDefault="001A67E9">
            <w:pPr>
              <w:rPr>
                <w:bCs/>
                <w:lang w:val="fr-FR"/>
              </w:rPr>
            </w:pPr>
            <w:r w:rsidRPr="00E33866">
              <w:rPr>
                <w:rFonts w:ascii="Garamond" w:hAnsi="Garamond"/>
                <w:bCs/>
                <w:sz w:val="22"/>
                <w:lang w:val="fr-BE"/>
              </w:rPr>
              <w:t>ICP interruption complète d'un emploi à temps plein</w:t>
            </w:r>
          </w:p>
        </w:tc>
      </w:tr>
      <w:tr w:rsidR="001A67E9" w:rsidRPr="005924A8" w14:paraId="45AC79B1" w14:textId="77777777" w:rsidTr="001F23DC">
        <w:trPr>
          <w:cantSplit/>
          <w:tblHeader/>
        </w:trPr>
        <w:tc>
          <w:tcPr>
            <w:tcW w:w="1177" w:type="dxa"/>
            <w:tcBorders>
              <w:top w:val="nil"/>
              <w:left w:val="nil"/>
              <w:bottom w:val="nil"/>
            </w:tcBorders>
            <w:shd w:val="clear" w:color="auto" w:fill="auto"/>
          </w:tcPr>
          <w:p w14:paraId="6ECB387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5432CF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D1FD41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9178B0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73E941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6C427CC" w14:textId="77777777" w:rsidR="001A67E9" w:rsidRPr="00E33866" w:rsidRDefault="001A67E9" w:rsidP="00E33866">
            <w:pPr>
              <w:jc w:val="center"/>
              <w:rPr>
                <w:rFonts w:ascii="Garamond" w:hAnsi="Garamond"/>
                <w:bCs/>
                <w:sz w:val="22"/>
              </w:rPr>
            </w:pPr>
            <w:r w:rsidRPr="00E33866">
              <w:rPr>
                <w:rFonts w:ascii="Garamond" w:hAnsi="Garamond"/>
                <w:bCs/>
                <w:sz w:val="22"/>
              </w:rPr>
              <w:t>201</w:t>
            </w:r>
          </w:p>
        </w:tc>
        <w:tc>
          <w:tcPr>
            <w:tcW w:w="4757" w:type="dxa"/>
            <w:tcBorders>
              <w:top w:val="nil"/>
              <w:bottom w:val="nil"/>
              <w:right w:val="nil"/>
            </w:tcBorders>
            <w:shd w:val="clear" w:color="auto" w:fill="auto"/>
          </w:tcPr>
          <w:p w14:paraId="4E379719" w14:textId="77777777" w:rsidR="001A67E9" w:rsidRPr="00E33866" w:rsidRDefault="001A67E9">
            <w:pPr>
              <w:rPr>
                <w:bCs/>
                <w:lang w:val="fr-FR"/>
              </w:rPr>
            </w:pPr>
            <w:r w:rsidRPr="00E33866">
              <w:rPr>
                <w:rFonts w:ascii="Garamond" w:hAnsi="Garamond"/>
                <w:bCs/>
                <w:sz w:val="22"/>
                <w:lang w:val="fr-BE"/>
              </w:rPr>
              <w:t>ICP interruption complète d'un emploi à temps plein</w:t>
            </w:r>
          </w:p>
        </w:tc>
      </w:tr>
      <w:tr w:rsidR="001A67E9" w:rsidRPr="005924A8" w14:paraId="6492628E" w14:textId="77777777" w:rsidTr="001F23DC">
        <w:trPr>
          <w:cantSplit/>
          <w:tblHeader/>
        </w:trPr>
        <w:tc>
          <w:tcPr>
            <w:tcW w:w="1177" w:type="dxa"/>
            <w:tcBorders>
              <w:top w:val="nil"/>
              <w:left w:val="nil"/>
              <w:bottom w:val="nil"/>
            </w:tcBorders>
            <w:shd w:val="clear" w:color="auto" w:fill="auto"/>
          </w:tcPr>
          <w:p w14:paraId="04C54C7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012A6C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693FED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6A3ADC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04EB64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6B3E642" w14:textId="77777777" w:rsidR="001A67E9" w:rsidRPr="00E33866" w:rsidRDefault="001A67E9" w:rsidP="00E33866">
            <w:pPr>
              <w:jc w:val="center"/>
              <w:rPr>
                <w:rFonts w:ascii="Garamond" w:hAnsi="Garamond"/>
                <w:bCs/>
                <w:sz w:val="22"/>
              </w:rPr>
            </w:pPr>
            <w:r w:rsidRPr="00E33866">
              <w:rPr>
                <w:rFonts w:ascii="Garamond" w:hAnsi="Garamond"/>
                <w:bCs/>
                <w:sz w:val="22"/>
              </w:rPr>
              <w:t>202</w:t>
            </w:r>
          </w:p>
        </w:tc>
        <w:tc>
          <w:tcPr>
            <w:tcW w:w="4757" w:type="dxa"/>
            <w:tcBorders>
              <w:top w:val="nil"/>
              <w:bottom w:val="nil"/>
              <w:right w:val="nil"/>
            </w:tcBorders>
            <w:shd w:val="clear" w:color="auto" w:fill="auto"/>
          </w:tcPr>
          <w:p w14:paraId="1E9566B8" w14:textId="77777777" w:rsidR="001A67E9" w:rsidRPr="00E33866" w:rsidRDefault="001A67E9">
            <w:pPr>
              <w:rPr>
                <w:bCs/>
                <w:lang w:val="fr-FR"/>
              </w:rPr>
            </w:pPr>
            <w:r w:rsidRPr="00E33866">
              <w:rPr>
                <w:rFonts w:ascii="Garamond" w:hAnsi="Garamond"/>
                <w:bCs/>
                <w:sz w:val="22"/>
                <w:lang w:val="fr-BE"/>
              </w:rPr>
              <w:t>ICP interruption complète d'un emploi à temps plein</w:t>
            </w:r>
          </w:p>
        </w:tc>
      </w:tr>
      <w:tr w:rsidR="001A67E9" w:rsidRPr="005924A8" w14:paraId="78AB8994" w14:textId="77777777" w:rsidTr="001F23DC">
        <w:trPr>
          <w:cantSplit/>
          <w:tblHeader/>
        </w:trPr>
        <w:tc>
          <w:tcPr>
            <w:tcW w:w="1177" w:type="dxa"/>
            <w:tcBorders>
              <w:top w:val="nil"/>
              <w:left w:val="nil"/>
              <w:bottom w:val="nil"/>
            </w:tcBorders>
            <w:shd w:val="clear" w:color="auto" w:fill="auto"/>
          </w:tcPr>
          <w:p w14:paraId="5EDBC6E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069E27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92277B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A57FBC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C61E52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2A08199" w14:textId="77777777" w:rsidR="001A67E9" w:rsidRPr="00E33866" w:rsidRDefault="001A67E9" w:rsidP="00E33866">
            <w:pPr>
              <w:jc w:val="center"/>
              <w:rPr>
                <w:rFonts w:ascii="Garamond" w:hAnsi="Garamond"/>
                <w:bCs/>
                <w:sz w:val="22"/>
              </w:rPr>
            </w:pPr>
            <w:r w:rsidRPr="00E33866">
              <w:rPr>
                <w:rFonts w:ascii="Garamond" w:hAnsi="Garamond"/>
                <w:bCs/>
                <w:sz w:val="22"/>
              </w:rPr>
              <w:t>204</w:t>
            </w:r>
          </w:p>
        </w:tc>
        <w:tc>
          <w:tcPr>
            <w:tcW w:w="4757" w:type="dxa"/>
            <w:tcBorders>
              <w:top w:val="nil"/>
              <w:bottom w:val="nil"/>
              <w:right w:val="nil"/>
            </w:tcBorders>
            <w:shd w:val="clear" w:color="auto" w:fill="auto"/>
          </w:tcPr>
          <w:p w14:paraId="4298BD86" w14:textId="77777777" w:rsidR="001A67E9" w:rsidRPr="00E33866" w:rsidRDefault="001A67E9">
            <w:pPr>
              <w:rPr>
                <w:bCs/>
                <w:lang w:val="fr-FR"/>
              </w:rPr>
            </w:pPr>
            <w:r w:rsidRPr="00E33866">
              <w:rPr>
                <w:rFonts w:ascii="Garamond" w:hAnsi="Garamond"/>
                <w:bCs/>
                <w:sz w:val="22"/>
                <w:lang w:val="fr-BE"/>
              </w:rPr>
              <w:t>ICP interruption complète d'un emploi à temps partiel</w:t>
            </w:r>
          </w:p>
        </w:tc>
      </w:tr>
      <w:tr w:rsidR="001A67E9" w:rsidRPr="005924A8" w14:paraId="31D7A0E0" w14:textId="77777777" w:rsidTr="001F23DC">
        <w:trPr>
          <w:cantSplit/>
          <w:tblHeader/>
        </w:trPr>
        <w:tc>
          <w:tcPr>
            <w:tcW w:w="1177" w:type="dxa"/>
            <w:tcBorders>
              <w:top w:val="nil"/>
              <w:left w:val="nil"/>
              <w:bottom w:val="nil"/>
            </w:tcBorders>
            <w:shd w:val="clear" w:color="auto" w:fill="auto"/>
          </w:tcPr>
          <w:p w14:paraId="67C9F30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97DC5A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913D37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8A50AA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E964A9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6B92761" w14:textId="77777777" w:rsidR="001A67E9" w:rsidRPr="00E33866" w:rsidRDefault="001A67E9" w:rsidP="00E33866">
            <w:pPr>
              <w:jc w:val="center"/>
              <w:rPr>
                <w:rFonts w:ascii="Garamond" w:hAnsi="Garamond"/>
                <w:bCs/>
                <w:sz w:val="22"/>
              </w:rPr>
            </w:pPr>
            <w:r w:rsidRPr="00E33866">
              <w:rPr>
                <w:rFonts w:ascii="Garamond" w:hAnsi="Garamond"/>
                <w:bCs/>
                <w:sz w:val="22"/>
              </w:rPr>
              <w:t>205</w:t>
            </w:r>
          </w:p>
        </w:tc>
        <w:tc>
          <w:tcPr>
            <w:tcW w:w="4757" w:type="dxa"/>
            <w:tcBorders>
              <w:top w:val="nil"/>
              <w:bottom w:val="nil"/>
              <w:right w:val="nil"/>
            </w:tcBorders>
            <w:shd w:val="clear" w:color="auto" w:fill="auto"/>
          </w:tcPr>
          <w:p w14:paraId="28286C83" w14:textId="77777777" w:rsidR="001A67E9" w:rsidRPr="00E33866" w:rsidRDefault="001A67E9">
            <w:pPr>
              <w:rPr>
                <w:bCs/>
                <w:lang w:val="fr-FR"/>
              </w:rPr>
            </w:pPr>
            <w:r w:rsidRPr="00E33866">
              <w:rPr>
                <w:rFonts w:ascii="Garamond" w:hAnsi="Garamond"/>
                <w:bCs/>
                <w:sz w:val="22"/>
                <w:lang w:val="fr-BE"/>
              </w:rPr>
              <w:t>ICP interruption complète d'un emploi à temps partiel</w:t>
            </w:r>
          </w:p>
        </w:tc>
      </w:tr>
      <w:tr w:rsidR="001A67E9" w:rsidRPr="005924A8" w14:paraId="3B7DBF75" w14:textId="77777777" w:rsidTr="001F23DC">
        <w:trPr>
          <w:cantSplit/>
          <w:tblHeader/>
        </w:trPr>
        <w:tc>
          <w:tcPr>
            <w:tcW w:w="1177" w:type="dxa"/>
            <w:tcBorders>
              <w:top w:val="nil"/>
              <w:left w:val="nil"/>
              <w:bottom w:val="nil"/>
            </w:tcBorders>
            <w:shd w:val="clear" w:color="auto" w:fill="auto"/>
          </w:tcPr>
          <w:p w14:paraId="38438F9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2E7472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DA173B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5E1176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74CE30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BAD6380" w14:textId="77777777" w:rsidR="001A67E9" w:rsidRPr="00E33866" w:rsidRDefault="001A67E9" w:rsidP="00E33866">
            <w:pPr>
              <w:jc w:val="center"/>
              <w:rPr>
                <w:rFonts w:ascii="Garamond" w:hAnsi="Garamond"/>
                <w:bCs/>
                <w:sz w:val="22"/>
              </w:rPr>
            </w:pPr>
            <w:r w:rsidRPr="00E33866">
              <w:rPr>
                <w:rFonts w:ascii="Garamond" w:hAnsi="Garamond"/>
                <w:bCs/>
                <w:sz w:val="22"/>
              </w:rPr>
              <w:t>206</w:t>
            </w:r>
          </w:p>
        </w:tc>
        <w:tc>
          <w:tcPr>
            <w:tcW w:w="4757" w:type="dxa"/>
            <w:tcBorders>
              <w:top w:val="nil"/>
              <w:bottom w:val="nil"/>
              <w:right w:val="nil"/>
            </w:tcBorders>
            <w:shd w:val="clear" w:color="auto" w:fill="auto"/>
          </w:tcPr>
          <w:p w14:paraId="15CED994" w14:textId="77777777" w:rsidR="001A67E9" w:rsidRPr="00E33866" w:rsidRDefault="001A67E9">
            <w:pPr>
              <w:rPr>
                <w:bCs/>
                <w:lang w:val="fr-FR"/>
              </w:rPr>
            </w:pPr>
            <w:r w:rsidRPr="00E33866">
              <w:rPr>
                <w:rFonts w:ascii="Garamond" w:hAnsi="Garamond"/>
                <w:bCs/>
                <w:sz w:val="22"/>
                <w:lang w:val="fr-BE"/>
              </w:rPr>
              <w:t>ICP interruption complète d'un emploi à temps partiel</w:t>
            </w:r>
          </w:p>
        </w:tc>
      </w:tr>
      <w:tr w:rsidR="001A67E9" w:rsidRPr="005924A8" w14:paraId="7C0F1A8C" w14:textId="77777777" w:rsidTr="001F23DC">
        <w:trPr>
          <w:cantSplit/>
          <w:tblHeader/>
        </w:trPr>
        <w:tc>
          <w:tcPr>
            <w:tcW w:w="1177" w:type="dxa"/>
            <w:tcBorders>
              <w:top w:val="nil"/>
              <w:left w:val="nil"/>
              <w:bottom w:val="nil"/>
            </w:tcBorders>
            <w:shd w:val="clear" w:color="auto" w:fill="auto"/>
          </w:tcPr>
          <w:p w14:paraId="6226CA4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52B4A1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8C6C3C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C5083B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7D959E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85A874C" w14:textId="77777777" w:rsidR="001A67E9" w:rsidRPr="00E33866" w:rsidRDefault="001A67E9" w:rsidP="00E33866">
            <w:pPr>
              <w:jc w:val="center"/>
              <w:rPr>
                <w:rFonts w:ascii="Garamond" w:hAnsi="Garamond"/>
                <w:bCs/>
                <w:sz w:val="22"/>
              </w:rPr>
            </w:pPr>
            <w:r w:rsidRPr="00E33866">
              <w:rPr>
                <w:rFonts w:ascii="Garamond" w:hAnsi="Garamond"/>
                <w:bCs/>
                <w:sz w:val="22"/>
              </w:rPr>
              <w:t>230</w:t>
            </w:r>
          </w:p>
        </w:tc>
        <w:tc>
          <w:tcPr>
            <w:tcW w:w="4757" w:type="dxa"/>
            <w:tcBorders>
              <w:top w:val="nil"/>
              <w:bottom w:val="nil"/>
              <w:right w:val="nil"/>
            </w:tcBorders>
            <w:shd w:val="clear" w:color="auto" w:fill="auto"/>
          </w:tcPr>
          <w:p w14:paraId="24055809" w14:textId="77777777" w:rsidR="001A67E9" w:rsidRPr="00E33866" w:rsidRDefault="001A67E9">
            <w:pPr>
              <w:rPr>
                <w:bCs/>
                <w:lang w:val="fr-FR"/>
              </w:rPr>
            </w:pPr>
            <w:r w:rsidRPr="00E33866">
              <w:rPr>
                <w:rFonts w:ascii="Garamond" w:hAnsi="Garamond"/>
                <w:bCs/>
                <w:sz w:val="22"/>
                <w:lang w:val="fr-BE"/>
              </w:rPr>
              <w:t>IC interruption complète dans le cadre du crédit-temps avec droit à une allocation</w:t>
            </w:r>
          </w:p>
        </w:tc>
      </w:tr>
      <w:tr w:rsidR="001A67E9" w:rsidRPr="005924A8" w14:paraId="1392DFDF" w14:textId="77777777" w:rsidTr="001F23DC">
        <w:trPr>
          <w:cantSplit/>
          <w:tblHeader/>
        </w:trPr>
        <w:tc>
          <w:tcPr>
            <w:tcW w:w="1177" w:type="dxa"/>
            <w:tcBorders>
              <w:top w:val="nil"/>
              <w:left w:val="nil"/>
              <w:bottom w:val="nil"/>
            </w:tcBorders>
            <w:shd w:val="clear" w:color="auto" w:fill="auto"/>
          </w:tcPr>
          <w:p w14:paraId="6A7A5F6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3ABA81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B5C963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9FB41E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71BFBC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797F337" w14:textId="77777777" w:rsidR="001A67E9" w:rsidRPr="00E33866" w:rsidRDefault="001A67E9" w:rsidP="00E33866">
            <w:pPr>
              <w:jc w:val="center"/>
              <w:rPr>
                <w:rFonts w:ascii="Garamond" w:hAnsi="Garamond"/>
                <w:bCs/>
                <w:sz w:val="22"/>
              </w:rPr>
            </w:pPr>
            <w:r w:rsidRPr="00E33866">
              <w:rPr>
                <w:rFonts w:ascii="Garamond" w:hAnsi="Garamond"/>
                <w:bCs/>
                <w:sz w:val="22"/>
              </w:rPr>
              <w:t>240</w:t>
            </w:r>
          </w:p>
        </w:tc>
        <w:tc>
          <w:tcPr>
            <w:tcW w:w="4757" w:type="dxa"/>
            <w:tcBorders>
              <w:top w:val="nil"/>
              <w:bottom w:val="nil"/>
              <w:right w:val="nil"/>
            </w:tcBorders>
            <w:shd w:val="clear" w:color="auto" w:fill="auto"/>
          </w:tcPr>
          <w:p w14:paraId="3B5A559B" w14:textId="77777777" w:rsidR="001A67E9" w:rsidRPr="00E33866" w:rsidRDefault="001A67E9">
            <w:pPr>
              <w:rPr>
                <w:bCs/>
                <w:lang w:val="fr-FR"/>
              </w:rPr>
            </w:pPr>
            <w:r w:rsidRPr="00E33866">
              <w:rPr>
                <w:rFonts w:ascii="Garamond" w:hAnsi="Garamond"/>
                <w:bCs/>
                <w:sz w:val="22"/>
                <w:lang w:val="fr-BE"/>
              </w:rPr>
              <w:t>IC interruption complète dans le cadre du crédit-temps avec droit à une allocation</w:t>
            </w:r>
          </w:p>
        </w:tc>
      </w:tr>
      <w:tr w:rsidR="001F23DC" w:rsidRPr="005924A8" w14:paraId="30C85CDD" w14:textId="77777777" w:rsidTr="001F23DC">
        <w:trPr>
          <w:cantSplit/>
          <w:tblHeader/>
        </w:trPr>
        <w:tc>
          <w:tcPr>
            <w:tcW w:w="1177" w:type="dxa"/>
            <w:tcBorders>
              <w:top w:val="nil"/>
              <w:left w:val="nil"/>
              <w:bottom w:val="nil"/>
            </w:tcBorders>
            <w:shd w:val="clear" w:color="auto" w:fill="auto"/>
          </w:tcPr>
          <w:p w14:paraId="6E83CCA6" w14:textId="77777777" w:rsidR="001F23DC" w:rsidRPr="00E33866" w:rsidRDefault="001F23DC" w:rsidP="001F23DC">
            <w:pPr>
              <w:rPr>
                <w:rFonts w:ascii="Garamond" w:hAnsi="Garamond"/>
                <w:bCs/>
                <w:sz w:val="22"/>
                <w:lang w:val="fr-FR"/>
              </w:rPr>
            </w:pPr>
          </w:p>
        </w:tc>
        <w:tc>
          <w:tcPr>
            <w:tcW w:w="1336" w:type="dxa"/>
            <w:tcBorders>
              <w:top w:val="nil"/>
              <w:bottom w:val="nil"/>
            </w:tcBorders>
            <w:shd w:val="clear" w:color="auto" w:fill="auto"/>
          </w:tcPr>
          <w:p w14:paraId="514EE1D5" w14:textId="77777777" w:rsidR="001F23DC" w:rsidRPr="00E33866" w:rsidRDefault="001F23DC" w:rsidP="001F23DC">
            <w:pPr>
              <w:rPr>
                <w:rFonts w:ascii="Garamond" w:hAnsi="Garamond"/>
                <w:bCs/>
                <w:sz w:val="22"/>
                <w:lang w:val="fr-FR"/>
              </w:rPr>
            </w:pPr>
          </w:p>
        </w:tc>
        <w:tc>
          <w:tcPr>
            <w:tcW w:w="2821" w:type="dxa"/>
            <w:tcBorders>
              <w:top w:val="nil"/>
              <w:bottom w:val="nil"/>
            </w:tcBorders>
            <w:shd w:val="clear" w:color="auto" w:fill="auto"/>
          </w:tcPr>
          <w:p w14:paraId="5A3A8703" w14:textId="77777777" w:rsidR="001F23DC" w:rsidRPr="00E33866" w:rsidRDefault="001F23DC" w:rsidP="001F23DC">
            <w:pPr>
              <w:rPr>
                <w:rFonts w:ascii="Garamond" w:hAnsi="Garamond"/>
                <w:bCs/>
                <w:sz w:val="22"/>
                <w:lang w:val="fr-FR"/>
              </w:rPr>
            </w:pPr>
          </w:p>
        </w:tc>
        <w:tc>
          <w:tcPr>
            <w:tcW w:w="2293" w:type="dxa"/>
            <w:tcBorders>
              <w:top w:val="nil"/>
              <w:bottom w:val="nil"/>
            </w:tcBorders>
            <w:shd w:val="clear" w:color="auto" w:fill="auto"/>
          </w:tcPr>
          <w:p w14:paraId="125A67BE" w14:textId="77777777" w:rsidR="001F23DC" w:rsidRPr="00E33866" w:rsidRDefault="001F23DC" w:rsidP="001F23DC">
            <w:pPr>
              <w:rPr>
                <w:rFonts w:ascii="Garamond" w:hAnsi="Garamond"/>
                <w:bCs/>
                <w:sz w:val="22"/>
                <w:lang w:val="fr-FR"/>
              </w:rPr>
            </w:pPr>
          </w:p>
        </w:tc>
        <w:tc>
          <w:tcPr>
            <w:tcW w:w="885" w:type="dxa"/>
            <w:tcBorders>
              <w:top w:val="nil"/>
              <w:bottom w:val="nil"/>
            </w:tcBorders>
            <w:shd w:val="clear" w:color="auto" w:fill="auto"/>
          </w:tcPr>
          <w:p w14:paraId="314A9BD9" w14:textId="77777777" w:rsidR="001F23DC" w:rsidRPr="00E33866" w:rsidRDefault="001F23DC" w:rsidP="001F23DC">
            <w:pPr>
              <w:jc w:val="center"/>
              <w:rPr>
                <w:rFonts w:ascii="Garamond" w:hAnsi="Garamond"/>
                <w:bCs/>
                <w:sz w:val="22"/>
                <w:lang w:val="fr-FR"/>
              </w:rPr>
            </w:pPr>
          </w:p>
        </w:tc>
        <w:tc>
          <w:tcPr>
            <w:tcW w:w="709" w:type="dxa"/>
            <w:tcBorders>
              <w:top w:val="nil"/>
              <w:bottom w:val="nil"/>
            </w:tcBorders>
            <w:shd w:val="clear" w:color="auto" w:fill="auto"/>
          </w:tcPr>
          <w:p w14:paraId="164993AC" w14:textId="78715049" w:rsidR="001F23DC" w:rsidRPr="00E33866" w:rsidRDefault="001F23DC" w:rsidP="001F23DC">
            <w:pPr>
              <w:jc w:val="center"/>
              <w:rPr>
                <w:rFonts w:ascii="Garamond" w:hAnsi="Garamond"/>
                <w:bCs/>
                <w:sz w:val="22"/>
              </w:rPr>
            </w:pPr>
            <w:r w:rsidRPr="00DF7C4A">
              <w:rPr>
                <w:rFonts w:ascii="Garamond" w:hAnsi="Garamond"/>
                <w:sz w:val="22"/>
                <w:szCs w:val="22"/>
                <w:lang w:val="nl-BE" w:eastAsia="en-US"/>
              </w:rPr>
              <w:t>1301</w:t>
            </w:r>
          </w:p>
        </w:tc>
        <w:tc>
          <w:tcPr>
            <w:tcW w:w="4757" w:type="dxa"/>
            <w:tcBorders>
              <w:top w:val="nil"/>
              <w:bottom w:val="nil"/>
              <w:right w:val="nil"/>
            </w:tcBorders>
            <w:shd w:val="clear" w:color="auto" w:fill="auto"/>
            <w:vAlign w:val="center"/>
          </w:tcPr>
          <w:p w14:paraId="1FB2FE09" w14:textId="2E220226" w:rsidR="001F23DC" w:rsidRPr="00E33866" w:rsidRDefault="001F23DC" w:rsidP="001F23DC">
            <w:pPr>
              <w:rPr>
                <w:rFonts w:ascii="Garamond" w:hAnsi="Garamond"/>
                <w:bCs/>
                <w:sz w:val="22"/>
                <w:lang w:val="fr-BE"/>
              </w:rPr>
            </w:pPr>
            <w:r w:rsidRPr="00FB4CAA">
              <w:rPr>
                <w:rFonts w:ascii="Garamond" w:hAnsi="Garamond" w:cs="Arial"/>
                <w:sz w:val="22"/>
                <w:szCs w:val="22"/>
                <w:lang w:val="fr-FR"/>
              </w:rPr>
              <w:t>Congé thématique: congé parental – Interruption de carrière complète</w:t>
            </w:r>
          </w:p>
        </w:tc>
      </w:tr>
      <w:tr w:rsidR="001F23DC" w:rsidRPr="005924A8" w14:paraId="7C503765" w14:textId="77777777" w:rsidTr="001F23DC">
        <w:trPr>
          <w:cantSplit/>
          <w:tblHeader/>
        </w:trPr>
        <w:tc>
          <w:tcPr>
            <w:tcW w:w="1177" w:type="dxa"/>
            <w:tcBorders>
              <w:top w:val="nil"/>
              <w:left w:val="nil"/>
              <w:bottom w:val="nil"/>
            </w:tcBorders>
            <w:shd w:val="clear" w:color="auto" w:fill="auto"/>
          </w:tcPr>
          <w:p w14:paraId="0D3C6E5A" w14:textId="77777777" w:rsidR="001F23DC" w:rsidRPr="00E33866" w:rsidRDefault="001F23DC" w:rsidP="001F23DC">
            <w:pPr>
              <w:rPr>
                <w:rFonts w:ascii="Garamond" w:hAnsi="Garamond"/>
                <w:bCs/>
                <w:sz w:val="22"/>
                <w:lang w:val="fr-FR"/>
              </w:rPr>
            </w:pPr>
          </w:p>
        </w:tc>
        <w:tc>
          <w:tcPr>
            <w:tcW w:w="1336" w:type="dxa"/>
            <w:tcBorders>
              <w:top w:val="nil"/>
              <w:bottom w:val="nil"/>
            </w:tcBorders>
            <w:shd w:val="clear" w:color="auto" w:fill="auto"/>
          </w:tcPr>
          <w:p w14:paraId="62622B7D" w14:textId="77777777" w:rsidR="001F23DC" w:rsidRPr="00E33866" w:rsidRDefault="001F23DC" w:rsidP="001F23DC">
            <w:pPr>
              <w:rPr>
                <w:rFonts w:ascii="Garamond" w:hAnsi="Garamond"/>
                <w:bCs/>
                <w:sz w:val="22"/>
                <w:lang w:val="fr-FR"/>
              </w:rPr>
            </w:pPr>
          </w:p>
        </w:tc>
        <w:tc>
          <w:tcPr>
            <w:tcW w:w="2821" w:type="dxa"/>
            <w:tcBorders>
              <w:top w:val="nil"/>
              <w:bottom w:val="nil"/>
            </w:tcBorders>
            <w:shd w:val="clear" w:color="auto" w:fill="auto"/>
          </w:tcPr>
          <w:p w14:paraId="6B2B4E79" w14:textId="77777777" w:rsidR="001F23DC" w:rsidRPr="00E33866" w:rsidRDefault="001F23DC" w:rsidP="001F23DC">
            <w:pPr>
              <w:rPr>
                <w:rFonts w:ascii="Garamond" w:hAnsi="Garamond"/>
                <w:bCs/>
                <w:sz w:val="22"/>
                <w:lang w:val="fr-FR"/>
              </w:rPr>
            </w:pPr>
          </w:p>
        </w:tc>
        <w:tc>
          <w:tcPr>
            <w:tcW w:w="2293" w:type="dxa"/>
            <w:tcBorders>
              <w:top w:val="nil"/>
              <w:bottom w:val="nil"/>
            </w:tcBorders>
            <w:shd w:val="clear" w:color="auto" w:fill="auto"/>
          </w:tcPr>
          <w:p w14:paraId="776E5FA8" w14:textId="77777777" w:rsidR="001F23DC" w:rsidRPr="00E33866" w:rsidRDefault="001F23DC" w:rsidP="001F23DC">
            <w:pPr>
              <w:rPr>
                <w:rFonts w:ascii="Garamond" w:hAnsi="Garamond"/>
                <w:bCs/>
                <w:sz w:val="22"/>
                <w:lang w:val="fr-FR"/>
              </w:rPr>
            </w:pPr>
          </w:p>
        </w:tc>
        <w:tc>
          <w:tcPr>
            <w:tcW w:w="885" w:type="dxa"/>
            <w:tcBorders>
              <w:top w:val="nil"/>
              <w:bottom w:val="nil"/>
            </w:tcBorders>
            <w:shd w:val="clear" w:color="auto" w:fill="auto"/>
          </w:tcPr>
          <w:p w14:paraId="605898DB" w14:textId="77777777" w:rsidR="001F23DC" w:rsidRPr="00E33866" w:rsidRDefault="001F23DC" w:rsidP="001F23DC">
            <w:pPr>
              <w:jc w:val="center"/>
              <w:rPr>
                <w:rFonts w:ascii="Garamond" w:hAnsi="Garamond"/>
                <w:bCs/>
                <w:sz w:val="22"/>
                <w:lang w:val="fr-FR"/>
              </w:rPr>
            </w:pPr>
          </w:p>
        </w:tc>
        <w:tc>
          <w:tcPr>
            <w:tcW w:w="709" w:type="dxa"/>
            <w:tcBorders>
              <w:top w:val="nil"/>
              <w:bottom w:val="nil"/>
            </w:tcBorders>
            <w:shd w:val="clear" w:color="auto" w:fill="auto"/>
          </w:tcPr>
          <w:p w14:paraId="41ECE7E5" w14:textId="69B92892" w:rsidR="001F23DC" w:rsidRPr="00E33866" w:rsidRDefault="001F23DC" w:rsidP="001F23DC">
            <w:pPr>
              <w:jc w:val="center"/>
              <w:rPr>
                <w:rFonts w:ascii="Garamond" w:hAnsi="Garamond"/>
                <w:bCs/>
                <w:sz w:val="22"/>
              </w:rPr>
            </w:pPr>
            <w:r w:rsidRPr="00DF7C4A">
              <w:rPr>
                <w:rFonts w:ascii="Garamond" w:hAnsi="Garamond"/>
                <w:sz w:val="22"/>
                <w:szCs w:val="22"/>
                <w:lang w:val="nl-BE" w:eastAsia="en-US"/>
              </w:rPr>
              <w:t>1302</w:t>
            </w:r>
          </w:p>
        </w:tc>
        <w:tc>
          <w:tcPr>
            <w:tcW w:w="4757" w:type="dxa"/>
            <w:tcBorders>
              <w:top w:val="nil"/>
              <w:bottom w:val="nil"/>
              <w:right w:val="nil"/>
            </w:tcBorders>
            <w:shd w:val="clear" w:color="auto" w:fill="auto"/>
            <w:vAlign w:val="center"/>
          </w:tcPr>
          <w:p w14:paraId="388909F8" w14:textId="7F564ECA" w:rsidR="001F23DC" w:rsidRPr="00E33866" w:rsidRDefault="001F23DC" w:rsidP="001F23DC">
            <w:pPr>
              <w:rPr>
                <w:rFonts w:ascii="Garamond" w:hAnsi="Garamond"/>
                <w:bCs/>
                <w:sz w:val="22"/>
                <w:lang w:val="fr-BE"/>
              </w:rPr>
            </w:pPr>
            <w:r w:rsidRPr="00FB4CAA">
              <w:rPr>
                <w:rFonts w:ascii="Garamond" w:hAnsi="Garamond" w:cs="Arial"/>
                <w:sz w:val="22"/>
                <w:szCs w:val="22"/>
                <w:lang w:val="fr-FR"/>
              </w:rPr>
              <w:t>Congé thématique: soins palliatifs – Interruption de carrière complète</w:t>
            </w:r>
          </w:p>
        </w:tc>
      </w:tr>
      <w:tr w:rsidR="001F23DC" w:rsidRPr="005924A8" w14:paraId="23EAF061" w14:textId="77777777" w:rsidTr="001F23DC">
        <w:trPr>
          <w:cantSplit/>
          <w:tblHeader/>
        </w:trPr>
        <w:tc>
          <w:tcPr>
            <w:tcW w:w="1177" w:type="dxa"/>
            <w:tcBorders>
              <w:top w:val="nil"/>
              <w:left w:val="nil"/>
              <w:bottom w:val="nil"/>
            </w:tcBorders>
            <w:shd w:val="clear" w:color="auto" w:fill="auto"/>
          </w:tcPr>
          <w:p w14:paraId="5668555A" w14:textId="77777777" w:rsidR="001F23DC" w:rsidRPr="00E33866" w:rsidRDefault="001F23DC" w:rsidP="001F23DC">
            <w:pPr>
              <w:rPr>
                <w:rFonts w:ascii="Garamond" w:hAnsi="Garamond"/>
                <w:bCs/>
                <w:sz w:val="22"/>
                <w:lang w:val="fr-FR"/>
              </w:rPr>
            </w:pPr>
          </w:p>
        </w:tc>
        <w:tc>
          <w:tcPr>
            <w:tcW w:w="1336" w:type="dxa"/>
            <w:tcBorders>
              <w:top w:val="nil"/>
              <w:bottom w:val="nil"/>
            </w:tcBorders>
            <w:shd w:val="clear" w:color="auto" w:fill="auto"/>
          </w:tcPr>
          <w:p w14:paraId="7B9F4159" w14:textId="77777777" w:rsidR="001F23DC" w:rsidRPr="00E33866" w:rsidRDefault="001F23DC" w:rsidP="001F23DC">
            <w:pPr>
              <w:rPr>
                <w:rFonts w:ascii="Garamond" w:hAnsi="Garamond"/>
                <w:bCs/>
                <w:sz w:val="22"/>
                <w:lang w:val="fr-FR"/>
              </w:rPr>
            </w:pPr>
          </w:p>
        </w:tc>
        <w:tc>
          <w:tcPr>
            <w:tcW w:w="2821" w:type="dxa"/>
            <w:tcBorders>
              <w:top w:val="nil"/>
              <w:bottom w:val="nil"/>
            </w:tcBorders>
            <w:shd w:val="clear" w:color="auto" w:fill="auto"/>
          </w:tcPr>
          <w:p w14:paraId="279AE380" w14:textId="77777777" w:rsidR="001F23DC" w:rsidRPr="00E33866" w:rsidRDefault="001F23DC" w:rsidP="001F23DC">
            <w:pPr>
              <w:rPr>
                <w:rFonts w:ascii="Garamond" w:hAnsi="Garamond"/>
                <w:bCs/>
                <w:sz w:val="22"/>
                <w:lang w:val="fr-FR"/>
              </w:rPr>
            </w:pPr>
          </w:p>
        </w:tc>
        <w:tc>
          <w:tcPr>
            <w:tcW w:w="2293" w:type="dxa"/>
            <w:tcBorders>
              <w:top w:val="nil"/>
              <w:bottom w:val="nil"/>
            </w:tcBorders>
            <w:shd w:val="clear" w:color="auto" w:fill="auto"/>
          </w:tcPr>
          <w:p w14:paraId="7C167C30" w14:textId="77777777" w:rsidR="001F23DC" w:rsidRPr="00E33866" w:rsidRDefault="001F23DC" w:rsidP="001F23DC">
            <w:pPr>
              <w:rPr>
                <w:rFonts w:ascii="Garamond" w:hAnsi="Garamond"/>
                <w:bCs/>
                <w:sz w:val="22"/>
                <w:lang w:val="fr-FR"/>
              </w:rPr>
            </w:pPr>
          </w:p>
        </w:tc>
        <w:tc>
          <w:tcPr>
            <w:tcW w:w="885" w:type="dxa"/>
            <w:tcBorders>
              <w:top w:val="nil"/>
              <w:bottom w:val="nil"/>
            </w:tcBorders>
            <w:shd w:val="clear" w:color="auto" w:fill="auto"/>
          </w:tcPr>
          <w:p w14:paraId="05A743B6" w14:textId="77777777" w:rsidR="001F23DC" w:rsidRPr="00E33866" w:rsidRDefault="001F23DC" w:rsidP="001F23DC">
            <w:pPr>
              <w:jc w:val="center"/>
              <w:rPr>
                <w:rFonts w:ascii="Garamond" w:hAnsi="Garamond"/>
                <w:bCs/>
                <w:sz w:val="22"/>
                <w:lang w:val="fr-FR"/>
              </w:rPr>
            </w:pPr>
          </w:p>
        </w:tc>
        <w:tc>
          <w:tcPr>
            <w:tcW w:w="709" w:type="dxa"/>
            <w:tcBorders>
              <w:top w:val="nil"/>
              <w:bottom w:val="nil"/>
            </w:tcBorders>
            <w:shd w:val="clear" w:color="auto" w:fill="auto"/>
          </w:tcPr>
          <w:p w14:paraId="7CDD63C5" w14:textId="2D198ED9" w:rsidR="001F23DC" w:rsidRPr="00E33866" w:rsidRDefault="001F23DC" w:rsidP="001F23DC">
            <w:pPr>
              <w:jc w:val="center"/>
              <w:rPr>
                <w:rFonts w:ascii="Garamond" w:hAnsi="Garamond"/>
                <w:bCs/>
                <w:sz w:val="22"/>
              </w:rPr>
            </w:pPr>
            <w:r w:rsidRPr="00DF7C4A">
              <w:rPr>
                <w:rFonts w:ascii="Garamond" w:hAnsi="Garamond"/>
                <w:sz w:val="22"/>
                <w:szCs w:val="22"/>
                <w:lang w:val="nl-BE" w:eastAsia="en-US"/>
              </w:rPr>
              <w:t>1303</w:t>
            </w:r>
          </w:p>
        </w:tc>
        <w:tc>
          <w:tcPr>
            <w:tcW w:w="4757" w:type="dxa"/>
            <w:tcBorders>
              <w:top w:val="nil"/>
              <w:bottom w:val="nil"/>
              <w:right w:val="nil"/>
            </w:tcBorders>
            <w:shd w:val="clear" w:color="auto" w:fill="auto"/>
            <w:vAlign w:val="center"/>
          </w:tcPr>
          <w:p w14:paraId="544987C8" w14:textId="4889F139" w:rsidR="001F23DC" w:rsidRPr="00E33866" w:rsidRDefault="001F23DC" w:rsidP="001F23DC">
            <w:pPr>
              <w:rPr>
                <w:rFonts w:ascii="Garamond" w:hAnsi="Garamond"/>
                <w:bCs/>
                <w:sz w:val="22"/>
                <w:lang w:val="fr-BE"/>
              </w:rPr>
            </w:pPr>
            <w:r w:rsidRPr="00FB4CAA">
              <w:rPr>
                <w:rFonts w:ascii="Garamond" w:hAnsi="Garamond" w:cs="Arial"/>
                <w:sz w:val="22"/>
                <w:szCs w:val="22"/>
                <w:lang w:val="fr-FR"/>
              </w:rPr>
              <w:t>Congé thématique: assistance médicale – Interruption de carrière complète</w:t>
            </w:r>
          </w:p>
        </w:tc>
      </w:tr>
      <w:tr w:rsidR="001F23DC" w:rsidRPr="005924A8" w14:paraId="1AF77818" w14:textId="77777777" w:rsidTr="001F23DC">
        <w:trPr>
          <w:cantSplit/>
          <w:tblHeader/>
        </w:trPr>
        <w:tc>
          <w:tcPr>
            <w:tcW w:w="1177" w:type="dxa"/>
            <w:tcBorders>
              <w:top w:val="nil"/>
              <w:left w:val="nil"/>
              <w:bottom w:val="nil"/>
            </w:tcBorders>
            <w:shd w:val="clear" w:color="auto" w:fill="auto"/>
          </w:tcPr>
          <w:p w14:paraId="17DE53E4" w14:textId="77777777" w:rsidR="001F23DC" w:rsidRPr="00E33866" w:rsidRDefault="001F23DC" w:rsidP="001F23DC">
            <w:pPr>
              <w:rPr>
                <w:rFonts w:ascii="Garamond" w:hAnsi="Garamond"/>
                <w:bCs/>
                <w:sz w:val="22"/>
                <w:lang w:val="fr-FR"/>
              </w:rPr>
            </w:pPr>
          </w:p>
        </w:tc>
        <w:tc>
          <w:tcPr>
            <w:tcW w:w="1336" w:type="dxa"/>
            <w:tcBorders>
              <w:top w:val="nil"/>
              <w:bottom w:val="nil"/>
            </w:tcBorders>
            <w:shd w:val="clear" w:color="auto" w:fill="auto"/>
          </w:tcPr>
          <w:p w14:paraId="47452021" w14:textId="77777777" w:rsidR="001F23DC" w:rsidRPr="00E33866" w:rsidRDefault="001F23DC" w:rsidP="001F23DC">
            <w:pPr>
              <w:rPr>
                <w:rFonts w:ascii="Garamond" w:hAnsi="Garamond"/>
                <w:bCs/>
                <w:sz w:val="22"/>
                <w:lang w:val="fr-FR"/>
              </w:rPr>
            </w:pPr>
          </w:p>
        </w:tc>
        <w:tc>
          <w:tcPr>
            <w:tcW w:w="2821" w:type="dxa"/>
            <w:tcBorders>
              <w:top w:val="nil"/>
              <w:bottom w:val="nil"/>
            </w:tcBorders>
            <w:shd w:val="clear" w:color="auto" w:fill="auto"/>
          </w:tcPr>
          <w:p w14:paraId="41EE64B6" w14:textId="77777777" w:rsidR="001F23DC" w:rsidRPr="00E33866" w:rsidRDefault="001F23DC" w:rsidP="001F23DC">
            <w:pPr>
              <w:rPr>
                <w:rFonts w:ascii="Garamond" w:hAnsi="Garamond"/>
                <w:bCs/>
                <w:sz w:val="22"/>
                <w:lang w:val="fr-FR"/>
              </w:rPr>
            </w:pPr>
          </w:p>
        </w:tc>
        <w:tc>
          <w:tcPr>
            <w:tcW w:w="2293" w:type="dxa"/>
            <w:tcBorders>
              <w:top w:val="nil"/>
              <w:bottom w:val="nil"/>
            </w:tcBorders>
            <w:shd w:val="clear" w:color="auto" w:fill="auto"/>
          </w:tcPr>
          <w:p w14:paraId="719A61F9" w14:textId="77777777" w:rsidR="001F23DC" w:rsidRPr="00E33866" w:rsidRDefault="001F23DC" w:rsidP="001F23DC">
            <w:pPr>
              <w:rPr>
                <w:rFonts w:ascii="Garamond" w:hAnsi="Garamond"/>
                <w:bCs/>
                <w:sz w:val="22"/>
                <w:lang w:val="fr-FR"/>
              </w:rPr>
            </w:pPr>
          </w:p>
        </w:tc>
        <w:tc>
          <w:tcPr>
            <w:tcW w:w="885" w:type="dxa"/>
            <w:tcBorders>
              <w:top w:val="nil"/>
              <w:bottom w:val="nil"/>
            </w:tcBorders>
            <w:shd w:val="clear" w:color="auto" w:fill="auto"/>
          </w:tcPr>
          <w:p w14:paraId="4AAD6EB7" w14:textId="77777777" w:rsidR="001F23DC" w:rsidRPr="00E33866" w:rsidRDefault="001F23DC" w:rsidP="001F23DC">
            <w:pPr>
              <w:jc w:val="center"/>
              <w:rPr>
                <w:rFonts w:ascii="Garamond" w:hAnsi="Garamond"/>
                <w:bCs/>
                <w:sz w:val="22"/>
                <w:lang w:val="fr-FR"/>
              </w:rPr>
            </w:pPr>
          </w:p>
        </w:tc>
        <w:tc>
          <w:tcPr>
            <w:tcW w:w="709" w:type="dxa"/>
            <w:tcBorders>
              <w:top w:val="nil"/>
              <w:bottom w:val="nil"/>
            </w:tcBorders>
            <w:shd w:val="clear" w:color="auto" w:fill="auto"/>
          </w:tcPr>
          <w:p w14:paraId="7A7D33A0" w14:textId="6EF8021A" w:rsidR="001F23DC" w:rsidRPr="00E33866" w:rsidRDefault="001F23DC" w:rsidP="001F23DC">
            <w:pPr>
              <w:jc w:val="center"/>
              <w:rPr>
                <w:rFonts w:ascii="Garamond" w:hAnsi="Garamond"/>
                <w:bCs/>
                <w:sz w:val="22"/>
              </w:rPr>
            </w:pPr>
            <w:r w:rsidRPr="00DF7C4A">
              <w:rPr>
                <w:rFonts w:ascii="Garamond" w:hAnsi="Garamond"/>
                <w:sz w:val="22"/>
                <w:szCs w:val="22"/>
                <w:lang w:val="nl-BE" w:eastAsia="en-US"/>
              </w:rPr>
              <w:t>1304</w:t>
            </w:r>
          </w:p>
        </w:tc>
        <w:tc>
          <w:tcPr>
            <w:tcW w:w="4757" w:type="dxa"/>
            <w:tcBorders>
              <w:top w:val="nil"/>
              <w:bottom w:val="nil"/>
              <w:right w:val="nil"/>
            </w:tcBorders>
            <w:shd w:val="clear" w:color="auto" w:fill="auto"/>
            <w:vAlign w:val="center"/>
          </w:tcPr>
          <w:p w14:paraId="30327677" w14:textId="3B759CF3" w:rsidR="001F23DC" w:rsidRPr="00E33866" w:rsidRDefault="001F23DC" w:rsidP="001F23DC">
            <w:pPr>
              <w:rPr>
                <w:rFonts w:ascii="Garamond" w:hAnsi="Garamond"/>
                <w:bCs/>
                <w:sz w:val="22"/>
                <w:lang w:val="fr-BE"/>
              </w:rPr>
            </w:pPr>
            <w:r w:rsidRPr="00FB4CAA">
              <w:rPr>
                <w:rFonts w:ascii="Garamond" w:hAnsi="Garamond" w:cs="Arial"/>
                <w:sz w:val="22"/>
                <w:szCs w:val="22"/>
                <w:lang w:val="fr-FR"/>
              </w:rPr>
              <w:t>Congé thématique: aide proche – Interruption de carrière complète</w:t>
            </w:r>
          </w:p>
        </w:tc>
      </w:tr>
      <w:tr w:rsidR="001F23DC" w:rsidRPr="005924A8" w14:paraId="73306716" w14:textId="77777777" w:rsidTr="001F23DC">
        <w:trPr>
          <w:cantSplit/>
          <w:tblHeader/>
        </w:trPr>
        <w:tc>
          <w:tcPr>
            <w:tcW w:w="1177" w:type="dxa"/>
            <w:tcBorders>
              <w:top w:val="nil"/>
              <w:left w:val="nil"/>
              <w:bottom w:val="nil"/>
            </w:tcBorders>
            <w:shd w:val="clear" w:color="auto" w:fill="auto"/>
          </w:tcPr>
          <w:p w14:paraId="579DB982" w14:textId="77777777" w:rsidR="001F23DC" w:rsidRPr="00E33866" w:rsidRDefault="001F23DC" w:rsidP="001F23DC">
            <w:pPr>
              <w:rPr>
                <w:rFonts w:ascii="Garamond" w:hAnsi="Garamond"/>
                <w:bCs/>
                <w:sz w:val="22"/>
                <w:lang w:val="fr-FR"/>
              </w:rPr>
            </w:pPr>
          </w:p>
        </w:tc>
        <w:tc>
          <w:tcPr>
            <w:tcW w:w="1336" w:type="dxa"/>
            <w:tcBorders>
              <w:top w:val="nil"/>
              <w:bottom w:val="nil"/>
            </w:tcBorders>
            <w:shd w:val="clear" w:color="auto" w:fill="auto"/>
          </w:tcPr>
          <w:p w14:paraId="58E28EA3" w14:textId="77777777" w:rsidR="001F23DC" w:rsidRPr="00E33866" w:rsidRDefault="001F23DC" w:rsidP="001F23DC">
            <w:pPr>
              <w:rPr>
                <w:rFonts w:ascii="Garamond" w:hAnsi="Garamond"/>
                <w:bCs/>
                <w:sz w:val="22"/>
                <w:lang w:val="fr-FR"/>
              </w:rPr>
            </w:pPr>
          </w:p>
        </w:tc>
        <w:tc>
          <w:tcPr>
            <w:tcW w:w="2821" w:type="dxa"/>
            <w:tcBorders>
              <w:top w:val="nil"/>
              <w:bottom w:val="nil"/>
            </w:tcBorders>
            <w:shd w:val="clear" w:color="auto" w:fill="auto"/>
          </w:tcPr>
          <w:p w14:paraId="0686D7F6" w14:textId="77777777" w:rsidR="001F23DC" w:rsidRPr="00E33866" w:rsidRDefault="001F23DC" w:rsidP="001F23DC">
            <w:pPr>
              <w:rPr>
                <w:rFonts w:ascii="Garamond" w:hAnsi="Garamond"/>
                <w:bCs/>
                <w:sz w:val="22"/>
                <w:lang w:val="fr-FR"/>
              </w:rPr>
            </w:pPr>
          </w:p>
        </w:tc>
        <w:tc>
          <w:tcPr>
            <w:tcW w:w="2293" w:type="dxa"/>
            <w:tcBorders>
              <w:top w:val="nil"/>
              <w:bottom w:val="nil"/>
            </w:tcBorders>
            <w:shd w:val="clear" w:color="auto" w:fill="auto"/>
          </w:tcPr>
          <w:p w14:paraId="7E17BC8C" w14:textId="77777777" w:rsidR="001F23DC" w:rsidRPr="00E33866" w:rsidRDefault="001F23DC" w:rsidP="001F23DC">
            <w:pPr>
              <w:rPr>
                <w:rFonts w:ascii="Garamond" w:hAnsi="Garamond"/>
                <w:bCs/>
                <w:sz w:val="22"/>
                <w:lang w:val="fr-FR"/>
              </w:rPr>
            </w:pPr>
          </w:p>
        </w:tc>
        <w:tc>
          <w:tcPr>
            <w:tcW w:w="885" w:type="dxa"/>
            <w:tcBorders>
              <w:top w:val="nil"/>
              <w:bottom w:val="nil"/>
            </w:tcBorders>
            <w:shd w:val="clear" w:color="auto" w:fill="auto"/>
          </w:tcPr>
          <w:p w14:paraId="6FA9524C" w14:textId="77777777" w:rsidR="001F23DC" w:rsidRPr="00E33866" w:rsidRDefault="001F23DC" w:rsidP="001F23DC">
            <w:pPr>
              <w:jc w:val="center"/>
              <w:rPr>
                <w:rFonts w:ascii="Garamond" w:hAnsi="Garamond"/>
                <w:bCs/>
                <w:sz w:val="22"/>
                <w:lang w:val="fr-FR"/>
              </w:rPr>
            </w:pPr>
          </w:p>
        </w:tc>
        <w:tc>
          <w:tcPr>
            <w:tcW w:w="709" w:type="dxa"/>
            <w:tcBorders>
              <w:top w:val="nil"/>
              <w:bottom w:val="nil"/>
            </w:tcBorders>
            <w:shd w:val="clear" w:color="auto" w:fill="auto"/>
          </w:tcPr>
          <w:p w14:paraId="4DC72F29" w14:textId="77777777" w:rsidR="001F23DC" w:rsidRPr="00FB4CAA" w:rsidRDefault="001F23DC" w:rsidP="001F23DC">
            <w:pPr>
              <w:jc w:val="center"/>
              <w:rPr>
                <w:rFonts w:ascii="Garamond" w:hAnsi="Garamond"/>
                <w:bCs/>
                <w:sz w:val="22"/>
                <w:lang w:val="fr-FR"/>
              </w:rPr>
            </w:pPr>
          </w:p>
        </w:tc>
        <w:tc>
          <w:tcPr>
            <w:tcW w:w="4757" w:type="dxa"/>
            <w:tcBorders>
              <w:top w:val="nil"/>
              <w:bottom w:val="nil"/>
              <w:right w:val="nil"/>
            </w:tcBorders>
            <w:shd w:val="clear" w:color="auto" w:fill="auto"/>
          </w:tcPr>
          <w:p w14:paraId="6D6913FB" w14:textId="77777777" w:rsidR="001F23DC" w:rsidRPr="00E33866" w:rsidRDefault="001F23DC" w:rsidP="001F23DC">
            <w:pPr>
              <w:rPr>
                <w:rFonts w:ascii="Garamond" w:hAnsi="Garamond"/>
                <w:bCs/>
                <w:sz w:val="22"/>
                <w:lang w:val="fr-BE"/>
              </w:rPr>
            </w:pPr>
          </w:p>
        </w:tc>
      </w:tr>
      <w:tr w:rsidR="001F23DC" w:rsidRPr="00E33866" w14:paraId="7DFA40FC" w14:textId="77777777" w:rsidTr="001F23DC">
        <w:trPr>
          <w:cantSplit/>
          <w:tblHeader/>
        </w:trPr>
        <w:tc>
          <w:tcPr>
            <w:tcW w:w="1177" w:type="dxa"/>
            <w:tcBorders>
              <w:top w:val="nil"/>
              <w:left w:val="nil"/>
              <w:bottom w:val="nil"/>
            </w:tcBorders>
            <w:shd w:val="clear" w:color="auto" w:fill="auto"/>
          </w:tcPr>
          <w:p w14:paraId="04A32936" w14:textId="77777777" w:rsidR="001F23DC" w:rsidRPr="00E33866" w:rsidRDefault="001F23DC" w:rsidP="001F23DC">
            <w:pPr>
              <w:rPr>
                <w:rFonts w:ascii="Garamond" w:hAnsi="Garamond"/>
                <w:bCs/>
                <w:sz w:val="22"/>
                <w:lang w:val="fr-FR"/>
              </w:rPr>
            </w:pPr>
          </w:p>
        </w:tc>
        <w:tc>
          <w:tcPr>
            <w:tcW w:w="1336" w:type="dxa"/>
            <w:tcBorders>
              <w:top w:val="nil"/>
              <w:bottom w:val="nil"/>
            </w:tcBorders>
            <w:shd w:val="clear" w:color="auto" w:fill="auto"/>
          </w:tcPr>
          <w:p w14:paraId="02709CC4" w14:textId="77777777" w:rsidR="001F23DC" w:rsidRPr="00E33866" w:rsidRDefault="001F23DC" w:rsidP="001F23DC">
            <w:pPr>
              <w:rPr>
                <w:rFonts w:ascii="Garamond" w:hAnsi="Garamond"/>
                <w:bCs/>
                <w:sz w:val="22"/>
                <w:lang w:val="fr-FR"/>
              </w:rPr>
            </w:pPr>
          </w:p>
        </w:tc>
        <w:tc>
          <w:tcPr>
            <w:tcW w:w="2821" w:type="dxa"/>
            <w:tcBorders>
              <w:top w:val="nil"/>
              <w:bottom w:val="nil"/>
            </w:tcBorders>
            <w:shd w:val="clear" w:color="auto" w:fill="auto"/>
          </w:tcPr>
          <w:p w14:paraId="353ABBC2" w14:textId="77777777" w:rsidR="001F23DC" w:rsidRPr="00E33866" w:rsidRDefault="001F23DC" w:rsidP="001F23DC">
            <w:pPr>
              <w:rPr>
                <w:bCs/>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2941CFEE" w14:textId="77777777" w:rsidR="001F23DC" w:rsidRPr="00E33866" w:rsidRDefault="001F23DC" w:rsidP="001F23DC">
            <w:pPr>
              <w:rPr>
                <w:bCs/>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5CD2AEC2" w14:textId="77777777" w:rsidR="001F23DC" w:rsidRPr="00E33866" w:rsidRDefault="001F23DC" w:rsidP="001F23DC">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19872564" w14:textId="77777777" w:rsidR="001F23DC" w:rsidRPr="00E33866" w:rsidRDefault="001F23DC" w:rsidP="001F23DC">
            <w:pPr>
              <w:jc w:val="center"/>
              <w:rPr>
                <w:bCs/>
              </w:rPr>
            </w:pPr>
            <w:r w:rsidRPr="00E33866">
              <w:rPr>
                <w:rFonts w:ascii="Garamond" w:hAnsi="Garamond"/>
                <w:bCs/>
                <w:sz w:val="22"/>
                <w:lang w:val="fr-BE"/>
              </w:rPr>
              <w:t>S</w:t>
            </w:r>
          </w:p>
        </w:tc>
        <w:tc>
          <w:tcPr>
            <w:tcW w:w="4757" w:type="dxa"/>
            <w:tcBorders>
              <w:top w:val="nil"/>
              <w:bottom w:val="nil"/>
              <w:right w:val="nil"/>
            </w:tcBorders>
            <w:shd w:val="clear" w:color="auto" w:fill="auto"/>
          </w:tcPr>
          <w:p w14:paraId="70B229CB" w14:textId="77777777" w:rsidR="001F23DC" w:rsidRPr="00E33866" w:rsidRDefault="001F23DC" w:rsidP="001F23DC">
            <w:pPr>
              <w:rPr>
                <w:bCs/>
              </w:rPr>
            </w:pPr>
            <w:r w:rsidRPr="00E33866">
              <w:rPr>
                <w:rFonts w:ascii="Garamond" w:hAnsi="Garamond"/>
                <w:bCs/>
                <w:sz w:val="22"/>
                <w:lang w:val="fr-BE"/>
              </w:rPr>
              <w:t>sanction</w:t>
            </w:r>
          </w:p>
        </w:tc>
      </w:tr>
      <w:tr w:rsidR="001F23DC" w:rsidRPr="00E33866" w14:paraId="49221743" w14:textId="77777777" w:rsidTr="001F23DC">
        <w:trPr>
          <w:cantSplit/>
          <w:tblHeader/>
        </w:trPr>
        <w:tc>
          <w:tcPr>
            <w:tcW w:w="1177" w:type="dxa"/>
            <w:tcBorders>
              <w:top w:val="nil"/>
              <w:left w:val="nil"/>
              <w:bottom w:val="nil"/>
            </w:tcBorders>
            <w:shd w:val="clear" w:color="auto" w:fill="auto"/>
          </w:tcPr>
          <w:p w14:paraId="049C07A6" w14:textId="77777777" w:rsidR="001F23DC" w:rsidRPr="00E33866" w:rsidRDefault="001F23DC" w:rsidP="001F23DC">
            <w:pPr>
              <w:rPr>
                <w:rFonts w:ascii="Garamond" w:hAnsi="Garamond"/>
                <w:bCs/>
                <w:sz w:val="22"/>
              </w:rPr>
            </w:pPr>
          </w:p>
        </w:tc>
        <w:tc>
          <w:tcPr>
            <w:tcW w:w="1336" w:type="dxa"/>
            <w:tcBorders>
              <w:top w:val="nil"/>
              <w:bottom w:val="nil"/>
            </w:tcBorders>
            <w:shd w:val="clear" w:color="auto" w:fill="auto"/>
          </w:tcPr>
          <w:p w14:paraId="70DE27C5" w14:textId="77777777" w:rsidR="001F23DC" w:rsidRPr="00E33866" w:rsidRDefault="001F23DC" w:rsidP="001F23DC">
            <w:pPr>
              <w:rPr>
                <w:rFonts w:ascii="Garamond" w:hAnsi="Garamond"/>
                <w:bCs/>
                <w:sz w:val="22"/>
              </w:rPr>
            </w:pPr>
          </w:p>
        </w:tc>
        <w:tc>
          <w:tcPr>
            <w:tcW w:w="2821" w:type="dxa"/>
            <w:tcBorders>
              <w:top w:val="nil"/>
              <w:bottom w:val="nil"/>
            </w:tcBorders>
            <w:shd w:val="clear" w:color="auto" w:fill="auto"/>
          </w:tcPr>
          <w:p w14:paraId="15A8A0D0" w14:textId="77777777" w:rsidR="001F23DC" w:rsidRPr="00E33866" w:rsidRDefault="001F23DC" w:rsidP="001F23DC">
            <w:pPr>
              <w:rPr>
                <w:rFonts w:ascii="Garamond" w:hAnsi="Garamond"/>
                <w:bCs/>
                <w:sz w:val="22"/>
              </w:rPr>
            </w:pPr>
          </w:p>
        </w:tc>
        <w:tc>
          <w:tcPr>
            <w:tcW w:w="2293" w:type="dxa"/>
            <w:tcBorders>
              <w:top w:val="nil"/>
              <w:bottom w:val="nil"/>
            </w:tcBorders>
            <w:shd w:val="clear" w:color="auto" w:fill="auto"/>
          </w:tcPr>
          <w:p w14:paraId="012E02F0" w14:textId="77777777" w:rsidR="001F23DC" w:rsidRPr="00E33866" w:rsidRDefault="001F23DC" w:rsidP="001F23DC">
            <w:pPr>
              <w:rPr>
                <w:rFonts w:ascii="Garamond" w:hAnsi="Garamond"/>
                <w:bCs/>
                <w:sz w:val="22"/>
              </w:rPr>
            </w:pPr>
          </w:p>
        </w:tc>
        <w:tc>
          <w:tcPr>
            <w:tcW w:w="885" w:type="dxa"/>
            <w:tcBorders>
              <w:top w:val="nil"/>
              <w:bottom w:val="nil"/>
            </w:tcBorders>
            <w:shd w:val="clear" w:color="auto" w:fill="auto"/>
          </w:tcPr>
          <w:p w14:paraId="5D336D94" w14:textId="77777777" w:rsidR="001F23DC" w:rsidRPr="00E33866" w:rsidRDefault="001F23DC" w:rsidP="001F23DC">
            <w:pPr>
              <w:jc w:val="center"/>
              <w:rPr>
                <w:rFonts w:ascii="Garamond" w:hAnsi="Garamond"/>
                <w:bCs/>
                <w:sz w:val="22"/>
              </w:rPr>
            </w:pPr>
          </w:p>
        </w:tc>
        <w:tc>
          <w:tcPr>
            <w:tcW w:w="709" w:type="dxa"/>
            <w:tcBorders>
              <w:top w:val="nil"/>
              <w:bottom w:val="nil"/>
            </w:tcBorders>
            <w:shd w:val="clear" w:color="auto" w:fill="auto"/>
          </w:tcPr>
          <w:p w14:paraId="18FFB00B" w14:textId="77777777" w:rsidR="001F23DC" w:rsidRPr="00E33866" w:rsidRDefault="001F23DC" w:rsidP="001F23DC">
            <w:pPr>
              <w:jc w:val="center"/>
              <w:rPr>
                <w:bCs/>
              </w:rPr>
            </w:pPr>
            <w:r w:rsidRPr="00E33866">
              <w:rPr>
                <w:rFonts w:ascii="Garamond" w:hAnsi="Garamond"/>
                <w:bCs/>
                <w:sz w:val="22"/>
                <w:lang w:val="fr-BE"/>
              </w:rPr>
              <w:t>U</w:t>
            </w:r>
          </w:p>
        </w:tc>
        <w:tc>
          <w:tcPr>
            <w:tcW w:w="4757" w:type="dxa"/>
            <w:tcBorders>
              <w:top w:val="nil"/>
              <w:bottom w:val="nil"/>
              <w:right w:val="nil"/>
            </w:tcBorders>
            <w:shd w:val="clear" w:color="auto" w:fill="auto"/>
          </w:tcPr>
          <w:p w14:paraId="24115CCE" w14:textId="77777777" w:rsidR="001F23DC" w:rsidRPr="00E33866" w:rsidRDefault="001F23DC" w:rsidP="001F23DC">
            <w:pPr>
              <w:rPr>
                <w:bCs/>
              </w:rPr>
            </w:pPr>
            <w:r w:rsidRPr="00E33866">
              <w:rPr>
                <w:rFonts w:ascii="Garamond" w:hAnsi="Garamond"/>
                <w:bCs/>
                <w:sz w:val="22"/>
                <w:lang w:val="fr-BE"/>
              </w:rPr>
              <w:t>exclusion</w:t>
            </w:r>
          </w:p>
        </w:tc>
      </w:tr>
      <w:tr w:rsidR="001F23DC" w:rsidRPr="00E33866" w14:paraId="65A61F69" w14:textId="77777777" w:rsidTr="001F23DC">
        <w:trPr>
          <w:cantSplit/>
          <w:tblHeader/>
        </w:trPr>
        <w:tc>
          <w:tcPr>
            <w:tcW w:w="1177" w:type="dxa"/>
            <w:tcBorders>
              <w:top w:val="nil"/>
              <w:left w:val="nil"/>
              <w:bottom w:val="nil"/>
            </w:tcBorders>
            <w:shd w:val="clear" w:color="auto" w:fill="auto"/>
          </w:tcPr>
          <w:p w14:paraId="3BE349AB" w14:textId="77777777" w:rsidR="001F23DC" w:rsidRPr="00E33866" w:rsidRDefault="001F23DC" w:rsidP="001F23DC">
            <w:pPr>
              <w:rPr>
                <w:rFonts w:ascii="Garamond" w:hAnsi="Garamond"/>
                <w:bCs/>
                <w:sz w:val="22"/>
              </w:rPr>
            </w:pPr>
          </w:p>
        </w:tc>
        <w:tc>
          <w:tcPr>
            <w:tcW w:w="1336" w:type="dxa"/>
            <w:tcBorders>
              <w:top w:val="nil"/>
              <w:bottom w:val="nil"/>
            </w:tcBorders>
            <w:shd w:val="clear" w:color="auto" w:fill="auto"/>
          </w:tcPr>
          <w:p w14:paraId="198E0748" w14:textId="77777777" w:rsidR="001F23DC" w:rsidRPr="00E33866" w:rsidRDefault="001F23DC" w:rsidP="001F23DC">
            <w:pPr>
              <w:rPr>
                <w:rFonts w:ascii="Garamond" w:hAnsi="Garamond"/>
                <w:bCs/>
                <w:sz w:val="22"/>
              </w:rPr>
            </w:pPr>
          </w:p>
        </w:tc>
        <w:tc>
          <w:tcPr>
            <w:tcW w:w="2821" w:type="dxa"/>
            <w:tcBorders>
              <w:top w:val="nil"/>
              <w:bottom w:val="nil"/>
            </w:tcBorders>
            <w:shd w:val="clear" w:color="auto" w:fill="auto"/>
          </w:tcPr>
          <w:p w14:paraId="78BA06AE" w14:textId="77777777" w:rsidR="001F23DC" w:rsidRPr="00E33866" w:rsidRDefault="001F23DC" w:rsidP="001F23DC">
            <w:pPr>
              <w:rPr>
                <w:rFonts w:ascii="Garamond" w:hAnsi="Garamond"/>
                <w:bCs/>
                <w:sz w:val="22"/>
              </w:rPr>
            </w:pPr>
          </w:p>
        </w:tc>
        <w:tc>
          <w:tcPr>
            <w:tcW w:w="2293" w:type="dxa"/>
            <w:tcBorders>
              <w:top w:val="nil"/>
              <w:bottom w:val="nil"/>
            </w:tcBorders>
            <w:shd w:val="clear" w:color="auto" w:fill="auto"/>
          </w:tcPr>
          <w:p w14:paraId="139F43E4" w14:textId="77777777" w:rsidR="001F23DC" w:rsidRPr="00E33866" w:rsidRDefault="001F23DC" w:rsidP="001F23DC">
            <w:pPr>
              <w:rPr>
                <w:rFonts w:ascii="Garamond" w:hAnsi="Garamond"/>
                <w:bCs/>
                <w:sz w:val="22"/>
              </w:rPr>
            </w:pPr>
          </w:p>
        </w:tc>
        <w:tc>
          <w:tcPr>
            <w:tcW w:w="885" w:type="dxa"/>
            <w:tcBorders>
              <w:top w:val="nil"/>
              <w:bottom w:val="nil"/>
            </w:tcBorders>
            <w:shd w:val="clear" w:color="auto" w:fill="auto"/>
          </w:tcPr>
          <w:p w14:paraId="5FFC2CE9" w14:textId="77777777" w:rsidR="001F23DC" w:rsidRPr="00E33866" w:rsidRDefault="001F23DC" w:rsidP="001F23DC">
            <w:pPr>
              <w:jc w:val="center"/>
              <w:rPr>
                <w:rFonts w:ascii="Garamond" w:hAnsi="Garamond"/>
                <w:bCs/>
                <w:sz w:val="22"/>
              </w:rPr>
            </w:pPr>
          </w:p>
        </w:tc>
        <w:tc>
          <w:tcPr>
            <w:tcW w:w="709" w:type="dxa"/>
            <w:tcBorders>
              <w:top w:val="nil"/>
              <w:bottom w:val="nil"/>
            </w:tcBorders>
            <w:shd w:val="clear" w:color="auto" w:fill="auto"/>
          </w:tcPr>
          <w:p w14:paraId="6853D17D" w14:textId="77777777" w:rsidR="001F23DC" w:rsidRPr="00E33866" w:rsidRDefault="001F23DC" w:rsidP="001F23DC">
            <w:pPr>
              <w:jc w:val="center"/>
              <w:rPr>
                <w:rFonts w:ascii="Garamond" w:hAnsi="Garamond"/>
                <w:bCs/>
                <w:sz w:val="22"/>
              </w:rPr>
            </w:pPr>
          </w:p>
        </w:tc>
        <w:tc>
          <w:tcPr>
            <w:tcW w:w="4757" w:type="dxa"/>
            <w:tcBorders>
              <w:top w:val="nil"/>
              <w:bottom w:val="nil"/>
              <w:right w:val="nil"/>
            </w:tcBorders>
            <w:shd w:val="clear" w:color="auto" w:fill="auto"/>
          </w:tcPr>
          <w:p w14:paraId="7298A95C" w14:textId="77777777" w:rsidR="001F23DC" w:rsidRPr="00E33866" w:rsidRDefault="001F23DC" w:rsidP="001F23DC">
            <w:pPr>
              <w:rPr>
                <w:rFonts w:ascii="Garamond" w:hAnsi="Garamond"/>
                <w:bCs/>
                <w:sz w:val="22"/>
              </w:rPr>
            </w:pPr>
          </w:p>
        </w:tc>
      </w:tr>
      <w:tr w:rsidR="001F23DC" w:rsidRPr="00E33866" w14:paraId="56DADE17" w14:textId="77777777" w:rsidTr="001F23DC">
        <w:trPr>
          <w:cantSplit/>
          <w:tblHeader/>
        </w:trPr>
        <w:tc>
          <w:tcPr>
            <w:tcW w:w="1177" w:type="dxa"/>
            <w:tcBorders>
              <w:top w:val="nil"/>
              <w:left w:val="nil"/>
              <w:bottom w:val="nil"/>
            </w:tcBorders>
            <w:shd w:val="clear" w:color="auto" w:fill="auto"/>
          </w:tcPr>
          <w:p w14:paraId="310FFC0D" w14:textId="77777777" w:rsidR="001F23DC" w:rsidRPr="00E33866" w:rsidRDefault="001F23DC" w:rsidP="001F23DC">
            <w:pPr>
              <w:rPr>
                <w:b/>
                <w:bCs/>
              </w:rPr>
            </w:pPr>
            <w:r w:rsidRPr="00E33866">
              <w:rPr>
                <w:rFonts w:ascii="Garamond" w:hAnsi="Garamond"/>
                <w:b/>
                <w:bCs/>
                <w:sz w:val="22"/>
                <w:lang w:val="fr-BE"/>
              </w:rPr>
              <w:t>INASTI</w:t>
            </w:r>
          </w:p>
        </w:tc>
        <w:tc>
          <w:tcPr>
            <w:tcW w:w="1336" w:type="dxa"/>
            <w:tcBorders>
              <w:top w:val="nil"/>
              <w:bottom w:val="nil"/>
            </w:tcBorders>
            <w:shd w:val="clear" w:color="auto" w:fill="auto"/>
          </w:tcPr>
          <w:p w14:paraId="4D4550B2" w14:textId="77777777" w:rsidR="001F23DC" w:rsidRPr="00E33866" w:rsidRDefault="001F23DC" w:rsidP="001F23DC">
            <w:pPr>
              <w:rPr>
                <w:bCs/>
              </w:rPr>
            </w:pPr>
            <w:r w:rsidRPr="00E33866">
              <w:rPr>
                <w:rFonts w:ascii="Garamond" w:hAnsi="Garamond"/>
                <w:bCs/>
                <w:sz w:val="22"/>
                <w:lang w:val="fr-BE"/>
              </w:rPr>
              <w:t>Non</w:t>
            </w:r>
          </w:p>
        </w:tc>
        <w:tc>
          <w:tcPr>
            <w:tcW w:w="2821" w:type="dxa"/>
            <w:tcBorders>
              <w:top w:val="nil"/>
              <w:bottom w:val="nil"/>
            </w:tcBorders>
            <w:shd w:val="clear" w:color="auto" w:fill="auto"/>
          </w:tcPr>
          <w:p w14:paraId="77358B8F" w14:textId="77777777" w:rsidR="001F23DC" w:rsidRPr="00E33866" w:rsidRDefault="001F23DC" w:rsidP="001F23DC">
            <w:pPr>
              <w:rPr>
                <w:rFonts w:ascii="Garamond" w:hAnsi="Garamond"/>
                <w:bCs/>
                <w:sz w:val="22"/>
              </w:rPr>
            </w:pPr>
          </w:p>
        </w:tc>
        <w:tc>
          <w:tcPr>
            <w:tcW w:w="2293" w:type="dxa"/>
            <w:tcBorders>
              <w:top w:val="nil"/>
              <w:bottom w:val="nil"/>
            </w:tcBorders>
            <w:shd w:val="clear" w:color="auto" w:fill="auto"/>
          </w:tcPr>
          <w:p w14:paraId="5C37F76A" w14:textId="77777777" w:rsidR="001F23DC" w:rsidRPr="00E33866" w:rsidRDefault="001F23DC" w:rsidP="001F23DC">
            <w:pPr>
              <w:rPr>
                <w:rFonts w:ascii="Garamond" w:hAnsi="Garamond"/>
                <w:bCs/>
                <w:sz w:val="22"/>
              </w:rPr>
            </w:pPr>
          </w:p>
        </w:tc>
        <w:tc>
          <w:tcPr>
            <w:tcW w:w="885" w:type="dxa"/>
            <w:tcBorders>
              <w:top w:val="nil"/>
              <w:bottom w:val="nil"/>
            </w:tcBorders>
            <w:shd w:val="clear" w:color="auto" w:fill="auto"/>
          </w:tcPr>
          <w:p w14:paraId="6A1B911F" w14:textId="77777777" w:rsidR="001F23DC" w:rsidRPr="00E33866" w:rsidRDefault="001F23DC" w:rsidP="001F23DC">
            <w:pPr>
              <w:jc w:val="center"/>
              <w:rPr>
                <w:rFonts w:ascii="Garamond" w:hAnsi="Garamond"/>
                <w:bCs/>
                <w:sz w:val="22"/>
              </w:rPr>
            </w:pPr>
          </w:p>
        </w:tc>
        <w:tc>
          <w:tcPr>
            <w:tcW w:w="709" w:type="dxa"/>
            <w:tcBorders>
              <w:top w:val="nil"/>
              <w:bottom w:val="nil"/>
            </w:tcBorders>
            <w:shd w:val="clear" w:color="auto" w:fill="auto"/>
          </w:tcPr>
          <w:p w14:paraId="3E9B3684" w14:textId="77777777" w:rsidR="001F23DC" w:rsidRPr="00E33866" w:rsidRDefault="001F23DC" w:rsidP="001F23DC">
            <w:pPr>
              <w:jc w:val="center"/>
              <w:rPr>
                <w:rFonts w:ascii="Garamond" w:hAnsi="Garamond"/>
                <w:bCs/>
                <w:sz w:val="22"/>
              </w:rPr>
            </w:pPr>
          </w:p>
        </w:tc>
        <w:tc>
          <w:tcPr>
            <w:tcW w:w="4757" w:type="dxa"/>
            <w:tcBorders>
              <w:top w:val="nil"/>
              <w:bottom w:val="nil"/>
              <w:right w:val="nil"/>
            </w:tcBorders>
            <w:shd w:val="clear" w:color="auto" w:fill="auto"/>
          </w:tcPr>
          <w:p w14:paraId="63874124" w14:textId="77777777" w:rsidR="001F23DC" w:rsidRPr="00E33866" w:rsidRDefault="001F23DC" w:rsidP="001F23DC">
            <w:pPr>
              <w:rPr>
                <w:rFonts w:ascii="Garamond" w:hAnsi="Garamond"/>
                <w:bCs/>
                <w:sz w:val="22"/>
              </w:rPr>
            </w:pPr>
          </w:p>
        </w:tc>
      </w:tr>
    </w:tbl>
    <w:p w14:paraId="2586F44B" w14:textId="77777777" w:rsidR="001A67E9" w:rsidRPr="0002434D" w:rsidRDefault="001A67E9">
      <w:pPr>
        <w:rPr>
          <w:rFonts w:ascii="Garamond" w:hAnsi="Garamond"/>
          <w:bCs/>
        </w:rPr>
      </w:pPr>
    </w:p>
    <w:p w14:paraId="4556B637" w14:textId="77777777" w:rsidR="001A67E9" w:rsidRPr="0002434D" w:rsidRDefault="001A67E9">
      <w:pPr>
        <w:rPr>
          <w:rFonts w:ascii="Garamond" w:hAnsi="Garamond"/>
          <w:bCs/>
        </w:rPr>
      </w:pPr>
      <w:r w:rsidRPr="0002434D">
        <w:rPr>
          <w:rFonts w:ascii="Garamond" w:hAnsi="Garamond"/>
          <w:bCs/>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2AC70E4B" w14:textId="77777777" w:rsidTr="00437CEC">
        <w:trPr>
          <w:cantSplit/>
          <w:trHeight w:val="249"/>
          <w:tblHeader/>
        </w:trPr>
        <w:tc>
          <w:tcPr>
            <w:tcW w:w="1177" w:type="dxa"/>
            <w:tcBorders>
              <w:top w:val="nil"/>
              <w:left w:val="nil"/>
            </w:tcBorders>
            <w:shd w:val="clear" w:color="auto" w:fill="auto"/>
          </w:tcPr>
          <w:p w14:paraId="2A993512"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5295CC41"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57C9B5D9"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705236AC"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1D085375"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6376636D"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4FD14814"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19E66913" w14:textId="77777777" w:rsidTr="00437CEC">
        <w:trPr>
          <w:cantSplit/>
          <w:tblHeader/>
        </w:trPr>
        <w:tc>
          <w:tcPr>
            <w:tcW w:w="1177" w:type="dxa"/>
            <w:tcBorders>
              <w:left w:val="nil"/>
              <w:bottom w:val="nil"/>
            </w:tcBorders>
            <w:shd w:val="clear" w:color="auto" w:fill="auto"/>
          </w:tcPr>
          <w:p w14:paraId="317C23B8" w14:textId="77777777" w:rsidR="001A67E9" w:rsidRPr="00E33866" w:rsidRDefault="001A67E9">
            <w:pPr>
              <w:rPr>
                <w:b/>
                <w:bCs/>
              </w:rPr>
            </w:pPr>
            <w:r w:rsidRPr="00E33866">
              <w:rPr>
                <w:rFonts w:ascii="Garamond" w:hAnsi="Garamond"/>
                <w:b/>
                <w:bCs/>
                <w:sz w:val="22"/>
                <w:lang w:val="fr-BE"/>
              </w:rPr>
              <w:t>ONSS ou ONSSAPL</w:t>
            </w:r>
          </w:p>
        </w:tc>
        <w:tc>
          <w:tcPr>
            <w:tcW w:w="1336" w:type="dxa"/>
            <w:tcBorders>
              <w:bottom w:val="nil"/>
            </w:tcBorders>
            <w:shd w:val="clear" w:color="auto" w:fill="auto"/>
          </w:tcPr>
          <w:p w14:paraId="027326D5" w14:textId="77777777" w:rsidR="001A67E9" w:rsidRPr="00E33866" w:rsidRDefault="001A67E9">
            <w:pPr>
              <w:rPr>
                <w:bCs/>
              </w:rPr>
            </w:pPr>
            <w:r w:rsidRPr="00E33866">
              <w:rPr>
                <w:rFonts w:ascii="Garamond" w:hAnsi="Garamond"/>
                <w:bCs/>
                <w:sz w:val="22"/>
                <w:lang w:val="fr-BE"/>
              </w:rPr>
              <w:t>Non</w:t>
            </w:r>
          </w:p>
        </w:tc>
        <w:tc>
          <w:tcPr>
            <w:tcW w:w="2821" w:type="dxa"/>
            <w:tcBorders>
              <w:bottom w:val="nil"/>
            </w:tcBorders>
            <w:shd w:val="clear" w:color="auto" w:fill="auto"/>
          </w:tcPr>
          <w:p w14:paraId="16A57CD1" w14:textId="77777777" w:rsidR="001A67E9" w:rsidRPr="00E33866" w:rsidRDefault="001A67E9">
            <w:pPr>
              <w:rPr>
                <w:rFonts w:ascii="Garamond" w:hAnsi="Garamond"/>
                <w:bCs/>
                <w:sz w:val="22"/>
              </w:rPr>
            </w:pPr>
          </w:p>
        </w:tc>
        <w:tc>
          <w:tcPr>
            <w:tcW w:w="2293" w:type="dxa"/>
            <w:tcBorders>
              <w:bottom w:val="nil"/>
            </w:tcBorders>
            <w:shd w:val="clear" w:color="auto" w:fill="auto"/>
          </w:tcPr>
          <w:p w14:paraId="65B223AF" w14:textId="77777777" w:rsidR="001A67E9" w:rsidRPr="00E33866" w:rsidRDefault="001A67E9">
            <w:pPr>
              <w:rPr>
                <w:rFonts w:ascii="Garamond" w:hAnsi="Garamond"/>
                <w:bCs/>
                <w:sz w:val="22"/>
              </w:rPr>
            </w:pPr>
          </w:p>
        </w:tc>
        <w:tc>
          <w:tcPr>
            <w:tcW w:w="885" w:type="dxa"/>
            <w:tcBorders>
              <w:bottom w:val="nil"/>
            </w:tcBorders>
            <w:shd w:val="clear" w:color="auto" w:fill="auto"/>
          </w:tcPr>
          <w:p w14:paraId="7E0FE589" w14:textId="77777777" w:rsidR="001A67E9" w:rsidRPr="00E33866" w:rsidRDefault="001A67E9" w:rsidP="00E33866">
            <w:pPr>
              <w:jc w:val="center"/>
              <w:rPr>
                <w:rFonts w:ascii="Garamond" w:hAnsi="Garamond"/>
                <w:bCs/>
                <w:sz w:val="22"/>
              </w:rPr>
            </w:pPr>
          </w:p>
        </w:tc>
        <w:tc>
          <w:tcPr>
            <w:tcW w:w="709" w:type="dxa"/>
            <w:tcBorders>
              <w:bottom w:val="nil"/>
            </w:tcBorders>
            <w:shd w:val="clear" w:color="auto" w:fill="auto"/>
          </w:tcPr>
          <w:p w14:paraId="42E5A75D" w14:textId="77777777" w:rsidR="001A67E9" w:rsidRPr="00E33866" w:rsidRDefault="001A67E9" w:rsidP="00E33866">
            <w:pPr>
              <w:jc w:val="center"/>
              <w:rPr>
                <w:rFonts w:ascii="Garamond" w:hAnsi="Garamond"/>
                <w:bCs/>
                <w:sz w:val="22"/>
              </w:rPr>
            </w:pPr>
          </w:p>
        </w:tc>
        <w:tc>
          <w:tcPr>
            <w:tcW w:w="4757" w:type="dxa"/>
            <w:tcBorders>
              <w:bottom w:val="nil"/>
              <w:right w:val="nil"/>
            </w:tcBorders>
            <w:shd w:val="clear" w:color="auto" w:fill="auto"/>
          </w:tcPr>
          <w:p w14:paraId="7F527884" w14:textId="77777777" w:rsidR="001A67E9" w:rsidRPr="00E33866" w:rsidRDefault="001A67E9">
            <w:pPr>
              <w:rPr>
                <w:rFonts w:ascii="Garamond" w:hAnsi="Garamond"/>
                <w:bCs/>
                <w:sz w:val="22"/>
              </w:rPr>
            </w:pPr>
          </w:p>
        </w:tc>
      </w:tr>
      <w:tr w:rsidR="001A67E9" w:rsidRPr="00E33866" w14:paraId="48452971" w14:textId="77777777" w:rsidTr="00437CEC">
        <w:trPr>
          <w:cantSplit/>
          <w:tblHeader/>
        </w:trPr>
        <w:tc>
          <w:tcPr>
            <w:tcW w:w="1177" w:type="dxa"/>
            <w:tcBorders>
              <w:top w:val="nil"/>
              <w:left w:val="nil"/>
              <w:bottom w:val="nil"/>
            </w:tcBorders>
            <w:shd w:val="clear" w:color="auto" w:fill="auto"/>
          </w:tcPr>
          <w:p w14:paraId="3759C0F7"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094C8D0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8CA784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A75A4A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E3B22A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DACC457"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67F54AD8" w14:textId="77777777" w:rsidR="001A67E9" w:rsidRPr="00E33866" w:rsidRDefault="001A67E9">
            <w:pPr>
              <w:rPr>
                <w:rFonts w:ascii="Garamond" w:hAnsi="Garamond"/>
                <w:bCs/>
                <w:sz w:val="22"/>
              </w:rPr>
            </w:pPr>
          </w:p>
        </w:tc>
      </w:tr>
      <w:tr w:rsidR="001A67E9" w:rsidRPr="00E33866" w14:paraId="7D0069B7" w14:textId="77777777" w:rsidTr="00437CEC">
        <w:trPr>
          <w:cantSplit/>
          <w:tblHeader/>
        </w:trPr>
        <w:tc>
          <w:tcPr>
            <w:tcW w:w="1177" w:type="dxa"/>
            <w:tcBorders>
              <w:top w:val="nil"/>
              <w:left w:val="nil"/>
              <w:bottom w:val="nil"/>
            </w:tcBorders>
            <w:shd w:val="clear" w:color="auto" w:fill="auto"/>
          </w:tcPr>
          <w:p w14:paraId="2053C040"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480315D1" w14:textId="77777777" w:rsidR="001A67E9" w:rsidRPr="00E33866" w:rsidRDefault="001A67E9">
            <w:pPr>
              <w:rPr>
                <w:bCs/>
              </w:rPr>
            </w:pPr>
            <w:r w:rsidRPr="00E33866">
              <w:rPr>
                <w:rFonts w:ascii="Garamond" w:hAnsi="Garamond"/>
                <w:bCs/>
                <w:sz w:val="22"/>
                <w:lang w:val="fr-BE"/>
              </w:rPr>
              <w:t>Oui</w:t>
            </w:r>
          </w:p>
        </w:tc>
        <w:tc>
          <w:tcPr>
            <w:tcW w:w="2821" w:type="dxa"/>
            <w:tcBorders>
              <w:top w:val="nil"/>
              <w:bottom w:val="nil"/>
            </w:tcBorders>
            <w:shd w:val="clear" w:color="auto" w:fill="auto"/>
          </w:tcPr>
          <w:p w14:paraId="3968C01A" w14:textId="77777777" w:rsidR="001A67E9" w:rsidRPr="00E33866" w:rsidRDefault="001A67E9">
            <w:pPr>
              <w:rPr>
                <w:bCs/>
              </w:rPr>
            </w:pPr>
            <w:r w:rsidRPr="00E33866">
              <w:rPr>
                <w:rFonts w:ascii="Garamond" w:hAnsi="Garamond"/>
                <w:bCs/>
                <w:sz w:val="22"/>
                <w:lang w:val="fr-BE"/>
              </w:rPr>
              <w:t>nombre de lignes</w:t>
            </w:r>
            <w:r w:rsidRPr="00E33866">
              <w:rPr>
                <w:rStyle w:val="FootnoteReference"/>
                <w:rFonts w:ascii="Garamond" w:hAnsi="Garamond"/>
                <w:bCs/>
                <w:sz w:val="22"/>
                <w:lang w:val="fr-BE"/>
              </w:rPr>
              <w:footnoteReference w:id="52"/>
            </w:r>
          </w:p>
          <w:p w14:paraId="029E82B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60A1F3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D5D692A"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2398405C"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tcPr>
          <w:p w14:paraId="22E9C391" w14:textId="77777777" w:rsidR="001A67E9" w:rsidRPr="00E33866" w:rsidRDefault="001A67E9">
            <w:pPr>
              <w:rPr>
                <w:rFonts w:ascii="Garamond" w:hAnsi="Garamond"/>
                <w:bCs/>
                <w:sz w:val="22"/>
              </w:rPr>
            </w:pPr>
          </w:p>
        </w:tc>
      </w:tr>
      <w:tr w:rsidR="001A67E9" w:rsidRPr="005924A8" w14:paraId="705DB799" w14:textId="77777777" w:rsidTr="00437CEC">
        <w:trPr>
          <w:cantSplit/>
          <w:tblHeader/>
        </w:trPr>
        <w:tc>
          <w:tcPr>
            <w:tcW w:w="1177" w:type="dxa"/>
            <w:tcBorders>
              <w:top w:val="nil"/>
              <w:left w:val="nil"/>
              <w:bottom w:val="nil"/>
            </w:tcBorders>
            <w:shd w:val="clear" w:color="auto" w:fill="auto"/>
          </w:tcPr>
          <w:p w14:paraId="13E47BBB"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3F6B7E4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9D8B00E"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28E6D464" w14:textId="3C3FDC4A" w:rsidR="001A67E9" w:rsidRPr="00E33866" w:rsidRDefault="001A67E9">
            <w:pPr>
              <w:rPr>
                <w:bCs/>
              </w:rPr>
            </w:pPr>
            <w:r w:rsidRPr="00E33866">
              <w:rPr>
                <w:rFonts w:ascii="Garamond" w:hAnsi="Garamond"/>
                <w:bCs/>
                <w:sz w:val="22"/>
                <w:lang w:val="fr-BE"/>
              </w:rPr>
              <w:t>fiche7</w:t>
            </w:r>
            <w:r w:rsidR="00766900">
              <w:rPr>
                <w:rStyle w:val="FootnoteReference"/>
                <w:rFonts w:ascii="Garamond" w:hAnsi="Garamond"/>
                <w:bCs/>
                <w:sz w:val="22"/>
                <w:lang w:val="fr-BE"/>
              </w:rPr>
              <w:footnoteReference w:id="53"/>
            </w:r>
          </w:p>
        </w:tc>
        <w:tc>
          <w:tcPr>
            <w:tcW w:w="885" w:type="dxa"/>
            <w:tcBorders>
              <w:top w:val="nil"/>
              <w:bottom w:val="nil"/>
            </w:tcBorders>
            <w:shd w:val="clear" w:color="auto" w:fill="auto"/>
          </w:tcPr>
          <w:p w14:paraId="3A6EC8DC"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471C732B" w14:textId="77777777" w:rsidR="001A67E9" w:rsidRPr="00E33866" w:rsidRDefault="001A67E9" w:rsidP="00E33866">
            <w:pPr>
              <w:jc w:val="center"/>
              <w:rPr>
                <w:rFonts w:ascii="Garamond" w:hAnsi="Garamond"/>
                <w:bCs/>
                <w:sz w:val="22"/>
              </w:rPr>
            </w:pPr>
            <w:r w:rsidRPr="00E33866">
              <w:rPr>
                <w:rFonts w:ascii="Garamond" w:hAnsi="Garamond"/>
                <w:bCs/>
                <w:sz w:val="22"/>
              </w:rPr>
              <w:t>200</w:t>
            </w:r>
          </w:p>
        </w:tc>
        <w:tc>
          <w:tcPr>
            <w:tcW w:w="4757" w:type="dxa"/>
            <w:tcBorders>
              <w:top w:val="nil"/>
              <w:bottom w:val="nil"/>
              <w:right w:val="nil"/>
            </w:tcBorders>
            <w:shd w:val="clear" w:color="auto" w:fill="auto"/>
          </w:tcPr>
          <w:p w14:paraId="297B0AE5" w14:textId="77777777" w:rsidR="001A67E9" w:rsidRPr="00E33866" w:rsidRDefault="001A67E9">
            <w:pPr>
              <w:rPr>
                <w:bCs/>
                <w:lang w:val="fr-FR"/>
              </w:rPr>
            </w:pPr>
            <w:r w:rsidRPr="00E33866">
              <w:rPr>
                <w:rFonts w:ascii="Garamond" w:hAnsi="Garamond"/>
                <w:bCs/>
                <w:sz w:val="22"/>
                <w:lang w:val="fr-BE"/>
              </w:rPr>
              <w:t>ICP interruption complète d'un emploi à temps plein</w:t>
            </w:r>
          </w:p>
        </w:tc>
      </w:tr>
      <w:tr w:rsidR="001A67E9" w:rsidRPr="005924A8" w14:paraId="49530C7B" w14:textId="77777777" w:rsidTr="00437CEC">
        <w:trPr>
          <w:cantSplit/>
          <w:tblHeader/>
        </w:trPr>
        <w:tc>
          <w:tcPr>
            <w:tcW w:w="1177" w:type="dxa"/>
            <w:tcBorders>
              <w:top w:val="nil"/>
              <w:left w:val="nil"/>
              <w:bottom w:val="nil"/>
            </w:tcBorders>
            <w:shd w:val="clear" w:color="auto" w:fill="auto"/>
          </w:tcPr>
          <w:p w14:paraId="56596290"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3E27236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E86E2C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7B64EB3"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7F5E63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F8EC1B9" w14:textId="77777777" w:rsidR="001A67E9" w:rsidRPr="00E33866" w:rsidRDefault="001A67E9" w:rsidP="00E33866">
            <w:pPr>
              <w:jc w:val="center"/>
              <w:rPr>
                <w:rFonts w:ascii="Garamond" w:hAnsi="Garamond"/>
                <w:bCs/>
                <w:sz w:val="22"/>
              </w:rPr>
            </w:pPr>
            <w:r w:rsidRPr="00E33866">
              <w:rPr>
                <w:rFonts w:ascii="Garamond" w:hAnsi="Garamond"/>
                <w:bCs/>
                <w:sz w:val="22"/>
              </w:rPr>
              <w:t>201</w:t>
            </w:r>
          </w:p>
        </w:tc>
        <w:tc>
          <w:tcPr>
            <w:tcW w:w="4757" w:type="dxa"/>
            <w:tcBorders>
              <w:top w:val="nil"/>
              <w:bottom w:val="nil"/>
              <w:right w:val="nil"/>
            </w:tcBorders>
            <w:shd w:val="clear" w:color="auto" w:fill="auto"/>
          </w:tcPr>
          <w:p w14:paraId="62AAB0F2" w14:textId="77777777" w:rsidR="001A67E9" w:rsidRPr="00E33866" w:rsidRDefault="001A67E9">
            <w:pPr>
              <w:rPr>
                <w:bCs/>
                <w:lang w:val="fr-FR"/>
              </w:rPr>
            </w:pPr>
            <w:r w:rsidRPr="00E33866">
              <w:rPr>
                <w:rFonts w:ascii="Garamond" w:hAnsi="Garamond"/>
                <w:bCs/>
                <w:sz w:val="22"/>
                <w:lang w:val="fr-BE"/>
              </w:rPr>
              <w:t>ICP interruption complète d'un emploi à temps plein</w:t>
            </w:r>
          </w:p>
        </w:tc>
      </w:tr>
      <w:tr w:rsidR="001A67E9" w:rsidRPr="005924A8" w14:paraId="2E6FD79D" w14:textId="77777777" w:rsidTr="00437CEC">
        <w:trPr>
          <w:cantSplit/>
          <w:tblHeader/>
        </w:trPr>
        <w:tc>
          <w:tcPr>
            <w:tcW w:w="1177" w:type="dxa"/>
            <w:tcBorders>
              <w:top w:val="nil"/>
              <w:left w:val="nil"/>
              <w:bottom w:val="nil"/>
            </w:tcBorders>
            <w:shd w:val="clear" w:color="auto" w:fill="auto"/>
          </w:tcPr>
          <w:p w14:paraId="121298FD"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6E83CE4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18CF4E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79CE31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8BFDB2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346D75D" w14:textId="77777777" w:rsidR="001A67E9" w:rsidRPr="00E33866" w:rsidRDefault="001A67E9" w:rsidP="00E33866">
            <w:pPr>
              <w:jc w:val="center"/>
              <w:rPr>
                <w:rFonts w:ascii="Garamond" w:hAnsi="Garamond"/>
                <w:bCs/>
                <w:sz w:val="22"/>
              </w:rPr>
            </w:pPr>
            <w:r w:rsidRPr="00E33866">
              <w:rPr>
                <w:rFonts w:ascii="Garamond" w:hAnsi="Garamond"/>
                <w:bCs/>
                <w:sz w:val="22"/>
              </w:rPr>
              <w:t>202</w:t>
            </w:r>
          </w:p>
        </w:tc>
        <w:tc>
          <w:tcPr>
            <w:tcW w:w="4757" w:type="dxa"/>
            <w:tcBorders>
              <w:top w:val="nil"/>
              <w:bottom w:val="nil"/>
              <w:right w:val="nil"/>
            </w:tcBorders>
            <w:shd w:val="clear" w:color="auto" w:fill="auto"/>
          </w:tcPr>
          <w:p w14:paraId="4FC0B1BF" w14:textId="77777777" w:rsidR="001A67E9" w:rsidRPr="00E33866" w:rsidRDefault="001A67E9">
            <w:pPr>
              <w:rPr>
                <w:bCs/>
                <w:lang w:val="fr-FR"/>
              </w:rPr>
            </w:pPr>
            <w:r w:rsidRPr="00E33866">
              <w:rPr>
                <w:rFonts w:ascii="Garamond" w:hAnsi="Garamond"/>
                <w:bCs/>
                <w:sz w:val="22"/>
                <w:lang w:val="fr-BE"/>
              </w:rPr>
              <w:t>ICP interruption complète d'un emploi à temps plein</w:t>
            </w:r>
          </w:p>
        </w:tc>
      </w:tr>
      <w:tr w:rsidR="001A67E9" w:rsidRPr="005924A8" w14:paraId="79BDFF63" w14:textId="77777777" w:rsidTr="00437CEC">
        <w:trPr>
          <w:cantSplit/>
          <w:tblHeader/>
        </w:trPr>
        <w:tc>
          <w:tcPr>
            <w:tcW w:w="1177" w:type="dxa"/>
            <w:tcBorders>
              <w:top w:val="nil"/>
              <w:left w:val="nil"/>
              <w:bottom w:val="nil"/>
            </w:tcBorders>
            <w:shd w:val="clear" w:color="auto" w:fill="auto"/>
          </w:tcPr>
          <w:p w14:paraId="13AF69BF"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4B78715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6A1163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CDDD5E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563F94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75EE406" w14:textId="77777777" w:rsidR="001A67E9" w:rsidRPr="00E33866" w:rsidRDefault="001A67E9" w:rsidP="00E33866">
            <w:pPr>
              <w:jc w:val="center"/>
              <w:rPr>
                <w:rFonts w:ascii="Garamond" w:hAnsi="Garamond"/>
                <w:bCs/>
                <w:sz w:val="22"/>
              </w:rPr>
            </w:pPr>
            <w:r w:rsidRPr="00E33866">
              <w:rPr>
                <w:rFonts w:ascii="Garamond" w:hAnsi="Garamond"/>
                <w:bCs/>
                <w:sz w:val="22"/>
              </w:rPr>
              <w:t>204</w:t>
            </w:r>
          </w:p>
        </w:tc>
        <w:tc>
          <w:tcPr>
            <w:tcW w:w="4757" w:type="dxa"/>
            <w:tcBorders>
              <w:top w:val="nil"/>
              <w:bottom w:val="nil"/>
              <w:right w:val="nil"/>
            </w:tcBorders>
            <w:shd w:val="clear" w:color="auto" w:fill="auto"/>
          </w:tcPr>
          <w:p w14:paraId="2E5E7BBE" w14:textId="77777777" w:rsidR="001A67E9" w:rsidRPr="00E33866" w:rsidRDefault="001A67E9">
            <w:pPr>
              <w:rPr>
                <w:bCs/>
                <w:lang w:val="fr-FR"/>
              </w:rPr>
            </w:pPr>
            <w:r w:rsidRPr="00E33866">
              <w:rPr>
                <w:rFonts w:ascii="Garamond" w:hAnsi="Garamond"/>
                <w:bCs/>
                <w:sz w:val="22"/>
                <w:lang w:val="fr-BE"/>
              </w:rPr>
              <w:t>ICP interruption complète d'un emploi à temps partiel</w:t>
            </w:r>
          </w:p>
        </w:tc>
      </w:tr>
      <w:tr w:rsidR="001A67E9" w:rsidRPr="005924A8" w14:paraId="6C995D05" w14:textId="77777777" w:rsidTr="00437CEC">
        <w:trPr>
          <w:cantSplit/>
          <w:tblHeader/>
        </w:trPr>
        <w:tc>
          <w:tcPr>
            <w:tcW w:w="1177" w:type="dxa"/>
            <w:tcBorders>
              <w:top w:val="nil"/>
              <w:left w:val="nil"/>
              <w:bottom w:val="nil"/>
            </w:tcBorders>
            <w:shd w:val="clear" w:color="auto" w:fill="auto"/>
          </w:tcPr>
          <w:p w14:paraId="08FB713A"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3133861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0AB761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CDE65D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AF5AAE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DA9D940" w14:textId="77777777" w:rsidR="001A67E9" w:rsidRPr="00E33866" w:rsidRDefault="001A67E9" w:rsidP="00E33866">
            <w:pPr>
              <w:jc w:val="center"/>
              <w:rPr>
                <w:rFonts w:ascii="Garamond" w:hAnsi="Garamond"/>
                <w:bCs/>
                <w:sz w:val="22"/>
              </w:rPr>
            </w:pPr>
            <w:r w:rsidRPr="00E33866">
              <w:rPr>
                <w:rFonts w:ascii="Garamond" w:hAnsi="Garamond"/>
                <w:bCs/>
                <w:sz w:val="22"/>
              </w:rPr>
              <w:t>205</w:t>
            </w:r>
          </w:p>
        </w:tc>
        <w:tc>
          <w:tcPr>
            <w:tcW w:w="4757" w:type="dxa"/>
            <w:tcBorders>
              <w:top w:val="nil"/>
              <w:bottom w:val="nil"/>
              <w:right w:val="nil"/>
            </w:tcBorders>
            <w:shd w:val="clear" w:color="auto" w:fill="auto"/>
          </w:tcPr>
          <w:p w14:paraId="68003FB8" w14:textId="77777777" w:rsidR="001A67E9" w:rsidRPr="00E33866" w:rsidRDefault="001A67E9">
            <w:pPr>
              <w:rPr>
                <w:bCs/>
                <w:lang w:val="fr-FR"/>
              </w:rPr>
            </w:pPr>
            <w:r w:rsidRPr="00E33866">
              <w:rPr>
                <w:rFonts w:ascii="Garamond" w:hAnsi="Garamond"/>
                <w:bCs/>
                <w:sz w:val="22"/>
                <w:lang w:val="fr-BE"/>
              </w:rPr>
              <w:t>ICP interruption complète d'un emploi à temps partiel</w:t>
            </w:r>
          </w:p>
        </w:tc>
      </w:tr>
      <w:tr w:rsidR="001A67E9" w:rsidRPr="005924A8" w14:paraId="6B23315D" w14:textId="77777777" w:rsidTr="00437CEC">
        <w:trPr>
          <w:cantSplit/>
          <w:tblHeader/>
        </w:trPr>
        <w:tc>
          <w:tcPr>
            <w:tcW w:w="1177" w:type="dxa"/>
            <w:tcBorders>
              <w:top w:val="nil"/>
              <w:left w:val="nil"/>
              <w:bottom w:val="nil"/>
            </w:tcBorders>
            <w:shd w:val="clear" w:color="auto" w:fill="auto"/>
          </w:tcPr>
          <w:p w14:paraId="5292673A"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558EF0D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7B9461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9C3854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CDBC35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5E29BD4" w14:textId="77777777" w:rsidR="001A67E9" w:rsidRPr="00E33866" w:rsidRDefault="001A67E9" w:rsidP="00E33866">
            <w:pPr>
              <w:jc w:val="center"/>
              <w:rPr>
                <w:rFonts w:ascii="Garamond" w:hAnsi="Garamond"/>
                <w:bCs/>
                <w:sz w:val="22"/>
              </w:rPr>
            </w:pPr>
            <w:r w:rsidRPr="00E33866">
              <w:rPr>
                <w:rFonts w:ascii="Garamond" w:hAnsi="Garamond"/>
                <w:bCs/>
                <w:sz w:val="22"/>
              </w:rPr>
              <w:t>206</w:t>
            </w:r>
          </w:p>
        </w:tc>
        <w:tc>
          <w:tcPr>
            <w:tcW w:w="4757" w:type="dxa"/>
            <w:tcBorders>
              <w:top w:val="nil"/>
              <w:bottom w:val="nil"/>
              <w:right w:val="nil"/>
            </w:tcBorders>
            <w:shd w:val="clear" w:color="auto" w:fill="auto"/>
          </w:tcPr>
          <w:p w14:paraId="2180F427" w14:textId="77777777" w:rsidR="001A67E9" w:rsidRPr="00E33866" w:rsidRDefault="001A67E9">
            <w:pPr>
              <w:rPr>
                <w:bCs/>
                <w:lang w:val="fr-FR"/>
              </w:rPr>
            </w:pPr>
            <w:r w:rsidRPr="00E33866">
              <w:rPr>
                <w:rFonts w:ascii="Garamond" w:hAnsi="Garamond"/>
                <w:bCs/>
                <w:sz w:val="22"/>
                <w:lang w:val="fr-BE"/>
              </w:rPr>
              <w:t>ICP interruption complète d'un emploi à temps partiel</w:t>
            </w:r>
          </w:p>
        </w:tc>
      </w:tr>
      <w:tr w:rsidR="001A67E9" w:rsidRPr="005924A8" w14:paraId="362958B3" w14:textId="77777777" w:rsidTr="00437CEC">
        <w:trPr>
          <w:cantSplit/>
          <w:tblHeader/>
        </w:trPr>
        <w:tc>
          <w:tcPr>
            <w:tcW w:w="1177" w:type="dxa"/>
            <w:tcBorders>
              <w:top w:val="nil"/>
              <w:left w:val="nil"/>
              <w:bottom w:val="nil"/>
            </w:tcBorders>
            <w:shd w:val="clear" w:color="auto" w:fill="auto"/>
          </w:tcPr>
          <w:p w14:paraId="4029BBA4"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1C1049F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7F3265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6135AC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F8E8FD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B2FDA49" w14:textId="77777777" w:rsidR="001A67E9" w:rsidRPr="00E33866" w:rsidRDefault="001A67E9" w:rsidP="00E33866">
            <w:pPr>
              <w:jc w:val="center"/>
              <w:rPr>
                <w:rFonts w:ascii="Garamond" w:hAnsi="Garamond"/>
                <w:bCs/>
                <w:sz w:val="22"/>
              </w:rPr>
            </w:pPr>
            <w:r w:rsidRPr="00E33866">
              <w:rPr>
                <w:rFonts w:ascii="Garamond" w:hAnsi="Garamond"/>
                <w:bCs/>
                <w:sz w:val="22"/>
              </w:rPr>
              <w:t>230</w:t>
            </w:r>
          </w:p>
        </w:tc>
        <w:tc>
          <w:tcPr>
            <w:tcW w:w="4757" w:type="dxa"/>
            <w:tcBorders>
              <w:top w:val="nil"/>
              <w:bottom w:val="nil"/>
              <w:right w:val="nil"/>
            </w:tcBorders>
            <w:shd w:val="clear" w:color="auto" w:fill="auto"/>
          </w:tcPr>
          <w:p w14:paraId="45D5CD14" w14:textId="77777777" w:rsidR="001A67E9" w:rsidRPr="00E33866" w:rsidRDefault="001A67E9">
            <w:pPr>
              <w:rPr>
                <w:bCs/>
                <w:lang w:val="fr-FR"/>
              </w:rPr>
            </w:pPr>
            <w:r w:rsidRPr="00E33866">
              <w:rPr>
                <w:rFonts w:ascii="Garamond" w:hAnsi="Garamond"/>
                <w:bCs/>
                <w:sz w:val="22"/>
                <w:lang w:val="fr-BE"/>
              </w:rPr>
              <w:t>IC interruption complète dans le cadre du crédit-temps avec droit à une allocation</w:t>
            </w:r>
          </w:p>
        </w:tc>
      </w:tr>
      <w:tr w:rsidR="001A67E9" w:rsidRPr="005924A8" w14:paraId="54067085" w14:textId="77777777" w:rsidTr="00437CEC">
        <w:trPr>
          <w:cantSplit/>
          <w:tblHeader/>
        </w:trPr>
        <w:tc>
          <w:tcPr>
            <w:tcW w:w="1177" w:type="dxa"/>
            <w:tcBorders>
              <w:top w:val="nil"/>
              <w:left w:val="nil"/>
              <w:bottom w:val="nil"/>
            </w:tcBorders>
            <w:shd w:val="clear" w:color="auto" w:fill="auto"/>
          </w:tcPr>
          <w:p w14:paraId="6B3C9C19"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0F3D597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F9D800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8461C1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4B035A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7075AAE" w14:textId="77777777" w:rsidR="001A67E9" w:rsidRPr="00E33866" w:rsidRDefault="001A67E9" w:rsidP="00E33866">
            <w:pPr>
              <w:jc w:val="center"/>
              <w:rPr>
                <w:rFonts w:ascii="Garamond" w:hAnsi="Garamond"/>
                <w:bCs/>
                <w:sz w:val="22"/>
              </w:rPr>
            </w:pPr>
            <w:r w:rsidRPr="00E33866">
              <w:rPr>
                <w:rFonts w:ascii="Garamond" w:hAnsi="Garamond"/>
                <w:bCs/>
                <w:sz w:val="22"/>
              </w:rPr>
              <w:t>240</w:t>
            </w:r>
          </w:p>
        </w:tc>
        <w:tc>
          <w:tcPr>
            <w:tcW w:w="4757" w:type="dxa"/>
            <w:tcBorders>
              <w:top w:val="nil"/>
              <w:bottom w:val="nil"/>
              <w:right w:val="nil"/>
            </w:tcBorders>
            <w:shd w:val="clear" w:color="auto" w:fill="auto"/>
          </w:tcPr>
          <w:p w14:paraId="402E8739" w14:textId="77777777" w:rsidR="001A67E9" w:rsidRPr="00E33866" w:rsidRDefault="001A67E9">
            <w:pPr>
              <w:rPr>
                <w:bCs/>
                <w:lang w:val="fr-FR"/>
              </w:rPr>
            </w:pPr>
            <w:r w:rsidRPr="00E33866">
              <w:rPr>
                <w:rFonts w:ascii="Garamond" w:hAnsi="Garamond"/>
                <w:bCs/>
                <w:sz w:val="22"/>
                <w:lang w:val="fr-BE"/>
              </w:rPr>
              <w:t>IC interruption complète dans le cadre du crédit-temps avec droit à une allocation</w:t>
            </w:r>
          </w:p>
        </w:tc>
      </w:tr>
      <w:tr w:rsidR="00437CEC" w:rsidRPr="005924A8" w14:paraId="2EFF9B50" w14:textId="77777777" w:rsidTr="00437CEC">
        <w:trPr>
          <w:cantSplit/>
          <w:tblHeader/>
        </w:trPr>
        <w:tc>
          <w:tcPr>
            <w:tcW w:w="1177" w:type="dxa"/>
            <w:tcBorders>
              <w:top w:val="nil"/>
              <w:left w:val="nil"/>
              <w:bottom w:val="nil"/>
            </w:tcBorders>
            <w:shd w:val="clear" w:color="auto" w:fill="auto"/>
          </w:tcPr>
          <w:p w14:paraId="36DAD133" w14:textId="77777777" w:rsidR="00437CEC" w:rsidRPr="00E33866" w:rsidRDefault="00437CEC" w:rsidP="00437CEC">
            <w:pPr>
              <w:rPr>
                <w:rFonts w:ascii="Garamond" w:hAnsi="Garamond"/>
                <w:b/>
                <w:bCs/>
                <w:sz w:val="22"/>
                <w:lang w:val="fr-FR"/>
              </w:rPr>
            </w:pPr>
          </w:p>
        </w:tc>
        <w:tc>
          <w:tcPr>
            <w:tcW w:w="1336" w:type="dxa"/>
            <w:tcBorders>
              <w:top w:val="nil"/>
              <w:bottom w:val="nil"/>
            </w:tcBorders>
            <w:shd w:val="clear" w:color="auto" w:fill="auto"/>
          </w:tcPr>
          <w:p w14:paraId="039866F3"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08B22E74"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36ACD821"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1FEC487A"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46A525AB" w14:textId="0045A2CF" w:rsidR="00437CEC" w:rsidRPr="00E33866" w:rsidRDefault="00437CEC" w:rsidP="00437CEC">
            <w:pPr>
              <w:jc w:val="center"/>
              <w:rPr>
                <w:rFonts w:ascii="Garamond" w:hAnsi="Garamond"/>
                <w:bCs/>
                <w:sz w:val="22"/>
              </w:rPr>
            </w:pPr>
            <w:r w:rsidRPr="00DF7C4A">
              <w:rPr>
                <w:rFonts w:ascii="Garamond" w:hAnsi="Garamond"/>
                <w:sz w:val="22"/>
                <w:szCs w:val="22"/>
                <w:lang w:val="nl-BE" w:eastAsia="en-US"/>
              </w:rPr>
              <w:t>1301</w:t>
            </w:r>
          </w:p>
        </w:tc>
        <w:tc>
          <w:tcPr>
            <w:tcW w:w="4757" w:type="dxa"/>
            <w:tcBorders>
              <w:top w:val="nil"/>
              <w:bottom w:val="nil"/>
              <w:right w:val="nil"/>
            </w:tcBorders>
            <w:shd w:val="clear" w:color="auto" w:fill="auto"/>
            <w:vAlign w:val="center"/>
          </w:tcPr>
          <w:p w14:paraId="48A2F78C" w14:textId="0A837EF9" w:rsidR="00437CEC" w:rsidRPr="00E33866" w:rsidRDefault="00437CEC" w:rsidP="00437CEC">
            <w:pPr>
              <w:rPr>
                <w:rFonts w:ascii="Garamond" w:hAnsi="Garamond"/>
                <w:bCs/>
                <w:sz w:val="22"/>
                <w:lang w:val="fr-BE"/>
              </w:rPr>
            </w:pPr>
            <w:r w:rsidRPr="00FB4CAA">
              <w:rPr>
                <w:rFonts w:ascii="Garamond" w:hAnsi="Garamond" w:cs="Arial"/>
                <w:sz w:val="22"/>
                <w:szCs w:val="22"/>
                <w:lang w:val="fr-FR"/>
              </w:rPr>
              <w:t>Congé thématique: congé parental – Interruption de carrière complète</w:t>
            </w:r>
          </w:p>
        </w:tc>
      </w:tr>
      <w:tr w:rsidR="00437CEC" w:rsidRPr="005924A8" w14:paraId="20E36FC8" w14:textId="77777777" w:rsidTr="00437CEC">
        <w:trPr>
          <w:cantSplit/>
          <w:tblHeader/>
        </w:trPr>
        <w:tc>
          <w:tcPr>
            <w:tcW w:w="1177" w:type="dxa"/>
            <w:tcBorders>
              <w:top w:val="nil"/>
              <w:left w:val="nil"/>
              <w:bottom w:val="nil"/>
            </w:tcBorders>
            <w:shd w:val="clear" w:color="auto" w:fill="auto"/>
          </w:tcPr>
          <w:p w14:paraId="4CF84018" w14:textId="77777777" w:rsidR="00437CEC" w:rsidRPr="00E33866" w:rsidRDefault="00437CEC" w:rsidP="00437CEC">
            <w:pPr>
              <w:rPr>
                <w:rFonts w:ascii="Garamond" w:hAnsi="Garamond"/>
                <w:b/>
                <w:bCs/>
                <w:sz w:val="22"/>
                <w:lang w:val="fr-FR"/>
              </w:rPr>
            </w:pPr>
          </w:p>
        </w:tc>
        <w:tc>
          <w:tcPr>
            <w:tcW w:w="1336" w:type="dxa"/>
            <w:tcBorders>
              <w:top w:val="nil"/>
              <w:bottom w:val="nil"/>
            </w:tcBorders>
            <w:shd w:val="clear" w:color="auto" w:fill="auto"/>
          </w:tcPr>
          <w:p w14:paraId="6ABFB63A"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57BEC348"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4C5696CB"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30E3CA54"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2DD5D787" w14:textId="71AACA88" w:rsidR="00437CEC" w:rsidRPr="00E33866" w:rsidRDefault="00437CEC" w:rsidP="00437CEC">
            <w:pPr>
              <w:jc w:val="center"/>
              <w:rPr>
                <w:rFonts w:ascii="Garamond" w:hAnsi="Garamond"/>
                <w:bCs/>
                <w:sz w:val="22"/>
              </w:rPr>
            </w:pPr>
            <w:r w:rsidRPr="00DF7C4A">
              <w:rPr>
                <w:rFonts w:ascii="Garamond" w:hAnsi="Garamond"/>
                <w:sz w:val="22"/>
                <w:szCs w:val="22"/>
                <w:lang w:val="nl-BE" w:eastAsia="en-US"/>
              </w:rPr>
              <w:t>1302</w:t>
            </w:r>
          </w:p>
        </w:tc>
        <w:tc>
          <w:tcPr>
            <w:tcW w:w="4757" w:type="dxa"/>
            <w:tcBorders>
              <w:top w:val="nil"/>
              <w:bottom w:val="nil"/>
              <w:right w:val="nil"/>
            </w:tcBorders>
            <w:shd w:val="clear" w:color="auto" w:fill="auto"/>
            <w:vAlign w:val="center"/>
          </w:tcPr>
          <w:p w14:paraId="7FBA15CE" w14:textId="4028B4D7" w:rsidR="00437CEC" w:rsidRPr="00E33866" w:rsidRDefault="00437CEC" w:rsidP="00437CEC">
            <w:pPr>
              <w:rPr>
                <w:rFonts w:ascii="Garamond" w:hAnsi="Garamond"/>
                <w:bCs/>
                <w:sz w:val="22"/>
                <w:lang w:val="fr-BE"/>
              </w:rPr>
            </w:pPr>
            <w:r w:rsidRPr="00FB4CAA">
              <w:rPr>
                <w:rFonts w:ascii="Garamond" w:hAnsi="Garamond" w:cs="Arial"/>
                <w:sz w:val="22"/>
                <w:szCs w:val="22"/>
                <w:lang w:val="fr-FR"/>
              </w:rPr>
              <w:t>Congé thématique: soins palliatifs – Interruption de carrière complète</w:t>
            </w:r>
          </w:p>
        </w:tc>
      </w:tr>
      <w:tr w:rsidR="00437CEC" w:rsidRPr="005924A8" w14:paraId="44C1C439" w14:textId="77777777" w:rsidTr="00437CEC">
        <w:trPr>
          <w:cantSplit/>
          <w:tblHeader/>
        </w:trPr>
        <w:tc>
          <w:tcPr>
            <w:tcW w:w="1177" w:type="dxa"/>
            <w:tcBorders>
              <w:top w:val="nil"/>
              <w:left w:val="nil"/>
              <w:bottom w:val="nil"/>
            </w:tcBorders>
            <w:shd w:val="clear" w:color="auto" w:fill="auto"/>
          </w:tcPr>
          <w:p w14:paraId="3F18129C" w14:textId="77777777" w:rsidR="00437CEC" w:rsidRPr="00E33866" w:rsidRDefault="00437CEC" w:rsidP="00437CEC">
            <w:pPr>
              <w:rPr>
                <w:rFonts w:ascii="Garamond" w:hAnsi="Garamond"/>
                <w:b/>
                <w:bCs/>
                <w:sz w:val="22"/>
                <w:lang w:val="fr-FR"/>
              </w:rPr>
            </w:pPr>
          </w:p>
        </w:tc>
        <w:tc>
          <w:tcPr>
            <w:tcW w:w="1336" w:type="dxa"/>
            <w:tcBorders>
              <w:top w:val="nil"/>
              <w:bottom w:val="nil"/>
            </w:tcBorders>
            <w:shd w:val="clear" w:color="auto" w:fill="auto"/>
          </w:tcPr>
          <w:p w14:paraId="198ED1B3"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170F9081"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4B275B7C"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3FED8DD9"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17678398" w14:textId="74AE66F5" w:rsidR="00437CEC" w:rsidRPr="00E33866" w:rsidRDefault="00437CEC" w:rsidP="00437CEC">
            <w:pPr>
              <w:jc w:val="center"/>
              <w:rPr>
                <w:rFonts w:ascii="Garamond" w:hAnsi="Garamond"/>
                <w:bCs/>
                <w:sz w:val="22"/>
              </w:rPr>
            </w:pPr>
            <w:r w:rsidRPr="00DF7C4A">
              <w:rPr>
                <w:rFonts w:ascii="Garamond" w:hAnsi="Garamond"/>
                <w:sz w:val="22"/>
                <w:szCs w:val="22"/>
                <w:lang w:val="nl-BE" w:eastAsia="en-US"/>
              </w:rPr>
              <w:t>1303</w:t>
            </w:r>
          </w:p>
        </w:tc>
        <w:tc>
          <w:tcPr>
            <w:tcW w:w="4757" w:type="dxa"/>
            <w:tcBorders>
              <w:top w:val="nil"/>
              <w:bottom w:val="nil"/>
              <w:right w:val="nil"/>
            </w:tcBorders>
            <w:shd w:val="clear" w:color="auto" w:fill="auto"/>
            <w:vAlign w:val="center"/>
          </w:tcPr>
          <w:p w14:paraId="793015D0" w14:textId="61B0B073" w:rsidR="00437CEC" w:rsidRPr="00E33866" w:rsidRDefault="00437CEC" w:rsidP="00437CEC">
            <w:pPr>
              <w:rPr>
                <w:rFonts w:ascii="Garamond" w:hAnsi="Garamond"/>
                <w:bCs/>
                <w:sz w:val="22"/>
                <w:lang w:val="fr-BE"/>
              </w:rPr>
            </w:pPr>
            <w:r w:rsidRPr="00FB4CAA">
              <w:rPr>
                <w:rFonts w:ascii="Garamond" w:hAnsi="Garamond" w:cs="Arial"/>
                <w:sz w:val="22"/>
                <w:szCs w:val="22"/>
                <w:lang w:val="fr-FR"/>
              </w:rPr>
              <w:t>Congé thématique: assistance médicale – Interruption de carrière complète</w:t>
            </w:r>
          </w:p>
        </w:tc>
      </w:tr>
      <w:tr w:rsidR="00437CEC" w:rsidRPr="005924A8" w14:paraId="127BC914" w14:textId="77777777" w:rsidTr="00437CEC">
        <w:trPr>
          <w:cantSplit/>
          <w:tblHeader/>
        </w:trPr>
        <w:tc>
          <w:tcPr>
            <w:tcW w:w="1177" w:type="dxa"/>
            <w:tcBorders>
              <w:top w:val="nil"/>
              <w:left w:val="nil"/>
              <w:bottom w:val="nil"/>
            </w:tcBorders>
            <w:shd w:val="clear" w:color="auto" w:fill="auto"/>
          </w:tcPr>
          <w:p w14:paraId="6EC3CF8E" w14:textId="77777777" w:rsidR="00437CEC" w:rsidRPr="00E33866" w:rsidRDefault="00437CEC" w:rsidP="00437CEC">
            <w:pPr>
              <w:rPr>
                <w:rFonts w:ascii="Garamond" w:hAnsi="Garamond"/>
                <w:b/>
                <w:bCs/>
                <w:sz w:val="22"/>
                <w:lang w:val="fr-FR"/>
              </w:rPr>
            </w:pPr>
          </w:p>
        </w:tc>
        <w:tc>
          <w:tcPr>
            <w:tcW w:w="1336" w:type="dxa"/>
            <w:tcBorders>
              <w:top w:val="nil"/>
              <w:bottom w:val="nil"/>
            </w:tcBorders>
            <w:shd w:val="clear" w:color="auto" w:fill="auto"/>
          </w:tcPr>
          <w:p w14:paraId="68FE5D44"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014CDC17"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7CA3FE6C"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3A646B8C"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397EB80C" w14:textId="526E17E6" w:rsidR="00437CEC" w:rsidRPr="00E33866" w:rsidRDefault="00437CEC" w:rsidP="00437CEC">
            <w:pPr>
              <w:jc w:val="center"/>
              <w:rPr>
                <w:rFonts w:ascii="Garamond" w:hAnsi="Garamond"/>
                <w:bCs/>
                <w:sz w:val="22"/>
              </w:rPr>
            </w:pPr>
            <w:r w:rsidRPr="00DF7C4A">
              <w:rPr>
                <w:rFonts w:ascii="Garamond" w:hAnsi="Garamond"/>
                <w:sz w:val="22"/>
                <w:szCs w:val="22"/>
                <w:lang w:val="nl-BE" w:eastAsia="en-US"/>
              </w:rPr>
              <w:t>1304</w:t>
            </w:r>
          </w:p>
        </w:tc>
        <w:tc>
          <w:tcPr>
            <w:tcW w:w="4757" w:type="dxa"/>
            <w:tcBorders>
              <w:top w:val="nil"/>
              <w:bottom w:val="nil"/>
              <w:right w:val="nil"/>
            </w:tcBorders>
            <w:shd w:val="clear" w:color="auto" w:fill="auto"/>
            <w:vAlign w:val="center"/>
          </w:tcPr>
          <w:p w14:paraId="4D676433" w14:textId="6497B083" w:rsidR="00437CEC" w:rsidRPr="00E33866" w:rsidRDefault="00437CEC" w:rsidP="00437CEC">
            <w:pPr>
              <w:rPr>
                <w:rFonts w:ascii="Garamond" w:hAnsi="Garamond"/>
                <w:bCs/>
                <w:sz w:val="22"/>
                <w:lang w:val="fr-BE"/>
              </w:rPr>
            </w:pPr>
            <w:r w:rsidRPr="00FB4CAA">
              <w:rPr>
                <w:rFonts w:ascii="Garamond" w:hAnsi="Garamond" w:cs="Arial"/>
                <w:sz w:val="22"/>
                <w:szCs w:val="22"/>
                <w:lang w:val="fr-FR"/>
              </w:rPr>
              <w:t>Congé thématique: aide proche – Interruption de carrière complète</w:t>
            </w:r>
          </w:p>
        </w:tc>
      </w:tr>
      <w:tr w:rsidR="00437CEC" w:rsidRPr="005924A8" w14:paraId="62ED5A16" w14:textId="77777777" w:rsidTr="00437CEC">
        <w:trPr>
          <w:cantSplit/>
          <w:tblHeader/>
        </w:trPr>
        <w:tc>
          <w:tcPr>
            <w:tcW w:w="1177" w:type="dxa"/>
            <w:tcBorders>
              <w:top w:val="nil"/>
              <w:left w:val="nil"/>
              <w:bottom w:val="nil"/>
            </w:tcBorders>
            <w:shd w:val="clear" w:color="auto" w:fill="auto"/>
          </w:tcPr>
          <w:p w14:paraId="41892603" w14:textId="77777777" w:rsidR="00437CEC" w:rsidRPr="00E33866" w:rsidRDefault="00437CEC" w:rsidP="00437CEC">
            <w:pPr>
              <w:rPr>
                <w:rFonts w:ascii="Garamond" w:hAnsi="Garamond"/>
                <w:b/>
                <w:bCs/>
                <w:sz w:val="22"/>
                <w:lang w:val="fr-FR"/>
              </w:rPr>
            </w:pPr>
          </w:p>
        </w:tc>
        <w:tc>
          <w:tcPr>
            <w:tcW w:w="1336" w:type="dxa"/>
            <w:tcBorders>
              <w:top w:val="nil"/>
              <w:bottom w:val="nil"/>
            </w:tcBorders>
            <w:shd w:val="clear" w:color="auto" w:fill="auto"/>
          </w:tcPr>
          <w:p w14:paraId="458422F2"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793D804B"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476FAA0B"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21DB37F2"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71FE117B" w14:textId="77777777" w:rsidR="00437CEC" w:rsidRPr="00FB4CAA" w:rsidRDefault="00437CEC" w:rsidP="00437CEC">
            <w:pPr>
              <w:jc w:val="center"/>
              <w:rPr>
                <w:rFonts w:ascii="Garamond" w:hAnsi="Garamond"/>
                <w:bCs/>
                <w:sz w:val="22"/>
                <w:lang w:val="fr-FR"/>
              </w:rPr>
            </w:pPr>
          </w:p>
        </w:tc>
        <w:tc>
          <w:tcPr>
            <w:tcW w:w="4757" w:type="dxa"/>
            <w:tcBorders>
              <w:top w:val="nil"/>
              <w:bottom w:val="nil"/>
              <w:right w:val="nil"/>
            </w:tcBorders>
            <w:shd w:val="clear" w:color="auto" w:fill="auto"/>
          </w:tcPr>
          <w:p w14:paraId="3AF1A255" w14:textId="77777777" w:rsidR="00437CEC" w:rsidRPr="00E33866" w:rsidRDefault="00437CEC" w:rsidP="00437CEC">
            <w:pPr>
              <w:rPr>
                <w:rFonts w:ascii="Garamond" w:hAnsi="Garamond"/>
                <w:bCs/>
                <w:sz w:val="22"/>
                <w:lang w:val="fr-BE"/>
              </w:rPr>
            </w:pPr>
          </w:p>
        </w:tc>
      </w:tr>
      <w:tr w:rsidR="00437CEC" w:rsidRPr="00E33866" w14:paraId="1AE2009B" w14:textId="77777777" w:rsidTr="00437CEC">
        <w:trPr>
          <w:cantSplit/>
          <w:tblHeader/>
        </w:trPr>
        <w:tc>
          <w:tcPr>
            <w:tcW w:w="1177" w:type="dxa"/>
            <w:tcBorders>
              <w:top w:val="nil"/>
              <w:left w:val="nil"/>
              <w:bottom w:val="nil"/>
            </w:tcBorders>
            <w:shd w:val="clear" w:color="auto" w:fill="auto"/>
          </w:tcPr>
          <w:p w14:paraId="16177DDA" w14:textId="77777777" w:rsidR="00437CEC" w:rsidRPr="00E33866" w:rsidRDefault="00437CEC" w:rsidP="00437CEC">
            <w:pPr>
              <w:rPr>
                <w:rFonts w:ascii="Garamond" w:hAnsi="Garamond"/>
                <w:b/>
                <w:bCs/>
                <w:sz w:val="22"/>
                <w:lang w:val="fr-FR"/>
              </w:rPr>
            </w:pPr>
          </w:p>
        </w:tc>
        <w:tc>
          <w:tcPr>
            <w:tcW w:w="1336" w:type="dxa"/>
            <w:tcBorders>
              <w:top w:val="nil"/>
              <w:bottom w:val="nil"/>
            </w:tcBorders>
            <w:shd w:val="clear" w:color="auto" w:fill="auto"/>
          </w:tcPr>
          <w:p w14:paraId="1E43DE60"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2CB6DBF9" w14:textId="77777777" w:rsidR="00437CEC" w:rsidRPr="00E33866" w:rsidRDefault="00437CEC" w:rsidP="00437CEC">
            <w:pPr>
              <w:rPr>
                <w:bCs/>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7E21A3CA" w14:textId="77777777" w:rsidR="00437CEC" w:rsidRPr="00E33866" w:rsidRDefault="00437CEC" w:rsidP="00437CEC">
            <w:pPr>
              <w:rPr>
                <w:bCs/>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6B956F65" w14:textId="77777777" w:rsidR="00437CEC" w:rsidRPr="00E33866" w:rsidRDefault="00437CEC" w:rsidP="00437CEC">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5EDF6F00" w14:textId="77777777" w:rsidR="00437CEC" w:rsidRPr="00E33866" w:rsidRDefault="00437CEC" w:rsidP="00437CEC">
            <w:pPr>
              <w:jc w:val="center"/>
              <w:rPr>
                <w:bCs/>
              </w:rPr>
            </w:pPr>
            <w:r w:rsidRPr="00E33866">
              <w:rPr>
                <w:rFonts w:ascii="Garamond" w:hAnsi="Garamond"/>
                <w:bCs/>
                <w:sz w:val="22"/>
                <w:lang w:val="fr-BE"/>
              </w:rPr>
              <w:t>S</w:t>
            </w:r>
          </w:p>
        </w:tc>
        <w:tc>
          <w:tcPr>
            <w:tcW w:w="4757" w:type="dxa"/>
            <w:tcBorders>
              <w:top w:val="nil"/>
              <w:bottom w:val="nil"/>
              <w:right w:val="nil"/>
            </w:tcBorders>
            <w:shd w:val="clear" w:color="auto" w:fill="auto"/>
          </w:tcPr>
          <w:p w14:paraId="3CB22FD6" w14:textId="77777777" w:rsidR="00437CEC" w:rsidRPr="00E33866" w:rsidRDefault="00437CEC" w:rsidP="00437CEC">
            <w:pPr>
              <w:rPr>
                <w:bCs/>
              </w:rPr>
            </w:pPr>
            <w:r w:rsidRPr="00E33866">
              <w:rPr>
                <w:rFonts w:ascii="Garamond" w:hAnsi="Garamond"/>
                <w:bCs/>
                <w:sz w:val="22"/>
                <w:lang w:val="fr-BE"/>
              </w:rPr>
              <w:t>sanction</w:t>
            </w:r>
          </w:p>
        </w:tc>
      </w:tr>
      <w:tr w:rsidR="00437CEC" w:rsidRPr="00E33866" w14:paraId="2392D4AD" w14:textId="77777777" w:rsidTr="00437CEC">
        <w:trPr>
          <w:cantSplit/>
          <w:tblHeader/>
        </w:trPr>
        <w:tc>
          <w:tcPr>
            <w:tcW w:w="1177" w:type="dxa"/>
            <w:tcBorders>
              <w:top w:val="nil"/>
              <w:left w:val="nil"/>
              <w:bottom w:val="nil"/>
            </w:tcBorders>
            <w:shd w:val="clear" w:color="auto" w:fill="auto"/>
          </w:tcPr>
          <w:p w14:paraId="6B3E084E" w14:textId="77777777" w:rsidR="00437CEC" w:rsidRPr="00E33866" w:rsidRDefault="00437CEC" w:rsidP="00437CEC">
            <w:pPr>
              <w:rPr>
                <w:rFonts w:ascii="Garamond" w:hAnsi="Garamond"/>
                <w:b/>
                <w:bCs/>
                <w:sz w:val="22"/>
              </w:rPr>
            </w:pPr>
          </w:p>
        </w:tc>
        <w:tc>
          <w:tcPr>
            <w:tcW w:w="1336" w:type="dxa"/>
            <w:tcBorders>
              <w:top w:val="nil"/>
              <w:bottom w:val="nil"/>
            </w:tcBorders>
            <w:shd w:val="clear" w:color="auto" w:fill="auto"/>
          </w:tcPr>
          <w:p w14:paraId="45D19BE9"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155711FD"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4859D04E"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38991F6C"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655738F7" w14:textId="77777777" w:rsidR="00437CEC" w:rsidRPr="00E33866" w:rsidRDefault="00437CEC" w:rsidP="00437CEC">
            <w:pPr>
              <w:jc w:val="center"/>
              <w:rPr>
                <w:bCs/>
              </w:rPr>
            </w:pPr>
            <w:r w:rsidRPr="00E33866">
              <w:rPr>
                <w:rFonts w:ascii="Garamond" w:hAnsi="Garamond"/>
                <w:bCs/>
                <w:sz w:val="22"/>
                <w:lang w:val="fr-BE"/>
              </w:rPr>
              <w:t>U</w:t>
            </w:r>
          </w:p>
        </w:tc>
        <w:tc>
          <w:tcPr>
            <w:tcW w:w="4757" w:type="dxa"/>
            <w:tcBorders>
              <w:top w:val="nil"/>
              <w:bottom w:val="nil"/>
              <w:right w:val="nil"/>
            </w:tcBorders>
            <w:shd w:val="clear" w:color="auto" w:fill="auto"/>
          </w:tcPr>
          <w:p w14:paraId="5E31478D" w14:textId="77777777" w:rsidR="00437CEC" w:rsidRPr="00E33866" w:rsidRDefault="00437CEC" w:rsidP="00437CEC">
            <w:pPr>
              <w:rPr>
                <w:bCs/>
              </w:rPr>
            </w:pPr>
            <w:r w:rsidRPr="00E33866">
              <w:rPr>
                <w:rFonts w:ascii="Garamond" w:hAnsi="Garamond"/>
                <w:bCs/>
                <w:sz w:val="22"/>
                <w:lang w:val="fr-BE"/>
              </w:rPr>
              <w:t>exclusion</w:t>
            </w:r>
          </w:p>
        </w:tc>
      </w:tr>
      <w:tr w:rsidR="00437CEC" w:rsidRPr="00E33866" w14:paraId="7EC9DF0F" w14:textId="77777777" w:rsidTr="00437CEC">
        <w:trPr>
          <w:cantSplit/>
          <w:tblHeader/>
        </w:trPr>
        <w:tc>
          <w:tcPr>
            <w:tcW w:w="1177" w:type="dxa"/>
            <w:tcBorders>
              <w:top w:val="nil"/>
              <w:left w:val="nil"/>
              <w:bottom w:val="nil"/>
            </w:tcBorders>
            <w:shd w:val="clear" w:color="auto" w:fill="auto"/>
          </w:tcPr>
          <w:p w14:paraId="52F5AC44" w14:textId="77777777" w:rsidR="00437CEC" w:rsidRPr="00E33866" w:rsidRDefault="00437CEC" w:rsidP="00437CEC">
            <w:pPr>
              <w:rPr>
                <w:rFonts w:ascii="Garamond" w:hAnsi="Garamond"/>
                <w:b/>
                <w:bCs/>
                <w:sz w:val="22"/>
              </w:rPr>
            </w:pPr>
          </w:p>
        </w:tc>
        <w:tc>
          <w:tcPr>
            <w:tcW w:w="1336" w:type="dxa"/>
            <w:tcBorders>
              <w:top w:val="nil"/>
              <w:bottom w:val="nil"/>
            </w:tcBorders>
            <w:shd w:val="clear" w:color="auto" w:fill="auto"/>
          </w:tcPr>
          <w:p w14:paraId="35DE881E"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3518B174"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0F5C7EB8"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6A760892"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4D33BDED" w14:textId="77777777" w:rsidR="00437CEC" w:rsidRPr="00E33866" w:rsidRDefault="00437CEC" w:rsidP="00437CEC">
            <w:pPr>
              <w:jc w:val="center"/>
              <w:rPr>
                <w:rFonts w:ascii="Garamond" w:hAnsi="Garamond"/>
                <w:bCs/>
                <w:sz w:val="22"/>
              </w:rPr>
            </w:pPr>
          </w:p>
        </w:tc>
        <w:tc>
          <w:tcPr>
            <w:tcW w:w="4757" w:type="dxa"/>
            <w:tcBorders>
              <w:top w:val="nil"/>
              <w:bottom w:val="nil"/>
              <w:right w:val="nil"/>
            </w:tcBorders>
            <w:shd w:val="clear" w:color="auto" w:fill="auto"/>
          </w:tcPr>
          <w:p w14:paraId="550A14B9" w14:textId="77777777" w:rsidR="00437CEC" w:rsidRPr="00E33866" w:rsidRDefault="00437CEC" w:rsidP="00437CEC">
            <w:pPr>
              <w:rPr>
                <w:rFonts w:ascii="Garamond" w:hAnsi="Garamond"/>
                <w:bCs/>
                <w:sz w:val="22"/>
              </w:rPr>
            </w:pPr>
          </w:p>
        </w:tc>
      </w:tr>
      <w:tr w:rsidR="00437CEC" w:rsidRPr="00E33866" w14:paraId="5984CF5D" w14:textId="77777777" w:rsidTr="00437CEC">
        <w:trPr>
          <w:cantSplit/>
          <w:tblHeader/>
        </w:trPr>
        <w:tc>
          <w:tcPr>
            <w:tcW w:w="1177" w:type="dxa"/>
            <w:tcBorders>
              <w:top w:val="nil"/>
              <w:left w:val="nil"/>
              <w:bottom w:val="nil"/>
            </w:tcBorders>
            <w:shd w:val="clear" w:color="auto" w:fill="auto"/>
          </w:tcPr>
          <w:p w14:paraId="217F4B32" w14:textId="77777777" w:rsidR="00437CEC" w:rsidRPr="00E33866" w:rsidRDefault="00437CEC" w:rsidP="00437CEC">
            <w:pPr>
              <w:rPr>
                <w:b/>
                <w:bCs/>
              </w:rPr>
            </w:pPr>
            <w:r w:rsidRPr="00E33866">
              <w:rPr>
                <w:rFonts w:ascii="Garamond" w:hAnsi="Garamond"/>
                <w:b/>
                <w:bCs/>
                <w:sz w:val="22"/>
                <w:lang w:val="fr-BE"/>
              </w:rPr>
              <w:t>INASTI</w:t>
            </w:r>
          </w:p>
        </w:tc>
        <w:tc>
          <w:tcPr>
            <w:tcW w:w="1336" w:type="dxa"/>
            <w:tcBorders>
              <w:top w:val="nil"/>
              <w:bottom w:val="nil"/>
            </w:tcBorders>
            <w:shd w:val="clear" w:color="auto" w:fill="auto"/>
          </w:tcPr>
          <w:p w14:paraId="2B7483AC" w14:textId="77777777" w:rsidR="00437CEC" w:rsidRPr="00E33866" w:rsidRDefault="00437CEC" w:rsidP="00437CEC">
            <w:pPr>
              <w:rPr>
                <w:bCs/>
              </w:rPr>
            </w:pPr>
            <w:r w:rsidRPr="00E33866">
              <w:rPr>
                <w:rFonts w:ascii="Garamond" w:hAnsi="Garamond"/>
                <w:bCs/>
                <w:sz w:val="22"/>
                <w:lang w:val="fr-BE"/>
              </w:rPr>
              <w:t>Non</w:t>
            </w:r>
          </w:p>
        </w:tc>
        <w:tc>
          <w:tcPr>
            <w:tcW w:w="2821" w:type="dxa"/>
            <w:tcBorders>
              <w:top w:val="nil"/>
              <w:bottom w:val="nil"/>
            </w:tcBorders>
            <w:shd w:val="clear" w:color="auto" w:fill="auto"/>
          </w:tcPr>
          <w:p w14:paraId="2FEC3467"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13A321DF"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7457224E"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4DCBF050" w14:textId="77777777" w:rsidR="00437CEC" w:rsidRPr="00E33866" w:rsidRDefault="00437CEC" w:rsidP="00437CEC">
            <w:pPr>
              <w:jc w:val="center"/>
              <w:rPr>
                <w:rFonts w:ascii="Garamond" w:hAnsi="Garamond"/>
                <w:bCs/>
                <w:sz w:val="22"/>
              </w:rPr>
            </w:pPr>
          </w:p>
        </w:tc>
        <w:tc>
          <w:tcPr>
            <w:tcW w:w="4757" w:type="dxa"/>
            <w:tcBorders>
              <w:top w:val="nil"/>
              <w:bottom w:val="nil"/>
              <w:right w:val="nil"/>
            </w:tcBorders>
            <w:shd w:val="clear" w:color="auto" w:fill="auto"/>
          </w:tcPr>
          <w:p w14:paraId="23CF0F25" w14:textId="77777777" w:rsidR="00437CEC" w:rsidRPr="00E33866" w:rsidRDefault="00437CEC" w:rsidP="00437CEC">
            <w:pPr>
              <w:rPr>
                <w:rFonts w:ascii="Garamond" w:hAnsi="Garamond"/>
                <w:bCs/>
                <w:sz w:val="22"/>
              </w:rPr>
            </w:pPr>
          </w:p>
        </w:tc>
      </w:tr>
    </w:tbl>
    <w:p w14:paraId="57140337" w14:textId="77777777" w:rsidR="00431E67" w:rsidRDefault="00431E67" w:rsidP="003F7054">
      <w:pPr>
        <w:pStyle w:val="Heading2"/>
        <w:numPr>
          <w:ilvl w:val="0"/>
          <w:numId w:val="0"/>
        </w:numPr>
        <w:ind w:left="576"/>
        <w:rPr>
          <w:lang w:val="fr-FR"/>
        </w:rPr>
      </w:pPr>
    </w:p>
    <w:p w14:paraId="35CC4C6B" w14:textId="77777777" w:rsidR="001A67E9" w:rsidRPr="001A67E9" w:rsidRDefault="001A67E9">
      <w:pPr>
        <w:pStyle w:val="Heading2"/>
        <w:rPr>
          <w:lang w:val="fr-FR"/>
        </w:rPr>
      </w:pPr>
      <w:bookmarkStart w:id="61" w:name="_Toc105579179"/>
      <w:r w:rsidRPr="001A67E9">
        <w:rPr>
          <w:lang w:val="fr-FR"/>
        </w:rPr>
        <w:t>Conditions position de nomenclature 3.2 Inactif: dispense d'inscription comme demandeur d'emploi</w:t>
      </w:r>
      <w:bookmarkEnd w:id="61"/>
    </w:p>
    <w:p w14:paraId="799C6CE0" w14:textId="77777777" w:rsidR="001A67E9" w:rsidRPr="001A67E9" w:rsidRDefault="001A67E9">
      <w:pPr>
        <w:rPr>
          <w:rFonts w:ascii="Garamond" w:hAnsi="Garamond"/>
          <w:bCs/>
          <w:lang w:val="fr-FR"/>
        </w:rPr>
      </w:pPr>
    </w:p>
    <w:p w14:paraId="0109BC93" w14:textId="77777777" w:rsidR="001A67E9" w:rsidRPr="001A67E9" w:rsidRDefault="001A67E9">
      <w:pPr>
        <w:jc w:val="both"/>
        <w:rPr>
          <w:rFonts w:ascii="Garamond" w:hAnsi="Garamond"/>
          <w:bCs/>
          <w:lang w:val="fr-FR"/>
        </w:rPr>
      </w:pPr>
      <w:r w:rsidRPr="0002434D">
        <w:rPr>
          <w:rFonts w:ascii="Garamond" w:hAnsi="Garamond"/>
          <w:bCs/>
          <w:lang w:val="fr-BE"/>
        </w:rPr>
        <w:t>Le fichier de l’</w:t>
      </w:r>
      <w:proofErr w:type="spellStart"/>
      <w:r w:rsidRPr="0002434D">
        <w:rPr>
          <w:rFonts w:ascii="Garamond" w:hAnsi="Garamond"/>
          <w:bCs/>
          <w:lang w:val="fr-BE"/>
        </w:rPr>
        <w:t>ONEm</w:t>
      </w:r>
      <w:proofErr w:type="spellEnd"/>
      <w:r w:rsidRPr="0002434D">
        <w:rPr>
          <w:rFonts w:ascii="Garamond" w:hAnsi="Garamond"/>
          <w:bCs/>
          <w:lang w:val="fr-BE"/>
        </w:rPr>
        <w:t xml:space="preserve"> peut contenir plusieurs lignes d’observation (enregistrements) par numéro NISS, de sorte qu’il y a lieu de déterminer quel enregistrement sera pris en compte pour la détermination de la position de nomenclature.</w:t>
      </w:r>
      <w:r w:rsidRPr="001A67E9">
        <w:rPr>
          <w:rFonts w:ascii="Garamond" w:hAnsi="Garamond"/>
          <w:bCs/>
          <w:lang w:val="fr-FR"/>
        </w:rPr>
        <w:t xml:space="preserve"> </w:t>
      </w:r>
      <w:r w:rsidRPr="0002434D">
        <w:rPr>
          <w:rFonts w:ascii="Garamond" w:hAnsi="Garamond"/>
          <w:bCs/>
          <w:lang w:val="fr-BE"/>
        </w:rPr>
        <w:t xml:space="preserve">Il est uniquement tenu compte des enregistrements qui répondent aux restrictions fixées (voir </w:t>
      </w:r>
      <w:hyperlink w:anchor="_Bijlage_3" w:history="1">
        <w:r w:rsidRPr="0002434D">
          <w:rPr>
            <w:rStyle w:val="Hyperlink"/>
            <w:rFonts w:ascii="Garamond" w:hAnsi="Garamond"/>
            <w:bCs/>
            <w:lang w:val="fr-BE"/>
          </w:rPr>
          <w:t>annexe 3</w:t>
        </w:r>
      </w:hyperlink>
      <w:r w:rsidRPr="0002434D">
        <w:rPr>
          <w:rFonts w:ascii="Garamond" w:hAnsi="Garamond"/>
          <w:bCs/>
          <w:lang w:val="fr-BE"/>
        </w:rPr>
        <w:t>).</w:t>
      </w:r>
      <w:r w:rsidRPr="001A67E9">
        <w:rPr>
          <w:rFonts w:ascii="Garamond" w:hAnsi="Garamond"/>
          <w:bCs/>
          <w:lang w:val="fr-FR"/>
        </w:rPr>
        <w:t xml:space="preserve"> </w:t>
      </w:r>
      <w:r w:rsidRPr="0002434D">
        <w:rPr>
          <w:rFonts w:ascii="Garamond" w:hAnsi="Garamond"/>
          <w:bCs/>
          <w:lang w:val="fr-BE"/>
        </w:rPr>
        <w:t>Lorsqu’un numéro NISS a un enregistrement qui répond à la condition 10) de l’</w:t>
      </w:r>
      <w:hyperlink w:anchor="_Bijlage_3" w:history="1">
        <w:r w:rsidRPr="0002434D">
          <w:rPr>
            <w:rStyle w:val="Hyperlink"/>
            <w:rFonts w:ascii="Garamond" w:hAnsi="Garamond"/>
            <w:bCs/>
            <w:lang w:val="fr-BE"/>
          </w:rPr>
          <w:t>annexe 3</w:t>
        </w:r>
      </w:hyperlink>
      <w:r w:rsidRPr="0002434D">
        <w:rPr>
          <w:rFonts w:ascii="Garamond" w:hAnsi="Garamond"/>
          <w:bCs/>
          <w:lang w:val="fr-BE"/>
        </w:rPr>
        <w:t xml:space="preserve"> et un deuxième enregistrement qui répond à “</w:t>
      </w:r>
      <w:proofErr w:type="spellStart"/>
      <w:r w:rsidRPr="0002434D">
        <w:rPr>
          <w:rFonts w:ascii="Garamond" w:hAnsi="Garamond"/>
          <w:bCs/>
          <w:lang w:val="fr-BE"/>
        </w:rPr>
        <w:t>sitdj</w:t>
      </w:r>
      <w:proofErr w:type="spellEnd"/>
      <w:r w:rsidRPr="0002434D">
        <w:rPr>
          <w:rFonts w:ascii="Garamond" w:hAnsi="Garamond"/>
          <w:bCs/>
          <w:lang w:val="fr-BE"/>
        </w:rPr>
        <w:t xml:space="preserve"> = S ou U”, ce numéro NISS ne reçoit pas la position de nomenclature 3.2.</w:t>
      </w:r>
      <w:r w:rsidRPr="001A67E9">
        <w:rPr>
          <w:rFonts w:ascii="Garamond" w:hAnsi="Garamond"/>
          <w:bCs/>
          <w:lang w:val="fr-FR"/>
        </w:rPr>
        <w:t xml:space="preserve"> </w:t>
      </w:r>
      <w:r w:rsidRPr="0002434D">
        <w:rPr>
          <w:rFonts w:ascii="Garamond" w:hAnsi="Garamond"/>
          <w:bCs/>
          <w:lang w:val="fr-BE"/>
        </w:rPr>
        <w:t>Si après ceci il reste des numéros NISS avec plusieurs enregistrements répondant aux conditions 2 à 11 de l’</w:t>
      </w:r>
      <w:hyperlink w:anchor="_Bijlage_3" w:history="1">
        <w:r w:rsidRPr="0002434D">
          <w:rPr>
            <w:rStyle w:val="Hyperlink"/>
            <w:rFonts w:ascii="Garamond" w:hAnsi="Garamond"/>
            <w:bCs/>
            <w:lang w:val="fr-BE"/>
          </w:rPr>
          <w:t>annexe 3</w:t>
        </w:r>
      </w:hyperlink>
      <w:r w:rsidRPr="0002434D">
        <w:rPr>
          <w:rFonts w:ascii="Garamond" w:hAnsi="Garamond"/>
          <w:bCs/>
          <w:lang w:val="fr-BE"/>
        </w:rPr>
        <w:t>, les enregistrements sont classés selon une liste de priorités (</w:t>
      </w:r>
      <w:hyperlink w:anchor="_Bijlage_4" w:history="1">
        <w:r w:rsidRPr="0002434D">
          <w:rPr>
            <w:rStyle w:val="Hyperlink"/>
            <w:rFonts w:ascii="Garamond" w:hAnsi="Garamond"/>
            <w:bCs/>
            <w:lang w:val="fr-BE"/>
          </w:rPr>
          <w:t>voir annexe 4</w:t>
        </w:r>
      </w:hyperlink>
      <w:r w:rsidRPr="0002434D">
        <w:rPr>
          <w:rFonts w:ascii="Garamond" w:hAnsi="Garamond"/>
          <w:bCs/>
          <w:lang w:val="fr-BE"/>
        </w:rPr>
        <w:t>) et l’enregistrement classé en première position est pris en considération.</w:t>
      </w:r>
    </w:p>
    <w:p w14:paraId="6D93F5CB" w14:textId="77777777" w:rsidR="001A67E9" w:rsidRPr="001A67E9" w:rsidRDefault="001A67E9">
      <w:pPr>
        <w:rPr>
          <w:rFonts w:ascii="Garamond" w:hAnsi="Garamond"/>
          <w:bCs/>
          <w:lang w:val="fr-FR"/>
        </w:rPr>
      </w:pPr>
    </w:p>
    <w:p w14:paraId="604954E5" w14:textId="77777777" w:rsidR="001A67E9" w:rsidRPr="001A67E9" w:rsidRDefault="001A67E9">
      <w:pPr>
        <w:rPr>
          <w:rFonts w:ascii="Garamond" w:hAnsi="Garamond"/>
          <w:bCs/>
          <w:lang w:val="fr-FR"/>
        </w:rPr>
      </w:pPr>
    </w:p>
    <w:p w14:paraId="784ACD00" w14:textId="77777777" w:rsidR="001A67E9" w:rsidRPr="001A67E9" w:rsidRDefault="001A67E9">
      <w:pPr>
        <w:rPr>
          <w:rFonts w:ascii="Garamond" w:hAnsi="Garamond"/>
          <w:bCs/>
          <w:lang w:val="fr-FR"/>
        </w:rPr>
      </w:pPr>
      <w:r w:rsidRPr="0002434D">
        <w:rPr>
          <w:rFonts w:ascii="Garamond" w:hAnsi="Garamond"/>
          <w:bCs/>
          <w:lang w:val="fr-BE"/>
        </w:rPr>
        <w:t>La position de nomenclature 3.2 peut être attribuée en fonction de quatre assomptions différentes :</w:t>
      </w:r>
    </w:p>
    <w:p w14:paraId="68A763D8" w14:textId="77777777" w:rsidR="001A67E9" w:rsidRPr="001A67E9" w:rsidRDefault="001A67E9">
      <w:pPr>
        <w:rPr>
          <w:rFonts w:ascii="Garamond" w:hAnsi="Garamond"/>
          <w:bCs/>
          <w:lang w:val="fr-FR"/>
        </w:rPr>
      </w:pPr>
    </w:p>
    <w:p w14:paraId="78AE5691"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234AEB6D" w14:textId="77777777" w:rsidTr="00E33866">
        <w:trPr>
          <w:cantSplit/>
          <w:trHeight w:val="249"/>
          <w:tblHeader/>
        </w:trPr>
        <w:tc>
          <w:tcPr>
            <w:tcW w:w="1177" w:type="dxa"/>
            <w:tcBorders>
              <w:top w:val="nil"/>
              <w:left w:val="nil"/>
            </w:tcBorders>
            <w:shd w:val="clear" w:color="auto" w:fill="auto"/>
          </w:tcPr>
          <w:p w14:paraId="533BF79A"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3E96C3C2"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38E0CA23"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22B76055"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6FF75885"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7F0BD6A1"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0435E97C"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7C00135B" w14:textId="77777777" w:rsidTr="00E33866">
        <w:trPr>
          <w:cantSplit/>
          <w:tblHeader/>
        </w:trPr>
        <w:tc>
          <w:tcPr>
            <w:tcW w:w="1177" w:type="dxa"/>
            <w:tcBorders>
              <w:left w:val="nil"/>
              <w:bottom w:val="nil"/>
            </w:tcBorders>
            <w:shd w:val="clear" w:color="auto" w:fill="auto"/>
          </w:tcPr>
          <w:p w14:paraId="0C3682FA" w14:textId="77777777" w:rsidR="001A67E9" w:rsidRPr="00E33866" w:rsidRDefault="001A67E9">
            <w:pPr>
              <w:rPr>
                <w:b/>
                <w:bCs/>
              </w:rPr>
            </w:pPr>
            <w:r w:rsidRPr="00E33866">
              <w:rPr>
                <w:rFonts w:ascii="Garamond" w:hAnsi="Garamond"/>
                <w:b/>
                <w:bCs/>
                <w:sz w:val="22"/>
                <w:lang w:val="fr-BE"/>
              </w:rPr>
              <w:t>ONSS ou ONSSAPL</w:t>
            </w:r>
          </w:p>
        </w:tc>
        <w:tc>
          <w:tcPr>
            <w:tcW w:w="1336" w:type="dxa"/>
            <w:tcBorders>
              <w:bottom w:val="nil"/>
            </w:tcBorders>
            <w:shd w:val="clear" w:color="auto" w:fill="auto"/>
          </w:tcPr>
          <w:p w14:paraId="224B6426" w14:textId="77777777" w:rsidR="001A67E9" w:rsidRPr="00E33866" w:rsidRDefault="001A67E9">
            <w:pPr>
              <w:rPr>
                <w:bCs/>
              </w:rPr>
            </w:pPr>
            <w:r w:rsidRPr="00E33866">
              <w:rPr>
                <w:rFonts w:ascii="Garamond" w:hAnsi="Garamond"/>
                <w:bCs/>
                <w:sz w:val="22"/>
                <w:lang w:val="fr-BE"/>
              </w:rPr>
              <w:t>Oui</w:t>
            </w:r>
          </w:p>
        </w:tc>
        <w:tc>
          <w:tcPr>
            <w:tcW w:w="2821" w:type="dxa"/>
            <w:tcBorders>
              <w:bottom w:val="nil"/>
            </w:tcBorders>
            <w:shd w:val="clear" w:color="auto" w:fill="auto"/>
          </w:tcPr>
          <w:p w14:paraId="414DC98A"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293" w:type="dxa"/>
            <w:tcBorders>
              <w:bottom w:val="nil"/>
            </w:tcBorders>
            <w:shd w:val="clear" w:color="auto" w:fill="auto"/>
          </w:tcPr>
          <w:p w14:paraId="603994C3"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1C0CF0AE"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bottom w:val="nil"/>
            </w:tcBorders>
            <w:shd w:val="clear" w:color="auto" w:fill="auto"/>
          </w:tcPr>
          <w:p w14:paraId="377A1602" w14:textId="77777777" w:rsidR="001A67E9" w:rsidRPr="00E33866" w:rsidRDefault="001A67E9" w:rsidP="00E33866">
            <w:pPr>
              <w:jc w:val="center"/>
              <w:rPr>
                <w:bCs/>
              </w:rPr>
            </w:pPr>
            <w:r w:rsidRPr="00E33866">
              <w:rPr>
                <w:rFonts w:ascii="Garamond" w:hAnsi="Garamond"/>
                <w:bCs/>
                <w:sz w:val="22"/>
                <w:lang w:val="fr-BE"/>
              </w:rPr>
              <w:t>I</w:t>
            </w:r>
          </w:p>
        </w:tc>
        <w:tc>
          <w:tcPr>
            <w:tcW w:w="4757" w:type="dxa"/>
            <w:tcBorders>
              <w:bottom w:val="nil"/>
              <w:right w:val="nil"/>
            </w:tcBorders>
            <w:shd w:val="clear" w:color="auto" w:fill="auto"/>
          </w:tcPr>
          <w:p w14:paraId="61AB198D"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0D21E093" w14:textId="77777777" w:rsidTr="00E33866">
        <w:trPr>
          <w:cantSplit/>
          <w:tblHeader/>
        </w:trPr>
        <w:tc>
          <w:tcPr>
            <w:tcW w:w="1177" w:type="dxa"/>
            <w:tcBorders>
              <w:top w:val="nil"/>
              <w:left w:val="nil"/>
              <w:bottom w:val="nil"/>
            </w:tcBorders>
            <w:shd w:val="clear" w:color="auto" w:fill="auto"/>
          </w:tcPr>
          <w:p w14:paraId="29F381CC"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7DC72CC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D0D949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D09B3E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84873D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E912345" w14:textId="77777777" w:rsidR="001A67E9" w:rsidRPr="00E33866" w:rsidRDefault="001A67E9" w:rsidP="00E33866">
            <w:pPr>
              <w:jc w:val="center"/>
              <w:rPr>
                <w:rFonts w:ascii="Garamond" w:hAnsi="Garamond"/>
                <w:bCs/>
                <w:sz w:val="22"/>
                <w:lang w:val="fr-FR"/>
              </w:rPr>
            </w:pPr>
          </w:p>
        </w:tc>
        <w:tc>
          <w:tcPr>
            <w:tcW w:w="4757" w:type="dxa"/>
            <w:tcBorders>
              <w:top w:val="nil"/>
              <w:bottom w:val="nil"/>
              <w:right w:val="nil"/>
            </w:tcBorders>
            <w:shd w:val="clear" w:color="auto" w:fill="auto"/>
          </w:tcPr>
          <w:p w14:paraId="21030D4C" w14:textId="77777777" w:rsidR="001A67E9" w:rsidRPr="00E33866" w:rsidRDefault="001A67E9">
            <w:pPr>
              <w:rPr>
                <w:rFonts w:ascii="Garamond" w:hAnsi="Garamond"/>
                <w:bCs/>
                <w:sz w:val="22"/>
                <w:lang w:val="fr-FR"/>
              </w:rPr>
            </w:pPr>
          </w:p>
        </w:tc>
      </w:tr>
      <w:tr w:rsidR="001A67E9" w:rsidRPr="00E33866" w14:paraId="6383B815" w14:textId="77777777" w:rsidTr="00E33866">
        <w:trPr>
          <w:cantSplit/>
          <w:tblHeader/>
        </w:trPr>
        <w:tc>
          <w:tcPr>
            <w:tcW w:w="1177" w:type="dxa"/>
            <w:tcBorders>
              <w:top w:val="nil"/>
              <w:left w:val="nil"/>
              <w:bottom w:val="nil"/>
            </w:tcBorders>
            <w:shd w:val="clear" w:color="auto" w:fill="auto"/>
          </w:tcPr>
          <w:p w14:paraId="67B11136"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0EEE2C19" w14:textId="77777777" w:rsidR="001A67E9" w:rsidRPr="00E33866" w:rsidRDefault="001A67E9">
            <w:pPr>
              <w:rPr>
                <w:bCs/>
              </w:rPr>
            </w:pPr>
            <w:r w:rsidRPr="00E33866">
              <w:rPr>
                <w:rFonts w:ascii="Garamond" w:hAnsi="Garamond"/>
                <w:bCs/>
                <w:sz w:val="22"/>
                <w:lang w:val="fr-BE"/>
              </w:rPr>
              <w:t>Oui</w:t>
            </w:r>
          </w:p>
        </w:tc>
        <w:tc>
          <w:tcPr>
            <w:tcW w:w="2821" w:type="dxa"/>
            <w:tcBorders>
              <w:top w:val="nil"/>
              <w:bottom w:val="nil"/>
            </w:tcBorders>
            <w:shd w:val="clear" w:color="auto" w:fill="auto"/>
          </w:tcPr>
          <w:p w14:paraId="621E68A3" w14:textId="77777777" w:rsidR="001A67E9" w:rsidRPr="00E33866" w:rsidRDefault="001A67E9">
            <w:pPr>
              <w:rPr>
                <w:bCs/>
              </w:rPr>
            </w:pPr>
            <w:r w:rsidRPr="00E33866">
              <w:rPr>
                <w:rFonts w:ascii="Garamond" w:hAnsi="Garamond"/>
                <w:bCs/>
                <w:sz w:val="22"/>
                <w:lang w:val="fr-BE"/>
              </w:rPr>
              <w:t>nombre de lignes</w:t>
            </w:r>
            <w:r w:rsidRPr="00E33866">
              <w:rPr>
                <w:rStyle w:val="FootnoteReference"/>
                <w:rFonts w:ascii="Garamond" w:hAnsi="Garamond"/>
                <w:bCs/>
                <w:sz w:val="22"/>
                <w:lang w:val="fr-BE"/>
              </w:rPr>
              <w:footnoteReference w:id="54"/>
            </w:r>
          </w:p>
          <w:p w14:paraId="43A11FD7" w14:textId="77777777" w:rsidR="001A67E9" w:rsidRPr="00E33866" w:rsidRDefault="001A67E9">
            <w:pPr>
              <w:rPr>
                <w:rFonts w:ascii="Garamond" w:hAnsi="Garamond"/>
                <w:bCs/>
                <w:sz w:val="22"/>
                <w:highlight w:val="magenta"/>
              </w:rPr>
            </w:pPr>
          </w:p>
        </w:tc>
        <w:tc>
          <w:tcPr>
            <w:tcW w:w="2293" w:type="dxa"/>
            <w:tcBorders>
              <w:top w:val="nil"/>
              <w:bottom w:val="nil"/>
            </w:tcBorders>
            <w:shd w:val="clear" w:color="auto" w:fill="auto"/>
          </w:tcPr>
          <w:p w14:paraId="174F40C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6755C60"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6F65A44A"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tcPr>
          <w:p w14:paraId="295CADC9" w14:textId="77777777" w:rsidR="001A67E9" w:rsidRPr="00E33866" w:rsidRDefault="001A67E9">
            <w:pPr>
              <w:rPr>
                <w:rFonts w:ascii="Garamond" w:hAnsi="Garamond"/>
                <w:bCs/>
                <w:sz w:val="22"/>
              </w:rPr>
            </w:pPr>
          </w:p>
        </w:tc>
      </w:tr>
      <w:tr w:rsidR="001A67E9" w:rsidRPr="005924A8" w14:paraId="19AAAC69" w14:textId="77777777" w:rsidTr="00E33866">
        <w:trPr>
          <w:cantSplit/>
          <w:tblHeader/>
        </w:trPr>
        <w:tc>
          <w:tcPr>
            <w:tcW w:w="1177" w:type="dxa"/>
            <w:tcBorders>
              <w:top w:val="nil"/>
              <w:left w:val="nil"/>
              <w:bottom w:val="nil"/>
            </w:tcBorders>
            <w:shd w:val="clear" w:color="auto" w:fill="auto"/>
          </w:tcPr>
          <w:p w14:paraId="4F39E315"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7AC9743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D7C6F26"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49C0C05F" w14:textId="77777777" w:rsidR="001A67E9" w:rsidRPr="00E33866" w:rsidRDefault="001A67E9">
            <w:pPr>
              <w:rPr>
                <w:bCs/>
              </w:rPr>
            </w:pPr>
            <w:r w:rsidRPr="00E33866">
              <w:rPr>
                <w:rFonts w:ascii="Garamond" w:hAnsi="Garamond"/>
                <w:bCs/>
                <w:sz w:val="22"/>
                <w:lang w:val="fr-BE"/>
              </w:rPr>
              <w:t>fiche7</w:t>
            </w:r>
          </w:p>
        </w:tc>
        <w:tc>
          <w:tcPr>
            <w:tcW w:w="885" w:type="dxa"/>
            <w:tcBorders>
              <w:top w:val="nil"/>
              <w:bottom w:val="nil"/>
            </w:tcBorders>
            <w:shd w:val="clear" w:color="auto" w:fill="auto"/>
          </w:tcPr>
          <w:p w14:paraId="02A0E5D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719F1198"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7E72EAE7"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4A13ED94" w14:textId="77777777" w:rsidTr="00E33866">
        <w:trPr>
          <w:cantSplit/>
          <w:tblHeader/>
        </w:trPr>
        <w:tc>
          <w:tcPr>
            <w:tcW w:w="1177" w:type="dxa"/>
            <w:tcBorders>
              <w:top w:val="nil"/>
              <w:left w:val="nil"/>
              <w:bottom w:val="nil"/>
            </w:tcBorders>
            <w:shd w:val="clear" w:color="auto" w:fill="auto"/>
          </w:tcPr>
          <w:p w14:paraId="43A501CD"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2C42DE2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C515F5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8C3C9B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A1EA9B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5623796"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top w:val="nil"/>
              <w:bottom w:val="nil"/>
              <w:right w:val="nil"/>
            </w:tcBorders>
            <w:shd w:val="clear" w:color="auto" w:fill="auto"/>
          </w:tcPr>
          <w:p w14:paraId="33FB485D"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5DE283DF" w14:textId="77777777" w:rsidTr="00E33866">
        <w:trPr>
          <w:cantSplit/>
          <w:tblHeader/>
        </w:trPr>
        <w:tc>
          <w:tcPr>
            <w:tcW w:w="1177" w:type="dxa"/>
            <w:tcBorders>
              <w:top w:val="nil"/>
              <w:left w:val="nil"/>
              <w:bottom w:val="nil"/>
            </w:tcBorders>
            <w:shd w:val="clear" w:color="auto" w:fill="auto"/>
          </w:tcPr>
          <w:p w14:paraId="798E1FC7"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5C660D6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21D08D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EE9644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AB8731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12368BC"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3675BD0E"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0907A773" w14:textId="77777777" w:rsidTr="00E33866">
        <w:trPr>
          <w:cantSplit/>
          <w:tblHeader/>
        </w:trPr>
        <w:tc>
          <w:tcPr>
            <w:tcW w:w="1177" w:type="dxa"/>
            <w:tcBorders>
              <w:top w:val="nil"/>
              <w:left w:val="nil"/>
              <w:bottom w:val="nil"/>
            </w:tcBorders>
            <w:shd w:val="clear" w:color="auto" w:fill="auto"/>
          </w:tcPr>
          <w:p w14:paraId="55E9EE48"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0A672C0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311DE2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F83E8B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284767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EC0E0CE"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top w:val="nil"/>
              <w:bottom w:val="nil"/>
              <w:right w:val="nil"/>
            </w:tcBorders>
            <w:shd w:val="clear" w:color="auto" w:fill="auto"/>
          </w:tcPr>
          <w:p w14:paraId="487D4688"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1DAD1E6" w14:textId="77777777" w:rsidTr="00E33866">
        <w:trPr>
          <w:cantSplit/>
          <w:tblHeader/>
        </w:trPr>
        <w:tc>
          <w:tcPr>
            <w:tcW w:w="1177" w:type="dxa"/>
            <w:tcBorders>
              <w:top w:val="nil"/>
              <w:left w:val="nil"/>
              <w:bottom w:val="nil"/>
            </w:tcBorders>
            <w:shd w:val="clear" w:color="auto" w:fill="auto"/>
          </w:tcPr>
          <w:p w14:paraId="05AFAAAB"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3F3304F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3523CF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4F9A34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7F9A29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EDEBBB0"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top w:val="nil"/>
              <w:bottom w:val="nil"/>
              <w:right w:val="nil"/>
            </w:tcBorders>
            <w:shd w:val="clear" w:color="auto" w:fill="auto"/>
          </w:tcPr>
          <w:p w14:paraId="21D34A6C"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037F5809" w14:textId="77777777" w:rsidTr="00E33866">
        <w:trPr>
          <w:cantSplit/>
          <w:tblHeader/>
        </w:trPr>
        <w:tc>
          <w:tcPr>
            <w:tcW w:w="1177" w:type="dxa"/>
            <w:tcBorders>
              <w:top w:val="nil"/>
              <w:left w:val="nil"/>
              <w:bottom w:val="nil"/>
            </w:tcBorders>
            <w:shd w:val="clear" w:color="auto" w:fill="auto"/>
          </w:tcPr>
          <w:p w14:paraId="02B33508"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30062A8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79A66D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968493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0CE317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14CF573" w14:textId="77777777" w:rsidR="001A67E9" w:rsidRPr="00E33866" w:rsidRDefault="001A67E9" w:rsidP="00E33866">
            <w:pPr>
              <w:jc w:val="center"/>
              <w:rPr>
                <w:rFonts w:ascii="Garamond" w:hAnsi="Garamond"/>
                <w:bCs/>
                <w:sz w:val="22"/>
              </w:rPr>
            </w:pPr>
            <w:r w:rsidRPr="00E33866">
              <w:rPr>
                <w:rFonts w:ascii="Garamond" w:hAnsi="Garamond"/>
                <w:bCs/>
                <w:sz w:val="22"/>
              </w:rPr>
              <w:t>13</w:t>
            </w:r>
          </w:p>
        </w:tc>
        <w:tc>
          <w:tcPr>
            <w:tcW w:w="4757" w:type="dxa"/>
            <w:tcBorders>
              <w:top w:val="nil"/>
              <w:bottom w:val="nil"/>
              <w:right w:val="nil"/>
            </w:tcBorders>
            <w:shd w:val="clear" w:color="auto" w:fill="auto"/>
          </w:tcPr>
          <w:p w14:paraId="30713EB4"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1A67E9" w:rsidRPr="005924A8" w14:paraId="6DEFB8C5" w14:textId="77777777" w:rsidTr="00E33866">
        <w:trPr>
          <w:cantSplit/>
          <w:tblHeader/>
        </w:trPr>
        <w:tc>
          <w:tcPr>
            <w:tcW w:w="1177" w:type="dxa"/>
            <w:tcBorders>
              <w:top w:val="nil"/>
              <w:left w:val="nil"/>
              <w:bottom w:val="nil"/>
            </w:tcBorders>
            <w:shd w:val="clear" w:color="auto" w:fill="auto"/>
          </w:tcPr>
          <w:p w14:paraId="4761002D"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6F508CF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03C0E8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B056EF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A7EB62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A1DBAED" w14:textId="77777777" w:rsidR="001A67E9" w:rsidRPr="00E33866" w:rsidRDefault="001A67E9" w:rsidP="00E33866">
            <w:pPr>
              <w:jc w:val="center"/>
              <w:rPr>
                <w:rFonts w:ascii="Garamond" w:hAnsi="Garamond"/>
                <w:bCs/>
                <w:sz w:val="22"/>
              </w:rPr>
            </w:pPr>
            <w:r w:rsidRPr="00E33866">
              <w:rPr>
                <w:rFonts w:ascii="Garamond" w:hAnsi="Garamond"/>
                <w:bCs/>
                <w:sz w:val="22"/>
              </w:rPr>
              <w:t>14</w:t>
            </w:r>
          </w:p>
        </w:tc>
        <w:tc>
          <w:tcPr>
            <w:tcW w:w="4757" w:type="dxa"/>
            <w:tcBorders>
              <w:top w:val="nil"/>
              <w:bottom w:val="nil"/>
              <w:right w:val="nil"/>
            </w:tcBorders>
            <w:shd w:val="clear" w:color="auto" w:fill="auto"/>
          </w:tcPr>
          <w:p w14:paraId="5198CCA5"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04564942" w14:textId="77777777" w:rsidTr="00E33866">
        <w:trPr>
          <w:cantSplit/>
          <w:tblHeader/>
        </w:trPr>
        <w:tc>
          <w:tcPr>
            <w:tcW w:w="1177" w:type="dxa"/>
            <w:tcBorders>
              <w:top w:val="nil"/>
              <w:left w:val="nil"/>
              <w:bottom w:val="nil"/>
            </w:tcBorders>
            <w:shd w:val="clear" w:color="auto" w:fill="auto"/>
          </w:tcPr>
          <w:p w14:paraId="20904DD0"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5B05DBE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AD3429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5AE110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1D08E5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8F1740D" w14:textId="77777777" w:rsidR="001A67E9" w:rsidRPr="00E33866" w:rsidRDefault="001A67E9" w:rsidP="00E33866">
            <w:pPr>
              <w:jc w:val="center"/>
              <w:rPr>
                <w:rFonts w:ascii="Garamond" w:hAnsi="Garamond"/>
                <w:bCs/>
                <w:sz w:val="22"/>
              </w:rPr>
            </w:pPr>
            <w:r w:rsidRPr="00E33866">
              <w:rPr>
                <w:rFonts w:ascii="Garamond" w:hAnsi="Garamond"/>
                <w:bCs/>
                <w:sz w:val="22"/>
              </w:rPr>
              <w:t>15</w:t>
            </w:r>
          </w:p>
        </w:tc>
        <w:tc>
          <w:tcPr>
            <w:tcW w:w="4757" w:type="dxa"/>
            <w:tcBorders>
              <w:top w:val="nil"/>
              <w:bottom w:val="nil"/>
              <w:right w:val="nil"/>
            </w:tcBorders>
            <w:shd w:val="clear" w:color="auto" w:fill="auto"/>
          </w:tcPr>
          <w:p w14:paraId="01FDE567"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47F2ECAE" w14:textId="77777777" w:rsidTr="00E33866">
        <w:trPr>
          <w:cantSplit/>
          <w:tblHeader/>
        </w:trPr>
        <w:tc>
          <w:tcPr>
            <w:tcW w:w="1177" w:type="dxa"/>
            <w:tcBorders>
              <w:top w:val="nil"/>
              <w:left w:val="nil"/>
              <w:bottom w:val="nil"/>
            </w:tcBorders>
            <w:shd w:val="clear" w:color="auto" w:fill="auto"/>
          </w:tcPr>
          <w:p w14:paraId="7D451C3A"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5F58D73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E4466B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125543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01DBFB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051A11C" w14:textId="77777777" w:rsidR="001A67E9" w:rsidRPr="00E33866" w:rsidRDefault="001A67E9" w:rsidP="00E33866">
            <w:pPr>
              <w:jc w:val="center"/>
              <w:rPr>
                <w:rFonts w:ascii="Garamond" w:hAnsi="Garamond"/>
                <w:bCs/>
                <w:sz w:val="22"/>
              </w:rPr>
            </w:pPr>
            <w:r w:rsidRPr="00E33866">
              <w:rPr>
                <w:rFonts w:ascii="Garamond" w:hAnsi="Garamond"/>
                <w:bCs/>
                <w:sz w:val="22"/>
              </w:rPr>
              <w:t>26</w:t>
            </w:r>
          </w:p>
        </w:tc>
        <w:tc>
          <w:tcPr>
            <w:tcW w:w="4757" w:type="dxa"/>
            <w:tcBorders>
              <w:top w:val="nil"/>
              <w:bottom w:val="nil"/>
              <w:right w:val="nil"/>
            </w:tcBorders>
            <w:shd w:val="clear" w:color="auto" w:fill="auto"/>
          </w:tcPr>
          <w:p w14:paraId="469E74C8"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9705AC8" w14:textId="77777777" w:rsidTr="00E33866">
        <w:trPr>
          <w:cantSplit/>
          <w:tblHeader/>
        </w:trPr>
        <w:tc>
          <w:tcPr>
            <w:tcW w:w="1177" w:type="dxa"/>
            <w:tcBorders>
              <w:top w:val="nil"/>
              <w:left w:val="nil"/>
              <w:bottom w:val="nil"/>
            </w:tcBorders>
            <w:shd w:val="clear" w:color="auto" w:fill="auto"/>
          </w:tcPr>
          <w:p w14:paraId="4D6EA8C0"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294CA9E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D1F398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1EE700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34D2FD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330F66A" w14:textId="77777777" w:rsidR="001A67E9" w:rsidRPr="00E33866" w:rsidRDefault="001A67E9" w:rsidP="00E33866">
            <w:pPr>
              <w:jc w:val="center"/>
              <w:rPr>
                <w:rFonts w:ascii="Garamond" w:hAnsi="Garamond"/>
                <w:bCs/>
                <w:sz w:val="22"/>
              </w:rPr>
            </w:pPr>
            <w:r w:rsidRPr="00E33866">
              <w:rPr>
                <w:rFonts w:ascii="Garamond" w:hAnsi="Garamond"/>
                <w:bCs/>
                <w:sz w:val="22"/>
              </w:rPr>
              <w:t>27</w:t>
            </w:r>
          </w:p>
        </w:tc>
        <w:tc>
          <w:tcPr>
            <w:tcW w:w="4757" w:type="dxa"/>
            <w:tcBorders>
              <w:top w:val="nil"/>
              <w:bottom w:val="nil"/>
              <w:right w:val="nil"/>
            </w:tcBorders>
            <w:shd w:val="clear" w:color="auto" w:fill="auto"/>
          </w:tcPr>
          <w:p w14:paraId="686A19E5"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18CAC519" w14:textId="77777777" w:rsidTr="00E33866">
        <w:trPr>
          <w:cantSplit/>
          <w:tblHeader/>
        </w:trPr>
        <w:tc>
          <w:tcPr>
            <w:tcW w:w="1177" w:type="dxa"/>
            <w:tcBorders>
              <w:top w:val="nil"/>
              <w:left w:val="nil"/>
              <w:bottom w:val="nil"/>
            </w:tcBorders>
            <w:shd w:val="clear" w:color="auto" w:fill="auto"/>
          </w:tcPr>
          <w:p w14:paraId="76577668"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1466662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768944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20DE3B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9E53DC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A806092" w14:textId="77777777" w:rsidR="001A67E9" w:rsidRPr="00E33866" w:rsidRDefault="001A67E9" w:rsidP="00E33866">
            <w:pPr>
              <w:jc w:val="center"/>
              <w:rPr>
                <w:rFonts w:ascii="Garamond" w:hAnsi="Garamond"/>
                <w:bCs/>
                <w:sz w:val="22"/>
              </w:rPr>
            </w:pPr>
            <w:r w:rsidRPr="00E33866">
              <w:rPr>
                <w:rFonts w:ascii="Garamond" w:hAnsi="Garamond"/>
                <w:bCs/>
                <w:sz w:val="22"/>
              </w:rPr>
              <w:t>28</w:t>
            </w:r>
          </w:p>
        </w:tc>
        <w:tc>
          <w:tcPr>
            <w:tcW w:w="4757" w:type="dxa"/>
            <w:tcBorders>
              <w:top w:val="nil"/>
              <w:bottom w:val="nil"/>
              <w:right w:val="nil"/>
            </w:tcBorders>
            <w:shd w:val="clear" w:color="auto" w:fill="auto"/>
          </w:tcPr>
          <w:p w14:paraId="0A05BA5A"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131D6E1B" w14:textId="77777777" w:rsidTr="00E33866">
        <w:trPr>
          <w:cantSplit/>
          <w:tblHeader/>
        </w:trPr>
        <w:tc>
          <w:tcPr>
            <w:tcW w:w="1177" w:type="dxa"/>
            <w:tcBorders>
              <w:top w:val="nil"/>
              <w:left w:val="nil"/>
              <w:bottom w:val="nil"/>
            </w:tcBorders>
            <w:shd w:val="clear" w:color="auto" w:fill="auto"/>
          </w:tcPr>
          <w:p w14:paraId="35F7FE9D"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05EF9F2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4B99E5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FFD580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526391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66904A5" w14:textId="77777777" w:rsidR="001A67E9" w:rsidRPr="00E33866" w:rsidRDefault="001A67E9" w:rsidP="00E33866">
            <w:pPr>
              <w:jc w:val="center"/>
              <w:rPr>
                <w:rFonts w:ascii="Garamond" w:hAnsi="Garamond"/>
                <w:bCs/>
                <w:sz w:val="22"/>
              </w:rPr>
            </w:pPr>
            <w:r w:rsidRPr="00E33866">
              <w:rPr>
                <w:rFonts w:ascii="Garamond" w:hAnsi="Garamond"/>
                <w:bCs/>
                <w:sz w:val="22"/>
              </w:rPr>
              <w:t>29</w:t>
            </w:r>
          </w:p>
        </w:tc>
        <w:tc>
          <w:tcPr>
            <w:tcW w:w="4757" w:type="dxa"/>
            <w:tcBorders>
              <w:top w:val="nil"/>
              <w:bottom w:val="nil"/>
              <w:right w:val="nil"/>
            </w:tcBorders>
            <w:shd w:val="clear" w:color="auto" w:fill="auto"/>
          </w:tcPr>
          <w:p w14:paraId="05E3E6E4"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1A67E9" w:rsidRPr="005924A8" w14:paraId="71277F9B" w14:textId="77777777" w:rsidTr="00E33866">
        <w:trPr>
          <w:cantSplit/>
          <w:tblHeader/>
        </w:trPr>
        <w:tc>
          <w:tcPr>
            <w:tcW w:w="1177" w:type="dxa"/>
            <w:tcBorders>
              <w:top w:val="nil"/>
              <w:left w:val="nil"/>
              <w:bottom w:val="nil"/>
            </w:tcBorders>
            <w:shd w:val="clear" w:color="auto" w:fill="auto"/>
          </w:tcPr>
          <w:p w14:paraId="6B15BAE7"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3BB0197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DCECE1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1C42D1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E0330D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B764FC5" w14:textId="77777777" w:rsidR="001A67E9" w:rsidRPr="00E33866" w:rsidRDefault="001A67E9" w:rsidP="00E33866">
            <w:pPr>
              <w:jc w:val="center"/>
              <w:rPr>
                <w:rFonts w:ascii="Garamond" w:hAnsi="Garamond"/>
                <w:bCs/>
                <w:sz w:val="22"/>
              </w:rPr>
            </w:pPr>
            <w:r w:rsidRPr="00E33866">
              <w:rPr>
                <w:rFonts w:ascii="Garamond" w:hAnsi="Garamond"/>
                <w:bCs/>
                <w:sz w:val="22"/>
              </w:rPr>
              <w:t>30</w:t>
            </w:r>
          </w:p>
        </w:tc>
        <w:tc>
          <w:tcPr>
            <w:tcW w:w="4757" w:type="dxa"/>
            <w:tcBorders>
              <w:top w:val="nil"/>
              <w:bottom w:val="nil"/>
              <w:right w:val="nil"/>
            </w:tcBorders>
            <w:shd w:val="clear" w:color="auto" w:fill="auto"/>
          </w:tcPr>
          <w:p w14:paraId="34DF2F54"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1A67E9" w:rsidRPr="005924A8" w14:paraId="5C3746C3" w14:textId="77777777" w:rsidTr="00E33866">
        <w:trPr>
          <w:cantSplit/>
          <w:tblHeader/>
        </w:trPr>
        <w:tc>
          <w:tcPr>
            <w:tcW w:w="1177" w:type="dxa"/>
            <w:tcBorders>
              <w:top w:val="nil"/>
              <w:left w:val="nil"/>
              <w:bottom w:val="nil"/>
            </w:tcBorders>
            <w:shd w:val="clear" w:color="auto" w:fill="auto"/>
          </w:tcPr>
          <w:p w14:paraId="13575233"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17F92FC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DAB3A3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CE6188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24852E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BA2446A" w14:textId="77777777" w:rsidR="001A67E9" w:rsidRPr="00E33866" w:rsidRDefault="001A67E9" w:rsidP="00E33866">
            <w:pPr>
              <w:jc w:val="center"/>
              <w:rPr>
                <w:rFonts w:ascii="Garamond" w:hAnsi="Garamond"/>
                <w:bCs/>
                <w:sz w:val="22"/>
              </w:rPr>
            </w:pPr>
            <w:r w:rsidRPr="00E33866">
              <w:rPr>
                <w:rFonts w:ascii="Garamond" w:hAnsi="Garamond"/>
                <w:bCs/>
                <w:sz w:val="22"/>
              </w:rPr>
              <w:t>40</w:t>
            </w:r>
          </w:p>
        </w:tc>
        <w:tc>
          <w:tcPr>
            <w:tcW w:w="4757" w:type="dxa"/>
            <w:tcBorders>
              <w:top w:val="nil"/>
              <w:bottom w:val="nil"/>
              <w:right w:val="nil"/>
            </w:tcBorders>
            <w:shd w:val="clear" w:color="auto" w:fill="auto"/>
          </w:tcPr>
          <w:p w14:paraId="6B2742B7"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FD6479B" w14:textId="77777777" w:rsidTr="00E33866">
        <w:trPr>
          <w:cantSplit/>
          <w:tblHeader/>
        </w:trPr>
        <w:tc>
          <w:tcPr>
            <w:tcW w:w="1177" w:type="dxa"/>
            <w:tcBorders>
              <w:top w:val="nil"/>
              <w:left w:val="nil"/>
              <w:bottom w:val="nil"/>
            </w:tcBorders>
            <w:shd w:val="clear" w:color="auto" w:fill="auto"/>
          </w:tcPr>
          <w:p w14:paraId="4FA2906A"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2A8B09B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300E88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4E5799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2760A3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573C071" w14:textId="77777777" w:rsidR="001A67E9" w:rsidRPr="00E33866" w:rsidRDefault="001A67E9" w:rsidP="00E33866">
            <w:pPr>
              <w:jc w:val="center"/>
              <w:rPr>
                <w:rFonts w:ascii="Garamond" w:hAnsi="Garamond"/>
                <w:bCs/>
                <w:sz w:val="22"/>
              </w:rPr>
            </w:pPr>
            <w:r w:rsidRPr="00E33866">
              <w:rPr>
                <w:rFonts w:ascii="Garamond" w:hAnsi="Garamond"/>
                <w:bCs/>
                <w:sz w:val="22"/>
              </w:rPr>
              <w:t>41</w:t>
            </w:r>
          </w:p>
        </w:tc>
        <w:tc>
          <w:tcPr>
            <w:tcW w:w="4757" w:type="dxa"/>
            <w:tcBorders>
              <w:top w:val="nil"/>
              <w:bottom w:val="nil"/>
              <w:right w:val="nil"/>
            </w:tcBorders>
            <w:shd w:val="clear" w:color="auto" w:fill="auto"/>
          </w:tcPr>
          <w:p w14:paraId="74AA99AC"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697F530D" w14:textId="77777777" w:rsidTr="00E33866">
        <w:trPr>
          <w:cantSplit/>
          <w:tblHeader/>
        </w:trPr>
        <w:tc>
          <w:tcPr>
            <w:tcW w:w="1177" w:type="dxa"/>
            <w:tcBorders>
              <w:top w:val="nil"/>
              <w:left w:val="nil"/>
              <w:bottom w:val="nil"/>
            </w:tcBorders>
            <w:shd w:val="clear" w:color="auto" w:fill="auto"/>
          </w:tcPr>
          <w:p w14:paraId="6A85E357"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2D6F7F3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970F99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E23D2B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F56E36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35E1604" w14:textId="77777777" w:rsidR="001A67E9" w:rsidRPr="00E33866" w:rsidRDefault="001A67E9" w:rsidP="00E33866">
            <w:pPr>
              <w:jc w:val="center"/>
              <w:rPr>
                <w:rFonts w:ascii="Garamond" w:hAnsi="Garamond"/>
                <w:bCs/>
                <w:sz w:val="22"/>
              </w:rPr>
            </w:pPr>
            <w:r w:rsidRPr="00E33866">
              <w:rPr>
                <w:rFonts w:ascii="Garamond" w:hAnsi="Garamond"/>
                <w:bCs/>
                <w:sz w:val="22"/>
              </w:rPr>
              <w:t>42</w:t>
            </w:r>
          </w:p>
        </w:tc>
        <w:tc>
          <w:tcPr>
            <w:tcW w:w="4757" w:type="dxa"/>
            <w:tcBorders>
              <w:top w:val="nil"/>
              <w:bottom w:val="nil"/>
              <w:right w:val="nil"/>
            </w:tcBorders>
            <w:shd w:val="clear" w:color="auto" w:fill="auto"/>
          </w:tcPr>
          <w:p w14:paraId="7B7F9B8C"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1A67E9" w:rsidRPr="005924A8" w14:paraId="13C13D27" w14:textId="77777777" w:rsidTr="00E33866">
        <w:trPr>
          <w:cantSplit/>
          <w:tblHeader/>
        </w:trPr>
        <w:tc>
          <w:tcPr>
            <w:tcW w:w="1177" w:type="dxa"/>
            <w:tcBorders>
              <w:top w:val="nil"/>
              <w:left w:val="nil"/>
              <w:bottom w:val="nil"/>
            </w:tcBorders>
            <w:shd w:val="clear" w:color="auto" w:fill="auto"/>
          </w:tcPr>
          <w:p w14:paraId="54A20A0A"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6768062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CC2302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0BD7A3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00779F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9DE9941" w14:textId="77777777" w:rsidR="001A67E9" w:rsidRPr="00E33866" w:rsidRDefault="001A67E9" w:rsidP="00E33866">
            <w:pPr>
              <w:jc w:val="center"/>
              <w:rPr>
                <w:rFonts w:ascii="Garamond" w:hAnsi="Garamond"/>
                <w:bCs/>
                <w:sz w:val="22"/>
              </w:rPr>
            </w:pPr>
            <w:r w:rsidRPr="00E33866">
              <w:rPr>
                <w:rFonts w:ascii="Garamond" w:hAnsi="Garamond"/>
                <w:bCs/>
                <w:sz w:val="22"/>
              </w:rPr>
              <w:t>43</w:t>
            </w:r>
          </w:p>
        </w:tc>
        <w:tc>
          <w:tcPr>
            <w:tcW w:w="4757" w:type="dxa"/>
            <w:tcBorders>
              <w:top w:val="nil"/>
              <w:bottom w:val="nil"/>
              <w:right w:val="nil"/>
            </w:tcBorders>
            <w:shd w:val="clear" w:color="auto" w:fill="auto"/>
          </w:tcPr>
          <w:p w14:paraId="0BA9FFA6"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4BF3CAD5" w14:textId="77777777" w:rsidTr="00E33866">
        <w:trPr>
          <w:cantSplit/>
          <w:tblHeader/>
        </w:trPr>
        <w:tc>
          <w:tcPr>
            <w:tcW w:w="1177" w:type="dxa"/>
            <w:tcBorders>
              <w:top w:val="nil"/>
              <w:left w:val="nil"/>
              <w:bottom w:val="nil"/>
            </w:tcBorders>
            <w:shd w:val="clear" w:color="auto" w:fill="auto"/>
          </w:tcPr>
          <w:p w14:paraId="7753BD55"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6293609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AEE2EE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E89C21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5E796F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0984F4F" w14:textId="77777777" w:rsidR="001A67E9" w:rsidRPr="00E33866" w:rsidRDefault="001A67E9" w:rsidP="00E33866">
            <w:pPr>
              <w:jc w:val="center"/>
              <w:rPr>
                <w:rFonts w:ascii="Garamond" w:hAnsi="Garamond"/>
                <w:bCs/>
                <w:sz w:val="22"/>
              </w:rPr>
            </w:pPr>
            <w:r w:rsidRPr="00E33866">
              <w:rPr>
                <w:rFonts w:ascii="Garamond" w:hAnsi="Garamond"/>
                <w:bCs/>
                <w:sz w:val="22"/>
              </w:rPr>
              <w:t>44</w:t>
            </w:r>
          </w:p>
        </w:tc>
        <w:tc>
          <w:tcPr>
            <w:tcW w:w="4757" w:type="dxa"/>
            <w:tcBorders>
              <w:top w:val="nil"/>
              <w:bottom w:val="nil"/>
              <w:right w:val="nil"/>
            </w:tcBorders>
            <w:shd w:val="clear" w:color="auto" w:fill="auto"/>
          </w:tcPr>
          <w:p w14:paraId="7E277D03"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D34C28" w:rsidRPr="005924A8" w14:paraId="0F8DA1EB" w14:textId="77777777" w:rsidTr="00E33866">
        <w:trPr>
          <w:cantSplit/>
          <w:tblHeader/>
        </w:trPr>
        <w:tc>
          <w:tcPr>
            <w:tcW w:w="1177" w:type="dxa"/>
            <w:tcBorders>
              <w:top w:val="nil"/>
              <w:left w:val="nil"/>
              <w:bottom w:val="nil"/>
            </w:tcBorders>
            <w:shd w:val="clear" w:color="auto" w:fill="auto"/>
          </w:tcPr>
          <w:p w14:paraId="62B93933" w14:textId="77777777" w:rsidR="00D34C28" w:rsidRPr="00E33866" w:rsidRDefault="00D34C28">
            <w:pPr>
              <w:rPr>
                <w:rFonts w:ascii="Garamond" w:hAnsi="Garamond"/>
                <w:b/>
                <w:bCs/>
                <w:sz w:val="22"/>
                <w:lang w:val="fr-FR"/>
              </w:rPr>
            </w:pPr>
          </w:p>
        </w:tc>
        <w:tc>
          <w:tcPr>
            <w:tcW w:w="1336" w:type="dxa"/>
            <w:tcBorders>
              <w:top w:val="nil"/>
              <w:bottom w:val="nil"/>
            </w:tcBorders>
            <w:shd w:val="clear" w:color="auto" w:fill="auto"/>
          </w:tcPr>
          <w:p w14:paraId="76D441F9" w14:textId="77777777" w:rsidR="00D34C28" w:rsidRPr="00E33866" w:rsidRDefault="00D34C28">
            <w:pPr>
              <w:rPr>
                <w:rFonts w:ascii="Garamond" w:hAnsi="Garamond"/>
                <w:bCs/>
                <w:sz w:val="22"/>
                <w:lang w:val="fr-FR"/>
              </w:rPr>
            </w:pPr>
          </w:p>
        </w:tc>
        <w:tc>
          <w:tcPr>
            <w:tcW w:w="2821" w:type="dxa"/>
            <w:tcBorders>
              <w:top w:val="nil"/>
              <w:bottom w:val="nil"/>
            </w:tcBorders>
            <w:shd w:val="clear" w:color="auto" w:fill="auto"/>
          </w:tcPr>
          <w:p w14:paraId="47F3F59A" w14:textId="77777777" w:rsidR="00D34C28" w:rsidRPr="00E33866" w:rsidRDefault="00D34C28">
            <w:pPr>
              <w:rPr>
                <w:rFonts w:ascii="Garamond" w:hAnsi="Garamond"/>
                <w:bCs/>
                <w:sz w:val="22"/>
                <w:lang w:val="fr-FR"/>
              </w:rPr>
            </w:pPr>
          </w:p>
        </w:tc>
        <w:tc>
          <w:tcPr>
            <w:tcW w:w="2293" w:type="dxa"/>
            <w:tcBorders>
              <w:top w:val="nil"/>
              <w:bottom w:val="nil"/>
            </w:tcBorders>
            <w:shd w:val="clear" w:color="auto" w:fill="auto"/>
          </w:tcPr>
          <w:p w14:paraId="7521F06E" w14:textId="77777777" w:rsidR="00D34C28" w:rsidRPr="00E33866" w:rsidRDefault="00D34C28">
            <w:pPr>
              <w:rPr>
                <w:rFonts w:ascii="Garamond" w:hAnsi="Garamond"/>
                <w:bCs/>
                <w:sz w:val="22"/>
                <w:lang w:val="fr-FR"/>
              </w:rPr>
            </w:pPr>
          </w:p>
        </w:tc>
        <w:tc>
          <w:tcPr>
            <w:tcW w:w="885" w:type="dxa"/>
            <w:tcBorders>
              <w:top w:val="nil"/>
              <w:bottom w:val="nil"/>
            </w:tcBorders>
            <w:shd w:val="clear" w:color="auto" w:fill="auto"/>
          </w:tcPr>
          <w:p w14:paraId="3211A3D9" w14:textId="77777777" w:rsidR="00D34C28" w:rsidRPr="00E33866" w:rsidRDefault="00D34C28" w:rsidP="00E33866">
            <w:pPr>
              <w:jc w:val="center"/>
              <w:rPr>
                <w:rFonts w:ascii="Garamond" w:hAnsi="Garamond"/>
                <w:bCs/>
                <w:sz w:val="22"/>
                <w:lang w:val="fr-FR"/>
              </w:rPr>
            </w:pPr>
          </w:p>
        </w:tc>
        <w:tc>
          <w:tcPr>
            <w:tcW w:w="709" w:type="dxa"/>
            <w:tcBorders>
              <w:top w:val="nil"/>
              <w:bottom w:val="nil"/>
            </w:tcBorders>
            <w:shd w:val="clear" w:color="auto" w:fill="auto"/>
          </w:tcPr>
          <w:p w14:paraId="69C78748" w14:textId="77777777" w:rsidR="00D34C28" w:rsidRPr="00E33866" w:rsidRDefault="00D34C28" w:rsidP="00E33866">
            <w:pPr>
              <w:jc w:val="center"/>
              <w:rPr>
                <w:rFonts w:ascii="Garamond" w:hAnsi="Garamond"/>
                <w:bCs/>
                <w:sz w:val="22"/>
              </w:rPr>
            </w:pPr>
            <w:r w:rsidRPr="00E33866">
              <w:rPr>
                <w:rFonts w:ascii="Garamond" w:hAnsi="Garamond"/>
                <w:bCs/>
                <w:sz w:val="22"/>
              </w:rPr>
              <w:t>49</w:t>
            </w:r>
          </w:p>
        </w:tc>
        <w:tc>
          <w:tcPr>
            <w:tcW w:w="4757" w:type="dxa"/>
            <w:tcBorders>
              <w:top w:val="nil"/>
              <w:bottom w:val="nil"/>
              <w:right w:val="nil"/>
            </w:tcBorders>
            <w:shd w:val="clear" w:color="auto" w:fill="auto"/>
          </w:tcPr>
          <w:p w14:paraId="269DD1FD" w14:textId="77777777" w:rsidR="00D34C28" w:rsidRPr="00E33866" w:rsidRDefault="00D34C28">
            <w:pPr>
              <w:rPr>
                <w:rFonts w:ascii="Garamond" w:hAnsi="Garamond"/>
                <w:bCs/>
                <w:sz w:val="22"/>
                <w:szCs w:val="22"/>
                <w:lang w:val="fr-FR"/>
              </w:rPr>
            </w:pPr>
            <w:r w:rsidRPr="00E33866">
              <w:rPr>
                <w:rFonts w:ascii="Garamond" w:hAnsi="Garamond"/>
                <w:sz w:val="22"/>
                <w:szCs w:val="22"/>
                <w:lang w:val="fr-FR"/>
              </w:rPr>
              <w:t>CH CCI non DE</w:t>
            </w:r>
            <w:r w:rsidRPr="00E33866">
              <w:rPr>
                <w:rFonts w:ascii="Garamond" w:hAnsi="Garamond"/>
                <w:sz w:val="22"/>
                <w:szCs w:val="22"/>
                <w:lang w:val="fr-FR" w:eastAsia="en-US"/>
              </w:rPr>
              <w:t xml:space="preserve">, dispensé en vertu d’une convention avec </w:t>
            </w:r>
            <w:r w:rsidRPr="00E33866">
              <w:rPr>
                <w:rFonts w:ascii="Garamond" w:hAnsi="Garamond"/>
                <w:sz w:val="22"/>
                <w:szCs w:val="22"/>
                <w:lang w:val="fr-FR"/>
              </w:rPr>
              <w:t>une coopérative d'activités en tant que candidat entrepreneur</w:t>
            </w:r>
          </w:p>
        </w:tc>
      </w:tr>
      <w:tr w:rsidR="007D5EAC" w:rsidRPr="005924A8" w14:paraId="2EBD3025" w14:textId="77777777" w:rsidTr="00E33866">
        <w:trPr>
          <w:cantSplit/>
          <w:tblHeader/>
        </w:trPr>
        <w:tc>
          <w:tcPr>
            <w:tcW w:w="1177" w:type="dxa"/>
            <w:tcBorders>
              <w:top w:val="nil"/>
              <w:left w:val="nil"/>
              <w:bottom w:val="nil"/>
            </w:tcBorders>
            <w:shd w:val="clear" w:color="auto" w:fill="auto"/>
          </w:tcPr>
          <w:p w14:paraId="47896107" w14:textId="77777777" w:rsidR="007D5EAC" w:rsidRPr="00E33866" w:rsidRDefault="007D5EAC">
            <w:pPr>
              <w:rPr>
                <w:rFonts w:ascii="Garamond" w:hAnsi="Garamond"/>
                <w:b/>
                <w:bCs/>
                <w:sz w:val="22"/>
                <w:lang w:val="fr-FR"/>
              </w:rPr>
            </w:pPr>
          </w:p>
        </w:tc>
        <w:tc>
          <w:tcPr>
            <w:tcW w:w="1336" w:type="dxa"/>
            <w:tcBorders>
              <w:top w:val="nil"/>
              <w:bottom w:val="nil"/>
            </w:tcBorders>
            <w:shd w:val="clear" w:color="auto" w:fill="auto"/>
          </w:tcPr>
          <w:p w14:paraId="7C5C2D45" w14:textId="77777777" w:rsidR="007D5EAC" w:rsidRPr="00E33866" w:rsidRDefault="007D5EAC">
            <w:pPr>
              <w:rPr>
                <w:rFonts w:ascii="Garamond" w:hAnsi="Garamond"/>
                <w:bCs/>
                <w:sz w:val="22"/>
                <w:lang w:val="fr-FR"/>
              </w:rPr>
            </w:pPr>
          </w:p>
        </w:tc>
        <w:tc>
          <w:tcPr>
            <w:tcW w:w="2821" w:type="dxa"/>
            <w:tcBorders>
              <w:top w:val="nil"/>
              <w:bottom w:val="nil"/>
            </w:tcBorders>
            <w:shd w:val="clear" w:color="auto" w:fill="auto"/>
          </w:tcPr>
          <w:p w14:paraId="7741A733" w14:textId="77777777" w:rsidR="007D5EAC" w:rsidRPr="00E33866" w:rsidRDefault="007D5EAC">
            <w:pPr>
              <w:rPr>
                <w:rFonts w:ascii="Garamond" w:hAnsi="Garamond"/>
                <w:bCs/>
                <w:sz w:val="22"/>
                <w:lang w:val="fr-FR"/>
              </w:rPr>
            </w:pPr>
          </w:p>
        </w:tc>
        <w:tc>
          <w:tcPr>
            <w:tcW w:w="2293" w:type="dxa"/>
            <w:tcBorders>
              <w:top w:val="nil"/>
              <w:bottom w:val="nil"/>
            </w:tcBorders>
            <w:shd w:val="clear" w:color="auto" w:fill="auto"/>
          </w:tcPr>
          <w:p w14:paraId="2CB8488A" w14:textId="77777777" w:rsidR="007D5EAC" w:rsidRPr="00E33866" w:rsidRDefault="007D5EAC">
            <w:pPr>
              <w:rPr>
                <w:rFonts w:ascii="Garamond" w:hAnsi="Garamond"/>
                <w:bCs/>
                <w:sz w:val="22"/>
                <w:lang w:val="fr-FR"/>
              </w:rPr>
            </w:pPr>
          </w:p>
        </w:tc>
        <w:tc>
          <w:tcPr>
            <w:tcW w:w="885" w:type="dxa"/>
            <w:tcBorders>
              <w:top w:val="nil"/>
              <w:bottom w:val="nil"/>
            </w:tcBorders>
            <w:shd w:val="clear" w:color="auto" w:fill="auto"/>
          </w:tcPr>
          <w:p w14:paraId="34C39719" w14:textId="77777777" w:rsidR="007D5EAC" w:rsidRPr="00E33866" w:rsidRDefault="007D5EAC" w:rsidP="00E33866">
            <w:pPr>
              <w:jc w:val="center"/>
              <w:rPr>
                <w:rFonts w:ascii="Garamond" w:hAnsi="Garamond"/>
                <w:bCs/>
                <w:sz w:val="22"/>
                <w:lang w:val="fr-FR"/>
              </w:rPr>
            </w:pPr>
          </w:p>
        </w:tc>
        <w:tc>
          <w:tcPr>
            <w:tcW w:w="709" w:type="dxa"/>
            <w:tcBorders>
              <w:top w:val="nil"/>
              <w:bottom w:val="nil"/>
            </w:tcBorders>
            <w:shd w:val="clear" w:color="auto" w:fill="auto"/>
          </w:tcPr>
          <w:p w14:paraId="4E886011" w14:textId="77777777" w:rsidR="007D5EAC" w:rsidRPr="00E33866" w:rsidRDefault="007D5EAC" w:rsidP="00E33866">
            <w:pPr>
              <w:jc w:val="center"/>
              <w:rPr>
                <w:rFonts w:ascii="Garamond" w:hAnsi="Garamond"/>
                <w:bCs/>
                <w:sz w:val="22"/>
              </w:rPr>
            </w:pPr>
            <w:r w:rsidRPr="00E33866">
              <w:rPr>
                <w:rFonts w:ascii="Garamond" w:hAnsi="Garamond"/>
                <w:bCs/>
                <w:sz w:val="22"/>
              </w:rPr>
              <w:t>53</w:t>
            </w:r>
          </w:p>
        </w:tc>
        <w:tc>
          <w:tcPr>
            <w:tcW w:w="4757" w:type="dxa"/>
            <w:tcBorders>
              <w:top w:val="nil"/>
              <w:bottom w:val="nil"/>
              <w:right w:val="nil"/>
            </w:tcBorders>
            <w:shd w:val="clear" w:color="auto" w:fill="auto"/>
          </w:tcPr>
          <w:p w14:paraId="60DA38AD" w14:textId="77777777" w:rsidR="007D5EAC" w:rsidRPr="00E33866" w:rsidRDefault="007D5EAC">
            <w:pPr>
              <w:rPr>
                <w:rFonts w:ascii="Garamond" w:hAnsi="Garamond"/>
                <w:sz w:val="22"/>
                <w:szCs w:val="22"/>
                <w:lang w:val="fr-FR"/>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1A67E9" w:rsidRPr="00E33866" w14:paraId="0CA277C0" w14:textId="77777777" w:rsidTr="00E33866">
        <w:trPr>
          <w:cantSplit/>
          <w:tblHeader/>
        </w:trPr>
        <w:tc>
          <w:tcPr>
            <w:tcW w:w="1177" w:type="dxa"/>
            <w:tcBorders>
              <w:top w:val="nil"/>
              <w:left w:val="nil"/>
              <w:bottom w:val="nil"/>
            </w:tcBorders>
            <w:shd w:val="clear" w:color="auto" w:fill="auto"/>
          </w:tcPr>
          <w:p w14:paraId="2AECD97A"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5B5FF59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B5D5449" w14:textId="77777777" w:rsidR="001A67E9" w:rsidRPr="00E33866" w:rsidRDefault="001A67E9">
            <w:pPr>
              <w:rPr>
                <w:bCs/>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1677315D"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75AD8324"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1C8CEB6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65306513"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645AC435" w14:textId="77777777" w:rsidTr="00E33866">
        <w:trPr>
          <w:cantSplit/>
          <w:tblHeader/>
        </w:trPr>
        <w:tc>
          <w:tcPr>
            <w:tcW w:w="1177" w:type="dxa"/>
            <w:tcBorders>
              <w:top w:val="nil"/>
              <w:left w:val="nil"/>
              <w:bottom w:val="nil"/>
            </w:tcBorders>
            <w:shd w:val="clear" w:color="auto" w:fill="auto"/>
          </w:tcPr>
          <w:p w14:paraId="4FD8BF2A"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492A93DC"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177447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789CE5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CBD9BEC"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1139A80" w14:textId="77777777" w:rsidR="001A67E9" w:rsidRPr="00E33866" w:rsidRDefault="001A67E9" w:rsidP="00E33866">
            <w:pPr>
              <w:jc w:val="center"/>
              <w:rPr>
                <w:bCs/>
              </w:rPr>
            </w:pPr>
            <w:r w:rsidRPr="00E33866">
              <w:rPr>
                <w:rFonts w:ascii="Garamond" w:hAnsi="Garamond"/>
                <w:bCs/>
                <w:sz w:val="22"/>
                <w:lang w:val="fr-BE"/>
              </w:rPr>
              <w:t>S</w:t>
            </w:r>
          </w:p>
        </w:tc>
        <w:tc>
          <w:tcPr>
            <w:tcW w:w="4757" w:type="dxa"/>
            <w:tcBorders>
              <w:top w:val="nil"/>
              <w:bottom w:val="nil"/>
              <w:right w:val="nil"/>
            </w:tcBorders>
            <w:shd w:val="clear" w:color="auto" w:fill="auto"/>
          </w:tcPr>
          <w:p w14:paraId="181B24AD" w14:textId="77777777" w:rsidR="001A67E9" w:rsidRPr="00E33866" w:rsidRDefault="001A67E9">
            <w:pPr>
              <w:rPr>
                <w:bCs/>
              </w:rPr>
            </w:pPr>
            <w:r w:rsidRPr="00E33866">
              <w:rPr>
                <w:rFonts w:ascii="Garamond" w:hAnsi="Garamond"/>
                <w:bCs/>
                <w:sz w:val="22"/>
                <w:lang w:val="fr-BE"/>
              </w:rPr>
              <w:t>sanction</w:t>
            </w:r>
          </w:p>
        </w:tc>
      </w:tr>
      <w:tr w:rsidR="001A67E9" w:rsidRPr="00E33866" w14:paraId="7E0861B5" w14:textId="77777777" w:rsidTr="00E33866">
        <w:trPr>
          <w:cantSplit/>
          <w:tblHeader/>
        </w:trPr>
        <w:tc>
          <w:tcPr>
            <w:tcW w:w="1177" w:type="dxa"/>
            <w:tcBorders>
              <w:top w:val="nil"/>
              <w:left w:val="nil"/>
              <w:bottom w:val="nil"/>
            </w:tcBorders>
            <w:shd w:val="clear" w:color="auto" w:fill="auto"/>
          </w:tcPr>
          <w:p w14:paraId="09260A69"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136A19D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86F043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60145B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9DB420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B803518" w14:textId="77777777" w:rsidR="001A67E9" w:rsidRPr="00E33866" w:rsidRDefault="001A67E9" w:rsidP="00E33866">
            <w:pPr>
              <w:jc w:val="center"/>
              <w:rPr>
                <w:bCs/>
              </w:rPr>
            </w:pPr>
            <w:r w:rsidRPr="00E33866">
              <w:rPr>
                <w:rFonts w:ascii="Garamond" w:hAnsi="Garamond"/>
                <w:bCs/>
                <w:sz w:val="22"/>
                <w:lang w:val="fr-BE"/>
              </w:rPr>
              <w:t>U</w:t>
            </w:r>
          </w:p>
        </w:tc>
        <w:tc>
          <w:tcPr>
            <w:tcW w:w="4757" w:type="dxa"/>
            <w:tcBorders>
              <w:top w:val="nil"/>
              <w:bottom w:val="nil"/>
              <w:right w:val="nil"/>
            </w:tcBorders>
            <w:shd w:val="clear" w:color="auto" w:fill="auto"/>
          </w:tcPr>
          <w:p w14:paraId="3081C8FD" w14:textId="77777777" w:rsidR="001A67E9" w:rsidRPr="00E33866" w:rsidRDefault="001A67E9">
            <w:pPr>
              <w:rPr>
                <w:bCs/>
              </w:rPr>
            </w:pPr>
            <w:r w:rsidRPr="00E33866">
              <w:rPr>
                <w:rFonts w:ascii="Garamond" w:hAnsi="Garamond"/>
                <w:bCs/>
                <w:sz w:val="22"/>
                <w:lang w:val="fr-BE"/>
              </w:rPr>
              <w:t>exclusion</w:t>
            </w:r>
          </w:p>
        </w:tc>
      </w:tr>
      <w:tr w:rsidR="001A67E9" w:rsidRPr="00E33866" w14:paraId="51EE3E35" w14:textId="77777777" w:rsidTr="00E33866">
        <w:trPr>
          <w:cantSplit/>
          <w:tblHeader/>
        </w:trPr>
        <w:tc>
          <w:tcPr>
            <w:tcW w:w="1177" w:type="dxa"/>
            <w:tcBorders>
              <w:top w:val="nil"/>
              <w:left w:val="nil"/>
              <w:bottom w:val="nil"/>
            </w:tcBorders>
            <w:shd w:val="clear" w:color="auto" w:fill="auto"/>
          </w:tcPr>
          <w:p w14:paraId="229947C1"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6D627946"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5D35B2D"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85DCB27"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147701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CA4ACF3" w14:textId="77777777" w:rsidR="001A67E9" w:rsidRPr="00E33866" w:rsidRDefault="001A67E9" w:rsidP="00E33866">
            <w:pPr>
              <w:jc w:val="center"/>
              <w:rPr>
                <w:bCs/>
              </w:rPr>
            </w:pPr>
            <w:r w:rsidRPr="00E33866">
              <w:rPr>
                <w:rFonts w:ascii="Garamond" w:hAnsi="Garamond"/>
                <w:bCs/>
                <w:sz w:val="22"/>
                <w:lang w:val="fr-BE"/>
              </w:rPr>
              <w:t>P</w:t>
            </w:r>
          </w:p>
        </w:tc>
        <w:tc>
          <w:tcPr>
            <w:tcW w:w="4757" w:type="dxa"/>
            <w:tcBorders>
              <w:top w:val="nil"/>
              <w:bottom w:val="nil"/>
              <w:right w:val="nil"/>
            </w:tcBorders>
            <w:shd w:val="clear" w:color="auto" w:fill="auto"/>
          </w:tcPr>
          <w:p w14:paraId="148BCAC2" w14:textId="77777777" w:rsidR="001A67E9" w:rsidRPr="00E33866" w:rsidRDefault="001A67E9">
            <w:pPr>
              <w:rPr>
                <w:bCs/>
              </w:rPr>
            </w:pPr>
            <w:r w:rsidRPr="00E33866">
              <w:rPr>
                <w:rFonts w:ascii="Garamond" w:hAnsi="Garamond"/>
                <w:bCs/>
                <w:sz w:val="22"/>
                <w:lang w:val="fr-BE"/>
              </w:rPr>
              <w:t>activation</w:t>
            </w:r>
          </w:p>
        </w:tc>
      </w:tr>
      <w:tr w:rsidR="001A67E9" w:rsidRPr="00E33866" w14:paraId="726363BC" w14:textId="77777777" w:rsidTr="00E33866">
        <w:trPr>
          <w:cantSplit/>
          <w:tblHeader/>
        </w:trPr>
        <w:tc>
          <w:tcPr>
            <w:tcW w:w="1177" w:type="dxa"/>
            <w:tcBorders>
              <w:top w:val="nil"/>
              <w:left w:val="nil"/>
              <w:bottom w:val="nil"/>
            </w:tcBorders>
            <w:shd w:val="clear" w:color="auto" w:fill="auto"/>
          </w:tcPr>
          <w:p w14:paraId="3BD546E7"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000DE8FC"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0AFAF97"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EEFF57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6A9CEB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B6D4569"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1A0CA6B0" w14:textId="77777777" w:rsidR="001A67E9" w:rsidRPr="00E33866" w:rsidRDefault="001A67E9">
            <w:pPr>
              <w:rPr>
                <w:rFonts w:ascii="Garamond" w:hAnsi="Garamond"/>
                <w:bCs/>
                <w:sz w:val="22"/>
                <w:lang w:val="nl-BE"/>
              </w:rPr>
            </w:pPr>
          </w:p>
        </w:tc>
      </w:tr>
      <w:tr w:rsidR="001A67E9" w:rsidRPr="00E33866" w14:paraId="5AEB0BF9" w14:textId="77777777" w:rsidTr="00E33866">
        <w:trPr>
          <w:cantSplit/>
          <w:tblHeader/>
        </w:trPr>
        <w:tc>
          <w:tcPr>
            <w:tcW w:w="1177" w:type="dxa"/>
            <w:tcBorders>
              <w:top w:val="nil"/>
              <w:left w:val="nil"/>
              <w:bottom w:val="nil"/>
            </w:tcBorders>
            <w:shd w:val="clear" w:color="auto" w:fill="auto"/>
          </w:tcPr>
          <w:p w14:paraId="69F60D2B" w14:textId="77777777" w:rsidR="001A67E9" w:rsidRPr="00E33866" w:rsidRDefault="001A67E9">
            <w:pPr>
              <w:rPr>
                <w:b/>
                <w:bCs/>
              </w:rPr>
            </w:pPr>
            <w:r w:rsidRPr="00E33866">
              <w:rPr>
                <w:rFonts w:ascii="Garamond" w:hAnsi="Garamond"/>
                <w:b/>
                <w:bCs/>
                <w:sz w:val="22"/>
                <w:lang w:val="fr-BE"/>
              </w:rPr>
              <w:t>INASTI</w:t>
            </w:r>
          </w:p>
        </w:tc>
        <w:tc>
          <w:tcPr>
            <w:tcW w:w="1336" w:type="dxa"/>
            <w:tcBorders>
              <w:top w:val="nil"/>
              <w:bottom w:val="nil"/>
            </w:tcBorders>
            <w:shd w:val="clear" w:color="auto" w:fill="auto"/>
          </w:tcPr>
          <w:p w14:paraId="1F641DCA" w14:textId="77777777" w:rsidR="001A67E9" w:rsidRPr="00E33866" w:rsidRDefault="001A67E9">
            <w:pPr>
              <w:rPr>
                <w:bCs/>
              </w:rPr>
            </w:pPr>
            <w:r w:rsidRPr="00E33866">
              <w:rPr>
                <w:rFonts w:ascii="Garamond" w:hAnsi="Garamond"/>
                <w:bCs/>
                <w:sz w:val="22"/>
                <w:lang w:val="fr-BE"/>
              </w:rPr>
              <w:t>Non</w:t>
            </w:r>
          </w:p>
        </w:tc>
        <w:tc>
          <w:tcPr>
            <w:tcW w:w="2821" w:type="dxa"/>
            <w:tcBorders>
              <w:top w:val="nil"/>
              <w:bottom w:val="nil"/>
            </w:tcBorders>
            <w:shd w:val="clear" w:color="auto" w:fill="auto"/>
          </w:tcPr>
          <w:p w14:paraId="5ED788D3"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DA8FA9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6A16671"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8E3C7C2"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7573149F" w14:textId="77777777" w:rsidR="001A67E9" w:rsidRPr="00E33866" w:rsidRDefault="001A67E9">
            <w:pPr>
              <w:rPr>
                <w:rFonts w:ascii="Garamond" w:hAnsi="Garamond"/>
                <w:bCs/>
                <w:sz w:val="22"/>
                <w:lang w:val="nl-BE"/>
              </w:rPr>
            </w:pPr>
          </w:p>
        </w:tc>
      </w:tr>
    </w:tbl>
    <w:p w14:paraId="0637452C" w14:textId="77777777" w:rsidR="001A67E9" w:rsidRDefault="001A67E9">
      <w:pPr>
        <w:rPr>
          <w:rFonts w:ascii="Garamond" w:hAnsi="Garamond"/>
          <w:bCs/>
          <w:lang w:val="nl-BE"/>
        </w:rPr>
      </w:pPr>
    </w:p>
    <w:p w14:paraId="11656A2D" w14:textId="77777777" w:rsidR="00431E67" w:rsidRDefault="00431E67">
      <w:pPr>
        <w:rPr>
          <w:rFonts w:ascii="Garamond" w:hAnsi="Garamond"/>
          <w:bCs/>
          <w:lang w:val="nl-BE"/>
        </w:rPr>
      </w:pPr>
    </w:p>
    <w:p w14:paraId="7AA6F4DE" w14:textId="77777777" w:rsidR="00431E67" w:rsidRDefault="00431E67">
      <w:pPr>
        <w:rPr>
          <w:rFonts w:ascii="Garamond" w:hAnsi="Garamond"/>
          <w:bCs/>
          <w:lang w:val="nl-BE"/>
        </w:rPr>
      </w:pPr>
    </w:p>
    <w:p w14:paraId="720CF583" w14:textId="77777777" w:rsidR="00431E67" w:rsidRPr="0002434D" w:rsidRDefault="00431E67">
      <w:pPr>
        <w:rPr>
          <w:rFonts w:ascii="Garamond" w:hAnsi="Garamond"/>
          <w:bCs/>
          <w:lang w:val="nl-BE"/>
        </w:rPr>
      </w:pPr>
    </w:p>
    <w:p w14:paraId="76338F02" w14:textId="77777777" w:rsidR="001A67E9" w:rsidRPr="0002434D" w:rsidRDefault="001A67E9">
      <w:pPr>
        <w:rPr>
          <w:rFonts w:ascii="Garamond" w:hAnsi="Garamond"/>
          <w:bCs/>
          <w:lang w:val="nl-BE"/>
        </w:rPr>
      </w:pPr>
      <w:r w:rsidRPr="0002434D">
        <w:rPr>
          <w:rFonts w:ascii="Garamond" w:hAnsi="Garamond"/>
          <w:bCs/>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70B8F48" w14:textId="77777777" w:rsidTr="00E33866">
        <w:trPr>
          <w:cantSplit/>
          <w:trHeight w:val="249"/>
          <w:tblHeader/>
        </w:trPr>
        <w:tc>
          <w:tcPr>
            <w:tcW w:w="1177" w:type="dxa"/>
            <w:tcBorders>
              <w:top w:val="nil"/>
              <w:left w:val="nil"/>
            </w:tcBorders>
            <w:shd w:val="clear" w:color="auto" w:fill="auto"/>
          </w:tcPr>
          <w:p w14:paraId="330239A3"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7769EA11"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354595CC"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49908442"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482EA6F3"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40C7A35A"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45D27CD3"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4A22AA8E" w14:textId="77777777" w:rsidTr="00E33866">
        <w:trPr>
          <w:cantSplit/>
          <w:tblHeader/>
        </w:trPr>
        <w:tc>
          <w:tcPr>
            <w:tcW w:w="1177" w:type="dxa"/>
            <w:tcBorders>
              <w:left w:val="nil"/>
              <w:bottom w:val="nil"/>
            </w:tcBorders>
            <w:shd w:val="clear" w:color="auto" w:fill="auto"/>
          </w:tcPr>
          <w:p w14:paraId="518494D2" w14:textId="77777777" w:rsidR="001A67E9" w:rsidRPr="00E33866" w:rsidRDefault="001A67E9">
            <w:pPr>
              <w:rPr>
                <w:b/>
                <w:bCs/>
              </w:rPr>
            </w:pPr>
            <w:r w:rsidRPr="00E33866">
              <w:rPr>
                <w:rFonts w:ascii="Garamond" w:hAnsi="Garamond"/>
                <w:b/>
                <w:bCs/>
                <w:sz w:val="22"/>
                <w:lang w:val="fr-BE"/>
              </w:rPr>
              <w:t>ONSS ou ONSSAPL</w:t>
            </w:r>
          </w:p>
        </w:tc>
        <w:tc>
          <w:tcPr>
            <w:tcW w:w="1336" w:type="dxa"/>
            <w:tcBorders>
              <w:bottom w:val="nil"/>
            </w:tcBorders>
            <w:shd w:val="clear" w:color="auto" w:fill="auto"/>
          </w:tcPr>
          <w:p w14:paraId="664E2A0F" w14:textId="77777777" w:rsidR="001A67E9" w:rsidRPr="00E33866" w:rsidRDefault="001A67E9">
            <w:pPr>
              <w:rPr>
                <w:bCs/>
              </w:rPr>
            </w:pPr>
            <w:r w:rsidRPr="00E33866">
              <w:rPr>
                <w:rFonts w:ascii="Garamond" w:hAnsi="Garamond"/>
                <w:bCs/>
                <w:sz w:val="22"/>
                <w:lang w:val="fr-BE"/>
              </w:rPr>
              <w:t>Non</w:t>
            </w:r>
          </w:p>
        </w:tc>
        <w:tc>
          <w:tcPr>
            <w:tcW w:w="2821" w:type="dxa"/>
            <w:tcBorders>
              <w:bottom w:val="nil"/>
            </w:tcBorders>
            <w:shd w:val="clear" w:color="auto" w:fill="auto"/>
          </w:tcPr>
          <w:p w14:paraId="5FB05F42" w14:textId="77777777" w:rsidR="001A67E9" w:rsidRPr="00E33866" w:rsidRDefault="001A67E9">
            <w:pPr>
              <w:rPr>
                <w:rFonts w:ascii="Garamond" w:hAnsi="Garamond"/>
                <w:bCs/>
                <w:sz w:val="22"/>
              </w:rPr>
            </w:pPr>
          </w:p>
        </w:tc>
        <w:tc>
          <w:tcPr>
            <w:tcW w:w="2293" w:type="dxa"/>
            <w:tcBorders>
              <w:bottom w:val="nil"/>
            </w:tcBorders>
            <w:shd w:val="clear" w:color="auto" w:fill="auto"/>
          </w:tcPr>
          <w:p w14:paraId="0C4350B4" w14:textId="77777777" w:rsidR="001A67E9" w:rsidRPr="00E33866" w:rsidRDefault="001A67E9">
            <w:pPr>
              <w:rPr>
                <w:rFonts w:ascii="Garamond" w:hAnsi="Garamond"/>
                <w:bCs/>
                <w:sz w:val="22"/>
              </w:rPr>
            </w:pPr>
          </w:p>
        </w:tc>
        <w:tc>
          <w:tcPr>
            <w:tcW w:w="885" w:type="dxa"/>
            <w:tcBorders>
              <w:bottom w:val="nil"/>
            </w:tcBorders>
            <w:shd w:val="clear" w:color="auto" w:fill="auto"/>
          </w:tcPr>
          <w:p w14:paraId="0D7BC82F" w14:textId="77777777" w:rsidR="001A67E9" w:rsidRPr="00E33866" w:rsidRDefault="001A67E9" w:rsidP="00E33866">
            <w:pPr>
              <w:jc w:val="center"/>
              <w:rPr>
                <w:rFonts w:ascii="Garamond" w:hAnsi="Garamond"/>
                <w:bCs/>
                <w:sz w:val="22"/>
              </w:rPr>
            </w:pPr>
          </w:p>
        </w:tc>
        <w:tc>
          <w:tcPr>
            <w:tcW w:w="709" w:type="dxa"/>
            <w:tcBorders>
              <w:bottom w:val="nil"/>
            </w:tcBorders>
            <w:shd w:val="clear" w:color="auto" w:fill="auto"/>
          </w:tcPr>
          <w:p w14:paraId="60BB6ECA" w14:textId="77777777" w:rsidR="001A67E9" w:rsidRPr="00E33866" w:rsidRDefault="001A67E9" w:rsidP="00E33866">
            <w:pPr>
              <w:jc w:val="center"/>
              <w:rPr>
                <w:rFonts w:ascii="Garamond" w:hAnsi="Garamond"/>
                <w:bCs/>
                <w:sz w:val="22"/>
              </w:rPr>
            </w:pPr>
          </w:p>
        </w:tc>
        <w:tc>
          <w:tcPr>
            <w:tcW w:w="4757" w:type="dxa"/>
            <w:tcBorders>
              <w:bottom w:val="nil"/>
              <w:right w:val="nil"/>
            </w:tcBorders>
            <w:shd w:val="clear" w:color="auto" w:fill="auto"/>
          </w:tcPr>
          <w:p w14:paraId="119632AC" w14:textId="77777777" w:rsidR="001A67E9" w:rsidRPr="00E33866" w:rsidRDefault="001A67E9">
            <w:pPr>
              <w:rPr>
                <w:rFonts w:ascii="Garamond" w:hAnsi="Garamond"/>
                <w:bCs/>
                <w:sz w:val="22"/>
              </w:rPr>
            </w:pPr>
          </w:p>
        </w:tc>
      </w:tr>
      <w:tr w:rsidR="001A67E9" w:rsidRPr="00E33866" w14:paraId="72A07057" w14:textId="77777777" w:rsidTr="00E33866">
        <w:trPr>
          <w:cantSplit/>
          <w:tblHeader/>
        </w:trPr>
        <w:tc>
          <w:tcPr>
            <w:tcW w:w="1177" w:type="dxa"/>
            <w:tcBorders>
              <w:top w:val="nil"/>
              <w:left w:val="nil"/>
              <w:bottom w:val="nil"/>
            </w:tcBorders>
            <w:shd w:val="clear" w:color="auto" w:fill="auto"/>
          </w:tcPr>
          <w:p w14:paraId="2EF5DAA9"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28D24D6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6F0314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79E2D0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A31678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45CF8DD"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4DC3FBD1" w14:textId="77777777" w:rsidR="001A67E9" w:rsidRPr="00E33866" w:rsidRDefault="001A67E9">
            <w:pPr>
              <w:rPr>
                <w:rFonts w:ascii="Garamond" w:hAnsi="Garamond"/>
                <w:bCs/>
                <w:sz w:val="22"/>
              </w:rPr>
            </w:pPr>
          </w:p>
        </w:tc>
      </w:tr>
      <w:tr w:rsidR="001A67E9" w:rsidRPr="00E33866" w14:paraId="67206924" w14:textId="77777777" w:rsidTr="00E33866">
        <w:trPr>
          <w:cantSplit/>
          <w:tblHeader/>
        </w:trPr>
        <w:tc>
          <w:tcPr>
            <w:tcW w:w="1177" w:type="dxa"/>
            <w:tcBorders>
              <w:top w:val="nil"/>
              <w:left w:val="nil"/>
              <w:bottom w:val="nil"/>
            </w:tcBorders>
            <w:shd w:val="clear" w:color="auto" w:fill="auto"/>
          </w:tcPr>
          <w:p w14:paraId="1002BDA2"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5431A56D" w14:textId="77777777" w:rsidR="001A67E9" w:rsidRPr="00E33866" w:rsidRDefault="001A67E9">
            <w:pPr>
              <w:rPr>
                <w:bCs/>
              </w:rPr>
            </w:pPr>
            <w:r w:rsidRPr="00E33866">
              <w:rPr>
                <w:rFonts w:ascii="Garamond" w:hAnsi="Garamond"/>
                <w:bCs/>
                <w:sz w:val="22"/>
                <w:lang w:val="fr-BE"/>
              </w:rPr>
              <w:t>Oui</w:t>
            </w:r>
          </w:p>
        </w:tc>
        <w:tc>
          <w:tcPr>
            <w:tcW w:w="2821" w:type="dxa"/>
            <w:tcBorders>
              <w:top w:val="nil"/>
              <w:bottom w:val="nil"/>
            </w:tcBorders>
            <w:shd w:val="clear" w:color="auto" w:fill="auto"/>
          </w:tcPr>
          <w:p w14:paraId="0FA41B92" w14:textId="77777777" w:rsidR="001A67E9" w:rsidRPr="00E33866" w:rsidRDefault="001A67E9">
            <w:pPr>
              <w:rPr>
                <w:bCs/>
              </w:rPr>
            </w:pPr>
            <w:r w:rsidRPr="00E33866">
              <w:rPr>
                <w:rFonts w:ascii="Garamond" w:hAnsi="Garamond"/>
                <w:bCs/>
                <w:sz w:val="22"/>
                <w:lang w:val="fr-BE"/>
              </w:rPr>
              <w:t>nombre de lignes</w:t>
            </w:r>
            <w:r w:rsidRPr="00E33866">
              <w:rPr>
                <w:rStyle w:val="FootnoteReference"/>
                <w:rFonts w:ascii="Garamond" w:hAnsi="Garamond"/>
                <w:bCs/>
                <w:sz w:val="22"/>
                <w:lang w:val="fr-BE"/>
              </w:rPr>
              <w:footnoteReference w:id="55"/>
            </w:r>
          </w:p>
          <w:p w14:paraId="25C262C4" w14:textId="77777777" w:rsidR="001A67E9" w:rsidRPr="00E33866" w:rsidRDefault="001A67E9">
            <w:pPr>
              <w:rPr>
                <w:rFonts w:ascii="Garamond" w:hAnsi="Garamond"/>
                <w:bCs/>
                <w:sz w:val="22"/>
                <w:highlight w:val="magenta"/>
              </w:rPr>
            </w:pPr>
          </w:p>
        </w:tc>
        <w:tc>
          <w:tcPr>
            <w:tcW w:w="2293" w:type="dxa"/>
            <w:tcBorders>
              <w:top w:val="nil"/>
              <w:bottom w:val="nil"/>
            </w:tcBorders>
            <w:shd w:val="clear" w:color="auto" w:fill="auto"/>
          </w:tcPr>
          <w:p w14:paraId="2D53D1E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3A9009D"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05892B28"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tcPr>
          <w:p w14:paraId="7A493FC5" w14:textId="77777777" w:rsidR="001A67E9" w:rsidRPr="00E33866" w:rsidRDefault="001A67E9">
            <w:pPr>
              <w:rPr>
                <w:rFonts w:ascii="Garamond" w:hAnsi="Garamond"/>
                <w:bCs/>
                <w:sz w:val="22"/>
              </w:rPr>
            </w:pPr>
          </w:p>
        </w:tc>
      </w:tr>
      <w:tr w:rsidR="001A67E9" w:rsidRPr="005924A8" w14:paraId="5166C733" w14:textId="77777777" w:rsidTr="00E33866">
        <w:trPr>
          <w:cantSplit/>
          <w:tblHeader/>
        </w:trPr>
        <w:tc>
          <w:tcPr>
            <w:tcW w:w="1177" w:type="dxa"/>
            <w:tcBorders>
              <w:top w:val="nil"/>
              <w:left w:val="nil"/>
              <w:bottom w:val="nil"/>
            </w:tcBorders>
            <w:shd w:val="clear" w:color="auto" w:fill="auto"/>
          </w:tcPr>
          <w:p w14:paraId="616E7E97"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66FB520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285C076"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70354F5F" w14:textId="77777777" w:rsidR="001A67E9" w:rsidRPr="00E33866" w:rsidRDefault="001A67E9">
            <w:pPr>
              <w:rPr>
                <w:bCs/>
              </w:rPr>
            </w:pPr>
            <w:r w:rsidRPr="00E33866">
              <w:rPr>
                <w:rFonts w:ascii="Garamond" w:hAnsi="Garamond"/>
                <w:bCs/>
                <w:sz w:val="22"/>
                <w:lang w:val="fr-BE"/>
              </w:rPr>
              <w:t>fiche7</w:t>
            </w:r>
          </w:p>
        </w:tc>
        <w:tc>
          <w:tcPr>
            <w:tcW w:w="885" w:type="dxa"/>
            <w:tcBorders>
              <w:top w:val="nil"/>
              <w:bottom w:val="nil"/>
            </w:tcBorders>
            <w:shd w:val="clear" w:color="auto" w:fill="auto"/>
          </w:tcPr>
          <w:p w14:paraId="4832EDE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64DE1454"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36BED10E"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59B89A19" w14:textId="77777777" w:rsidTr="00E33866">
        <w:trPr>
          <w:cantSplit/>
          <w:tblHeader/>
        </w:trPr>
        <w:tc>
          <w:tcPr>
            <w:tcW w:w="1177" w:type="dxa"/>
            <w:tcBorders>
              <w:top w:val="nil"/>
              <w:left w:val="nil"/>
              <w:bottom w:val="nil"/>
            </w:tcBorders>
            <w:shd w:val="clear" w:color="auto" w:fill="auto"/>
          </w:tcPr>
          <w:p w14:paraId="6EF4C372"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3EFAD70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818606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A36BA4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0957A2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17D139F"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top w:val="nil"/>
              <w:bottom w:val="nil"/>
              <w:right w:val="nil"/>
            </w:tcBorders>
            <w:shd w:val="clear" w:color="auto" w:fill="auto"/>
          </w:tcPr>
          <w:p w14:paraId="76669D97"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6BB586D7" w14:textId="77777777" w:rsidTr="00E33866">
        <w:trPr>
          <w:cantSplit/>
          <w:tblHeader/>
        </w:trPr>
        <w:tc>
          <w:tcPr>
            <w:tcW w:w="1177" w:type="dxa"/>
            <w:tcBorders>
              <w:top w:val="nil"/>
              <w:left w:val="nil"/>
              <w:bottom w:val="nil"/>
            </w:tcBorders>
            <w:shd w:val="clear" w:color="auto" w:fill="auto"/>
          </w:tcPr>
          <w:p w14:paraId="19FC8ED2"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08FFCAA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80F5E7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0A89CC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F926C8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F5B789F"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232F6154"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54AF2E92" w14:textId="77777777" w:rsidTr="00E33866">
        <w:trPr>
          <w:cantSplit/>
          <w:tblHeader/>
        </w:trPr>
        <w:tc>
          <w:tcPr>
            <w:tcW w:w="1177" w:type="dxa"/>
            <w:tcBorders>
              <w:top w:val="nil"/>
              <w:left w:val="nil"/>
              <w:bottom w:val="nil"/>
            </w:tcBorders>
            <w:shd w:val="clear" w:color="auto" w:fill="auto"/>
          </w:tcPr>
          <w:p w14:paraId="2E02D035"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3CFA3C8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6F0AE2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A56075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163F05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20816BE"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top w:val="nil"/>
              <w:bottom w:val="nil"/>
              <w:right w:val="nil"/>
            </w:tcBorders>
            <w:shd w:val="clear" w:color="auto" w:fill="auto"/>
          </w:tcPr>
          <w:p w14:paraId="4B5D4865"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62EBC6DD" w14:textId="77777777" w:rsidTr="00E33866">
        <w:trPr>
          <w:cantSplit/>
          <w:tblHeader/>
        </w:trPr>
        <w:tc>
          <w:tcPr>
            <w:tcW w:w="1177" w:type="dxa"/>
            <w:tcBorders>
              <w:top w:val="nil"/>
              <w:left w:val="nil"/>
              <w:bottom w:val="nil"/>
            </w:tcBorders>
            <w:shd w:val="clear" w:color="auto" w:fill="auto"/>
          </w:tcPr>
          <w:p w14:paraId="5F9A75BF"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43A4110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82D2D6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834952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44BAC6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620AE3A"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top w:val="nil"/>
              <w:bottom w:val="nil"/>
              <w:right w:val="nil"/>
            </w:tcBorders>
            <w:shd w:val="clear" w:color="auto" w:fill="auto"/>
          </w:tcPr>
          <w:p w14:paraId="2EC8A842"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00446651" w14:textId="77777777" w:rsidTr="00E33866">
        <w:trPr>
          <w:cantSplit/>
          <w:tblHeader/>
        </w:trPr>
        <w:tc>
          <w:tcPr>
            <w:tcW w:w="1177" w:type="dxa"/>
            <w:tcBorders>
              <w:top w:val="nil"/>
              <w:left w:val="nil"/>
              <w:bottom w:val="nil"/>
            </w:tcBorders>
            <w:shd w:val="clear" w:color="auto" w:fill="auto"/>
          </w:tcPr>
          <w:p w14:paraId="0A38F2CA"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45C6F57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CC2C38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6D3AC7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18D3C4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24D8BB0" w14:textId="77777777" w:rsidR="001A67E9" w:rsidRPr="00E33866" w:rsidRDefault="001A67E9" w:rsidP="00E33866">
            <w:pPr>
              <w:jc w:val="center"/>
              <w:rPr>
                <w:rFonts w:ascii="Garamond" w:hAnsi="Garamond"/>
                <w:bCs/>
                <w:sz w:val="22"/>
              </w:rPr>
            </w:pPr>
            <w:r w:rsidRPr="00E33866">
              <w:rPr>
                <w:rFonts w:ascii="Garamond" w:hAnsi="Garamond"/>
                <w:bCs/>
                <w:sz w:val="22"/>
              </w:rPr>
              <w:t>13</w:t>
            </w:r>
          </w:p>
        </w:tc>
        <w:tc>
          <w:tcPr>
            <w:tcW w:w="4757" w:type="dxa"/>
            <w:tcBorders>
              <w:top w:val="nil"/>
              <w:bottom w:val="nil"/>
              <w:right w:val="nil"/>
            </w:tcBorders>
            <w:shd w:val="clear" w:color="auto" w:fill="auto"/>
          </w:tcPr>
          <w:p w14:paraId="23F4C55E"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1A67E9" w:rsidRPr="005924A8" w14:paraId="4FB949C0" w14:textId="77777777" w:rsidTr="00E33866">
        <w:trPr>
          <w:cantSplit/>
          <w:tblHeader/>
        </w:trPr>
        <w:tc>
          <w:tcPr>
            <w:tcW w:w="1177" w:type="dxa"/>
            <w:tcBorders>
              <w:top w:val="nil"/>
              <w:left w:val="nil"/>
              <w:bottom w:val="nil"/>
            </w:tcBorders>
            <w:shd w:val="clear" w:color="auto" w:fill="auto"/>
          </w:tcPr>
          <w:p w14:paraId="5B15E99F"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72B05B7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2B0EEB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8C3D00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B118B9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B2600C4" w14:textId="77777777" w:rsidR="001A67E9" w:rsidRPr="00E33866" w:rsidRDefault="001A67E9" w:rsidP="00E33866">
            <w:pPr>
              <w:jc w:val="center"/>
              <w:rPr>
                <w:rFonts w:ascii="Garamond" w:hAnsi="Garamond"/>
                <w:bCs/>
                <w:sz w:val="22"/>
              </w:rPr>
            </w:pPr>
            <w:r w:rsidRPr="00E33866">
              <w:rPr>
                <w:rFonts w:ascii="Garamond" w:hAnsi="Garamond"/>
                <w:bCs/>
                <w:sz w:val="22"/>
              </w:rPr>
              <w:t>14</w:t>
            </w:r>
          </w:p>
        </w:tc>
        <w:tc>
          <w:tcPr>
            <w:tcW w:w="4757" w:type="dxa"/>
            <w:tcBorders>
              <w:top w:val="nil"/>
              <w:bottom w:val="nil"/>
              <w:right w:val="nil"/>
            </w:tcBorders>
            <w:shd w:val="clear" w:color="auto" w:fill="auto"/>
          </w:tcPr>
          <w:p w14:paraId="0BF84D47"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64A39EA2" w14:textId="77777777" w:rsidTr="00E33866">
        <w:trPr>
          <w:cantSplit/>
          <w:tblHeader/>
        </w:trPr>
        <w:tc>
          <w:tcPr>
            <w:tcW w:w="1177" w:type="dxa"/>
            <w:tcBorders>
              <w:top w:val="nil"/>
              <w:left w:val="nil"/>
              <w:bottom w:val="nil"/>
            </w:tcBorders>
            <w:shd w:val="clear" w:color="auto" w:fill="auto"/>
          </w:tcPr>
          <w:p w14:paraId="124F23FE"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0124879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171734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86168E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C033F9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3AA4DA1" w14:textId="77777777" w:rsidR="001A67E9" w:rsidRPr="00E33866" w:rsidRDefault="001A67E9" w:rsidP="00E33866">
            <w:pPr>
              <w:jc w:val="center"/>
              <w:rPr>
                <w:rFonts w:ascii="Garamond" w:hAnsi="Garamond"/>
                <w:bCs/>
                <w:sz w:val="22"/>
              </w:rPr>
            </w:pPr>
            <w:r w:rsidRPr="00E33866">
              <w:rPr>
                <w:rFonts w:ascii="Garamond" w:hAnsi="Garamond"/>
                <w:bCs/>
                <w:sz w:val="22"/>
              </w:rPr>
              <w:t>15</w:t>
            </w:r>
          </w:p>
        </w:tc>
        <w:tc>
          <w:tcPr>
            <w:tcW w:w="4757" w:type="dxa"/>
            <w:tcBorders>
              <w:top w:val="nil"/>
              <w:bottom w:val="nil"/>
              <w:right w:val="nil"/>
            </w:tcBorders>
            <w:shd w:val="clear" w:color="auto" w:fill="auto"/>
          </w:tcPr>
          <w:p w14:paraId="1770FCEC"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3B204BD7" w14:textId="77777777" w:rsidTr="00E33866">
        <w:trPr>
          <w:cantSplit/>
          <w:tblHeader/>
        </w:trPr>
        <w:tc>
          <w:tcPr>
            <w:tcW w:w="1177" w:type="dxa"/>
            <w:tcBorders>
              <w:top w:val="nil"/>
              <w:left w:val="nil"/>
              <w:bottom w:val="nil"/>
            </w:tcBorders>
            <w:shd w:val="clear" w:color="auto" w:fill="auto"/>
          </w:tcPr>
          <w:p w14:paraId="74098FD4"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2DDFB63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A5D718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DD85DC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0931F5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7274545" w14:textId="77777777" w:rsidR="001A67E9" w:rsidRPr="00E33866" w:rsidRDefault="001A67E9" w:rsidP="00E33866">
            <w:pPr>
              <w:jc w:val="center"/>
              <w:rPr>
                <w:rFonts w:ascii="Garamond" w:hAnsi="Garamond"/>
                <w:bCs/>
                <w:sz w:val="22"/>
              </w:rPr>
            </w:pPr>
            <w:r w:rsidRPr="00E33866">
              <w:rPr>
                <w:rFonts w:ascii="Garamond" w:hAnsi="Garamond"/>
                <w:bCs/>
                <w:sz w:val="22"/>
              </w:rPr>
              <w:t>26</w:t>
            </w:r>
          </w:p>
        </w:tc>
        <w:tc>
          <w:tcPr>
            <w:tcW w:w="4757" w:type="dxa"/>
            <w:tcBorders>
              <w:top w:val="nil"/>
              <w:bottom w:val="nil"/>
              <w:right w:val="nil"/>
            </w:tcBorders>
            <w:shd w:val="clear" w:color="auto" w:fill="auto"/>
          </w:tcPr>
          <w:p w14:paraId="48994607"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292814F" w14:textId="77777777" w:rsidTr="00E33866">
        <w:trPr>
          <w:cantSplit/>
          <w:tblHeader/>
        </w:trPr>
        <w:tc>
          <w:tcPr>
            <w:tcW w:w="1177" w:type="dxa"/>
            <w:tcBorders>
              <w:top w:val="nil"/>
              <w:left w:val="nil"/>
              <w:bottom w:val="nil"/>
            </w:tcBorders>
            <w:shd w:val="clear" w:color="auto" w:fill="auto"/>
          </w:tcPr>
          <w:p w14:paraId="610A5404"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6446004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C85BA6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14CB8A3"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754407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63A3414" w14:textId="77777777" w:rsidR="001A67E9" w:rsidRPr="00E33866" w:rsidRDefault="001A67E9" w:rsidP="00E33866">
            <w:pPr>
              <w:jc w:val="center"/>
              <w:rPr>
                <w:rFonts w:ascii="Garamond" w:hAnsi="Garamond"/>
                <w:bCs/>
                <w:sz w:val="22"/>
              </w:rPr>
            </w:pPr>
            <w:r w:rsidRPr="00E33866">
              <w:rPr>
                <w:rFonts w:ascii="Garamond" w:hAnsi="Garamond"/>
                <w:bCs/>
                <w:sz w:val="22"/>
              </w:rPr>
              <w:t>27</w:t>
            </w:r>
          </w:p>
        </w:tc>
        <w:tc>
          <w:tcPr>
            <w:tcW w:w="4757" w:type="dxa"/>
            <w:tcBorders>
              <w:top w:val="nil"/>
              <w:bottom w:val="nil"/>
              <w:right w:val="nil"/>
            </w:tcBorders>
            <w:shd w:val="clear" w:color="auto" w:fill="auto"/>
          </w:tcPr>
          <w:p w14:paraId="11ECC01B"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10BFA5F4" w14:textId="77777777" w:rsidTr="00E33866">
        <w:trPr>
          <w:cantSplit/>
          <w:tblHeader/>
        </w:trPr>
        <w:tc>
          <w:tcPr>
            <w:tcW w:w="1177" w:type="dxa"/>
            <w:tcBorders>
              <w:top w:val="nil"/>
              <w:left w:val="nil"/>
              <w:bottom w:val="nil"/>
            </w:tcBorders>
            <w:shd w:val="clear" w:color="auto" w:fill="auto"/>
          </w:tcPr>
          <w:p w14:paraId="097781B4"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48B78D3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4B2358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3BB4F43"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3DC761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BAA0A8B" w14:textId="77777777" w:rsidR="001A67E9" w:rsidRPr="00E33866" w:rsidRDefault="001A67E9" w:rsidP="00E33866">
            <w:pPr>
              <w:jc w:val="center"/>
              <w:rPr>
                <w:rFonts w:ascii="Garamond" w:hAnsi="Garamond"/>
                <w:bCs/>
                <w:sz w:val="22"/>
              </w:rPr>
            </w:pPr>
            <w:r w:rsidRPr="00E33866">
              <w:rPr>
                <w:rFonts w:ascii="Garamond" w:hAnsi="Garamond"/>
                <w:bCs/>
                <w:sz w:val="22"/>
              </w:rPr>
              <w:t>28</w:t>
            </w:r>
          </w:p>
        </w:tc>
        <w:tc>
          <w:tcPr>
            <w:tcW w:w="4757" w:type="dxa"/>
            <w:tcBorders>
              <w:top w:val="nil"/>
              <w:bottom w:val="nil"/>
              <w:right w:val="nil"/>
            </w:tcBorders>
            <w:shd w:val="clear" w:color="auto" w:fill="auto"/>
          </w:tcPr>
          <w:p w14:paraId="45636251"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17EE3691" w14:textId="77777777" w:rsidTr="00E33866">
        <w:trPr>
          <w:cantSplit/>
          <w:tblHeader/>
        </w:trPr>
        <w:tc>
          <w:tcPr>
            <w:tcW w:w="1177" w:type="dxa"/>
            <w:tcBorders>
              <w:top w:val="nil"/>
              <w:left w:val="nil"/>
              <w:bottom w:val="nil"/>
            </w:tcBorders>
            <w:shd w:val="clear" w:color="auto" w:fill="auto"/>
          </w:tcPr>
          <w:p w14:paraId="234E4407"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0C9497D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B91B7A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0400D8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45428A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BA72C28" w14:textId="77777777" w:rsidR="001A67E9" w:rsidRPr="00E33866" w:rsidRDefault="001A67E9" w:rsidP="00E33866">
            <w:pPr>
              <w:jc w:val="center"/>
              <w:rPr>
                <w:rFonts w:ascii="Garamond" w:hAnsi="Garamond"/>
                <w:bCs/>
                <w:sz w:val="22"/>
              </w:rPr>
            </w:pPr>
            <w:r w:rsidRPr="00E33866">
              <w:rPr>
                <w:rFonts w:ascii="Garamond" w:hAnsi="Garamond"/>
                <w:bCs/>
                <w:sz w:val="22"/>
              </w:rPr>
              <w:t>29</w:t>
            </w:r>
          </w:p>
        </w:tc>
        <w:tc>
          <w:tcPr>
            <w:tcW w:w="4757" w:type="dxa"/>
            <w:tcBorders>
              <w:top w:val="nil"/>
              <w:bottom w:val="nil"/>
              <w:right w:val="nil"/>
            </w:tcBorders>
            <w:shd w:val="clear" w:color="auto" w:fill="auto"/>
          </w:tcPr>
          <w:p w14:paraId="5755F6E9"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1A67E9" w:rsidRPr="005924A8" w14:paraId="6A43A639" w14:textId="77777777" w:rsidTr="00E33866">
        <w:trPr>
          <w:cantSplit/>
          <w:tblHeader/>
        </w:trPr>
        <w:tc>
          <w:tcPr>
            <w:tcW w:w="1177" w:type="dxa"/>
            <w:tcBorders>
              <w:top w:val="nil"/>
              <w:left w:val="nil"/>
              <w:bottom w:val="nil"/>
            </w:tcBorders>
            <w:shd w:val="clear" w:color="auto" w:fill="auto"/>
          </w:tcPr>
          <w:p w14:paraId="28B01E10"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077E06E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8DCBE5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77FD0D3"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D7AFCB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23E4FC1" w14:textId="77777777" w:rsidR="001A67E9" w:rsidRPr="00E33866" w:rsidRDefault="001A67E9" w:rsidP="00E33866">
            <w:pPr>
              <w:jc w:val="center"/>
              <w:rPr>
                <w:rFonts w:ascii="Garamond" w:hAnsi="Garamond"/>
                <w:bCs/>
                <w:sz w:val="22"/>
              </w:rPr>
            </w:pPr>
            <w:r w:rsidRPr="00E33866">
              <w:rPr>
                <w:rFonts w:ascii="Garamond" w:hAnsi="Garamond"/>
                <w:bCs/>
                <w:sz w:val="22"/>
              </w:rPr>
              <w:t>30</w:t>
            </w:r>
          </w:p>
        </w:tc>
        <w:tc>
          <w:tcPr>
            <w:tcW w:w="4757" w:type="dxa"/>
            <w:tcBorders>
              <w:top w:val="nil"/>
              <w:bottom w:val="nil"/>
              <w:right w:val="nil"/>
            </w:tcBorders>
            <w:shd w:val="clear" w:color="auto" w:fill="auto"/>
          </w:tcPr>
          <w:p w14:paraId="7B864CF7"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1A67E9" w:rsidRPr="005924A8" w14:paraId="262615AD" w14:textId="77777777" w:rsidTr="00E33866">
        <w:trPr>
          <w:cantSplit/>
          <w:tblHeader/>
        </w:trPr>
        <w:tc>
          <w:tcPr>
            <w:tcW w:w="1177" w:type="dxa"/>
            <w:tcBorders>
              <w:top w:val="nil"/>
              <w:left w:val="nil"/>
              <w:bottom w:val="nil"/>
            </w:tcBorders>
            <w:shd w:val="clear" w:color="auto" w:fill="auto"/>
          </w:tcPr>
          <w:p w14:paraId="404CDAB5"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5F6F313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7BFCE3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456050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30B54C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4C02678" w14:textId="77777777" w:rsidR="001A67E9" w:rsidRPr="00E33866" w:rsidRDefault="001A67E9" w:rsidP="00E33866">
            <w:pPr>
              <w:jc w:val="center"/>
              <w:rPr>
                <w:rFonts w:ascii="Garamond" w:hAnsi="Garamond"/>
                <w:bCs/>
                <w:sz w:val="22"/>
              </w:rPr>
            </w:pPr>
            <w:r w:rsidRPr="00E33866">
              <w:rPr>
                <w:rFonts w:ascii="Garamond" w:hAnsi="Garamond"/>
                <w:bCs/>
                <w:sz w:val="22"/>
              </w:rPr>
              <w:t>40</w:t>
            </w:r>
          </w:p>
        </w:tc>
        <w:tc>
          <w:tcPr>
            <w:tcW w:w="4757" w:type="dxa"/>
            <w:tcBorders>
              <w:top w:val="nil"/>
              <w:bottom w:val="nil"/>
              <w:right w:val="nil"/>
            </w:tcBorders>
            <w:shd w:val="clear" w:color="auto" w:fill="auto"/>
          </w:tcPr>
          <w:p w14:paraId="4A908AB5"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15184C5D" w14:textId="77777777" w:rsidTr="00E33866">
        <w:trPr>
          <w:cantSplit/>
          <w:tblHeader/>
        </w:trPr>
        <w:tc>
          <w:tcPr>
            <w:tcW w:w="1177" w:type="dxa"/>
            <w:tcBorders>
              <w:top w:val="nil"/>
              <w:left w:val="nil"/>
              <w:bottom w:val="nil"/>
            </w:tcBorders>
            <w:shd w:val="clear" w:color="auto" w:fill="auto"/>
          </w:tcPr>
          <w:p w14:paraId="1E1A521C"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72CCC1D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435C58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DE887B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CAB5AF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4CE57C7" w14:textId="77777777" w:rsidR="001A67E9" w:rsidRPr="00E33866" w:rsidRDefault="001A67E9" w:rsidP="00E33866">
            <w:pPr>
              <w:jc w:val="center"/>
              <w:rPr>
                <w:rFonts w:ascii="Garamond" w:hAnsi="Garamond"/>
                <w:bCs/>
                <w:sz w:val="22"/>
              </w:rPr>
            </w:pPr>
            <w:r w:rsidRPr="00E33866">
              <w:rPr>
                <w:rFonts w:ascii="Garamond" w:hAnsi="Garamond"/>
                <w:bCs/>
                <w:sz w:val="22"/>
              </w:rPr>
              <w:t>41</w:t>
            </w:r>
          </w:p>
        </w:tc>
        <w:tc>
          <w:tcPr>
            <w:tcW w:w="4757" w:type="dxa"/>
            <w:tcBorders>
              <w:top w:val="nil"/>
              <w:bottom w:val="nil"/>
              <w:right w:val="nil"/>
            </w:tcBorders>
            <w:shd w:val="clear" w:color="auto" w:fill="auto"/>
          </w:tcPr>
          <w:p w14:paraId="3B0A4C27"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78DBC420" w14:textId="77777777" w:rsidTr="00E33866">
        <w:trPr>
          <w:cantSplit/>
          <w:tblHeader/>
        </w:trPr>
        <w:tc>
          <w:tcPr>
            <w:tcW w:w="1177" w:type="dxa"/>
            <w:tcBorders>
              <w:top w:val="nil"/>
              <w:left w:val="nil"/>
              <w:bottom w:val="nil"/>
            </w:tcBorders>
            <w:shd w:val="clear" w:color="auto" w:fill="auto"/>
          </w:tcPr>
          <w:p w14:paraId="6036373E"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1AF22CD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7AF6D2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FFC4A3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CB7E4E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5D5C30C" w14:textId="77777777" w:rsidR="001A67E9" w:rsidRPr="00E33866" w:rsidRDefault="001A67E9" w:rsidP="00E33866">
            <w:pPr>
              <w:jc w:val="center"/>
              <w:rPr>
                <w:rFonts w:ascii="Garamond" w:hAnsi="Garamond"/>
                <w:bCs/>
                <w:sz w:val="22"/>
              </w:rPr>
            </w:pPr>
            <w:r w:rsidRPr="00E33866">
              <w:rPr>
                <w:rFonts w:ascii="Garamond" w:hAnsi="Garamond"/>
                <w:bCs/>
                <w:sz w:val="22"/>
              </w:rPr>
              <w:t>42</w:t>
            </w:r>
          </w:p>
        </w:tc>
        <w:tc>
          <w:tcPr>
            <w:tcW w:w="4757" w:type="dxa"/>
            <w:tcBorders>
              <w:top w:val="nil"/>
              <w:bottom w:val="nil"/>
              <w:right w:val="nil"/>
            </w:tcBorders>
            <w:shd w:val="clear" w:color="auto" w:fill="auto"/>
          </w:tcPr>
          <w:p w14:paraId="74A85542"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1A67E9" w:rsidRPr="005924A8" w14:paraId="6EB15221" w14:textId="77777777" w:rsidTr="00E33866">
        <w:trPr>
          <w:cantSplit/>
          <w:tblHeader/>
        </w:trPr>
        <w:tc>
          <w:tcPr>
            <w:tcW w:w="1177" w:type="dxa"/>
            <w:tcBorders>
              <w:top w:val="nil"/>
              <w:left w:val="nil"/>
              <w:bottom w:val="nil"/>
            </w:tcBorders>
            <w:shd w:val="clear" w:color="auto" w:fill="auto"/>
          </w:tcPr>
          <w:p w14:paraId="22000945"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7670697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18AEC6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99CBE2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D38C77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64941DA" w14:textId="77777777" w:rsidR="001A67E9" w:rsidRPr="00E33866" w:rsidRDefault="001A67E9" w:rsidP="00E33866">
            <w:pPr>
              <w:jc w:val="center"/>
              <w:rPr>
                <w:rFonts w:ascii="Garamond" w:hAnsi="Garamond"/>
                <w:bCs/>
                <w:sz w:val="22"/>
              </w:rPr>
            </w:pPr>
            <w:r w:rsidRPr="00E33866">
              <w:rPr>
                <w:rFonts w:ascii="Garamond" w:hAnsi="Garamond"/>
                <w:bCs/>
                <w:sz w:val="22"/>
              </w:rPr>
              <w:t>43</w:t>
            </w:r>
          </w:p>
        </w:tc>
        <w:tc>
          <w:tcPr>
            <w:tcW w:w="4757" w:type="dxa"/>
            <w:tcBorders>
              <w:top w:val="nil"/>
              <w:bottom w:val="nil"/>
              <w:right w:val="nil"/>
            </w:tcBorders>
            <w:shd w:val="clear" w:color="auto" w:fill="auto"/>
          </w:tcPr>
          <w:p w14:paraId="33701A65"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0FB892BC" w14:textId="77777777" w:rsidTr="00E33866">
        <w:trPr>
          <w:cantSplit/>
          <w:tblHeader/>
        </w:trPr>
        <w:tc>
          <w:tcPr>
            <w:tcW w:w="1177" w:type="dxa"/>
            <w:tcBorders>
              <w:top w:val="nil"/>
              <w:left w:val="nil"/>
              <w:bottom w:val="nil"/>
            </w:tcBorders>
            <w:shd w:val="clear" w:color="auto" w:fill="auto"/>
          </w:tcPr>
          <w:p w14:paraId="23A8BA18"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1AF7F92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61EC74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5CFD4C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1226B9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085B05B" w14:textId="77777777" w:rsidR="001A67E9" w:rsidRPr="00E33866" w:rsidRDefault="001A67E9" w:rsidP="00E33866">
            <w:pPr>
              <w:jc w:val="center"/>
              <w:rPr>
                <w:rFonts w:ascii="Garamond" w:hAnsi="Garamond"/>
                <w:bCs/>
                <w:sz w:val="22"/>
              </w:rPr>
            </w:pPr>
            <w:r w:rsidRPr="00E33866">
              <w:rPr>
                <w:rFonts w:ascii="Garamond" w:hAnsi="Garamond"/>
                <w:bCs/>
                <w:sz w:val="22"/>
              </w:rPr>
              <w:t>44</w:t>
            </w:r>
          </w:p>
        </w:tc>
        <w:tc>
          <w:tcPr>
            <w:tcW w:w="4757" w:type="dxa"/>
            <w:tcBorders>
              <w:top w:val="nil"/>
              <w:bottom w:val="nil"/>
              <w:right w:val="nil"/>
            </w:tcBorders>
            <w:shd w:val="clear" w:color="auto" w:fill="auto"/>
          </w:tcPr>
          <w:p w14:paraId="63CB779C"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5D63C6" w:rsidRPr="005924A8" w14:paraId="4B6C3022" w14:textId="77777777" w:rsidTr="00E33866">
        <w:trPr>
          <w:cantSplit/>
          <w:tblHeader/>
        </w:trPr>
        <w:tc>
          <w:tcPr>
            <w:tcW w:w="1177" w:type="dxa"/>
            <w:tcBorders>
              <w:top w:val="nil"/>
              <w:left w:val="nil"/>
              <w:bottom w:val="nil"/>
            </w:tcBorders>
            <w:shd w:val="clear" w:color="auto" w:fill="auto"/>
          </w:tcPr>
          <w:p w14:paraId="36E201D3" w14:textId="77777777" w:rsidR="005D63C6" w:rsidRPr="00E33866" w:rsidRDefault="005D63C6">
            <w:pPr>
              <w:rPr>
                <w:rFonts w:ascii="Garamond" w:hAnsi="Garamond"/>
                <w:b/>
                <w:bCs/>
                <w:sz w:val="22"/>
                <w:lang w:val="fr-FR"/>
              </w:rPr>
            </w:pPr>
          </w:p>
        </w:tc>
        <w:tc>
          <w:tcPr>
            <w:tcW w:w="1336" w:type="dxa"/>
            <w:tcBorders>
              <w:top w:val="nil"/>
              <w:bottom w:val="nil"/>
            </w:tcBorders>
            <w:shd w:val="clear" w:color="auto" w:fill="auto"/>
          </w:tcPr>
          <w:p w14:paraId="176CD917" w14:textId="77777777" w:rsidR="005D63C6" w:rsidRPr="00E33866" w:rsidRDefault="005D63C6">
            <w:pPr>
              <w:rPr>
                <w:rFonts w:ascii="Garamond" w:hAnsi="Garamond"/>
                <w:bCs/>
                <w:sz w:val="22"/>
                <w:lang w:val="fr-FR"/>
              </w:rPr>
            </w:pPr>
          </w:p>
        </w:tc>
        <w:tc>
          <w:tcPr>
            <w:tcW w:w="2821" w:type="dxa"/>
            <w:tcBorders>
              <w:top w:val="nil"/>
              <w:bottom w:val="nil"/>
            </w:tcBorders>
            <w:shd w:val="clear" w:color="auto" w:fill="auto"/>
          </w:tcPr>
          <w:p w14:paraId="45D10E3D" w14:textId="77777777" w:rsidR="005D63C6" w:rsidRPr="00E33866" w:rsidRDefault="005D63C6">
            <w:pPr>
              <w:rPr>
                <w:rFonts w:ascii="Garamond" w:hAnsi="Garamond"/>
                <w:bCs/>
                <w:sz w:val="22"/>
                <w:lang w:val="fr-FR"/>
              </w:rPr>
            </w:pPr>
          </w:p>
        </w:tc>
        <w:tc>
          <w:tcPr>
            <w:tcW w:w="2293" w:type="dxa"/>
            <w:tcBorders>
              <w:top w:val="nil"/>
              <w:bottom w:val="nil"/>
            </w:tcBorders>
            <w:shd w:val="clear" w:color="auto" w:fill="auto"/>
          </w:tcPr>
          <w:p w14:paraId="001C0D8F" w14:textId="77777777" w:rsidR="005D63C6" w:rsidRPr="00E33866" w:rsidRDefault="005D63C6">
            <w:pPr>
              <w:rPr>
                <w:rFonts w:ascii="Garamond" w:hAnsi="Garamond"/>
                <w:bCs/>
                <w:sz w:val="22"/>
                <w:lang w:val="fr-FR"/>
              </w:rPr>
            </w:pPr>
          </w:p>
        </w:tc>
        <w:tc>
          <w:tcPr>
            <w:tcW w:w="885" w:type="dxa"/>
            <w:tcBorders>
              <w:top w:val="nil"/>
              <w:bottom w:val="nil"/>
            </w:tcBorders>
            <w:shd w:val="clear" w:color="auto" w:fill="auto"/>
          </w:tcPr>
          <w:p w14:paraId="4F40E0CB" w14:textId="77777777" w:rsidR="005D63C6" w:rsidRPr="00E33866" w:rsidRDefault="005D63C6" w:rsidP="00E33866">
            <w:pPr>
              <w:jc w:val="center"/>
              <w:rPr>
                <w:rFonts w:ascii="Garamond" w:hAnsi="Garamond"/>
                <w:bCs/>
                <w:sz w:val="22"/>
                <w:lang w:val="fr-FR"/>
              </w:rPr>
            </w:pPr>
          </w:p>
        </w:tc>
        <w:tc>
          <w:tcPr>
            <w:tcW w:w="709" w:type="dxa"/>
            <w:tcBorders>
              <w:top w:val="nil"/>
              <w:bottom w:val="nil"/>
            </w:tcBorders>
            <w:shd w:val="clear" w:color="auto" w:fill="auto"/>
          </w:tcPr>
          <w:p w14:paraId="06FCAE48" w14:textId="77777777" w:rsidR="005D63C6" w:rsidRPr="00E33866" w:rsidRDefault="005D63C6" w:rsidP="00E33866">
            <w:pPr>
              <w:jc w:val="center"/>
              <w:rPr>
                <w:rFonts w:ascii="Garamond" w:hAnsi="Garamond"/>
                <w:bCs/>
                <w:sz w:val="22"/>
              </w:rPr>
            </w:pPr>
            <w:r w:rsidRPr="00E33866">
              <w:rPr>
                <w:rFonts w:ascii="Garamond" w:hAnsi="Garamond"/>
                <w:bCs/>
                <w:sz w:val="22"/>
              </w:rPr>
              <w:t>49</w:t>
            </w:r>
          </w:p>
        </w:tc>
        <w:tc>
          <w:tcPr>
            <w:tcW w:w="4757" w:type="dxa"/>
            <w:tcBorders>
              <w:top w:val="nil"/>
              <w:bottom w:val="nil"/>
              <w:right w:val="nil"/>
            </w:tcBorders>
            <w:shd w:val="clear" w:color="auto" w:fill="auto"/>
          </w:tcPr>
          <w:p w14:paraId="26B6BC8D" w14:textId="77777777" w:rsidR="005D63C6" w:rsidRPr="00E33866" w:rsidRDefault="005D63C6">
            <w:pPr>
              <w:rPr>
                <w:rFonts w:ascii="Garamond" w:hAnsi="Garamond"/>
                <w:bCs/>
                <w:sz w:val="22"/>
                <w:lang w:val="fr-BE"/>
              </w:rPr>
            </w:pPr>
            <w:r w:rsidRPr="00E33866">
              <w:rPr>
                <w:rFonts w:ascii="Garamond" w:hAnsi="Garamond"/>
                <w:sz w:val="22"/>
                <w:szCs w:val="22"/>
                <w:lang w:val="fr-FR"/>
              </w:rPr>
              <w:t>CH CCI non DE</w:t>
            </w:r>
            <w:r w:rsidRPr="00E33866">
              <w:rPr>
                <w:rFonts w:ascii="Garamond" w:hAnsi="Garamond"/>
                <w:sz w:val="22"/>
                <w:szCs w:val="22"/>
                <w:lang w:val="fr-FR" w:eastAsia="en-US"/>
              </w:rPr>
              <w:t xml:space="preserve">, dispensé en vertu d’une convention avec </w:t>
            </w:r>
            <w:r w:rsidRPr="00E33866">
              <w:rPr>
                <w:rFonts w:ascii="Garamond" w:hAnsi="Garamond"/>
                <w:sz w:val="22"/>
                <w:szCs w:val="22"/>
                <w:lang w:val="fr-FR"/>
              </w:rPr>
              <w:t>une coopérative d'activités en tant que candidat entrepreneur</w:t>
            </w:r>
          </w:p>
        </w:tc>
      </w:tr>
      <w:tr w:rsidR="00E33866" w:rsidRPr="005924A8" w14:paraId="3322759A" w14:textId="77777777" w:rsidTr="00E33866">
        <w:trPr>
          <w:cantSplit/>
          <w:tblHeader/>
        </w:trPr>
        <w:tc>
          <w:tcPr>
            <w:tcW w:w="1177" w:type="dxa"/>
            <w:tcBorders>
              <w:top w:val="nil"/>
              <w:left w:val="nil"/>
              <w:bottom w:val="nil"/>
            </w:tcBorders>
            <w:shd w:val="clear" w:color="auto" w:fill="auto"/>
          </w:tcPr>
          <w:p w14:paraId="107F6A10" w14:textId="77777777" w:rsidR="00E33866" w:rsidRPr="00E33866" w:rsidRDefault="00E33866">
            <w:pPr>
              <w:rPr>
                <w:rFonts w:ascii="Garamond" w:hAnsi="Garamond"/>
                <w:b/>
                <w:bCs/>
                <w:sz w:val="22"/>
                <w:lang w:val="fr-FR"/>
              </w:rPr>
            </w:pPr>
          </w:p>
        </w:tc>
        <w:tc>
          <w:tcPr>
            <w:tcW w:w="1336" w:type="dxa"/>
            <w:tcBorders>
              <w:top w:val="nil"/>
              <w:bottom w:val="nil"/>
            </w:tcBorders>
            <w:shd w:val="clear" w:color="auto" w:fill="auto"/>
          </w:tcPr>
          <w:p w14:paraId="031495E6" w14:textId="77777777" w:rsidR="00E33866" w:rsidRPr="00E33866" w:rsidRDefault="00E33866">
            <w:pPr>
              <w:rPr>
                <w:rFonts w:ascii="Garamond" w:hAnsi="Garamond"/>
                <w:bCs/>
                <w:sz w:val="22"/>
                <w:lang w:val="fr-FR"/>
              </w:rPr>
            </w:pPr>
          </w:p>
        </w:tc>
        <w:tc>
          <w:tcPr>
            <w:tcW w:w="2821" w:type="dxa"/>
            <w:tcBorders>
              <w:top w:val="nil"/>
              <w:bottom w:val="nil"/>
            </w:tcBorders>
            <w:shd w:val="clear" w:color="auto" w:fill="auto"/>
          </w:tcPr>
          <w:p w14:paraId="47C740DE" w14:textId="77777777" w:rsidR="00E33866" w:rsidRPr="00E33866" w:rsidRDefault="00E33866">
            <w:pPr>
              <w:rPr>
                <w:rFonts w:ascii="Garamond" w:hAnsi="Garamond"/>
                <w:bCs/>
                <w:sz w:val="22"/>
                <w:lang w:val="fr-BE"/>
              </w:rPr>
            </w:pPr>
          </w:p>
        </w:tc>
        <w:tc>
          <w:tcPr>
            <w:tcW w:w="2293" w:type="dxa"/>
            <w:tcBorders>
              <w:top w:val="nil"/>
              <w:bottom w:val="nil"/>
            </w:tcBorders>
            <w:shd w:val="clear" w:color="auto" w:fill="auto"/>
          </w:tcPr>
          <w:p w14:paraId="421053DA" w14:textId="77777777" w:rsidR="00E33866" w:rsidRPr="00E33866" w:rsidRDefault="00E33866">
            <w:pPr>
              <w:rPr>
                <w:rFonts w:ascii="Garamond" w:hAnsi="Garamond"/>
                <w:bCs/>
                <w:sz w:val="22"/>
                <w:lang w:val="fr-BE"/>
              </w:rPr>
            </w:pPr>
          </w:p>
        </w:tc>
        <w:tc>
          <w:tcPr>
            <w:tcW w:w="885" w:type="dxa"/>
            <w:tcBorders>
              <w:top w:val="nil"/>
              <w:bottom w:val="nil"/>
            </w:tcBorders>
            <w:shd w:val="clear" w:color="auto" w:fill="auto"/>
          </w:tcPr>
          <w:p w14:paraId="076D9C74" w14:textId="77777777" w:rsidR="00E33866" w:rsidRPr="00C6519B" w:rsidRDefault="00E33866" w:rsidP="00E33866">
            <w:pPr>
              <w:jc w:val="center"/>
              <w:rPr>
                <w:rFonts w:ascii="Garamond" w:hAnsi="Garamond"/>
                <w:bCs/>
                <w:sz w:val="22"/>
                <w:lang w:val="fr-BE"/>
              </w:rPr>
            </w:pPr>
          </w:p>
        </w:tc>
        <w:tc>
          <w:tcPr>
            <w:tcW w:w="709" w:type="dxa"/>
            <w:tcBorders>
              <w:top w:val="nil"/>
              <w:bottom w:val="nil"/>
            </w:tcBorders>
            <w:shd w:val="clear" w:color="auto" w:fill="auto"/>
          </w:tcPr>
          <w:p w14:paraId="1317C1D8" w14:textId="77777777" w:rsidR="00E33866" w:rsidRPr="00E33866" w:rsidRDefault="00E33866" w:rsidP="00E33866">
            <w:pPr>
              <w:jc w:val="center"/>
              <w:rPr>
                <w:rFonts w:ascii="Garamond" w:hAnsi="Garamond"/>
                <w:bCs/>
                <w:sz w:val="22"/>
              </w:rPr>
            </w:pPr>
            <w:r w:rsidRPr="00E33866">
              <w:rPr>
                <w:rFonts w:ascii="Garamond" w:hAnsi="Garamond"/>
                <w:bCs/>
                <w:sz w:val="22"/>
              </w:rPr>
              <w:t>53</w:t>
            </w:r>
          </w:p>
        </w:tc>
        <w:tc>
          <w:tcPr>
            <w:tcW w:w="4757" w:type="dxa"/>
            <w:tcBorders>
              <w:top w:val="nil"/>
              <w:bottom w:val="nil"/>
              <w:right w:val="nil"/>
            </w:tcBorders>
            <w:shd w:val="clear" w:color="auto" w:fill="auto"/>
          </w:tcPr>
          <w:p w14:paraId="11743BAF" w14:textId="77777777" w:rsidR="00E33866" w:rsidRPr="00E33866" w:rsidRDefault="00E33866">
            <w:pPr>
              <w:rPr>
                <w:rFonts w:ascii="Garamond" w:hAnsi="Garamond"/>
                <w:bCs/>
                <w:sz w:val="22"/>
                <w:lang w:val="fr-BE"/>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1A67E9" w:rsidRPr="00E33866" w14:paraId="1B94B9AA" w14:textId="77777777" w:rsidTr="00E33866">
        <w:trPr>
          <w:cantSplit/>
          <w:tblHeader/>
        </w:trPr>
        <w:tc>
          <w:tcPr>
            <w:tcW w:w="1177" w:type="dxa"/>
            <w:tcBorders>
              <w:top w:val="nil"/>
              <w:left w:val="nil"/>
              <w:bottom w:val="nil"/>
            </w:tcBorders>
            <w:shd w:val="clear" w:color="auto" w:fill="auto"/>
          </w:tcPr>
          <w:p w14:paraId="4C06644B"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2C4278C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D210500" w14:textId="77777777" w:rsidR="001A67E9" w:rsidRPr="00E33866" w:rsidRDefault="001A67E9">
            <w:pPr>
              <w:rPr>
                <w:bCs/>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46C99123"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3DD1D823"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365D8A30"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3D8B1440"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4B7DD1A2" w14:textId="77777777" w:rsidTr="00E33866">
        <w:trPr>
          <w:cantSplit/>
          <w:tblHeader/>
        </w:trPr>
        <w:tc>
          <w:tcPr>
            <w:tcW w:w="1177" w:type="dxa"/>
            <w:tcBorders>
              <w:top w:val="nil"/>
              <w:left w:val="nil"/>
              <w:bottom w:val="nil"/>
            </w:tcBorders>
            <w:shd w:val="clear" w:color="auto" w:fill="auto"/>
          </w:tcPr>
          <w:p w14:paraId="33A35D24"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1D38F24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CB2D96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44BB8F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804709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D6030E9" w14:textId="77777777" w:rsidR="001A67E9" w:rsidRPr="00E33866" w:rsidRDefault="001A67E9" w:rsidP="00E33866">
            <w:pPr>
              <w:jc w:val="center"/>
              <w:rPr>
                <w:bCs/>
              </w:rPr>
            </w:pPr>
            <w:r w:rsidRPr="00E33866">
              <w:rPr>
                <w:rFonts w:ascii="Garamond" w:hAnsi="Garamond"/>
                <w:bCs/>
                <w:sz w:val="22"/>
                <w:lang w:val="fr-BE"/>
              </w:rPr>
              <w:t>S</w:t>
            </w:r>
          </w:p>
        </w:tc>
        <w:tc>
          <w:tcPr>
            <w:tcW w:w="4757" w:type="dxa"/>
            <w:tcBorders>
              <w:top w:val="nil"/>
              <w:bottom w:val="nil"/>
              <w:right w:val="nil"/>
            </w:tcBorders>
            <w:shd w:val="clear" w:color="auto" w:fill="auto"/>
          </w:tcPr>
          <w:p w14:paraId="1E41559B" w14:textId="77777777" w:rsidR="001A67E9" w:rsidRPr="00E33866" w:rsidRDefault="001A67E9">
            <w:pPr>
              <w:rPr>
                <w:bCs/>
              </w:rPr>
            </w:pPr>
            <w:r w:rsidRPr="00E33866">
              <w:rPr>
                <w:rFonts w:ascii="Garamond" w:hAnsi="Garamond"/>
                <w:bCs/>
                <w:sz w:val="22"/>
                <w:lang w:val="fr-BE"/>
              </w:rPr>
              <w:t>sanction</w:t>
            </w:r>
          </w:p>
        </w:tc>
      </w:tr>
      <w:tr w:rsidR="001A67E9" w:rsidRPr="00E33866" w14:paraId="58E41F1D" w14:textId="77777777" w:rsidTr="00E33866">
        <w:trPr>
          <w:cantSplit/>
          <w:tblHeader/>
        </w:trPr>
        <w:tc>
          <w:tcPr>
            <w:tcW w:w="1177" w:type="dxa"/>
            <w:tcBorders>
              <w:top w:val="nil"/>
              <w:left w:val="nil"/>
              <w:bottom w:val="nil"/>
            </w:tcBorders>
            <w:shd w:val="clear" w:color="auto" w:fill="auto"/>
          </w:tcPr>
          <w:p w14:paraId="34E001C7"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10B1058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22E353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1BCF7D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97BEF9A"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2A3EFB1" w14:textId="77777777" w:rsidR="001A67E9" w:rsidRPr="00E33866" w:rsidRDefault="001A67E9" w:rsidP="00E33866">
            <w:pPr>
              <w:jc w:val="center"/>
              <w:rPr>
                <w:bCs/>
              </w:rPr>
            </w:pPr>
            <w:r w:rsidRPr="00E33866">
              <w:rPr>
                <w:rFonts w:ascii="Garamond" w:hAnsi="Garamond"/>
                <w:bCs/>
                <w:sz w:val="22"/>
                <w:lang w:val="fr-BE"/>
              </w:rPr>
              <w:t>U</w:t>
            </w:r>
          </w:p>
        </w:tc>
        <w:tc>
          <w:tcPr>
            <w:tcW w:w="4757" w:type="dxa"/>
            <w:tcBorders>
              <w:top w:val="nil"/>
              <w:bottom w:val="nil"/>
              <w:right w:val="nil"/>
            </w:tcBorders>
            <w:shd w:val="clear" w:color="auto" w:fill="auto"/>
          </w:tcPr>
          <w:p w14:paraId="062F1FD0" w14:textId="77777777" w:rsidR="001A67E9" w:rsidRPr="00E33866" w:rsidRDefault="001A67E9">
            <w:pPr>
              <w:rPr>
                <w:bCs/>
              </w:rPr>
            </w:pPr>
            <w:r w:rsidRPr="00E33866">
              <w:rPr>
                <w:rFonts w:ascii="Garamond" w:hAnsi="Garamond"/>
                <w:bCs/>
                <w:sz w:val="22"/>
                <w:lang w:val="fr-BE"/>
              </w:rPr>
              <w:t>exclusion</w:t>
            </w:r>
          </w:p>
        </w:tc>
      </w:tr>
      <w:tr w:rsidR="001A67E9" w:rsidRPr="00E33866" w14:paraId="278F9A9A" w14:textId="77777777" w:rsidTr="00E33866">
        <w:trPr>
          <w:cantSplit/>
          <w:tblHeader/>
        </w:trPr>
        <w:tc>
          <w:tcPr>
            <w:tcW w:w="1177" w:type="dxa"/>
            <w:tcBorders>
              <w:top w:val="nil"/>
              <w:left w:val="nil"/>
              <w:bottom w:val="nil"/>
            </w:tcBorders>
            <w:shd w:val="clear" w:color="auto" w:fill="auto"/>
          </w:tcPr>
          <w:p w14:paraId="428A9059"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58D086F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2D77DE3"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0054F7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6C69EE9"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CCB3533" w14:textId="77777777" w:rsidR="001A67E9" w:rsidRPr="00E33866" w:rsidRDefault="001A67E9" w:rsidP="00E33866">
            <w:pPr>
              <w:jc w:val="center"/>
              <w:rPr>
                <w:bCs/>
              </w:rPr>
            </w:pPr>
            <w:r w:rsidRPr="00E33866">
              <w:rPr>
                <w:rFonts w:ascii="Garamond" w:hAnsi="Garamond"/>
                <w:bCs/>
                <w:sz w:val="22"/>
                <w:lang w:val="fr-BE"/>
              </w:rPr>
              <w:t>P</w:t>
            </w:r>
          </w:p>
        </w:tc>
        <w:tc>
          <w:tcPr>
            <w:tcW w:w="4757" w:type="dxa"/>
            <w:tcBorders>
              <w:top w:val="nil"/>
              <w:bottom w:val="nil"/>
              <w:right w:val="nil"/>
            </w:tcBorders>
            <w:shd w:val="clear" w:color="auto" w:fill="auto"/>
          </w:tcPr>
          <w:p w14:paraId="3AC4B63A" w14:textId="77777777" w:rsidR="001A67E9" w:rsidRPr="00E33866" w:rsidRDefault="001A67E9">
            <w:pPr>
              <w:rPr>
                <w:bCs/>
              </w:rPr>
            </w:pPr>
            <w:r w:rsidRPr="00E33866">
              <w:rPr>
                <w:rFonts w:ascii="Garamond" w:hAnsi="Garamond"/>
                <w:bCs/>
                <w:sz w:val="22"/>
                <w:lang w:val="fr-BE"/>
              </w:rPr>
              <w:t>activation</w:t>
            </w:r>
          </w:p>
        </w:tc>
      </w:tr>
      <w:tr w:rsidR="001A67E9" w:rsidRPr="00E33866" w14:paraId="489FE351" w14:textId="77777777" w:rsidTr="00E33866">
        <w:trPr>
          <w:cantSplit/>
          <w:tblHeader/>
        </w:trPr>
        <w:tc>
          <w:tcPr>
            <w:tcW w:w="1177" w:type="dxa"/>
            <w:tcBorders>
              <w:top w:val="nil"/>
              <w:left w:val="nil"/>
              <w:bottom w:val="nil"/>
            </w:tcBorders>
            <w:shd w:val="clear" w:color="auto" w:fill="auto"/>
          </w:tcPr>
          <w:p w14:paraId="4B2ABD04"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41A22FB3"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60CB96D"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132447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078859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AA9797F"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32A6EB5B" w14:textId="77777777" w:rsidR="001A67E9" w:rsidRPr="00E33866" w:rsidRDefault="001A67E9">
            <w:pPr>
              <w:rPr>
                <w:rFonts w:ascii="Garamond" w:hAnsi="Garamond"/>
                <w:bCs/>
                <w:sz w:val="22"/>
                <w:lang w:val="nl-BE"/>
              </w:rPr>
            </w:pPr>
          </w:p>
        </w:tc>
      </w:tr>
      <w:tr w:rsidR="001A67E9" w:rsidRPr="00E33866" w14:paraId="3B999E77" w14:textId="77777777" w:rsidTr="00E33866">
        <w:trPr>
          <w:cantSplit/>
          <w:tblHeader/>
        </w:trPr>
        <w:tc>
          <w:tcPr>
            <w:tcW w:w="1177" w:type="dxa"/>
            <w:tcBorders>
              <w:top w:val="nil"/>
              <w:left w:val="nil"/>
              <w:bottom w:val="nil"/>
            </w:tcBorders>
            <w:shd w:val="clear" w:color="auto" w:fill="auto"/>
          </w:tcPr>
          <w:p w14:paraId="38E06B6D" w14:textId="77777777" w:rsidR="001A67E9" w:rsidRPr="00E33866" w:rsidRDefault="001A67E9">
            <w:pPr>
              <w:rPr>
                <w:b/>
                <w:bCs/>
              </w:rPr>
            </w:pPr>
            <w:r w:rsidRPr="00E33866">
              <w:rPr>
                <w:rFonts w:ascii="Garamond" w:hAnsi="Garamond"/>
                <w:b/>
                <w:bCs/>
                <w:sz w:val="22"/>
                <w:lang w:val="fr-BE"/>
              </w:rPr>
              <w:t>INASTI</w:t>
            </w:r>
          </w:p>
        </w:tc>
        <w:tc>
          <w:tcPr>
            <w:tcW w:w="1336" w:type="dxa"/>
            <w:tcBorders>
              <w:top w:val="nil"/>
              <w:bottom w:val="nil"/>
            </w:tcBorders>
            <w:shd w:val="clear" w:color="auto" w:fill="auto"/>
          </w:tcPr>
          <w:p w14:paraId="1485F5A3" w14:textId="77777777" w:rsidR="001A67E9" w:rsidRPr="00E33866" w:rsidRDefault="001A67E9">
            <w:pPr>
              <w:rPr>
                <w:bCs/>
              </w:rPr>
            </w:pPr>
            <w:r w:rsidRPr="00E33866">
              <w:rPr>
                <w:rFonts w:ascii="Garamond" w:hAnsi="Garamond"/>
                <w:bCs/>
                <w:sz w:val="22"/>
                <w:lang w:val="fr-BE"/>
              </w:rPr>
              <w:t>Non</w:t>
            </w:r>
          </w:p>
        </w:tc>
        <w:tc>
          <w:tcPr>
            <w:tcW w:w="2821" w:type="dxa"/>
            <w:tcBorders>
              <w:top w:val="nil"/>
              <w:bottom w:val="nil"/>
            </w:tcBorders>
            <w:shd w:val="clear" w:color="auto" w:fill="auto"/>
          </w:tcPr>
          <w:p w14:paraId="722D3B2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C43A900"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AB750D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5A470BD"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5085E471" w14:textId="77777777" w:rsidR="001A67E9" w:rsidRPr="00E33866" w:rsidRDefault="001A67E9">
            <w:pPr>
              <w:rPr>
                <w:rFonts w:ascii="Garamond" w:hAnsi="Garamond"/>
                <w:bCs/>
                <w:sz w:val="22"/>
                <w:lang w:val="nl-BE"/>
              </w:rPr>
            </w:pPr>
          </w:p>
        </w:tc>
      </w:tr>
    </w:tbl>
    <w:p w14:paraId="0F6105CA" w14:textId="77777777" w:rsidR="001A67E9" w:rsidRPr="0002434D" w:rsidRDefault="001A67E9">
      <w:pPr>
        <w:rPr>
          <w:rFonts w:ascii="Garamond" w:hAnsi="Garamond"/>
          <w:bCs/>
          <w:lang w:val="nl-BE"/>
        </w:rPr>
      </w:pPr>
    </w:p>
    <w:p w14:paraId="1827BF99" w14:textId="77777777" w:rsidR="001A67E9" w:rsidRPr="0002434D" w:rsidRDefault="001A67E9">
      <w:pPr>
        <w:rPr>
          <w:rFonts w:ascii="Garamond" w:hAnsi="Garamond"/>
          <w:bCs/>
          <w:lang w:val="nl-BE"/>
        </w:rPr>
      </w:pPr>
      <w:r w:rsidRPr="0002434D">
        <w:rPr>
          <w:rFonts w:ascii="Garamond" w:hAnsi="Garamond"/>
          <w:bCs/>
          <w:lang w:val="nl-BE"/>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79275D7A" w14:textId="77777777" w:rsidTr="00E33866">
        <w:trPr>
          <w:cantSplit/>
          <w:trHeight w:val="249"/>
          <w:tblHeader/>
        </w:trPr>
        <w:tc>
          <w:tcPr>
            <w:tcW w:w="1198" w:type="dxa"/>
            <w:tcBorders>
              <w:top w:val="nil"/>
              <w:left w:val="nil"/>
            </w:tcBorders>
            <w:shd w:val="clear" w:color="auto" w:fill="auto"/>
          </w:tcPr>
          <w:p w14:paraId="47EE0050"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108ECB97"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5125211E"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18745DC2"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433D977F"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2CE9A992"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1B1B15FD"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2BDB11D9" w14:textId="77777777" w:rsidTr="00E33866">
        <w:trPr>
          <w:cantSplit/>
          <w:tblHeader/>
        </w:trPr>
        <w:tc>
          <w:tcPr>
            <w:tcW w:w="1198" w:type="dxa"/>
            <w:tcBorders>
              <w:left w:val="nil"/>
              <w:bottom w:val="nil"/>
            </w:tcBorders>
            <w:shd w:val="clear" w:color="auto" w:fill="auto"/>
          </w:tcPr>
          <w:p w14:paraId="763A17F7" w14:textId="77777777" w:rsidR="001A67E9" w:rsidRPr="00E33866" w:rsidRDefault="001A67E9">
            <w:pPr>
              <w:rPr>
                <w:b/>
                <w:bCs/>
              </w:rPr>
            </w:pPr>
            <w:r w:rsidRPr="00E33866">
              <w:rPr>
                <w:rFonts w:ascii="Garamond" w:hAnsi="Garamond"/>
                <w:b/>
                <w:bCs/>
                <w:sz w:val="22"/>
                <w:lang w:val="fr-BE"/>
              </w:rPr>
              <w:t>ONSS ou ONSSAPL</w:t>
            </w:r>
          </w:p>
        </w:tc>
        <w:tc>
          <w:tcPr>
            <w:tcW w:w="1361" w:type="dxa"/>
            <w:tcBorders>
              <w:bottom w:val="nil"/>
            </w:tcBorders>
            <w:shd w:val="clear" w:color="auto" w:fill="auto"/>
          </w:tcPr>
          <w:p w14:paraId="2DB6484E"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4500AFA1"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340" w:type="dxa"/>
            <w:tcBorders>
              <w:bottom w:val="nil"/>
            </w:tcBorders>
            <w:shd w:val="clear" w:color="auto" w:fill="auto"/>
          </w:tcPr>
          <w:p w14:paraId="465E7E6B"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32249AED"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bottom w:val="nil"/>
            </w:tcBorders>
            <w:shd w:val="clear" w:color="auto" w:fill="auto"/>
          </w:tcPr>
          <w:p w14:paraId="41583796"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705945E3"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400CE55A" w14:textId="77777777" w:rsidTr="00E33866">
        <w:trPr>
          <w:cantSplit/>
          <w:tblHeader/>
        </w:trPr>
        <w:tc>
          <w:tcPr>
            <w:tcW w:w="1198" w:type="dxa"/>
            <w:tcBorders>
              <w:top w:val="nil"/>
              <w:left w:val="nil"/>
              <w:bottom w:val="nil"/>
            </w:tcBorders>
            <w:shd w:val="clear" w:color="auto" w:fill="auto"/>
          </w:tcPr>
          <w:p w14:paraId="0E487964"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0D65B6B7"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21F459A"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4BDE47C"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3F34416"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687CE11" w14:textId="77777777" w:rsidR="001A67E9" w:rsidRPr="00E33866" w:rsidRDefault="001A67E9" w:rsidP="00E33866">
            <w:pPr>
              <w:jc w:val="center"/>
              <w:rPr>
                <w:rFonts w:ascii="Garamond" w:hAnsi="Garamond"/>
                <w:bCs/>
                <w:sz w:val="22"/>
                <w:lang w:val="fr-FR"/>
              </w:rPr>
            </w:pPr>
          </w:p>
        </w:tc>
        <w:tc>
          <w:tcPr>
            <w:tcW w:w="4860" w:type="dxa"/>
            <w:tcBorders>
              <w:top w:val="nil"/>
              <w:bottom w:val="nil"/>
              <w:right w:val="nil"/>
            </w:tcBorders>
            <w:shd w:val="clear" w:color="auto" w:fill="auto"/>
          </w:tcPr>
          <w:p w14:paraId="52F9465B" w14:textId="77777777" w:rsidR="001A67E9" w:rsidRPr="00E33866" w:rsidRDefault="001A67E9">
            <w:pPr>
              <w:rPr>
                <w:rFonts w:ascii="Garamond" w:hAnsi="Garamond"/>
                <w:bCs/>
                <w:sz w:val="22"/>
                <w:lang w:val="fr-FR"/>
              </w:rPr>
            </w:pPr>
          </w:p>
        </w:tc>
      </w:tr>
      <w:tr w:rsidR="001A67E9" w:rsidRPr="00E33866" w14:paraId="3CBE7BCD" w14:textId="77777777" w:rsidTr="00E33866">
        <w:trPr>
          <w:cantSplit/>
          <w:tblHeader/>
        </w:trPr>
        <w:tc>
          <w:tcPr>
            <w:tcW w:w="1198" w:type="dxa"/>
            <w:tcBorders>
              <w:top w:val="nil"/>
              <w:left w:val="nil"/>
              <w:bottom w:val="nil"/>
            </w:tcBorders>
            <w:shd w:val="clear" w:color="auto" w:fill="auto"/>
          </w:tcPr>
          <w:p w14:paraId="49C794CC"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61" w:type="dxa"/>
            <w:tcBorders>
              <w:top w:val="nil"/>
              <w:bottom w:val="nil"/>
            </w:tcBorders>
            <w:shd w:val="clear" w:color="auto" w:fill="auto"/>
          </w:tcPr>
          <w:p w14:paraId="08A42D8E" w14:textId="77777777" w:rsidR="001A67E9" w:rsidRPr="00E33866" w:rsidRDefault="001A67E9">
            <w:pPr>
              <w:rPr>
                <w:bCs/>
              </w:rPr>
            </w:pPr>
            <w:r w:rsidRPr="00E33866">
              <w:rPr>
                <w:rFonts w:ascii="Garamond" w:hAnsi="Garamond"/>
                <w:bCs/>
                <w:sz w:val="22"/>
                <w:lang w:val="fr-BE"/>
              </w:rPr>
              <w:t>Oui</w:t>
            </w:r>
          </w:p>
        </w:tc>
        <w:tc>
          <w:tcPr>
            <w:tcW w:w="2880" w:type="dxa"/>
            <w:tcBorders>
              <w:top w:val="nil"/>
              <w:bottom w:val="nil"/>
            </w:tcBorders>
            <w:shd w:val="clear" w:color="auto" w:fill="auto"/>
          </w:tcPr>
          <w:p w14:paraId="1D745317" w14:textId="77777777" w:rsidR="001A67E9" w:rsidRPr="00E33866" w:rsidRDefault="001A67E9">
            <w:pPr>
              <w:rPr>
                <w:bCs/>
              </w:rPr>
            </w:pPr>
            <w:r w:rsidRPr="00E33866">
              <w:rPr>
                <w:rFonts w:ascii="Garamond" w:hAnsi="Garamond"/>
                <w:bCs/>
                <w:sz w:val="22"/>
                <w:lang w:val="fr-BE"/>
              </w:rPr>
              <w:t>nombre de lignes</w:t>
            </w:r>
            <w:r w:rsidRPr="00E33866">
              <w:rPr>
                <w:rStyle w:val="FootnoteReference"/>
                <w:rFonts w:ascii="Garamond" w:hAnsi="Garamond"/>
                <w:bCs/>
                <w:sz w:val="22"/>
                <w:lang w:val="fr-BE"/>
              </w:rPr>
              <w:footnoteReference w:id="56"/>
            </w:r>
          </w:p>
          <w:p w14:paraId="12A45D2B" w14:textId="77777777" w:rsidR="001A67E9" w:rsidRPr="00E33866" w:rsidRDefault="001A67E9">
            <w:pPr>
              <w:rPr>
                <w:rFonts w:ascii="Garamond" w:hAnsi="Garamond"/>
                <w:bCs/>
                <w:sz w:val="22"/>
                <w:highlight w:val="magenta"/>
              </w:rPr>
            </w:pPr>
          </w:p>
        </w:tc>
        <w:tc>
          <w:tcPr>
            <w:tcW w:w="2340" w:type="dxa"/>
            <w:tcBorders>
              <w:top w:val="nil"/>
              <w:bottom w:val="nil"/>
            </w:tcBorders>
            <w:shd w:val="clear" w:color="auto" w:fill="auto"/>
          </w:tcPr>
          <w:p w14:paraId="4696FCDC"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96F4D47" w14:textId="77777777" w:rsidR="001A67E9" w:rsidRPr="00E33866" w:rsidRDefault="001A67E9" w:rsidP="00E33866">
            <w:pPr>
              <w:jc w:val="center"/>
              <w:rPr>
                <w:rFonts w:ascii="Garamond" w:hAnsi="Garamond"/>
                <w:bCs/>
                <w:sz w:val="22"/>
              </w:rPr>
            </w:pPr>
            <w:r w:rsidRPr="00E33866">
              <w:rPr>
                <w:rFonts w:ascii="Garamond" w:hAnsi="Garamond"/>
                <w:bCs/>
                <w:sz w:val="22"/>
              </w:rPr>
              <w:t>&gt;</w:t>
            </w:r>
          </w:p>
        </w:tc>
        <w:tc>
          <w:tcPr>
            <w:tcW w:w="720" w:type="dxa"/>
            <w:tcBorders>
              <w:top w:val="nil"/>
              <w:bottom w:val="nil"/>
            </w:tcBorders>
            <w:shd w:val="clear" w:color="auto" w:fill="auto"/>
          </w:tcPr>
          <w:p w14:paraId="2DF46FF7"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860" w:type="dxa"/>
            <w:tcBorders>
              <w:top w:val="nil"/>
              <w:bottom w:val="nil"/>
              <w:right w:val="nil"/>
            </w:tcBorders>
            <w:shd w:val="clear" w:color="auto" w:fill="auto"/>
          </w:tcPr>
          <w:p w14:paraId="15782209" w14:textId="77777777" w:rsidR="001A67E9" w:rsidRPr="00E33866" w:rsidRDefault="001A67E9">
            <w:pPr>
              <w:rPr>
                <w:rFonts w:ascii="Garamond" w:hAnsi="Garamond"/>
                <w:bCs/>
                <w:sz w:val="22"/>
              </w:rPr>
            </w:pPr>
          </w:p>
        </w:tc>
      </w:tr>
      <w:tr w:rsidR="001A67E9" w:rsidRPr="005924A8" w14:paraId="70A64D8C" w14:textId="77777777" w:rsidTr="00E33866">
        <w:trPr>
          <w:cantSplit/>
          <w:tblHeader/>
        </w:trPr>
        <w:tc>
          <w:tcPr>
            <w:tcW w:w="1198" w:type="dxa"/>
            <w:tcBorders>
              <w:top w:val="nil"/>
              <w:left w:val="nil"/>
              <w:bottom w:val="nil"/>
            </w:tcBorders>
            <w:shd w:val="clear" w:color="auto" w:fill="auto"/>
          </w:tcPr>
          <w:p w14:paraId="72A03AB7"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07F9771E"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85B7E76"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340" w:type="dxa"/>
            <w:tcBorders>
              <w:top w:val="nil"/>
              <w:bottom w:val="nil"/>
            </w:tcBorders>
            <w:shd w:val="clear" w:color="auto" w:fill="auto"/>
          </w:tcPr>
          <w:p w14:paraId="390F3010" w14:textId="77777777" w:rsidR="001A67E9" w:rsidRPr="00E33866" w:rsidRDefault="001A67E9">
            <w:pPr>
              <w:rPr>
                <w:bCs/>
              </w:rPr>
            </w:pPr>
            <w:r w:rsidRPr="00E33866">
              <w:rPr>
                <w:rFonts w:ascii="Garamond" w:hAnsi="Garamond"/>
                <w:bCs/>
                <w:sz w:val="22"/>
                <w:lang w:val="fr-BE"/>
              </w:rPr>
              <w:t>fiche7</w:t>
            </w:r>
          </w:p>
        </w:tc>
        <w:tc>
          <w:tcPr>
            <w:tcW w:w="900" w:type="dxa"/>
            <w:tcBorders>
              <w:top w:val="nil"/>
              <w:bottom w:val="nil"/>
            </w:tcBorders>
            <w:shd w:val="clear" w:color="auto" w:fill="auto"/>
          </w:tcPr>
          <w:p w14:paraId="16B39C53"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0380CCB6" w14:textId="77777777" w:rsidR="001A67E9" w:rsidRPr="00E33866" w:rsidRDefault="001A67E9" w:rsidP="00E33866">
            <w:pPr>
              <w:jc w:val="center"/>
              <w:rPr>
                <w:rFonts w:ascii="Garamond" w:hAnsi="Garamond"/>
                <w:bCs/>
                <w:sz w:val="22"/>
              </w:rPr>
            </w:pPr>
            <w:r w:rsidRPr="00E33866">
              <w:rPr>
                <w:rFonts w:ascii="Garamond" w:hAnsi="Garamond"/>
                <w:bCs/>
                <w:sz w:val="22"/>
              </w:rPr>
              <w:t>31</w:t>
            </w:r>
          </w:p>
        </w:tc>
        <w:tc>
          <w:tcPr>
            <w:tcW w:w="4860" w:type="dxa"/>
            <w:tcBorders>
              <w:top w:val="nil"/>
              <w:bottom w:val="nil"/>
              <w:right w:val="nil"/>
            </w:tcBorders>
            <w:shd w:val="clear" w:color="auto" w:fill="auto"/>
          </w:tcPr>
          <w:p w14:paraId="7F3A0A33"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1A67E9" w:rsidRPr="005924A8" w14:paraId="0887D1A3" w14:textId="77777777" w:rsidTr="00E33866">
        <w:trPr>
          <w:cantSplit/>
          <w:tblHeader/>
        </w:trPr>
        <w:tc>
          <w:tcPr>
            <w:tcW w:w="1198" w:type="dxa"/>
            <w:tcBorders>
              <w:top w:val="nil"/>
              <w:left w:val="nil"/>
              <w:bottom w:val="nil"/>
            </w:tcBorders>
            <w:shd w:val="clear" w:color="auto" w:fill="auto"/>
          </w:tcPr>
          <w:p w14:paraId="36F9D9FD"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2A2C8891"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97FEB5C"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B74E33E"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E3E8B8E"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607C8BBE" w14:textId="77777777" w:rsidR="001A67E9" w:rsidRPr="00E33866" w:rsidRDefault="001A67E9" w:rsidP="00E33866">
            <w:pPr>
              <w:jc w:val="center"/>
              <w:rPr>
                <w:rFonts w:ascii="Garamond" w:hAnsi="Garamond"/>
                <w:bCs/>
                <w:sz w:val="22"/>
              </w:rPr>
            </w:pPr>
            <w:r w:rsidRPr="00E33866">
              <w:rPr>
                <w:rFonts w:ascii="Garamond" w:hAnsi="Garamond"/>
                <w:bCs/>
                <w:sz w:val="22"/>
              </w:rPr>
              <w:t>32</w:t>
            </w:r>
          </w:p>
        </w:tc>
        <w:tc>
          <w:tcPr>
            <w:tcW w:w="4860" w:type="dxa"/>
            <w:tcBorders>
              <w:top w:val="nil"/>
              <w:bottom w:val="nil"/>
              <w:right w:val="nil"/>
            </w:tcBorders>
            <w:shd w:val="clear" w:color="auto" w:fill="auto"/>
          </w:tcPr>
          <w:p w14:paraId="2509EAF7"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1A67E9" w:rsidRPr="00E33866" w14:paraId="246778CC" w14:textId="77777777" w:rsidTr="00E33866">
        <w:trPr>
          <w:cantSplit/>
          <w:tblHeader/>
        </w:trPr>
        <w:tc>
          <w:tcPr>
            <w:tcW w:w="1198" w:type="dxa"/>
            <w:tcBorders>
              <w:top w:val="nil"/>
              <w:left w:val="nil"/>
              <w:bottom w:val="nil"/>
            </w:tcBorders>
            <w:shd w:val="clear" w:color="auto" w:fill="auto"/>
          </w:tcPr>
          <w:p w14:paraId="5D820DC4" w14:textId="77777777" w:rsidR="001A67E9" w:rsidRPr="00E33866" w:rsidRDefault="001A67E9">
            <w:pPr>
              <w:rPr>
                <w:rFonts w:ascii="Garamond" w:hAnsi="Garamond"/>
                <w:b/>
                <w:bCs/>
                <w:sz w:val="22"/>
                <w:lang w:val="fr-FR"/>
              </w:rPr>
            </w:pPr>
          </w:p>
        </w:tc>
        <w:tc>
          <w:tcPr>
            <w:tcW w:w="1361" w:type="dxa"/>
            <w:tcBorders>
              <w:top w:val="nil"/>
              <w:bottom w:val="nil"/>
            </w:tcBorders>
            <w:shd w:val="clear" w:color="auto" w:fill="auto"/>
          </w:tcPr>
          <w:p w14:paraId="6156F0D7"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F6263BC" w14:textId="77777777" w:rsidR="001A67E9" w:rsidRPr="00E33866" w:rsidRDefault="001A67E9">
            <w:pPr>
              <w:rPr>
                <w:bCs/>
              </w:rPr>
            </w:pPr>
            <w:r w:rsidRPr="00E33866">
              <w:rPr>
                <w:rFonts w:ascii="Garamond" w:hAnsi="Garamond"/>
                <w:bCs/>
                <w:sz w:val="22"/>
                <w:lang w:val="fr-BE"/>
              </w:rPr>
              <w:t>Heures prestées</w:t>
            </w:r>
          </w:p>
        </w:tc>
        <w:tc>
          <w:tcPr>
            <w:tcW w:w="2340" w:type="dxa"/>
            <w:tcBorders>
              <w:top w:val="nil"/>
              <w:bottom w:val="nil"/>
            </w:tcBorders>
            <w:shd w:val="clear" w:color="auto" w:fill="auto"/>
          </w:tcPr>
          <w:p w14:paraId="5C991842" w14:textId="77777777" w:rsidR="001A67E9" w:rsidRPr="00E33866" w:rsidRDefault="001A67E9">
            <w:pPr>
              <w:rPr>
                <w:bCs/>
              </w:rPr>
            </w:pPr>
            <w:proofErr w:type="spellStart"/>
            <w:r w:rsidRPr="00E33866">
              <w:rPr>
                <w:rFonts w:ascii="Garamond" w:hAnsi="Garamond"/>
                <w:bCs/>
                <w:sz w:val="22"/>
                <w:lang w:val="fr-BE"/>
              </w:rPr>
              <w:t>urenpwa</w:t>
            </w:r>
            <w:proofErr w:type="spellEnd"/>
          </w:p>
        </w:tc>
        <w:tc>
          <w:tcPr>
            <w:tcW w:w="900" w:type="dxa"/>
            <w:tcBorders>
              <w:top w:val="nil"/>
              <w:bottom w:val="nil"/>
            </w:tcBorders>
            <w:shd w:val="clear" w:color="auto" w:fill="auto"/>
          </w:tcPr>
          <w:p w14:paraId="78448A91"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7884E0C5" w14:textId="77777777" w:rsidR="001A67E9" w:rsidRPr="00E33866" w:rsidRDefault="001A67E9" w:rsidP="00E33866">
            <w:pPr>
              <w:jc w:val="center"/>
              <w:rPr>
                <w:bCs/>
              </w:rPr>
            </w:pPr>
            <w:r w:rsidRPr="00E33866">
              <w:rPr>
                <w:rFonts w:ascii="Garamond" w:hAnsi="Garamond"/>
                <w:bCs/>
                <w:sz w:val="22"/>
                <w:lang w:val="fr-BE"/>
              </w:rPr>
              <w:t>0 ou aucune valeur</w:t>
            </w:r>
          </w:p>
        </w:tc>
        <w:tc>
          <w:tcPr>
            <w:tcW w:w="4860" w:type="dxa"/>
            <w:tcBorders>
              <w:top w:val="nil"/>
              <w:bottom w:val="nil"/>
              <w:right w:val="nil"/>
            </w:tcBorders>
            <w:shd w:val="clear" w:color="auto" w:fill="auto"/>
          </w:tcPr>
          <w:p w14:paraId="1CAFEEC3" w14:textId="77777777" w:rsidR="001A67E9" w:rsidRPr="00E33866" w:rsidRDefault="001A67E9">
            <w:pPr>
              <w:rPr>
                <w:rFonts w:ascii="Garamond" w:hAnsi="Garamond"/>
                <w:bCs/>
                <w:sz w:val="22"/>
                <w:lang w:val="nl-BE"/>
              </w:rPr>
            </w:pPr>
          </w:p>
        </w:tc>
      </w:tr>
      <w:tr w:rsidR="001A67E9" w:rsidRPr="00E33866" w14:paraId="567B3926" w14:textId="77777777" w:rsidTr="00E33866">
        <w:trPr>
          <w:cantSplit/>
          <w:tblHeader/>
        </w:trPr>
        <w:tc>
          <w:tcPr>
            <w:tcW w:w="1198" w:type="dxa"/>
            <w:tcBorders>
              <w:top w:val="nil"/>
              <w:left w:val="nil"/>
              <w:bottom w:val="nil"/>
            </w:tcBorders>
            <w:shd w:val="clear" w:color="auto" w:fill="auto"/>
          </w:tcPr>
          <w:p w14:paraId="3091E84D" w14:textId="77777777" w:rsidR="001A67E9" w:rsidRPr="00E33866" w:rsidRDefault="001A67E9">
            <w:pPr>
              <w:rPr>
                <w:rFonts w:ascii="Garamond" w:hAnsi="Garamond"/>
                <w:b/>
                <w:bCs/>
                <w:sz w:val="22"/>
              </w:rPr>
            </w:pPr>
          </w:p>
        </w:tc>
        <w:tc>
          <w:tcPr>
            <w:tcW w:w="1361" w:type="dxa"/>
            <w:tcBorders>
              <w:top w:val="nil"/>
              <w:bottom w:val="nil"/>
            </w:tcBorders>
            <w:shd w:val="clear" w:color="auto" w:fill="auto"/>
          </w:tcPr>
          <w:p w14:paraId="6889A2AB"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3326C04"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0668C87"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929DDE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633B780"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59135A47" w14:textId="77777777" w:rsidR="001A67E9" w:rsidRPr="00E33866" w:rsidRDefault="001A67E9">
            <w:pPr>
              <w:rPr>
                <w:rFonts w:ascii="Garamond" w:hAnsi="Garamond"/>
                <w:bCs/>
                <w:sz w:val="22"/>
                <w:lang w:val="nl-BE"/>
              </w:rPr>
            </w:pPr>
          </w:p>
        </w:tc>
      </w:tr>
      <w:tr w:rsidR="001A67E9" w:rsidRPr="00E33866" w14:paraId="051C69A3" w14:textId="77777777" w:rsidTr="00E33866">
        <w:trPr>
          <w:cantSplit/>
          <w:tblHeader/>
        </w:trPr>
        <w:tc>
          <w:tcPr>
            <w:tcW w:w="1198" w:type="dxa"/>
            <w:tcBorders>
              <w:top w:val="nil"/>
              <w:left w:val="nil"/>
              <w:bottom w:val="nil"/>
            </w:tcBorders>
            <w:shd w:val="clear" w:color="auto" w:fill="auto"/>
          </w:tcPr>
          <w:p w14:paraId="504C3B19" w14:textId="77777777" w:rsidR="001A67E9" w:rsidRPr="00E33866" w:rsidRDefault="001A67E9">
            <w:pPr>
              <w:rPr>
                <w:b/>
                <w:bCs/>
              </w:rPr>
            </w:pPr>
            <w:r w:rsidRPr="00E33866">
              <w:rPr>
                <w:rFonts w:ascii="Garamond" w:hAnsi="Garamond"/>
                <w:b/>
                <w:bCs/>
                <w:sz w:val="22"/>
                <w:lang w:val="fr-BE"/>
              </w:rPr>
              <w:t>INASTI</w:t>
            </w:r>
          </w:p>
        </w:tc>
        <w:tc>
          <w:tcPr>
            <w:tcW w:w="1361" w:type="dxa"/>
            <w:tcBorders>
              <w:top w:val="nil"/>
              <w:bottom w:val="nil"/>
            </w:tcBorders>
            <w:shd w:val="clear" w:color="auto" w:fill="auto"/>
          </w:tcPr>
          <w:p w14:paraId="17841530" w14:textId="77777777" w:rsidR="001A67E9" w:rsidRPr="00E33866" w:rsidRDefault="001A67E9">
            <w:pPr>
              <w:rPr>
                <w:bCs/>
              </w:rPr>
            </w:pPr>
            <w:r w:rsidRPr="00E33866">
              <w:rPr>
                <w:rFonts w:ascii="Garamond" w:hAnsi="Garamond"/>
                <w:bCs/>
                <w:sz w:val="22"/>
                <w:lang w:val="fr-BE"/>
              </w:rPr>
              <w:t>Non</w:t>
            </w:r>
          </w:p>
        </w:tc>
        <w:tc>
          <w:tcPr>
            <w:tcW w:w="2880" w:type="dxa"/>
            <w:tcBorders>
              <w:top w:val="nil"/>
              <w:bottom w:val="nil"/>
            </w:tcBorders>
            <w:shd w:val="clear" w:color="auto" w:fill="auto"/>
          </w:tcPr>
          <w:p w14:paraId="412D8384"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A1B37D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139371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B03A2AF" w14:textId="77777777" w:rsidR="001A67E9" w:rsidRPr="00E33866" w:rsidRDefault="001A67E9" w:rsidP="00E33866">
            <w:pPr>
              <w:jc w:val="center"/>
              <w:rPr>
                <w:rFonts w:ascii="Garamond" w:hAnsi="Garamond"/>
                <w:bCs/>
                <w:sz w:val="22"/>
              </w:rPr>
            </w:pPr>
          </w:p>
        </w:tc>
        <w:tc>
          <w:tcPr>
            <w:tcW w:w="4860" w:type="dxa"/>
            <w:tcBorders>
              <w:top w:val="nil"/>
              <w:bottom w:val="nil"/>
              <w:right w:val="nil"/>
            </w:tcBorders>
            <w:shd w:val="clear" w:color="auto" w:fill="auto"/>
          </w:tcPr>
          <w:p w14:paraId="7584DCED" w14:textId="77777777" w:rsidR="001A67E9" w:rsidRPr="00E33866" w:rsidRDefault="001A67E9">
            <w:pPr>
              <w:rPr>
                <w:rFonts w:ascii="Garamond" w:hAnsi="Garamond"/>
                <w:bCs/>
                <w:sz w:val="22"/>
                <w:lang w:val="nl-BE"/>
              </w:rPr>
            </w:pPr>
          </w:p>
        </w:tc>
      </w:tr>
    </w:tbl>
    <w:p w14:paraId="2E0D374E" w14:textId="77777777" w:rsidR="001A67E9" w:rsidRDefault="001A67E9">
      <w:pPr>
        <w:rPr>
          <w:rFonts w:ascii="Garamond" w:hAnsi="Garamond"/>
          <w:bCs/>
        </w:rPr>
      </w:pPr>
    </w:p>
    <w:p w14:paraId="4C0F81CE" w14:textId="77777777" w:rsidR="00431E67" w:rsidRDefault="00431E67">
      <w:pPr>
        <w:rPr>
          <w:rFonts w:ascii="Garamond" w:hAnsi="Garamond"/>
          <w:bCs/>
        </w:rPr>
      </w:pPr>
    </w:p>
    <w:p w14:paraId="09F386D8" w14:textId="77777777" w:rsidR="00431E67" w:rsidRPr="0002434D" w:rsidRDefault="00431E67">
      <w:pPr>
        <w:rPr>
          <w:rFonts w:ascii="Garamond" w:hAnsi="Garamond"/>
          <w:bCs/>
        </w:rPr>
      </w:pPr>
    </w:p>
    <w:p w14:paraId="5E88B920" w14:textId="77777777" w:rsidR="001A67E9" w:rsidRPr="0002434D" w:rsidRDefault="001A67E9">
      <w:pPr>
        <w:rPr>
          <w:rFonts w:ascii="Garamond" w:hAnsi="Garamond"/>
          <w:bCs/>
        </w:rPr>
      </w:pPr>
      <w:r w:rsidRPr="0002434D">
        <w:rPr>
          <w:rFonts w:ascii="Garamond" w:hAnsi="Garamond"/>
          <w:bCs/>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2421BBC3" w14:textId="77777777" w:rsidTr="00E33866">
        <w:trPr>
          <w:cantSplit/>
          <w:trHeight w:val="249"/>
          <w:tblHeader/>
        </w:trPr>
        <w:tc>
          <w:tcPr>
            <w:tcW w:w="1177" w:type="dxa"/>
            <w:tcBorders>
              <w:top w:val="nil"/>
              <w:left w:val="nil"/>
            </w:tcBorders>
            <w:shd w:val="clear" w:color="auto" w:fill="auto"/>
          </w:tcPr>
          <w:p w14:paraId="3E32E45B"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416F47D5"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652388DF"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1F46D2B1"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7B0D978E"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537C18D2"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5AD12267"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6E2E8030" w14:textId="77777777" w:rsidTr="00E33866">
        <w:trPr>
          <w:cantSplit/>
          <w:tblHeader/>
        </w:trPr>
        <w:tc>
          <w:tcPr>
            <w:tcW w:w="1177" w:type="dxa"/>
            <w:tcBorders>
              <w:left w:val="nil"/>
              <w:bottom w:val="nil"/>
            </w:tcBorders>
            <w:shd w:val="clear" w:color="auto" w:fill="auto"/>
          </w:tcPr>
          <w:p w14:paraId="3D2CE25C" w14:textId="77777777" w:rsidR="001A67E9" w:rsidRPr="00E33866" w:rsidRDefault="001A67E9">
            <w:pPr>
              <w:rPr>
                <w:b/>
                <w:bCs/>
              </w:rPr>
            </w:pPr>
            <w:r w:rsidRPr="00E33866">
              <w:rPr>
                <w:rFonts w:ascii="Garamond" w:hAnsi="Garamond"/>
                <w:b/>
                <w:bCs/>
                <w:sz w:val="22"/>
                <w:lang w:val="fr-BE"/>
              </w:rPr>
              <w:t>ONSS ou ONSSAPL</w:t>
            </w:r>
          </w:p>
        </w:tc>
        <w:tc>
          <w:tcPr>
            <w:tcW w:w="1336" w:type="dxa"/>
            <w:tcBorders>
              <w:bottom w:val="nil"/>
            </w:tcBorders>
            <w:shd w:val="clear" w:color="auto" w:fill="auto"/>
          </w:tcPr>
          <w:p w14:paraId="7DF4B7F0" w14:textId="77777777" w:rsidR="001A67E9" w:rsidRPr="00E33866" w:rsidRDefault="001A67E9">
            <w:pPr>
              <w:rPr>
                <w:bCs/>
              </w:rPr>
            </w:pPr>
            <w:r w:rsidRPr="00E33866">
              <w:rPr>
                <w:rFonts w:ascii="Garamond" w:hAnsi="Garamond"/>
                <w:bCs/>
                <w:sz w:val="22"/>
                <w:lang w:val="fr-BE"/>
              </w:rPr>
              <w:t>Non</w:t>
            </w:r>
          </w:p>
        </w:tc>
        <w:tc>
          <w:tcPr>
            <w:tcW w:w="2821" w:type="dxa"/>
            <w:tcBorders>
              <w:bottom w:val="nil"/>
            </w:tcBorders>
            <w:shd w:val="clear" w:color="auto" w:fill="auto"/>
          </w:tcPr>
          <w:p w14:paraId="30416E32" w14:textId="77777777" w:rsidR="001A67E9" w:rsidRPr="00E33866" w:rsidRDefault="001A67E9">
            <w:pPr>
              <w:rPr>
                <w:rFonts w:ascii="Garamond" w:hAnsi="Garamond"/>
                <w:bCs/>
                <w:sz w:val="22"/>
              </w:rPr>
            </w:pPr>
          </w:p>
        </w:tc>
        <w:tc>
          <w:tcPr>
            <w:tcW w:w="2293" w:type="dxa"/>
            <w:tcBorders>
              <w:bottom w:val="nil"/>
            </w:tcBorders>
            <w:shd w:val="clear" w:color="auto" w:fill="auto"/>
          </w:tcPr>
          <w:p w14:paraId="592D3F51" w14:textId="77777777" w:rsidR="001A67E9" w:rsidRPr="00E33866" w:rsidRDefault="001A67E9">
            <w:pPr>
              <w:rPr>
                <w:rFonts w:ascii="Garamond" w:hAnsi="Garamond"/>
                <w:bCs/>
                <w:sz w:val="22"/>
              </w:rPr>
            </w:pPr>
          </w:p>
        </w:tc>
        <w:tc>
          <w:tcPr>
            <w:tcW w:w="885" w:type="dxa"/>
            <w:tcBorders>
              <w:bottom w:val="nil"/>
            </w:tcBorders>
            <w:shd w:val="clear" w:color="auto" w:fill="auto"/>
          </w:tcPr>
          <w:p w14:paraId="37E2E762" w14:textId="77777777" w:rsidR="001A67E9" w:rsidRPr="00E33866" w:rsidRDefault="001A67E9" w:rsidP="00E33866">
            <w:pPr>
              <w:jc w:val="center"/>
              <w:rPr>
                <w:rFonts w:ascii="Garamond" w:hAnsi="Garamond"/>
                <w:bCs/>
                <w:sz w:val="22"/>
              </w:rPr>
            </w:pPr>
          </w:p>
        </w:tc>
        <w:tc>
          <w:tcPr>
            <w:tcW w:w="709" w:type="dxa"/>
            <w:tcBorders>
              <w:bottom w:val="nil"/>
            </w:tcBorders>
            <w:shd w:val="clear" w:color="auto" w:fill="auto"/>
          </w:tcPr>
          <w:p w14:paraId="16D37618" w14:textId="77777777" w:rsidR="001A67E9" w:rsidRPr="00E33866" w:rsidRDefault="001A67E9" w:rsidP="00E33866">
            <w:pPr>
              <w:jc w:val="center"/>
              <w:rPr>
                <w:rFonts w:ascii="Garamond" w:hAnsi="Garamond"/>
                <w:bCs/>
                <w:sz w:val="22"/>
              </w:rPr>
            </w:pPr>
          </w:p>
        </w:tc>
        <w:tc>
          <w:tcPr>
            <w:tcW w:w="4757" w:type="dxa"/>
            <w:tcBorders>
              <w:bottom w:val="nil"/>
              <w:right w:val="nil"/>
            </w:tcBorders>
            <w:shd w:val="clear" w:color="auto" w:fill="auto"/>
          </w:tcPr>
          <w:p w14:paraId="496621E1" w14:textId="77777777" w:rsidR="001A67E9" w:rsidRPr="00E33866" w:rsidRDefault="001A67E9">
            <w:pPr>
              <w:rPr>
                <w:rFonts w:ascii="Garamond" w:hAnsi="Garamond"/>
                <w:bCs/>
                <w:sz w:val="22"/>
              </w:rPr>
            </w:pPr>
          </w:p>
        </w:tc>
      </w:tr>
      <w:tr w:rsidR="001A67E9" w:rsidRPr="00E33866" w14:paraId="2F9076A2" w14:textId="77777777" w:rsidTr="00E33866">
        <w:trPr>
          <w:cantSplit/>
          <w:tblHeader/>
        </w:trPr>
        <w:tc>
          <w:tcPr>
            <w:tcW w:w="1177" w:type="dxa"/>
            <w:tcBorders>
              <w:top w:val="nil"/>
              <w:left w:val="nil"/>
              <w:bottom w:val="nil"/>
            </w:tcBorders>
            <w:shd w:val="clear" w:color="auto" w:fill="auto"/>
          </w:tcPr>
          <w:p w14:paraId="08F8AE46"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4742583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73F3D4D"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01F8E7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5A9166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2CCC5C9"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04CC6021" w14:textId="77777777" w:rsidR="001A67E9" w:rsidRPr="00E33866" w:rsidRDefault="001A67E9">
            <w:pPr>
              <w:rPr>
                <w:rFonts w:ascii="Garamond" w:hAnsi="Garamond"/>
                <w:bCs/>
                <w:sz w:val="22"/>
              </w:rPr>
            </w:pPr>
          </w:p>
        </w:tc>
      </w:tr>
      <w:tr w:rsidR="001A67E9" w:rsidRPr="00E33866" w14:paraId="10B40603" w14:textId="77777777" w:rsidTr="00E33866">
        <w:trPr>
          <w:cantSplit/>
          <w:tblHeader/>
        </w:trPr>
        <w:tc>
          <w:tcPr>
            <w:tcW w:w="1177" w:type="dxa"/>
            <w:tcBorders>
              <w:top w:val="nil"/>
              <w:left w:val="nil"/>
              <w:bottom w:val="nil"/>
            </w:tcBorders>
            <w:shd w:val="clear" w:color="auto" w:fill="auto"/>
          </w:tcPr>
          <w:p w14:paraId="5423E880"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009B6848" w14:textId="77777777" w:rsidR="001A67E9" w:rsidRPr="00E33866" w:rsidRDefault="001A67E9">
            <w:pPr>
              <w:rPr>
                <w:bCs/>
              </w:rPr>
            </w:pPr>
            <w:r w:rsidRPr="00E33866">
              <w:rPr>
                <w:rFonts w:ascii="Garamond" w:hAnsi="Garamond"/>
                <w:bCs/>
                <w:sz w:val="22"/>
                <w:lang w:val="fr-BE"/>
              </w:rPr>
              <w:t>Oui</w:t>
            </w:r>
          </w:p>
        </w:tc>
        <w:tc>
          <w:tcPr>
            <w:tcW w:w="2821" w:type="dxa"/>
            <w:tcBorders>
              <w:top w:val="nil"/>
              <w:bottom w:val="nil"/>
            </w:tcBorders>
            <w:shd w:val="clear" w:color="auto" w:fill="auto"/>
          </w:tcPr>
          <w:p w14:paraId="64FC51FE" w14:textId="77777777" w:rsidR="001A67E9" w:rsidRPr="00E33866" w:rsidRDefault="001A67E9">
            <w:pPr>
              <w:rPr>
                <w:bCs/>
              </w:rPr>
            </w:pPr>
            <w:r w:rsidRPr="00E33866">
              <w:rPr>
                <w:rFonts w:ascii="Garamond" w:hAnsi="Garamond"/>
                <w:bCs/>
                <w:sz w:val="22"/>
                <w:lang w:val="fr-BE"/>
              </w:rPr>
              <w:t>nombre de lignes</w:t>
            </w:r>
            <w:r w:rsidRPr="00E33866">
              <w:rPr>
                <w:rStyle w:val="FootnoteReference"/>
                <w:rFonts w:ascii="Garamond" w:hAnsi="Garamond"/>
                <w:bCs/>
                <w:sz w:val="22"/>
                <w:lang w:val="fr-BE"/>
              </w:rPr>
              <w:footnoteReference w:id="57"/>
            </w:r>
          </w:p>
          <w:p w14:paraId="3EE27430" w14:textId="77777777" w:rsidR="001A67E9" w:rsidRPr="00E33866" w:rsidRDefault="001A67E9">
            <w:pPr>
              <w:rPr>
                <w:rFonts w:ascii="Garamond" w:hAnsi="Garamond"/>
                <w:bCs/>
                <w:sz w:val="22"/>
                <w:highlight w:val="magenta"/>
              </w:rPr>
            </w:pPr>
          </w:p>
        </w:tc>
        <w:tc>
          <w:tcPr>
            <w:tcW w:w="2293" w:type="dxa"/>
            <w:tcBorders>
              <w:top w:val="nil"/>
              <w:bottom w:val="nil"/>
            </w:tcBorders>
            <w:shd w:val="clear" w:color="auto" w:fill="auto"/>
          </w:tcPr>
          <w:p w14:paraId="10901E7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3EEA570" w14:textId="77777777" w:rsidR="001A67E9" w:rsidRPr="00E33866" w:rsidRDefault="001A67E9" w:rsidP="00E33866">
            <w:pPr>
              <w:jc w:val="center"/>
              <w:rPr>
                <w:rFonts w:ascii="Garamond" w:hAnsi="Garamond"/>
                <w:bCs/>
                <w:sz w:val="22"/>
              </w:rPr>
            </w:pPr>
            <w:r w:rsidRPr="00E33866">
              <w:rPr>
                <w:rFonts w:ascii="Garamond" w:hAnsi="Garamond"/>
                <w:bCs/>
                <w:sz w:val="22"/>
              </w:rPr>
              <w:t>&gt;</w:t>
            </w:r>
          </w:p>
        </w:tc>
        <w:tc>
          <w:tcPr>
            <w:tcW w:w="709" w:type="dxa"/>
            <w:tcBorders>
              <w:top w:val="nil"/>
              <w:bottom w:val="nil"/>
            </w:tcBorders>
            <w:shd w:val="clear" w:color="auto" w:fill="auto"/>
          </w:tcPr>
          <w:p w14:paraId="754D6F1C"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tcPr>
          <w:p w14:paraId="36AC7291" w14:textId="77777777" w:rsidR="001A67E9" w:rsidRPr="00E33866" w:rsidRDefault="001A67E9">
            <w:pPr>
              <w:rPr>
                <w:rFonts w:ascii="Garamond" w:hAnsi="Garamond"/>
                <w:bCs/>
                <w:sz w:val="22"/>
              </w:rPr>
            </w:pPr>
          </w:p>
        </w:tc>
      </w:tr>
      <w:tr w:rsidR="001A67E9" w:rsidRPr="005924A8" w14:paraId="4A2AF939" w14:textId="77777777" w:rsidTr="00E33866">
        <w:trPr>
          <w:cantSplit/>
          <w:tblHeader/>
        </w:trPr>
        <w:tc>
          <w:tcPr>
            <w:tcW w:w="1177" w:type="dxa"/>
            <w:tcBorders>
              <w:top w:val="nil"/>
              <w:left w:val="nil"/>
              <w:bottom w:val="nil"/>
            </w:tcBorders>
            <w:shd w:val="clear" w:color="auto" w:fill="auto"/>
          </w:tcPr>
          <w:p w14:paraId="655752B1"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620C339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923A875"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3802555D" w14:textId="77777777" w:rsidR="001A67E9" w:rsidRPr="00E33866" w:rsidRDefault="001A67E9">
            <w:pPr>
              <w:rPr>
                <w:bCs/>
              </w:rPr>
            </w:pPr>
            <w:r w:rsidRPr="00E33866">
              <w:rPr>
                <w:rFonts w:ascii="Garamond" w:hAnsi="Garamond"/>
                <w:bCs/>
                <w:sz w:val="22"/>
                <w:lang w:val="fr-BE"/>
              </w:rPr>
              <w:t>fiche7</w:t>
            </w:r>
          </w:p>
        </w:tc>
        <w:tc>
          <w:tcPr>
            <w:tcW w:w="885" w:type="dxa"/>
            <w:tcBorders>
              <w:top w:val="nil"/>
              <w:bottom w:val="nil"/>
            </w:tcBorders>
            <w:shd w:val="clear" w:color="auto" w:fill="auto"/>
          </w:tcPr>
          <w:p w14:paraId="4C91A7D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0AE13296" w14:textId="77777777" w:rsidR="001A67E9" w:rsidRPr="00E33866" w:rsidRDefault="001A67E9" w:rsidP="00E33866">
            <w:pPr>
              <w:jc w:val="center"/>
              <w:rPr>
                <w:rFonts w:ascii="Garamond" w:hAnsi="Garamond"/>
                <w:bCs/>
                <w:sz w:val="22"/>
              </w:rPr>
            </w:pPr>
            <w:r w:rsidRPr="00E33866">
              <w:rPr>
                <w:rFonts w:ascii="Garamond" w:hAnsi="Garamond"/>
                <w:bCs/>
                <w:sz w:val="22"/>
              </w:rPr>
              <w:t>31</w:t>
            </w:r>
          </w:p>
        </w:tc>
        <w:tc>
          <w:tcPr>
            <w:tcW w:w="4757" w:type="dxa"/>
            <w:tcBorders>
              <w:top w:val="nil"/>
              <w:bottom w:val="nil"/>
              <w:right w:val="nil"/>
            </w:tcBorders>
            <w:shd w:val="clear" w:color="auto" w:fill="auto"/>
          </w:tcPr>
          <w:p w14:paraId="7C5E568A"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1A67E9" w:rsidRPr="005924A8" w14:paraId="189E8E7A" w14:textId="77777777" w:rsidTr="00E33866">
        <w:trPr>
          <w:cantSplit/>
          <w:tblHeader/>
        </w:trPr>
        <w:tc>
          <w:tcPr>
            <w:tcW w:w="1177" w:type="dxa"/>
            <w:tcBorders>
              <w:top w:val="nil"/>
              <w:left w:val="nil"/>
              <w:bottom w:val="nil"/>
            </w:tcBorders>
            <w:shd w:val="clear" w:color="auto" w:fill="auto"/>
          </w:tcPr>
          <w:p w14:paraId="6DA7DABE"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5B7F9F7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A15563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F989E5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CFE87A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BA7FA86" w14:textId="77777777" w:rsidR="001A67E9" w:rsidRPr="00E33866" w:rsidRDefault="001A67E9" w:rsidP="00E33866">
            <w:pPr>
              <w:jc w:val="center"/>
              <w:rPr>
                <w:rFonts w:ascii="Garamond" w:hAnsi="Garamond"/>
                <w:bCs/>
                <w:sz w:val="22"/>
              </w:rPr>
            </w:pPr>
            <w:r w:rsidRPr="00E33866">
              <w:rPr>
                <w:rFonts w:ascii="Garamond" w:hAnsi="Garamond"/>
                <w:bCs/>
                <w:sz w:val="22"/>
              </w:rPr>
              <w:t>32</w:t>
            </w:r>
          </w:p>
        </w:tc>
        <w:tc>
          <w:tcPr>
            <w:tcW w:w="4757" w:type="dxa"/>
            <w:tcBorders>
              <w:top w:val="nil"/>
              <w:bottom w:val="nil"/>
              <w:right w:val="nil"/>
            </w:tcBorders>
            <w:shd w:val="clear" w:color="auto" w:fill="auto"/>
          </w:tcPr>
          <w:p w14:paraId="1642B821" w14:textId="77777777" w:rsidR="001A67E9" w:rsidRPr="00E33866" w:rsidRDefault="001A67E9">
            <w:pPr>
              <w:rPr>
                <w:bCs/>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1A67E9" w:rsidRPr="00E33866" w14:paraId="33994243" w14:textId="77777777" w:rsidTr="00E33866">
        <w:trPr>
          <w:cantSplit/>
          <w:tblHeader/>
        </w:trPr>
        <w:tc>
          <w:tcPr>
            <w:tcW w:w="1177" w:type="dxa"/>
            <w:tcBorders>
              <w:top w:val="nil"/>
              <w:left w:val="nil"/>
              <w:bottom w:val="nil"/>
            </w:tcBorders>
            <w:shd w:val="clear" w:color="auto" w:fill="auto"/>
          </w:tcPr>
          <w:p w14:paraId="15CC928C"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641ECF7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D0AC4F5" w14:textId="77777777" w:rsidR="001A67E9" w:rsidRPr="00E33866" w:rsidRDefault="001A67E9">
            <w:pPr>
              <w:rPr>
                <w:bCs/>
              </w:rPr>
            </w:pPr>
            <w:r w:rsidRPr="00E33866">
              <w:rPr>
                <w:rFonts w:ascii="Garamond" w:hAnsi="Garamond"/>
                <w:bCs/>
                <w:sz w:val="22"/>
                <w:lang w:val="fr-BE"/>
              </w:rPr>
              <w:t>Heures prestées</w:t>
            </w:r>
          </w:p>
        </w:tc>
        <w:tc>
          <w:tcPr>
            <w:tcW w:w="2293" w:type="dxa"/>
            <w:tcBorders>
              <w:top w:val="nil"/>
              <w:bottom w:val="nil"/>
            </w:tcBorders>
            <w:shd w:val="clear" w:color="auto" w:fill="auto"/>
          </w:tcPr>
          <w:p w14:paraId="7132969C" w14:textId="77777777" w:rsidR="001A67E9" w:rsidRPr="00E33866" w:rsidRDefault="001A67E9">
            <w:pPr>
              <w:rPr>
                <w:bCs/>
              </w:rPr>
            </w:pPr>
            <w:proofErr w:type="spellStart"/>
            <w:r w:rsidRPr="00E33866">
              <w:rPr>
                <w:rFonts w:ascii="Garamond" w:hAnsi="Garamond"/>
                <w:bCs/>
                <w:sz w:val="22"/>
                <w:lang w:val="fr-BE"/>
              </w:rPr>
              <w:t>urenpwa</w:t>
            </w:r>
            <w:proofErr w:type="spellEnd"/>
          </w:p>
        </w:tc>
        <w:tc>
          <w:tcPr>
            <w:tcW w:w="885" w:type="dxa"/>
            <w:tcBorders>
              <w:top w:val="nil"/>
              <w:bottom w:val="nil"/>
            </w:tcBorders>
            <w:shd w:val="clear" w:color="auto" w:fill="auto"/>
          </w:tcPr>
          <w:p w14:paraId="3CC8D3EF"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7F775C00" w14:textId="77777777" w:rsidR="001A67E9" w:rsidRPr="00E33866" w:rsidRDefault="001A67E9" w:rsidP="00E33866">
            <w:pPr>
              <w:jc w:val="center"/>
              <w:rPr>
                <w:bCs/>
              </w:rPr>
            </w:pPr>
            <w:r w:rsidRPr="00E33866">
              <w:rPr>
                <w:rFonts w:ascii="Garamond" w:hAnsi="Garamond"/>
                <w:bCs/>
                <w:sz w:val="22"/>
                <w:lang w:val="fr-BE"/>
              </w:rPr>
              <w:t>0 ou aucune valeur</w:t>
            </w:r>
          </w:p>
        </w:tc>
        <w:tc>
          <w:tcPr>
            <w:tcW w:w="4757" w:type="dxa"/>
            <w:tcBorders>
              <w:top w:val="nil"/>
              <w:bottom w:val="nil"/>
              <w:right w:val="nil"/>
            </w:tcBorders>
            <w:shd w:val="clear" w:color="auto" w:fill="auto"/>
          </w:tcPr>
          <w:p w14:paraId="21116696" w14:textId="77777777" w:rsidR="001A67E9" w:rsidRPr="00E33866" w:rsidRDefault="001A67E9">
            <w:pPr>
              <w:rPr>
                <w:rFonts w:ascii="Garamond" w:hAnsi="Garamond"/>
                <w:bCs/>
                <w:sz w:val="22"/>
                <w:lang w:val="nl-BE"/>
              </w:rPr>
            </w:pPr>
          </w:p>
        </w:tc>
      </w:tr>
      <w:tr w:rsidR="001A67E9" w:rsidRPr="00E33866" w14:paraId="0BB6226A" w14:textId="77777777" w:rsidTr="00E33866">
        <w:trPr>
          <w:cantSplit/>
          <w:tblHeader/>
        </w:trPr>
        <w:tc>
          <w:tcPr>
            <w:tcW w:w="1177" w:type="dxa"/>
            <w:tcBorders>
              <w:top w:val="nil"/>
              <w:left w:val="nil"/>
              <w:bottom w:val="nil"/>
            </w:tcBorders>
            <w:shd w:val="clear" w:color="auto" w:fill="auto"/>
          </w:tcPr>
          <w:p w14:paraId="198FDFE8"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3F8D7969"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177787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F55B72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6608DB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12A7070"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34285E4B" w14:textId="77777777" w:rsidR="001A67E9" w:rsidRPr="00E33866" w:rsidRDefault="001A67E9">
            <w:pPr>
              <w:rPr>
                <w:rFonts w:ascii="Garamond" w:hAnsi="Garamond"/>
                <w:bCs/>
                <w:sz w:val="22"/>
                <w:lang w:val="nl-BE"/>
              </w:rPr>
            </w:pPr>
          </w:p>
        </w:tc>
      </w:tr>
      <w:tr w:rsidR="001A67E9" w:rsidRPr="00E33866" w14:paraId="14AB0F2F" w14:textId="77777777" w:rsidTr="00E33866">
        <w:trPr>
          <w:cantSplit/>
          <w:tblHeader/>
        </w:trPr>
        <w:tc>
          <w:tcPr>
            <w:tcW w:w="1177" w:type="dxa"/>
            <w:tcBorders>
              <w:top w:val="nil"/>
              <w:left w:val="nil"/>
              <w:bottom w:val="nil"/>
            </w:tcBorders>
            <w:shd w:val="clear" w:color="auto" w:fill="auto"/>
          </w:tcPr>
          <w:p w14:paraId="6552F4B4" w14:textId="77777777" w:rsidR="001A67E9" w:rsidRPr="00E33866" w:rsidRDefault="001A67E9">
            <w:pPr>
              <w:rPr>
                <w:b/>
                <w:bCs/>
              </w:rPr>
            </w:pPr>
            <w:r w:rsidRPr="00E33866">
              <w:rPr>
                <w:rFonts w:ascii="Garamond" w:hAnsi="Garamond"/>
                <w:b/>
                <w:bCs/>
                <w:sz w:val="22"/>
                <w:lang w:val="fr-BE"/>
              </w:rPr>
              <w:t>INASTI</w:t>
            </w:r>
          </w:p>
        </w:tc>
        <w:tc>
          <w:tcPr>
            <w:tcW w:w="1336" w:type="dxa"/>
            <w:tcBorders>
              <w:top w:val="nil"/>
              <w:bottom w:val="nil"/>
            </w:tcBorders>
            <w:shd w:val="clear" w:color="auto" w:fill="auto"/>
          </w:tcPr>
          <w:p w14:paraId="3A828012" w14:textId="77777777" w:rsidR="001A67E9" w:rsidRPr="00E33866" w:rsidRDefault="001A67E9">
            <w:pPr>
              <w:rPr>
                <w:bCs/>
              </w:rPr>
            </w:pPr>
            <w:r w:rsidRPr="00E33866">
              <w:rPr>
                <w:rFonts w:ascii="Garamond" w:hAnsi="Garamond"/>
                <w:bCs/>
                <w:sz w:val="22"/>
                <w:lang w:val="fr-BE"/>
              </w:rPr>
              <w:t>Non</w:t>
            </w:r>
          </w:p>
        </w:tc>
        <w:tc>
          <w:tcPr>
            <w:tcW w:w="2821" w:type="dxa"/>
            <w:tcBorders>
              <w:top w:val="nil"/>
              <w:bottom w:val="nil"/>
            </w:tcBorders>
            <w:shd w:val="clear" w:color="auto" w:fill="auto"/>
          </w:tcPr>
          <w:p w14:paraId="3B7814D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8C4884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6AD9FA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DD3A867"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3BF081A9" w14:textId="77777777" w:rsidR="001A67E9" w:rsidRPr="00E33866" w:rsidRDefault="001A67E9">
            <w:pPr>
              <w:rPr>
                <w:rFonts w:ascii="Garamond" w:hAnsi="Garamond"/>
                <w:bCs/>
                <w:sz w:val="22"/>
                <w:lang w:val="nl-BE"/>
              </w:rPr>
            </w:pPr>
          </w:p>
        </w:tc>
      </w:tr>
    </w:tbl>
    <w:p w14:paraId="017228F0" w14:textId="77777777" w:rsidR="00DD6CA6" w:rsidRDefault="00DD6CA6">
      <w:pPr>
        <w:rPr>
          <w:rFonts w:ascii="Garamond" w:hAnsi="Garamond"/>
          <w:bCs/>
        </w:rPr>
      </w:pPr>
    </w:p>
    <w:p w14:paraId="13992EC5" w14:textId="77777777" w:rsidR="004F0327" w:rsidRPr="0002434D" w:rsidRDefault="004F0327">
      <w:pPr>
        <w:rPr>
          <w:rFonts w:ascii="Garamond" w:hAnsi="Garamond"/>
          <w:bCs/>
        </w:rPr>
      </w:pPr>
    </w:p>
    <w:p w14:paraId="76A3FC27" w14:textId="77777777" w:rsidR="001A67E9" w:rsidRPr="001A67E9" w:rsidRDefault="001A67E9">
      <w:pPr>
        <w:pStyle w:val="Heading2"/>
        <w:rPr>
          <w:lang w:val="fr-FR"/>
        </w:rPr>
      </w:pPr>
      <w:bookmarkStart w:id="62" w:name="_Toc105579180"/>
      <w:r w:rsidRPr="001A67E9">
        <w:rPr>
          <w:lang w:val="fr-FR"/>
        </w:rPr>
        <w:t>Conditions position de nomenclature 3.5</w:t>
      </w:r>
      <w:r w:rsidR="003C6062">
        <w:rPr>
          <w:lang w:val="fr-FR"/>
        </w:rPr>
        <w:t>.1</w:t>
      </w:r>
      <w:r w:rsidRPr="001A67E9">
        <w:rPr>
          <w:lang w:val="fr-FR"/>
        </w:rPr>
        <w:t xml:space="preserve"> Inactif: prépensionné</w:t>
      </w:r>
      <w:r w:rsidR="00EB5856">
        <w:rPr>
          <w:lang w:val="fr-FR"/>
        </w:rPr>
        <w:t xml:space="preserve"> </w:t>
      </w:r>
      <w:r w:rsidR="00FB03B9">
        <w:rPr>
          <w:lang w:val="fr-FR"/>
        </w:rPr>
        <w:t>complet</w:t>
      </w:r>
      <w:r w:rsidR="00E232D8">
        <w:rPr>
          <w:lang w:val="fr-FR"/>
        </w:rPr>
        <w:t xml:space="preserve"> (avant 2012) / </w:t>
      </w:r>
      <w:r w:rsidR="00E232D8">
        <w:rPr>
          <w:rFonts w:cs="Garamond"/>
          <w:bCs w:val="0"/>
          <w:lang w:val="fr-BE"/>
        </w:rPr>
        <w:t>chômage</w:t>
      </w:r>
      <w:r w:rsidR="00EB5856">
        <w:rPr>
          <w:rFonts w:cs="Garamond"/>
          <w:bCs w:val="0"/>
          <w:lang w:val="fr-BE"/>
        </w:rPr>
        <w:t xml:space="preserve"> complet</w:t>
      </w:r>
      <w:r w:rsidR="00E232D8">
        <w:rPr>
          <w:rFonts w:cs="Garamond"/>
          <w:bCs w:val="0"/>
          <w:lang w:val="fr-BE"/>
        </w:rPr>
        <w:t xml:space="preserve"> avec complément d'entreprise (depuis 2012)</w:t>
      </w:r>
      <w:r w:rsidR="002A3FB0">
        <w:rPr>
          <w:rStyle w:val="FootnoteReference"/>
          <w:lang w:val="fr-FR"/>
        </w:rPr>
        <w:footnoteReference w:id="58"/>
      </w:r>
      <w:bookmarkEnd w:id="62"/>
    </w:p>
    <w:p w14:paraId="0C0D5F8A" w14:textId="77777777" w:rsidR="001A67E9" w:rsidRPr="001A67E9" w:rsidRDefault="001A67E9">
      <w:pPr>
        <w:jc w:val="both"/>
        <w:rPr>
          <w:rFonts w:ascii="Garamond" w:hAnsi="Garamond"/>
          <w:bCs/>
          <w:lang w:val="fr-FR"/>
        </w:rPr>
      </w:pPr>
    </w:p>
    <w:p w14:paraId="7816FAA2" w14:textId="77777777" w:rsidR="001A67E9" w:rsidRPr="001A67E9" w:rsidRDefault="001A67E9">
      <w:pPr>
        <w:jc w:val="both"/>
        <w:rPr>
          <w:rFonts w:ascii="Garamond" w:hAnsi="Garamond"/>
          <w:bCs/>
          <w:lang w:val="fr-FR"/>
        </w:rPr>
      </w:pPr>
      <w:r w:rsidRPr="0002434D">
        <w:rPr>
          <w:rFonts w:ascii="Garamond" w:hAnsi="Garamond"/>
          <w:bCs/>
          <w:lang w:val="fr-BE"/>
        </w:rPr>
        <w:t>Le fichier de l’</w:t>
      </w:r>
      <w:proofErr w:type="spellStart"/>
      <w:r w:rsidRPr="0002434D">
        <w:rPr>
          <w:rFonts w:ascii="Garamond" w:hAnsi="Garamond"/>
          <w:bCs/>
          <w:lang w:val="fr-BE"/>
        </w:rPr>
        <w:t>ONEm</w:t>
      </w:r>
      <w:proofErr w:type="spellEnd"/>
      <w:r w:rsidRPr="0002434D">
        <w:rPr>
          <w:rFonts w:ascii="Garamond" w:hAnsi="Garamond"/>
          <w:bCs/>
          <w:lang w:val="fr-BE"/>
        </w:rPr>
        <w:t xml:space="preserve"> peut contenir plusieurs lignes d’observation (enregistrements) par numéro NISS, de sorte qu’il y a lieu de déterminer quel enregistrement sera pris en compte pour la détermination de la position de nomenclature.</w:t>
      </w:r>
      <w:r w:rsidRPr="001A67E9">
        <w:rPr>
          <w:rFonts w:ascii="Garamond" w:hAnsi="Garamond"/>
          <w:bCs/>
          <w:lang w:val="fr-FR"/>
        </w:rPr>
        <w:t xml:space="preserve"> </w:t>
      </w:r>
      <w:r w:rsidRPr="0002434D">
        <w:rPr>
          <w:rFonts w:ascii="Garamond" w:hAnsi="Garamond"/>
          <w:bCs/>
          <w:lang w:val="fr-BE"/>
        </w:rPr>
        <w:t xml:space="preserve">Il est uniquement tenu compte des enregistrements qui répondent aux restrictions fixées (voir </w:t>
      </w:r>
      <w:hyperlink w:anchor="_Bijlage_3" w:history="1">
        <w:r w:rsidRPr="0002434D">
          <w:rPr>
            <w:rStyle w:val="Hyperlink"/>
            <w:rFonts w:ascii="Garamond" w:hAnsi="Garamond"/>
            <w:bCs/>
            <w:lang w:val="fr-BE"/>
          </w:rPr>
          <w:t>annexe 3</w:t>
        </w:r>
      </w:hyperlink>
      <w:r w:rsidRPr="0002434D">
        <w:rPr>
          <w:rFonts w:ascii="Garamond" w:hAnsi="Garamond"/>
          <w:bCs/>
          <w:lang w:val="fr-BE"/>
        </w:rPr>
        <w:t>).</w:t>
      </w:r>
      <w:r w:rsidRPr="001A67E9">
        <w:rPr>
          <w:rFonts w:ascii="Garamond" w:hAnsi="Garamond"/>
          <w:bCs/>
          <w:lang w:val="fr-FR"/>
        </w:rPr>
        <w:t xml:space="preserve"> </w:t>
      </w:r>
      <w:r w:rsidRPr="0002434D">
        <w:rPr>
          <w:rFonts w:ascii="Garamond" w:hAnsi="Garamond"/>
          <w:bCs/>
          <w:lang w:val="fr-BE"/>
        </w:rPr>
        <w:t>Lorsqu’un numéro NISS a un enregistrement qui répond à la condition 8) de l’</w:t>
      </w:r>
      <w:hyperlink w:anchor="_Bijlage_3" w:history="1">
        <w:r w:rsidRPr="0002434D">
          <w:rPr>
            <w:rStyle w:val="Hyperlink"/>
            <w:rFonts w:ascii="Garamond" w:hAnsi="Garamond"/>
            <w:bCs/>
            <w:lang w:val="fr-BE"/>
          </w:rPr>
          <w:t>annexe 3</w:t>
        </w:r>
      </w:hyperlink>
      <w:r w:rsidRPr="0002434D">
        <w:rPr>
          <w:rFonts w:ascii="Garamond" w:hAnsi="Garamond"/>
          <w:bCs/>
          <w:lang w:val="fr-BE"/>
        </w:rPr>
        <w:t xml:space="preserve"> et un deuxième enregistrement qui répond à “</w:t>
      </w:r>
      <w:proofErr w:type="spellStart"/>
      <w:r w:rsidRPr="0002434D">
        <w:rPr>
          <w:rFonts w:ascii="Garamond" w:hAnsi="Garamond"/>
          <w:bCs/>
          <w:lang w:val="fr-BE"/>
        </w:rPr>
        <w:t>sitdj</w:t>
      </w:r>
      <w:proofErr w:type="spellEnd"/>
      <w:r w:rsidRPr="0002434D">
        <w:rPr>
          <w:rFonts w:ascii="Garamond" w:hAnsi="Garamond"/>
          <w:bCs/>
          <w:lang w:val="fr-BE"/>
        </w:rPr>
        <w:t xml:space="preserve"> = S ou U”, ce numéro NISS ne reçoit pas la position de nomenclature 3.5.</w:t>
      </w:r>
      <w:r w:rsidR="002A3FB0">
        <w:rPr>
          <w:rFonts w:ascii="Garamond" w:hAnsi="Garamond"/>
          <w:bCs/>
          <w:lang w:val="fr-BE"/>
        </w:rPr>
        <w:t>1.</w:t>
      </w:r>
      <w:r w:rsidRPr="001A67E9">
        <w:rPr>
          <w:rFonts w:ascii="Garamond" w:hAnsi="Garamond"/>
          <w:bCs/>
          <w:lang w:val="fr-FR"/>
        </w:rPr>
        <w:t xml:space="preserve"> </w:t>
      </w:r>
      <w:r w:rsidRPr="0002434D">
        <w:rPr>
          <w:rFonts w:ascii="Garamond" w:hAnsi="Garamond"/>
          <w:bCs/>
          <w:lang w:val="fr-BE"/>
        </w:rPr>
        <w:t>Si après ceci il reste des numéros NISS avec plusieurs enregistrements répondant aux conditions 2 à 11 de l’</w:t>
      </w:r>
      <w:hyperlink w:anchor="_Bijlage_3" w:history="1">
        <w:r w:rsidRPr="0002434D">
          <w:rPr>
            <w:rStyle w:val="Hyperlink"/>
            <w:rFonts w:ascii="Garamond" w:hAnsi="Garamond"/>
            <w:bCs/>
            <w:lang w:val="fr-BE"/>
          </w:rPr>
          <w:t>annexe 3</w:t>
        </w:r>
      </w:hyperlink>
      <w:r w:rsidRPr="0002434D">
        <w:rPr>
          <w:rFonts w:ascii="Garamond" w:hAnsi="Garamond"/>
          <w:bCs/>
          <w:lang w:val="fr-BE"/>
        </w:rPr>
        <w:t>, les enregistrements sont classés selon une liste de priorités (</w:t>
      </w:r>
      <w:hyperlink w:anchor="_Bijlage_4" w:history="1">
        <w:r w:rsidRPr="0002434D">
          <w:rPr>
            <w:rStyle w:val="Hyperlink"/>
            <w:rFonts w:ascii="Garamond" w:hAnsi="Garamond"/>
            <w:bCs/>
            <w:lang w:val="fr-BE"/>
          </w:rPr>
          <w:t>voir annexe 4</w:t>
        </w:r>
      </w:hyperlink>
      <w:r w:rsidRPr="0002434D">
        <w:rPr>
          <w:rFonts w:ascii="Garamond" w:hAnsi="Garamond"/>
          <w:bCs/>
          <w:lang w:val="fr-BE"/>
        </w:rPr>
        <w:t>) et l’enregistrement classé en première position est pris en considération.</w:t>
      </w:r>
    </w:p>
    <w:p w14:paraId="249A2053" w14:textId="77777777" w:rsidR="001A67E9" w:rsidRPr="001A67E9" w:rsidRDefault="001A67E9">
      <w:pPr>
        <w:rPr>
          <w:rFonts w:ascii="Garamond" w:hAnsi="Garamond"/>
          <w:bCs/>
          <w:lang w:val="fr-FR"/>
        </w:rPr>
      </w:pPr>
    </w:p>
    <w:p w14:paraId="47D6D337" w14:textId="77777777" w:rsidR="001A67E9" w:rsidRPr="001A67E9" w:rsidRDefault="001A67E9">
      <w:pPr>
        <w:rPr>
          <w:rFonts w:ascii="Garamond" w:hAnsi="Garamond"/>
          <w:bCs/>
          <w:lang w:val="fr-FR"/>
        </w:rPr>
      </w:pPr>
      <w:r w:rsidRPr="0002434D">
        <w:rPr>
          <w:rFonts w:ascii="Garamond" w:hAnsi="Garamond"/>
          <w:bCs/>
          <w:lang w:val="fr-BE"/>
        </w:rPr>
        <w:t>La position de nomenclature 3.5</w:t>
      </w:r>
      <w:r w:rsidR="002A3FB0">
        <w:rPr>
          <w:rFonts w:ascii="Garamond" w:hAnsi="Garamond"/>
          <w:bCs/>
          <w:lang w:val="fr-BE"/>
        </w:rPr>
        <w:t>.1.</w:t>
      </w:r>
      <w:r w:rsidRPr="0002434D">
        <w:rPr>
          <w:rFonts w:ascii="Garamond" w:hAnsi="Garamond"/>
          <w:bCs/>
          <w:lang w:val="fr-BE"/>
        </w:rPr>
        <w:t xml:space="preserve"> peut être attribuée en fonction de deux assomptions différentes :</w:t>
      </w:r>
    </w:p>
    <w:p w14:paraId="1771AE43" w14:textId="77777777" w:rsidR="001A67E9" w:rsidRPr="001A67E9" w:rsidRDefault="001A67E9">
      <w:pPr>
        <w:rPr>
          <w:rFonts w:ascii="Garamond" w:hAnsi="Garamond"/>
          <w:bCs/>
          <w:lang w:val="fr-FR"/>
        </w:rPr>
      </w:pPr>
    </w:p>
    <w:p w14:paraId="7F370C8A"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6C2C66D" w14:textId="77777777" w:rsidTr="00E33866">
        <w:trPr>
          <w:cantSplit/>
          <w:trHeight w:val="249"/>
          <w:tblHeader/>
        </w:trPr>
        <w:tc>
          <w:tcPr>
            <w:tcW w:w="1177" w:type="dxa"/>
            <w:tcBorders>
              <w:top w:val="nil"/>
              <w:left w:val="nil"/>
            </w:tcBorders>
            <w:shd w:val="clear" w:color="auto" w:fill="auto"/>
          </w:tcPr>
          <w:p w14:paraId="7DE8FFEB"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6EAEC8E3"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425DA9AC"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1E42F30B"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0972B262"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103214B9"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6C51BCBE"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7CF9C796" w14:textId="77777777" w:rsidTr="00E33866">
        <w:trPr>
          <w:cantSplit/>
          <w:tblHeader/>
        </w:trPr>
        <w:tc>
          <w:tcPr>
            <w:tcW w:w="1177" w:type="dxa"/>
            <w:tcBorders>
              <w:left w:val="nil"/>
              <w:bottom w:val="nil"/>
            </w:tcBorders>
            <w:shd w:val="clear" w:color="auto" w:fill="auto"/>
          </w:tcPr>
          <w:p w14:paraId="494311BF" w14:textId="77777777" w:rsidR="001A67E9" w:rsidRPr="00E33866" w:rsidRDefault="001A67E9">
            <w:pPr>
              <w:rPr>
                <w:b/>
                <w:bCs/>
              </w:rPr>
            </w:pPr>
            <w:r w:rsidRPr="00E33866">
              <w:rPr>
                <w:rFonts w:ascii="Garamond" w:hAnsi="Garamond"/>
                <w:b/>
                <w:bCs/>
                <w:sz w:val="22"/>
                <w:lang w:val="fr-BE"/>
              </w:rPr>
              <w:t>ONSS ou ONSSAPL</w:t>
            </w:r>
          </w:p>
        </w:tc>
        <w:tc>
          <w:tcPr>
            <w:tcW w:w="1336" w:type="dxa"/>
            <w:tcBorders>
              <w:bottom w:val="nil"/>
            </w:tcBorders>
            <w:shd w:val="clear" w:color="auto" w:fill="auto"/>
          </w:tcPr>
          <w:p w14:paraId="2D0CB789" w14:textId="77777777" w:rsidR="001A67E9" w:rsidRPr="00E33866" w:rsidRDefault="001A67E9">
            <w:pPr>
              <w:rPr>
                <w:bCs/>
              </w:rPr>
            </w:pPr>
            <w:r w:rsidRPr="00E33866">
              <w:rPr>
                <w:rFonts w:ascii="Garamond" w:hAnsi="Garamond"/>
                <w:bCs/>
                <w:sz w:val="22"/>
                <w:lang w:val="fr-BE"/>
              </w:rPr>
              <w:t>Oui</w:t>
            </w:r>
          </w:p>
        </w:tc>
        <w:tc>
          <w:tcPr>
            <w:tcW w:w="2821" w:type="dxa"/>
            <w:tcBorders>
              <w:bottom w:val="nil"/>
            </w:tcBorders>
            <w:shd w:val="clear" w:color="auto" w:fill="auto"/>
          </w:tcPr>
          <w:p w14:paraId="5BE9D2DE" w14:textId="77777777" w:rsidR="001A67E9" w:rsidRPr="00E33866" w:rsidRDefault="001A67E9">
            <w:pPr>
              <w:rPr>
                <w:bCs/>
                <w:lang w:val="fr-FR"/>
              </w:rPr>
            </w:pPr>
            <w:r w:rsidRPr="00E33866">
              <w:rPr>
                <w:rFonts w:ascii="Garamond" w:hAnsi="Garamond"/>
                <w:bCs/>
                <w:sz w:val="22"/>
                <w:lang w:val="fr-BE"/>
              </w:rPr>
              <w:t>Champ indicateur prestation de travail</w:t>
            </w:r>
          </w:p>
        </w:tc>
        <w:tc>
          <w:tcPr>
            <w:tcW w:w="2293" w:type="dxa"/>
            <w:tcBorders>
              <w:bottom w:val="nil"/>
            </w:tcBorders>
            <w:shd w:val="clear" w:color="auto" w:fill="auto"/>
          </w:tcPr>
          <w:p w14:paraId="344B6F28"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4CF42992"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bottom w:val="nil"/>
            </w:tcBorders>
            <w:shd w:val="clear" w:color="auto" w:fill="auto"/>
          </w:tcPr>
          <w:p w14:paraId="4DEBB049" w14:textId="77777777" w:rsidR="001A67E9" w:rsidRPr="00E33866" w:rsidRDefault="001A67E9" w:rsidP="00E33866">
            <w:pPr>
              <w:jc w:val="center"/>
              <w:rPr>
                <w:bCs/>
              </w:rPr>
            </w:pPr>
            <w:r w:rsidRPr="00E33866">
              <w:rPr>
                <w:rFonts w:ascii="Garamond" w:hAnsi="Garamond"/>
                <w:bCs/>
                <w:sz w:val="22"/>
                <w:lang w:val="fr-BE"/>
              </w:rPr>
              <w:t>I</w:t>
            </w:r>
          </w:p>
        </w:tc>
        <w:tc>
          <w:tcPr>
            <w:tcW w:w="4757" w:type="dxa"/>
            <w:tcBorders>
              <w:bottom w:val="nil"/>
              <w:right w:val="nil"/>
            </w:tcBorders>
            <w:shd w:val="clear" w:color="auto" w:fill="auto"/>
          </w:tcPr>
          <w:p w14:paraId="65D6D016" w14:textId="77777777" w:rsidR="001A67E9" w:rsidRPr="00E33866" w:rsidRDefault="001A67E9">
            <w:pPr>
              <w:rPr>
                <w:bCs/>
                <w:lang w:val="fr-FR"/>
              </w:rPr>
            </w:pPr>
            <w:r w:rsidRPr="00E33866">
              <w:rPr>
                <w:rFonts w:ascii="Garamond" w:hAnsi="Garamond"/>
                <w:bCs/>
                <w:sz w:val="22"/>
                <w:lang w:val="fr-BE"/>
              </w:rPr>
              <w:t>Occupation “normale”.</w:t>
            </w:r>
            <w:r w:rsidRPr="00E33866">
              <w:rPr>
                <w:rFonts w:ascii="Garamond" w:hAnsi="Garamond"/>
                <w:bCs/>
                <w:sz w:val="22"/>
                <w:lang w:val="fr-FR"/>
              </w:rPr>
              <w:t xml:space="preserve"> </w:t>
            </w:r>
            <w:r w:rsidRPr="00E33866">
              <w:rPr>
                <w:rFonts w:ascii="Garamond" w:hAnsi="Garamond"/>
                <w:bCs/>
                <w:sz w:val="22"/>
                <w:lang w:val="fr-BE"/>
              </w:rPr>
              <w:t>L’occupation ne s’est pas terminée avant la fin du trimestre.</w:t>
            </w:r>
          </w:p>
        </w:tc>
      </w:tr>
      <w:tr w:rsidR="001A67E9" w:rsidRPr="005924A8" w14:paraId="43A455C5" w14:textId="77777777" w:rsidTr="00E33866">
        <w:trPr>
          <w:cantSplit/>
          <w:tblHeader/>
        </w:trPr>
        <w:tc>
          <w:tcPr>
            <w:tcW w:w="1177" w:type="dxa"/>
            <w:tcBorders>
              <w:top w:val="nil"/>
              <w:left w:val="nil"/>
              <w:bottom w:val="nil"/>
            </w:tcBorders>
            <w:shd w:val="clear" w:color="auto" w:fill="auto"/>
          </w:tcPr>
          <w:p w14:paraId="156ABF67"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3B3D9A4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55450B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EA840E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7CFF83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0729605" w14:textId="77777777" w:rsidR="001A67E9" w:rsidRPr="00E33866" w:rsidRDefault="001A67E9" w:rsidP="00E33866">
            <w:pPr>
              <w:jc w:val="center"/>
              <w:rPr>
                <w:rFonts w:ascii="Garamond" w:hAnsi="Garamond"/>
                <w:bCs/>
                <w:sz w:val="22"/>
                <w:lang w:val="fr-FR"/>
              </w:rPr>
            </w:pPr>
          </w:p>
        </w:tc>
        <w:tc>
          <w:tcPr>
            <w:tcW w:w="4757" w:type="dxa"/>
            <w:tcBorders>
              <w:top w:val="nil"/>
              <w:bottom w:val="nil"/>
              <w:right w:val="nil"/>
            </w:tcBorders>
            <w:shd w:val="clear" w:color="auto" w:fill="auto"/>
          </w:tcPr>
          <w:p w14:paraId="76F22C8F" w14:textId="77777777" w:rsidR="001A67E9" w:rsidRPr="00E33866" w:rsidRDefault="001A67E9">
            <w:pPr>
              <w:rPr>
                <w:rFonts w:ascii="Garamond" w:hAnsi="Garamond"/>
                <w:bCs/>
                <w:sz w:val="22"/>
                <w:lang w:val="fr-FR"/>
              </w:rPr>
            </w:pPr>
          </w:p>
        </w:tc>
      </w:tr>
      <w:tr w:rsidR="001A67E9" w:rsidRPr="00E33866" w14:paraId="327A4669" w14:textId="77777777" w:rsidTr="00E33866">
        <w:trPr>
          <w:cantSplit/>
          <w:tblHeader/>
        </w:trPr>
        <w:tc>
          <w:tcPr>
            <w:tcW w:w="1177" w:type="dxa"/>
            <w:tcBorders>
              <w:top w:val="nil"/>
              <w:left w:val="nil"/>
              <w:bottom w:val="nil"/>
            </w:tcBorders>
            <w:shd w:val="clear" w:color="auto" w:fill="auto"/>
          </w:tcPr>
          <w:p w14:paraId="127B4F18"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1F960E1C" w14:textId="77777777" w:rsidR="001A67E9" w:rsidRPr="00E33866" w:rsidRDefault="001A67E9">
            <w:pPr>
              <w:rPr>
                <w:bCs/>
              </w:rPr>
            </w:pPr>
            <w:r w:rsidRPr="00E33866">
              <w:rPr>
                <w:rFonts w:ascii="Garamond" w:hAnsi="Garamond"/>
                <w:bCs/>
                <w:sz w:val="22"/>
                <w:lang w:val="fr-BE"/>
              </w:rPr>
              <w:t>Oui</w:t>
            </w:r>
          </w:p>
        </w:tc>
        <w:tc>
          <w:tcPr>
            <w:tcW w:w="2821" w:type="dxa"/>
            <w:tcBorders>
              <w:top w:val="nil"/>
              <w:bottom w:val="nil"/>
            </w:tcBorders>
            <w:shd w:val="clear" w:color="auto" w:fill="auto"/>
          </w:tcPr>
          <w:p w14:paraId="5AA7F919" w14:textId="77777777" w:rsidR="001A67E9" w:rsidRPr="00E33866" w:rsidRDefault="001A67E9">
            <w:pPr>
              <w:rPr>
                <w:bCs/>
              </w:rPr>
            </w:pPr>
            <w:r w:rsidRPr="00E33866">
              <w:rPr>
                <w:rFonts w:ascii="Garamond" w:hAnsi="Garamond"/>
                <w:bCs/>
                <w:sz w:val="22"/>
                <w:lang w:val="fr-BE"/>
              </w:rPr>
              <w:t>nombre de lignes</w:t>
            </w:r>
            <w:r w:rsidRPr="00E33866">
              <w:rPr>
                <w:rStyle w:val="FootnoteReference"/>
                <w:rFonts w:ascii="Garamond" w:hAnsi="Garamond"/>
                <w:bCs/>
                <w:sz w:val="22"/>
                <w:lang w:val="fr-BE"/>
              </w:rPr>
              <w:footnoteReference w:id="59"/>
            </w:r>
          </w:p>
          <w:p w14:paraId="790C255F" w14:textId="77777777" w:rsidR="001A67E9" w:rsidRPr="00E33866" w:rsidRDefault="001A67E9">
            <w:pPr>
              <w:rPr>
                <w:rFonts w:ascii="Garamond" w:hAnsi="Garamond"/>
                <w:bCs/>
                <w:sz w:val="22"/>
                <w:highlight w:val="magenta"/>
              </w:rPr>
            </w:pPr>
          </w:p>
        </w:tc>
        <w:tc>
          <w:tcPr>
            <w:tcW w:w="2293" w:type="dxa"/>
            <w:tcBorders>
              <w:top w:val="nil"/>
              <w:bottom w:val="nil"/>
            </w:tcBorders>
            <w:shd w:val="clear" w:color="auto" w:fill="auto"/>
          </w:tcPr>
          <w:p w14:paraId="62029FE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9BE2F07"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301ED08C"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tcPr>
          <w:p w14:paraId="29335CC2" w14:textId="77777777" w:rsidR="001A67E9" w:rsidRPr="00E33866" w:rsidRDefault="001A67E9">
            <w:pPr>
              <w:rPr>
                <w:rFonts w:ascii="Garamond" w:hAnsi="Garamond"/>
                <w:bCs/>
                <w:sz w:val="22"/>
              </w:rPr>
            </w:pPr>
          </w:p>
        </w:tc>
      </w:tr>
      <w:tr w:rsidR="001A67E9" w:rsidRPr="005924A8" w14:paraId="2BF4DD6D" w14:textId="77777777" w:rsidTr="00E33866">
        <w:trPr>
          <w:cantSplit/>
          <w:tblHeader/>
        </w:trPr>
        <w:tc>
          <w:tcPr>
            <w:tcW w:w="1177" w:type="dxa"/>
            <w:tcBorders>
              <w:top w:val="nil"/>
              <w:left w:val="nil"/>
              <w:bottom w:val="nil"/>
            </w:tcBorders>
            <w:shd w:val="clear" w:color="auto" w:fill="auto"/>
          </w:tcPr>
          <w:p w14:paraId="17EBEC02"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50C9D59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A145CB8"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2A35EEA3" w14:textId="77777777" w:rsidR="001A67E9" w:rsidRPr="00E33866" w:rsidRDefault="001A67E9">
            <w:pPr>
              <w:rPr>
                <w:bCs/>
              </w:rPr>
            </w:pPr>
            <w:r w:rsidRPr="00E33866">
              <w:rPr>
                <w:rFonts w:ascii="Garamond" w:hAnsi="Garamond"/>
                <w:bCs/>
                <w:sz w:val="22"/>
                <w:lang w:val="fr-BE"/>
              </w:rPr>
              <w:t>fiche7</w:t>
            </w:r>
          </w:p>
        </w:tc>
        <w:tc>
          <w:tcPr>
            <w:tcW w:w="885" w:type="dxa"/>
            <w:tcBorders>
              <w:top w:val="nil"/>
              <w:bottom w:val="nil"/>
            </w:tcBorders>
            <w:shd w:val="clear" w:color="auto" w:fill="auto"/>
          </w:tcPr>
          <w:p w14:paraId="7210BD5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073D133F" w14:textId="77777777" w:rsidR="001A67E9" w:rsidRPr="00E33866" w:rsidRDefault="001A67E9" w:rsidP="00E33866">
            <w:pPr>
              <w:jc w:val="center"/>
              <w:rPr>
                <w:rFonts w:ascii="Garamond" w:hAnsi="Garamond"/>
                <w:bCs/>
                <w:sz w:val="22"/>
              </w:rPr>
            </w:pPr>
            <w:r w:rsidRPr="00E33866">
              <w:rPr>
                <w:rFonts w:ascii="Garamond" w:hAnsi="Garamond"/>
                <w:bCs/>
                <w:sz w:val="22"/>
              </w:rPr>
              <w:t>36</w:t>
            </w:r>
          </w:p>
        </w:tc>
        <w:tc>
          <w:tcPr>
            <w:tcW w:w="4757" w:type="dxa"/>
            <w:tcBorders>
              <w:top w:val="nil"/>
              <w:bottom w:val="nil"/>
              <w:right w:val="nil"/>
            </w:tcBorders>
            <w:shd w:val="clear" w:color="auto" w:fill="auto"/>
          </w:tcPr>
          <w:p w14:paraId="4D17FA94" w14:textId="77777777" w:rsidR="001A67E9" w:rsidRPr="00E33866" w:rsidRDefault="001A67E9">
            <w:pPr>
              <w:rPr>
                <w:bCs/>
                <w:lang w:val="fr-FR"/>
              </w:rPr>
            </w:pPr>
            <w:r w:rsidRPr="00E33866">
              <w:rPr>
                <w:rFonts w:ascii="Garamond" w:hAnsi="Garamond"/>
                <w:bCs/>
                <w:sz w:val="22"/>
                <w:lang w:val="fr-BE"/>
              </w:rPr>
              <w:t>PP prépension à temps plein</w:t>
            </w:r>
          </w:p>
        </w:tc>
      </w:tr>
      <w:tr w:rsidR="001A67E9" w:rsidRPr="005924A8" w14:paraId="77A805F6" w14:textId="77777777" w:rsidTr="00E33866">
        <w:trPr>
          <w:cantSplit/>
          <w:tblHeader/>
        </w:trPr>
        <w:tc>
          <w:tcPr>
            <w:tcW w:w="1177" w:type="dxa"/>
            <w:tcBorders>
              <w:top w:val="nil"/>
              <w:left w:val="nil"/>
              <w:bottom w:val="nil"/>
            </w:tcBorders>
            <w:shd w:val="clear" w:color="auto" w:fill="auto"/>
          </w:tcPr>
          <w:p w14:paraId="6BDF7A62"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7766EEF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2EB8DF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1B23B2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D93719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C79EA26" w14:textId="77777777" w:rsidR="001A67E9" w:rsidRPr="00E33866" w:rsidRDefault="001A67E9" w:rsidP="00E33866">
            <w:pPr>
              <w:jc w:val="center"/>
              <w:rPr>
                <w:rFonts w:ascii="Garamond" w:hAnsi="Garamond"/>
                <w:bCs/>
                <w:sz w:val="22"/>
              </w:rPr>
            </w:pPr>
            <w:r w:rsidRPr="00E33866">
              <w:rPr>
                <w:rFonts w:ascii="Garamond" w:hAnsi="Garamond"/>
                <w:bCs/>
                <w:sz w:val="22"/>
              </w:rPr>
              <w:t>37</w:t>
            </w:r>
          </w:p>
        </w:tc>
        <w:tc>
          <w:tcPr>
            <w:tcW w:w="4757" w:type="dxa"/>
            <w:tcBorders>
              <w:top w:val="nil"/>
              <w:bottom w:val="nil"/>
              <w:right w:val="nil"/>
            </w:tcBorders>
            <w:shd w:val="clear" w:color="auto" w:fill="auto"/>
          </w:tcPr>
          <w:p w14:paraId="1C189F67" w14:textId="77777777" w:rsidR="001A67E9" w:rsidRPr="00E33866" w:rsidRDefault="001A67E9">
            <w:pPr>
              <w:rPr>
                <w:bCs/>
                <w:lang w:val="fr-FR"/>
              </w:rPr>
            </w:pPr>
            <w:r w:rsidRPr="00E33866">
              <w:rPr>
                <w:rFonts w:ascii="Garamond" w:hAnsi="Garamond"/>
                <w:bCs/>
                <w:sz w:val="22"/>
                <w:lang w:val="fr-BE"/>
              </w:rPr>
              <w:t>PP prépension à temps plein</w:t>
            </w:r>
          </w:p>
        </w:tc>
      </w:tr>
      <w:tr w:rsidR="001A67E9" w:rsidRPr="005924A8" w14:paraId="31B24339" w14:textId="77777777" w:rsidTr="00E33866">
        <w:trPr>
          <w:cantSplit/>
          <w:tblHeader/>
        </w:trPr>
        <w:tc>
          <w:tcPr>
            <w:tcW w:w="1177" w:type="dxa"/>
            <w:tcBorders>
              <w:top w:val="nil"/>
              <w:left w:val="nil"/>
              <w:bottom w:val="nil"/>
            </w:tcBorders>
            <w:shd w:val="clear" w:color="auto" w:fill="auto"/>
          </w:tcPr>
          <w:p w14:paraId="03F99C84"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19F6280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36A779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67B075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8D6725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5EE7C75" w14:textId="77777777" w:rsidR="001A67E9" w:rsidRPr="00E33866" w:rsidRDefault="001A67E9" w:rsidP="00E33866">
            <w:pPr>
              <w:jc w:val="center"/>
              <w:rPr>
                <w:rFonts w:ascii="Garamond" w:hAnsi="Garamond"/>
                <w:bCs/>
                <w:sz w:val="22"/>
              </w:rPr>
            </w:pPr>
            <w:r w:rsidRPr="00E33866">
              <w:rPr>
                <w:rFonts w:ascii="Garamond" w:hAnsi="Garamond"/>
                <w:bCs/>
                <w:sz w:val="22"/>
              </w:rPr>
              <w:t>38</w:t>
            </w:r>
          </w:p>
        </w:tc>
        <w:tc>
          <w:tcPr>
            <w:tcW w:w="4757" w:type="dxa"/>
            <w:tcBorders>
              <w:top w:val="nil"/>
              <w:bottom w:val="nil"/>
              <w:right w:val="nil"/>
            </w:tcBorders>
            <w:shd w:val="clear" w:color="auto" w:fill="auto"/>
          </w:tcPr>
          <w:p w14:paraId="29295518" w14:textId="77777777" w:rsidR="001A67E9" w:rsidRPr="00E33866" w:rsidRDefault="001A67E9">
            <w:pPr>
              <w:rPr>
                <w:bCs/>
                <w:lang w:val="fr-FR"/>
              </w:rPr>
            </w:pPr>
            <w:r w:rsidRPr="00E33866">
              <w:rPr>
                <w:rFonts w:ascii="Garamond" w:hAnsi="Garamond"/>
                <w:bCs/>
                <w:sz w:val="22"/>
                <w:lang w:val="fr-BE"/>
              </w:rPr>
              <w:t>PP prépension à temps plein</w:t>
            </w:r>
          </w:p>
        </w:tc>
      </w:tr>
      <w:tr w:rsidR="001A67E9" w:rsidRPr="005924A8" w14:paraId="444D4995" w14:textId="77777777" w:rsidTr="00E33866">
        <w:trPr>
          <w:cantSplit/>
          <w:tblHeader/>
        </w:trPr>
        <w:tc>
          <w:tcPr>
            <w:tcW w:w="1177" w:type="dxa"/>
            <w:tcBorders>
              <w:top w:val="nil"/>
              <w:left w:val="nil"/>
              <w:bottom w:val="nil"/>
            </w:tcBorders>
            <w:shd w:val="clear" w:color="auto" w:fill="auto"/>
          </w:tcPr>
          <w:p w14:paraId="1EC9C2D1"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3D438EF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3D1493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EF1A90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7ED5AC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7C0BF89" w14:textId="77777777" w:rsidR="001A67E9" w:rsidRPr="00E33866" w:rsidRDefault="001A67E9" w:rsidP="00E33866">
            <w:pPr>
              <w:jc w:val="center"/>
              <w:rPr>
                <w:rFonts w:ascii="Garamond" w:hAnsi="Garamond"/>
                <w:bCs/>
                <w:sz w:val="22"/>
              </w:rPr>
            </w:pPr>
            <w:r w:rsidRPr="00E33866">
              <w:rPr>
                <w:rFonts w:ascii="Garamond" w:hAnsi="Garamond"/>
                <w:bCs/>
                <w:sz w:val="22"/>
              </w:rPr>
              <w:t>39</w:t>
            </w:r>
          </w:p>
        </w:tc>
        <w:tc>
          <w:tcPr>
            <w:tcW w:w="4757" w:type="dxa"/>
            <w:tcBorders>
              <w:top w:val="nil"/>
              <w:bottom w:val="nil"/>
              <w:right w:val="nil"/>
            </w:tcBorders>
            <w:shd w:val="clear" w:color="auto" w:fill="auto"/>
          </w:tcPr>
          <w:p w14:paraId="3880E7E7" w14:textId="77777777" w:rsidR="001A67E9" w:rsidRPr="00E33866" w:rsidRDefault="001A67E9">
            <w:pPr>
              <w:rPr>
                <w:bCs/>
                <w:lang w:val="fr-FR"/>
              </w:rPr>
            </w:pPr>
            <w:r w:rsidRPr="00E33866">
              <w:rPr>
                <w:rFonts w:ascii="Garamond" w:hAnsi="Garamond"/>
                <w:bCs/>
                <w:sz w:val="22"/>
                <w:lang w:val="fr-BE"/>
              </w:rPr>
              <w:t>PP prépension à temps plein</w:t>
            </w:r>
          </w:p>
        </w:tc>
      </w:tr>
      <w:tr w:rsidR="001A67E9" w:rsidRPr="005924A8" w14:paraId="078DF45E" w14:textId="77777777" w:rsidTr="00E33866">
        <w:trPr>
          <w:cantSplit/>
          <w:tblHeader/>
        </w:trPr>
        <w:tc>
          <w:tcPr>
            <w:tcW w:w="1177" w:type="dxa"/>
            <w:tcBorders>
              <w:top w:val="nil"/>
              <w:left w:val="nil"/>
              <w:bottom w:val="nil"/>
            </w:tcBorders>
            <w:shd w:val="clear" w:color="auto" w:fill="auto"/>
          </w:tcPr>
          <w:p w14:paraId="640CA99A"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54D355E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A94754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C63511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92B0A0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32D194C" w14:textId="77777777" w:rsidR="001A67E9" w:rsidRPr="00E33866" w:rsidRDefault="001A67E9" w:rsidP="00E33866">
            <w:pPr>
              <w:jc w:val="center"/>
              <w:rPr>
                <w:rFonts w:ascii="Garamond" w:hAnsi="Garamond"/>
                <w:bCs/>
                <w:sz w:val="22"/>
              </w:rPr>
            </w:pPr>
            <w:r w:rsidRPr="00E33866">
              <w:rPr>
                <w:rFonts w:ascii="Garamond" w:hAnsi="Garamond"/>
                <w:bCs/>
                <w:sz w:val="22"/>
              </w:rPr>
              <w:t>97</w:t>
            </w:r>
          </w:p>
        </w:tc>
        <w:tc>
          <w:tcPr>
            <w:tcW w:w="4757" w:type="dxa"/>
            <w:tcBorders>
              <w:top w:val="nil"/>
              <w:bottom w:val="nil"/>
              <w:right w:val="nil"/>
            </w:tcBorders>
            <w:shd w:val="clear" w:color="auto" w:fill="auto"/>
          </w:tcPr>
          <w:p w14:paraId="44302F28" w14:textId="77777777" w:rsidR="001A67E9" w:rsidRPr="00E33866" w:rsidRDefault="001A67E9">
            <w:pPr>
              <w:rPr>
                <w:bCs/>
                <w:lang w:val="fr-FR"/>
              </w:rPr>
            </w:pPr>
            <w:r w:rsidRPr="00E33866">
              <w:rPr>
                <w:rFonts w:ascii="Garamond" w:hAnsi="Garamond"/>
                <w:bCs/>
                <w:sz w:val="22"/>
                <w:lang w:val="fr-BE"/>
              </w:rPr>
              <w:t>PP prépension à temps plein</w:t>
            </w:r>
          </w:p>
        </w:tc>
      </w:tr>
      <w:tr w:rsidR="001A67E9" w:rsidRPr="005924A8" w14:paraId="75DCEDD0" w14:textId="77777777" w:rsidTr="00E33866">
        <w:trPr>
          <w:cantSplit/>
          <w:tblHeader/>
        </w:trPr>
        <w:tc>
          <w:tcPr>
            <w:tcW w:w="1177" w:type="dxa"/>
            <w:tcBorders>
              <w:top w:val="nil"/>
              <w:left w:val="nil"/>
              <w:bottom w:val="nil"/>
            </w:tcBorders>
            <w:shd w:val="clear" w:color="auto" w:fill="auto"/>
          </w:tcPr>
          <w:p w14:paraId="6BE45DA9"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32EA205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AE7A4D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3AC846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C60669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94D9742" w14:textId="77777777" w:rsidR="001A67E9" w:rsidRPr="00E33866" w:rsidRDefault="001A67E9" w:rsidP="00E33866">
            <w:pPr>
              <w:jc w:val="center"/>
              <w:rPr>
                <w:rFonts w:ascii="Garamond" w:hAnsi="Garamond"/>
                <w:bCs/>
                <w:sz w:val="22"/>
              </w:rPr>
            </w:pPr>
            <w:r w:rsidRPr="00E33866">
              <w:rPr>
                <w:rFonts w:ascii="Garamond" w:hAnsi="Garamond"/>
                <w:bCs/>
                <w:sz w:val="22"/>
              </w:rPr>
              <w:t>98</w:t>
            </w:r>
          </w:p>
        </w:tc>
        <w:tc>
          <w:tcPr>
            <w:tcW w:w="4757" w:type="dxa"/>
            <w:tcBorders>
              <w:top w:val="nil"/>
              <w:bottom w:val="nil"/>
              <w:right w:val="nil"/>
            </w:tcBorders>
            <w:shd w:val="clear" w:color="auto" w:fill="auto"/>
          </w:tcPr>
          <w:p w14:paraId="60B0B357" w14:textId="77777777" w:rsidR="001A67E9" w:rsidRPr="00E33866" w:rsidRDefault="003B656F">
            <w:pPr>
              <w:rPr>
                <w:bCs/>
                <w:lang w:val="fr-FR"/>
              </w:rPr>
            </w:pPr>
            <w:r w:rsidRPr="00E33866">
              <w:rPr>
                <w:rFonts w:ascii="Garamond" w:hAnsi="Garamond"/>
                <w:bCs/>
                <w:sz w:val="22"/>
                <w:lang w:val="fr-BE"/>
              </w:rPr>
              <w:t>PP prépension à temps plein</w:t>
            </w:r>
            <w:r>
              <w:rPr>
                <w:rFonts w:ascii="Garamond" w:hAnsi="Garamond"/>
                <w:bCs/>
                <w:sz w:val="22"/>
                <w:lang w:val="fr-BE"/>
              </w:rPr>
              <w:t xml:space="preserve">(avant 2012) / </w:t>
            </w:r>
            <w:r w:rsidRPr="00746C46">
              <w:rPr>
                <w:rFonts w:ascii="Garamond" w:hAnsi="Garamond"/>
                <w:bCs/>
                <w:sz w:val="22"/>
                <w:lang w:val="fr-BE"/>
              </w:rPr>
              <w:t>PP chômage avec complément d'entreprise, non demandeurs d'emploi (depuis 2012)</w:t>
            </w:r>
          </w:p>
        </w:tc>
      </w:tr>
      <w:tr w:rsidR="00B86171" w:rsidRPr="005924A8" w14:paraId="7F717A45" w14:textId="77777777" w:rsidTr="00E33866">
        <w:trPr>
          <w:cantSplit/>
          <w:tblHeader/>
        </w:trPr>
        <w:tc>
          <w:tcPr>
            <w:tcW w:w="1177" w:type="dxa"/>
            <w:tcBorders>
              <w:top w:val="nil"/>
              <w:left w:val="nil"/>
              <w:bottom w:val="nil"/>
            </w:tcBorders>
            <w:shd w:val="clear" w:color="auto" w:fill="auto"/>
          </w:tcPr>
          <w:p w14:paraId="379C4344" w14:textId="77777777" w:rsidR="00B86171" w:rsidRPr="00E33866" w:rsidRDefault="00B86171">
            <w:pPr>
              <w:rPr>
                <w:rFonts w:ascii="Garamond" w:hAnsi="Garamond"/>
                <w:b/>
                <w:bCs/>
                <w:sz w:val="22"/>
                <w:lang w:val="fr-FR"/>
              </w:rPr>
            </w:pPr>
          </w:p>
        </w:tc>
        <w:tc>
          <w:tcPr>
            <w:tcW w:w="1336" w:type="dxa"/>
            <w:tcBorders>
              <w:top w:val="nil"/>
              <w:bottom w:val="nil"/>
            </w:tcBorders>
            <w:shd w:val="clear" w:color="auto" w:fill="auto"/>
          </w:tcPr>
          <w:p w14:paraId="00CD678A" w14:textId="77777777" w:rsidR="00B86171" w:rsidRPr="00E33866" w:rsidRDefault="00B86171">
            <w:pPr>
              <w:rPr>
                <w:rFonts w:ascii="Garamond" w:hAnsi="Garamond"/>
                <w:bCs/>
                <w:sz w:val="22"/>
                <w:lang w:val="fr-FR"/>
              </w:rPr>
            </w:pPr>
          </w:p>
        </w:tc>
        <w:tc>
          <w:tcPr>
            <w:tcW w:w="2821" w:type="dxa"/>
            <w:tcBorders>
              <w:top w:val="nil"/>
              <w:bottom w:val="nil"/>
            </w:tcBorders>
            <w:shd w:val="clear" w:color="auto" w:fill="auto"/>
          </w:tcPr>
          <w:p w14:paraId="6309D8D2" w14:textId="77777777" w:rsidR="00B86171" w:rsidRPr="00E33866" w:rsidRDefault="00B86171">
            <w:pPr>
              <w:rPr>
                <w:rFonts w:ascii="Garamond" w:hAnsi="Garamond"/>
                <w:bCs/>
                <w:sz w:val="22"/>
                <w:lang w:val="fr-FR"/>
              </w:rPr>
            </w:pPr>
          </w:p>
        </w:tc>
        <w:tc>
          <w:tcPr>
            <w:tcW w:w="2293" w:type="dxa"/>
            <w:tcBorders>
              <w:top w:val="nil"/>
              <w:bottom w:val="nil"/>
            </w:tcBorders>
            <w:shd w:val="clear" w:color="auto" w:fill="auto"/>
          </w:tcPr>
          <w:p w14:paraId="0BCFD945" w14:textId="77777777" w:rsidR="00B86171" w:rsidRPr="00E33866" w:rsidRDefault="00B86171">
            <w:pPr>
              <w:rPr>
                <w:rFonts w:ascii="Garamond" w:hAnsi="Garamond"/>
                <w:bCs/>
                <w:sz w:val="22"/>
                <w:lang w:val="fr-FR"/>
              </w:rPr>
            </w:pPr>
          </w:p>
        </w:tc>
        <w:tc>
          <w:tcPr>
            <w:tcW w:w="885" w:type="dxa"/>
            <w:tcBorders>
              <w:top w:val="nil"/>
              <w:bottom w:val="nil"/>
            </w:tcBorders>
            <w:shd w:val="clear" w:color="auto" w:fill="auto"/>
          </w:tcPr>
          <w:p w14:paraId="3FCED700" w14:textId="77777777" w:rsidR="00B86171" w:rsidRPr="00E33866" w:rsidRDefault="00B86171" w:rsidP="00E33866">
            <w:pPr>
              <w:jc w:val="center"/>
              <w:rPr>
                <w:rFonts w:ascii="Garamond" w:hAnsi="Garamond"/>
                <w:bCs/>
                <w:sz w:val="22"/>
                <w:lang w:val="fr-FR"/>
              </w:rPr>
            </w:pPr>
          </w:p>
        </w:tc>
        <w:tc>
          <w:tcPr>
            <w:tcW w:w="709" w:type="dxa"/>
            <w:tcBorders>
              <w:top w:val="nil"/>
              <w:bottom w:val="nil"/>
            </w:tcBorders>
            <w:shd w:val="clear" w:color="auto" w:fill="auto"/>
          </w:tcPr>
          <w:p w14:paraId="7D1AF7E8" w14:textId="77777777" w:rsidR="00B86171" w:rsidRPr="00E33866" w:rsidRDefault="00B86171" w:rsidP="00E33866">
            <w:pPr>
              <w:jc w:val="center"/>
              <w:rPr>
                <w:rFonts w:ascii="Garamond" w:hAnsi="Garamond"/>
                <w:bCs/>
                <w:sz w:val="22"/>
              </w:rPr>
            </w:pPr>
            <w:r w:rsidRPr="00E33866">
              <w:rPr>
                <w:rFonts w:ascii="Garamond" w:hAnsi="Garamond"/>
                <w:bCs/>
                <w:sz w:val="22"/>
              </w:rPr>
              <w:t>360</w:t>
            </w:r>
          </w:p>
        </w:tc>
        <w:tc>
          <w:tcPr>
            <w:tcW w:w="4757" w:type="dxa"/>
            <w:tcBorders>
              <w:top w:val="nil"/>
              <w:bottom w:val="nil"/>
              <w:right w:val="nil"/>
            </w:tcBorders>
            <w:shd w:val="clear" w:color="auto" w:fill="auto"/>
            <w:vAlign w:val="center"/>
          </w:tcPr>
          <w:p w14:paraId="0EA5887A" w14:textId="77777777" w:rsidR="00B86171" w:rsidRPr="00E33866" w:rsidRDefault="00B86171">
            <w:pPr>
              <w:rPr>
                <w:bCs/>
                <w:lang w:val="fr-FR"/>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plein,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B86171" w:rsidRPr="005924A8" w14:paraId="29817388" w14:textId="77777777" w:rsidTr="00E33866">
        <w:trPr>
          <w:cantSplit/>
          <w:tblHeader/>
        </w:trPr>
        <w:tc>
          <w:tcPr>
            <w:tcW w:w="1177" w:type="dxa"/>
            <w:tcBorders>
              <w:top w:val="nil"/>
              <w:left w:val="nil"/>
              <w:bottom w:val="nil"/>
            </w:tcBorders>
            <w:shd w:val="clear" w:color="auto" w:fill="auto"/>
          </w:tcPr>
          <w:p w14:paraId="3F6CB3FC" w14:textId="77777777" w:rsidR="00B86171" w:rsidRPr="00E33866" w:rsidRDefault="00B86171">
            <w:pPr>
              <w:rPr>
                <w:rFonts w:ascii="Garamond" w:hAnsi="Garamond"/>
                <w:b/>
                <w:bCs/>
                <w:sz w:val="22"/>
                <w:lang w:val="fr-FR"/>
              </w:rPr>
            </w:pPr>
          </w:p>
        </w:tc>
        <w:tc>
          <w:tcPr>
            <w:tcW w:w="1336" w:type="dxa"/>
            <w:tcBorders>
              <w:top w:val="nil"/>
              <w:bottom w:val="nil"/>
            </w:tcBorders>
            <w:shd w:val="clear" w:color="auto" w:fill="auto"/>
          </w:tcPr>
          <w:p w14:paraId="48419B65" w14:textId="77777777" w:rsidR="00B86171" w:rsidRPr="00E33866" w:rsidRDefault="00B86171">
            <w:pPr>
              <w:rPr>
                <w:rFonts w:ascii="Garamond" w:hAnsi="Garamond"/>
                <w:bCs/>
                <w:sz w:val="22"/>
                <w:lang w:val="fr-FR"/>
              </w:rPr>
            </w:pPr>
          </w:p>
        </w:tc>
        <w:tc>
          <w:tcPr>
            <w:tcW w:w="2821" w:type="dxa"/>
            <w:tcBorders>
              <w:top w:val="nil"/>
              <w:bottom w:val="nil"/>
            </w:tcBorders>
            <w:shd w:val="clear" w:color="auto" w:fill="auto"/>
          </w:tcPr>
          <w:p w14:paraId="17F34B29" w14:textId="77777777" w:rsidR="00B86171" w:rsidRPr="00E33866" w:rsidRDefault="00B86171">
            <w:pPr>
              <w:rPr>
                <w:rFonts w:ascii="Garamond" w:hAnsi="Garamond"/>
                <w:bCs/>
                <w:sz w:val="22"/>
                <w:lang w:val="fr-FR"/>
              </w:rPr>
            </w:pPr>
          </w:p>
        </w:tc>
        <w:tc>
          <w:tcPr>
            <w:tcW w:w="2293" w:type="dxa"/>
            <w:tcBorders>
              <w:top w:val="nil"/>
              <w:bottom w:val="nil"/>
            </w:tcBorders>
            <w:shd w:val="clear" w:color="auto" w:fill="auto"/>
          </w:tcPr>
          <w:p w14:paraId="6B9712B9" w14:textId="77777777" w:rsidR="00B86171" w:rsidRPr="00E33866" w:rsidRDefault="00B86171">
            <w:pPr>
              <w:rPr>
                <w:rFonts w:ascii="Garamond" w:hAnsi="Garamond"/>
                <w:bCs/>
                <w:sz w:val="22"/>
                <w:lang w:val="fr-FR"/>
              </w:rPr>
            </w:pPr>
          </w:p>
        </w:tc>
        <w:tc>
          <w:tcPr>
            <w:tcW w:w="885" w:type="dxa"/>
            <w:tcBorders>
              <w:top w:val="nil"/>
              <w:bottom w:val="nil"/>
            </w:tcBorders>
            <w:shd w:val="clear" w:color="auto" w:fill="auto"/>
          </w:tcPr>
          <w:p w14:paraId="1DB63134" w14:textId="77777777" w:rsidR="00B86171" w:rsidRPr="00E33866" w:rsidRDefault="00B86171" w:rsidP="00E33866">
            <w:pPr>
              <w:jc w:val="center"/>
              <w:rPr>
                <w:rFonts w:ascii="Garamond" w:hAnsi="Garamond"/>
                <w:bCs/>
                <w:sz w:val="22"/>
                <w:lang w:val="fr-FR"/>
              </w:rPr>
            </w:pPr>
          </w:p>
        </w:tc>
        <w:tc>
          <w:tcPr>
            <w:tcW w:w="709" w:type="dxa"/>
            <w:tcBorders>
              <w:top w:val="nil"/>
              <w:bottom w:val="nil"/>
            </w:tcBorders>
            <w:shd w:val="clear" w:color="auto" w:fill="auto"/>
          </w:tcPr>
          <w:p w14:paraId="718A643D" w14:textId="77777777" w:rsidR="00B86171" w:rsidRPr="00E33866" w:rsidRDefault="00B86171" w:rsidP="00E33866">
            <w:pPr>
              <w:jc w:val="center"/>
              <w:rPr>
                <w:rFonts w:ascii="Garamond" w:hAnsi="Garamond"/>
                <w:bCs/>
                <w:sz w:val="22"/>
              </w:rPr>
            </w:pPr>
            <w:r w:rsidRPr="00E33866">
              <w:rPr>
                <w:rFonts w:ascii="Garamond" w:hAnsi="Garamond"/>
                <w:bCs/>
                <w:sz w:val="22"/>
              </w:rPr>
              <w:t>361</w:t>
            </w:r>
          </w:p>
        </w:tc>
        <w:tc>
          <w:tcPr>
            <w:tcW w:w="4757" w:type="dxa"/>
            <w:tcBorders>
              <w:top w:val="nil"/>
              <w:bottom w:val="nil"/>
              <w:right w:val="nil"/>
            </w:tcBorders>
            <w:shd w:val="clear" w:color="auto" w:fill="auto"/>
            <w:vAlign w:val="center"/>
          </w:tcPr>
          <w:p w14:paraId="65347BE2" w14:textId="77777777" w:rsidR="00B86171" w:rsidRPr="00E33866" w:rsidRDefault="00B86171">
            <w:pPr>
              <w:rPr>
                <w:bCs/>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C71469">
              <w:rPr>
                <w:rFonts w:ascii="Garamond" w:hAnsi="Garamond"/>
                <w:bCs/>
                <w:sz w:val="22"/>
                <w:lang w:val="fr-BE"/>
              </w:rPr>
              <w:t>entreprise, demandeurs d'emploi</w:t>
            </w:r>
            <w:r w:rsidRPr="00B57AD2">
              <w:rPr>
                <w:rFonts w:ascii="Garamond" w:hAnsi="Garamond"/>
                <w:bCs/>
                <w:sz w:val="22"/>
                <w:lang w:val="fr-BE"/>
              </w:rPr>
              <w:t>, temps plein (depuis 2012)</w:t>
            </w:r>
          </w:p>
        </w:tc>
      </w:tr>
      <w:tr w:rsidR="00B86171" w:rsidRPr="005924A8" w14:paraId="2D0A87E6" w14:textId="77777777" w:rsidTr="00E33866">
        <w:trPr>
          <w:cantSplit/>
          <w:tblHeader/>
        </w:trPr>
        <w:tc>
          <w:tcPr>
            <w:tcW w:w="1177" w:type="dxa"/>
            <w:tcBorders>
              <w:top w:val="nil"/>
              <w:left w:val="nil"/>
              <w:bottom w:val="nil"/>
            </w:tcBorders>
            <w:shd w:val="clear" w:color="auto" w:fill="auto"/>
          </w:tcPr>
          <w:p w14:paraId="6639E77E" w14:textId="77777777" w:rsidR="00B86171" w:rsidRPr="00E33866" w:rsidRDefault="00B86171">
            <w:pPr>
              <w:rPr>
                <w:rFonts w:ascii="Garamond" w:hAnsi="Garamond"/>
                <w:b/>
                <w:bCs/>
                <w:sz w:val="22"/>
                <w:lang w:val="fr-FR"/>
              </w:rPr>
            </w:pPr>
          </w:p>
        </w:tc>
        <w:tc>
          <w:tcPr>
            <w:tcW w:w="1336" w:type="dxa"/>
            <w:tcBorders>
              <w:top w:val="nil"/>
              <w:bottom w:val="nil"/>
            </w:tcBorders>
            <w:shd w:val="clear" w:color="auto" w:fill="auto"/>
          </w:tcPr>
          <w:p w14:paraId="5672CABA" w14:textId="77777777" w:rsidR="00B86171" w:rsidRPr="00E33866" w:rsidRDefault="00B86171">
            <w:pPr>
              <w:rPr>
                <w:rFonts w:ascii="Garamond" w:hAnsi="Garamond"/>
                <w:bCs/>
                <w:sz w:val="22"/>
                <w:lang w:val="fr-FR"/>
              </w:rPr>
            </w:pPr>
          </w:p>
        </w:tc>
        <w:tc>
          <w:tcPr>
            <w:tcW w:w="2821" w:type="dxa"/>
            <w:tcBorders>
              <w:top w:val="nil"/>
              <w:bottom w:val="nil"/>
            </w:tcBorders>
            <w:shd w:val="clear" w:color="auto" w:fill="auto"/>
          </w:tcPr>
          <w:p w14:paraId="0CD82860" w14:textId="77777777" w:rsidR="00B86171" w:rsidRPr="00E33866" w:rsidRDefault="00B86171">
            <w:pPr>
              <w:rPr>
                <w:rFonts w:ascii="Garamond" w:hAnsi="Garamond"/>
                <w:bCs/>
                <w:sz w:val="22"/>
                <w:lang w:val="fr-FR"/>
              </w:rPr>
            </w:pPr>
          </w:p>
        </w:tc>
        <w:tc>
          <w:tcPr>
            <w:tcW w:w="2293" w:type="dxa"/>
            <w:tcBorders>
              <w:top w:val="nil"/>
              <w:bottom w:val="nil"/>
            </w:tcBorders>
            <w:shd w:val="clear" w:color="auto" w:fill="auto"/>
          </w:tcPr>
          <w:p w14:paraId="5B91A671" w14:textId="77777777" w:rsidR="00B86171" w:rsidRPr="00E33866" w:rsidRDefault="00B86171">
            <w:pPr>
              <w:rPr>
                <w:rFonts w:ascii="Garamond" w:hAnsi="Garamond"/>
                <w:bCs/>
                <w:sz w:val="22"/>
                <w:lang w:val="fr-FR"/>
              </w:rPr>
            </w:pPr>
          </w:p>
        </w:tc>
        <w:tc>
          <w:tcPr>
            <w:tcW w:w="885" w:type="dxa"/>
            <w:tcBorders>
              <w:top w:val="nil"/>
              <w:bottom w:val="nil"/>
            </w:tcBorders>
            <w:shd w:val="clear" w:color="auto" w:fill="auto"/>
          </w:tcPr>
          <w:p w14:paraId="7DAB2666" w14:textId="77777777" w:rsidR="00B86171" w:rsidRPr="00E33866" w:rsidRDefault="00B86171" w:rsidP="00E33866">
            <w:pPr>
              <w:jc w:val="center"/>
              <w:rPr>
                <w:rFonts w:ascii="Garamond" w:hAnsi="Garamond"/>
                <w:bCs/>
                <w:sz w:val="22"/>
                <w:lang w:val="fr-FR"/>
              </w:rPr>
            </w:pPr>
          </w:p>
        </w:tc>
        <w:tc>
          <w:tcPr>
            <w:tcW w:w="709" w:type="dxa"/>
            <w:tcBorders>
              <w:top w:val="nil"/>
              <w:bottom w:val="nil"/>
            </w:tcBorders>
            <w:shd w:val="clear" w:color="auto" w:fill="auto"/>
          </w:tcPr>
          <w:p w14:paraId="29ECFFBB" w14:textId="77777777" w:rsidR="00B86171" w:rsidRPr="00E33866" w:rsidRDefault="00B86171" w:rsidP="00E33866">
            <w:pPr>
              <w:jc w:val="center"/>
              <w:rPr>
                <w:rFonts w:ascii="Garamond" w:hAnsi="Garamond"/>
                <w:bCs/>
                <w:sz w:val="22"/>
              </w:rPr>
            </w:pPr>
            <w:r w:rsidRPr="00E33866">
              <w:rPr>
                <w:rFonts w:ascii="Garamond" w:hAnsi="Garamond"/>
                <w:bCs/>
                <w:sz w:val="22"/>
              </w:rPr>
              <w:t>370</w:t>
            </w:r>
          </w:p>
        </w:tc>
        <w:tc>
          <w:tcPr>
            <w:tcW w:w="4757" w:type="dxa"/>
            <w:tcBorders>
              <w:top w:val="nil"/>
              <w:bottom w:val="nil"/>
              <w:right w:val="nil"/>
            </w:tcBorders>
            <w:shd w:val="clear" w:color="auto" w:fill="auto"/>
          </w:tcPr>
          <w:p w14:paraId="041B7956" w14:textId="77777777" w:rsidR="00B86171" w:rsidRPr="00E33866" w:rsidRDefault="00B86171">
            <w:pPr>
              <w:rPr>
                <w:bCs/>
                <w:lang w:val="fr-FR"/>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partiel volontaire,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B86171" w:rsidRPr="00E33866" w14:paraId="28061B75" w14:textId="77777777" w:rsidTr="00E33866">
        <w:trPr>
          <w:cantSplit/>
          <w:tblHeader/>
        </w:trPr>
        <w:tc>
          <w:tcPr>
            <w:tcW w:w="1177" w:type="dxa"/>
            <w:tcBorders>
              <w:top w:val="nil"/>
              <w:left w:val="nil"/>
              <w:bottom w:val="nil"/>
            </w:tcBorders>
            <w:shd w:val="clear" w:color="auto" w:fill="auto"/>
          </w:tcPr>
          <w:p w14:paraId="080C4A1D" w14:textId="77777777" w:rsidR="00B86171" w:rsidRPr="00E33866" w:rsidRDefault="00B86171">
            <w:pPr>
              <w:rPr>
                <w:rFonts w:ascii="Garamond" w:hAnsi="Garamond"/>
                <w:b/>
                <w:bCs/>
                <w:sz w:val="22"/>
                <w:lang w:val="fr-FR"/>
              </w:rPr>
            </w:pPr>
          </w:p>
        </w:tc>
        <w:tc>
          <w:tcPr>
            <w:tcW w:w="1336" w:type="dxa"/>
            <w:tcBorders>
              <w:top w:val="nil"/>
              <w:bottom w:val="nil"/>
            </w:tcBorders>
            <w:shd w:val="clear" w:color="auto" w:fill="auto"/>
          </w:tcPr>
          <w:p w14:paraId="5A83FFEB" w14:textId="77777777" w:rsidR="00B86171" w:rsidRPr="00E33866" w:rsidRDefault="00B86171">
            <w:pPr>
              <w:rPr>
                <w:rFonts w:ascii="Garamond" w:hAnsi="Garamond"/>
                <w:bCs/>
                <w:sz w:val="22"/>
                <w:lang w:val="fr-FR"/>
              </w:rPr>
            </w:pPr>
          </w:p>
        </w:tc>
        <w:tc>
          <w:tcPr>
            <w:tcW w:w="2821" w:type="dxa"/>
            <w:tcBorders>
              <w:top w:val="nil"/>
              <w:bottom w:val="nil"/>
            </w:tcBorders>
            <w:shd w:val="clear" w:color="auto" w:fill="auto"/>
          </w:tcPr>
          <w:p w14:paraId="14FDBBDB" w14:textId="77777777" w:rsidR="00B86171" w:rsidRPr="00E33866" w:rsidRDefault="00B86171">
            <w:pPr>
              <w:rPr>
                <w:rFonts w:ascii="Garamond" w:hAnsi="Garamond"/>
                <w:bCs/>
                <w:sz w:val="22"/>
                <w:lang w:val="fr-FR"/>
              </w:rPr>
            </w:pPr>
          </w:p>
        </w:tc>
        <w:tc>
          <w:tcPr>
            <w:tcW w:w="2293" w:type="dxa"/>
            <w:tcBorders>
              <w:top w:val="nil"/>
              <w:bottom w:val="nil"/>
            </w:tcBorders>
            <w:shd w:val="clear" w:color="auto" w:fill="auto"/>
          </w:tcPr>
          <w:p w14:paraId="651C8019" w14:textId="77777777" w:rsidR="00B86171" w:rsidRPr="00E33866" w:rsidRDefault="00B86171">
            <w:pPr>
              <w:rPr>
                <w:rFonts w:ascii="Garamond" w:hAnsi="Garamond"/>
                <w:bCs/>
                <w:sz w:val="22"/>
                <w:lang w:val="fr-FR"/>
              </w:rPr>
            </w:pPr>
          </w:p>
        </w:tc>
        <w:tc>
          <w:tcPr>
            <w:tcW w:w="885" w:type="dxa"/>
            <w:tcBorders>
              <w:top w:val="nil"/>
              <w:bottom w:val="nil"/>
            </w:tcBorders>
            <w:shd w:val="clear" w:color="auto" w:fill="auto"/>
          </w:tcPr>
          <w:p w14:paraId="116B1A20" w14:textId="77777777" w:rsidR="00B86171" w:rsidRPr="00E33866" w:rsidRDefault="00B86171" w:rsidP="00E33866">
            <w:pPr>
              <w:jc w:val="center"/>
              <w:rPr>
                <w:rFonts w:ascii="Garamond" w:hAnsi="Garamond"/>
                <w:bCs/>
                <w:sz w:val="22"/>
                <w:lang w:val="fr-FR"/>
              </w:rPr>
            </w:pPr>
          </w:p>
        </w:tc>
        <w:tc>
          <w:tcPr>
            <w:tcW w:w="709" w:type="dxa"/>
            <w:tcBorders>
              <w:top w:val="nil"/>
              <w:bottom w:val="nil"/>
            </w:tcBorders>
            <w:shd w:val="clear" w:color="auto" w:fill="auto"/>
          </w:tcPr>
          <w:p w14:paraId="54D5E556" w14:textId="77777777" w:rsidR="00B86171" w:rsidRPr="00E33866" w:rsidRDefault="00B86171" w:rsidP="00E33866">
            <w:pPr>
              <w:jc w:val="center"/>
              <w:rPr>
                <w:rFonts w:ascii="Garamond" w:hAnsi="Garamond"/>
                <w:bCs/>
                <w:sz w:val="22"/>
              </w:rPr>
            </w:pPr>
            <w:r w:rsidRPr="00E33866">
              <w:rPr>
                <w:rFonts w:ascii="Garamond" w:hAnsi="Garamond"/>
                <w:bCs/>
                <w:sz w:val="22"/>
              </w:rPr>
              <w:t>371</w:t>
            </w:r>
          </w:p>
        </w:tc>
        <w:tc>
          <w:tcPr>
            <w:tcW w:w="4757" w:type="dxa"/>
            <w:tcBorders>
              <w:top w:val="nil"/>
              <w:bottom w:val="nil"/>
              <w:right w:val="nil"/>
            </w:tcBorders>
            <w:shd w:val="clear" w:color="auto" w:fill="auto"/>
          </w:tcPr>
          <w:p w14:paraId="2CCBF86C" w14:textId="77777777" w:rsidR="00B86171" w:rsidRPr="00E33866" w:rsidRDefault="00B86171">
            <w:pPr>
              <w:rPr>
                <w:bCs/>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846FC7">
              <w:rPr>
                <w:rFonts w:ascii="Garamond" w:hAnsi="Garamond"/>
                <w:bCs/>
                <w:sz w:val="22"/>
                <w:lang w:val="fr-BE"/>
              </w:rPr>
              <w:t>entreprise, demandeurs d'emploi</w:t>
            </w:r>
            <w:r w:rsidRPr="00B57AD2">
              <w:rPr>
                <w:rFonts w:ascii="Garamond" w:hAnsi="Garamond"/>
                <w:bCs/>
                <w:sz w:val="22"/>
                <w:lang w:val="fr-BE"/>
              </w:rPr>
              <w:t>. Temps partiel volontaire</w:t>
            </w:r>
            <w:r>
              <w:rPr>
                <w:rFonts w:ascii="Garamond" w:hAnsi="Garamond"/>
                <w:bCs/>
                <w:sz w:val="22"/>
                <w:lang w:val="fr-BE"/>
              </w:rPr>
              <w:t xml:space="preserve"> (depuis 2012)</w:t>
            </w:r>
          </w:p>
        </w:tc>
      </w:tr>
      <w:tr w:rsidR="00B86171" w:rsidRPr="00E33866" w14:paraId="6F315D89" w14:textId="77777777" w:rsidTr="00E33866">
        <w:trPr>
          <w:cantSplit/>
          <w:tblHeader/>
        </w:trPr>
        <w:tc>
          <w:tcPr>
            <w:tcW w:w="1177" w:type="dxa"/>
            <w:tcBorders>
              <w:top w:val="nil"/>
              <w:left w:val="nil"/>
              <w:bottom w:val="nil"/>
            </w:tcBorders>
            <w:shd w:val="clear" w:color="auto" w:fill="auto"/>
          </w:tcPr>
          <w:p w14:paraId="0D581147" w14:textId="77777777" w:rsidR="00B86171" w:rsidRPr="00E33866" w:rsidRDefault="00B86171">
            <w:pPr>
              <w:rPr>
                <w:rFonts w:ascii="Garamond" w:hAnsi="Garamond"/>
                <w:b/>
                <w:bCs/>
                <w:sz w:val="22"/>
                <w:lang w:val="fr-FR"/>
              </w:rPr>
            </w:pPr>
          </w:p>
        </w:tc>
        <w:tc>
          <w:tcPr>
            <w:tcW w:w="1336" w:type="dxa"/>
            <w:tcBorders>
              <w:top w:val="nil"/>
              <w:bottom w:val="nil"/>
            </w:tcBorders>
            <w:shd w:val="clear" w:color="auto" w:fill="auto"/>
          </w:tcPr>
          <w:p w14:paraId="069B85FF" w14:textId="77777777" w:rsidR="00B86171" w:rsidRPr="00E33866" w:rsidRDefault="00B86171">
            <w:pPr>
              <w:rPr>
                <w:rFonts w:ascii="Garamond" w:hAnsi="Garamond"/>
                <w:bCs/>
                <w:sz w:val="22"/>
                <w:lang w:val="fr-FR"/>
              </w:rPr>
            </w:pPr>
          </w:p>
        </w:tc>
        <w:tc>
          <w:tcPr>
            <w:tcW w:w="2821" w:type="dxa"/>
            <w:tcBorders>
              <w:top w:val="nil"/>
              <w:bottom w:val="nil"/>
            </w:tcBorders>
            <w:shd w:val="clear" w:color="auto" w:fill="auto"/>
          </w:tcPr>
          <w:p w14:paraId="177039C4" w14:textId="77777777" w:rsidR="00B86171" w:rsidRPr="00E33866" w:rsidRDefault="00B86171">
            <w:pPr>
              <w:rPr>
                <w:bCs/>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4764DB89" w14:textId="77777777" w:rsidR="00B86171" w:rsidRPr="00E33866" w:rsidRDefault="00B86171">
            <w:pPr>
              <w:rPr>
                <w:bCs/>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0346ED9E" w14:textId="77777777" w:rsidR="00B86171" w:rsidRPr="00E33866" w:rsidRDefault="00B86171"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53166784" w14:textId="77777777" w:rsidR="00B86171" w:rsidRPr="00E33866" w:rsidRDefault="00B86171" w:rsidP="00E33866">
            <w:pPr>
              <w:jc w:val="center"/>
              <w:rPr>
                <w:bCs/>
              </w:rPr>
            </w:pPr>
            <w:r w:rsidRPr="00E33866">
              <w:rPr>
                <w:rFonts w:ascii="Garamond" w:hAnsi="Garamond"/>
                <w:bCs/>
                <w:sz w:val="22"/>
                <w:lang w:val="fr-BE"/>
              </w:rPr>
              <w:t>S</w:t>
            </w:r>
          </w:p>
        </w:tc>
        <w:tc>
          <w:tcPr>
            <w:tcW w:w="4757" w:type="dxa"/>
            <w:tcBorders>
              <w:top w:val="nil"/>
              <w:bottom w:val="nil"/>
              <w:right w:val="nil"/>
            </w:tcBorders>
            <w:shd w:val="clear" w:color="auto" w:fill="auto"/>
          </w:tcPr>
          <w:p w14:paraId="1D8E17BD" w14:textId="77777777" w:rsidR="00B86171" w:rsidRPr="00E33866" w:rsidRDefault="00B86171">
            <w:pPr>
              <w:rPr>
                <w:bCs/>
              </w:rPr>
            </w:pPr>
            <w:r w:rsidRPr="00E33866">
              <w:rPr>
                <w:rFonts w:ascii="Garamond" w:hAnsi="Garamond"/>
                <w:bCs/>
                <w:sz w:val="22"/>
                <w:lang w:val="fr-BE"/>
              </w:rPr>
              <w:t>sanction</w:t>
            </w:r>
          </w:p>
        </w:tc>
      </w:tr>
      <w:tr w:rsidR="00B86171" w:rsidRPr="00E33866" w14:paraId="6CFAAD64" w14:textId="77777777" w:rsidTr="00E33866">
        <w:trPr>
          <w:cantSplit/>
          <w:tblHeader/>
        </w:trPr>
        <w:tc>
          <w:tcPr>
            <w:tcW w:w="1177" w:type="dxa"/>
            <w:tcBorders>
              <w:top w:val="nil"/>
              <w:left w:val="nil"/>
              <w:bottom w:val="nil"/>
            </w:tcBorders>
            <w:shd w:val="clear" w:color="auto" w:fill="auto"/>
          </w:tcPr>
          <w:p w14:paraId="53DE5398" w14:textId="77777777" w:rsidR="00B86171" w:rsidRPr="00E33866" w:rsidRDefault="00B86171">
            <w:pPr>
              <w:rPr>
                <w:rFonts w:ascii="Garamond" w:hAnsi="Garamond"/>
                <w:b/>
                <w:bCs/>
                <w:sz w:val="22"/>
              </w:rPr>
            </w:pPr>
          </w:p>
        </w:tc>
        <w:tc>
          <w:tcPr>
            <w:tcW w:w="1336" w:type="dxa"/>
            <w:tcBorders>
              <w:top w:val="nil"/>
              <w:bottom w:val="nil"/>
            </w:tcBorders>
            <w:shd w:val="clear" w:color="auto" w:fill="auto"/>
          </w:tcPr>
          <w:p w14:paraId="1339CDC1" w14:textId="77777777" w:rsidR="00B86171" w:rsidRPr="00E33866" w:rsidRDefault="00B86171">
            <w:pPr>
              <w:rPr>
                <w:rFonts w:ascii="Garamond" w:hAnsi="Garamond"/>
                <w:bCs/>
                <w:sz w:val="22"/>
              </w:rPr>
            </w:pPr>
          </w:p>
        </w:tc>
        <w:tc>
          <w:tcPr>
            <w:tcW w:w="2821" w:type="dxa"/>
            <w:tcBorders>
              <w:top w:val="nil"/>
              <w:bottom w:val="nil"/>
            </w:tcBorders>
            <w:shd w:val="clear" w:color="auto" w:fill="auto"/>
          </w:tcPr>
          <w:p w14:paraId="2B972F4B" w14:textId="77777777" w:rsidR="00B86171" w:rsidRPr="00E33866" w:rsidRDefault="00B86171">
            <w:pPr>
              <w:rPr>
                <w:rFonts w:ascii="Garamond" w:hAnsi="Garamond"/>
                <w:bCs/>
                <w:sz w:val="22"/>
              </w:rPr>
            </w:pPr>
          </w:p>
        </w:tc>
        <w:tc>
          <w:tcPr>
            <w:tcW w:w="2293" w:type="dxa"/>
            <w:tcBorders>
              <w:top w:val="nil"/>
              <w:bottom w:val="nil"/>
            </w:tcBorders>
            <w:shd w:val="clear" w:color="auto" w:fill="auto"/>
          </w:tcPr>
          <w:p w14:paraId="61FE2357" w14:textId="77777777" w:rsidR="00B86171" w:rsidRPr="00E33866" w:rsidRDefault="00B86171">
            <w:pPr>
              <w:rPr>
                <w:rFonts w:ascii="Garamond" w:hAnsi="Garamond"/>
                <w:bCs/>
                <w:sz w:val="22"/>
              </w:rPr>
            </w:pPr>
          </w:p>
        </w:tc>
        <w:tc>
          <w:tcPr>
            <w:tcW w:w="885" w:type="dxa"/>
            <w:tcBorders>
              <w:top w:val="nil"/>
              <w:bottom w:val="nil"/>
            </w:tcBorders>
            <w:shd w:val="clear" w:color="auto" w:fill="auto"/>
          </w:tcPr>
          <w:p w14:paraId="6D9EAB4D" w14:textId="77777777" w:rsidR="00B86171" w:rsidRPr="00E33866" w:rsidRDefault="00B86171" w:rsidP="00E33866">
            <w:pPr>
              <w:jc w:val="center"/>
              <w:rPr>
                <w:rFonts w:ascii="Garamond" w:hAnsi="Garamond"/>
                <w:bCs/>
                <w:sz w:val="22"/>
              </w:rPr>
            </w:pPr>
          </w:p>
        </w:tc>
        <w:tc>
          <w:tcPr>
            <w:tcW w:w="709" w:type="dxa"/>
            <w:tcBorders>
              <w:top w:val="nil"/>
              <w:bottom w:val="nil"/>
            </w:tcBorders>
            <w:shd w:val="clear" w:color="auto" w:fill="auto"/>
          </w:tcPr>
          <w:p w14:paraId="7B1E9BFC" w14:textId="77777777" w:rsidR="00B86171" w:rsidRPr="00E33866" w:rsidRDefault="00B86171" w:rsidP="00E33866">
            <w:pPr>
              <w:jc w:val="center"/>
              <w:rPr>
                <w:bCs/>
              </w:rPr>
            </w:pPr>
            <w:r w:rsidRPr="00E33866">
              <w:rPr>
                <w:rFonts w:ascii="Garamond" w:hAnsi="Garamond"/>
                <w:bCs/>
                <w:sz w:val="22"/>
                <w:lang w:val="fr-BE"/>
              </w:rPr>
              <w:t>U</w:t>
            </w:r>
          </w:p>
        </w:tc>
        <w:tc>
          <w:tcPr>
            <w:tcW w:w="4757" w:type="dxa"/>
            <w:tcBorders>
              <w:top w:val="nil"/>
              <w:bottom w:val="nil"/>
              <w:right w:val="nil"/>
            </w:tcBorders>
            <w:shd w:val="clear" w:color="auto" w:fill="auto"/>
          </w:tcPr>
          <w:p w14:paraId="60530BDB" w14:textId="77777777" w:rsidR="00B86171" w:rsidRPr="00E33866" w:rsidRDefault="00B86171">
            <w:pPr>
              <w:rPr>
                <w:bCs/>
              </w:rPr>
            </w:pPr>
            <w:r w:rsidRPr="00E33866">
              <w:rPr>
                <w:rFonts w:ascii="Garamond" w:hAnsi="Garamond"/>
                <w:bCs/>
                <w:sz w:val="22"/>
                <w:lang w:val="fr-BE"/>
              </w:rPr>
              <w:t>exclusion</w:t>
            </w:r>
          </w:p>
        </w:tc>
      </w:tr>
      <w:tr w:rsidR="00B86171" w:rsidRPr="00E33866" w14:paraId="539966CB" w14:textId="77777777" w:rsidTr="00E33866">
        <w:trPr>
          <w:cantSplit/>
          <w:tblHeader/>
        </w:trPr>
        <w:tc>
          <w:tcPr>
            <w:tcW w:w="1177" w:type="dxa"/>
            <w:tcBorders>
              <w:top w:val="nil"/>
              <w:left w:val="nil"/>
              <w:bottom w:val="nil"/>
            </w:tcBorders>
            <w:shd w:val="clear" w:color="auto" w:fill="auto"/>
          </w:tcPr>
          <w:p w14:paraId="67DAD78D" w14:textId="77777777" w:rsidR="00B86171" w:rsidRPr="00E33866" w:rsidRDefault="00B86171">
            <w:pPr>
              <w:rPr>
                <w:rFonts w:ascii="Garamond" w:hAnsi="Garamond"/>
                <w:b/>
                <w:bCs/>
                <w:sz w:val="22"/>
              </w:rPr>
            </w:pPr>
          </w:p>
        </w:tc>
        <w:tc>
          <w:tcPr>
            <w:tcW w:w="1336" w:type="dxa"/>
            <w:tcBorders>
              <w:top w:val="nil"/>
              <w:bottom w:val="nil"/>
            </w:tcBorders>
            <w:shd w:val="clear" w:color="auto" w:fill="auto"/>
          </w:tcPr>
          <w:p w14:paraId="518C30BC" w14:textId="77777777" w:rsidR="00B86171" w:rsidRPr="00E33866" w:rsidRDefault="00B86171">
            <w:pPr>
              <w:rPr>
                <w:rFonts w:ascii="Garamond" w:hAnsi="Garamond"/>
                <w:bCs/>
                <w:sz w:val="22"/>
              </w:rPr>
            </w:pPr>
          </w:p>
        </w:tc>
        <w:tc>
          <w:tcPr>
            <w:tcW w:w="2821" w:type="dxa"/>
            <w:tcBorders>
              <w:top w:val="nil"/>
              <w:bottom w:val="nil"/>
            </w:tcBorders>
            <w:shd w:val="clear" w:color="auto" w:fill="auto"/>
          </w:tcPr>
          <w:p w14:paraId="0A368773" w14:textId="77777777" w:rsidR="00B86171" w:rsidRPr="00E33866" w:rsidRDefault="00B86171">
            <w:pPr>
              <w:rPr>
                <w:rFonts w:ascii="Garamond" w:hAnsi="Garamond"/>
                <w:bCs/>
                <w:sz w:val="22"/>
              </w:rPr>
            </w:pPr>
          </w:p>
        </w:tc>
        <w:tc>
          <w:tcPr>
            <w:tcW w:w="2293" w:type="dxa"/>
            <w:tcBorders>
              <w:top w:val="nil"/>
              <w:bottom w:val="nil"/>
            </w:tcBorders>
            <w:shd w:val="clear" w:color="auto" w:fill="auto"/>
          </w:tcPr>
          <w:p w14:paraId="68F6F083" w14:textId="77777777" w:rsidR="00B86171" w:rsidRPr="00E33866" w:rsidRDefault="00B86171">
            <w:pPr>
              <w:rPr>
                <w:rFonts w:ascii="Garamond" w:hAnsi="Garamond"/>
                <w:bCs/>
                <w:sz w:val="22"/>
              </w:rPr>
            </w:pPr>
          </w:p>
        </w:tc>
        <w:tc>
          <w:tcPr>
            <w:tcW w:w="885" w:type="dxa"/>
            <w:tcBorders>
              <w:top w:val="nil"/>
              <w:bottom w:val="nil"/>
            </w:tcBorders>
            <w:shd w:val="clear" w:color="auto" w:fill="auto"/>
          </w:tcPr>
          <w:p w14:paraId="6475B218" w14:textId="77777777" w:rsidR="00B86171" w:rsidRPr="00E33866" w:rsidRDefault="00B86171" w:rsidP="00E33866">
            <w:pPr>
              <w:jc w:val="center"/>
              <w:rPr>
                <w:rFonts w:ascii="Garamond" w:hAnsi="Garamond"/>
                <w:bCs/>
                <w:sz w:val="22"/>
              </w:rPr>
            </w:pPr>
          </w:p>
        </w:tc>
        <w:tc>
          <w:tcPr>
            <w:tcW w:w="709" w:type="dxa"/>
            <w:tcBorders>
              <w:top w:val="nil"/>
              <w:bottom w:val="nil"/>
            </w:tcBorders>
            <w:shd w:val="clear" w:color="auto" w:fill="auto"/>
          </w:tcPr>
          <w:p w14:paraId="123E4120" w14:textId="77777777" w:rsidR="00B86171" w:rsidRPr="00E33866" w:rsidRDefault="00B86171" w:rsidP="00E33866">
            <w:pPr>
              <w:jc w:val="center"/>
              <w:rPr>
                <w:rFonts w:ascii="Garamond" w:hAnsi="Garamond"/>
                <w:bCs/>
                <w:sz w:val="22"/>
              </w:rPr>
            </w:pPr>
          </w:p>
        </w:tc>
        <w:tc>
          <w:tcPr>
            <w:tcW w:w="4757" w:type="dxa"/>
            <w:tcBorders>
              <w:top w:val="nil"/>
              <w:bottom w:val="nil"/>
              <w:right w:val="nil"/>
            </w:tcBorders>
            <w:shd w:val="clear" w:color="auto" w:fill="auto"/>
          </w:tcPr>
          <w:p w14:paraId="79552C82" w14:textId="77777777" w:rsidR="00B86171" w:rsidRPr="00E33866" w:rsidRDefault="00B86171">
            <w:pPr>
              <w:rPr>
                <w:rFonts w:ascii="Garamond" w:hAnsi="Garamond"/>
                <w:bCs/>
                <w:sz w:val="22"/>
                <w:lang w:val="nl-BE"/>
              </w:rPr>
            </w:pPr>
          </w:p>
        </w:tc>
      </w:tr>
      <w:tr w:rsidR="00B86171" w:rsidRPr="00E33866" w14:paraId="0012166A" w14:textId="77777777" w:rsidTr="00E33866">
        <w:trPr>
          <w:cantSplit/>
          <w:tblHeader/>
        </w:trPr>
        <w:tc>
          <w:tcPr>
            <w:tcW w:w="1177" w:type="dxa"/>
            <w:tcBorders>
              <w:top w:val="nil"/>
              <w:left w:val="nil"/>
              <w:bottom w:val="nil"/>
            </w:tcBorders>
            <w:shd w:val="clear" w:color="auto" w:fill="auto"/>
          </w:tcPr>
          <w:p w14:paraId="3F09656B" w14:textId="77777777" w:rsidR="00B86171" w:rsidRPr="00E33866" w:rsidRDefault="00B86171">
            <w:pPr>
              <w:rPr>
                <w:b/>
                <w:bCs/>
              </w:rPr>
            </w:pPr>
            <w:r w:rsidRPr="00E33866">
              <w:rPr>
                <w:rFonts w:ascii="Garamond" w:hAnsi="Garamond"/>
                <w:b/>
                <w:bCs/>
                <w:sz w:val="22"/>
                <w:lang w:val="fr-BE"/>
              </w:rPr>
              <w:t>INASTI</w:t>
            </w:r>
          </w:p>
        </w:tc>
        <w:tc>
          <w:tcPr>
            <w:tcW w:w="1336" w:type="dxa"/>
            <w:tcBorders>
              <w:top w:val="nil"/>
              <w:bottom w:val="nil"/>
            </w:tcBorders>
            <w:shd w:val="clear" w:color="auto" w:fill="auto"/>
          </w:tcPr>
          <w:p w14:paraId="66849462" w14:textId="77777777" w:rsidR="00B86171" w:rsidRPr="00E33866" w:rsidRDefault="00B86171">
            <w:pPr>
              <w:rPr>
                <w:bCs/>
              </w:rPr>
            </w:pPr>
            <w:r w:rsidRPr="00E33866">
              <w:rPr>
                <w:rFonts w:ascii="Garamond" w:hAnsi="Garamond"/>
                <w:bCs/>
                <w:sz w:val="22"/>
                <w:lang w:val="fr-BE"/>
              </w:rPr>
              <w:t>Non</w:t>
            </w:r>
          </w:p>
        </w:tc>
        <w:tc>
          <w:tcPr>
            <w:tcW w:w="2821" w:type="dxa"/>
            <w:tcBorders>
              <w:top w:val="nil"/>
              <w:bottom w:val="nil"/>
            </w:tcBorders>
            <w:shd w:val="clear" w:color="auto" w:fill="auto"/>
          </w:tcPr>
          <w:p w14:paraId="073D5DA1" w14:textId="77777777" w:rsidR="00B86171" w:rsidRPr="00E33866" w:rsidRDefault="00B86171">
            <w:pPr>
              <w:rPr>
                <w:rFonts w:ascii="Garamond" w:hAnsi="Garamond"/>
                <w:bCs/>
                <w:sz w:val="22"/>
              </w:rPr>
            </w:pPr>
          </w:p>
        </w:tc>
        <w:tc>
          <w:tcPr>
            <w:tcW w:w="2293" w:type="dxa"/>
            <w:tcBorders>
              <w:top w:val="nil"/>
              <w:bottom w:val="nil"/>
            </w:tcBorders>
            <w:shd w:val="clear" w:color="auto" w:fill="auto"/>
          </w:tcPr>
          <w:p w14:paraId="583D9DC9" w14:textId="77777777" w:rsidR="00B86171" w:rsidRPr="00E33866" w:rsidRDefault="00B86171">
            <w:pPr>
              <w:rPr>
                <w:rFonts w:ascii="Garamond" w:hAnsi="Garamond"/>
                <w:bCs/>
                <w:sz w:val="22"/>
              </w:rPr>
            </w:pPr>
          </w:p>
        </w:tc>
        <w:tc>
          <w:tcPr>
            <w:tcW w:w="885" w:type="dxa"/>
            <w:tcBorders>
              <w:top w:val="nil"/>
              <w:bottom w:val="nil"/>
            </w:tcBorders>
            <w:shd w:val="clear" w:color="auto" w:fill="auto"/>
          </w:tcPr>
          <w:p w14:paraId="4EDB1FFB" w14:textId="77777777" w:rsidR="00B86171" w:rsidRPr="00E33866" w:rsidRDefault="00B86171" w:rsidP="00E33866">
            <w:pPr>
              <w:jc w:val="center"/>
              <w:rPr>
                <w:rFonts w:ascii="Garamond" w:hAnsi="Garamond"/>
                <w:bCs/>
                <w:sz w:val="22"/>
              </w:rPr>
            </w:pPr>
          </w:p>
        </w:tc>
        <w:tc>
          <w:tcPr>
            <w:tcW w:w="709" w:type="dxa"/>
            <w:tcBorders>
              <w:top w:val="nil"/>
              <w:bottom w:val="nil"/>
            </w:tcBorders>
            <w:shd w:val="clear" w:color="auto" w:fill="auto"/>
          </w:tcPr>
          <w:p w14:paraId="4766B29B" w14:textId="77777777" w:rsidR="00B86171" w:rsidRPr="00E33866" w:rsidRDefault="00B86171" w:rsidP="00E33866">
            <w:pPr>
              <w:jc w:val="center"/>
              <w:rPr>
                <w:rFonts w:ascii="Garamond" w:hAnsi="Garamond"/>
                <w:bCs/>
                <w:sz w:val="22"/>
              </w:rPr>
            </w:pPr>
          </w:p>
        </w:tc>
        <w:tc>
          <w:tcPr>
            <w:tcW w:w="4757" w:type="dxa"/>
            <w:tcBorders>
              <w:top w:val="nil"/>
              <w:bottom w:val="nil"/>
              <w:right w:val="nil"/>
            </w:tcBorders>
            <w:shd w:val="clear" w:color="auto" w:fill="auto"/>
          </w:tcPr>
          <w:p w14:paraId="49DEB6A8" w14:textId="77777777" w:rsidR="00B86171" w:rsidRPr="00E33866" w:rsidRDefault="00B86171">
            <w:pPr>
              <w:rPr>
                <w:rFonts w:ascii="Garamond" w:hAnsi="Garamond"/>
                <w:bCs/>
                <w:sz w:val="22"/>
                <w:lang w:val="nl-BE"/>
              </w:rPr>
            </w:pPr>
          </w:p>
        </w:tc>
      </w:tr>
    </w:tbl>
    <w:p w14:paraId="50F289A5" w14:textId="77777777" w:rsidR="006F7C48" w:rsidRPr="0002434D" w:rsidRDefault="006F7C48">
      <w:pPr>
        <w:rPr>
          <w:rFonts w:ascii="Garamond" w:hAnsi="Garamond"/>
          <w:bCs/>
          <w:lang w:val="nl-BE"/>
        </w:rPr>
      </w:pPr>
    </w:p>
    <w:p w14:paraId="03974E12" w14:textId="77777777" w:rsidR="001A67E9" w:rsidRPr="0002434D" w:rsidRDefault="001A67E9">
      <w:pPr>
        <w:rPr>
          <w:rFonts w:ascii="Garamond" w:hAnsi="Garamond"/>
          <w:bCs/>
          <w:lang w:val="nl-BE"/>
        </w:rPr>
      </w:pPr>
      <w:r w:rsidRPr="0002434D">
        <w:rPr>
          <w:rFonts w:ascii="Garamond" w:hAnsi="Garamond"/>
          <w:bCs/>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08BC47D" w14:textId="77777777" w:rsidTr="00E33866">
        <w:trPr>
          <w:cantSplit/>
          <w:trHeight w:val="249"/>
          <w:tblHeader/>
        </w:trPr>
        <w:tc>
          <w:tcPr>
            <w:tcW w:w="1177" w:type="dxa"/>
            <w:tcBorders>
              <w:top w:val="nil"/>
              <w:left w:val="nil"/>
            </w:tcBorders>
            <w:shd w:val="clear" w:color="auto" w:fill="auto"/>
          </w:tcPr>
          <w:p w14:paraId="5E9AC275"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7222EC00"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40C4B29D"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5504F931"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3AD8A392"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2407D88E"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5C0B821F"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6496DF52" w14:textId="77777777" w:rsidTr="00E33866">
        <w:trPr>
          <w:cantSplit/>
          <w:tblHeader/>
        </w:trPr>
        <w:tc>
          <w:tcPr>
            <w:tcW w:w="1177" w:type="dxa"/>
            <w:tcBorders>
              <w:left w:val="nil"/>
              <w:bottom w:val="nil"/>
            </w:tcBorders>
            <w:shd w:val="clear" w:color="auto" w:fill="auto"/>
          </w:tcPr>
          <w:p w14:paraId="4CFDD876" w14:textId="77777777" w:rsidR="001A67E9" w:rsidRPr="00E33866" w:rsidRDefault="001A67E9">
            <w:pPr>
              <w:rPr>
                <w:b/>
                <w:bCs/>
              </w:rPr>
            </w:pPr>
            <w:r w:rsidRPr="00E33866">
              <w:rPr>
                <w:rFonts w:ascii="Garamond" w:hAnsi="Garamond"/>
                <w:b/>
                <w:bCs/>
                <w:sz w:val="22"/>
                <w:lang w:val="fr-BE"/>
              </w:rPr>
              <w:t>ONSS ou ONSSAPL</w:t>
            </w:r>
          </w:p>
        </w:tc>
        <w:tc>
          <w:tcPr>
            <w:tcW w:w="1336" w:type="dxa"/>
            <w:tcBorders>
              <w:bottom w:val="nil"/>
            </w:tcBorders>
            <w:shd w:val="clear" w:color="auto" w:fill="auto"/>
          </w:tcPr>
          <w:p w14:paraId="4165F3AB" w14:textId="77777777" w:rsidR="001A67E9" w:rsidRPr="00E33866" w:rsidRDefault="001A67E9">
            <w:pPr>
              <w:rPr>
                <w:bCs/>
              </w:rPr>
            </w:pPr>
            <w:r w:rsidRPr="00E33866">
              <w:rPr>
                <w:rFonts w:ascii="Garamond" w:hAnsi="Garamond"/>
                <w:bCs/>
                <w:sz w:val="22"/>
                <w:lang w:val="fr-BE"/>
              </w:rPr>
              <w:t>Non</w:t>
            </w:r>
          </w:p>
        </w:tc>
        <w:tc>
          <w:tcPr>
            <w:tcW w:w="2821" w:type="dxa"/>
            <w:tcBorders>
              <w:bottom w:val="nil"/>
            </w:tcBorders>
            <w:shd w:val="clear" w:color="auto" w:fill="auto"/>
          </w:tcPr>
          <w:p w14:paraId="7F41C7ED" w14:textId="77777777" w:rsidR="001A67E9" w:rsidRPr="00E33866" w:rsidRDefault="001A67E9">
            <w:pPr>
              <w:rPr>
                <w:rFonts w:ascii="Garamond" w:hAnsi="Garamond"/>
                <w:bCs/>
                <w:sz w:val="22"/>
              </w:rPr>
            </w:pPr>
          </w:p>
        </w:tc>
        <w:tc>
          <w:tcPr>
            <w:tcW w:w="2293" w:type="dxa"/>
            <w:tcBorders>
              <w:bottom w:val="nil"/>
            </w:tcBorders>
            <w:shd w:val="clear" w:color="auto" w:fill="auto"/>
          </w:tcPr>
          <w:p w14:paraId="199FC304" w14:textId="77777777" w:rsidR="001A67E9" w:rsidRPr="00E33866" w:rsidRDefault="001A67E9">
            <w:pPr>
              <w:rPr>
                <w:rFonts w:ascii="Garamond" w:hAnsi="Garamond"/>
                <w:bCs/>
                <w:sz w:val="22"/>
              </w:rPr>
            </w:pPr>
          </w:p>
        </w:tc>
        <w:tc>
          <w:tcPr>
            <w:tcW w:w="885" w:type="dxa"/>
            <w:tcBorders>
              <w:bottom w:val="nil"/>
            </w:tcBorders>
            <w:shd w:val="clear" w:color="auto" w:fill="auto"/>
          </w:tcPr>
          <w:p w14:paraId="210923EE" w14:textId="77777777" w:rsidR="001A67E9" w:rsidRPr="00E33866" w:rsidRDefault="001A67E9" w:rsidP="00E33866">
            <w:pPr>
              <w:jc w:val="center"/>
              <w:rPr>
                <w:rFonts w:ascii="Garamond" w:hAnsi="Garamond"/>
                <w:bCs/>
                <w:sz w:val="22"/>
              </w:rPr>
            </w:pPr>
          </w:p>
        </w:tc>
        <w:tc>
          <w:tcPr>
            <w:tcW w:w="709" w:type="dxa"/>
            <w:tcBorders>
              <w:bottom w:val="nil"/>
            </w:tcBorders>
            <w:shd w:val="clear" w:color="auto" w:fill="auto"/>
          </w:tcPr>
          <w:p w14:paraId="76B43321" w14:textId="77777777" w:rsidR="001A67E9" w:rsidRPr="00E33866" w:rsidRDefault="001A67E9" w:rsidP="00E33866">
            <w:pPr>
              <w:jc w:val="center"/>
              <w:rPr>
                <w:rFonts w:ascii="Garamond" w:hAnsi="Garamond"/>
                <w:bCs/>
                <w:sz w:val="22"/>
              </w:rPr>
            </w:pPr>
          </w:p>
        </w:tc>
        <w:tc>
          <w:tcPr>
            <w:tcW w:w="4757" w:type="dxa"/>
            <w:tcBorders>
              <w:bottom w:val="nil"/>
              <w:right w:val="nil"/>
            </w:tcBorders>
            <w:shd w:val="clear" w:color="auto" w:fill="auto"/>
          </w:tcPr>
          <w:p w14:paraId="7A1A78BD" w14:textId="77777777" w:rsidR="001A67E9" w:rsidRPr="00E33866" w:rsidRDefault="001A67E9">
            <w:pPr>
              <w:rPr>
                <w:rFonts w:ascii="Garamond" w:hAnsi="Garamond"/>
                <w:bCs/>
                <w:sz w:val="22"/>
              </w:rPr>
            </w:pPr>
          </w:p>
        </w:tc>
      </w:tr>
      <w:tr w:rsidR="001A67E9" w:rsidRPr="00E33866" w14:paraId="1C7B74F4" w14:textId="77777777" w:rsidTr="00E33866">
        <w:trPr>
          <w:cantSplit/>
          <w:tblHeader/>
        </w:trPr>
        <w:tc>
          <w:tcPr>
            <w:tcW w:w="1177" w:type="dxa"/>
            <w:tcBorders>
              <w:top w:val="nil"/>
              <w:left w:val="nil"/>
              <w:bottom w:val="nil"/>
            </w:tcBorders>
            <w:shd w:val="clear" w:color="auto" w:fill="auto"/>
          </w:tcPr>
          <w:p w14:paraId="0B0245F4"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71424A19"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721A496"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0B3B995"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9E32741"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A659CD6"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573EBA3C" w14:textId="77777777" w:rsidR="001A67E9" w:rsidRPr="00E33866" w:rsidRDefault="001A67E9">
            <w:pPr>
              <w:rPr>
                <w:rFonts w:ascii="Garamond" w:hAnsi="Garamond"/>
                <w:bCs/>
                <w:sz w:val="22"/>
              </w:rPr>
            </w:pPr>
          </w:p>
        </w:tc>
      </w:tr>
      <w:tr w:rsidR="001A67E9" w:rsidRPr="00E33866" w14:paraId="2041FBCB" w14:textId="77777777" w:rsidTr="00E33866">
        <w:trPr>
          <w:cantSplit/>
          <w:tblHeader/>
        </w:trPr>
        <w:tc>
          <w:tcPr>
            <w:tcW w:w="1177" w:type="dxa"/>
            <w:tcBorders>
              <w:top w:val="nil"/>
              <w:left w:val="nil"/>
              <w:bottom w:val="nil"/>
            </w:tcBorders>
            <w:shd w:val="clear" w:color="auto" w:fill="auto"/>
          </w:tcPr>
          <w:p w14:paraId="4742705C"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5ADD4A58" w14:textId="77777777" w:rsidR="001A67E9" w:rsidRPr="00E33866" w:rsidRDefault="001A67E9">
            <w:pPr>
              <w:rPr>
                <w:bCs/>
              </w:rPr>
            </w:pPr>
            <w:r w:rsidRPr="00E33866">
              <w:rPr>
                <w:rFonts w:ascii="Garamond" w:hAnsi="Garamond"/>
                <w:bCs/>
                <w:sz w:val="22"/>
                <w:lang w:val="fr-BE"/>
              </w:rPr>
              <w:t>Oui</w:t>
            </w:r>
          </w:p>
        </w:tc>
        <w:tc>
          <w:tcPr>
            <w:tcW w:w="2821" w:type="dxa"/>
            <w:tcBorders>
              <w:top w:val="nil"/>
              <w:bottom w:val="nil"/>
            </w:tcBorders>
            <w:shd w:val="clear" w:color="auto" w:fill="auto"/>
          </w:tcPr>
          <w:p w14:paraId="7679F266" w14:textId="77777777" w:rsidR="001A67E9" w:rsidRPr="00E33866" w:rsidRDefault="001A67E9">
            <w:pPr>
              <w:rPr>
                <w:bCs/>
              </w:rPr>
            </w:pPr>
            <w:r w:rsidRPr="00E33866">
              <w:rPr>
                <w:rFonts w:ascii="Garamond" w:hAnsi="Garamond"/>
                <w:bCs/>
                <w:sz w:val="22"/>
                <w:lang w:val="fr-BE"/>
              </w:rPr>
              <w:t>nombre de lignes</w:t>
            </w:r>
            <w:r w:rsidRPr="00E33866">
              <w:rPr>
                <w:rStyle w:val="FootnoteReference"/>
                <w:rFonts w:ascii="Garamond" w:hAnsi="Garamond"/>
                <w:bCs/>
                <w:sz w:val="22"/>
                <w:lang w:val="fr-BE"/>
              </w:rPr>
              <w:footnoteReference w:id="60"/>
            </w:r>
          </w:p>
          <w:p w14:paraId="3F552A7E" w14:textId="77777777" w:rsidR="001A67E9" w:rsidRPr="00E33866" w:rsidRDefault="001A67E9">
            <w:pPr>
              <w:rPr>
                <w:rFonts w:ascii="Garamond" w:hAnsi="Garamond"/>
                <w:bCs/>
                <w:sz w:val="22"/>
                <w:highlight w:val="magenta"/>
              </w:rPr>
            </w:pPr>
          </w:p>
        </w:tc>
        <w:tc>
          <w:tcPr>
            <w:tcW w:w="2293" w:type="dxa"/>
            <w:tcBorders>
              <w:top w:val="nil"/>
              <w:bottom w:val="nil"/>
            </w:tcBorders>
            <w:shd w:val="clear" w:color="auto" w:fill="auto"/>
          </w:tcPr>
          <w:p w14:paraId="414BEBE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8A6E03B"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54F4F7F2"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tcPr>
          <w:p w14:paraId="54D8E7D0" w14:textId="77777777" w:rsidR="001A67E9" w:rsidRPr="00E33866" w:rsidRDefault="001A67E9">
            <w:pPr>
              <w:rPr>
                <w:rFonts w:ascii="Garamond" w:hAnsi="Garamond"/>
                <w:bCs/>
                <w:sz w:val="22"/>
              </w:rPr>
            </w:pPr>
          </w:p>
        </w:tc>
      </w:tr>
      <w:tr w:rsidR="001A67E9" w:rsidRPr="005924A8" w14:paraId="5E514E78" w14:textId="77777777" w:rsidTr="00E33866">
        <w:trPr>
          <w:cantSplit/>
          <w:tblHeader/>
        </w:trPr>
        <w:tc>
          <w:tcPr>
            <w:tcW w:w="1177" w:type="dxa"/>
            <w:tcBorders>
              <w:top w:val="nil"/>
              <w:left w:val="nil"/>
              <w:bottom w:val="nil"/>
            </w:tcBorders>
            <w:shd w:val="clear" w:color="auto" w:fill="auto"/>
          </w:tcPr>
          <w:p w14:paraId="1E655D6F"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31BE382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97C046E"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55C2E3E0" w14:textId="77777777" w:rsidR="001A67E9" w:rsidRPr="00E33866" w:rsidRDefault="001A67E9">
            <w:pPr>
              <w:rPr>
                <w:bCs/>
              </w:rPr>
            </w:pPr>
            <w:r w:rsidRPr="00E33866">
              <w:rPr>
                <w:rFonts w:ascii="Garamond" w:hAnsi="Garamond"/>
                <w:bCs/>
                <w:sz w:val="22"/>
                <w:lang w:val="fr-BE"/>
              </w:rPr>
              <w:t>fiche7</w:t>
            </w:r>
          </w:p>
        </w:tc>
        <w:tc>
          <w:tcPr>
            <w:tcW w:w="885" w:type="dxa"/>
            <w:tcBorders>
              <w:top w:val="nil"/>
              <w:bottom w:val="nil"/>
            </w:tcBorders>
            <w:shd w:val="clear" w:color="auto" w:fill="auto"/>
          </w:tcPr>
          <w:p w14:paraId="30ACE224"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736C49C7" w14:textId="77777777" w:rsidR="001A67E9" w:rsidRPr="00E33866" w:rsidRDefault="001A67E9" w:rsidP="00E33866">
            <w:pPr>
              <w:jc w:val="center"/>
              <w:rPr>
                <w:rFonts w:ascii="Garamond" w:hAnsi="Garamond"/>
                <w:bCs/>
                <w:sz w:val="22"/>
              </w:rPr>
            </w:pPr>
            <w:r w:rsidRPr="00E33866">
              <w:rPr>
                <w:rFonts w:ascii="Garamond" w:hAnsi="Garamond"/>
                <w:bCs/>
                <w:sz w:val="22"/>
              </w:rPr>
              <w:t>36</w:t>
            </w:r>
          </w:p>
        </w:tc>
        <w:tc>
          <w:tcPr>
            <w:tcW w:w="4757" w:type="dxa"/>
            <w:tcBorders>
              <w:top w:val="nil"/>
              <w:bottom w:val="nil"/>
              <w:right w:val="nil"/>
            </w:tcBorders>
            <w:shd w:val="clear" w:color="auto" w:fill="auto"/>
          </w:tcPr>
          <w:p w14:paraId="1C575B2B" w14:textId="77777777" w:rsidR="001A67E9" w:rsidRPr="00E33866" w:rsidRDefault="001A67E9">
            <w:pPr>
              <w:rPr>
                <w:bCs/>
                <w:lang w:val="fr-FR"/>
              </w:rPr>
            </w:pPr>
            <w:r w:rsidRPr="00E33866">
              <w:rPr>
                <w:rFonts w:ascii="Garamond" w:hAnsi="Garamond"/>
                <w:bCs/>
                <w:sz w:val="22"/>
                <w:lang w:val="fr-BE"/>
              </w:rPr>
              <w:t>PP prépension à temps plein</w:t>
            </w:r>
          </w:p>
        </w:tc>
      </w:tr>
      <w:tr w:rsidR="001A67E9" w:rsidRPr="005924A8" w14:paraId="2EE4DBE4" w14:textId="77777777" w:rsidTr="00E33866">
        <w:trPr>
          <w:cantSplit/>
          <w:tblHeader/>
        </w:trPr>
        <w:tc>
          <w:tcPr>
            <w:tcW w:w="1177" w:type="dxa"/>
            <w:tcBorders>
              <w:top w:val="nil"/>
              <w:left w:val="nil"/>
              <w:bottom w:val="nil"/>
            </w:tcBorders>
            <w:shd w:val="clear" w:color="auto" w:fill="auto"/>
          </w:tcPr>
          <w:p w14:paraId="703C473B"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5385830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4000F8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160E7D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DABF51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8E6F543" w14:textId="77777777" w:rsidR="001A67E9" w:rsidRPr="00E33866" w:rsidRDefault="001A67E9" w:rsidP="00E33866">
            <w:pPr>
              <w:jc w:val="center"/>
              <w:rPr>
                <w:rFonts w:ascii="Garamond" w:hAnsi="Garamond"/>
                <w:bCs/>
                <w:sz w:val="22"/>
              </w:rPr>
            </w:pPr>
            <w:r w:rsidRPr="00E33866">
              <w:rPr>
                <w:rFonts w:ascii="Garamond" w:hAnsi="Garamond"/>
                <w:bCs/>
                <w:sz w:val="22"/>
              </w:rPr>
              <w:t>37</w:t>
            </w:r>
          </w:p>
        </w:tc>
        <w:tc>
          <w:tcPr>
            <w:tcW w:w="4757" w:type="dxa"/>
            <w:tcBorders>
              <w:top w:val="nil"/>
              <w:bottom w:val="nil"/>
              <w:right w:val="nil"/>
            </w:tcBorders>
            <w:shd w:val="clear" w:color="auto" w:fill="auto"/>
          </w:tcPr>
          <w:p w14:paraId="6F5BC6C1" w14:textId="77777777" w:rsidR="001A67E9" w:rsidRPr="00E33866" w:rsidRDefault="001A67E9">
            <w:pPr>
              <w:rPr>
                <w:bCs/>
                <w:lang w:val="fr-FR"/>
              </w:rPr>
            </w:pPr>
            <w:r w:rsidRPr="00E33866">
              <w:rPr>
                <w:rFonts w:ascii="Garamond" w:hAnsi="Garamond"/>
                <w:bCs/>
                <w:sz w:val="22"/>
                <w:lang w:val="fr-BE"/>
              </w:rPr>
              <w:t>PP prépension à temps plein</w:t>
            </w:r>
          </w:p>
        </w:tc>
      </w:tr>
      <w:tr w:rsidR="001A67E9" w:rsidRPr="005924A8" w14:paraId="38F4431F" w14:textId="77777777" w:rsidTr="00E33866">
        <w:trPr>
          <w:cantSplit/>
          <w:tblHeader/>
        </w:trPr>
        <w:tc>
          <w:tcPr>
            <w:tcW w:w="1177" w:type="dxa"/>
            <w:tcBorders>
              <w:top w:val="nil"/>
              <w:left w:val="nil"/>
              <w:bottom w:val="nil"/>
            </w:tcBorders>
            <w:shd w:val="clear" w:color="auto" w:fill="auto"/>
          </w:tcPr>
          <w:p w14:paraId="1CD48462"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1FE7732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D3A5B7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2D2CC9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BFF0B0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256ED66" w14:textId="77777777" w:rsidR="001A67E9" w:rsidRPr="00E33866" w:rsidRDefault="001A67E9" w:rsidP="00E33866">
            <w:pPr>
              <w:jc w:val="center"/>
              <w:rPr>
                <w:rFonts w:ascii="Garamond" w:hAnsi="Garamond"/>
                <w:bCs/>
                <w:sz w:val="22"/>
              </w:rPr>
            </w:pPr>
            <w:r w:rsidRPr="00E33866">
              <w:rPr>
                <w:rFonts w:ascii="Garamond" w:hAnsi="Garamond"/>
                <w:bCs/>
                <w:sz w:val="22"/>
              </w:rPr>
              <w:t>38</w:t>
            </w:r>
          </w:p>
        </w:tc>
        <w:tc>
          <w:tcPr>
            <w:tcW w:w="4757" w:type="dxa"/>
            <w:tcBorders>
              <w:top w:val="nil"/>
              <w:bottom w:val="nil"/>
              <w:right w:val="nil"/>
            </w:tcBorders>
            <w:shd w:val="clear" w:color="auto" w:fill="auto"/>
          </w:tcPr>
          <w:p w14:paraId="1BDE4470" w14:textId="77777777" w:rsidR="001A67E9" w:rsidRPr="00E33866" w:rsidRDefault="001A67E9">
            <w:pPr>
              <w:rPr>
                <w:bCs/>
                <w:lang w:val="fr-FR"/>
              </w:rPr>
            </w:pPr>
            <w:r w:rsidRPr="00E33866">
              <w:rPr>
                <w:rFonts w:ascii="Garamond" w:hAnsi="Garamond"/>
                <w:bCs/>
                <w:sz w:val="22"/>
                <w:lang w:val="fr-BE"/>
              </w:rPr>
              <w:t>PP prépension à temps plein</w:t>
            </w:r>
          </w:p>
        </w:tc>
      </w:tr>
      <w:tr w:rsidR="001A67E9" w:rsidRPr="005924A8" w14:paraId="1EF00395" w14:textId="77777777" w:rsidTr="00E33866">
        <w:trPr>
          <w:cantSplit/>
          <w:tblHeader/>
        </w:trPr>
        <w:tc>
          <w:tcPr>
            <w:tcW w:w="1177" w:type="dxa"/>
            <w:tcBorders>
              <w:top w:val="nil"/>
              <w:left w:val="nil"/>
              <w:bottom w:val="nil"/>
            </w:tcBorders>
            <w:shd w:val="clear" w:color="auto" w:fill="auto"/>
          </w:tcPr>
          <w:p w14:paraId="0DBFCC37"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120A063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59C3FB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6455F5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E67833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421C380" w14:textId="77777777" w:rsidR="001A67E9" w:rsidRPr="00E33866" w:rsidRDefault="001A67E9" w:rsidP="00E33866">
            <w:pPr>
              <w:jc w:val="center"/>
              <w:rPr>
                <w:rFonts w:ascii="Garamond" w:hAnsi="Garamond"/>
                <w:bCs/>
                <w:sz w:val="22"/>
              </w:rPr>
            </w:pPr>
            <w:r w:rsidRPr="00E33866">
              <w:rPr>
                <w:rFonts w:ascii="Garamond" w:hAnsi="Garamond"/>
                <w:bCs/>
                <w:sz w:val="22"/>
              </w:rPr>
              <w:t>39</w:t>
            </w:r>
          </w:p>
        </w:tc>
        <w:tc>
          <w:tcPr>
            <w:tcW w:w="4757" w:type="dxa"/>
            <w:tcBorders>
              <w:top w:val="nil"/>
              <w:bottom w:val="nil"/>
              <w:right w:val="nil"/>
            </w:tcBorders>
            <w:shd w:val="clear" w:color="auto" w:fill="auto"/>
          </w:tcPr>
          <w:p w14:paraId="5E55DC44" w14:textId="77777777" w:rsidR="001A67E9" w:rsidRPr="00E33866" w:rsidRDefault="001A67E9">
            <w:pPr>
              <w:rPr>
                <w:bCs/>
                <w:lang w:val="fr-FR"/>
              </w:rPr>
            </w:pPr>
            <w:r w:rsidRPr="00E33866">
              <w:rPr>
                <w:rFonts w:ascii="Garamond" w:hAnsi="Garamond"/>
                <w:bCs/>
                <w:sz w:val="22"/>
                <w:lang w:val="fr-BE"/>
              </w:rPr>
              <w:t>PP prépension à temps plein</w:t>
            </w:r>
          </w:p>
        </w:tc>
      </w:tr>
      <w:tr w:rsidR="001A67E9" w:rsidRPr="005924A8" w14:paraId="3DD78D92" w14:textId="77777777" w:rsidTr="00E33866">
        <w:trPr>
          <w:cantSplit/>
          <w:tblHeader/>
        </w:trPr>
        <w:tc>
          <w:tcPr>
            <w:tcW w:w="1177" w:type="dxa"/>
            <w:tcBorders>
              <w:top w:val="nil"/>
              <w:left w:val="nil"/>
              <w:bottom w:val="nil"/>
            </w:tcBorders>
            <w:shd w:val="clear" w:color="auto" w:fill="auto"/>
          </w:tcPr>
          <w:p w14:paraId="78C62DA9"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65D2B7F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FE927A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EA3C54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BD32B4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F30F6E6" w14:textId="77777777" w:rsidR="001A67E9" w:rsidRPr="00E33866" w:rsidRDefault="001A67E9" w:rsidP="00E33866">
            <w:pPr>
              <w:jc w:val="center"/>
              <w:rPr>
                <w:rFonts w:ascii="Garamond" w:hAnsi="Garamond"/>
                <w:bCs/>
                <w:sz w:val="22"/>
              </w:rPr>
            </w:pPr>
            <w:r w:rsidRPr="00E33866">
              <w:rPr>
                <w:rFonts w:ascii="Garamond" w:hAnsi="Garamond"/>
                <w:bCs/>
                <w:sz w:val="22"/>
              </w:rPr>
              <w:t>97</w:t>
            </w:r>
          </w:p>
        </w:tc>
        <w:tc>
          <w:tcPr>
            <w:tcW w:w="4757" w:type="dxa"/>
            <w:tcBorders>
              <w:top w:val="nil"/>
              <w:bottom w:val="nil"/>
              <w:right w:val="nil"/>
            </w:tcBorders>
            <w:shd w:val="clear" w:color="auto" w:fill="auto"/>
          </w:tcPr>
          <w:p w14:paraId="047CABCD" w14:textId="77777777" w:rsidR="001A67E9" w:rsidRPr="00E33866" w:rsidRDefault="001A67E9">
            <w:pPr>
              <w:rPr>
                <w:bCs/>
                <w:lang w:val="fr-FR"/>
              </w:rPr>
            </w:pPr>
            <w:r w:rsidRPr="00E33866">
              <w:rPr>
                <w:rFonts w:ascii="Garamond" w:hAnsi="Garamond"/>
                <w:bCs/>
                <w:sz w:val="22"/>
                <w:lang w:val="fr-BE"/>
              </w:rPr>
              <w:t>PP prépension à temps plein</w:t>
            </w:r>
          </w:p>
        </w:tc>
      </w:tr>
      <w:tr w:rsidR="001A67E9" w:rsidRPr="005924A8" w14:paraId="40049A3F" w14:textId="77777777" w:rsidTr="00E33866">
        <w:trPr>
          <w:cantSplit/>
          <w:tblHeader/>
        </w:trPr>
        <w:tc>
          <w:tcPr>
            <w:tcW w:w="1177" w:type="dxa"/>
            <w:tcBorders>
              <w:top w:val="nil"/>
              <w:left w:val="nil"/>
              <w:bottom w:val="nil"/>
            </w:tcBorders>
            <w:shd w:val="clear" w:color="auto" w:fill="auto"/>
          </w:tcPr>
          <w:p w14:paraId="115EF96D"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039386D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DA8C17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E11F5F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21731B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EDA4F61" w14:textId="77777777" w:rsidR="001A67E9" w:rsidRPr="00E33866" w:rsidRDefault="001A67E9" w:rsidP="00E33866">
            <w:pPr>
              <w:jc w:val="center"/>
              <w:rPr>
                <w:rFonts w:ascii="Garamond" w:hAnsi="Garamond"/>
                <w:bCs/>
                <w:sz w:val="22"/>
              </w:rPr>
            </w:pPr>
            <w:r w:rsidRPr="00E33866">
              <w:rPr>
                <w:rFonts w:ascii="Garamond" w:hAnsi="Garamond"/>
                <w:bCs/>
                <w:sz w:val="22"/>
              </w:rPr>
              <w:t>98</w:t>
            </w:r>
          </w:p>
        </w:tc>
        <w:tc>
          <w:tcPr>
            <w:tcW w:w="4757" w:type="dxa"/>
            <w:tcBorders>
              <w:top w:val="nil"/>
              <w:bottom w:val="nil"/>
              <w:right w:val="nil"/>
            </w:tcBorders>
            <w:shd w:val="clear" w:color="auto" w:fill="auto"/>
          </w:tcPr>
          <w:p w14:paraId="182434A7" w14:textId="77777777" w:rsidR="001A67E9" w:rsidRPr="00E33866" w:rsidRDefault="003B656F">
            <w:pPr>
              <w:rPr>
                <w:bCs/>
                <w:lang w:val="fr-FR"/>
              </w:rPr>
            </w:pPr>
            <w:r w:rsidRPr="00E33866">
              <w:rPr>
                <w:rFonts w:ascii="Garamond" w:hAnsi="Garamond"/>
                <w:bCs/>
                <w:sz w:val="22"/>
                <w:lang w:val="fr-BE"/>
              </w:rPr>
              <w:t>PP prépension à temps plein</w:t>
            </w:r>
            <w:r>
              <w:rPr>
                <w:rFonts w:ascii="Garamond" w:hAnsi="Garamond"/>
                <w:bCs/>
                <w:sz w:val="22"/>
                <w:lang w:val="fr-BE"/>
              </w:rPr>
              <w:t xml:space="preserve">(avant 2012) / </w:t>
            </w:r>
            <w:r w:rsidRPr="00746C46">
              <w:rPr>
                <w:rFonts w:ascii="Garamond" w:hAnsi="Garamond"/>
                <w:bCs/>
                <w:sz w:val="22"/>
                <w:lang w:val="fr-BE"/>
              </w:rPr>
              <w:t>PP chômage avec complément d'entreprise, non demandeurs d'emploi (depuis 2012)</w:t>
            </w:r>
          </w:p>
        </w:tc>
      </w:tr>
      <w:tr w:rsidR="001A67E9" w:rsidRPr="005924A8" w14:paraId="195FC436" w14:textId="77777777" w:rsidTr="00E33866">
        <w:trPr>
          <w:cantSplit/>
          <w:tblHeader/>
        </w:trPr>
        <w:tc>
          <w:tcPr>
            <w:tcW w:w="1177" w:type="dxa"/>
            <w:tcBorders>
              <w:top w:val="nil"/>
              <w:left w:val="nil"/>
              <w:bottom w:val="nil"/>
            </w:tcBorders>
            <w:shd w:val="clear" w:color="auto" w:fill="auto"/>
          </w:tcPr>
          <w:p w14:paraId="0B9E49D7"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5283869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ACFEFC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62E8EB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325F22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1C681D4" w14:textId="77777777" w:rsidR="001A67E9" w:rsidRPr="00E33866" w:rsidRDefault="001A67E9" w:rsidP="00E33866">
            <w:pPr>
              <w:jc w:val="center"/>
              <w:rPr>
                <w:rFonts w:ascii="Garamond" w:hAnsi="Garamond"/>
                <w:bCs/>
                <w:sz w:val="22"/>
              </w:rPr>
            </w:pPr>
            <w:r w:rsidRPr="00E33866">
              <w:rPr>
                <w:rFonts w:ascii="Garamond" w:hAnsi="Garamond"/>
                <w:bCs/>
                <w:sz w:val="22"/>
              </w:rPr>
              <w:t>360</w:t>
            </w:r>
          </w:p>
        </w:tc>
        <w:tc>
          <w:tcPr>
            <w:tcW w:w="4757" w:type="dxa"/>
            <w:tcBorders>
              <w:top w:val="nil"/>
              <w:bottom w:val="nil"/>
              <w:right w:val="nil"/>
            </w:tcBorders>
            <w:shd w:val="clear" w:color="auto" w:fill="auto"/>
            <w:vAlign w:val="center"/>
          </w:tcPr>
          <w:p w14:paraId="476F7171" w14:textId="77777777" w:rsidR="001A67E9" w:rsidRPr="00E33866" w:rsidRDefault="00CE4A7E">
            <w:pPr>
              <w:rPr>
                <w:bCs/>
                <w:lang w:val="fr-FR"/>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plein,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1A67E9" w:rsidRPr="005924A8" w14:paraId="4268D087" w14:textId="77777777" w:rsidTr="00E33866">
        <w:trPr>
          <w:cantSplit/>
          <w:tblHeader/>
        </w:trPr>
        <w:tc>
          <w:tcPr>
            <w:tcW w:w="1177" w:type="dxa"/>
            <w:tcBorders>
              <w:top w:val="nil"/>
              <w:left w:val="nil"/>
              <w:bottom w:val="nil"/>
            </w:tcBorders>
            <w:shd w:val="clear" w:color="auto" w:fill="auto"/>
          </w:tcPr>
          <w:p w14:paraId="09F6FC06"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632F32B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4B8993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8DA1EC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2DABB2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C4B070F" w14:textId="77777777" w:rsidR="001A67E9" w:rsidRPr="00E33866" w:rsidRDefault="001A67E9" w:rsidP="00E33866">
            <w:pPr>
              <w:jc w:val="center"/>
              <w:rPr>
                <w:rFonts w:ascii="Garamond" w:hAnsi="Garamond"/>
                <w:bCs/>
                <w:sz w:val="22"/>
              </w:rPr>
            </w:pPr>
            <w:r w:rsidRPr="00E33866">
              <w:rPr>
                <w:rFonts w:ascii="Garamond" w:hAnsi="Garamond"/>
                <w:bCs/>
                <w:sz w:val="22"/>
              </w:rPr>
              <w:t>361</w:t>
            </w:r>
          </w:p>
        </w:tc>
        <w:tc>
          <w:tcPr>
            <w:tcW w:w="4757" w:type="dxa"/>
            <w:tcBorders>
              <w:top w:val="nil"/>
              <w:bottom w:val="nil"/>
              <w:right w:val="nil"/>
            </w:tcBorders>
            <w:shd w:val="clear" w:color="auto" w:fill="auto"/>
            <w:vAlign w:val="center"/>
          </w:tcPr>
          <w:p w14:paraId="455AAB42" w14:textId="77777777" w:rsidR="001A67E9" w:rsidRPr="00E33866" w:rsidRDefault="00CE4A7E">
            <w:pPr>
              <w:rPr>
                <w:bCs/>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C71469">
              <w:rPr>
                <w:rFonts w:ascii="Garamond" w:hAnsi="Garamond"/>
                <w:bCs/>
                <w:sz w:val="22"/>
                <w:lang w:val="fr-BE"/>
              </w:rPr>
              <w:t>entreprise, demandeurs d'emploi</w:t>
            </w:r>
            <w:r w:rsidRPr="00B57AD2">
              <w:rPr>
                <w:rFonts w:ascii="Garamond" w:hAnsi="Garamond"/>
                <w:bCs/>
                <w:sz w:val="22"/>
                <w:lang w:val="fr-BE"/>
              </w:rPr>
              <w:t>, temps plein (depuis 2012)</w:t>
            </w:r>
          </w:p>
        </w:tc>
      </w:tr>
      <w:tr w:rsidR="001A67E9" w:rsidRPr="005924A8" w14:paraId="2473C506" w14:textId="77777777" w:rsidTr="00E33866">
        <w:trPr>
          <w:cantSplit/>
          <w:tblHeader/>
        </w:trPr>
        <w:tc>
          <w:tcPr>
            <w:tcW w:w="1177" w:type="dxa"/>
            <w:tcBorders>
              <w:top w:val="nil"/>
              <w:left w:val="nil"/>
              <w:bottom w:val="nil"/>
            </w:tcBorders>
            <w:shd w:val="clear" w:color="auto" w:fill="auto"/>
          </w:tcPr>
          <w:p w14:paraId="4A14A4CF"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150363E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E1C726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45EB3C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02501D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6C44F53" w14:textId="77777777" w:rsidR="001A67E9" w:rsidRPr="00E33866" w:rsidRDefault="001A67E9" w:rsidP="00E33866">
            <w:pPr>
              <w:jc w:val="center"/>
              <w:rPr>
                <w:rFonts w:ascii="Garamond" w:hAnsi="Garamond"/>
                <w:bCs/>
                <w:sz w:val="22"/>
              </w:rPr>
            </w:pPr>
            <w:r w:rsidRPr="00E33866">
              <w:rPr>
                <w:rFonts w:ascii="Garamond" w:hAnsi="Garamond"/>
                <w:bCs/>
                <w:sz w:val="22"/>
              </w:rPr>
              <w:t>370</w:t>
            </w:r>
          </w:p>
        </w:tc>
        <w:tc>
          <w:tcPr>
            <w:tcW w:w="4757" w:type="dxa"/>
            <w:tcBorders>
              <w:top w:val="nil"/>
              <w:bottom w:val="nil"/>
              <w:right w:val="nil"/>
            </w:tcBorders>
            <w:shd w:val="clear" w:color="auto" w:fill="auto"/>
          </w:tcPr>
          <w:p w14:paraId="74240229" w14:textId="77777777" w:rsidR="001A67E9" w:rsidRPr="00E33866" w:rsidRDefault="00CE4A7E">
            <w:pPr>
              <w:rPr>
                <w:bCs/>
                <w:lang w:val="fr-FR"/>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partiel volontaire,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1A67E9" w:rsidRPr="00E33866" w14:paraId="629F766D" w14:textId="77777777" w:rsidTr="00E33866">
        <w:trPr>
          <w:cantSplit/>
          <w:tblHeader/>
        </w:trPr>
        <w:tc>
          <w:tcPr>
            <w:tcW w:w="1177" w:type="dxa"/>
            <w:tcBorders>
              <w:top w:val="nil"/>
              <w:left w:val="nil"/>
              <w:bottom w:val="nil"/>
            </w:tcBorders>
            <w:shd w:val="clear" w:color="auto" w:fill="auto"/>
          </w:tcPr>
          <w:p w14:paraId="085A40D7"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09761A6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2E0826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9F80CE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C13BF1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C962ED8" w14:textId="77777777" w:rsidR="001A67E9" w:rsidRPr="00E33866" w:rsidRDefault="001A67E9" w:rsidP="00E33866">
            <w:pPr>
              <w:jc w:val="center"/>
              <w:rPr>
                <w:rFonts w:ascii="Garamond" w:hAnsi="Garamond"/>
                <w:bCs/>
                <w:sz w:val="22"/>
              </w:rPr>
            </w:pPr>
            <w:r w:rsidRPr="00E33866">
              <w:rPr>
                <w:rFonts w:ascii="Garamond" w:hAnsi="Garamond"/>
                <w:bCs/>
                <w:sz w:val="22"/>
              </w:rPr>
              <w:t>371</w:t>
            </w:r>
          </w:p>
        </w:tc>
        <w:tc>
          <w:tcPr>
            <w:tcW w:w="4757" w:type="dxa"/>
            <w:tcBorders>
              <w:top w:val="nil"/>
              <w:bottom w:val="nil"/>
              <w:right w:val="nil"/>
            </w:tcBorders>
            <w:shd w:val="clear" w:color="auto" w:fill="auto"/>
          </w:tcPr>
          <w:p w14:paraId="188FE060" w14:textId="77777777" w:rsidR="001A67E9" w:rsidRPr="00E33866" w:rsidRDefault="00CE4A7E">
            <w:pPr>
              <w:rPr>
                <w:bCs/>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846FC7">
              <w:rPr>
                <w:rFonts w:ascii="Garamond" w:hAnsi="Garamond"/>
                <w:bCs/>
                <w:sz w:val="22"/>
                <w:lang w:val="fr-BE"/>
              </w:rPr>
              <w:t>entreprise, demandeurs d'emploi</w:t>
            </w:r>
            <w:r w:rsidRPr="00B57AD2">
              <w:rPr>
                <w:rFonts w:ascii="Garamond" w:hAnsi="Garamond"/>
                <w:bCs/>
                <w:sz w:val="22"/>
                <w:lang w:val="fr-BE"/>
              </w:rPr>
              <w:t>. Temps partiel volontaire</w:t>
            </w:r>
            <w:r>
              <w:rPr>
                <w:rFonts w:ascii="Garamond" w:hAnsi="Garamond"/>
                <w:bCs/>
                <w:sz w:val="22"/>
                <w:lang w:val="fr-BE"/>
              </w:rPr>
              <w:t xml:space="preserve"> (depuis 2012)</w:t>
            </w:r>
          </w:p>
        </w:tc>
      </w:tr>
      <w:tr w:rsidR="001A67E9" w:rsidRPr="00E33866" w14:paraId="2A77E058" w14:textId="77777777" w:rsidTr="00E33866">
        <w:trPr>
          <w:cantSplit/>
          <w:tblHeader/>
        </w:trPr>
        <w:tc>
          <w:tcPr>
            <w:tcW w:w="1177" w:type="dxa"/>
            <w:tcBorders>
              <w:top w:val="nil"/>
              <w:left w:val="nil"/>
              <w:bottom w:val="nil"/>
            </w:tcBorders>
            <w:shd w:val="clear" w:color="auto" w:fill="auto"/>
          </w:tcPr>
          <w:p w14:paraId="1A8F0C3E" w14:textId="77777777" w:rsidR="001A67E9" w:rsidRPr="00E33866" w:rsidRDefault="001A67E9">
            <w:pPr>
              <w:rPr>
                <w:rFonts w:ascii="Garamond" w:hAnsi="Garamond"/>
                <w:b/>
                <w:bCs/>
                <w:sz w:val="22"/>
                <w:lang w:val="fr-FR"/>
              </w:rPr>
            </w:pPr>
          </w:p>
        </w:tc>
        <w:tc>
          <w:tcPr>
            <w:tcW w:w="1336" w:type="dxa"/>
            <w:tcBorders>
              <w:top w:val="nil"/>
              <w:bottom w:val="nil"/>
            </w:tcBorders>
            <w:shd w:val="clear" w:color="auto" w:fill="auto"/>
          </w:tcPr>
          <w:p w14:paraId="7CD5556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F3B2B90" w14:textId="77777777" w:rsidR="001A67E9" w:rsidRPr="00E33866" w:rsidRDefault="001A67E9">
            <w:pPr>
              <w:rPr>
                <w:bCs/>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3C02FB9E"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597BC11A"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7BABE114" w14:textId="77777777" w:rsidR="001A67E9" w:rsidRPr="00E33866" w:rsidRDefault="001A67E9" w:rsidP="00E33866">
            <w:pPr>
              <w:jc w:val="center"/>
              <w:rPr>
                <w:bCs/>
              </w:rPr>
            </w:pPr>
            <w:r w:rsidRPr="00E33866">
              <w:rPr>
                <w:rFonts w:ascii="Garamond" w:hAnsi="Garamond"/>
                <w:bCs/>
                <w:sz w:val="22"/>
                <w:lang w:val="fr-BE"/>
              </w:rPr>
              <w:t>S</w:t>
            </w:r>
          </w:p>
        </w:tc>
        <w:tc>
          <w:tcPr>
            <w:tcW w:w="4757" w:type="dxa"/>
            <w:tcBorders>
              <w:top w:val="nil"/>
              <w:bottom w:val="nil"/>
              <w:right w:val="nil"/>
            </w:tcBorders>
            <w:shd w:val="clear" w:color="auto" w:fill="auto"/>
          </w:tcPr>
          <w:p w14:paraId="0BE6A5EB" w14:textId="77777777" w:rsidR="001A67E9" w:rsidRPr="00E33866" w:rsidRDefault="001A67E9">
            <w:pPr>
              <w:rPr>
                <w:bCs/>
              </w:rPr>
            </w:pPr>
            <w:r w:rsidRPr="00E33866">
              <w:rPr>
                <w:rFonts w:ascii="Garamond" w:hAnsi="Garamond"/>
                <w:bCs/>
                <w:sz w:val="22"/>
                <w:lang w:val="fr-BE"/>
              </w:rPr>
              <w:t>sanction</w:t>
            </w:r>
          </w:p>
        </w:tc>
      </w:tr>
      <w:tr w:rsidR="001A67E9" w:rsidRPr="00E33866" w14:paraId="336E4BF8" w14:textId="77777777" w:rsidTr="00E33866">
        <w:trPr>
          <w:cantSplit/>
          <w:tblHeader/>
        </w:trPr>
        <w:tc>
          <w:tcPr>
            <w:tcW w:w="1177" w:type="dxa"/>
            <w:tcBorders>
              <w:top w:val="nil"/>
              <w:left w:val="nil"/>
              <w:bottom w:val="nil"/>
            </w:tcBorders>
            <w:shd w:val="clear" w:color="auto" w:fill="auto"/>
          </w:tcPr>
          <w:p w14:paraId="53E65DBE"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47A730B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403DB0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2F593F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23B875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0C4B994" w14:textId="77777777" w:rsidR="001A67E9" w:rsidRPr="00E33866" w:rsidRDefault="001A67E9" w:rsidP="00E33866">
            <w:pPr>
              <w:jc w:val="center"/>
              <w:rPr>
                <w:bCs/>
              </w:rPr>
            </w:pPr>
            <w:r w:rsidRPr="00E33866">
              <w:rPr>
                <w:rFonts w:ascii="Garamond" w:hAnsi="Garamond"/>
                <w:bCs/>
                <w:sz w:val="22"/>
                <w:lang w:val="fr-BE"/>
              </w:rPr>
              <w:t>U</w:t>
            </w:r>
          </w:p>
        </w:tc>
        <w:tc>
          <w:tcPr>
            <w:tcW w:w="4757" w:type="dxa"/>
            <w:tcBorders>
              <w:top w:val="nil"/>
              <w:bottom w:val="nil"/>
              <w:right w:val="nil"/>
            </w:tcBorders>
            <w:shd w:val="clear" w:color="auto" w:fill="auto"/>
          </w:tcPr>
          <w:p w14:paraId="06101E7D" w14:textId="77777777" w:rsidR="001A67E9" w:rsidRPr="00E33866" w:rsidRDefault="001A67E9">
            <w:pPr>
              <w:rPr>
                <w:bCs/>
              </w:rPr>
            </w:pPr>
            <w:r w:rsidRPr="00E33866">
              <w:rPr>
                <w:rFonts w:ascii="Garamond" w:hAnsi="Garamond"/>
                <w:bCs/>
                <w:sz w:val="22"/>
                <w:lang w:val="fr-BE"/>
              </w:rPr>
              <w:t>exclusion</w:t>
            </w:r>
          </w:p>
        </w:tc>
      </w:tr>
      <w:tr w:rsidR="001A67E9" w:rsidRPr="00E33866" w14:paraId="0AC9DD3F" w14:textId="77777777" w:rsidTr="00E33866">
        <w:trPr>
          <w:cantSplit/>
          <w:tblHeader/>
        </w:trPr>
        <w:tc>
          <w:tcPr>
            <w:tcW w:w="1177" w:type="dxa"/>
            <w:tcBorders>
              <w:top w:val="nil"/>
              <w:left w:val="nil"/>
              <w:bottom w:val="nil"/>
            </w:tcBorders>
            <w:shd w:val="clear" w:color="auto" w:fill="auto"/>
          </w:tcPr>
          <w:p w14:paraId="29654987"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2DC2911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C45F3E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2AAD41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E98254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DDB7009"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0665CF2E" w14:textId="77777777" w:rsidR="001A67E9" w:rsidRPr="00E33866" w:rsidRDefault="001A67E9">
            <w:pPr>
              <w:rPr>
                <w:rFonts w:ascii="Garamond" w:hAnsi="Garamond"/>
                <w:bCs/>
                <w:sz w:val="22"/>
                <w:lang w:val="nl-BE"/>
              </w:rPr>
            </w:pPr>
          </w:p>
        </w:tc>
      </w:tr>
      <w:tr w:rsidR="001A67E9" w:rsidRPr="00E33866" w14:paraId="6E54E8B3" w14:textId="77777777" w:rsidTr="00E33866">
        <w:trPr>
          <w:cantSplit/>
          <w:tblHeader/>
        </w:trPr>
        <w:tc>
          <w:tcPr>
            <w:tcW w:w="1177" w:type="dxa"/>
            <w:tcBorders>
              <w:top w:val="nil"/>
              <w:left w:val="nil"/>
              <w:bottom w:val="nil"/>
            </w:tcBorders>
            <w:shd w:val="clear" w:color="auto" w:fill="auto"/>
          </w:tcPr>
          <w:p w14:paraId="7D3982F0" w14:textId="77777777" w:rsidR="001A67E9" w:rsidRPr="00E33866" w:rsidRDefault="001A67E9">
            <w:pPr>
              <w:rPr>
                <w:b/>
                <w:bCs/>
              </w:rPr>
            </w:pPr>
            <w:r w:rsidRPr="00E33866">
              <w:rPr>
                <w:rFonts w:ascii="Garamond" w:hAnsi="Garamond"/>
                <w:b/>
                <w:bCs/>
                <w:sz w:val="22"/>
                <w:lang w:val="fr-BE"/>
              </w:rPr>
              <w:t>INASTI</w:t>
            </w:r>
          </w:p>
        </w:tc>
        <w:tc>
          <w:tcPr>
            <w:tcW w:w="1336" w:type="dxa"/>
            <w:tcBorders>
              <w:top w:val="nil"/>
              <w:bottom w:val="nil"/>
            </w:tcBorders>
            <w:shd w:val="clear" w:color="auto" w:fill="auto"/>
          </w:tcPr>
          <w:p w14:paraId="22613537" w14:textId="77777777" w:rsidR="001A67E9" w:rsidRPr="00E33866" w:rsidRDefault="001A67E9">
            <w:pPr>
              <w:rPr>
                <w:bCs/>
              </w:rPr>
            </w:pPr>
            <w:r w:rsidRPr="00E33866">
              <w:rPr>
                <w:rFonts w:ascii="Garamond" w:hAnsi="Garamond"/>
                <w:bCs/>
                <w:sz w:val="22"/>
                <w:lang w:val="fr-BE"/>
              </w:rPr>
              <w:t>Non</w:t>
            </w:r>
          </w:p>
        </w:tc>
        <w:tc>
          <w:tcPr>
            <w:tcW w:w="2821" w:type="dxa"/>
            <w:tcBorders>
              <w:top w:val="nil"/>
              <w:bottom w:val="nil"/>
            </w:tcBorders>
            <w:shd w:val="clear" w:color="auto" w:fill="auto"/>
          </w:tcPr>
          <w:p w14:paraId="0643348F"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B44008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AD620A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3B06590"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0135218E" w14:textId="77777777" w:rsidR="001A67E9" w:rsidRPr="00E33866" w:rsidRDefault="001A67E9">
            <w:pPr>
              <w:rPr>
                <w:rFonts w:ascii="Garamond" w:hAnsi="Garamond"/>
                <w:bCs/>
                <w:sz w:val="22"/>
                <w:lang w:val="nl-BE"/>
              </w:rPr>
            </w:pPr>
          </w:p>
        </w:tc>
      </w:tr>
    </w:tbl>
    <w:p w14:paraId="4A7009FF" w14:textId="77777777" w:rsidR="002A3FB0" w:rsidRDefault="002A3FB0" w:rsidP="002A3FB0">
      <w:pPr>
        <w:rPr>
          <w:rFonts w:ascii="Garamond" w:hAnsi="Garamond"/>
        </w:rPr>
      </w:pPr>
    </w:p>
    <w:p w14:paraId="473C6177" w14:textId="77777777" w:rsidR="002A3FB0" w:rsidRPr="004961D7" w:rsidRDefault="002A3FB0" w:rsidP="002A3FB0"/>
    <w:p w14:paraId="7273E64C" w14:textId="77777777" w:rsidR="002A3FB0" w:rsidRPr="00705710" w:rsidRDefault="002A3FB0" w:rsidP="002A3FB0">
      <w:pPr>
        <w:pStyle w:val="Heading2"/>
        <w:ind w:left="0" w:firstLine="0"/>
        <w:rPr>
          <w:iCs w:val="0"/>
          <w:lang w:val="fr-BE"/>
        </w:rPr>
      </w:pPr>
      <w:bookmarkStart w:id="63" w:name="_Toc378162957"/>
      <w:bookmarkStart w:id="64" w:name="_Toc105579181"/>
      <w:r w:rsidRPr="00705710">
        <w:rPr>
          <w:iCs w:val="0"/>
          <w:lang w:val="fr-BE"/>
        </w:rPr>
        <w:t xml:space="preserve">Conditions position de nomenclature 3.5.2 Inactif: mise en disponibilité préalable </w:t>
      </w:r>
      <w:r w:rsidR="00255DD3">
        <w:rPr>
          <w:iCs w:val="0"/>
          <w:lang w:val="fr-BE"/>
        </w:rPr>
        <w:t>à la retraite</w:t>
      </w:r>
      <w:r>
        <w:rPr>
          <w:rStyle w:val="FootnoteReference"/>
          <w:iCs w:val="0"/>
        </w:rPr>
        <w:footnoteReference w:id="61"/>
      </w:r>
      <w:bookmarkEnd w:id="63"/>
      <w:bookmarkEnd w:id="64"/>
    </w:p>
    <w:p w14:paraId="6356EA2B" w14:textId="77777777" w:rsidR="002A3FB0" w:rsidRPr="00705710" w:rsidRDefault="002A3FB0" w:rsidP="002A3FB0">
      <w:pPr>
        <w:rPr>
          <w:lang w:val="fr-BE"/>
        </w:rPr>
      </w:pPr>
    </w:p>
    <w:p w14:paraId="18625781" w14:textId="77777777" w:rsidR="002A3FB0" w:rsidRPr="00705710" w:rsidRDefault="002A3FB0" w:rsidP="002A3FB0">
      <w:pPr>
        <w:rPr>
          <w:rFonts w:ascii="Garamond" w:hAnsi="Garamond"/>
          <w:lang w:val="fr-BE"/>
        </w:rPr>
      </w:pPr>
      <w:r w:rsidRPr="00705710">
        <w:rPr>
          <w:rFonts w:ascii="Garamond" w:hAnsi="Garamond"/>
          <w:lang w:val="fr-BE"/>
        </w:rPr>
        <w:t>La position de nomenclature 3.5.2 peut être attribuée en fonction de deux assomptions différentes:</w:t>
      </w:r>
    </w:p>
    <w:p w14:paraId="0FC3A836" w14:textId="77777777" w:rsidR="002A3FB0" w:rsidRPr="00705710" w:rsidRDefault="002A3FB0" w:rsidP="002A3FB0">
      <w:pPr>
        <w:rPr>
          <w:rFonts w:ascii="Garamond" w:hAnsi="Garamond"/>
          <w:lang w:val="fr-BE"/>
        </w:rPr>
      </w:pPr>
    </w:p>
    <w:p w14:paraId="6018E9DF" w14:textId="77777777" w:rsidR="002A3FB0" w:rsidRPr="005415A5" w:rsidRDefault="002A3FB0" w:rsidP="002A3FB0">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2A3FB0" w:rsidRPr="005C6A56" w14:paraId="096CA910" w14:textId="77777777" w:rsidTr="007067A3">
        <w:trPr>
          <w:cantSplit/>
          <w:trHeight w:val="249"/>
          <w:tblHeader/>
        </w:trPr>
        <w:tc>
          <w:tcPr>
            <w:tcW w:w="1177" w:type="dxa"/>
            <w:tcBorders>
              <w:top w:val="nil"/>
              <w:left w:val="nil"/>
              <w:bottom w:val="single" w:sz="4" w:space="0" w:color="auto"/>
            </w:tcBorders>
            <w:shd w:val="clear" w:color="auto" w:fill="auto"/>
          </w:tcPr>
          <w:p w14:paraId="36D0EA14" w14:textId="77777777" w:rsidR="002A3FB0" w:rsidRPr="005C6A56" w:rsidRDefault="002A3FB0" w:rsidP="007067A3">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07B0C17C" w14:textId="77777777" w:rsidR="002A3FB0" w:rsidRPr="005C6A56" w:rsidRDefault="001C7F04" w:rsidP="007067A3">
            <w:pPr>
              <w:rPr>
                <w:rFonts w:ascii="Garamond" w:hAnsi="Garamond"/>
                <w:b/>
                <w:sz w:val="22"/>
                <w:szCs w:val="22"/>
              </w:rPr>
            </w:pPr>
            <w:proofErr w:type="spellStart"/>
            <w:r>
              <w:rPr>
                <w:rFonts w:ascii="Garamond" w:hAnsi="Garamond"/>
                <w:b/>
                <w:sz w:val="22"/>
                <w:szCs w:val="22"/>
              </w:rPr>
              <w:t>o</w:t>
            </w:r>
            <w:r w:rsidR="002A3FB0">
              <w:rPr>
                <w:rFonts w:ascii="Garamond" w:hAnsi="Garamond"/>
                <w:b/>
                <w:sz w:val="22"/>
                <w:szCs w:val="22"/>
              </w:rPr>
              <w:t>ccurrence</w:t>
            </w:r>
            <w:proofErr w:type="spellEnd"/>
          </w:p>
        </w:tc>
        <w:tc>
          <w:tcPr>
            <w:tcW w:w="2821" w:type="dxa"/>
            <w:tcBorders>
              <w:top w:val="nil"/>
              <w:bottom w:val="single" w:sz="4" w:space="0" w:color="auto"/>
            </w:tcBorders>
            <w:shd w:val="clear" w:color="auto" w:fill="auto"/>
          </w:tcPr>
          <w:p w14:paraId="22FB58B6" w14:textId="77777777" w:rsidR="002A3FB0" w:rsidRPr="005C6A56" w:rsidRDefault="002A3FB0" w:rsidP="007067A3">
            <w:pPr>
              <w:rPr>
                <w:rFonts w:ascii="Garamond" w:hAnsi="Garamond"/>
                <w:b/>
                <w:sz w:val="22"/>
                <w:szCs w:val="22"/>
              </w:rPr>
            </w:pPr>
            <w:r>
              <w:rPr>
                <w:rFonts w:ascii="Garamond" w:hAnsi="Garamond"/>
                <w:b/>
                <w:sz w:val="22"/>
                <w:szCs w:val="22"/>
              </w:rPr>
              <w:t xml:space="preserve">Nom de la </w:t>
            </w:r>
            <w:proofErr w:type="spellStart"/>
            <w:r>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1F870D78" w14:textId="77777777" w:rsidR="002A3FB0" w:rsidRPr="005C6A56" w:rsidRDefault="002A3FB0" w:rsidP="007067A3">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1B1C75C9" w14:textId="77777777" w:rsidR="002A3FB0" w:rsidRPr="005C6A56" w:rsidRDefault="002A3FB0" w:rsidP="007067A3">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2DDF548C" w14:textId="77777777" w:rsidR="002A3FB0" w:rsidRPr="005C6A56" w:rsidRDefault="002A3FB0" w:rsidP="007067A3">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BBB3EFF" w14:textId="77777777" w:rsidR="002A3FB0" w:rsidRPr="005C6A56" w:rsidRDefault="002C5ADA" w:rsidP="007067A3">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w:t>
            </w:r>
            <w:r w:rsidR="002A3FB0" w:rsidRPr="005C6A56">
              <w:rPr>
                <w:rFonts w:ascii="Garamond" w:hAnsi="Garamond"/>
                <w:b/>
                <w:sz w:val="22"/>
                <w:szCs w:val="22"/>
              </w:rPr>
              <w:t xml:space="preserve"> code</w:t>
            </w:r>
          </w:p>
        </w:tc>
      </w:tr>
      <w:tr w:rsidR="002A3FB0" w:rsidRPr="005C6A56" w14:paraId="640B0BD3" w14:textId="77777777" w:rsidTr="007067A3">
        <w:trPr>
          <w:cantSplit/>
          <w:tblHeader/>
        </w:trPr>
        <w:tc>
          <w:tcPr>
            <w:tcW w:w="1177" w:type="dxa"/>
            <w:tcBorders>
              <w:left w:val="nil"/>
              <w:bottom w:val="nil"/>
            </w:tcBorders>
            <w:shd w:val="clear" w:color="auto" w:fill="auto"/>
          </w:tcPr>
          <w:p w14:paraId="289E77FF" w14:textId="77777777" w:rsidR="002A3FB0" w:rsidRPr="005C6A56" w:rsidRDefault="002C5ADA" w:rsidP="007067A3">
            <w:pPr>
              <w:rPr>
                <w:rFonts w:ascii="Garamond" w:hAnsi="Garamond"/>
                <w:b/>
                <w:sz w:val="22"/>
                <w:szCs w:val="22"/>
              </w:rPr>
            </w:pPr>
            <w:r>
              <w:rPr>
                <w:rFonts w:ascii="Garamond" w:hAnsi="Garamond"/>
                <w:b/>
                <w:sz w:val="22"/>
                <w:szCs w:val="22"/>
              </w:rPr>
              <w:t>ONSS</w:t>
            </w:r>
          </w:p>
        </w:tc>
        <w:tc>
          <w:tcPr>
            <w:tcW w:w="1336" w:type="dxa"/>
            <w:tcBorders>
              <w:bottom w:val="nil"/>
            </w:tcBorders>
            <w:shd w:val="clear" w:color="auto" w:fill="auto"/>
          </w:tcPr>
          <w:p w14:paraId="626E396B" w14:textId="77777777" w:rsidR="002A3FB0" w:rsidRPr="005C6A56" w:rsidRDefault="001C7F04" w:rsidP="007067A3">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399D9829" w14:textId="77777777" w:rsidR="002A3FB0" w:rsidRPr="00705710" w:rsidRDefault="002C5ADA" w:rsidP="007067A3">
            <w:pPr>
              <w:rPr>
                <w:rFonts w:ascii="Garamond" w:hAnsi="Garamond"/>
                <w:sz w:val="22"/>
                <w:szCs w:val="22"/>
                <w:lang w:val="fr-BE"/>
              </w:rPr>
            </w:pPr>
            <w:r w:rsidRPr="00705710">
              <w:rPr>
                <w:rFonts w:ascii="Garamond" w:hAnsi="Garamond"/>
                <w:sz w:val="22"/>
                <w:szCs w:val="22"/>
                <w:lang w:val="fr-BE"/>
              </w:rPr>
              <w:t>Champ indicateur prestation de travail</w:t>
            </w:r>
          </w:p>
        </w:tc>
        <w:tc>
          <w:tcPr>
            <w:tcW w:w="2293" w:type="dxa"/>
            <w:tcBorders>
              <w:bottom w:val="nil"/>
            </w:tcBorders>
            <w:shd w:val="clear" w:color="auto" w:fill="auto"/>
          </w:tcPr>
          <w:p w14:paraId="6DE33203" w14:textId="77777777" w:rsidR="002A3FB0" w:rsidRPr="005C6A56" w:rsidRDefault="002A3FB0" w:rsidP="007067A3">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885" w:type="dxa"/>
            <w:tcBorders>
              <w:bottom w:val="nil"/>
            </w:tcBorders>
            <w:shd w:val="clear" w:color="auto" w:fill="auto"/>
          </w:tcPr>
          <w:p w14:paraId="4002841E" w14:textId="77777777" w:rsidR="002A3FB0" w:rsidRPr="005C6A56" w:rsidRDefault="002A3FB0" w:rsidP="007067A3">
            <w:pPr>
              <w:jc w:val="center"/>
              <w:rPr>
                <w:rFonts w:ascii="Garamond" w:hAnsi="Garamond"/>
                <w:sz w:val="22"/>
                <w:szCs w:val="22"/>
              </w:rPr>
            </w:pPr>
            <w:r>
              <w:rPr>
                <w:rFonts w:ascii="Garamond" w:hAnsi="Garamond"/>
                <w:sz w:val="22"/>
                <w:szCs w:val="22"/>
              </w:rPr>
              <w:t>=</w:t>
            </w:r>
          </w:p>
        </w:tc>
        <w:tc>
          <w:tcPr>
            <w:tcW w:w="709" w:type="dxa"/>
            <w:tcBorders>
              <w:bottom w:val="nil"/>
            </w:tcBorders>
            <w:shd w:val="clear" w:color="auto" w:fill="auto"/>
          </w:tcPr>
          <w:p w14:paraId="3B934372" w14:textId="77777777" w:rsidR="002A3FB0" w:rsidRPr="005C6A56" w:rsidRDefault="002A3FB0" w:rsidP="007067A3">
            <w:pPr>
              <w:jc w:val="center"/>
              <w:rPr>
                <w:rFonts w:ascii="Garamond" w:hAnsi="Garamond"/>
                <w:sz w:val="22"/>
                <w:szCs w:val="22"/>
              </w:rPr>
            </w:pPr>
            <w:r>
              <w:rPr>
                <w:rFonts w:ascii="Garamond" w:hAnsi="Garamond"/>
                <w:sz w:val="22"/>
                <w:szCs w:val="22"/>
              </w:rPr>
              <w:t>P</w:t>
            </w:r>
          </w:p>
        </w:tc>
        <w:tc>
          <w:tcPr>
            <w:tcW w:w="4757" w:type="dxa"/>
            <w:tcBorders>
              <w:bottom w:val="nil"/>
              <w:right w:val="nil"/>
            </w:tcBorders>
            <w:shd w:val="clear" w:color="auto" w:fill="auto"/>
          </w:tcPr>
          <w:p w14:paraId="1B8F505F" w14:textId="77777777" w:rsidR="002A3FB0" w:rsidRPr="005C6A56" w:rsidRDefault="002C5ADA" w:rsidP="007067A3">
            <w:pPr>
              <w:rPr>
                <w:rFonts w:ascii="Garamond" w:hAnsi="Garamond"/>
                <w:sz w:val="22"/>
                <w:szCs w:val="22"/>
              </w:rPr>
            </w:pPr>
            <w:proofErr w:type="spellStart"/>
            <w:r>
              <w:rPr>
                <w:rFonts w:ascii="Garamond" w:hAnsi="Garamond"/>
                <w:sz w:val="22"/>
                <w:szCs w:val="22"/>
              </w:rPr>
              <w:t>Aucune</w:t>
            </w:r>
            <w:proofErr w:type="spellEnd"/>
            <w:r>
              <w:rPr>
                <w:rFonts w:ascii="Garamond" w:hAnsi="Garamond"/>
                <w:sz w:val="22"/>
                <w:szCs w:val="22"/>
              </w:rPr>
              <w:t xml:space="preserve"> prestation</w:t>
            </w:r>
          </w:p>
        </w:tc>
      </w:tr>
      <w:tr w:rsidR="002A3FB0" w:rsidRPr="005924A8" w14:paraId="59829D34" w14:textId="77777777" w:rsidTr="007067A3">
        <w:trPr>
          <w:cantSplit/>
          <w:tblHeader/>
        </w:trPr>
        <w:tc>
          <w:tcPr>
            <w:tcW w:w="1177" w:type="dxa"/>
            <w:tcBorders>
              <w:top w:val="nil"/>
              <w:left w:val="nil"/>
              <w:bottom w:val="nil"/>
            </w:tcBorders>
            <w:shd w:val="clear" w:color="auto" w:fill="auto"/>
          </w:tcPr>
          <w:p w14:paraId="16D18A27" w14:textId="77777777" w:rsidR="002A3FB0" w:rsidRPr="005C6A56" w:rsidRDefault="002A3FB0" w:rsidP="007067A3">
            <w:pPr>
              <w:rPr>
                <w:rFonts w:ascii="Garamond" w:hAnsi="Garamond"/>
                <w:b/>
                <w:sz w:val="22"/>
                <w:szCs w:val="22"/>
              </w:rPr>
            </w:pPr>
          </w:p>
        </w:tc>
        <w:tc>
          <w:tcPr>
            <w:tcW w:w="1336" w:type="dxa"/>
            <w:tcBorders>
              <w:top w:val="nil"/>
              <w:bottom w:val="nil"/>
            </w:tcBorders>
            <w:shd w:val="clear" w:color="auto" w:fill="auto"/>
          </w:tcPr>
          <w:p w14:paraId="7FADAE3D" w14:textId="77777777" w:rsidR="002A3FB0" w:rsidRPr="005C6A56" w:rsidRDefault="002A3FB0" w:rsidP="007067A3">
            <w:pPr>
              <w:rPr>
                <w:rFonts w:ascii="Garamond" w:hAnsi="Garamond"/>
                <w:sz w:val="22"/>
                <w:szCs w:val="22"/>
              </w:rPr>
            </w:pPr>
          </w:p>
        </w:tc>
        <w:tc>
          <w:tcPr>
            <w:tcW w:w="2821" w:type="dxa"/>
            <w:tcBorders>
              <w:top w:val="nil"/>
              <w:bottom w:val="nil"/>
            </w:tcBorders>
            <w:shd w:val="clear" w:color="auto" w:fill="auto"/>
          </w:tcPr>
          <w:p w14:paraId="45026394" w14:textId="77777777" w:rsidR="002A3FB0" w:rsidRPr="00237BA7" w:rsidRDefault="002C5ADA" w:rsidP="007067A3">
            <w:pPr>
              <w:rPr>
                <w:rFonts w:ascii="Garamond" w:hAnsi="Garamond"/>
                <w:sz w:val="22"/>
                <w:szCs w:val="22"/>
              </w:rPr>
            </w:pPr>
            <w:r>
              <w:rPr>
                <w:rFonts w:ascii="Garamond" w:hAnsi="Garamond"/>
                <w:sz w:val="22"/>
                <w:szCs w:val="22"/>
              </w:rPr>
              <w:t xml:space="preserve">Régime prestations </w:t>
            </w:r>
            <w:proofErr w:type="spellStart"/>
            <w:r>
              <w:rPr>
                <w:rFonts w:ascii="Garamond" w:hAnsi="Garamond"/>
                <w:sz w:val="22"/>
                <w:szCs w:val="22"/>
              </w:rPr>
              <w:t>réduites</w:t>
            </w:r>
            <w:proofErr w:type="spellEnd"/>
          </w:p>
        </w:tc>
        <w:tc>
          <w:tcPr>
            <w:tcW w:w="2293" w:type="dxa"/>
            <w:tcBorders>
              <w:top w:val="nil"/>
              <w:bottom w:val="nil"/>
            </w:tcBorders>
            <w:shd w:val="clear" w:color="auto" w:fill="auto"/>
          </w:tcPr>
          <w:p w14:paraId="07B303B4" w14:textId="77777777" w:rsidR="002A3FB0" w:rsidRPr="005C6A56" w:rsidRDefault="002A3FB0" w:rsidP="007067A3">
            <w:pPr>
              <w:rPr>
                <w:rFonts w:ascii="Garamond" w:hAnsi="Garamond"/>
                <w:sz w:val="22"/>
                <w:szCs w:val="22"/>
              </w:rPr>
            </w:pPr>
            <w:proofErr w:type="spellStart"/>
            <w:r>
              <w:rPr>
                <w:rFonts w:ascii="Garamond" w:hAnsi="Garamond"/>
                <w:sz w:val="22"/>
                <w:szCs w:val="22"/>
              </w:rPr>
              <w:t>ReorgWorkregime</w:t>
            </w:r>
            <w:proofErr w:type="spellEnd"/>
          </w:p>
        </w:tc>
        <w:tc>
          <w:tcPr>
            <w:tcW w:w="885" w:type="dxa"/>
            <w:tcBorders>
              <w:top w:val="nil"/>
              <w:bottom w:val="nil"/>
            </w:tcBorders>
            <w:shd w:val="clear" w:color="auto" w:fill="auto"/>
          </w:tcPr>
          <w:p w14:paraId="79A1C92F" w14:textId="77777777" w:rsidR="002A3FB0" w:rsidRPr="005C6A56" w:rsidRDefault="002A3FB0" w:rsidP="007067A3">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4EB00423" w14:textId="77777777" w:rsidR="002A3FB0" w:rsidRPr="005C6A56" w:rsidRDefault="002A3FB0" w:rsidP="007067A3">
            <w:pPr>
              <w:jc w:val="center"/>
              <w:rPr>
                <w:rFonts w:ascii="Garamond" w:hAnsi="Garamond"/>
                <w:sz w:val="22"/>
                <w:szCs w:val="22"/>
              </w:rPr>
            </w:pPr>
            <w:r>
              <w:rPr>
                <w:rFonts w:ascii="Garamond" w:hAnsi="Garamond"/>
                <w:sz w:val="22"/>
                <w:szCs w:val="22"/>
              </w:rPr>
              <w:t>FX</w:t>
            </w:r>
          </w:p>
        </w:tc>
        <w:tc>
          <w:tcPr>
            <w:tcW w:w="4757" w:type="dxa"/>
            <w:tcBorders>
              <w:top w:val="nil"/>
              <w:bottom w:val="nil"/>
              <w:right w:val="nil"/>
            </w:tcBorders>
            <w:shd w:val="clear" w:color="auto" w:fill="auto"/>
          </w:tcPr>
          <w:p w14:paraId="519B9A7D" w14:textId="77777777" w:rsidR="002A3FB0" w:rsidRPr="00705710" w:rsidRDefault="002C5ADA" w:rsidP="002C5ADA">
            <w:pPr>
              <w:rPr>
                <w:rFonts w:ascii="Garamond" w:hAnsi="Garamond"/>
                <w:sz w:val="22"/>
                <w:szCs w:val="22"/>
                <w:lang w:val="fr-BE"/>
              </w:rPr>
            </w:pPr>
            <w:r w:rsidRPr="00705710">
              <w:rPr>
                <w:rFonts w:ascii="Garamond" w:hAnsi="Garamond"/>
                <w:sz w:val="22"/>
                <w:szCs w:val="22"/>
                <w:lang w:val="fr-BE"/>
              </w:rPr>
              <w:t>Absence totale</w:t>
            </w:r>
            <w:r w:rsidR="002A3FB0" w:rsidRPr="00705710">
              <w:rPr>
                <w:rFonts w:ascii="Garamond" w:hAnsi="Garamond"/>
                <w:sz w:val="22"/>
                <w:szCs w:val="22"/>
                <w:lang w:val="fr-BE"/>
              </w:rPr>
              <w:t xml:space="preserve"> – </w:t>
            </w:r>
            <w:r w:rsidRPr="00705710">
              <w:rPr>
                <w:rFonts w:ascii="Garamond" w:hAnsi="Garamond"/>
                <w:sz w:val="22"/>
                <w:szCs w:val="22"/>
                <w:lang w:val="fr-BE"/>
              </w:rPr>
              <w:t>Mise en disponibilité préalable à la pension</w:t>
            </w:r>
          </w:p>
        </w:tc>
      </w:tr>
    </w:tbl>
    <w:p w14:paraId="02D5AE09" w14:textId="77777777" w:rsidR="002A3FB0" w:rsidRPr="00705710" w:rsidRDefault="002A3FB0" w:rsidP="002A3FB0">
      <w:pPr>
        <w:rPr>
          <w:rFonts w:ascii="Garamond" w:hAnsi="Garamond"/>
          <w:lang w:val="fr-BE"/>
        </w:rPr>
      </w:pPr>
    </w:p>
    <w:p w14:paraId="5A823016" w14:textId="77777777" w:rsidR="002A3FB0" w:rsidRPr="005415A5" w:rsidRDefault="002A3FB0" w:rsidP="002A3FB0">
      <w:pPr>
        <w:rPr>
          <w:rFonts w:ascii="Garamond" w:hAnsi="Garamond"/>
          <w:lang w:val="nl-BE"/>
        </w:rPr>
      </w:pPr>
      <w:r w:rsidRPr="005415A5">
        <w:rPr>
          <w:rFonts w:ascii="Garamond" w:hAnsi="Garamond"/>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2A3FB0" w:rsidRPr="005C6A56" w14:paraId="7F35D273" w14:textId="77777777" w:rsidTr="007067A3">
        <w:trPr>
          <w:cantSplit/>
          <w:trHeight w:val="249"/>
          <w:tblHeader/>
        </w:trPr>
        <w:tc>
          <w:tcPr>
            <w:tcW w:w="1177" w:type="dxa"/>
            <w:tcBorders>
              <w:top w:val="nil"/>
              <w:left w:val="nil"/>
              <w:bottom w:val="single" w:sz="4" w:space="0" w:color="auto"/>
            </w:tcBorders>
            <w:shd w:val="clear" w:color="auto" w:fill="auto"/>
          </w:tcPr>
          <w:p w14:paraId="4F7BAB43" w14:textId="77777777" w:rsidR="002A3FB0" w:rsidRPr="005C6A56" w:rsidRDefault="001C7F04" w:rsidP="007067A3">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56661011" w14:textId="77777777" w:rsidR="002A3FB0" w:rsidRPr="005C6A56" w:rsidRDefault="001C7F04" w:rsidP="007067A3">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24833724" w14:textId="77777777" w:rsidR="002A3FB0" w:rsidRPr="005C6A56" w:rsidRDefault="002A3FB0" w:rsidP="001C7F04">
            <w:pPr>
              <w:rPr>
                <w:rFonts w:ascii="Garamond" w:hAnsi="Garamond"/>
                <w:b/>
                <w:sz w:val="22"/>
                <w:szCs w:val="22"/>
              </w:rPr>
            </w:pPr>
            <w:r w:rsidRPr="005C6A56">
              <w:rPr>
                <w:rFonts w:ascii="Garamond" w:hAnsi="Garamond"/>
                <w:b/>
                <w:sz w:val="22"/>
                <w:szCs w:val="22"/>
              </w:rPr>
              <w:t>N</w:t>
            </w:r>
            <w:r w:rsidR="001C7F04">
              <w:rPr>
                <w:rFonts w:ascii="Garamond" w:hAnsi="Garamond"/>
                <w:b/>
                <w:sz w:val="22"/>
                <w:szCs w:val="22"/>
              </w:rPr>
              <w:t xml:space="preserve">om 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58E7272F" w14:textId="77777777" w:rsidR="002A3FB0" w:rsidRPr="005C6A56" w:rsidRDefault="001C7F04" w:rsidP="007067A3">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w:t>
            </w:r>
            <w:r w:rsidR="002A3FB0" w:rsidRPr="005C6A56">
              <w:rPr>
                <w:rFonts w:ascii="Garamond" w:hAnsi="Garamond"/>
                <w:b/>
                <w:sz w:val="22"/>
                <w:szCs w:val="22"/>
              </w:rPr>
              <w:t xml:space="preserve"> variabele</w:t>
            </w:r>
          </w:p>
        </w:tc>
        <w:tc>
          <w:tcPr>
            <w:tcW w:w="885" w:type="dxa"/>
            <w:tcBorders>
              <w:top w:val="nil"/>
              <w:bottom w:val="single" w:sz="4" w:space="0" w:color="auto"/>
            </w:tcBorders>
            <w:shd w:val="clear" w:color="auto" w:fill="auto"/>
          </w:tcPr>
          <w:p w14:paraId="36D71E60" w14:textId="77777777" w:rsidR="002A3FB0" w:rsidRPr="005C6A56" w:rsidRDefault="001C7F04" w:rsidP="007067A3">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75B51CB8" w14:textId="77777777" w:rsidR="002A3FB0" w:rsidRPr="005C6A56" w:rsidRDefault="002A3FB0" w:rsidP="007067A3">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01BA280" w14:textId="77777777" w:rsidR="002A3FB0" w:rsidRPr="005C6A56" w:rsidRDefault="001C7F04" w:rsidP="007067A3">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w:t>
            </w:r>
            <w:r w:rsidR="002A3FB0" w:rsidRPr="005C6A56">
              <w:rPr>
                <w:rFonts w:ascii="Garamond" w:hAnsi="Garamond"/>
                <w:b/>
                <w:sz w:val="22"/>
                <w:szCs w:val="22"/>
              </w:rPr>
              <w:t xml:space="preserve"> code</w:t>
            </w:r>
          </w:p>
        </w:tc>
      </w:tr>
      <w:tr w:rsidR="002A3FB0" w:rsidRPr="005C6A56" w14:paraId="6861B875" w14:textId="77777777" w:rsidTr="007067A3">
        <w:trPr>
          <w:cantSplit/>
          <w:tblHeader/>
        </w:trPr>
        <w:tc>
          <w:tcPr>
            <w:tcW w:w="1177" w:type="dxa"/>
            <w:tcBorders>
              <w:left w:val="nil"/>
              <w:bottom w:val="nil"/>
            </w:tcBorders>
            <w:shd w:val="clear" w:color="auto" w:fill="auto"/>
          </w:tcPr>
          <w:p w14:paraId="4ED790B2" w14:textId="77777777" w:rsidR="002A3FB0" w:rsidRPr="005C6A56" w:rsidRDefault="001C7F04" w:rsidP="007067A3">
            <w:pPr>
              <w:rPr>
                <w:rFonts w:ascii="Garamond" w:hAnsi="Garamond"/>
                <w:b/>
                <w:sz w:val="22"/>
                <w:szCs w:val="22"/>
              </w:rPr>
            </w:pPr>
            <w:r>
              <w:rPr>
                <w:rFonts w:ascii="Garamond" w:hAnsi="Garamond"/>
                <w:b/>
                <w:sz w:val="22"/>
                <w:szCs w:val="22"/>
              </w:rPr>
              <w:t>ONSSAPL</w:t>
            </w:r>
            <w:r w:rsidR="002A3FB0" w:rsidRPr="005C6A56">
              <w:rPr>
                <w:rFonts w:ascii="Garamond" w:hAnsi="Garamond"/>
                <w:b/>
                <w:sz w:val="22"/>
                <w:szCs w:val="22"/>
              </w:rPr>
              <w:t xml:space="preserve"> </w:t>
            </w:r>
          </w:p>
        </w:tc>
        <w:tc>
          <w:tcPr>
            <w:tcW w:w="1336" w:type="dxa"/>
            <w:tcBorders>
              <w:bottom w:val="nil"/>
            </w:tcBorders>
            <w:shd w:val="clear" w:color="auto" w:fill="auto"/>
          </w:tcPr>
          <w:p w14:paraId="3ED6CD83" w14:textId="77777777" w:rsidR="002A3FB0" w:rsidRPr="005C6A56" w:rsidRDefault="001C7F04" w:rsidP="007067A3">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5196F40E" w14:textId="77777777" w:rsidR="002A3FB0" w:rsidRPr="001C7F04" w:rsidRDefault="001C7F04" w:rsidP="007067A3">
            <w:pPr>
              <w:rPr>
                <w:rFonts w:ascii="Garamond" w:hAnsi="Garamond"/>
                <w:sz w:val="22"/>
                <w:szCs w:val="22"/>
                <w:lang w:val="fr-BE"/>
              </w:rPr>
            </w:pPr>
            <w:r w:rsidRPr="001C7F04">
              <w:rPr>
                <w:rFonts w:ascii="Garamond" w:hAnsi="Garamond"/>
                <w:sz w:val="22"/>
                <w:szCs w:val="22"/>
                <w:lang w:val="fr-BE"/>
              </w:rPr>
              <w:t>Champ indicateur prestation de travail</w:t>
            </w:r>
          </w:p>
        </w:tc>
        <w:tc>
          <w:tcPr>
            <w:tcW w:w="2293" w:type="dxa"/>
            <w:tcBorders>
              <w:bottom w:val="nil"/>
            </w:tcBorders>
            <w:shd w:val="clear" w:color="auto" w:fill="auto"/>
          </w:tcPr>
          <w:p w14:paraId="271D9248" w14:textId="77777777" w:rsidR="002A3FB0" w:rsidRPr="005C6A56" w:rsidRDefault="002A3FB0" w:rsidP="007067A3">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885" w:type="dxa"/>
            <w:tcBorders>
              <w:bottom w:val="nil"/>
            </w:tcBorders>
            <w:shd w:val="clear" w:color="auto" w:fill="auto"/>
          </w:tcPr>
          <w:p w14:paraId="34819BCA" w14:textId="77777777" w:rsidR="002A3FB0" w:rsidRPr="005C6A56" w:rsidRDefault="002A3FB0" w:rsidP="007067A3">
            <w:pPr>
              <w:jc w:val="center"/>
              <w:rPr>
                <w:rFonts w:ascii="Garamond" w:hAnsi="Garamond"/>
                <w:sz w:val="22"/>
                <w:szCs w:val="22"/>
              </w:rPr>
            </w:pPr>
            <w:r>
              <w:rPr>
                <w:rFonts w:ascii="Garamond" w:hAnsi="Garamond"/>
                <w:sz w:val="22"/>
                <w:szCs w:val="22"/>
              </w:rPr>
              <w:t>=</w:t>
            </w:r>
          </w:p>
        </w:tc>
        <w:tc>
          <w:tcPr>
            <w:tcW w:w="709" w:type="dxa"/>
            <w:tcBorders>
              <w:bottom w:val="nil"/>
            </w:tcBorders>
            <w:shd w:val="clear" w:color="auto" w:fill="auto"/>
          </w:tcPr>
          <w:p w14:paraId="6B4260BC" w14:textId="77777777" w:rsidR="002A3FB0" w:rsidRPr="005C6A56" w:rsidRDefault="002A3FB0" w:rsidP="007067A3">
            <w:pPr>
              <w:jc w:val="center"/>
              <w:rPr>
                <w:rFonts w:ascii="Garamond" w:hAnsi="Garamond"/>
                <w:sz w:val="22"/>
                <w:szCs w:val="22"/>
              </w:rPr>
            </w:pPr>
            <w:r>
              <w:rPr>
                <w:rFonts w:ascii="Garamond" w:hAnsi="Garamond"/>
                <w:sz w:val="22"/>
                <w:szCs w:val="22"/>
              </w:rPr>
              <w:t>P</w:t>
            </w:r>
          </w:p>
        </w:tc>
        <w:tc>
          <w:tcPr>
            <w:tcW w:w="4757" w:type="dxa"/>
            <w:tcBorders>
              <w:bottom w:val="nil"/>
              <w:right w:val="nil"/>
            </w:tcBorders>
            <w:shd w:val="clear" w:color="auto" w:fill="auto"/>
          </w:tcPr>
          <w:p w14:paraId="6C85E9A8" w14:textId="77777777" w:rsidR="002A3FB0" w:rsidRPr="005C6A56" w:rsidRDefault="001C7F04" w:rsidP="007067A3">
            <w:pPr>
              <w:rPr>
                <w:rFonts w:ascii="Garamond" w:hAnsi="Garamond"/>
                <w:sz w:val="22"/>
                <w:szCs w:val="22"/>
              </w:rPr>
            </w:pPr>
            <w:proofErr w:type="spellStart"/>
            <w:r>
              <w:rPr>
                <w:rFonts w:ascii="Garamond" w:hAnsi="Garamond"/>
                <w:sz w:val="22"/>
                <w:szCs w:val="22"/>
              </w:rPr>
              <w:t>Aucune</w:t>
            </w:r>
            <w:proofErr w:type="spellEnd"/>
            <w:r>
              <w:rPr>
                <w:rFonts w:ascii="Garamond" w:hAnsi="Garamond"/>
                <w:sz w:val="22"/>
                <w:szCs w:val="22"/>
              </w:rPr>
              <w:t xml:space="preserve"> prestation</w:t>
            </w:r>
          </w:p>
        </w:tc>
      </w:tr>
      <w:tr w:rsidR="002A3FB0" w:rsidRPr="005924A8" w14:paraId="06097EA2" w14:textId="77777777" w:rsidTr="007067A3">
        <w:trPr>
          <w:cantSplit/>
          <w:tblHeader/>
        </w:trPr>
        <w:tc>
          <w:tcPr>
            <w:tcW w:w="1177" w:type="dxa"/>
            <w:tcBorders>
              <w:top w:val="nil"/>
              <w:left w:val="nil"/>
              <w:bottom w:val="nil"/>
            </w:tcBorders>
            <w:shd w:val="clear" w:color="auto" w:fill="auto"/>
          </w:tcPr>
          <w:p w14:paraId="07EE4609" w14:textId="77777777" w:rsidR="002A3FB0" w:rsidRPr="005C6A56" w:rsidRDefault="002A3FB0" w:rsidP="007067A3">
            <w:pPr>
              <w:rPr>
                <w:rFonts w:ascii="Garamond" w:hAnsi="Garamond"/>
                <w:b/>
                <w:sz w:val="22"/>
                <w:szCs w:val="22"/>
              </w:rPr>
            </w:pPr>
          </w:p>
        </w:tc>
        <w:tc>
          <w:tcPr>
            <w:tcW w:w="1336" w:type="dxa"/>
            <w:tcBorders>
              <w:top w:val="nil"/>
              <w:bottom w:val="nil"/>
            </w:tcBorders>
            <w:shd w:val="clear" w:color="auto" w:fill="auto"/>
          </w:tcPr>
          <w:p w14:paraId="5B017F77" w14:textId="77777777" w:rsidR="002A3FB0" w:rsidRPr="005C6A56" w:rsidRDefault="002A3FB0" w:rsidP="007067A3">
            <w:pPr>
              <w:rPr>
                <w:rFonts w:ascii="Garamond" w:hAnsi="Garamond"/>
                <w:sz w:val="22"/>
                <w:szCs w:val="22"/>
              </w:rPr>
            </w:pPr>
          </w:p>
        </w:tc>
        <w:tc>
          <w:tcPr>
            <w:tcW w:w="2821" w:type="dxa"/>
            <w:tcBorders>
              <w:top w:val="nil"/>
              <w:bottom w:val="nil"/>
            </w:tcBorders>
            <w:shd w:val="clear" w:color="auto" w:fill="auto"/>
          </w:tcPr>
          <w:p w14:paraId="6383DAE9" w14:textId="77777777" w:rsidR="002A3FB0" w:rsidRPr="005C6A56" w:rsidRDefault="002A3FB0" w:rsidP="007067A3">
            <w:pPr>
              <w:rPr>
                <w:rFonts w:ascii="Garamond" w:hAnsi="Garamond"/>
                <w:sz w:val="22"/>
                <w:szCs w:val="22"/>
              </w:rPr>
            </w:pPr>
          </w:p>
        </w:tc>
        <w:tc>
          <w:tcPr>
            <w:tcW w:w="2293" w:type="dxa"/>
            <w:tcBorders>
              <w:top w:val="nil"/>
              <w:bottom w:val="nil"/>
            </w:tcBorders>
            <w:shd w:val="clear" w:color="auto" w:fill="auto"/>
          </w:tcPr>
          <w:p w14:paraId="5471FEF3" w14:textId="77777777" w:rsidR="002A3FB0" w:rsidRPr="005C6A56" w:rsidRDefault="002A3FB0" w:rsidP="007067A3">
            <w:pPr>
              <w:rPr>
                <w:rFonts w:ascii="Garamond" w:hAnsi="Garamond"/>
                <w:sz w:val="22"/>
                <w:szCs w:val="22"/>
              </w:rPr>
            </w:pPr>
            <w:proofErr w:type="spellStart"/>
            <w:r>
              <w:rPr>
                <w:rFonts w:ascii="Garamond" w:hAnsi="Garamond"/>
                <w:sz w:val="22"/>
                <w:szCs w:val="22"/>
              </w:rPr>
              <w:t>Reorg</w:t>
            </w:r>
            <w:proofErr w:type="spellEnd"/>
            <w:r>
              <w:rPr>
                <w:rStyle w:val="FootnoteReference"/>
                <w:rFonts w:ascii="Garamond" w:hAnsi="Garamond"/>
                <w:lang w:val="nl-BE"/>
              </w:rPr>
              <w:footnoteReference w:id="62"/>
            </w:r>
          </w:p>
        </w:tc>
        <w:tc>
          <w:tcPr>
            <w:tcW w:w="885" w:type="dxa"/>
            <w:tcBorders>
              <w:top w:val="nil"/>
              <w:bottom w:val="nil"/>
            </w:tcBorders>
            <w:shd w:val="clear" w:color="auto" w:fill="auto"/>
          </w:tcPr>
          <w:p w14:paraId="344E961B" w14:textId="77777777" w:rsidR="002A3FB0" w:rsidRPr="005C6A56" w:rsidRDefault="002A3FB0" w:rsidP="007067A3">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45E15DE1" w14:textId="77777777" w:rsidR="002A3FB0" w:rsidRPr="005C6A56" w:rsidRDefault="002A3FB0" w:rsidP="007067A3">
            <w:pPr>
              <w:jc w:val="center"/>
              <w:rPr>
                <w:rFonts w:ascii="Garamond" w:hAnsi="Garamond"/>
                <w:sz w:val="22"/>
                <w:szCs w:val="22"/>
              </w:rPr>
            </w:pPr>
            <w:r>
              <w:rPr>
                <w:rFonts w:ascii="Garamond" w:hAnsi="Garamond"/>
                <w:sz w:val="22"/>
                <w:szCs w:val="22"/>
              </w:rPr>
              <w:t>503</w:t>
            </w:r>
          </w:p>
        </w:tc>
        <w:tc>
          <w:tcPr>
            <w:tcW w:w="4757" w:type="dxa"/>
            <w:tcBorders>
              <w:top w:val="nil"/>
              <w:bottom w:val="nil"/>
              <w:right w:val="nil"/>
            </w:tcBorders>
            <w:shd w:val="clear" w:color="auto" w:fill="auto"/>
          </w:tcPr>
          <w:p w14:paraId="71DB52EF" w14:textId="77777777" w:rsidR="002A3FB0" w:rsidRPr="001C7F04" w:rsidRDefault="001C7F04" w:rsidP="001C7F04">
            <w:pPr>
              <w:rPr>
                <w:rFonts w:ascii="Garamond" w:hAnsi="Garamond"/>
                <w:sz w:val="22"/>
                <w:szCs w:val="22"/>
                <w:lang w:val="fr-BE"/>
              </w:rPr>
            </w:pPr>
            <w:r w:rsidRPr="001C7F04">
              <w:rPr>
                <w:rFonts w:ascii="Garamond" w:hAnsi="Garamond"/>
                <w:sz w:val="22"/>
                <w:szCs w:val="22"/>
                <w:lang w:val="fr-BE"/>
              </w:rPr>
              <w:t>Absence</w:t>
            </w:r>
            <w:r w:rsidR="002A3FB0" w:rsidRPr="001C7F04">
              <w:rPr>
                <w:rFonts w:ascii="Garamond" w:hAnsi="Garamond"/>
                <w:sz w:val="22"/>
                <w:szCs w:val="22"/>
                <w:lang w:val="fr-BE"/>
              </w:rPr>
              <w:t xml:space="preserve"> (</w:t>
            </w:r>
            <w:r w:rsidRPr="001C7F04">
              <w:rPr>
                <w:rFonts w:ascii="Garamond" w:hAnsi="Garamond"/>
                <w:sz w:val="22"/>
                <w:szCs w:val="22"/>
                <w:lang w:val="fr-BE"/>
              </w:rPr>
              <w:t>totale ou partiel</w:t>
            </w:r>
            <w:r w:rsidR="009E7595">
              <w:rPr>
                <w:rFonts w:ascii="Garamond" w:hAnsi="Garamond"/>
                <w:sz w:val="22"/>
                <w:szCs w:val="22"/>
                <w:lang w:val="fr-BE"/>
              </w:rPr>
              <w:t>l</w:t>
            </w:r>
            <w:r>
              <w:rPr>
                <w:rFonts w:ascii="Garamond" w:hAnsi="Garamond"/>
                <w:sz w:val="22"/>
                <w:szCs w:val="22"/>
                <w:lang w:val="fr-BE"/>
              </w:rPr>
              <w:t>e</w:t>
            </w:r>
            <w:r w:rsidR="002A3FB0" w:rsidRPr="001C7F04">
              <w:rPr>
                <w:rFonts w:ascii="Garamond" w:hAnsi="Garamond"/>
                <w:sz w:val="22"/>
                <w:szCs w:val="22"/>
                <w:lang w:val="fr-BE"/>
              </w:rPr>
              <w:t xml:space="preserve">) </w:t>
            </w:r>
            <w:r w:rsidRPr="001C7F04">
              <w:rPr>
                <w:rFonts w:ascii="Garamond" w:hAnsi="Garamond"/>
                <w:sz w:val="22"/>
                <w:szCs w:val="22"/>
                <w:lang w:val="fr-BE"/>
              </w:rPr>
              <w:t>assimilée à une activité de service</w:t>
            </w:r>
            <w:r w:rsidR="002A3FB0" w:rsidRPr="001C7F04">
              <w:rPr>
                <w:rFonts w:ascii="Garamond" w:hAnsi="Garamond"/>
                <w:sz w:val="22"/>
                <w:szCs w:val="22"/>
                <w:lang w:val="fr-BE"/>
              </w:rPr>
              <w:t xml:space="preserve">, </w:t>
            </w:r>
            <w:r>
              <w:rPr>
                <w:rFonts w:ascii="Garamond" w:hAnsi="Garamond"/>
                <w:sz w:val="22"/>
                <w:szCs w:val="22"/>
                <w:lang w:val="fr-BE"/>
              </w:rPr>
              <w:t>préalable à la pension et avec traitement d’attente</w:t>
            </w:r>
          </w:p>
        </w:tc>
      </w:tr>
      <w:tr w:rsidR="002A3FB0" w:rsidRPr="005924A8" w14:paraId="01CFB645" w14:textId="77777777" w:rsidTr="007067A3">
        <w:trPr>
          <w:cantSplit/>
          <w:tblHeader/>
        </w:trPr>
        <w:tc>
          <w:tcPr>
            <w:tcW w:w="1177" w:type="dxa"/>
            <w:tcBorders>
              <w:top w:val="nil"/>
              <w:left w:val="nil"/>
              <w:bottom w:val="nil"/>
            </w:tcBorders>
            <w:shd w:val="clear" w:color="auto" w:fill="auto"/>
          </w:tcPr>
          <w:p w14:paraId="354BBE3B" w14:textId="77777777" w:rsidR="002A3FB0" w:rsidRPr="001C7F04" w:rsidRDefault="002A3FB0" w:rsidP="007067A3">
            <w:pPr>
              <w:rPr>
                <w:rFonts w:ascii="Garamond" w:hAnsi="Garamond"/>
                <w:b/>
                <w:sz w:val="22"/>
                <w:szCs w:val="22"/>
                <w:lang w:val="fr-BE"/>
              </w:rPr>
            </w:pPr>
          </w:p>
        </w:tc>
        <w:tc>
          <w:tcPr>
            <w:tcW w:w="1336" w:type="dxa"/>
            <w:tcBorders>
              <w:top w:val="nil"/>
              <w:bottom w:val="nil"/>
            </w:tcBorders>
            <w:shd w:val="clear" w:color="auto" w:fill="auto"/>
          </w:tcPr>
          <w:p w14:paraId="35CDABCF" w14:textId="77777777" w:rsidR="002A3FB0" w:rsidRPr="001C7F04" w:rsidRDefault="002A3FB0" w:rsidP="007067A3">
            <w:pPr>
              <w:rPr>
                <w:rFonts w:ascii="Garamond" w:hAnsi="Garamond"/>
                <w:sz w:val="22"/>
                <w:szCs w:val="22"/>
                <w:lang w:val="fr-BE"/>
              </w:rPr>
            </w:pPr>
          </w:p>
        </w:tc>
        <w:tc>
          <w:tcPr>
            <w:tcW w:w="2821" w:type="dxa"/>
            <w:tcBorders>
              <w:top w:val="nil"/>
              <w:bottom w:val="nil"/>
            </w:tcBorders>
            <w:shd w:val="clear" w:color="auto" w:fill="auto"/>
          </w:tcPr>
          <w:p w14:paraId="2E44FDE4" w14:textId="77777777" w:rsidR="002A3FB0" w:rsidRPr="001C7F04" w:rsidRDefault="002A3FB0" w:rsidP="007067A3">
            <w:pPr>
              <w:rPr>
                <w:rFonts w:ascii="Garamond" w:hAnsi="Garamond"/>
                <w:sz w:val="22"/>
                <w:szCs w:val="22"/>
                <w:highlight w:val="magenta"/>
                <w:lang w:val="fr-BE"/>
              </w:rPr>
            </w:pPr>
          </w:p>
        </w:tc>
        <w:tc>
          <w:tcPr>
            <w:tcW w:w="2293" w:type="dxa"/>
            <w:tcBorders>
              <w:top w:val="nil"/>
              <w:bottom w:val="nil"/>
            </w:tcBorders>
            <w:shd w:val="clear" w:color="auto" w:fill="auto"/>
          </w:tcPr>
          <w:p w14:paraId="27CCD791" w14:textId="77777777" w:rsidR="002A3FB0" w:rsidRPr="001C7F04" w:rsidRDefault="002A3FB0" w:rsidP="007067A3">
            <w:pPr>
              <w:rPr>
                <w:rFonts w:ascii="Garamond" w:hAnsi="Garamond"/>
                <w:sz w:val="22"/>
                <w:szCs w:val="22"/>
                <w:lang w:val="fr-BE"/>
              </w:rPr>
            </w:pPr>
          </w:p>
        </w:tc>
        <w:tc>
          <w:tcPr>
            <w:tcW w:w="885" w:type="dxa"/>
            <w:tcBorders>
              <w:top w:val="nil"/>
              <w:bottom w:val="nil"/>
            </w:tcBorders>
            <w:shd w:val="clear" w:color="auto" w:fill="auto"/>
          </w:tcPr>
          <w:p w14:paraId="787690F1" w14:textId="77777777" w:rsidR="002A3FB0" w:rsidRPr="001C7F04" w:rsidRDefault="002A3FB0" w:rsidP="007067A3">
            <w:pPr>
              <w:jc w:val="center"/>
              <w:rPr>
                <w:rFonts w:ascii="Garamond" w:hAnsi="Garamond"/>
                <w:sz w:val="22"/>
                <w:szCs w:val="22"/>
                <w:lang w:val="fr-BE"/>
              </w:rPr>
            </w:pPr>
          </w:p>
        </w:tc>
        <w:tc>
          <w:tcPr>
            <w:tcW w:w="709" w:type="dxa"/>
            <w:tcBorders>
              <w:top w:val="nil"/>
              <w:bottom w:val="nil"/>
            </w:tcBorders>
            <w:shd w:val="clear" w:color="auto" w:fill="auto"/>
          </w:tcPr>
          <w:p w14:paraId="77A36163" w14:textId="77777777" w:rsidR="002A3FB0" w:rsidRPr="005C6A56" w:rsidRDefault="002A3FB0" w:rsidP="007067A3">
            <w:pPr>
              <w:jc w:val="center"/>
              <w:rPr>
                <w:rFonts w:ascii="Garamond" w:hAnsi="Garamond"/>
                <w:sz w:val="22"/>
                <w:szCs w:val="22"/>
              </w:rPr>
            </w:pPr>
            <w:r>
              <w:rPr>
                <w:rFonts w:ascii="Garamond" w:hAnsi="Garamond"/>
                <w:sz w:val="22"/>
                <w:szCs w:val="22"/>
              </w:rPr>
              <w:t>509</w:t>
            </w:r>
          </w:p>
        </w:tc>
        <w:tc>
          <w:tcPr>
            <w:tcW w:w="4757" w:type="dxa"/>
            <w:tcBorders>
              <w:top w:val="nil"/>
              <w:bottom w:val="nil"/>
              <w:right w:val="nil"/>
            </w:tcBorders>
            <w:shd w:val="clear" w:color="auto" w:fill="auto"/>
          </w:tcPr>
          <w:p w14:paraId="51DC0C46" w14:textId="77777777" w:rsidR="002A3FB0" w:rsidRPr="001C7F04" w:rsidRDefault="001C7F04" w:rsidP="001C7F04">
            <w:pPr>
              <w:rPr>
                <w:rFonts w:ascii="Garamond" w:hAnsi="Garamond"/>
                <w:sz w:val="22"/>
                <w:szCs w:val="22"/>
                <w:lang w:val="fr-BE"/>
              </w:rPr>
            </w:pPr>
            <w:r w:rsidRPr="001C7F04">
              <w:rPr>
                <w:rFonts w:ascii="Garamond" w:hAnsi="Garamond"/>
                <w:sz w:val="22"/>
                <w:szCs w:val="22"/>
                <w:lang w:val="fr-BE"/>
              </w:rPr>
              <w:t>Mise en disponibilité</w:t>
            </w:r>
            <w:r w:rsidR="002A3FB0" w:rsidRPr="001C7F04">
              <w:rPr>
                <w:rFonts w:ascii="Garamond" w:hAnsi="Garamond"/>
                <w:sz w:val="22"/>
                <w:szCs w:val="22"/>
                <w:lang w:val="fr-BE"/>
              </w:rPr>
              <w:t xml:space="preserve"> (</w:t>
            </w:r>
            <w:r w:rsidRPr="001C7F04">
              <w:rPr>
                <w:rFonts w:ascii="Garamond" w:hAnsi="Garamond"/>
                <w:sz w:val="22"/>
                <w:szCs w:val="22"/>
                <w:lang w:val="fr-BE"/>
              </w:rPr>
              <w:t>totale ou partiel</w:t>
            </w:r>
            <w:r w:rsidR="009E7595">
              <w:rPr>
                <w:rFonts w:ascii="Garamond" w:hAnsi="Garamond"/>
                <w:sz w:val="22"/>
                <w:szCs w:val="22"/>
                <w:lang w:val="fr-BE"/>
              </w:rPr>
              <w:t>l</w:t>
            </w:r>
            <w:r>
              <w:rPr>
                <w:rFonts w:ascii="Garamond" w:hAnsi="Garamond"/>
                <w:sz w:val="22"/>
                <w:szCs w:val="22"/>
                <w:lang w:val="fr-BE"/>
              </w:rPr>
              <w:t>e</w:t>
            </w:r>
            <w:r w:rsidRPr="001C7F04">
              <w:rPr>
                <w:rFonts w:ascii="Garamond" w:hAnsi="Garamond"/>
                <w:sz w:val="22"/>
                <w:szCs w:val="22"/>
                <w:lang w:val="fr-BE"/>
              </w:rPr>
              <w:t xml:space="preserve">) avec </w:t>
            </w:r>
            <w:r>
              <w:rPr>
                <w:rFonts w:ascii="Garamond" w:hAnsi="Garamond"/>
                <w:sz w:val="22"/>
                <w:szCs w:val="22"/>
                <w:lang w:val="fr-BE"/>
              </w:rPr>
              <w:t>traitement</w:t>
            </w:r>
            <w:r w:rsidRPr="001C7F04">
              <w:rPr>
                <w:rFonts w:ascii="Garamond" w:hAnsi="Garamond"/>
                <w:sz w:val="22"/>
                <w:szCs w:val="22"/>
                <w:lang w:val="fr-BE"/>
              </w:rPr>
              <w:t xml:space="preserve"> d’attente, préalable à la pension</w:t>
            </w:r>
          </w:p>
        </w:tc>
      </w:tr>
      <w:tr w:rsidR="002A3FB0" w:rsidRPr="005924A8" w14:paraId="26B39640" w14:textId="77777777" w:rsidTr="007067A3">
        <w:trPr>
          <w:cantSplit/>
          <w:tblHeader/>
        </w:trPr>
        <w:tc>
          <w:tcPr>
            <w:tcW w:w="1177" w:type="dxa"/>
            <w:tcBorders>
              <w:top w:val="nil"/>
              <w:left w:val="nil"/>
              <w:bottom w:val="nil"/>
            </w:tcBorders>
            <w:shd w:val="clear" w:color="auto" w:fill="auto"/>
          </w:tcPr>
          <w:p w14:paraId="18902A91" w14:textId="77777777" w:rsidR="002A3FB0" w:rsidRPr="00705710" w:rsidRDefault="002A3FB0" w:rsidP="007067A3">
            <w:pPr>
              <w:rPr>
                <w:rFonts w:ascii="Garamond" w:hAnsi="Garamond"/>
                <w:b/>
                <w:sz w:val="22"/>
                <w:szCs w:val="22"/>
                <w:lang w:val="fr-BE"/>
              </w:rPr>
            </w:pPr>
          </w:p>
        </w:tc>
        <w:tc>
          <w:tcPr>
            <w:tcW w:w="1336" w:type="dxa"/>
            <w:tcBorders>
              <w:top w:val="nil"/>
              <w:bottom w:val="nil"/>
            </w:tcBorders>
            <w:shd w:val="clear" w:color="auto" w:fill="auto"/>
          </w:tcPr>
          <w:p w14:paraId="6DBDCAAD" w14:textId="77777777" w:rsidR="002A3FB0" w:rsidRPr="00705710" w:rsidRDefault="002A3FB0" w:rsidP="007067A3">
            <w:pPr>
              <w:rPr>
                <w:rFonts w:ascii="Garamond" w:hAnsi="Garamond"/>
                <w:sz w:val="22"/>
                <w:szCs w:val="22"/>
                <w:lang w:val="fr-BE"/>
              </w:rPr>
            </w:pPr>
          </w:p>
        </w:tc>
        <w:tc>
          <w:tcPr>
            <w:tcW w:w="2821" w:type="dxa"/>
            <w:tcBorders>
              <w:top w:val="nil"/>
              <w:bottom w:val="nil"/>
            </w:tcBorders>
            <w:shd w:val="clear" w:color="auto" w:fill="auto"/>
          </w:tcPr>
          <w:p w14:paraId="25154310" w14:textId="77777777" w:rsidR="002A3FB0" w:rsidRPr="00705710" w:rsidRDefault="002A3FB0" w:rsidP="007067A3">
            <w:pPr>
              <w:rPr>
                <w:rFonts w:ascii="Garamond" w:hAnsi="Garamond"/>
                <w:sz w:val="22"/>
                <w:szCs w:val="22"/>
                <w:highlight w:val="magenta"/>
                <w:lang w:val="fr-BE"/>
              </w:rPr>
            </w:pPr>
          </w:p>
        </w:tc>
        <w:tc>
          <w:tcPr>
            <w:tcW w:w="2293" w:type="dxa"/>
            <w:tcBorders>
              <w:top w:val="nil"/>
              <w:bottom w:val="nil"/>
            </w:tcBorders>
            <w:shd w:val="clear" w:color="auto" w:fill="auto"/>
          </w:tcPr>
          <w:p w14:paraId="3BBA8C2A" w14:textId="77777777" w:rsidR="002A3FB0" w:rsidRPr="005C6A56" w:rsidRDefault="002A3FB0" w:rsidP="007067A3">
            <w:pPr>
              <w:rPr>
                <w:rFonts w:ascii="Garamond" w:hAnsi="Garamond"/>
                <w:sz w:val="22"/>
                <w:szCs w:val="22"/>
              </w:rPr>
            </w:pPr>
            <w:proofErr w:type="spellStart"/>
            <w:r w:rsidRPr="00A24E86">
              <w:rPr>
                <w:rFonts w:ascii="Garamond" w:hAnsi="Garamond"/>
                <w:sz w:val="22"/>
                <w:szCs w:val="22"/>
              </w:rPr>
              <w:t>AFReorganisationmeasure_onss</w:t>
            </w:r>
            <w:proofErr w:type="spellEnd"/>
            <w:r>
              <w:rPr>
                <w:rStyle w:val="FootnoteReference"/>
                <w:rFonts w:ascii="Garamond" w:hAnsi="Garamond"/>
                <w:lang w:val="nl-BE"/>
              </w:rPr>
              <w:footnoteReference w:id="63"/>
            </w:r>
          </w:p>
        </w:tc>
        <w:tc>
          <w:tcPr>
            <w:tcW w:w="885" w:type="dxa"/>
            <w:tcBorders>
              <w:top w:val="nil"/>
              <w:bottom w:val="nil"/>
            </w:tcBorders>
            <w:shd w:val="clear" w:color="auto" w:fill="auto"/>
          </w:tcPr>
          <w:p w14:paraId="7E9FE871" w14:textId="77777777" w:rsidR="002A3FB0" w:rsidRPr="005C6A56" w:rsidRDefault="002A3FB0" w:rsidP="007067A3">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57A5384D" w14:textId="77777777" w:rsidR="002A3FB0" w:rsidRDefault="002A3FB0" w:rsidP="007067A3">
            <w:pPr>
              <w:jc w:val="center"/>
              <w:rPr>
                <w:rFonts w:ascii="Garamond" w:hAnsi="Garamond"/>
                <w:sz w:val="22"/>
                <w:szCs w:val="22"/>
              </w:rPr>
            </w:pPr>
            <w:r>
              <w:rPr>
                <w:rFonts w:ascii="Garamond" w:hAnsi="Garamond"/>
                <w:sz w:val="22"/>
                <w:szCs w:val="22"/>
              </w:rPr>
              <w:t>FX</w:t>
            </w:r>
          </w:p>
        </w:tc>
        <w:tc>
          <w:tcPr>
            <w:tcW w:w="4757" w:type="dxa"/>
            <w:tcBorders>
              <w:top w:val="nil"/>
              <w:bottom w:val="nil"/>
              <w:right w:val="nil"/>
            </w:tcBorders>
            <w:shd w:val="clear" w:color="auto" w:fill="auto"/>
          </w:tcPr>
          <w:p w14:paraId="786DC88C" w14:textId="77777777" w:rsidR="002A3FB0" w:rsidRPr="00705710" w:rsidRDefault="00740165" w:rsidP="00740165">
            <w:pPr>
              <w:rPr>
                <w:rFonts w:ascii="Garamond" w:hAnsi="Garamond"/>
                <w:sz w:val="22"/>
                <w:szCs w:val="22"/>
                <w:lang w:val="fr-BE"/>
              </w:rPr>
            </w:pPr>
            <w:r w:rsidRPr="00705710">
              <w:rPr>
                <w:rFonts w:ascii="Garamond" w:hAnsi="Garamond"/>
                <w:sz w:val="22"/>
                <w:szCs w:val="22"/>
                <w:lang w:val="fr-BE"/>
              </w:rPr>
              <w:t>Absence totale</w:t>
            </w:r>
            <w:r w:rsidR="002A3FB0" w:rsidRPr="00705710">
              <w:rPr>
                <w:rFonts w:ascii="Garamond" w:hAnsi="Garamond"/>
                <w:sz w:val="22"/>
                <w:szCs w:val="22"/>
                <w:lang w:val="fr-BE"/>
              </w:rPr>
              <w:t xml:space="preserve"> – </w:t>
            </w:r>
            <w:r w:rsidRPr="00705710">
              <w:rPr>
                <w:rFonts w:ascii="Garamond" w:hAnsi="Garamond"/>
                <w:sz w:val="22"/>
                <w:szCs w:val="22"/>
                <w:lang w:val="fr-BE"/>
              </w:rPr>
              <w:t>Mise en disponibilité préalable à la pension</w:t>
            </w:r>
          </w:p>
        </w:tc>
      </w:tr>
    </w:tbl>
    <w:p w14:paraId="5297E499" w14:textId="77777777" w:rsidR="001A67E9" w:rsidRPr="00705710" w:rsidRDefault="001A67E9">
      <w:pPr>
        <w:rPr>
          <w:rFonts w:ascii="Garamond" w:hAnsi="Garamond"/>
          <w:bCs/>
          <w:lang w:val="fr-BE"/>
        </w:rPr>
      </w:pPr>
    </w:p>
    <w:p w14:paraId="2829A922" w14:textId="77777777" w:rsidR="001A67E9" w:rsidRPr="00E80AFF" w:rsidRDefault="001A67E9">
      <w:pPr>
        <w:pStyle w:val="Heading2"/>
      </w:pPr>
      <w:bookmarkStart w:id="65" w:name="_Toc105579182"/>
      <w:r w:rsidRPr="00E80AFF">
        <w:lastRenderedPageBreak/>
        <w:t xml:space="preserve">Variables </w:t>
      </w:r>
      <w:proofErr w:type="spellStart"/>
      <w:r w:rsidRPr="00E80AFF">
        <w:t>dérivées</w:t>
      </w:r>
      <w:proofErr w:type="spellEnd"/>
      <w:r w:rsidRPr="00E80AFF">
        <w:t xml:space="preserve"> </w:t>
      </w:r>
      <w:proofErr w:type="spellStart"/>
      <w:r w:rsidRPr="00E80AFF">
        <w:t>relatives</w:t>
      </w:r>
      <w:proofErr w:type="spellEnd"/>
      <w:r w:rsidRPr="00E80AFF">
        <w:t xml:space="preserve"> à </w:t>
      </w:r>
      <w:proofErr w:type="spellStart"/>
      <w:r w:rsidRPr="00E80AFF">
        <w:t>l’ONEm</w:t>
      </w:r>
      <w:bookmarkEnd w:id="65"/>
      <w:proofErr w:type="spellEnd"/>
    </w:p>
    <w:p w14:paraId="614A583D" w14:textId="77777777" w:rsidR="001A67E9" w:rsidRPr="0002434D" w:rsidRDefault="001A67E9">
      <w:pPr>
        <w:rPr>
          <w:rFonts w:ascii="Garamond" w:hAnsi="Garamond"/>
          <w:bCs/>
        </w:rPr>
      </w:pPr>
    </w:p>
    <w:p w14:paraId="7C2802A9" w14:textId="77777777" w:rsidR="001A67E9" w:rsidRPr="001A67E9" w:rsidRDefault="001A67E9">
      <w:pPr>
        <w:jc w:val="both"/>
        <w:rPr>
          <w:rFonts w:ascii="Garamond" w:hAnsi="Garamond"/>
          <w:bCs/>
          <w:lang w:val="fr-FR"/>
        </w:rPr>
      </w:pPr>
      <w:r w:rsidRPr="0002434D">
        <w:rPr>
          <w:rFonts w:ascii="Garamond" w:hAnsi="Garamond"/>
          <w:bCs/>
          <w:lang w:val="fr-BE"/>
        </w:rPr>
        <w:t>Etant donné que chaque individu n’est affecté qu’à une seule position de nomenclature, à savoir à la position la plus proche du marché du travail, il y a une perte d’informations pour les personnes qui ont plusieurs statuts outre la position qui leur a été attribuée au cours de l’étape 1.</w:t>
      </w:r>
      <w:r w:rsidRPr="001A67E9">
        <w:rPr>
          <w:rFonts w:ascii="Garamond" w:hAnsi="Garamond"/>
          <w:bCs/>
          <w:lang w:val="fr-FR"/>
        </w:rPr>
        <w:t xml:space="preserve"> </w:t>
      </w:r>
      <w:r w:rsidRPr="0002434D">
        <w:rPr>
          <w:rFonts w:ascii="Garamond" w:hAnsi="Garamond"/>
          <w:bCs/>
          <w:lang w:val="fr-BE"/>
        </w:rPr>
        <w:t>Afin de compenser cette perte d’informations, des variables dérivées relatives à la nomenclature sont créées, exprimant la combinaison de différents statuts.</w:t>
      </w:r>
      <w:r w:rsidRPr="001A67E9">
        <w:rPr>
          <w:rFonts w:ascii="Garamond" w:hAnsi="Garamond"/>
          <w:bCs/>
          <w:lang w:val="fr-FR"/>
        </w:rPr>
        <w:t xml:space="preserve"> </w:t>
      </w:r>
      <w:r w:rsidRPr="0002434D">
        <w:rPr>
          <w:rFonts w:ascii="Garamond" w:hAnsi="Garamond"/>
          <w:bCs/>
          <w:lang w:val="fr-BE"/>
        </w:rPr>
        <w:t>Les variables dérivées relatives à l’</w:t>
      </w:r>
      <w:proofErr w:type="spellStart"/>
      <w:r w:rsidRPr="0002434D">
        <w:rPr>
          <w:rFonts w:ascii="Garamond" w:hAnsi="Garamond"/>
          <w:bCs/>
          <w:lang w:val="fr-BE"/>
        </w:rPr>
        <w:t>ONEm</w:t>
      </w:r>
      <w:proofErr w:type="spellEnd"/>
      <w:r w:rsidRPr="0002434D">
        <w:rPr>
          <w:rFonts w:ascii="Garamond" w:hAnsi="Garamond"/>
          <w:bCs/>
          <w:lang w:val="fr-BE"/>
        </w:rPr>
        <w:t xml:space="preserve"> ainsi que les conditions auxquelles un individu doit répondre afin d’obtenir la valeur 1 pour ces variables sont décrites ci-après.</w:t>
      </w:r>
    </w:p>
    <w:p w14:paraId="25FAF9D1" w14:textId="77777777" w:rsidR="001A67E9" w:rsidRPr="001A67E9" w:rsidRDefault="001A67E9">
      <w:pPr>
        <w:rPr>
          <w:rFonts w:ascii="Garamond" w:hAnsi="Garamond"/>
          <w:bCs/>
          <w:lang w:val="fr-FR"/>
        </w:rPr>
      </w:pPr>
    </w:p>
    <w:p w14:paraId="284E9A79" w14:textId="77777777" w:rsidR="001A67E9" w:rsidRPr="001A67E9" w:rsidRDefault="001A67E9">
      <w:pPr>
        <w:rPr>
          <w:rFonts w:ascii="Garamond" w:hAnsi="Garamond"/>
          <w:bCs/>
          <w:lang w:val="fr-FR"/>
        </w:rPr>
      </w:pPr>
    </w:p>
    <w:p w14:paraId="6A88DBBC" w14:textId="77777777" w:rsidR="001A67E9" w:rsidRPr="001A67E9" w:rsidRDefault="001A67E9">
      <w:pPr>
        <w:pStyle w:val="Heading3"/>
        <w:rPr>
          <w:lang w:val="fr-FR"/>
        </w:rPr>
      </w:pPr>
      <w:bookmarkStart w:id="66" w:name="_Toc105579183"/>
      <w:r w:rsidRPr="001A67E9">
        <w:rPr>
          <w:lang w:val="fr-FR"/>
        </w:rPr>
        <w:t>Description des variables dérivées relatives à l’</w:t>
      </w:r>
      <w:proofErr w:type="spellStart"/>
      <w:r w:rsidRPr="001A67E9">
        <w:rPr>
          <w:lang w:val="fr-FR"/>
        </w:rPr>
        <w:t>ONEm</w:t>
      </w:r>
      <w:bookmarkEnd w:id="66"/>
      <w:proofErr w:type="spellEnd"/>
    </w:p>
    <w:p w14:paraId="1F62BBF3" w14:textId="77777777" w:rsidR="001A67E9" w:rsidRPr="001A67E9" w:rsidRDefault="001A67E9">
      <w:pPr>
        <w:rPr>
          <w:rFonts w:ascii="Garamond" w:hAnsi="Garamond"/>
          <w:bCs/>
          <w:lang w:val="fr-FR"/>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1A67E9" w:rsidRPr="00E33866" w14:paraId="40CBD8AC" w14:textId="77777777" w:rsidTr="00E33866">
        <w:tc>
          <w:tcPr>
            <w:tcW w:w="2278" w:type="dxa"/>
            <w:tcBorders>
              <w:bottom w:val="single" w:sz="4" w:space="0" w:color="auto"/>
            </w:tcBorders>
            <w:shd w:val="clear" w:color="auto" w:fill="auto"/>
          </w:tcPr>
          <w:p w14:paraId="29D12E66" w14:textId="77777777" w:rsidR="001A67E9" w:rsidRPr="00E33866" w:rsidRDefault="001A67E9">
            <w:pPr>
              <w:rPr>
                <w:b/>
                <w:bCs/>
              </w:rPr>
            </w:pPr>
            <w:r w:rsidRPr="00E33866">
              <w:rPr>
                <w:rFonts w:ascii="Garamond" w:hAnsi="Garamond"/>
                <w:b/>
                <w:bCs/>
                <w:sz w:val="22"/>
                <w:lang w:val="fr-BE"/>
              </w:rPr>
              <w:t>Nom de la variable</w:t>
            </w:r>
          </w:p>
        </w:tc>
        <w:tc>
          <w:tcPr>
            <w:tcW w:w="6660" w:type="dxa"/>
            <w:tcBorders>
              <w:bottom w:val="single" w:sz="4" w:space="0" w:color="auto"/>
            </w:tcBorders>
            <w:shd w:val="clear" w:color="auto" w:fill="auto"/>
          </w:tcPr>
          <w:p w14:paraId="58EDBFB7" w14:textId="77777777" w:rsidR="001A67E9" w:rsidRPr="00E33866" w:rsidRDefault="001A67E9">
            <w:pPr>
              <w:rPr>
                <w:b/>
                <w:bCs/>
              </w:rPr>
            </w:pPr>
            <w:r w:rsidRPr="00E33866">
              <w:rPr>
                <w:rFonts w:ascii="Garamond" w:hAnsi="Garamond"/>
                <w:b/>
                <w:bCs/>
                <w:sz w:val="22"/>
                <w:lang w:val="fr-BE"/>
              </w:rPr>
              <w:t>Description de la variable</w:t>
            </w:r>
          </w:p>
        </w:tc>
        <w:tc>
          <w:tcPr>
            <w:tcW w:w="2340" w:type="dxa"/>
            <w:tcBorders>
              <w:bottom w:val="single" w:sz="4" w:space="0" w:color="auto"/>
            </w:tcBorders>
            <w:shd w:val="clear" w:color="auto" w:fill="auto"/>
          </w:tcPr>
          <w:p w14:paraId="33E0C651" w14:textId="77777777" w:rsidR="001A67E9" w:rsidRPr="00E33866" w:rsidRDefault="001A67E9">
            <w:pPr>
              <w:rPr>
                <w:b/>
                <w:bCs/>
              </w:rPr>
            </w:pPr>
            <w:r w:rsidRPr="00E33866">
              <w:rPr>
                <w:rFonts w:ascii="Garamond" w:hAnsi="Garamond"/>
                <w:b/>
                <w:bCs/>
                <w:sz w:val="22"/>
                <w:lang w:val="fr-BE"/>
              </w:rPr>
              <w:t>Position de nomenclature</w:t>
            </w:r>
          </w:p>
        </w:tc>
        <w:tc>
          <w:tcPr>
            <w:tcW w:w="720" w:type="dxa"/>
            <w:tcBorders>
              <w:bottom w:val="single" w:sz="4" w:space="0" w:color="auto"/>
            </w:tcBorders>
            <w:shd w:val="clear" w:color="auto" w:fill="auto"/>
          </w:tcPr>
          <w:p w14:paraId="5124EE69" w14:textId="77777777" w:rsidR="001A67E9" w:rsidRPr="00E33866" w:rsidRDefault="001A67E9">
            <w:pPr>
              <w:rPr>
                <w:b/>
                <w:bCs/>
              </w:rPr>
            </w:pPr>
            <w:r w:rsidRPr="00E33866">
              <w:rPr>
                <w:rFonts w:ascii="Garamond" w:hAnsi="Garamond"/>
                <w:b/>
                <w:bCs/>
                <w:sz w:val="22"/>
                <w:lang w:val="fr-BE"/>
              </w:rPr>
              <w:t>Code</w:t>
            </w:r>
            <w:r w:rsidRPr="00E33866">
              <w:rPr>
                <w:rFonts w:ascii="Garamond" w:hAnsi="Garamond"/>
                <w:b/>
                <w:bCs/>
                <w:sz w:val="22"/>
              </w:rPr>
              <w:t xml:space="preserve"> </w:t>
            </w:r>
          </w:p>
        </w:tc>
        <w:tc>
          <w:tcPr>
            <w:tcW w:w="1980" w:type="dxa"/>
            <w:tcBorders>
              <w:bottom w:val="single" w:sz="4" w:space="0" w:color="auto"/>
            </w:tcBorders>
            <w:shd w:val="clear" w:color="auto" w:fill="auto"/>
          </w:tcPr>
          <w:p w14:paraId="10DB1BF2"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188487FA" w14:textId="77777777" w:rsidTr="00E33866">
        <w:tc>
          <w:tcPr>
            <w:tcW w:w="2278" w:type="dxa"/>
            <w:tcBorders>
              <w:top w:val="single" w:sz="4" w:space="0" w:color="auto"/>
            </w:tcBorders>
            <w:shd w:val="clear" w:color="auto" w:fill="auto"/>
          </w:tcPr>
          <w:p w14:paraId="67441C71" w14:textId="77777777" w:rsidR="001A67E9" w:rsidRPr="00E33866" w:rsidRDefault="001A67E9">
            <w:pPr>
              <w:rPr>
                <w:bCs/>
              </w:rPr>
            </w:pPr>
            <w:r w:rsidRPr="00E33866">
              <w:rPr>
                <w:rFonts w:ascii="Garamond" w:hAnsi="Garamond"/>
                <w:bCs/>
                <w:sz w:val="22"/>
                <w:lang w:val="fr-BE"/>
              </w:rPr>
              <w:t xml:space="preserve">Activation </w:t>
            </w:r>
            <w:proofErr w:type="spellStart"/>
            <w:r w:rsidRPr="00E33866">
              <w:rPr>
                <w:rFonts w:ascii="Garamond" w:hAnsi="Garamond"/>
                <w:bCs/>
                <w:sz w:val="22"/>
                <w:lang w:val="fr-BE"/>
              </w:rPr>
              <w:t>ONEm</w:t>
            </w:r>
            <w:proofErr w:type="spellEnd"/>
          </w:p>
        </w:tc>
        <w:tc>
          <w:tcPr>
            <w:tcW w:w="6660" w:type="dxa"/>
            <w:tcBorders>
              <w:top w:val="single" w:sz="4" w:space="0" w:color="auto"/>
            </w:tcBorders>
            <w:shd w:val="clear" w:color="auto" w:fill="auto"/>
          </w:tcPr>
          <w:p w14:paraId="3B0412B6"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la personne est occupée dans un emploi salarié, avec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 programme d'activation</w:t>
            </w:r>
            <w:r w:rsidRPr="00E33866">
              <w:rPr>
                <w:rFonts w:ascii="Garamond" w:hAnsi="Garamond"/>
                <w:bCs/>
                <w:sz w:val="22"/>
                <w:lang w:val="fr-FR"/>
              </w:rPr>
              <w:t xml:space="preserve"> </w:t>
            </w:r>
          </w:p>
          <w:p w14:paraId="264EAD08"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OU</w:t>
            </w:r>
            <w:r w:rsidRPr="00E33866">
              <w:rPr>
                <w:rFonts w:ascii="Garamond" w:hAnsi="Garamond"/>
                <w:bCs/>
                <w:sz w:val="22"/>
                <w:lang w:val="fr-FR"/>
              </w:rPr>
              <w:t xml:space="preserve"> </w:t>
            </w:r>
          </w:p>
          <w:p w14:paraId="3350C860"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la personne est occupée dans plusieurs emplois salariés, avec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 programme d'activation</w:t>
            </w:r>
            <w:r w:rsidRPr="00E33866">
              <w:rPr>
                <w:rFonts w:ascii="Garamond" w:hAnsi="Garamond"/>
                <w:bCs/>
                <w:sz w:val="22"/>
                <w:lang w:val="fr-FR"/>
              </w:rPr>
              <w:t xml:space="preserve"> </w:t>
            </w:r>
          </w:p>
          <w:p w14:paraId="3D23D4C1"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OU</w:t>
            </w:r>
            <w:r w:rsidRPr="00E33866">
              <w:rPr>
                <w:rFonts w:ascii="Garamond" w:hAnsi="Garamond"/>
                <w:bCs/>
                <w:sz w:val="22"/>
                <w:lang w:val="fr-FR"/>
              </w:rPr>
              <w:t xml:space="preserve"> </w:t>
            </w:r>
          </w:p>
          <w:p w14:paraId="22A5CDB3" w14:textId="77777777" w:rsidR="001A67E9" w:rsidRPr="00E33866" w:rsidRDefault="001A67E9" w:rsidP="00E33866">
            <w:pPr>
              <w:jc w:val="both"/>
              <w:rPr>
                <w:bCs/>
                <w:lang w:val="fr-FR"/>
              </w:rPr>
            </w:pPr>
            <w:r w:rsidRPr="00E33866">
              <w:rPr>
                <w:rFonts w:ascii="Garamond" w:hAnsi="Garamond"/>
                <w:bCs/>
                <w:sz w:val="22"/>
                <w:lang w:val="fr-BE"/>
              </w:rPr>
              <w:t>la personne est occupée en tant que salarié avec une activité complémentaire dans le statut d'indépendant, avec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 programme d'activation -  variables dérivées</w:t>
            </w:r>
          </w:p>
        </w:tc>
        <w:tc>
          <w:tcPr>
            <w:tcW w:w="2340" w:type="dxa"/>
            <w:tcBorders>
              <w:top w:val="single" w:sz="4" w:space="0" w:color="auto"/>
            </w:tcBorders>
            <w:shd w:val="clear" w:color="auto" w:fill="auto"/>
          </w:tcPr>
          <w:p w14:paraId="4DD120D8" w14:textId="77777777" w:rsidR="001A67E9" w:rsidRPr="00E33866" w:rsidRDefault="001A67E9">
            <w:pPr>
              <w:rPr>
                <w:rFonts w:ascii="Garamond" w:hAnsi="Garamond"/>
                <w:bCs/>
                <w:sz w:val="22"/>
                <w:lang w:val="fr-FR"/>
              </w:rPr>
            </w:pPr>
            <w:r w:rsidRPr="00E33866">
              <w:rPr>
                <w:rFonts w:ascii="Garamond" w:hAnsi="Garamond"/>
                <w:bCs/>
                <w:sz w:val="22"/>
                <w:lang w:val="fr-BE"/>
              </w:rPr>
              <w:t>n111, n112, n141, n142, n143</w:t>
            </w:r>
          </w:p>
          <w:p w14:paraId="6AE5EFFC" w14:textId="77777777" w:rsidR="001A67E9" w:rsidRPr="00E33866" w:rsidRDefault="001A67E9">
            <w:pPr>
              <w:rPr>
                <w:rFonts w:ascii="Garamond" w:hAnsi="Garamond"/>
                <w:bCs/>
                <w:sz w:val="22"/>
                <w:lang w:val="fr-FR"/>
              </w:rPr>
            </w:pPr>
          </w:p>
        </w:tc>
        <w:tc>
          <w:tcPr>
            <w:tcW w:w="720" w:type="dxa"/>
            <w:vMerge w:val="restart"/>
            <w:tcBorders>
              <w:top w:val="single" w:sz="4" w:space="0" w:color="auto"/>
            </w:tcBorders>
            <w:shd w:val="clear" w:color="auto" w:fill="auto"/>
          </w:tcPr>
          <w:p w14:paraId="12347782" w14:textId="77777777" w:rsidR="001A67E9" w:rsidRPr="00E33866" w:rsidRDefault="001A67E9">
            <w:pPr>
              <w:rPr>
                <w:rFonts w:ascii="Garamond" w:hAnsi="Garamond"/>
                <w:bCs/>
                <w:sz w:val="22"/>
                <w:lang w:val="fr-FR"/>
              </w:rPr>
            </w:pPr>
            <w:r w:rsidRPr="00E33866">
              <w:rPr>
                <w:rFonts w:ascii="Garamond" w:hAnsi="Garamond"/>
                <w:bCs/>
                <w:sz w:val="22"/>
                <w:lang w:val="fr-FR"/>
              </w:rPr>
              <w:t>1</w:t>
            </w:r>
          </w:p>
          <w:p w14:paraId="01D96B81" w14:textId="77777777" w:rsidR="001A67E9" w:rsidRPr="00E33866" w:rsidRDefault="001A67E9">
            <w:pPr>
              <w:rPr>
                <w:rFonts w:ascii="Garamond" w:hAnsi="Garamond"/>
                <w:bCs/>
                <w:sz w:val="22"/>
                <w:lang w:val="fr-FR"/>
              </w:rPr>
            </w:pPr>
            <w:r w:rsidRPr="00E33866">
              <w:rPr>
                <w:rFonts w:ascii="Garamond" w:hAnsi="Garamond"/>
                <w:bCs/>
                <w:sz w:val="22"/>
                <w:lang w:val="fr-FR"/>
              </w:rPr>
              <w:t>0</w:t>
            </w:r>
          </w:p>
        </w:tc>
        <w:tc>
          <w:tcPr>
            <w:tcW w:w="1980" w:type="dxa"/>
            <w:vMerge w:val="restart"/>
            <w:tcBorders>
              <w:top w:val="single" w:sz="4" w:space="0" w:color="auto"/>
            </w:tcBorders>
            <w:shd w:val="clear" w:color="auto" w:fill="auto"/>
          </w:tcPr>
          <w:p w14:paraId="0CFDECF6" w14:textId="77777777" w:rsidR="001A67E9" w:rsidRPr="00E33866" w:rsidRDefault="001A67E9">
            <w:pPr>
              <w:rPr>
                <w:rFonts w:ascii="Garamond" w:hAnsi="Garamond"/>
                <w:bCs/>
                <w:sz w:val="22"/>
                <w:lang w:val="fr-FR"/>
              </w:rPr>
            </w:pPr>
            <w:r w:rsidRPr="00E33866">
              <w:rPr>
                <w:rFonts w:ascii="Garamond" w:hAnsi="Garamond"/>
                <w:bCs/>
                <w:sz w:val="22"/>
                <w:lang w:val="fr-BE"/>
              </w:rPr>
              <w:t>Oui</w:t>
            </w:r>
          </w:p>
          <w:p w14:paraId="04785C96" w14:textId="77777777" w:rsidR="001A67E9" w:rsidRPr="00E33866" w:rsidRDefault="001A67E9">
            <w:pPr>
              <w:rPr>
                <w:bCs/>
              </w:rPr>
            </w:pPr>
            <w:bookmarkStart w:id="67" w:name="OLE_LINK10"/>
            <w:bookmarkStart w:id="68" w:name="OLE_LINK11"/>
            <w:r w:rsidRPr="00E33866">
              <w:rPr>
                <w:rFonts w:ascii="Garamond" w:hAnsi="Garamond"/>
                <w:bCs/>
                <w:sz w:val="22"/>
                <w:lang w:val="fr-BE"/>
              </w:rPr>
              <w:t>Non</w:t>
            </w:r>
            <w:bookmarkEnd w:id="67"/>
            <w:bookmarkEnd w:id="68"/>
          </w:p>
        </w:tc>
      </w:tr>
      <w:tr w:rsidR="001A67E9" w:rsidRPr="00E33866" w14:paraId="19B4EF60" w14:textId="77777777" w:rsidTr="00E33866">
        <w:tc>
          <w:tcPr>
            <w:tcW w:w="2278" w:type="dxa"/>
            <w:shd w:val="clear" w:color="auto" w:fill="auto"/>
          </w:tcPr>
          <w:p w14:paraId="2F6153D2" w14:textId="77777777" w:rsidR="001A67E9" w:rsidRPr="00E33866" w:rsidRDefault="001A67E9">
            <w:pPr>
              <w:rPr>
                <w:rFonts w:ascii="Garamond" w:hAnsi="Garamond"/>
                <w:bCs/>
                <w:sz w:val="22"/>
              </w:rPr>
            </w:pPr>
          </w:p>
        </w:tc>
        <w:tc>
          <w:tcPr>
            <w:tcW w:w="6660" w:type="dxa"/>
            <w:shd w:val="clear" w:color="auto" w:fill="auto"/>
          </w:tcPr>
          <w:p w14:paraId="43D9759B" w14:textId="77777777" w:rsidR="001A67E9" w:rsidRPr="00E33866" w:rsidRDefault="001A67E9" w:rsidP="00E33866">
            <w:pPr>
              <w:jc w:val="both"/>
              <w:rPr>
                <w:rFonts w:ascii="Garamond" w:hAnsi="Garamond"/>
                <w:bCs/>
                <w:sz w:val="22"/>
                <w:lang w:val="nl-BE"/>
              </w:rPr>
            </w:pPr>
          </w:p>
        </w:tc>
        <w:tc>
          <w:tcPr>
            <w:tcW w:w="2340" w:type="dxa"/>
            <w:shd w:val="clear" w:color="auto" w:fill="auto"/>
          </w:tcPr>
          <w:p w14:paraId="08819EBE" w14:textId="77777777" w:rsidR="001A67E9" w:rsidRPr="00E33866" w:rsidRDefault="001A67E9">
            <w:pPr>
              <w:rPr>
                <w:rFonts w:ascii="Garamond" w:hAnsi="Garamond"/>
                <w:bCs/>
                <w:sz w:val="22"/>
                <w:lang w:val="fr-FR"/>
              </w:rPr>
            </w:pPr>
          </w:p>
        </w:tc>
        <w:tc>
          <w:tcPr>
            <w:tcW w:w="720" w:type="dxa"/>
            <w:vMerge/>
            <w:shd w:val="clear" w:color="auto" w:fill="auto"/>
          </w:tcPr>
          <w:p w14:paraId="6FB393EC" w14:textId="77777777" w:rsidR="001A67E9" w:rsidRPr="00E33866" w:rsidRDefault="001A67E9">
            <w:pPr>
              <w:rPr>
                <w:rFonts w:ascii="Garamond" w:hAnsi="Garamond"/>
                <w:bCs/>
                <w:sz w:val="22"/>
                <w:lang w:val="fr-FR"/>
              </w:rPr>
            </w:pPr>
          </w:p>
        </w:tc>
        <w:tc>
          <w:tcPr>
            <w:tcW w:w="1980" w:type="dxa"/>
            <w:vMerge/>
            <w:shd w:val="clear" w:color="auto" w:fill="auto"/>
          </w:tcPr>
          <w:p w14:paraId="573EA7B7" w14:textId="77777777" w:rsidR="001A67E9" w:rsidRPr="00E33866" w:rsidRDefault="001A67E9">
            <w:pPr>
              <w:rPr>
                <w:rFonts w:ascii="Garamond" w:hAnsi="Garamond"/>
                <w:bCs/>
                <w:sz w:val="22"/>
                <w:lang w:val="fr-FR"/>
              </w:rPr>
            </w:pPr>
          </w:p>
        </w:tc>
      </w:tr>
      <w:tr w:rsidR="001A67E9" w:rsidRPr="00E33866" w14:paraId="482301EC" w14:textId="77777777" w:rsidTr="00E33866">
        <w:tc>
          <w:tcPr>
            <w:tcW w:w="2278" w:type="dxa"/>
            <w:shd w:val="clear" w:color="auto" w:fill="auto"/>
          </w:tcPr>
          <w:p w14:paraId="4D4FEBD3" w14:textId="77777777" w:rsidR="001A67E9" w:rsidRPr="00E33866" w:rsidRDefault="001A67E9" w:rsidP="00E6192A">
            <w:pPr>
              <w:jc w:val="both"/>
              <w:rPr>
                <w:bCs/>
                <w:lang w:val="fr-FR"/>
              </w:rPr>
            </w:pPr>
            <w:r w:rsidRPr="00E33866">
              <w:rPr>
                <w:rFonts w:ascii="Garamond" w:hAnsi="Garamond"/>
                <w:bCs/>
                <w:sz w:val="22"/>
                <w:lang w:val="fr-BE"/>
              </w:rPr>
              <w:t>Occupé et prépension</w:t>
            </w:r>
            <w:r w:rsidR="00EB5856">
              <w:rPr>
                <w:rFonts w:ascii="Garamond" w:hAnsi="Garamond"/>
                <w:bCs/>
                <w:sz w:val="22"/>
                <w:lang w:val="fr-BE"/>
              </w:rPr>
              <w:t xml:space="preserve"> </w:t>
            </w:r>
            <w:r w:rsidR="00EB5856" w:rsidRPr="00E33866">
              <w:rPr>
                <w:rFonts w:ascii="Garamond" w:hAnsi="Garamond"/>
                <w:bCs/>
                <w:sz w:val="22"/>
                <w:lang w:val="fr-BE"/>
              </w:rPr>
              <w:t>à mi-temps</w:t>
            </w:r>
            <w:r w:rsidR="00871A79">
              <w:rPr>
                <w:rFonts w:ascii="Garamond" w:hAnsi="Garamond"/>
                <w:bCs/>
                <w:sz w:val="22"/>
                <w:lang w:val="fr-BE"/>
              </w:rPr>
              <w:t xml:space="preserve"> (avant 2012) / </w:t>
            </w:r>
            <w:r w:rsidR="00E6192A">
              <w:rPr>
                <w:rFonts w:ascii="Garamond" w:hAnsi="Garamond"/>
                <w:bCs/>
                <w:sz w:val="22"/>
                <w:lang w:val="fr-BE"/>
              </w:rPr>
              <w:t xml:space="preserve">occupé et chômage à mi-temps </w:t>
            </w:r>
            <w:r w:rsidR="00871A79">
              <w:rPr>
                <w:rFonts w:ascii="Garamond" w:hAnsi="Garamond" w:cs="Garamond"/>
                <w:bCs/>
                <w:sz w:val="22"/>
                <w:lang w:val="fr-BE"/>
              </w:rPr>
              <w:t>avec complément d'entreprise (depuis 2012)</w:t>
            </w:r>
            <w:r w:rsidRPr="00E33866">
              <w:rPr>
                <w:rFonts w:ascii="Garamond" w:hAnsi="Garamond"/>
                <w:bCs/>
                <w:sz w:val="22"/>
                <w:lang w:val="fr-BE"/>
              </w:rPr>
              <w:t xml:space="preserve"> </w:t>
            </w:r>
          </w:p>
        </w:tc>
        <w:tc>
          <w:tcPr>
            <w:tcW w:w="6660" w:type="dxa"/>
            <w:shd w:val="clear" w:color="auto" w:fill="auto"/>
          </w:tcPr>
          <w:p w14:paraId="0E16CF1A"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dans un emploi salarié, avec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d'une prépension</w:t>
            </w:r>
            <w:r w:rsidR="00E6192A">
              <w:rPr>
                <w:rFonts w:ascii="Garamond" w:hAnsi="Garamond"/>
                <w:bCs/>
                <w:sz w:val="22"/>
                <w:lang w:val="fr-BE"/>
              </w:rPr>
              <w:t xml:space="preserve"> </w:t>
            </w:r>
            <w:r w:rsidR="00E6192A" w:rsidRPr="00E33866">
              <w:rPr>
                <w:rFonts w:ascii="Garamond" w:hAnsi="Garamond"/>
                <w:bCs/>
                <w:sz w:val="22"/>
                <w:lang w:val="fr-BE"/>
              </w:rPr>
              <w:t>à mi-temps</w:t>
            </w:r>
            <w:r w:rsidR="00871A79">
              <w:rPr>
                <w:rFonts w:ascii="Garamond" w:hAnsi="Garamond"/>
                <w:bCs/>
                <w:sz w:val="22"/>
                <w:lang w:val="fr-BE"/>
              </w:rPr>
              <w:t xml:space="preserve"> (avant 2012) /</w:t>
            </w:r>
            <w:r w:rsidR="00E6192A">
              <w:rPr>
                <w:rFonts w:ascii="Garamond" w:hAnsi="Garamond"/>
                <w:bCs/>
                <w:sz w:val="22"/>
                <w:lang w:val="fr-BE"/>
              </w:rPr>
              <w:t>une</w:t>
            </w:r>
            <w:r w:rsidR="00871A79">
              <w:rPr>
                <w:rFonts w:ascii="Garamond" w:hAnsi="Garamond"/>
                <w:bCs/>
                <w:sz w:val="22"/>
                <w:lang w:val="fr-BE"/>
              </w:rPr>
              <w:t xml:space="preserve"> </w:t>
            </w:r>
            <w:r w:rsidR="00871A79">
              <w:rPr>
                <w:rFonts w:ascii="Garamond" w:hAnsi="Garamond" w:cs="Garamond"/>
                <w:bCs/>
                <w:sz w:val="22"/>
                <w:lang w:val="fr-BE"/>
              </w:rPr>
              <w:t>régime de chômage</w:t>
            </w:r>
            <w:r w:rsidR="00E6192A">
              <w:rPr>
                <w:rFonts w:ascii="Garamond" w:hAnsi="Garamond" w:cs="Garamond"/>
                <w:bCs/>
                <w:sz w:val="22"/>
                <w:lang w:val="fr-BE"/>
              </w:rPr>
              <w:t xml:space="preserve"> à mi-temps</w:t>
            </w:r>
            <w:r w:rsidR="00871A79">
              <w:rPr>
                <w:rFonts w:ascii="Garamond" w:hAnsi="Garamond" w:cs="Garamond"/>
                <w:bCs/>
                <w:sz w:val="22"/>
                <w:lang w:val="fr-BE"/>
              </w:rPr>
              <w:t xml:space="preserve"> avec complément d'entreprise (depuis 2012)</w:t>
            </w:r>
            <w:r w:rsidRPr="00E33866">
              <w:rPr>
                <w:rFonts w:ascii="Garamond" w:hAnsi="Garamond"/>
                <w:bCs/>
                <w:sz w:val="22"/>
                <w:lang w:val="fr-BE"/>
              </w:rPr>
              <w:t xml:space="preserve"> </w:t>
            </w:r>
          </w:p>
          <w:p w14:paraId="1C13DCEF"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OU</w:t>
            </w:r>
            <w:r w:rsidRPr="00E33866">
              <w:rPr>
                <w:rFonts w:ascii="Garamond" w:hAnsi="Garamond"/>
                <w:bCs/>
                <w:sz w:val="22"/>
                <w:lang w:val="fr-FR"/>
              </w:rPr>
              <w:t xml:space="preserve"> </w:t>
            </w:r>
          </w:p>
          <w:p w14:paraId="410F710D"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dans plusieurs emplois salariés, avec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d'une prépension</w:t>
            </w:r>
            <w:r w:rsidR="00C55E98">
              <w:rPr>
                <w:rFonts w:ascii="Garamond" w:hAnsi="Garamond"/>
                <w:bCs/>
                <w:sz w:val="22"/>
                <w:lang w:val="fr-BE"/>
              </w:rPr>
              <w:t xml:space="preserve"> </w:t>
            </w:r>
            <w:r w:rsidR="00C55E98" w:rsidRPr="00E33866">
              <w:rPr>
                <w:rFonts w:ascii="Garamond" w:hAnsi="Garamond"/>
                <w:bCs/>
                <w:sz w:val="22"/>
                <w:lang w:val="fr-BE"/>
              </w:rPr>
              <w:t>à mi-temps</w:t>
            </w:r>
            <w:r w:rsidR="00871A79">
              <w:rPr>
                <w:rFonts w:ascii="Garamond" w:hAnsi="Garamond"/>
                <w:bCs/>
                <w:sz w:val="22"/>
                <w:lang w:val="fr-BE"/>
              </w:rPr>
              <w:t xml:space="preserve"> (avant 2012) / </w:t>
            </w:r>
            <w:r w:rsidR="00C55E98">
              <w:rPr>
                <w:rFonts w:ascii="Garamond" w:hAnsi="Garamond"/>
                <w:bCs/>
                <w:sz w:val="22"/>
                <w:lang w:val="fr-BE"/>
              </w:rPr>
              <w:t xml:space="preserve">une </w:t>
            </w:r>
            <w:r w:rsidR="00871A79">
              <w:rPr>
                <w:rFonts w:ascii="Garamond" w:hAnsi="Garamond" w:cs="Garamond"/>
                <w:bCs/>
                <w:sz w:val="22"/>
                <w:lang w:val="fr-BE"/>
              </w:rPr>
              <w:t>régime de chômage</w:t>
            </w:r>
            <w:r w:rsidR="00C55E98">
              <w:rPr>
                <w:rFonts w:ascii="Garamond" w:hAnsi="Garamond" w:cs="Garamond"/>
                <w:bCs/>
                <w:sz w:val="22"/>
                <w:lang w:val="fr-BE"/>
              </w:rPr>
              <w:t xml:space="preserve"> à mi-temps</w:t>
            </w:r>
            <w:r w:rsidR="00871A79">
              <w:rPr>
                <w:rFonts w:ascii="Garamond" w:hAnsi="Garamond" w:cs="Garamond"/>
                <w:bCs/>
                <w:sz w:val="22"/>
                <w:lang w:val="fr-BE"/>
              </w:rPr>
              <w:t xml:space="preserve"> avec complément d'entreprise (depuis 2012)</w:t>
            </w:r>
            <w:r w:rsidRPr="00E33866">
              <w:rPr>
                <w:rFonts w:ascii="Garamond" w:hAnsi="Garamond"/>
                <w:bCs/>
                <w:sz w:val="22"/>
                <w:lang w:val="fr-BE"/>
              </w:rPr>
              <w:t xml:space="preserve"> </w:t>
            </w:r>
          </w:p>
          <w:p w14:paraId="0870CA5B"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OU</w:t>
            </w:r>
            <w:r w:rsidRPr="00E33866">
              <w:rPr>
                <w:rFonts w:ascii="Garamond" w:hAnsi="Garamond"/>
                <w:bCs/>
                <w:sz w:val="22"/>
                <w:lang w:val="fr-FR"/>
              </w:rPr>
              <w:t xml:space="preserve"> </w:t>
            </w:r>
          </w:p>
          <w:p w14:paraId="6A0FB53C"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en tant qu'indépendant à titre complémentaire, avec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d'une prépension</w:t>
            </w:r>
            <w:r w:rsidR="00C55E98">
              <w:rPr>
                <w:rFonts w:ascii="Garamond" w:hAnsi="Garamond"/>
                <w:bCs/>
                <w:sz w:val="22"/>
                <w:lang w:val="fr-BE"/>
              </w:rPr>
              <w:t xml:space="preserve"> </w:t>
            </w:r>
            <w:r w:rsidR="00C55E98" w:rsidRPr="00E33866">
              <w:rPr>
                <w:rFonts w:ascii="Garamond" w:hAnsi="Garamond"/>
                <w:bCs/>
                <w:sz w:val="22"/>
                <w:lang w:val="fr-BE"/>
              </w:rPr>
              <w:t>à mi-temps</w:t>
            </w:r>
            <w:r w:rsidR="00871A79">
              <w:rPr>
                <w:rFonts w:ascii="Garamond" w:hAnsi="Garamond"/>
                <w:bCs/>
                <w:sz w:val="22"/>
                <w:lang w:val="fr-BE"/>
              </w:rPr>
              <w:t xml:space="preserve"> (avant 2012) / </w:t>
            </w:r>
            <w:r w:rsidR="00C55E98">
              <w:rPr>
                <w:rFonts w:ascii="Garamond" w:hAnsi="Garamond"/>
                <w:bCs/>
                <w:sz w:val="22"/>
                <w:lang w:val="fr-BE"/>
              </w:rPr>
              <w:t xml:space="preserve">une </w:t>
            </w:r>
            <w:r w:rsidR="00871A79">
              <w:rPr>
                <w:rFonts w:ascii="Garamond" w:hAnsi="Garamond" w:cs="Garamond"/>
                <w:bCs/>
                <w:sz w:val="22"/>
                <w:lang w:val="fr-BE"/>
              </w:rPr>
              <w:t>régime de chômage</w:t>
            </w:r>
            <w:r w:rsidR="00C55E98">
              <w:rPr>
                <w:rFonts w:ascii="Garamond" w:hAnsi="Garamond" w:cs="Garamond"/>
                <w:bCs/>
                <w:sz w:val="22"/>
                <w:lang w:val="fr-BE"/>
              </w:rPr>
              <w:t xml:space="preserve"> à mi-temps</w:t>
            </w:r>
            <w:r w:rsidR="00871A79">
              <w:rPr>
                <w:rFonts w:ascii="Garamond" w:hAnsi="Garamond" w:cs="Garamond"/>
                <w:bCs/>
                <w:sz w:val="22"/>
                <w:lang w:val="fr-BE"/>
              </w:rPr>
              <w:t xml:space="preserve"> avec complément d'entreprise (depuis 2012)</w:t>
            </w:r>
            <w:r w:rsidRPr="00E33866">
              <w:rPr>
                <w:rFonts w:ascii="Garamond" w:hAnsi="Garamond"/>
                <w:bCs/>
                <w:sz w:val="22"/>
                <w:lang w:val="fr-BE"/>
              </w:rPr>
              <w:t xml:space="preserve"> </w:t>
            </w:r>
          </w:p>
          <w:p w14:paraId="77A8B721"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lastRenderedPageBreak/>
              <w:t>OU</w:t>
            </w:r>
          </w:p>
          <w:p w14:paraId="1E866241"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en tant qu'aidant à titre complémentaire, avec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d'une prépension</w:t>
            </w:r>
            <w:r w:rsidR="00C55E98">
              <w:rPr>
                <w:rFonts w:ascii="Garamond" w:hAnsi="Garamond"/>
                <w:bCs/>
                <w:sz w:val="22"/>
                <w:lang w:val="fr-BE"/>
              </w:rPr>
              <w:t xml:space="preserve"> </w:t>
            </w:r>
            <w:r w:rsidR="00C55E98" w:rsidRPr="00E33866">
              <w:rPr>
                <w:rFonts w:ascii="Garamond" w:hAnsi="Garamond"/>
                <w:bCs/>
                <w:sz w:val="22"/>
                <w:lang w:val="fr-BE"/>
              </w:rPr>
              <w:t>à mi-temps</w:t>
            </w:r>
            <w:r w:rsidR="000B79E1">
              <w:rPr>
                <w:rFonts w:ascii="Garamond" w:hAnsi="Garamond"/>
                <w:bCs/>
                <w:sz w:val="22"/>
                <w:lang w:val="fr-BE"/>
              </w:rPr>
              <w:t xml:space="preserve"> (avant 2012) /</w:t>
            </w:r>
            <w:r w:rsidR="00C55E98">
              <w:rPr>
                <w:rFonts w:ascii="Garamond" w:hAnsi="Garamond"/>
                <w:bCs/>
                <w:sz w:val="22"/>
                <w:lang w:val="fr-BE"/>
              </w:rPr>
              <w:t>une</w:t>
            </w:r>
            <w:r w:rsidR="000B79E1">
              <w:rPr>
                <w:rFonts w:ascii="Garamond" w:hAnsi="Garamond"/>
                <w:bCs/>
                <w:sz w:val="22"/>
                <w:lang w:val="fr-BE"/>
              </w:rPr>
              <w:t xml:space="preserve"> </w:t>
            </w:r>
            <w:r w:rsidR="000B79E1">
              <w:rPr>
                <w:rFonts w:ascii="Garamond" w:hAnsi="Garamond" w:cs="Garamond"/>
                <w:bCs/>
                <w:sz w:val="22"/>
                <w:lang w:val="fr-BE"/>
              </w:rPr>
              <w:t>régime de chômage</w:t>
            </w:r>
            <w:r w:rsidR="00C55E98">
              <w:rPr>
                <w:rFonts w:ascii="Garamond" w:hAnsi="Garamond" w:cs="Garamond"/>
                <w:bCs/>
                <w:sz w:val="22"/>
                <w:lang w:val="fr-BE"/>
              </w:rPr>
              <w:t xml:space="preserve"> à mi-temps</w:t>
            </w:r>
            <w:r w:rsidR="000B79E1">
              <w:rPr>
                <w:rFonts w:ascii="Garamond" w:hAnsi="Garamond" w:cs="Garamond"/>
                <w:bCs/>
                <w:sz w:val="22"/>
                <w:lang w:val="fr-BE"/>
              </w:rPr>
              <w:t xml:space="preserve"> avec complément d'entreprise (depuis 2012)</w:t>
            </w:r>
            <w:r w:rsidRPr="00E33866">
              <w:rPr>
                <w:rFonts w:ascii="Garamond" w:hAnsi="Garamond"/>
                <w:bCs/>
                <w:sz w:val="22"/>
                <w:lang w:val="fr-BE"/>
              </w:rPr>
              <w:t xml:space="preserve"> </w:t>
            </w:r>
          </w:p>
          <w:p w14:paraId="2474156E"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OU</w:t>
            </w:r>
            <w:r w:rsidRPr="00E33866">
              <w:rPr>
                <w:rFonts w:ascii="Garamond" w:hAnsi="Garamond"/>
                <w:bCs/>
                <w:sz w:val="22"/>
                <w:lang w:val="fr-FR"/>
              </w:rPr>
              <w:t xml:space="preserve"> </w:t>
            </w:r>
          </w:p>
          <w:p w14:paraId="1466F12F"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la personne est occupée en tant que salarié avec une activité complémentaire dans le statut d'indépendant, avec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d'une prépension</w:t>
            </w:r>
            <w:r w:rsidR="00C55E98">
              <w:rPr>
                <w:rFonts w:ascii="Garamond" w:hAnsi="Garamond"/>
                <w:bCs/>
                <w:sz w:val="22"/>
                <w:lang w:val="fr-BE"/>
              </w:rPr>
              <w:t xml:space="preserve"> </w:t>
            </w:r>
            <w:r w:rsidR="00C55E98" w:rsidRPr="00E33866">
              <w:rPr>
                <w:rFonts w:ascii="Garamond" w:hAnsi="Garamond"/>
                <w:bCs/>
                <w:sz w:val="22"/>
                <w:lang w:val="fr-BE"/>
              </w:rPr>
              <w:t>à mi-temps</w:t>
            </w:r>
            <w:r w:rsidR="000B79E1">
              <w:rPr>
                <w:rFonts w:ascii="Garamond" w:hAnsi="Garamond"/>
                <w:bCs/>
                <w:sz w:val="22"/>
                <w:lang w:val="fr-BE"/>
              </w:rPr>
              <w:t xml:space="preserve"> (avant 2012) / </w:t>
            </w:r>
            <w:r w:rsidR="00C55E98">
              <w:rPr>
                <w:rFonts w:ascii="Garamond" w:hAnsi="Garamond"/>
                <w:bCs/>
                <w:sz w:val="22"/>
                <w:lang w:val="fr-BE"/>
              </w:rPr>
              <w:t xml:space="preserve">une </w:t>
            </w:r>
            <w:r w:rsidR="000B79E1">
              <w:rPr>
                <w:rFonts w:ascii="Garamond" w:hAnsi="Garamond" w:cs="Garamond"/>
                <w:bCs/>
                <w:sz w:val="22"/>
                <w:lang w:val="fr-BE"/>
              </w:rPr>
              <w:t>régime de chômage</w:t>
            </w:r>
            <w:r w:rsidR="00C55E98">
              <w:rPr>
                <w:rFonts w:ascii="Garamond" w:hAnsi="Garamond" w:cs="Garamond"/>
                <w:bCs/>
                <w:sz w:val="22"/>
                <w:lang w:val="fr-BE"/>
              </w:rPr>
              <w:t xml:space="preserve"> à mi-temps</w:t>
            </w:r>
            <w:r w:rsidR="000B79E1">
              <w:rPr>
                <w:rFonts w:ascii="Garamond" w:hAnsi="Garamond" w:cs="Garamond"/>
                <w:bCs/>
                <w:sz w:val="22"/>
                <w:lang w:val="fr-BE"/>
              </w:rPr>
              <w:t xml:space="preserve"> avec complément d'entreprise (depuis 2012)</w:t>
            </w:r>
            <w:r w:rsidRPr="00E33866">
              <w:rPr>
                <w:rFonts w:ascii="Garamond" w:hAnsi="Garamond"/>
                <w:bCs/>
                <w:sz w:val="22"/>
                <w:lang w:val="fr-BE"/>
              </w:rPr>
              <w:t xml:space="preserve"> </w:t>
            </w:r>
          </w:p>
          <w:p w14:paraId="4C3F51D8"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3433A708"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en tant qu'indépendant à titre principal avec une activité salariée pour laquelle il y a  une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d'une prépension</w:t>
            </w:r>
            <w:r w:rsidR="00C55E98">
              <w:rPr>
                <w:rFonts w:ascii="Garamond" w:hAnsi="Garamond"/>
                <w:bCs/>
                <w:sz w:val="22"/>
                <w:lang w:val="fr-BE"/>
              </w:rPr>
              <w:t xml:space="preserve"> </w:t>
            </w:r>
            <w:r w:rsidR="00C55E98" w:rsidRPr="00E33866">
              <w:rPr>
                <w:rFonts w:ascii="Garamond" w:hAnsi="Garamond"/>
                <w:bCs/>
                <w:sz w:val="22"/>
                <w:lang w:val="fr-BE"/>
              </w:rPr>
              <w:t>à mi-temps</w:t>
            </w:r>
            <w:r w:rsidR="000B79E1">
              <w:rPr>
                <w:rFonts w:ascii="Garamond" w:hAnsi="Garamond"/>
                <w:bCs/>
                <w:sz w:val="22"/>
                <w:lang w:val="fr-BE"/>
              </w:rPr>
              <w:t xml:space="preserve"> (avant 2012) / </w:t>
            </w:r>
            <w:r w:rsidR="00C55E98">
              <w:rPr>
                <w:rFonts w:ascii="Garamond" w:hAnsi="Garamond"/>
                <w:bCs/>
                <w:sz w:val="22"/>
                <w:lang w:val="fr-BE"/>
              </w:rPr>
              <w:t xml:space="preserve">une </w:t>
            </w:r>
            <w:r w:rsidR="000B79E1">
              <w:rPr>
                <w:rFonts w:ascii="Garamond" w:hAnsi="Garamond" w:cs="Garamond"/>
                <w:bCs/>
                <w:sz w:val="22"/>
                <w:lang w:val="fr-BE"/>
              </w:rPr>
              <w:t>régime de chômage</w:t>
            </w:r>
            <w:r w:rsidR="00C55E98">
              <w:rPr>
                <w:rFonts w:ascii="Garamond" w:hAnsi="Garamond" w:cs="Garamond"/>
                <w:bCs/>
                <w:sz w:val="22"/>
                <w:lang w:val="fr-BE"/>
              </w:rPr>
              <w:t xml:space="preserve"> à mi-temps</w:t>
            </w:r>
            <w:r w:rsidR="000B79E1">
              <w:rPr>
                <w:rFonts w:ascii="Garamond" w:hAnsi="Garamond" w:cs="Garamond"/>
                <w:bCs/>
                <w:sz w:val="22"/>
                <w:lang w:val="fr-BE"/>
              </w:rPr>
              <w:t xml:space="preserve"> avec complément d'entreprise (depuis 2012)</w:t>
            </w:r>
            <w:r w:rsidRPr="00E33866">
              <w:rPr>
                <w:rFonts w:ascii="Garamond" w:hAnsi="Garamond"/>
                <w:bCs/>
                <w:sz w:val="22"/>
                <w:lang w:val="fr-BE"/>
              </w:rPr>
              <w:t xml:space="preserve"> </w:t>
            </w:r>
          </w:p>
          <w:p w14:paraId="3C9BB666"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OU</w:t>
            </w:r>
            <w:r w:rsidRPr="00E33866">
              <w:rPr>
                <w:rFonts w:ascii="Garamond" w:hAnsi="Garamond"/>
                <w:bCs/>
                <w:sz w:val="22"/>
                <w:lang w:val="fr-FR"/>
              </w:rPr>
              <w:t xml:space="preserve"> </w:t>
            </w:r>
          </w:p>
          <w:p w14:paraId="3CB12E63" w14:textId="77777777" w:rsidR="001A67E9" w:rsidRPr="00E33866" w:rsidRDefault="001A67E9" w:rsidP="00C55E98">
            <w:pPr>
              <w:jc w:val="both"/>
              <w:rPr>
                <w:bCs/>
                <w:lang w:val="fr-FR"/>
              </w:rPr>
            </w:pPr>
            <w:r w:rsidRPr="00E33866">
              <w:rPr>
                <w:rFonts w:ascii="Garamond" w:hAnsi="Garamond"/>
                <w:bCs/>
                <w:sz w:val="22"/>
                <w:lang w:val="fr-BE"/>
              </w:rPr>
              <w:t>la personne est occupée en tant qu'aidant à titre principal avec une activité salariée pour laquelle il y a une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d'une prépension</w:t>
            </w:r>
            <w:r w:rsidR="000B79E1">
              <w:rPr>
                <w:rFonts w:ascii="Garamond" w:hAnsi="Garamond"/>
                <w:bCs/>
                <w:sz w:val="22"/>
                <w:lang w:val="fr-BE"/>
              </w:rPr>
              <w:t xml:space="preserve"> </w:t>
            </w:r>
            <w:r w:rsidR="00C55E98" w:rsidRPr="00E33866">
              <w:rPr>
                <w:rFonts w:ascii="Garamond" w:hAnsi="Garamond"/>
                <w:bCs/>
                <w:sz w:val="22"/>
                <w:lang w:val="fr-BE"/>
              </w:rPr>
              <w:t xml:space="preserve">à mi-temps </w:t>
            </w:r>
            <w:r w:rsidR="000B79E1">
              <w:rPr>
                <w:rFonts w:ascii="Garamond" w:hAnsi="Garamond"/>
                <w:bCs/>
                <w:sz w:val="22"/>
                <w:lang w:val="fr-BE"/>
              </w:rPr>
              <w:t xml:space="preserve">(avant 2012) / </w:t>
            </w:r>
            <w:r w:rsidR="00C55E98">
              <w:rPr>
                <w:rFonts w:ascii="Garamond" w:hAnsi="Garamond"/>
                <w:bCs/>
                <w:sz w:val="22"/>
                <w:lang w:val="fr-BE"/>
              </w:rPr>
              <w:t xml:space="preserve">une </w:t>
            </w:r>
            <w:r w:rsidR="000B79E1">
              <w:rPr>
                <w:rFonts w:ascii="Garamond" w:hAnsi="Garamond" w:cs="Garamond"/>
                <w:bCs/>
                <w:sz w:val="22"/>
                <w:lang w:val="fr-BE"/>
              </w:rPr>
              <w:t>régime de chômage</w:t>
            </w:r>
            <w:r w:rsidR="00C55E98">
              <w:rPr>
                <w:rFonts w:ascii="Garamond" w:hAnsi="Garamond" w:cs="Garamond"/>
                <w:bCs/>
                <w:sz w:val="22"/>
                <w:lang w:val="fr-BE"/>
              </w:rPr>
              <w:t xml:space="preserve"> à mi-temps</w:t>
            </w:r>
            <w:r w:rsidR="000B79E1">
              <w:rPr>
                <w:rFonts w:ascii="Garamond" w:hAnsi="Garamond" w:cs="Garamond"/>
                <w:bCs/>
                <w:sz w:val="22"/>
                <w:lang w:val="fr-BE"/>
              </w:rPr>
              <w:t xml:space="preserve"> avec complément d'entreprise (depuis 2012)</w:t>
            </w:r>
            <w:r w:rsidRPr="00E33866">
              <w:rPr>
                <w:rFonts w:ascii="Garamond" w:hAnsi="Garamond"/>
                <w:bCs/>
                <w:sz w:val="22"/>
                <w:lang w:val="fr-BE"/>
              </w:rPr>
              <w:t xml:space="preserve"> - variable dérivée</w:t>
            </w:r>
          </w:p>
        </w:tc>
        <w:tc>
          <w:tcPr>
            <w:tcW w:w="2340" w:type="dxa"/>
            <w:shd w:val="clear" w:color="auto" w:fill="auto"/>
          </w:tcPr>
          <w:p w14:paraId="744D62CE" w14:textId="77777777" w:rsidR="001A67E9" w:rsidRPr="00E33866" w:rsidRDefault="001A67E9">
            <w:pPr>
              <w:rPr>
                <w:rFonts w:ascii="Garamond" w:hAnsi="Garamond"/>
                <w:bCs/>
                <w:sz w:val="22"/>
                <w:lang w:val="fr-FR"/>
              </w:rPr>
            </w:pPr>
            <w:r w:rsidRPr="00E33866">
              <w:rPr>
                <w:rFonts w:ascii="Garamond" w:hAnsi="Garamond"/>
                <w:bCs/>
                <w:sz w:val="22"/>
                <w:lang w:val="fr-BE"/>
              </w:rPr>
              <w:lastRenderedPageBreak/>
              <w:t>n111, n112, n122, n132, n141, n142, n143</w:t>
            </w:r>
          </w:p>
          <w:p w14:paraId="57D466AE" w14:textId="77777777" w:rsidR="001A67E9" w:rsidRPr="00E33866" w:rsidRDefault="001A67E9">
            <w:pPr>
              <w:rPr>
                <w:rFonts w:ascii="Garamond" w:hAnsi="Garamond"/>
                <w:bCs/>
                <w:sz w:val="22"/>
              </w:rPr>
            </w:pPr>
          </w:p>
        </w:tc>
        <w:tc>
          <w:tcPr>
            <w:tcW w:w="720" w:type="dxa"/>
            <w:shd w:val="clear" w:color="auto" w:fill="auto"/>
          </w:tcPr>
          <w:p w14:paraId="0A740625" w14:textId="77777777" w:rsidR="001A67E9" w:rsidRPr="00E33866" w:rsidRDefault="001A67E9">
            <w:pPr>
              <w:rPr>
                <w:rFonts w:ascii="Garamond" w:hAnsi="Garamond"/>
                <w:bCs/>
                <w:sz w:val="22"/>
              </w:rPr>
            </w:pPr>
            <w:r w:rsidRPr="00E33866">
              <w:rPr>
                <w:rFonts w:ascii="Garamond" w:hAnsi="Garamond"/>
                <w:bCs/>
                <w:sz w:val="22"/>
              </w:rPr>
              <w:t>1</w:t>
            </w:r>
          </w:p>
          <w:p w14:paraId="201C6042" w14:textId="77777777" w:rsidR="001A67E9" w:rsidRPr="00E33866" w:rsidRDefault="001A67E9">
            <w:pPr>
              <w:rPr>
                <w:rFonts w:ascii="Garamond" w:hAnsi="Garamond"/>
                <w:bCs/>
                <w:sz w:val="22"/>
              </w:rPr>
            </w:pPr>
            <w:r w:rsidRPr="00E33866">
              <w:rPr>
                <w:rFonts w:ascii="Garamond" w:hAnsi="Garamond"/>
                <w:bCs/>
                <w:sz w:val="22"/>
              </w:rPr>
              <w:t>0</w:t>
            </w:r>
          </w:p>
        </w:tc>
        <w:tc>
          <w:tcPr>
            <w:tcW w:w="1980" w:type="dxa"/>
            <w:shd w:val="clear" w:color="auto" w:fill="auto"/>
          </w:tcPr>
          <w:p w14:paraId="7BA57AE5" w14:textId="77777777" w:rsidR="001A67E9" w:rsidRPr="00E33866" w:rsidRDefault="001A67E9">
            <w:pPr>
              <w:rPr>
                <w:rFonts w:ascii="Garamond" w:hAnsi="Garamond"/>
                <w:bCs/>
              </w:rPr>
            </w:pPr>
            <w:r w:rsidRPr="00E33866">
              <w:rPr>
                <w:rFonts w:ascii="Garamond" w:hAnsi="Garamond"/>
                <w:bCs/>
                <w:sz w:val="22"/>
                <w:lang w:val="fr-BE"/>
              </w:rPr>
              <w:t>Oui</w:t>
            </w:r>
            <w:r w:rsidRPr="00E33866">
              <w:rPr>
                <w:rFonts w:ascii="Garamond" w:hAnsi="Garamond"/>
                <w:bCs/>
                <w:sz w:val="22"/>
              </w:rPr>
              <w:t xml:space="preserve"> </w:t>
            </w:r>
          </w:p>
          <w:p w14:paraId="1668A8DE" w14:textId="77777777" w:rsidR="001A67E9" w:rsidRPr="00E33866" w:rsidRDefault="001A67E9">
            <w:pPr>
              <w:rPr>
                <w:bCs/>
              </w:rPr>
            </w:pPr>
            <w:r w:rsidRPr="00E33866">
              <w:rPr>
                <w:rFonts w:ascii="Garamond" w:hAnsi="Garamond"/>
                <w:bCs/>
                <w:sz w:val="22"/>
                <w:lang w:val="fr-BE"/>
              </w:rPr>
              <w:t>Non</w:t>
            </w:r>
          </w:p>
        </w:tc>
      </w:tr>
      <w:tr w:rsidR="001A67E9" w:rsidRPr="00E33866" w14:paraId="005B16FB" w14:textId="77777777" w:rsidTr="00E33866">
        <w:tc>
          <w:tcPr>
            <w:tcW w:w="2278" w:type="dxa"/>
            <w:shd w:val="clear" w:color="auto" w:fill="auto"/>
          </w:tcPr>
          <w:p w14:paraId="020D9A32" w14:textId="77777777" w:rsidR="001A67E9" w:rsidRPr="00E33866" w:rsidRDefault="001A67E9" w:rsidP="00E33866">
            <w:pPr>
              <w:jc w:val="both"/>
              <w:rPr>
                <w:rFonts w:ascii="Garamond" w:hAnsi="Garamond"/>
                <w:bCs/>
                <w:sz w:val="22"/>
                <w:lang w:val="nl-BE"/>
              </w:rPr>
            </w:pPr>
          </w:p>
        </w:tc>
        <w:tc>
          <w:tcPr>
            <w:tcW w:w="6660" w:type="dxa"/>
            <w:shd w:val="clear" w:color="auto" w:fill="auto"/>
          </w:tcPr>
          <w:p w14:paraId="5EE13360" w14:textId="77777777" w:rsidR="001A67E9" w:rsidRPr="00E33866" w:rsidRDefault="001A67E9" w:rsidP="00E33866">
            <w:pPr>
              <w:jc w:val="both"/>
              <w:rPr>
                <w:rFonts w:ascii="Garamond" w:hAnsi="Garamond"/>
                <w:bCs/>
                <w:sz w:val="22"/>
                <w:lang w:val="nl-BE"/>
              </w:rPr>
            </w:pPr>
          </w:p>
        </w:tc>
        <w:tc>
          <w:tcPr>
            <w:tcW w:w="2340" w:type="dxa"/>
            <w:shd w:val="clear" w:color="auto" w:fill="auto"/>
          </w:tcPr>
          <w:p w14:paraId="007CC119" w14:textId="77777777" w:rsidR="001A67E9" w:rsidRPr="00E33866" w:rsidRDefault="001A67E9">
            <w:pPr>
              <w:rPr>
                <w:rFonts w:ascii="Garamond" w:hAnsi="Garamond"/>
                <w:bCs/>
                <w:sz w:val="22"/>
              </w:rPr>
            </w:pPr>
          </w:p>
        </w:tc>
        <w:tc>
          <w:tcPr>
            <w:tcW w:w="720" w:type="dxa"/>
            <w:shd w:val="clear" w:color="auto" w:fill="auto"/>
          </w:tcPr>
          <w:p w14:paraId="4D0890AE" w14:textId="77777777" w:rsidR="001A67E9" w:rsidRPr="00E33866" w:rsidRDefault="001A67E9">
            <w:pPr>
              <w:rPr>
                <w:rFonts w:ascii="Garamond" w:hAnsi="Garamond"/>
                <w:bCs/>
                <w:sz w:val="22"/>
              </w:rPr>
            </w:pPr>
          </w:p>
        </w:tc>
        <w:tc>
          <w:tcPr>
            <w:tcW w:w="1980" w:type="dxa"/>
            <w:shd w:val="clear" w:color="auto" w:fill="auto"/>
          </w:tcPr>
          <w:p w14:paraId="5CA350AE" w14:textId="77777777" w:rsidR="001A67E9" w:rsidRPr="00E33866" w:rsidRDefault="001A67E9">
            <w:pPr>
              <w:rPr>
                <w:rFonts w:ascii="Garamond" w:hAnsi="Garamond"/>
                <w:bCs/>
                <w:sz w:val="22"/>
              </w:rPr>
            </w:pPr>
          </w:p>
        </w:tc>
      </w:tr>
      <w:tr w:rsidR="001A67E9" w:rsidRPr="00E33866" w14:paraId="273B0B65" w14:textId="77777777" w:rsidTr="00E33866">
        <w:tc>
          <w:tcPr>
            <w:tcW w:w="2278" w:type="dxa"/>
            <w:shd w:val="clear" w:color="auto" w:fill="auto"/>
          </w:tcPr>
          <w:p w14:paraId="418D40A6" w14:textId="77777777" w:rsidR="001A67E9" w:rsidRPr="00E33866" w:rsidRDefault="001A67E9" w:rsidP="00C55E98">
            <w:pPr>
              <w:jc w:val="both"/>
              <w:rPr>
                <w:bCs/>
                <w:lang w:val="fr-FR"/>
              </w:rPr>
            </w:pPr>
            <w:r w:rsidRPr="00E33866">
              <w:rPr>
                <w:rFonts w:ascii="Garamond" w:hAnsi="Garamond"/>
                <w:bCs/>
                <w:sz w:val="22"/>
                <w:lang w:val="fr-BE"/>
              </w:rPr>
              <w:t>Occupé et prépension</w:t>
            </w:r>
            <w:r w:rsidR="00C55E98">
              <w:rPr>
                <w:rFonts w:ascii="Garamond" w:hAnsi="Garamond"/>
                <w:bCs/>
                <w:sz w:val="22"/>
                <w:lang w:val="fr-BE"/>
              </w:rPr>
              <w:t xml:space="preserve"> </w:t>
            </w:r>
            <w:r w:rsidR="00C55E98" w:rsidRPr="00E33866">
              <w:rPr>
                <w:rFonts w:ascii="Garamond" w:hAnsi="Garamond"/>
                <w:bCs/>
                <w:sz w:val="22"/>
                <w:lang w:val="fr-BE"/>
              </w:rPr>
              <w:t>à temps plein</w:t>
            </w:r>
            <w:r w:rsidR="00756770">
              <w:rPr>
                <w:rFonts w:ascii="Garamond" w:hAnsi="Garamond"/>
                <w:bCs/>
                <w:sz w:val="22"/>
                <w:lang w:val="fr-BE"/>
              </w:rPr>
              <w:t xml:space="preserve"> (avant 2012) / </w:t>
            </w:r>
            <w:r w:rsidR="00C55E98">
              <w:rPr>
                <w:rFonts w:ascii="Garamond" w:hAnsi="Garamond"/>
                <w:bCs/>
                <w:sz w:val="22"/>
                <w:lang w:val="fr-BE"/>
              </w:rPr>
              <w:t>occupé et</w:t>
            </w:r>
            <w:r w:rsidR="00756770">
              <w:rPr>
                <w:rFonts w:ascii="Garamond" w:hAnsi="Garamond" w:cs="Garamond"/>
                <w:bCs/>
                <w:sz w:val="22"/>
                <w:lang w:val="fr-BE"/>
              </w:rPr>
              <w:t xml:space="preserve"> chômage</w:t>
            </w:r>
            <w:r w:rsidR="00C55E98">
              <w:rPr>
                <w:rFonts w:ascii="Garamond" w:hAnsi="Garamond" w:cs="Garamond"/>
                <w:bCs/>
                <w:sz w:val="22"/>
                <w:lang w:val="fr-BE"/>
              </w:rPr>
              <w:t xml:space="preserve"> complet</w:t>
            </w:r>
            <w:r w:rsidR="00756770">
              <w:rPr>
                <w:rFonts w:ascii="Garamond" w:hAnsi="Garamond" w:cs="Garamond"/>
                <w:bCs/>
                <w:sz w:val="22"/>
                <w:lang w:val="fr-BE"/>
              </w:rPr>
              <w:t xml:space="preserve"> avec complément d'entreprise (depuis 2012)</w:t>
            </w:r>
            <w:r w:rsidRPr="00E33866">
              <w:rPr>
                <w:rFonts w:ascii="Garamond" w:hAnsi="Garamond"/>
                <w:bCs/>
                <w:sz w:val="22"/>
                <w:lang w:val="fr-BE"/>
              </w:rPr>
              <w:t xml:space="preserve"> </w:t>
            </w:r>
          </w:p>
        </w:tc>
        <w:tc>
          <w:tcPr>
            <w:tcW w:w="6660" w:type="dxa"/>
            <w:shd w:val="clear" w:color="auto" w:fill="auto"/>
          </w:tcPr>
          <w:p w14:paraId="62F5F340"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 xml:space="preserve">la personne est occupée en tant qu'indépendant à titre </w:t>
            </w:r>
            <w:r w:rsidR="00E65290">
              <w:rPr>
                <w:rFonts w:ascii="Garamond" w:hAnsi="Garamond"/>
                <w:bCs/>
                <w:sz w:val="22"/>
                <w:lang w:val="fr-BE"/>
              </w:rPr>
              <w:t>principal</w:t>
            </w:r>
            <w:r w:rsidRPr="00E33866">
              <w:rPr>
                <w:rFonts w:ascii="Garamond" w:hAnsi="Garamond"/>
                <w:bCs/>
                <w:sz w:val="22"/>
                <w:lang w:val="fr-BE"/>
              </w:rPr>
              <w:t>, avec une allocation dans le cadre d'une prépension</w:t>
            </w:r>
            <w:r w:rsidR="00756770">
              <w:rPr>
                <w:rFonts w:ascii="Garamond" w:hAnsi="Garamond"/>
                <w:bCs/>
                <w:sz w:val="22"/>
                <w:lang w:val="fr-BE"/>
              </w:rPr>
              <w:t xml:space="preserve"> </w:t>
            </w:r>
            <w:r w:rsidR="00C55E98" w:rsidRPr="00E33866">
              <w:rPr>
                <w:rFonts w:ascii="Garamond" w:hAnsi="Garamond"/>
                <w:bCs/>
                <w:sz w:val="22"/>
                <w:lang w:val="fr-BE"/>
              </w:rPr>
              <w:t>à temps plein</w:t>
            </w:r>
            <w:r w:rsidR="00C55E98" w:rsidRPr="00E33866">
              <w:rPr>
                <w:rFonts w:ascii="Garamond" w:hAnsi="Garamond"/>
                <w:bCs/>
                <w:sz w:val="22"/>
                <w:lang w:val="fr-FR"/>
              </w:rPr>
              <w:t xml:space="preserve"> </w:t>
            </w:r>
            <w:r w:rsidR="00756770">
              <w:rPr>
                <w:rFonts w:ascii="Garamond" w:hAnsi="Garamond"/>
                <w:bCs/>
                <w:sz w:val="22"/>
                <w:lang w:val="fr-BE"/>
              </w:rPr>
              <w:t xml:space="preserve">(avant 2012) / </w:t>
            </w:r>
            <w:r w:rsidR="00C55E98">
              <w:rPr>
                <w:rFonts w:ascii="Garamond" w:hAnsi="Garamond"/>
                <w:bCs/>
                <w:sz w:val="22"/>
                <w:lang w:val="fr-BE"/>
              </w:rPr>
              <w:t xml:space="preserve">une </w:t>
            </w:r>
            <w:r w:rsidR="00756770">
              <w:rPr>
                <w:rFonts w:ascii="Garamond" w:hAnsi="Garamond" w:cs="Garamond"/>
                <w:bCs/>
                <w:sz w:val="22"/>
                <w:lang w:val="fr-BE"/>
              </w:rPr>
              <w:t>régime de chômage</w:t>
            </w:r>
            <w:r w:rsidR="00C55E98">
              <w:rPr>
                <w:rFonts w:ascii="Garamond" w:hAnsi="Garamond" w:cs="Garamond"/>
                <w:bCs/>
                <w:sz w:val="22"/>
                <w:lang w:val="fr-BE"/>
              </w:rPr>
              <w:t xml:space="preserve"> complet</w:t>
            </w:r>
            <w:r w:rsidR="00756770">
              <w:rPr>
                <w:rFonts w:ascii="Garamond" w:hAnsi="Garamond" w:cs="Garamond"/>
                <w:bCs/>
                <w:sz w:val="22"/>
                <w:lang w:val="fr-BE"/>
              </w:rPr>
              <w:t xml:space="preserve"> avec complément d'entreprise (depuis 2012)</w:t>
            </w:r>
            <w:r w:rsidRPr="00E33866">
              <w:rPr>
                <w:rFonts w:ascii="Garamond" w:hAnsi="Garamond"/>
                <w:bCs/>
                <w:sz w:val="22"/>
                <w:lang w:val="fr-BE"/>
              </w:rPr>
              <w:t xml:space="preserve"> </w:t>
            </w:r>
          </w:p>
          <w:p w14:paraId="1081C967"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OU</w:t>
            </w:r>
            <w:r w:rsidRPr="00E33866">
              <w:rPr>
                <w:rFonts w:ascii="Garamond" w:hAnsi="Garamond"/>
                <w:bCs/>
                <w:sz w:val="22"/>
                <w:lang w:val="fr-FR"/>
              </w:rPr>
              <w:t xml:space="preserve"> </w:t>
            </w:r>
          </w:p>
          <w:p w14:paraId="5E181E27"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en tant qu'</w:t>
            </w:r>
            <w:r w:rsidR="00E65290">
              <w:rPr>
                <w:rFonts w:ascii="Garamond" w:hAnsi="Garamond"/>
                <w:bCs/>
                <w:sz w:val="22"/>
                <w:lang w:val="fr-BE"/>
              </w:rPr>
              <w:t>indépendant</w:t>
            </w:r>
            <w:r w:rsidRPr="00E33866">
              <w:rPr>
                <w:rFonts w:ascii="Garamond" w:hAnsi="Garamond"/>
                <w:bCs/>
                <w:sz w:val="22"/>
                <w:lang w:val="fr-BE"/>
              </w:rPr>
              <w:t xml:space="preserve"> à titre complémentaire, avec une allocation dans le cadre d'une prépension</w:t>
            </w:r>
            <w:r w:rsidR="00C55E98">
              <w:rPr>
                <w:rFonts w:ascii="Garamond" w:hAnsi="Garamond"/>
                <w:bCs/>
                <w:sz w:val="22"/>
                <w:lang w:val="fr-BE"/>
              </w:rPr>
              <w:t xml:space="preserve"> </w:t>
            </w:r>
            <w:r w:rsidR="00C55E98" w:rsidRPr="00E33866">
              <w:rPr>
                <w:rFonts w:ascii="Garamond" w:hAnsi="Garamond"/>
                <w:bCs/>
                <w:sz w:val="22"/>
                <w:lang w:val="fr-BE"/>
              </w:rPr>
              <w:t>à temps plein</w:t>
            </w:r>
            <w:r w:rsidR="00756770">
              <w:rPr>
                <w:rFonts w:ascii="Garamond" w:hAnsi="Garamond"/>
                <w:bCs/>
                <w:sz w:val="22"/>
                <w:lang w:val="fr-BE"/>
              </w:rPr>
              <w:t xml:space="preserve"> (avant 2012) / </w:t>
            </w:r>
            <w:r w:rsidR="00C55E98">
              <w:rPr>
                <w:rFonts w:ascii="Garamond" w:hAnsi="Garamond"/>
                <w:bCs/>
                <w:sz w:val="22"/>
                <w:lang w:val="fr-BE"/>
              </w:rPr>
              <w:t xml:space="preserve">une </w:t>
            </w:r>
            <w:r w:rsidR="00756770">
              <w:rPr>
                <w:rFonts w:ascii="Garamond" w:hAnsi="Garamond" w:cs="Garamond"/>
                <w:bCs/>
                <w:sz w:val="22"/>
                <w:lang w:val="fr-BE"/>
              </w:rPr>
              <w:t>régime de chômage</w:t>
            </w:r>
            <w:r w:rsidR="00C55E98">
              <w:rPr>
                <w:rFonts w:ascii="Garamond" w:hAnsi="Garamond" w:cs="Garamond"/>
                <w:bCs/>
                <w:sz w:val="22"/>
                <w:lang w:val="fr-BE"/>
              </w:rPr>
              <w:t xml:space="preserve"> complet</w:t>
            </w:r>
            <w:r w:rsidR="00756770">
              <w:rPr>
                <w:rFonts w:ascii="Garamond" w:hAnsi="Garamond" w:cs="Garamond"/>
                <w:bCs/>
                <w:sz w:val="22"/>
                <w:lang w:val="fr-BE"/>
              </w:rPr>
              <w:t xml:space="preserve"> avec complément d'entreprise (depuis 2012)</w:t>
            </w:r>
            <w:r w:rsidRPr="00E33866">
              <w:rPr>
                <w:rFonts w:ascii="Garamond" w:hAnsi="Garamond"/>
                <w:bCs/>
                <w:sz w:val="22"/>
                <w:lang w:val="fr-BE"/>
              </w:rPr>
              <w:t>– variable dérivée</w:t>
            </w:r>
          </w:p>
          <w:p w14:paraId="5E499EAD"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49592AE3"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 xml:space="preserve">la personne est occupée en tant qu'indépendant </w:t>
            </w:r>
            <w:r w:rsidR="00E65290">
              <w:rPr>
                <w:rFonts w:ascii="Garamond" w:hAnsi="Garamond"/>
                <w:bCs/>
                <w:sz w:val="22"/>
                <w:lang w:val="fr-BE"/>
              </w:rPr>
              <w:t>après l’âge de la retraite</w:t>
            </w:r>
            <w:r w:rsidRPr="00E33866">
              <w:rPr>
                <w:rFonts w:ascii="Garamond" w:hAnsi="Garamond"/>
                <w:bCs/>
                <w:sz w:val="22"/>
                <w:lang w:val="fr-BE"/>
              </w:rPr>
              <w:t>, avec une allocation dans le cadre d'une prépension</w:t>
            </w:r>
            <w:r w:rsidR="00C55E98">
              <w:rPr>
                <w:rFonts w:ascii="Garamond" w:hAnsi="Garamond"/>
                <w:bCs/>
                <w:sz w:val="22"/>
                <w:lang w:val="fr-BE"/>
              </w:rPr>
              <w:t xml:space="preserve"> </w:t>
            </w:r>
            <w:r w:rsidR="00C55E98" w:rsidRPr="00E33866">
              <w:rPr>
                <w:rFonts w:ascii="Garamond" w:hAnsi="Garamond"/>
                <w:bCs/>
                <w:sz w:val="22"/>
                <w:lang w:val="fr-BE"/>
              </w:rPr>
              <w:t>à temps plein</w:t>
            </w:r>
            <w:r w:rsidR="00756770">
              <w:rPr>
                <w:rFonts w:ascii="Garamond" w:hAnsi="Garamond"/>
                <w:bCs/>
                <w:sz w:val="22"/>
                <w:lang w:val="fr-BE"/>
              </w:rPr>
              <w:t xml:space="preserve"> (avant 2012) / </w:t>
            </w:r>
            <w:r w:rsidR="00C55E98">
              <w:rPr>
                <w:rFonts w:ascii="Garamond" w:hAnsi="Garamond"/>
                <w:bCs/>
                <w:sz w:val="22"/>
                <w:lang w:val="fr-BE"/>
              </w:rPr>
              <w:t xml:space="preserve">une </w:t>
            </w:r>
            <w:r w:rsidR="00756770">
              <w:rPr>
                <w:rFonts w:ascii="Garamond" w:hAnsi="Garamond" w:cs="Garamond"/>
                <w:bCs/>
                <w:sz w:val="22"/>
                <w:lang w:val="fr-BE"/>
              </w:rPr>
              <w:t>régime de chômage</w:t>
            </w:r>
            <w:r w:rsidR="00C55E98">
              <w:rPr>
                <w:rFonts w:ascii="Garamond" w:hAnsi="Garamond" w:cs="Garamond"/>
                <w:bCs/>
                <w:sz w:val="22"/>
                <w:lang w:val="fr-BE"/>
              </w:rPr>
              <w:t xml:space="preserve"> complet</w:t>
            </w:r>
            <w:r w:rsidR="00756770">
              <w:rPr>
                <w:rFonts w:ascii="Garamond" w:hAnsi="Garamond" w:cs="Garamond"/>
                <w:bCs/>
                <w:sz w:val="22"/>
                <w:lang w:val="fr-BE"/>
              </w:rPr>
              <w:t xml:space="preserve"> avec complément d'entreprise (depuis 2012)</w:t>
            </w:r>
            <w:r w:rsidRPr="00E33866">
              <w:rPr>
                <w:rFonts w:ascii="Garamond" w:hAnsi="Garamond"/>
                <w:bCs/>
                <w:sz w:val="22"/>
                <w:lang w:val="fr-BE"/>
              </w:rPr>
              <w:t xml:space="preserve"> </w:t>
            </w:r>
          </w:p>
          <w:p w14:paraId="7CCF30B6"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OU</w:t>
            </w:r>
            <w:r w:rsidRPr="00E33866">
              <w:rPr>
                <w:rFonts w:ascii="Garamond" w:hAnsi="Garamond"/>
                <w:bCs/>
                <w:sz w:val="22"/>
                <w:lang w:val="fr-FR"/>
              </w:rPr>
              <w:t xml:space="preserve"> </w:t>
            </w:r>
          </w:p>
          <w:p w14:paraId="338CA5B0" w14:textId="77777777" w:rsidR="001A67E9" w:rsidRPr="00E33866" w:rsidRDefault="001A67E9" w:rsidP="00E33866">
            <w:pPr>
              <w:jc w:val="both"/>
              <w:rPr>
                <w:rFonts w:ascii="Garamond" w:hAnsi="Garamond"/>
                <w:bCs/>
                <w:lang w:val="fr-FR"/>
              </w:rPr>
            </w:pPr>
            <w:r w:rsidRPr="00E33866">
              <w:rPr>
                <w:rFonts w:ascii="Garamond" w:hAnsi="Garamond"/>
                <w:bCs/>
                <w:sz w:val="22"/>
                <w:lang w:val="fr-BE"/>
              </w:rPr>
              <w:lastRenderedPageBreak/>
              <w:t>la personne est occupée en tant qu'aidant à titre principal, avec une allocation dans le cadre d'une prépension</w:t>
            </w:r>
            <w:r w:rsidR="00C55E98">
              <w:rPr>
                <w:rFonts w:ascii="Garamond" w:hAnsi="Garamond"/>
                <w:bCs/>
                <w:sz w:val="22"/>
                <w:lang w:val="fr-BE"/>
              </w:rPr>
              <w:t xml:space="preserve"> </w:t>
            </w:r>
            <w:r w:rsidR="00C55E98" w:rsidRPr="00E33866">
              <w:rPr>
                <w:rFonts w:ascii="Garamond" w:hAnsi="Garamond"/>
                <w:bCs/>
                <w:sz w:val="22"/>
                <w:lang w:val="fr-BE"/>
              </w:rPr>
              <w:t>à temps plein</w:t>
            </w:r>
            <w:r w:rsidR="00756770">
              <w:rPr>
                <w:rFonts w:ascii="Garamond" w:hAnsi="Garamond"/>
                <w:bCs/>
                <w:sz w:val="22"/>
                <w:lang w:val="fr-BE"/>
              </w:rPr>
              <w:t xml:space="preserve"> (avant 2012) / </w:t>
            </w:r>
            <w:r w:rsidR="00C55E98">
              <w:rPr>
                <w:rFonts w:ascii="Garamond" w:hAnsi="Garamond"/>
                <w:bCs/>
                <w:sz w:val="22"/>
                <w:lang w:val="fr-BE"/>
              </w:rPr>
              <w:t xml:space="preserve">une </w:t>
            </w:r>
            <w:r w:rsidR="00756770">
              <w:rPr>
                <w:rFonts w:ascii="Garamond" w:hAnsi="Garamond" w:cs="Garamond"/>
                <w:bCs/>
                <w:sz w:val="22"/>
                <w:lang w:val="fr-BE"/>
              </w:rPr>
              <w:t>régime de chômage</w:t>
            </w:r>
            <w:r w:rsidR="00C55E98">
              <w:rPr>
                <w:rFonts w:ascii="Garamond" w:hAnsi="Garamond" w:cs="Garamond"/>
                <w:bCs/>
                <w:sz w:val="22"/>
                <w:lang w:val="fr-BE"/>
              </w:rPr>
              <w:t xml:space="preserve"> complet</w:t>
            </w:r>
            <w:r w:rsidR="00756770">
              <w:rPr>
                <w:rFonts w:ascii="Garamond" w:hAnsi="Garamond" w:cs="Garamond"/>
                <w:bCs/>
                <w:sz w:val="22"/>
                <w:lang w:val="fr-BE"/>
              </w:rPr>
              <w:t xml:space="preserve"> avec complément d'entreprise (depuis 2012)</w:t>
            </w:r>
            <w:r w:rsidRPr="00E33866">
              <w:rPr>
                <w:rFonts w:ascii="Garamond" w:hAnsi="Garamond"/>
                <w:bCs/>
                <w:sz w:val="22"/>
                <w:lang w:val="fr-BE"/>
              </w:rPr>
              <w:t xml:space="preserve"> </w:t>
            </w:r>
          </w:p>
          <w:p w14:paraId="35BD163F"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320B4967"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la personne est occupée en tant qu'</w:t>
            </w:r>
            <w:r w:rsidR="00E65290">
              <w:rPr>
                <w:rFonts w:ascii="Garamond" w:hAnsi="Garamond"/>
                <w:bCs/>
                <w:sz w:val="22"/>
                <w:lang w:val="fr-BE"/>
              </w:rPr>
              <w:t>aidant à titre complémentaire</w:t>
            </w:r>
            <w:r w:rsidRPr="00E33866">
              <w:rPr>
                <w:rFonts w:ascii="Garamond" w:hAnsi="Garamond"/>
                <w:bCs/>
                <w:sz w:val="22"/>
                <w:lang w:val="fr-BE"/>
              </w:rPr>
              <w:t>, avec une allocation dans le cadre d'une prépension</w:t>
            </w:r>
            <w:r w:rsidR="00C55E98" w:rsidRPr="00E33866">
              <w:rPr>
                <w:rFonts w:ascii="Garamond" w:hAnsi="Garamond"/>
                <w:bCs/>
                <w:sz w:val="22"/>
                <w:lang w:val="fr-BE"/>
              </w:rPr>
              <w:t xml:space="preserve"> à temps plein</w:t>
            </w:r>
            <w:r w:rsidR="00756770">
              <w:rPr>
                <w:rFonts w:ascii="Garamond" w:hAnsi="Garamond"/>
                <w:bCs/>
                <w:sz w:val="22"/>
                <w:lang w:val="fr-BE"/>
              </w:rPr>
              <w:t xml:space="preserve"> (avant 2012) / </w:t>
            </w:r>
            <w:r w:rsidR="00C55E98">
              <w:rPr>
                <w:rFonts w:ascii="Garamond" w:hAnsi="Garamond"/>
                <w:bCs/>
                <w:sz w:val="22"/>
                <w:lang w:val="fr-BE"/>
              </w:rPr>
              <w:t xml:space="preserve">une </w:t>
            </w:r>
            <w:r w:rsidR="00756770">
              <w:rPr>
                <w:rFonts w:ascii="Garamond" w:hAnsi="Garamond" w:cs="Garamond"/>
                <w:bCs/>
                <w:sz w:val="22"/>
                <w:lang w:val="fr-BE"/>
              </w:rPr>
              <w:t>régime de chômage</w:t>
            </w:r>
            <w:r w:rsidR="00C55E98">
              <w:rPr>
                <w:rFonts w:ascii="Garamond" w:hAnsi="Garamond" w:cs="Garamond"/>
                <w:bCs/>
                <w:sz w:val="22"/>
                <w:lang w:val="fr-BE"/>
              </w:rPr>
              <w:t xml:space="preserve"> complet</w:t>
            </w:r>
            <w:r w:rsidR="00756770">
              <w:rPr>
                <w:rFonts w:ascii="Garamond" w:hAnsi="Garamond" w:cs="Garamond"/>
                <w:bCs/>
                <w:sz w:val="22"/>
                <w:lang w:val="fr-BE"/>
              </w:rPr>
              <w:t xml:space="preserve"> avec complément d'entreprise (depuis 2012</w:t>
            </w:r>
            <w:r w:rsidR="00E455B7">
              <w:rPr>
                <w:rFonts w:ascii="Garamond" w:hAnsi="Garamond" w:cs="Garamond"/>
                <w:bCs/>
                <w:sz w:val="22"/>
                <w:lang w:val="fr-BE"/>
              </w:rPr>
              <w:t>)</w:t>
            </w:r>
            <w:r w:rsidRPr="00E33866">
              <w:rPr>
                <w:rFonts w:ascii="Garamond" w:hAnsi="Garamond"/>
                <w:bCs/>
                <w:sz w:val="22"/>
                <w:lang w:val="fr-FR"/>
              </w:rPr>
              <w:t xml:space="preserve"> </w:t>
            </w:r>
          </w:p>
          <w:p w14:paraId="760BB813"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OU</w:t>
            </w:r>
            <w:r w:rsidRPr="00E33866">
              <w:rPr>
                <w:rFonts w:ascii="Garamond" w:hAnsi="Garamond"/>
                <w:bCs/>
                <w:sz w:val="22"/>
                <w:lang w:val="fr-FR"/>
              </w:rPr>
              <w:t xml:space="preserve"> </w:t>
            </w:r>
          </w:p>
          <w:p w14:paraId="3AA1B1EE" w14:textId="77777777" w:rsidR="001A67E9" w:rsidRPr="00E33866" w:rsidRDefault="001A67E9" w:rsidP="00C55E98">
            <w:pPr>
              <w:jc w:val="both"/>
              <w:rPr>
                <w:bCs/>
                <w:lang w:val="fr-FR"/>
              </w:rPr>
            </w:pPr>
            <w:r w:rsidRPr="00E33866">
              <w:rPr>
                <w:rFonts w:ascii="Garamond" w:hAnsi="Garamond"/>
                <w:bCs/>
                <w:sz w:val="22"/>
                <w:lang w:val="fr-BE"/>
              </w:rPr>
              <w:t>la personne est occupée en tant qu'aidant après l’âge de la retraite, avec une allocation dans le cadre d'une prépension</w:t>
            </w:r>
            <w:r w:rsidR="00C55E98">
              <w:rPr>
                <w:rFonts w:ascii="Garamond" w:hAnsi="Garamond"/>
                <w:bCs/>
                <w:sz w:val="22"/>
                <w:lang w:val="fr-BE"/>
              </w:rPr>
              <w:t xml:space="preserve"> </w:t>
            </w:r>
            <w:r w:rsidR="00C55E98" w:rsidRPr="00E33866">
              <w:rPr>
                <w:rFonts w:ascii="Garamond" w:hAnsi="Garamond"/>
                <w:bCs/>
                <w:sz w:val="22"/>
                <w:lang w:val="fr-BE"/>
              </w:rPr>
              <w:t>à temps plein</w:t>
            </w:r>
            <w:r w:rsidR="00756770">
              <w:rPr>
                <w:rFonts w:ascii="Garamond" w:hAnsi="Garamond"/>
                <w:bCs/>
                <w:sz w:val="22"/>
                <w:lang w:val="fr-BE"/>
              </w:rPr>
              <w:t xml:space="preserve"> (avant 2012) / </w:t>
            </w:r>
            <w:r w:rsidR="00C55E98">
              <w:rPr>
                <w:rFonts w:ascii="Garamond" w:hAnsi="Garamond"/>
                <w:bCs/>
                <w:sz w:val="22"/>
                <w:lang w:val="fr-BE"/>
              </w:rPr>
              <w:t xml:space="preserve">une </w:t>
            </w:r>
            <w:r w:rsidR="00756770">
              <w:rPr>
                <w:rFonts w:ascii="Garamond" w:hAnsi="Garamond" w:cs="Garamond"/>
                <w:bCs/>
                <w:sz w:val="22"/>
                <w:lang w:val="fr-BE"/>
              </w:rPr>
              <w:t>régime de chômage</w:t>
            </w:r>
            <w:r w:rsidR="00C55E98">
              <w:rPr>
                <w:rFonts w:ascii="Garamond" w:hAnsi="Garamond" w:cs="Garamond"/>
                <w:bCs/>
                <w:sz w:val="22"/>
                <w:lang w:val="fr-BE"/>
              </w:rPr>
              <w:t xml:space="preserve"> complet</w:t>
            </w:r>
            <w:r w:rsidR="00756770">
              <w:rPr>
                <w:rFonts w:ascii="Garamond" w:hAnsi="Garamond" w:cs="Garamond"/>
                <w:bCs/>
                <w:sz w:val="22"/>
                <w:lang w:val="fr-BE"/>
              </w:rPr>
              <w:t xml:space="preserve"> avec complément d'entreprise (depuis 2012)</w:t>
            </w:r>
            <w:r w:rsidRPr="00E33866">
              <w:rPr>
                <w:rFonts w:ascii="Garamond" w:hAnsi="Garamond"/>
                <w:bCs/>
                <w:sz w:val="22"/>
                <w:lang w:val="fr-BE"/>
              </w:rPr>
              <w:t xml:space="preserve"> - variable dérivée</w:t>
            </w:r>
          </w:p>
        </w:tc>
        <w:tc>
          <w:tcPr>
            <w:tcW w:w="2340" w:type="dxa"/>
            <w:shd w:val="clear" w:color="auto" w:fill="auto"/>
          </w:tcPr>
          <w:p w14:paraId="6833C935" w14:textId="77777777" w:rsidR="001A67E9" w:rsidRPr="00E33866" w:rsidRDefault="001A67E9">
            <w:pPr>
              <w:rPr>
                <w:bCs/>
              </w:rPr>
            </w:pPr>
            <w:r w:rsidRPr="00E33866">
              <w:rPr>
                <w:rFonts w:ascii="Garamond" w:hAnsi="Garamond"/>
                <w:bCs/>
                <w:sz w:val="22"/>
                <w:lang w:val="fr-BE"/>
              </w:rPr>
              <w:lastRenderedPageBreak/>
              <w:t>n121, n122, n123, n131, n132, n133</w:t>
            </w:r>
          </w:p>
        </w:tc>
        <w:tc>
          <w:tcPr>
            <w:tcW w:w="720" w:type="dxa"/>
            <w:shd w:val="clear" w:color="auto" w:fill="auto"/>
          </w:tcPr>
          <w:p w14:paraId="25BAD69D" w14:textId="77777777" w:rsidR="001A67E9" w:rsidRPr="00E33866" w:rsidRDefault="001A67E9">
            <w:pPr>
              <w:rPr>
                <w:rFonts w:ascii="Garamond" w:hAnsi="Garamond"/>
                <w:bCs/>
                <w:sz w:val="22"/>
              </w:rPr>
            </w:pPr>
            <w:r w:rsidRPr="00E33866">
              <w:rPr>
                <w:rFonts w:ascii="Garamond" w:hAnsi="Garamond"/>
                <w:bCs/>
                <w:sz w:val="22"/>
              </w:rPr>
              <w:t>1</w:t>
            </w:r>
          </w:p>
          <w:p w14:paraId="0BC80F25" w14:textId="77777777" w:rsidR="001A67E9" w:rsidRPr="00E33866" w:rsidRDefault="001A67E9">
            <w:pPr>
              <w:rPr>
                <w:rFonts w:ascii="Garamond" w:hAnsi="Garamond"/>
                <w:bCs/>
                <w:sz w:val="22"/>
              </w:rPr>
            </w:pPr>
            <w:r w:rsidRPr="00E33866">
              <w:rPr>
                <w:rFonts w:ascii="Garamond" w:hAnsi="Garamond"/>
                <w:bCs/>
                <w:sz w:val="22"/>
              </w:rPr>
              <w:t>0</w:t>
            </w:r>
          </w:p>
        </w:tc>
        <w:tc>
          <w:tcPr>
            <w:tcW w:w="1980" w:type="dxa"/>
            <w:shd w:val="clear" w:color="auto" w:fill="auto"/>
          </w:tcPr>
          <w:p w14:paraId="14F9A435" w14:textId="77777777" w:rsidR="001A67E9" w:rsidRPr="00E33866" w:rsidRDefault="001A67E9">
            <w:pPr>
              <w:rPr>
                <w:rFonts w:ascii="Garamond" w:hAnsi="Garamond"/>
                <w:bCs/>
              </w:rPr>
            </w:pPr>
            <w:r w:rsidRPr="00E33866">
              <w:rPr>
                <w:rFonts w:ascii="Garamond" w:hAnsi="Garamond"/>
                <w:bCs/>
                <w:sz w:val="22"/>
                <w:lang w:val="fr-BE"/>
              </w:rPr>
              <w:t>Oui</w:t>
            </w:r>
            <w:r w:rsidRPr="00E33866">
              <w:rPr>
                <w:rFonts w:ascii="Garamond" w:hAnsi="Garamond"/>
                <w:bCs/>
                <w:sz w:val="22"/>
              </w:rPr>
              <w:t xml:space="preserve"> </w:t>
            </w:r>
          </w:p>
          <w:p w14:paraId="481D4DB6" w14:textId="77777777" w:rsidR="001A67E9" w:rsidRPr="00E33866" w:rsidRDefault="001A67E9">
            <w:pPr>
              <w:rPr>
                <w:bCs/>
              </w:rPr>
            </w:pPr>
            <w:r w:rsidRPr="00E33866">
              <w:rPr>
                <w:rFonts w:ascii="Garamond" w:hAnsi="Garamond"/>
                <w:bCs/>
                <w:sz w:val="22"/>
                <w:lang w:val="fr-BE"/>
              </w:rPr>
              <w:t>Non</w:t>
            </w:r>
          </w:p>
        </w:tc>
      </w:tr>
      <w:tr w:rsidR="001A67E9" w:rsidRPr="00E33866" w14:paraId="32826BF5" w14:textId="77777777" w:rsidTr="00E33866">
        <w:tc>
          <w:tcPr>
            <w:tcW w:w="2278" w:type="dxa"/>
            <w:shd w:val="clear" w:color="auto" w:fill="auto"/>
          </w:tcPr>
          <w:p w14:paraId="1F30F816" w14:textId="77777777" w:rsidR="001A67E9" w:rsidRPr="00E33866" w:rsidRDefault="001A67E9" w:rsidP="00E33866">
            <w:pPr>
              <w:jc w:val="both"/>
              <w:rPr>
                <w:rFonts w:ascii="Garamond" w:hAnsi="Garamond"/>
                <w:bCs/>
                <w:sz w:val="22"/>
                <w:lang w:val="nl-BE"/>
              </w:rPr>
            </w:pPr>
          </w:p>
        </w:tc>
        <w:tc>
          <w:tcPr>
            <w:tcW w:w="6660" w:type="dxa"/>
            <w:shd w:val="clear" w:color="auto" w:fill="auto"/>
          </w:tcPr>
          <w:p w14:paraId="34AA2807" w14:textId="77777777" w:rsidR="001A67E9" w:rsidRPr="00E33866" w:rsidRDefault="001A67E9" w:rsidP="00E33866">
            <w:pPr>
              <w:jc w:val="both"/>
              <w:rPr>
                <w:rFonts w:ascii="Garamond" w:hAnsi="Garamond"/>
                <w:bCs/>
                <w:sz w:val="22"/>
                <w:lang w:val="nl-BE"/>
              </w:rPr>
            </w:pPr>
          </w:p>
        </w:tc>
        <w:tc>
          <w:tcPr>
            <w:tcW w:w="2340" w:type="dxa"/>
            <w:shd w:val="clear" w:color="auto" w:fill="auto"/>
          </w:tcPr>
          <w:p w14:paraId="7ECE6BAE" w14:textId="77777777" w:rsidR="001A67E9" w:rsidRPr="00E33866" w:rsidRDefault="001A67E9">
            <w:pPr>
              <w:rPr>
                <w:rFonts w:ascii="Garamond" w:hAnsi="Garamond"/>
                <w:bCs/>
                <w:sz w:val="22"/>
              </w:rPr>
            </w:pPr>
          </w:p>
        </w:tc>
        <w:tc>
          <w:tcPr>
            <w:tcW w:w="720" w:type="dxa"/>
            <w:shd w:val="clear" w:color="auto" w:fill="auto"/>
          </w:tcPr>
          <w:p w14:paraId="5005FBEE" w14:textId="77777777" w:rsidR="001A67E9" w:rsidRPr="00E33866" w:rsidRDefault="001A67E9">
            <w:pPr>
              <w:rPr>
                <w:rFonts w:ascii="Garamond" w:hAnsi="Garamond"/>
                <w:bCs/>
                <w:sz w:val="22"/>
              </w:rPr>
            </w:pPr>
          </w:p>
        </w:tc>
        <w:tc>
          <w:tcPr>
            <w:tcW w:w="1980" w:type="dxa"/>
            <w:shd w:val="clear" w:color="auto" w:fill="auto"/>
          </w:tcPr>
          <w:p w14:paraId="109EADE9" w14:textId="77777777" w:rsidR="001A67E9" w:rsidRPr="00E33866" w:rsidRDefault="001A67E9">
            <w:pPr>
              <w:rPr>
                <w:rFonts w:ascii="Garamond" w:hAnsi="Garamond"/>
                <w:bCs/>
                <w:sz w:val="22"/>
              </w:rPr>
            </w:pPr>
          </w:p>
        </w:tc>
      </w:tr>
      <w:tr w:rsidR="001A67E9" w:rsidRPr="00E33866" w14:paraId="05BB333C" w14:textId="77777777" w:rsidTr="00E33866">
        <w:tc>
          <w:tcPr>
            <w:tcW w:w="2278" w:type="dxa"/>
            <w:shd w:val="clear" w:color="auto" w:fill="auto"/>
          </w:tcPr>
          <w:p w14:paraId="50746534" w14:textId="77777777" w:rsidR="001A67E9" w:rsidRPr="00E33866" w:rsidRDefault="001A67E9" w:rsidP="00CB1BDF">
            <w:pPr>
              <w:jc w:val="both"/>
              <w:rPr>
                <w:bCs/>
                <w:lang w:val="fr-FR"/>
              </w:rPr>
            </w:pPr>
            <w:r w:rsidRPr="00E33866">
              <w:rPr>
                <w:rFonts w:ascii="Garamond" w:hAnsi="Garamond"/>
                <w:bCs/>
                <w:sz w:val="22"/>
                <w:lang w:val="fr-BE"/>
              </w:rPr>
              <w:t>Occupé et interruption de carrière partielle / crédit-temps partiel</w:t>
            </w:r>
          </w:p>
        </w:tc>
        <w:tc>
          <w:tcPr>
            <w:tcW w:w="6660" w:type="dxa"/>
            <w:shd w:val="clear" w:color="auto" w:fill="auto"/>
          </w:tcPr>
          <w:p w14:paraId="1C5B5582"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dans un emploi salarié, avec une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d'une interruption de carrière partielle / d’un crédit-temps partiel</w:t>
            </w:r>
          </w:p>
          <w:p w14:paraId="76EC18FE"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5A87AE06"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la personne est occupée dans plusieurs emplois salariés, avec une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d'une interruption de carrière partielle / d’un crédit-temps</w:t>
            </w:r>
            <w:r w:rsidR="00CB1BDF">
              <w:rPr>
                <w:rFonts w:ascii="Garamond" w:hAnsi="Garamond"/>
                <w:bCs/>
                <w:sz w:val="22"/>
                <w:lang w:val="fr-BE"/>
              </w:rPr>
              <w:t xml:space="preserve"> </w:t>
            </w:r>
            <w:r w:rsidRPr="00E33866">
              <w:rPr>
                <w:rFonts w:ascii="Garamond" w:hAnsi="Garamond"/>
                <w:bCs/>
                <w:sz w:val="22"/>
                <w:lang w:val="fr-BE"/>
              </w:rPr>
              <w:t>partiel</w:t>
            </w:r>
            <w:r w:rsidRPr="00E33866">
              <w:rPr>
                <w:rFonts w:ascii="Garamond" w:hAnsi="Garamond"/>
                <w:bCs/>
                <w:sz w:val="22"/>
                <w:lang w:val="fr-FR"/>
              </w:rPr>
              <w:t xml:space="preserve"> </w:t>
            </w:r>
          </w:p>
          <w:p w14:paraId="222C0FCC"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0F66C301"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en tant qu'indépendant à titre complémentaire, avec une allocation dans le cadre d'une interruption de carrière partielle / d’un crédit-temps partiel</w:t>
            </w:r>
          </w:p>
          <w:p w14:paraId="7453B22F"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49E7B773"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en tant qu’aidant à titre complémentaire, avec une allocation dans le cadre d'une interruption de carrière partielle / d’un crédit-temps partiel</w:t>
            </w:r>
          </w:p>
          <w:p w14:paraId="597592B7"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0E8A4B74"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la personne est occupée comme salarié à titre principal et travaille également comme indépendant et bénéficie d'une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d'une interruption de carrière partielle / d’un crédit-temps partiel</w:t>
            </w:r>
            <w:r w:rsidRPr="00E33866">
              <w:rPr>
                <w:rFonts w:ascii="Garamond" w:hAnsi="Garamond"/>
                <w:bCs/>
                <w:sz w:val="22"/>
                <w:lang w:val="fr-FR"/>
              </w:rPr>
              <w:t xml:space="preserve"> </w:t>
            </w:r>
          </w:p>
          <w:p w14:paraId="6A7D53DD"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6507445D"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la personne est occupée en tant qu'</w:t>
            </w:r>
            <w:r w:rsidR="007E2077">
              <w:rPr>
                <w:rFonts w:ascii="Garamond" w:hAnsi="Garamond"/>
                <w:bCs/>
                <w:sz w:val="22"/>
                <w:lang w:val="fr-BE"/>
              </w:rPr>
              <w:t>indépendant</w:t>
            </w:r>
            <w:r w:rsidRPr="00E33866">
              <w:rPr>
                <w:rFonts w:ascii="Garamond" w:hAnsi="Garamond"/>
                <w:bCs/>
                <w:sz w:val="22"/>
                <w:lang w:val="fr-BE"/>
              </w:rPr>
              <w:t xml:space="preserve"> à titre principal avec une activité salariée pour laquelle il y a une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d'une interruption de carrière partielle / d’un crédit-temps partiel</w:t>
            </w:r>
            <w:r w:rsidRPr="00E33866">
              <w:rPr>
                <w:rFonts w:ascii="Garamond" w:hAnsi="Garamond"/>
                <w:bCs/>
                <w:sz w:val="22"/>
                <w:lang w:val="fr-FR"/>
              </w:rPr>
              <w:t xml:space="preserve"> </w:t>
            </w:r>
          </w:p>
          <w:p w14:paraId="62D68005"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lastRenderedPageBreak/>
              <w:t>OU</w:t>
            </w:r>
          </w:p>
          <w:p w14:paraId="59FA30A8" w14:textId="77777777" w:rsidR="001A67E9" w:rsidRPr="00E33866" w:rsidRDefault="001A67E9" w:rsidP="00E33866">
            <w:pPr>
              <w:jc w:val="both"/>
              <w:rPr>
                <w:bCs/>
                <w:lang w:val="fr-FR"/>
              </w:rPr>
            </w:pPr>
            <w:r w:rsidRPr="00E33866">
              <w:rPr>
                <w:rFonts w:ascii="Garamond" w:hAnsi="Garamond"/>
                <w:bCs/>
                <w:sz w:val="22"/>
                <w:lang w:val="fr-BE"/>
              </w:rPr>
              <w:t>la personne est occupée en tant qu'aidant à titre principal avec une activité salariée pour laquelle il y a une intervention de l'</w:t>
            </w:r>
            <w:proofErr w:type="spellStart"/>
            <w:r w:rsidRPr="00E33866">
              <w:rPr>
                <w:rFonts w:ascii="Garamond" w:hAnsi="Garamond"/>
                <w:bCs/>
                <w:sz w:val="22"/>
                <w:lang w:val="fr-BE"/>
              </w:rPr>
              <w:t>ONEm</w:t>
            </w:r>
            <w:proofErr w:type="spellEnd"/>
            <w:r w:rsidRPr="00E33866">
              <w:rPr>
                <w:rFonts w:ascii="Garamond" w:hAnsi="Garamond"/>
                <w:bCs/>
                <w:sz w:val="22"/>
                <w:lang w:val="fr-BE"/>
              </w:rPr>
              <w:t xml:space="preserve"> dans le cadre d'une interruption de carrière partielle / d’un crédit-temps partiel – variables dérivées</w:t>
            </w:r>
          </w:p>
        </w:tc>
        <w:tc>
          <w:tcPr>
            <w:tcW w:w="2340" w:type="dxa"/>
            <w:shd w:val="clear" w:color="auto" w:fill="auto"/>
          </w:tcPr>
          <w:p w14:paraId="6E298BFF" w14:textId="77777777" w:rsidR="001A67E9" w:rsidRPr="00E33866" w:rsidRDefault="001A67E9">
            <w:pPr>
              <w:rPr>
                <w:rFonts w:ascii="Garamond" w:hAnsi="Garamond"/>
                <w:bCs/>
                <w:sz w:val="22"/>
                <w:lang w:val="fr-FR"/>
              </w:rPr>
            </w:pPr>
            <w:r w:rsidRPr="00E33866">
              <w:rPr>
                <w:rFonts w:ascii="Garamond" w:hAnsi="Garamond"/>
                <w:bCs/>
                <w:sz w:val="22"/>
                <w:lang w:val="fr-BE"/>
              </w:rPr>
              <w:lastRenderedPageBreak/>
              <w:t>n111, n112, n122, n132, n141, n142, n143</w:t>
            </w:r>
          </w:p>
          <w:p w14:paraId="4AECB637" w14:textId="77777777" w:rsidR="001A67E9" w:rsidRPr="00E33866" w:rsidRDefault="001A67E9">
            <w:pPr>
              <w:rPr>
                <w:rFonts w:ascii="Garamond" w:hAnsi="Garamond"/>
                <w:bCs/>
                <w:sz w:val="22"/>
              </w:rPr>
            </w:pPr>
          </w:p>
        </w:tc>
        <w:tc>
          <w:tcPr>
            <w:tcW w:w="720" w:type="dxa"/>
            <w:shd w:val="clear" w:color="auto" w:fill="auto"/>
          </w:tcPr>
          <w:p w14:paraId="76172A21" w14:textId="77777777" w:rsidR="001A67E9" w:rsidRPr="00E33866" w:rsidRDefault="001A67E9">
            <w:pPr>
              <w:rPr>
                <w:rFonts w:ascii="Garamond" w:hAnsi="Garamond"/>
                <w:bCs/>
                <w:sz w:val="22"/>
              </w:rPr>
            </w:pPr>
            <w:r w:rsidRPr="00E33866">
              <w:rPr>
                <w:rFonts w:ascii="Garamond" w:hAnsi="Garamond"/>
                <w:bCs/>
                <w:sz w:val="22"/>
              </w:rPr>
              <w:t>1</w:t>
            </w:r>
          </w:p>
          <w:p w14:paraId="71B81F22" w14:textId="77777777" w:rsidR="001A67E9" w:rsidRPr="00E33866" w:rsidRDefault="001A67E9">
            <w:pPr>
              <w:rPr>
                <w:rFonts w:ascii="Garamond" w:hAnsi="Garamond"/>
                <w:bCs/>
                <w:sz w:val="22"/>
              </w:rPr>
            </w:pPr>
            <w:r w:rsidRPr="00E33866">
              <w:rPr>
                <w:rFonts w:ascii="Garamond" w:hAnsi="Garamond"/>
                <w:bCs/>
                <w:sz w:val="22"/>
              </w:rPr>
              <w:t>0</w:t>
            </w:r>
          </w:p>
        </w:tc>
        <w:tc>
          <w:tcPr>
            <w:tcW w:w="1980" w:type="dxa"/>
            <w:shd w:val="clear" w:color="auto" w:fill="auto"/>
          </w:tcPr>
          <w:p w14:paraId="3F8F51F7" w14:textId="77777777" w:rsidR="001A67E9" w:rsidRPr="00E33866" w:rsidRDefault="001A67E9">
            <w:pPr>
              <w:rPr>
                <w:rFonts w:ascii="Garamond" w:hAnsi="Garamond"/>
                <w:bCs/>
              </w:rPr>
            </w:pPr>
            <w:r w:rsidRPr="00E33866">
              <w:rPr>
                <w:rFonts w:ascii="Garamond" w:hAnsi="Garamond"/>
                <w:bCs/>
                <w:sz w:val="22"/>
                <w:lang w:val="fr-BE"/>
              </w:rPr>
              <w:t>Oui</w:t>
            </w:r>
            <w:r w:rsidRPr="00E33866">
              <w:rPr>
                <w:rFonts w:ascii="Garamond" w:hAnsi="Garamond"/>
                <w:bCs/>
                <w:sz w:val="22"/>
              </w:rPr>
              <w:t xml:space="preserve"> </w:t>
            </w:r>
          </w:p>
          <w:p w14:paraId="784838E2" w14:textId="77777777" w:rsidR="001A67E9" w:rsidRPr="00E33866" w:rsidRDefault="001A67E9">
            <w:pPr>
              <w:rPr>
                <w:bCs/>
              </w:rPr>
            </w:pPr>
            <w:r w:rsidRPr="00E33866">
              <w:rPr>
                <w:rFonts w:ascii="Garamond" w:hAnsi="Garamond"/>
                <w:bCs/>
                <w:sz w:val="22"/>
                <w:lang w:val="fr-BE"/>
              </w:rPr>
              <w:t>Non</w:t>
            </w:r>
          </w:p>
        </w:tc>
      </w:tr>
      <w:tr w:rsidR="001A67E9" w:rsidRPr="00E33866" w14:paraId="051C5F84" w14:textId="77777777" w:rsidTr="00E33866">
        <w:tc>
          <w:tcPr>
            <w:tcW w:w="2278" w:type="dxa"/>
            <w:shd w:val="clear" w:color="auto" w:fill="auto"/>
          </w:tcPr>
          <w:p w14:paraId="79A94575" w14:textId="77777777" w:rsidR="001A67E9" w:rsidRPr="00E33866" w:rsidRDefault="001A67E9" w:rsidP="00E33866">
            <w:pPr>
              <w:jc w:val="both"/>
              <w:rPr>
                <w:rFonts w:ascii="Garamond" w:hAnsi="Garamond"/>
                <w:bCs/>
                <w:sz w:val="22"/>
                <w:lang w:val="nl-BE"/>
              </w:rPr>
            </w:pPr>
          </w:p>
        </w:tc>
        <w:tc>
          <w:tcPr>
            <w:tcW w:w="6660" w:type="dxa"/>
            <w:shd w:val="clear" w:color="auto" w:fill="auto"/>
          </w:tcPr>
          <w:p w14:paraId="6DDA9056" w14:textId="77777777" w:rsidR="001A67E9" w:rsidRPr="00E33866" w:rsidRDefault="001A67E9" w:rsidP="00E33866">
            <w:pPr>
              <w:jc w:val="both"/>
              <w:rPr>
                <w:rFonts w:ascii="Garamond" w:hAnsi="Garamond"/>
                <w:bCs/>
                <w:sz w:val="22"/>
                <w:lang w:val="nl-BE"/>
              </w:rPr>
            </w:pPr>
          </w:p>
        </w:tc>
        <w:tc>
          <w:tcPr>
            <w:tcW w:w="2340" w:type="dxa"/>
            <w:shd w:val="clear" w:color="auto" w:fill="auto"/>
          </w:tcPr>
          <w:p w14:paraId="74E036BD" w14:textId="77777777" w:rsidR="001A67E9" w:rsidRPr="00E33866" w:rsidRDefault="001A67E9">
            <w:pPr>
              <w:rPr>
                <w:rFonts w:ascii="Garamond" w:hAnsi="Garamond"/>
                <w:bCs/>
                <w:sz w:val="22"/>
                <w:lang w:val="fr-FR"/>
              </w:rPr>
            </w:pPr>
          </w:p>
        </w:tc>
        <w:tc>
          <w:tcPr>
            <w:tcW w:w="720" w:type="dxa"/>
            <w:shd w:val="clear" w:color="auto" w:fill="auto"/>
          </w:tcPr>
          <w:p w14:paraId="58A0E878" w14:textId="77777777" w:rsidR="001A67E9" w:rsidRPr="00E33866" w:rsidRDefault="001A67E9">
            <w:pPr>
              <w:rPr>
                <w:rFonts w:ascii="Garamond" w:hAnsi="Garamond"/>
                <w:bCs/>
                <w:sz w:val="22"/>
              </w:rPr>
            </w:pPr>
          </w:p>
        </w:tc>
        <w:tc>
          <w:tcPr>
            <w:tcW w:w="1980" w:type="dxa"/>
            <w:shd w:val="clear" w:color="auto" w:fill="auto"/>
          </w:tcPr>
          <w:p w14:paraId="30032E85" w14:textId="77777777" w:rsidR="001A67E9" w:rsidRPr="00E33866" w:rsidRDefault="001A67E9">
            <w:pPr>
              <w:rPr>
                <w:rFonts w:ascii="Garamond" w:hAnsi="Garamond"/>
                <w:bCs/>
                <w:sz w:val="22"/>
              </w:rPr>
            </w:pPr>
          </w:p>
        </w:tc>
      </w:tr>
      <w:tr w:rsidR="001A67E9" w:rsidRPr="00E33866" w14:paraId="3D87E1C1" w14:textId="77777777" w:rsidTr="00E33866">
        <w:tc>
          <w:tcPr>
            <w:tcW w:w="2278" w:type="dxa"/>
            <w:shd w:val="clear" w:color="auto" w:fill="auto"/>
          </w:tcPr>
          <w:p w14:paraId="2C88EB19" w14:textId="77777777" w:rsidR="001A67E9" w:rsidRPr="00E33866" w:rsidRDefault="001A67E9" w:rsidP="00E33866">
            <w:pPr>
              <w:jc w:val="both"/>
              <w:rPr>
                <w:bCs/>
                <w:lang w:val="fr-FR"/>
              </w:rPr>
            </w:pPr>
            <w:r w:rsidRPr="00E33866">
              <w:rPr>
                <w:rFonts w:ascii="Garamond" w:hAnsi="Garamond"/>
                <w:bCs/>
                <w:sz w:val="22"/>
                <w:lang w:val="fr-BE"/>
              </w:rPr>
              <w:t>Occupé et interruption de carrière complète / crédit-temps complet</w:t>
            </w:r>
          </w:p>
        </w:tc>
        <w:tc>
          <w:tcPr>
            <w:tcW w:w="6660" w:type="dxa"/>
            <w:shd w:val="clear" w:color="auto" w:fill="auto"/>
          </w:tcPr>
          <w:p w14:paraId="1BAFF500"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en tant qu'indépendant à titre complémentaire, avec une allocation dans le cadre d'une interruption de carrière complète / d’un crédit-temps complet</w:t>
            </w:r>
          </w:p>
          <w:p w14:paraId="4856CF73"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45614F6F"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en tant qu’aidant à titre complémentaire, avec une allocation dans le cadre d'une interruption de carrière complète / d’un crédit-temps complet</w:t>
            </w:r>
          </w:p>
          <w:p w14:paraId="41313B4D"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18BCDAFB"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en tant qu'indépendant à titre principal, avec une allocation dans le cadre d'une interruption de carrière complète / d’un crédit-temps complet</w:t>
            </w:r>
          </w:p>
          <w:p w14:paraId="20299924"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76E4B844"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la personne est occupée en tant qu’aidant à titre principal, avec une allocation dans le cadre d'une interruption de carrière complète / d’un crédit-temps complet</w:t>
            </w:r>
            <w:r w:rsidRPr="00E33866">
              <w:rPr>
                <w:rFonts w:ascii="Garamond" w:hAnsi="Garamond"/>
                <w:bCs/>
                <w:sz w:val="22"/>
                <w:lang w:val="fr-FR"/>
              </w:rPr>
              <w:t xml:space="preserve"> </w:t>
            </w:r>
          </w:p>
          <w:p w14:paraId="3F7DFFC4"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5FC9CDCE"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en tant qu'indépendant après l’âge de la retraite, avec une allocation dans le cadre d'une interruption de carrière complète / d’un crédit-temps complet</w:t>
            </w:r>
          </w:p>
          <w:p w14:paraId="5BE93C3D"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1DB8D949" w14:textId="77777777" w:rsidR="001A67E9" w:rsidRPr="00E33866" w:rsidRDefault="001A67E9" w:rsidP="00E33866">
            <w:pPr>
              <w:jc w:val="both"/>
              <w:rPr>
                <w:bCs/>
                <w:lang w:val="fr-FR"/>
              </w:rPr>
            </w:pPr>
            <w:r w:rsidRPr="00E33866">
              <w:rPr>
                <w:rFonts w:ascii="Garamond" w:hAnsi="Garamond"/>
                <w:bCs/>
                <w:sz w:val="22"/>
                <w:lang w:val="fr-BE"/>
              </w:rPr>
              <w:t>la personne est occupée en tant qu'aidant après l’âge de la retraite, avec une allocation dans le cadre d'une interruption de carrière complète / d’un crédit-temps complet - variable dérivée</w:t>
            </w:r>
          </w:p>
        </w:tc>
        <w:tc>
          <w:tcPr>
            <w:tcW w:w="2340" w:type="dxa"/>
            <w:shd w:val="clear" w:color="auto" w:fill="auto"/>
          </w:tcPr>
          <w:p w14:paraId="5774994A" w14:textId="77777777" w:rsidR="001A67E9" w:rsidRPr="00E33866" w:rsidRDefault="001A67E9">
            <w:pPr>
              <w:rPr>
                <w:bCs/>
              </w:rPr>
            </w:pPr>
            <w:r w:rsidRPr="00E33866">
              <w:rPr>
                <w:rFonts w:ascii="Garamond" w:hAnsi="Garamond"/>
                <w:bCs/>
                <w:sz w:val="22"/>
                <w:lang w:val="fr-BE"/>
              </w:rPr>
              <w:t>n121, n122, n123, n131, n132, n133</w:t>
            </w:r>
          </w:p>
        </w:tc>
        <w:tc>
          <w:tcPr>
            <w:tcW w:w="720" w:type="dxa"/>
            <w:shd w:val="clear" w:color="auto" w:fill="auto"/>
          </w:tcPr>
          <w:p w14:paraId="2F298892" w14:textId="77777777" w:rsidR="001A67E9" w:rsidRPr="00E33866" w:rsidRDefault="001A67E9">
            <w:pPr>
              <w:rPr>
                <w:rFonts w:ascii="Garamond" w:hAnsi="Garamond"/>
                <w:bCs/>
                <w:sz w:val="22"/>
              </w:rPr>
            </w:pPr>
            <w:r w:rsidRPr="00E33866">
              <w:rPr>
                <w:rFonts w:ascii="Garamond" w:hAnsi="Garamond"/>
                <w:bCs/>
                <w:sz w:val="22"/>
              </w:rPr>
              <w:t>1</w:t>
            </w:r>
          </w:p>
          <w:p w14:paraId="676916F6" w14:textId="77777777" w:rsidR="001A67E9" w:rsidRPr="00E33866" w:rsidRDefault="001A67E9">
            <w:pPr>
              <w:rPr>
                <w:rFonts w:ascii="Garamond" w:hAnsi="Garamond"/>
                <w:bCs/>
                <w:sz w:val="22"/>
              </w:rPr>
            </w:pPr>
            <w:r w:rsidRPr="00E33866">
              <w:rPr>
                <w:rFonts w:ascii="Garamond" w:hAnsi="Garamond"/>
                <w:bCs/>
                <w:sz w:val="22"/>
              </w:rPr>
              <w:t>0</w:t>
            </w:r>
          </w:p>
        </w:tc>
        <w:tc>
          <w:tcPr>
            <w:tcW w:w="1980" w:type="dxa"/>
            <w:shd w:val="clear" w:color="auto" w:fill="auto"/>
          </w:tcPr>
          <w:p w14:paraId="45A2D7F9" w14:textId="77777777" w:rsidR="001A67E9" w:rsidRPr="00E33866" w:rsidRDefault="001A67E9">
            <w:pPr>
              <w:rPr>
                <w:rFonts w:ascii="Garamond" w:hAnsi="Garamond"/>
                <w:bCs/>
              </w:rPr>
            </w:pPr>
            <w:r w:rsidRPr="00E33866">
              <w:rPr>
                <w:rFonts w:ascii="Garamond" w:hAnsi="Garamond"/>
                <w:bCs/>
                <w:sz w:val="22"/>
                <w:lang w:val="fr-BE"/>
              </w:rPr>
              <w:t>Oui</w:t>
            </w:r>
            <w:r w:rsidRPr="00E33866">
              <w:rPr>
                <w:rFonts w:ascii="Garamond" w:hAnsi="Garamond"/>
                <w:bCs/>
                <w:sz w:val="22"/>
              </w:rPr>
              <w:t xml:space="preserve"> </w:t>
            </w:r>
          </w:p>
          <w:p w14:paraId="134447EC" w14:textId="77777777" w:rsidR="001A67E9" w:rsidRPr="00E33866" w:rsidRDefault="001A67E9">
            <w:pPr>
              <w:rPr>
                <w:bCs/>
              </w:rPr>
            </w:pPr>
            <w:bookmarkStart w:id="69" w:name="OLE_LINK8"/>
            <w:bookmarkStart w:id="70" w:name="OLE_LINK9"/>
            <w:r w:rsidRPr="00E33866">
              <w:rPr>
                <w:rFonts w:ascii="Garamond" w:hAnsi="Garamond"/>
                <w:bCs/>
                <w:sz w:val="22"/>
                <w:lang w:val="fr-BE"/>
              </w:rPr>
              <w:t>Non</w:t>
            </w:r>
            <w:bookmarkEnd w:id="69"/>
            <w:bookmarkEnd w:id="70"/>
          </w:p>
        </w:tc>
      </w:tr>
      <w:tr w:rsidR="001A67E9" w:rsidRPr="00E33866" w14:paraId="1510F4F4" w14:textId="77777777" w:rsidTr="00E33866">
        <w:tc>
          <w:tcPr>
            <w:tcW w:w="2278" w:type="dxa"/>
            <w:shd w:val="clear" w:color="auto" w:fill="auto"/>
          </w:tcPr>
          <w:p w14:paraId="20EC8BB9" w14:textId="77777777" w:rsidR="001A67E9" w:rsidRPr="00E33866" w:rsidRDefault="001A67E9" w:rsidP="00E33866">
            <w:pPr>
              <w:jc w:val="both"/>
              <w:rPr>
                <w:rFonts w:ascii="Garamond" w:hAnsi="Garamond"/>
                <w:bCs/>
                <w:sz w:val="22"/>
                <w:lang w:val="nl-BE"/>
              </w:rPr>
            </w:pPr>
          </w:p>
        </w:tc>
        <w:tc>
          <w:tcPr>
            <w:tcW w:w="6660" w:type="dxa"/>
            <w:shd w:val="clear" w:color="auto" w:fill="auto"/>
          </w:tcPr>
          <w:p w14:paraId="2DB8ED2F" w14:textId="77777777" w:rsidR="001A67E9" w:rsidRPr="00E33866" w:rsidRDefault="001A67E9" w:rsidP="00E33866">
            <w:pPr>
              <w:jc w:val="both"/>
              <w:rPr>
                <w:rFonts w:ascii="Garamond" w:hAnsi="Garamond"/>
                <w:bCs/>
                <w:sz w:val="22"/>
                <w:lang w:val="nl-BE"/>
              </w:rPr>
            </w:pPr>
          </w:p>
        </w:tc>
        <w:tc>
          <w:tcPr>
            <w:tcW w:w="2340" w:type="dxa"/>
            <w:shd w:val="clear" w:color="auto" w:fill="auto"/>
          </w:tcPr>
          <w:p w14:paraId="2A6FE7A9" w14:textId="77777777" w:rsidR="001A67E9" w:rsidRPr="00E33866" w:rsidRDefault="001A67E9">
            <w:pPr>
              <w:rPr>
                <w:rFonts w:ascii="Garamond" w:hAnsi="Garamond"/>
                <w:bCs/>
                <w:sz w:val="22"/>
              </w:rPr>
            </w:pPr>
          </w:p>
        </w:tc>
        <w:tc>
          <w:tcPr>
            <w:tcW w:w="720" w:type="dxa"/>
            <w:shd w:val="clear" w:color="auto" w:fill="auto"/>
          </w:tcPr>
          <w:p w14:paraId="22171217" w14:textId="77777777" w:rsidR="001A67E9" w:rsidRPr="00E33866" w:rsidRDefault="001A67E9">
            <w:pPr>
              <w:rPr>
                <w:rFonts w:ascii="Garamond" w:hAnsi="Garamond"/>
                <w:bCs/>
                <w:sz w:val="22"/>
              </w:rPr>
            </w:pPr>
          </w:p>
        </w:tc>
        <w:tc>
          <w:tcPr>
            <w:tcW w:w="1980" w:type="dxa"/>
            <w:shd w:val="clear" w:color="auto" w:fill="auto"/>
          </w:tcPr>
          <w:p w14:paraId="6A1DD212" w14:textId="77777777" w:rsidR="001A67E9" w:rsidRPr="00E33866" w:rsidRDefault="001A67E9">
            <w:pPr>
              <w:rPr>
                <w:rFonts w:ascii="Garamond" w:hAnsi="Garamond"/>
                <w:bCs/>
                <w:sz w:val="22"/>
              </w:rPr>
            </w:pPr>
          </w:p>
        </w:tc>
      </w:tr>
      <w:tr w:rsidR="001A67E9" w:rsidRPr="00E33866" w14:paraId="5AAA0B99" w14:textId="77777777" w:rsidTr="00E33866">
        <w:tc>
          <w:tcPr>
            <w:tcW w:w="2278" w:type="dxa"/>
            <w:shd w:val="clear" w:color="auto" w:fill="auto"/>
          </w:tcPr>
          <w:p w14:paraId="4691E425" w14:textId="77777777" w:rsidR="001A67E9" w:rsidRPr="00E33866" w:rsidRDefault="001A67E9" w:rsidP="00E33866">
            <w:pPr>
              <w:jc w:val="both"/>
              <w:rPr>
                <w:bCs/>
                <w:lang w:val="fr-FR"/>
              </w:rPr>
            </w:pPr>
            <w:r w:rsidRPr="00E33866">
              <w:rPr>
                <w:rFonts w:ascii="Garamond" w:hAnsi="Garamond"/>
                <w:bCs/>
                <w:sz w:val="22"/>
                <w:lang w:val="fr-BE"/>
              </w:rPr>
              <w:t>Occupé avec une allocation de garantie de revenus</w:t>
            </w:r>
          </w:p>
        </w:tc>
        <w:tc>
          <w:tcPr>
            <w:tcW w:w="6660" w:type="dxa"/>
            <w:shd w:val="clear" w:color="auto" w:fill="auto"/>
          </w:tcPr>
          <w:p w14:paraId="65EA3F6C"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à temps partiel dans un emploi salarié, avec maintien de droits et une allocation de garantie de revenus</w:t>
            </w:r>
          </w:p>
          <w:p w14:paraId="66900639"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3E4B9971"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à temps partiel dans plusieurs emplois salariés, avec maintien de droits et une allocation de garantie de revenus</w:t>
            </w:r>
          </w:p>
          <w:p w14:paraId="754A4AA1"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3E1E06BD"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lastRenderedPageBreak/>
              <w:t>la personne est occupée comme indépendant à titre complémentaire, avec maintien de droits et une allocation de garantie de revenus</w:t>
            </w:r>
          </w:p>
          <w:p w14:paraId="20F54B11"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7D4D8CCF"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comme aidant à titre complémentaire, avec maintien de droits et une allocation de garantie de revenus – variable dérivée</w:t>
            </w:r>
          </w:p>
          <w:p w14:paraId="231FE5E6" w14:textId="77777777" w:rsidR="001A67E9" w:rsidRPr="00E33866" w:rsidRDefault="001A67E9" w:rsidP="00E33866">
            <w:pPr>
              <w:jc w:val="both"/>
              <w:rPr>
                <w:rFonts w:ascii="Garamond" w:hAnsi="Garamond"/>
                <w:bCs/>
                <w:lang w:val="fr-FR"/>
              </w:rPr>
            </w:pPr>
            <w:r w:rsidRPr="00E33866">
              <w:rPr>
                <w:rFonts w:ascii="Garamond" w:hAnsi="Garamond"/>
                <w:bCs/>
                <w:sz w:val="22"/>
                <w:lang w:val="fr-BE"/>
              </w:rPr>
              <w:t>OU</w:t>
            </w:r>
            <w:r w:rsidRPr="00E33866">
              <w:rPr>
                <w:rFonts w:ascii="Garamond" w:hAnsi="Garamond"/>
                <w:bCs/>
                <w:sz w:val="22"/>
                <w:lang w:val="fr-FR"/>
              </w:rPr>
              <w:t xml:space="preserve"> </w:t>
            </w:r>
          </w:p>
          <w:p w14:paraId="19C37668" w14:textId="77777777" w:rsidR="001A67E9" w:rsidRPr="00E33866" w:rsidRDefault="001A67E9" w:rsidP="00E33866">
            <w:pPr>
              <w:jc w:val="both"/>
              <w:rPr>
                <w:bCs/>
                <w:lang w:val="fr-FR"/>
              </w:rPr>
            </w:pPr>
            <w:r w:rsidRPr="00E33866">
              <w:rPr>
                <w:rFonts w:ascii="Garamond" w:hAnsi="Garamond"/>
                <w:bCs/>
                <w:sz w:val="22"/>
                <w:lang w:val="fr-BE"/>
              </w:rPr>
              <w:t>la personne est occupée dans un emploi salarié et comme indépendant ou aidant à titre complémentaire</w:t>
            </w:r>
          </w:p>
        </w:tc>
        <w:tc>
          <w:tcPr>
            <w:tcW w:w="2340" w:type="dxa"/>
            <w:shd w:val="clear" w:color="auto" w:fill="auto"/>
          </w:tcPr>
          <w:p w14:paraId="7AA2430D" w14:textId="77777777" w:rsidR="001A67E9" w:rsidRPr="00E33866" w:rsidRDefault="001A67E9">
            <w:pPr>
              <w:rPr>
                <w:bCs/>
              </w:rPr>
            </w:pPr>
            <w:r w:rsidRPr="00E33866">
              <w:rPr>
                <w:rFonts w:ascii="Garamond" w:hAnsi="Garamond"/>
                <w:bCs/>
                <w:sz w:val="22"/>
                <w:lang w:val="fr-BE"/>
              </w:rPr>
              <w:lastRenderedPageBreak/>
              <w:t>n111, n112, n122, n132, n141</w:t>
            </w:r>
          </w:p>
        </w:tc>
        <w:tc>
          <w:tcPr>
            <w:tcW w:w="720" w:type="dxa"/>
            <w:shd w:val="clear" w:color="auto" w:fill="auto"/>
          </w:tcPr>
          <w:p w14:paraId="3DF350AB" w14:textId="77777777" w:rsidR="001A67E9" w:rsidRPr="00E33866" w:rsidRDefault="001A67E9">
            <w:pPr>
              <w:rPr>
                <w:rFonts w:ascii="Garamond" w:hAnsi="Garamond"/>
                <w:bCs/>
                <w:sz w:val="22"/>
              </w:rPr>
            </w:pPr>
            <w:r w:rsidRPr="00E33866">
              <w:rPr>
                <w:rFonts w:ascii="Garamond" w:hAnsi="Garamond"/>
                <w:bCs/>
                <w:sz w:val="22"/>
              </w:rPr>
              <w:t>1</w:t>
            </w:r>
          </w:p>
          <w:p w14:paraId="3A6A8F35" w14:textId="77777777" w:rsidR="001A67E9" w:rsidRPr="00E33866" w:rsidRDefault="001A67E9">
            <w:pPr>
              <w:rPr>
                <w:rFonts w:ascii="Garamond" w:hAnsi="Garamond"/>
                <w:bCs/>
                <w:sz w:val="22"/>
              </w:rPr>
            </w:pPr>
            <w:r w:rsidRPr="00E33866">
              <w:rPr>
                <w:rFonts w:ascii="Garamond" w:hAnsi="Garamond"/>
                <w:bCs/>
                <w:sz w:val="22"/>
              </w:rPr>
              <w:t>0</w:t>
            </w:r>
          </w:p>
        </w:tc>
        <w:tc>
          <w:tcPr>
            <w:tcW w:w="1980" w:type="dxa"/>
            <w:shd w:val="clear" w:color="auto" w:fill="auto"/>
          </w:tcPr>
          <w:p w14:paraId="2504AAFD" w14:textId="77777777" w:rsidR="001A67E9" w:rsidRPr="00E33866" w:rsidRDefault="001A67E9">
            <w:pPr>
              <w:rPr>
                <w:rFonts w:ascii="Garamond" w:hAnsi="Garamond"/>
                <w:bCs/>
              </w:rPr>
            </w:pPr>
            <w:r w:rsidRPr="00E33866">
              <w:rPr>
                <w:rFonts w:ascii="Garamond" w:hAnsi="Garamond"/>
                <w:bCs/>
                <w:sz w:val="22"/>
                <w:lang w:val="fr-BE"/>
              </w:rPr>
              <w:t>Oui</w:t>
            </w:r>
            <w:r w:rsidRPr="00E33866">
              <w:rPr>
                <w:rFonts w:ascii="Garamond" w:hAnsi="Garamond"/>
                <w:bCs/>
                <w:sz w:val="22"/>
              </w:rPr>
              <w:t xml:space="preserve"> </w:t>
            </w:r>
          </w:p>
          <w:p w14:paraId="3F20715E" w14:textId="77777777" w:rsidR="001A67E9" w:rsidRPr="00E33866" w:rsidRDefault="001A67E9">
            <w:pPr>
              <w:rPr>
                <w:bCs/>
              </w:rPr>
            </w:pPr>
            <w:r w:rsidRPr="00E33866">
              <w:rPr>
                <w:rFonts w:ascii="Garamond" w:hAnsi="Garamond"/>
                <w:bCs/>
                <w:sz w:val="22"/>
                <w:lang w:val="fr-BE"/>
              </w:rPr>
              <w:t>Non</w:t>
            </w:r>
          </w:p>
        </w:tc>
      </w:tr>
      <w:tr w:rsidR="001A67E9" w:rsidRPr="00E33866" w14:paraId="7039AB25" w14:textId="77777777" w:rsidTr="00E33866">
        <w:tc>
          <w:tcPr>
            <w:tcW w:w="2278" w:type="dxa"/>
            <w:shd w:val="clear" w:color="auto" w:fill="auto"/>
          </w:tcPr>
          <w:p w14:paraId="488BCE5D" w14:textId="77777777" w:rsidR="001A67E9" w:rsidRPr="00E33866" w:rsidRDefault="001A67E9" w:rsidP="00E33866">
            <w:pPr>
              <w:jc w:val="both"/>
              <w:rPr>
                <w:rFonts w:ascii="Garamond" w:hAnsi="Garamond"/>
                <w:bCs/>
                <w:sz w:val="22"/>
                <w:lang w:val="nl-BE"/>
              </w:rPr>
            </w:pPr>
          </w:p>
        </w:tc>
        <w:tc>
          <w:tcPr>
            <w:tcW w:w="6660" w:type="dxa"/>
            <w:shd w:val="clear" w:color="auto" w:fill="auto"/>
          </w:tcPr>
          <w:p w14:paraId="3678A133" w14:textId="77777777" w:rsidR="001A67E9" w:rsidRPr="00E33866" w:rsidRDefault="001A67E9" w:rsidP="00E33866">
            <w:pPr>
              <w:jc w:val="both"/>
              <w:rPr>
                <w:rFonts w:ascii="Garamond" w:hAnsi="Garamond"/>
                <w:bCs/>
                <w:sz w:val="22"/>
                <w:lang w:val="nl-BE"/>
              </w:rPr>
            </w:pPr>
          </w:p>
        </w:tc>
        <w:tc>
          <w:tcPr>
            <w:tcW w:w="2340" w:type="dxa"/>
            <w:shd w:val="clear" w:color="auto" w:fill="auto"/>
          </w:tcPr>
          <w:p w14:paraId="4CCCEC15" w14:textId="77777777" w:rsidR="001A67E9" w:rsidRPr="00E33866" w:rsidRDefault="001A67E9">
            <w:pPr>
              <w:rPr>
                <w:rFonts w:ascii="Garamond" w:hAnsi="Garamond"/>
                <w:bCs/>
                <w:sz w:val="22"/>
              </w:rPr>
            </w:pPr>
          </w:p>
        </w:tc>
        <w:tc>
          <w:tcPr>
            <w:tcW w:w="720" w:type="dxa"/>
            <w:shd w:val="clear" w:color="auto" w:fill="auto"/>
          </w:tcPr>
          <w:p w14:paraId="6C89B133" w14:textId="77777777" w:rsidR="001A67E9" w:rsidRPr="00E33866" w:rsidRDefault="001A67E9">
            <w:pPr>
              <w:rPr>
                <w:rFonts w:ascii="Garamond" w:hAnsi="Garamond"/>
                <w:bCs/>
                <w:sz w:val="22"/>
              </w:rPr>
            </w:pPr>
          </w:p>
        </w:tc>
        <w:tc>
          <w:tcPr>
            <w:tcW w:w="1980" w:type="dxa"/>
            <w:shd w:val="clear" w:color="auto" w:fill="auto"/>
          </w:tcPr>
          <w:p w14:paraId="795FEDFB" w14:textId="77777777" w:rsidR="001A67E9" w:rsidRPr="00E33866" w:rsidRDefault="001A67E9">
            <w:pPr>
              <w:rPr>
                <w:rFonts w:ascii="Garamond" w:hAnsi="Garamond"/>
                <w:bCs/>
                <w:sz w:val="22"/>
              </w:rPr>
            </w:pPr>
          </w:p>
        </w:tc>
      </w:tr>
      <w:tr w:rsidR="001A67E9" w:rsidRPr="00E33866" w14:paraId="6861E25D" w14:textId="77777777" w:rsidTr="00E33866">
        <w:tc>
          <w:tcPr>
            <w:tcW w:w="2278" w:type="dxa"/>
            <w:shd w:val="clear" w:color="auto" w:fill="auto"/>
          </w:tcPr>
          <w:p w14:paraId="6F67991C" w14:textId="77777777" w:rsidR="001A67E9" w:rsidRPr="00E33866" w:rsidRDefault="001A67E9" w:rsidP="00E33866">
            <w:pPr>
              <w:jc w:val="both"/>
              <w:rPr>
                <w:bCs/>
              </w:rPr>
            </w:pPr>
            <w:r w:rsidRPr="00E33866">
              <w:rPr>
                <w:rFonts w:ascii="Garamond" w:hAnsi="Garamond"/>
                <w:bCs/>
                <w:sz w:val="22"/>
                <w:lang w:val="fr-BE"/>
              </w:rPr>
              <w:t>ALE</w:t>
            </w:r>
          </w:p>
        </w:tc>
        <w:tc>
          <w:tcPr>
            <w:tcW w:w="6660" w:type="dxa"/>
            <w:shd w:val="clear" w:color="auto" w:fill="auto"/>
          </w:tcPr>
          <w:p w14:paraId="7469ABF3" w14:textId="77777777" w:rsidR="001A67E9" w:rsidRPr="00E33866" w:rsidRDefault="001A67E9" w:rsidP="00E33866">
            <w:pPr>
              <w:jc w:val="both"/>
              <w:rPr>
                <w:bCs/>
                <w:lang w:val="fr-FR"/>
              </w:rPr>
            </w:pPr>
            <w:r w:rsidRPr="00E33866">
              <w:rPr>
                <w:rFonts w:ascii="Garamond" w:hAnsi="Garamond"/>
                <w:bCs/>
                <w:sz w:val="22"/>
                <w:lang w:val="fr-BE"/>
              </w:rPr>
              <w:t>La personne est occupée dans le cadre d'une ALE (avec dispense) - variable dérivée</w:t>
            </w:r>
          </w:p>
        </w:tc>
        <w:tc>
          <w:tcPr>
            <w:tcW w:w="2340" w:type="dxa"/>
            <w:shd w:val="clear" w:color="auto" w:fill="auto"/>
          </w:tcPr>
          <w:p w14:paraId="14F66EF5" w14:textId="77777777" w:rsidR="001A67E9" w:rsidRPr="00E33866" w:rsidRDefault="001A67E9">
            <w:pPr>
              <w:rPr>
                <w:bCs/>
              </w:rPr>
            </w:pPr>
            <w:r w:rsidRPr="00E33866">
              <w:rPr>
                <w:rFonts w:ascii="Garamond" w:hAnsi="Garamond"/>
                <w:bCs/>
                <w:sz w:val="22"/>
                <w:lang w:val="fr-BE"/>
              </w:rPr>
              <w:t>n111</w:t>
            </w:r>
          </w:p>
        </w:tc>
        <w:tc>
          <w:tcPr>
            <w:tcW w:w="720" w:type="dxa"/>
            <w:shd w:val="clear" w:color="auto" w:fill="auto"/>
          </w:tcPr>
          <w:p w14:paraId="4D0B7336" w14:textId="77777777" w:rsidR="001A67E9" w:rsidRPr="00E33866" w:rsidRDefault="001A67E9">
            <w:pPr>
              <w:rPr>
                <w:rFonts w:ascii="Garamond" w:hAnsi="Garamond"/>
                <w:bCs/>
                <w:sz w:val="22"/>
              </w:rPr>
            </w:pPr>
            <w:r w:rsidRPr="00E33866">
              <w:rPr>
                <w:rFonts w:ascii="Garamond" w:hAnsi="Garamond"/>
                <w:bCs/>
                <w:sz w:val="22"/>
              </w:rPr>
              <w:t>1</w:t>
            </w:r>
          </w:p>
          <w:p w14:paraId="4B4FC006" w14:textId="77777777" w:rsidR="001A67E9" w:rsidRPr="00E33866" w:rsidRDefault="001A67E9">
            <w:pPr>
              <w:rPr>
                <w:rFonts w:ascii="Garamond" w:hAnsi="Garamond"/>
                <w:bCs/>
                <w:sz w:val="22"/>
              </w:rPr>
            </w:pPr>
            <w:r w:rsidRPr="00E33866">
              <w:rPr>
                <w:rFonts w:ascii="Garamond" w:hAnsi="Garamond"/>
                <w:bCs/>
                <w:sz w:val="22"/>
              </w:rPr>
              <w:t>0</w:t>
            </w:r>
          </w:p>
        </w:tc>
        <w:tc>
          <w:tcPr>
            <w:tcW w:w="1980" w:type="dxa"/>
            <w:shd w:val="clear" w:color="auto" w:fill="auto"/>
          </w:tcPr>
          <w:p w14:paraId="4D86851D" w14:textId="77777777" w:rsidR="001A67E9" w:rsidRPr="00E33866" w:rsidRDefault="001A67E9">
            <w:pPr>
              <w:rPr>
                <w:rFonts w:ascii="Garamond" w:hAnsi="Garamond"/>
                <w:bCs/>
              </w:rPr>
            </w:pPr>
            <w:r w:rsidRPr="00E33866">
              <w:rPr>
                <w:rFonts w:ascii="Garamond" w:hAnsi="Garamond"/>
                <w:bCs/>
                <w:sz w:val="22"/>
                <w:lang w:val="fr-BE"/>
              </w:rPr>
              <w:t>Oui</w:t>
            </w:r>
            <w:r w:rsidRPr="00E33866">
              <w:rPr>
                <w:rFonts w:ascii="Garamond" w:hAnsi="Garamond"/>
                <w:bCs/>
                <w:sz w:val="22"/>
              </w:rPr>
              <w:t xml:space="preserve"> </w:t>
            </w:r>
          </w:p>
          <w:p w14:paraId="3CAD88B2" w14:textId="77777777" w:rsidR="001A67E9" w:rsidRPr="00E33866" w:rsidRDefault="001A67E9">
            <w:pPr>
              <w:rPr>
                <w:bCs/>
              </w:rPr>
            </w:pPr>
            <w:r w:rsidRPr="00E33866">
              <w:rPr>
                <w:rFonts w:ascii="Garamond" w:hAnsi="Garamond"/>
                <w:bCs/>
                <w:sz w:val="22"/>
                <w:lang w:val="fr-BE"/>
              </w:rPr>
              <w:t>Non</w:t>
            </w:r>
          </w:p>
        </w:tc>
      </w:tr>
      <w:tr w:rsidR="001A67E9" w:rsidRPr="00E33866" w14:paraId="411269B1" w14:textId="77777777" w:rsidTr="00E33866">
        <w:tc>
          <w:tcPr>
            <w:tcW w:w="2278" w:type="dxa"/>
            <w:shd w:val="clear" w:color="auto" w:fill="auto"/>
          </w:tcPr>
          <w:p w14:paraId="0E35F17D" w14:textId="77777777" w:rsidR="001A67E9" w:rsidRPr="00E33866" w:rsidRDefault="001A67E9" w:rsidP="00E33866">
            <w:pPr>
              <w:jc w:val="both"/>
              <w:rPr>
                <w:rFonts w:ascii="Garamond" w:hAnsi="Garamond"/>
                <w:bCs/>
                <w:sz w:val="22"/>
                <w:lang w:val="nl-BE"/>
              </w:rPr>
            </w:pPr>
          </w:p>
        </w:tc>
        <w:tc>
          <w:tcPr>
            <w:tcW w:w="6660" w:type="dxa"/>
            <w:shd w:val="clear" w:color="auto" w:fill="auto"/>
          </w:tcPr>
          <w:p w14:paraId="467E0ADF" w14:textId="77777777" w:rsidR="001A67E9" w:rsidRPr="00E33866" w:rsidRDefault="001A67E9" w:rsidP="00E33866">
            <w:pPr>
              <w:jc w:val="both"/>
              <w:rPr>
                <w:rFonts w:ascii="Garamond" w:hAnsi="Garamond"/>
                <w:bCs/>
                <w:sz w:val="22"/>
                <w:lang w:val="nl-BE"/>
              </w:rPr>
            </w:pPr>
          </w:p>
        </w:tc>
        <w:tc>
          <w:tcPr>
            <w:tcW w:w="2340" w:type="dxa"/>
            <w:shd w:val="clear" w:color="auto" w:fill="auto"/>
          </w:tcPr>
          <w:p w14:paraId="6C73EB45" w14:textId="77777777" w:rsidR="001A67E9" w:rsidRPr="00E33866" w:rsidRDefault="001A67E9">
            <w:pPr>
              <w:rPr>
                <w:rFonts w:ascii="Garamond" w:hAnsi="Garamond"/>
                <w:bCs/>
                <w:sz w:val="22"/>
              </w:rPr>
            </w:pPr>
          </w:p>
        </w:tc>
        <w:tc>
          <w:tcPr>
            <w:tcW w:w="720" w:type="dxa"/>
            <w:shd w:val="clear" w:color="auto" w:fill="auto"/>
          </w:tcPr>
          <w:p w14:paraId="3615A33D" w14:textId="77777777" w:rsidR="001A67E9" w:rsidRPr="00E33866" w:rsidRDefault="001A67E9">
            <w:pPr>
              <w:rPr>
                <w:rFonts w:ascii="Garamond" w:hAnsi="Garamond"/>
                <w:bCs/>
                <w:sz w:val="22"/>
              </w:rPr>
            </w:pPr>
          </w:p>
        </w:tc>
        <w:tc>
          <w:tcPr>
            <w:tcW w:w="1980" w:type="dxa"/>
            <w:shd w:val="clear" w:color="auto" w:fill="auto"/>
          </w:tcPr>
          <w:p w14:paraId="772427A9" w14:textId="77777777" w:rsidR="001A67E9" w:rsidRPr="00E33866" w:rsidRDefault="001A67E9">
            <w:pPr>
              <w:rPr>
                <w:rFonts w:ascii="Garamond" w:hAnsi="Garamond"/>
                <w:bCs/>
                <w:sz w:val="22"/>
              </w:rPr>
            </w:pPr>
          </w:p>
        </w:tc>
      </w:tr>
      <w:tr w:rsidR="001A67E9" w:rsidRPr="00E33866" w14:paraId="19D328E8" w14:textId="77777777" w:rsidTr="00E33866">
        <w:tc>
          <w:tcPr>
            <w:tcW w:w="2278" w:type="dxa"/>
            <w:shd w:val="clear" w:color="auto" w:fill="auto"/>
          </w:tcPr>
          <w:p w14:paraId="7A6D8955" w14:textId="77777777" w:rsidR="001A67E9" w:rsidRPr="00E33866" w:rsidRDefault="001A67E9" w:rsidP="00E33866">
            <w:pPr>
              <w:jc w:val="both"/>
              <w:rPr>
                <w:bCs/>
                <w:lang w:val="fr-FR"/>
              </w:rPr>
            </w:pPr>
            <w:r w:rsidRPr="00E33866">
              <w:rPr>
                <w:rFonts w:ascii="Garamond" w:hAnsi="Garamond"/>
                <w:bCs/>
                <w:sz w:val="22"/>
                <w:lang w:val="fr-BE"/>
              </w:rPr>
              <w:t>Occupé et chômeur complet indemnisé</w:t>
            </w:r>
          </w:p>
        </w:tc>
        <w:tc>
          <w:tcPr>
            <w:tcW w:w="6660" w:type="dxa"/>
            <w:shd w:val="clear" w:color="auto" w:fill="auto"/>
          </w:tcPr>
          <w:p w14:paraId="573A8082"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la personne est occupée en tant qu'indépendant à titre complémentaire, avec une allocation en tant que chômeur complet indemnisé</w:t>
            </w:r>
          </w:p>
          <w:p w14:paraId="7A60D42A" w14:textId="77777777" w:rsidR="001A67E9" w:rsidRPr="00E33866" w:rsidRDefault="001A67E9" w:rsidP="00E33866">
            <w:pPr>
              <w:jc w:val="both"/>
              <w:rPr>
                <w:rFonts w:ascii="Garamond" w:hAnsi="Garamond"/>
                <w:bCs/>
                <w:sz w:val="22"/>
                <w:lang w:val="fr-FR"/>
              </w:rPr>
            </w:pPr>
            <w:r w:rsidRPr="00E33866">
              <w:rPr>
                <w:rFonts w:ascii="Garamond" w:hAnsi="Garamond"/>
                <w:bCs/>
                <w:sz w:val="22"/>
                <w:lang w:val="fr-BE"/>
              </w:rPr>
              <w:t>OU</w:t>
            </w:r>
          </w:p>
          <w:p w14:paraId="6FB84066" w14:textId="77777777" w:rsidR="001A67E9" w:rsidRPr="00E33866" w:rsidRDefault="001A67E9" w:rsidP="00E33866">
            <w:pPr>
              <w:jc w:val="both"/>
              <w:rPr>
                <w:bCs/>
                <w:lang w:val="fr-FR"/>
              </w:rPr>
            </w:pPr>
            <w:r w:rsidRPr="00E33866">
              <w:rPr>
                <w:rFonts w:ascii="Garamond" w:hAnsi="Garamond"/>
                <w:bCs/>
                <w:sz w:val="22"/>
                <w:lang w:val="fr-BE"/>
              </w:rPr>
              <w:t>la personne est occupée en tant qu'aidant à titre complémentaire, avec une allocation en tant que chômeur complet indemnisé</w:t>
            </w:r>
          </w:p>
        </w:tc>
        <w:tc>
          <w:tcPr>
            <w:tcW w:w="2340" w:type="dxa"/>
            <w:shd w:val="clear" w:color="auto" w:fill="auto"/>
          </w:tcPr>
          <w:p w14:paraId="0A8B6DB0" w14:textId="77777777" w:rsidR="001A67E9" w:rsidRPr="00E33866" w:rsidRDefault="001A67E9">
            <w:pPr>
              <w:rPr>
                <w:bCs/>
              </w:rPr>
            </w:pPr>
            <w:r w:rsidRPr="00E33866">
              <w:rPr>
                <w:rFonts w:ascii="Garamond" w:hAnsi="Garamond"/>
                <w:bCs/>
                <w:sz w:val="22"/>
                <w:lang w:val="fr-BE"/>
              </w:rPr>
              <w:t>n122, n132</w:t>
            </w:r>
          </w:p>
        </w:tc>
        <w:tc>
          <w:tcPr>
            <w:tcW w:w="720" w:type="dxa"/>
            <w:shd w:val="clear" w:color="auto" w:fill="auto"/>
          </w:tcPr>
          <w:p w14:paraId="21FBAA51" w14:textId="77777777" w:rsidR="001A67E9" w:rsidRPr="00E33866" w:rsidRDefault="001A67E9">
            <w:pPr>
              <w:rPr>
                <w:rFonts w:ascii="Garamond" w:hAnsi="Garamond"/>
                <w:bCs/>
                <w:sz w:val="22"/>
              </w:rPr>
            </w:pPr>
            <w:r w:rsidRPr="00E33866">
              <w:rPr>
                <w:rFonts w:ascii="Garamond" w:hAnsi="Garamond"/>
                <w:bCs/>
                <w:sz w:val="22"/>
              </w:rPr>
              <w:t>1</w:t>
            </w:r>
          </w:p>
          <w:p w14:paraId="4EC1B3CD" w14:textId="77777777" w:rsidR="001A67E9" w:rsidRPr="00E33866" w:rsidRDefault="001A67E9">
            <w:pPr>
              <w:rPr>
                <w:rFonts w:ascii="Garamond" w:hAnsi="Garamond"/>
                <w:bCs/>
                <w:sz w:val="22"/>
              </w:rPr>
            </w:pPr>
            <w:r w:rsidRPr="00E33866">
              <w:rPr>
                <w:rFonts w:ascii="Garamond" w:hAnsi="Garamond"/>
                <w:bCs/>
                <w:sz w:val="22"/>
              </w:rPr>
              <w:t>0</w:t>
            </w:r>
          </w:p>
        </w:tc>
        <w:tc>
          <w:tcPr>
            <w:tcW w:w="1980" w:type="dxa"/>
            <w:shd w:val="clear" w:color="auto" w:fill="auto"/>
          </w:tcPr>
          <w:p w14:paraId="781B9929" w14:textId="77777777" w:rsidR="001A67E9" w:rsidRPr="00E33866" w:rsidRDefault="001A67E9">
            <w:pPr>
              <w:rPr>
                <w:rFonts w:ascii="Garamond" w:hAnsi="Garamond"/>
                <w:bCs/>
              </w:rPr>
            </w:pPr>
            <w:r w:rsidRPr="00E33866">
              <w:rPr>
                <w:rFonts w:ascii="Garamond" w:hAnsi="Garamond"/>
                <w:bCs/>
                <w:sz w:val="22"/>
                <w:lang w:val="fr-BE"/>
              </w:rPr>
              <w:t>Oui</w:t>
            </w:r>
            <w:r w:rsidRPr="00E33866">
              <w:rPr>
                <w:rFonts w:ascii="Garamond" w:hAnsi="Garamond"/>
                <w:bCs/>
                <w:sz w:val="22"/>
              </w:rPr>
              <w:t xml:space="preserve"> </w:t>
            </w:r>
          </w:p>
          <w:p w14:paraId="55CFA3FE" w14:textId="77777777" w:rsidR="001A67E9" w:rsidRPr="00E33866" w:rsidRDefault="001A67E9">
            <w:pPr>
              <w:rPr>
                <w:bCs/>
              </w:rPr>
            </w:pPr>
            <w:r w:rsidRPr="00E33866">
              <w:rPr>
                <w:rFonts w:ascii="Garamond" w:hAnsi="Garamond"/>
                <w:bCs/>
                <w:sz w:val="22"/>
                <w:lang w:val="fr-BE"/>
              </w:rPr>
              <w:t>Non</w:t>
            </w:r>
          </w:p>
        </w:tc>
      </w:tr>
      <w:tr w:rsidR="001A67E9" w:rsidRPr="00E33866" w14:paraId="0CD7E425" w14:textId="77777777" w:rsidTr="00E33866">
        <w:tc>
          <w:tcPr>
            <w:tcW w:w="2278" w:type="dxa"/>
            <w:shd w:val="clear" w:color="auto" w:fill="auto"/>
          </w:tcPr>
          <w:p w14:paraId="54D519C2" w14:textId="77777777" w:rsidR="001A67E9" w:rsidRPr="00E33866" w:rsidRDefault="001A67E9" w:rsidP="00E33866">
            <w:pPr>
              <w:jc w:val="both"/>
              <w:rPr>
                <w:rFonts w:ascii="Garamond" w:hAnsi="Garamond"/>
                <w:bCs/>
                <w:sz w:val="22"/>
                <w:lang w:val="nl-BE"/>
              </w:rPr>
            </w:pPr>
          </w:p>
        </w:tc>
        <w:tc>
          <w:tcPr>
            <w:tcW w:w="6660" w:type="dxa"/>
            <w:shd w:val="clear" w:color="auto" w:fill="auto"/>
          </w:tcPr>
          <w:p w14:paraId="0E49FA47" w14:textId="77777777" w:rsidR="001A67E9" w:rsidRPr="00E33866" w:rsidRDefault="001A67E9" w:rsidP="00E33866">
            <w:pPr>
              <w:jc w:val="both"/>
              <w:rPr>
                <w:rFonts w:ascii="Garamond" w:hAnsi="Garamond"/>
                <w:bCs/>
                <w:sz w:val="22"/>
                <w:lang w:val="nl-BE"/>
              </w:rPr>
            </w:pPr>
          </w:p>
        </w:tc>
        <w:tc>
          <w:tcPr>
            <w:tcW w:w="2340" w:type="dxa"/>
            <w:shd w:val="clear" w:color="auto" w:fill="auto"/>
          </w:tcPr>
          <w:p w14:paraId="47131E41" w14:textId="77777777" w:rsidR="001A67E9" w:rsidRPr="00E33866" w:rsidRDefault="001A67E9">
            <w:pPr>
              <w:rPr>
                <w:rFonts w:ascii="Garamond" w:hAnsi="Garamond"/>
                <w:bCs/>
                <w:sz w:val="22"/>
              </w:rPr>
            </w:pPr>
          </w:p>
        </w:tc>
        <w:tc>
          <w:tcPr>
            <w:tcW w:w="720" w:type="dxa"/>
            <w:shd w:val="clear" w:color="auto" w:fill="auto"/>
          </w:tcPr>
          <w:p w14:paraId="437C80C0" w14:textId="77777777" w:rsidR="001A67E9" w:rsidRPr="00E33866" w:rsidRDefault="001A67E9">
            <w:pPr>
              <w:rPr>
                <w:rFonts w:ascii="Garamond" w:hAnsi="Garamond"/>
                <w:bCs/>
                <w:sz w:val="22"/>
              </w:rPr>
            </w:pPr>
          </w:p>
        </w:tc>
        <w:tc>
          <w:tcPr>
            <w:tcW w:w="1980" w:type="dxa"/>
            <w:shd w:val="clear" w:color="auto" w:fill="auto"/>
          </w:tcPr>
          <w:p w14:paraId="1A641720" w14:textId="77777777" w:rsidR="001A67E9" w:rsidRPr="00E33866" w:rsidRDefault="001A67E9">
            <w:pPr>
              <w:rPr>
                <w:rFonts w:ascii="Garamond" w:hAnsi="Garamond"/>
                <w:bCs/>
                <w:sz w:val="22"/>
              </w:rPr>
            </w:pPr>
          </w:p>
        </w:tc>
      </w:tr>
      <w:tr w:rsidR="001A67E9" w:rsidRPr="00E33866" w14:paraId="5EC78EE4" w14:textId="77777777" w:rsidTr="00E33866">
        <w:tc>
          <w:tcPr>
            <w:tcW w:w="2278" w:type="dxa"/>
            <w:shd w:val="clear" w:color="auto" w:fill="auto"/>
          </w:tcPr>
          <w:p w14:paraId="515817C9" w14:textId="77777777" w:rsidR="001A67E9" w:rsidRPr="00E33866" w:rsidRDefault="001A67E9" w:rsidP="00E33866">
            <w:pPr>
              <w:jc w:val="both"/>
              <w:rPr>
                <w:bCs/>
              </w:rPr>
            </w:pPr>
            <w:r w:rsidRPr="00E33866">
              <w:rPr>
                <w:rFonts w:ascii="Garamond" w:hAnsi="Garamond"/>
                <w:bCs/>
                <w:sz w:val="22"/>
                <w:lang w:val="fr-BE"/>
              </w:rPr>
              <w:t>Demandeur d'emploi âgé</w:t>
            </w:r>
          </w:p>
        </w:tc>
        <w:tc>
          <w:tcPr>
            <w:tcW w:w="6660" w:type="dxa"/>
            <w:shd w:val="clear" w:color="auto" w:fill="auto"/>
          </w:tcPr>
          <w:p w14:paraId="3B956AA3" w14:textId="77777777" w:rsidR="001A67E9" w:rsidRPr="00E33866" w:rsidRDefault="001A67E9" w:rsidP="00E33866">
            <w:pPr>
              <w:jc w:val="both"/>
              <w:rPr>
                <w:bCs/>
                <w:lang w:val="fr-FR"/>
              </w:rPr>
            </w:pPr>
            <w:r w:rsidRPr="00E33866">
              <w:rPr>
                <w:rFonts w:ascii="Garamond" w:hAnsi="Garamond"/>
                <w:bCs/>
                <w:sz w:val="22"/>
                <w:lang w:val="fr-BE"/>
              </w:rPr>
              <w:t>Un chômeur complet indemnisé peut, en fonction de son passé professionnel et de son âge,  bénéficier d'une dispense d’inscription comme demandeur d'emploi.</w:t>
            </w:r>
          </w:p>
        </w:tc>
        <w:tc>
          <w:tcPr>
            <w:tcW w:w="2340" w:type="dxa"/>
            <w:shd w:val="clear" w:color="auto" w:fill="auto"/>
          </w:tcPr>
          <w:p w14:paraId="6E28C947" w14:textId="77777777" w:rsidR="001A67E9" w:rsidRPr="00E33866" w:rsidRDefault="001A67E9">
            <w:pPr>
              <w:rPr>
                <w:bCs/>
              </w:rPr>
            </w:pPr>
            <w:r w:rsidRPr="00E33866">
              <w:rPr>
                <w:rFonts w:ascii="Garamond" w:hAnsi="Garamond"/>
                <w:bCs/>
                <w:sz w:val="22"/>
                <w:lang w:val="fr-BE"/>
              </w:rPr>
              <w:t>n32</w:t>
            </w:r>
          </w:p>
        </w:tc>
        <w:tc>
          <w:tcPr>
            <w:tcW w:w="720" w:type="dxa"/>
            <w:shd w:val="clear" w:color="auto" w:fill="auto"/>
          </w:tcPr>
          <w:p w14:paraId="2DBE8F5F" w14:textId="77777777" w:rsidR="001A67E9" w:rsidRPr="00E33866" w:rsidRDefault="001A67E9">
            <w:pPr>
              <w:rPr>
                <w:rFonts w:ascii="Garamond" w:hAnsi="Garamond"/>
                <w:bCs/>
                <w:sz w:val="22"/>
              </w:rPr>
            </w:pPr>
            <w:r w:rsidRPr="00E33866">
              <w:rPr>
                <w:rFonts w:ascii="Garamond" w:hAnsi="Garamond"/>
                <w:bCs/>
                <w:sz w:val="22"/>
              </w:rPr>
              <w:t>1</w:t>
            </w:r>
          </w:p>
          <w:p w14:paraId="028EFC9E" w14:textId="77777777" w:rsidR="001A67E9" w:rsidRPr="00E33866" w:rsidRDefault="001A67E9">
            <w:pPr>
              <w:rPr>
                <w:rFonts w:ascii="Garamond" w:hAnsi="Garamond"/>
                <w:bCs/>
                <w:sz w:val="22"/>
              </w:rPr>
            </w:pPr>
            <w:r w:rsidRPr="00E33866">
              <w:rPr>
                <w:rFonts w:ascii="Garamond" w:hAnsi="Garamond"/>
                <w:bCs/>
                <w:sz w:val="22"/>
              </w:rPr>
              <w:t>0</w:t>
            </w:r>
          </w:p>
        </w:tc>
        <w:tc>
          <w:tcPr>
            <w:tcW w:w="1980" w:type="dxa"/>
            <w:shd w:val="clear" w:color="auto" w:fill="auto"/>
          </w:tcPr>
          <w:p w14:paraId="427DE95A" w14:textId="77777777" w:rsidR="001A67E9" w:rsidRPr="00E33866" w:rsidRDefault="001A67E9">
            <w:pPr>
              <w:rPr>
                <w:rFonts w:ascii="Garamond" w:hAnsi="Garamond"/>
                <w:bCs/>
              </w:rPr>
            </w:pPr>
            <w:r w:rsidRPr="00E33866">
              <w:rPr>
                <w:rFonts w:ascii="Garamond" w:hAnsi="Garamond"/>
                <w:bCs/>
                <w:sz w:val="22"/>
                <w:lang w:val="fr-BE"/>
              </w:rPr>
              <w:t>Oui</w:t>
            </w:r>
            <w:r w:rsidRPr="00E33866">
              <w:rPr>
                <w:rFonts w:ascii="Garamond" w:hAnsi="Garamond"/>
                <w:bCs/>
                <w:sz w:val="22"/>
              </w:rPr>
              <w:t xml:space="preserve"> </w:t>
            </w:r>
          </w:p>
          <w:p w14:paraId="736E0520" w14:textId="77777777" w:rsidR="001A67E9" w:rsidRPr="00E33866" w:rsidRDefault="001A67E9">
            <w:pPr>
              <w:rPr>
                <w:bCs/>
              </w:rPr>
            </w:pPr>
            <w:r w:rsidRPr="00E33866">
              <w:rPr>
                <w:rFonts w:ascii="Garamond" w:hAnsi="Garamond"/>
                <w:bCs/>
                <w:sz w:val="22"/>
                <w:lang w:val="fr-BE"/>
              </w:rPr>
              <w:t>Non</w:t>
            </w:r>
          </w:p>
        </w:tc>
      </w:tr>
      <w:tr w:rsidR="001A67E9" w:rsidRPr="00E33866" w14:paraId="3F2BFC48" w14:textId="77777777" w:rsidTr="00E33866">
        <w:tc>
          <w:tcPr>
            <w:tcW w:w="2278" w:type="dxa"/>
            <w:shd w:val="clear" w:color="auto" w:fill="auto"/>
          </w:tcPr>
          <w:p w14:paraId="28C19AD2" w14:textId="77777777" w:rsidR="001A67E9" w:rsidRPr="00E33866" w:rsidRDefault="001A67E9" w:rsidP="00E33866">
            <w:pPr>
              <w:jc w:val="both"/>
              <w:rPr>
                <w:bCs/>
                <w:lang w:val="fr-FR"/>
              </w:rPr>
            </w:pPr>
            <w:r w:rsidRPr="00E33866">
              <w:rPr>
                <w:rFonts w:ascii="Garamond" w:hAnsi="Garamond"/>
                <w:bCs/>
                <w:sz w:val="22"/>
                <w:lang w:val="fr-BE"/>
              </w:rPr>
              <w:t>Dispense d'inscription en raison de circonstances familiales ou sociales</w:t>
            </w:r>
          </w:p>
        </w:tc>
        <w:tc>
          <w:tcPr>
            <w:tcW w:w="6660" w:type="dxa"/>
            <w:shd w:val="clear" w:color="auto" w:fill="auto"/>
          </w:tcPr>
          <w:p w14:paraId="265D2389" w14:textId="77777777" w:rsidR="001A67E9" w:rsidRPr="00E33866" w:rsidRDefault="001A67E9" w:rsidP="00E33866">
            <w:pPr>
              <w:jc w:val="both"/>
              <w:rPr>
                <w:bCs/>
                <w:lang w:val="fr-FR"/>
              </w:rPr>
            </w:pPr>
            <w:r w:rsidRPr="00E33866">
              <w:rPr>
                <w:rFonts w:ascii="Garamond" w:hAnsi="Garamond"/>
                <w:bCs/>
                <w:sz w:val="22"/>
                <w:lang w:val="fr-BE"/>
              </w:rPr>
              <w:t>Un chômeur complet indemnisé peut bénéficier d'une dispense d’inscription comme demandeur d'emploi pour des raisons d'ordre social ou familial qui le concernent ou qui concernent toute personne qui habite avec lui, ou  ses enfants, ses parents, ses frères et sœurs, une personne qui est à sa charge ou à la charge de son conjoint,  ou encore une personne dont il (ou son conjoint) est le tuteur ou subrogé tuteur.</w:t>
            </w:r>
          </w:p>
        </w:tc>
        <w:tc>
          <w:tcPr>
            <w:tcW w:w="2340" w:type="dxa"/>
            <w:shd w:val="clear" w:color="auto" w:fill="auto"/>
          </w:tcPr>
          <w:p w14:paraId="5E290FEA" w14:textId="77777777" w:rsidR="001A67E9" w:rsidRPr="00E33866" w:rsidRDefault="001A67E9">
            <w:pPr>
              <w:rPr>
                <w:bCs/>
              </w:rPr>
            </w:pPr>
            <w:r w:rsidRPr="00E33866">
              <w:rPr>
                <w:rFonts w:ascii="Garamond" w:hAnsi="Garamond"/>
                <w:bCs/>
                <w:sz w:val="22"/>
                <w:lang w:val="fr-BE"/>
              </w:rPr>
              <w:t>n32</w:t>
            </w:r>
          </w:p>
        </w:tc>
        <w:tc>
          <w:tcPr>
            <w:tcW w:w="720" w:type="dxa"/>
            <w:shd w:val="clear" w:color="auto" w:fill="auto"/>
          </w:tcPr>
          <w:p w14:paraId="68547958" w14:textId="77777777" w:rsidR="001A67E9" w:rsidRPr="00E33866" w:rsidRDefault="001A67E9">
            <w:pPr>
              <w:rPr>
                <w:rFonts w:ascii="Garamond" w:hAnsi="Garamond"/>
                <w:bCs/>
                <w:sz w:val="22"/>
              </w:rPr>
            </w:pPr>
            <w:r w:rsidRPr="00E33866">
              <w:rPr>
                <w:rFonts w:ascii="Garamond" w:hAnsi="Garamond"/>
                <w:bCs/>
                <w:sz w:val="22"/>
              </w:rPr>
              <w:t>1</w:t>
            </w:r>
          </w:p>
          <w:p w14:paraId="0BC0100B" w14:textId="77777777" w:rsidR="001A67E9" w:rsidRPr="00E33866" w:rsidRDefault="001A67E9">
            <w:pPr>
              <w:rPr>
                <w:rFonts w:ascii="Garamond" w:hAnsi="Garamond"/>
                <w:bCs/>
                <w:sz w:val="22"/>
              </w:rPr>
            </w:pPr>
            <w:r w:rsidRPr="00E33866">
              <w:rPr>
                <w:rFonts w:ascii="Garamond" w:hAnsi="Garamond"/>
                <w:bCs/>
                <w:sz w:val="22"/>
              </w:rPr>
              <w:t>0</w:t>
            </w:r>
          </w:p>
        </w:tc>
        <w:tc>
          <w:tcPr>
            <w:tcW w:w="1980" w:type="dxa"/>
            <w:shd w:val="clear" w:color="auto" w:fill="auto"/>
          </w:tcPr>
          <w:p w14:paraId="62343F20" w14:textId="77777777" w:rsidR="001A67E9" w:rsidRPr="00E33866" w:rsidRDefault="001A67E9">
            <w:pPr>
              <w:rPr>
                <w:rFonts w:ascii="Garamond" w:hAnsi="Garamond"/>
                <w:bCs/>
              </w:rPr>
            </w:pPr>
            <w:r w:rsidRPr="00E33866">
              <w:rPr>
                <w:rFonts w:ascii="Garamond" w:hAnsi="Garamond"/>
                <w:bCs/>
                <w:sz w:val="22"/>
                <w:lang w:val="fr-BE"/>
              </w:rPr>
              <w:t>Oui</w:t>
            </w:r>
            <w:r w:rsidRPr="00E33866">
              <w:rPr>
                <w:rFonts w:ascii="Garamond" w:hAnsi="Garamond"/>
                <w:bCs/>
                <w:sz w:val="22"/>
              </w:rPr>
              <w:t xml:space="preserve"> </w:t>
            </w:r>
          </w:p>
          <w:p w14:paraId="09669342" w14:textId="77777777" w:rsidR="001A67E9" w:rsidRPr="00E33866" w:rsidRDefault="001A67E9">
            <w:pPr>
              <w:rPr>
                <w:bCs/>
              </w:rPr>
            </w:pPr>
            <w:r w:rsidRPr="00E33866">
              <w:rPr>
                <w:rFonts w:ascii="Garamond" w:hAnsi="Garamond"/>
                <w:bCs/>
                <w:sz w:val="22"/>
                <w:lang w:val="fr-BE"/>
              </w:rPr>
              <w:t>Non</w:t>
            </w:r>
          </w:p>
        </w:tc>
      </w:tr>
      <w:tr w:rsidR="001A67E9" w:rsidRPr="00E33866" w14:paraId="46C75D18" w14:textId="77777777" w:rsidTr="00E33866">
        <w:tc>
          <w:tcPr>
            <w:tcW w:w="2278" w:type="dxa"/>
            <w:shd w:val="clear" w:color="auto" w:fill="auto"/>
          </w:tcPr>
          <w:p w14:paraId="157A1D91" w14:textId="77777777" w:rsidR="001A67E9" w:rsidRPr="00E33866" w:rsidRDefault="001A67E9" w:rsidP="00E33866">
            <w:pPr>
              <w:jc w:val="both"/>
              <w:rPr>
                <w:rFonts w:ascii="Garamond" w:hAnsi="Garamond"/>
                <w:bCs/>
                <w:sz w:val="22"/>
                <w:lang w:val="nl-BE"/>
              </w:rPr>
            </w:pPr>
          </w:p>
        </w:tc>
        <w:tc>
          <w:tcPr>
            <w:tcW w:w="6660" w:type="dxa"/>
            <w:shd w:val="clear" w:color="auto" w:fill="auto"/>
          </w:tcPr>
          <w:p w14:paraId="08CCFB20" w14:textId="77777777" w:rsidR="001A67E9" w:rsidRPr="00E33866" w:rsidRDefault="001A67E9" w:rsidP="00E33866">
            <w:pPr>
              <w:jc w:val="both"/>
              <w:rPr>
                <w:rFonts w:ascii="Garamond" w:hAnsi="Garamond"/>
                <w:bCs/>
                <w:sz w:val="22"/>
                <w:lang w:val="nl-BE"/>
              </w:rPr>
            </w:pPr>
          </w:p>
        </w:tc>
        <w:tc>
          <w:tcPr>
            <w:tcW w:w="2340" w:type="dxa"/>
            <w:shd w:val="clear" w:color="auto" w:fill="auto"/>
          </w:tcPr>
          <w:p w14:paraId="3ACABDFC" w14:textId="77777777" w:rsidR="001A67E9" w:rsidRPr="00E33866" w:rsidRDefault="001A67E9">
            <w:pPr>
              <w:rPr>
                <w:rFonts w:ascii="Garamond" w:hAnsi="Garamond"/>
                <w:bCs/>
                <w:sz w:val="22"/>
              </w:rPr>
            </w:pPr>
          </w:p>
        </w:tc>
        <w:tc>
          <w:tcPr>
            <w:tcW w:w="720" w:type="dxa"/>
            <w:shd w:val="clear" w:color="auto" w:fill="auto"/>
          </w:tcPr>
          <w:p w14:paraId="0EE751B4" w14:textId="77777777" w:rsidR="001A67E9" w:rsidRPr="00E33866" w:rsidRDefault="001A67E9">
            <w:pPr>
              <w:rPr>
                <w:rFonts w:ascii="Garamond" w:hAnsi="Garamond"/>
                <w:bCs/>
                <w:sz w:val="22"/>
              </w:rPr>
            </w:pPr>
          </w:p>
        </w:tc>
        <w:tc>
          <w:tcPr>
            <w:tcW w:w="1980" w:type="dxa"/>
            <w:shd w:val="clear" w:color="auto" w:fill="auto"/>
          </w:tcPr>
          <w:p w14:paraId="5B36221B" w14:textId="77777777" w:rsidR="001A67E9" w:rsidRPr="00E33866" w:rsidRDefault="001A67E9">
            <w:pPr>
              <w:rPr>
                <w:rFonts w:ascii="Garamond" w:hAnsi="Garamond"/>
                <w:bCs/>
                <w:sz w:val="22"/>
              </w:rPr>
            </w:pPr>
          </w:p>
        </w:tc>
      </w:tr>
      <w:tr w:rsidR="001A67E9" w:rsidRPr="00E33866" w14:paraId="3060A25F" w14:textId="77777777" w:rsidTr="00E33866">
        <w:tc>
          <w:tcPr>
            <w:tcW w:w="2278" w:type="dxa"/>
            <w:shd w:val="clear" w:color="auto" w:fill="auto"/>
          </w:tcPr>
          <w:p w14:paraId="694B4226" w14:textId="77777777" w:rsidR="001A67E9" w:rsidRPr="00E33866" w:rsidRDefault="001A67E9" w:rsidP="00E33866">
            <w:pPr>
              <w:jc w:val="both"/>
              <w:rPr>
                <w:bCs/>
                <w:lang w:val="fr-FR"/>
              </w:rPr>
            </w:pPr>
            <w:r w:rsidRPr="00E33866">
              <w:rPr>
                <w:rFonts w:ascii="Garamond" w:hAnsi="Garamond"/>
                <w:bCs/>
                <w:sz w:val="22"/>
                <w:lang w:val="fr-BE"/>
              </w:rPr>
              <w:t>Dispense d'inscription en raison d'une formation (professionnelle)</w:t>
            </w:r>
          </w:p>
        </w:tc>
        <w:tc>
          <w:tcPr>
            <w:tcW w:w="6660" w:type="dxa"/>
            <w:shd w:val="clear" w:color="auto" w:fill="auto"/>
          </w:tcPr>
          <w:p w14:paraId="0735A33F" w14:textId="77777777" w:rsidR="001A67E9" w:rsidRPr="00E33866" w:rsidRDefault="001A67E9" w:rsidP="00E33866">
            <w:pPr>
              <w:jc w:val="both"/>
              <w:rPr>
                <w:bCs/>
              </w:rPr>
            </w:pPr>
            <w:r w:rsidRPr="00E33866">
              <w:rPr>
                <w:rFonts w:ascii="Garamond" w:hAnsi="Garamond"/>
                <w:bCs/>
                <w:sz w:val="22"/>
                <w:lang w:val="fr-BE"/>
              </w:rPr>
              <w:t>Un chômeur complet indemnisé peut bénéficier d'une dispense comme demandeur d'emploi s’il suit une formation professionnelle qui est organisée ou subventionnée par le service régional de l'emploi et de la formation professionnelle compétent ou qui est reconnue par le directeur du bureau du chômage.</w:t>
            </w:r>
            <w:r w:rsidRPr="00E33866">
              <w:rPr>
                <w:rFonts w:ascii="Garamond" w:hAnsi="Garamond"/>
                <w:bCs/>
                <w:sz w:val="22"/>
                <w:lang w:val="fr-FR"/>
              </w:rPr>
              <w:t xml:space="preserve"> </w:t>
            </w:r>
            <w:r w:rsidRPr="00E33866">
              <w:rPr>
                <w:rFonts w:ascii="Garamond" w:hAnsi="Garamond"/>
                <w:bCs/>
                <w:sz w:val="22"/>
                <w:lang w:val="fr-BE"/>
              </w:rPr>
              <w:t>Cette dispense n'est accordée qu'une fois.</w:t>
            </w:r>
          </w:p>
        </w:tc>
        <w:tc>
          <w:tcPr>
            <w:tcW w:w="2340" w:type="dxa"/>
            <w:shd w:val="clear" w:color="auto" w:fill="auto"/>
          </w:tcPr>
          <w:p w14:paraId="2FC44988" w14:textId="77777777" w:rsidR="001A67E9" w:rsidRPr="00E33866" w:rsidRDefault="001A67E9">
            <w:pPr>
              <w:rPr>
                <w:bCs/>
              </w:rPr>
            </w:pPr>
            <w:r w:rsidRPr="00E33866">
              <w:rPr>
                <w:rFonts w:ascii="Garamond" w:hAnsi="Garamond"/>
                <w:bCs/>
                <w:sz w:val="22"/>
                <w:lang w:val="fr-BE"/>
              </w:rPr>
              <w:t>n32</w:t>
            </w:r>
          </w:p>
        </w:tc>
        <w:tc>
          <w:tcPr>
            <w:tcW w:w="720" w:type="dxa"/>
            <w:shd w:val="clear" w:color="auto" w:fill="auto"/>
          </w:tcPr>
          <w:p w14:paraId="1845AF3D" w14:textId="77777777" w:rsidR="001A67E9" w:rsidRPr="00E33866" w:rsidRDefault="001A67E9">
            <w:pPr>
              <w:rPr>
                <w:rFonts w:ascii="Garamond" w:hAnsi="Garamond"/>
                <w:bCs/>
                <w:sz w:val="22"/>
              </w:rPr>
            </w:pPr>
            <w:r w:rsidRPr="00E33866">
              <w:rPr>
                <w:rFonts w:ascii="Garamond" w:hAnsi="Garamond"/>
                <w:bCs/>
                <w:sz w:val="22"/>
              </w:rPr>
              <w:t>1</w:t>
            </w:r>
          </w:p>
          <w:p w14:paraId="44607FEA" w14:textId="77777777" w:rsidR="001A67E9" w:rsidRPr="00E33866" w:rsidRDefault="001A67E9">
            <w:pPr>
              <w:rPr>
                <w:rFonts w:ascii="Garamond" w:hAnsi="Garamond"/>
                <w:bCs/>
                <w:sz w:val="22"/>
              </w:rPr>
            </w:pPr>
            <w:r w:rsidRPr="00E33866">
              <w:rPr>
                <w:rFonts w:ascii="Garamond" w:hAnsi="Garamond"/>
                <w:bCs/>
                <w:sz w:val="22"/>
              </w:rPr>
              <w:t>0</w:t>
            </w:r>
          </w:p>
        </w:tc>
        <w:tc>
          <w:tcPr>
            <w:tcW w:w="1980" w:type="dxa"/>
            <w:shd w:val="clear" w:color="auto" w:fill="auto"/>
          </w:tcPr>
          <w:p w14:paraId="45181C28" w14:textId="77777777" w:rsidR="001A67E9" w:rsidRPr="00E33866" w:rsidRDefault="001A67E9">
            <w:pPr>
              <w:rPr>
                <w:rFonts w:ascii="Garamond" w:hAnsi="Garamond"/>
                <w:bCs/>
              </w:rPr>
            </w:pPr>
            <w:r w:rsidRPr="00E33866">
              <w:rPr>
                <w:rFonts w:ascii="Garamond" w:hAnsi="Garamond"/>
                <w:bCs/>
                <w:sz w:val="22"/>
                <w:lang w:val="fr-BE"/>
              </w:rPr>
              <w:t>Oui</w:t>
            </w:r>
            <w:r w:rsidRPr="00E33866">
              <w:rPr>
                <w:rFonts w:ascii="Garamond" w:hAnsi="Garamond"/>
                <w:bCs/>
                <w:sz w:val="22"/>
              </w:rPr>
              <w:t xml:space="preserve"> </w:t>
            </w:r>
          </w:p>
          <w:p w14:paraId="48FD16CD" w14:textId="77777777" w:rsidR="001A67E9" w:rsidRPr="00E33866" w:rsidRDefault="001A67E9">
            <w:pPr>
              <w:rPr>
                <w:bCs/>
              </w:rPr>
            </w:pPr>
            <w:r w:rsidRPr="00E33866">
              <w:rPr>
                <w:rFonts w:ascii="Garamond" w:hAnsi="Garamond"/>
                <w:bCs/>
                <w:sz w:val="22"/>
                <w:lang w:val="fr-BE"/>
              </w:rPr>
              <w:t>Non</w:t>
            </w:r>
          </w:p>
        </w:tc>
      </w:tr>
      <w:tr w:rsidR="001A67E9" w:rsidRPr="00E33866" w14:paraId="729B0548" w14:textId="77777777" w:rsidTr="00E33866">
        <w:tc>
          <w:tcPr>
            <w:tcW w:w="2278" w:type="dxa"/>
            <w:shd w:val="clear" w:color="auto" w:fill="auto"/>
          </w:tcPr>
          <w:p w14:paraId="0641DF92" w14:textId="77777777" w:rsidR="001A67E9" w:rsidRPr="00E33866" w:rsidRDefault="001A67E9" w:rsidP="00E33866">
            <w:pPr>
              <w:jc w:val="both"/>
              <w:rPr>
                <w:rFonts w:ascii="Garamond" w:hAnsi="Garamond"/>
                <w:bCs/>
                <w:sz w:val="22"/>
                <w:lang w:val="nl-BE"/>
              </w:rPr>
            </w:pPr>
          </w:p>
        </w:tc>
        <w:tc>
          <w:tcPr>
            <w:tcW w:w="6660" w:type="dxa"/>
            <w:shd w:val="clear" w:color="auto" w:fill="auto"/>
          </w:tcPr>
          <w:p w14:paraId="282A9B57" w14:textId="77777777" w:rsidR="001A67E9" w:rsidRPr="00E33866" w:rsidRDefault="001A67E9" w:rsidP="00E33866">
            <w:pPr>
              <w:jc w:val="both"/>
              <w:rPr>
                <w:rFonts w:ascii="Garamond" w:hAnsi="Garamond"/>
                <w:bCs/>
                <w:sz w:val="22"/>
                <w:lang w:val="nl-BE"/>
              </w:rPr>
            </w:pPr>
          </w:p>
        </w:tc>
        <w:tc>
          <w:tcPr>
            <w:tcW w:w="2340" w:type="dxa"/>
            <w:shd w:val="clear" w:color="auto" w:fill="auto"/>
          </w:tcPr>
          <w:p w14:paraId="05960E09" w14:textId="77777777" w:rsidR="001A67E9" w:rsidRPr="00E33866" w:rsidRDefault="001A67E9">
            <w:pPr>
              <w:rPr>
                <w:rFonts w:ascii="Garamond" w:hAnsi="Garamond"/>
                <w:bCs/>
                <w:sz w:val="22"/>
              </w:rPr>
            </w:pPr>
          </w:p>
        </w:tc>
        <w:tc>
          <w:tcPr>
            <w:tcW w:w="720" w:type="dxa"/>
            <w:shd w:val="clear" w:color="auto" w:fill="auto"/>
          </w:tcPr>
          <w:p w14:paraId="68A50FF0" w14:textId="77777777" w:rsidR="001A67E9" w:rsidRPr="00E33866" w:rsidRDefault="001A67E9">
            <w:pPr>
              <w:rPr>
                <w:rFonts w:ascii="Garamond" w:hAnsi="Garamond"/>
                <w:bCs/>
                <w:sz w:val="22"/>
              </w:rPr>
            </w:pPr>
          </w:p>
        </w:tc>
        <w:tc>
          <w:tcPr>
            <w:tcW w:w="1980" w:type="dxa"/>
            <w:shd w:val="clear" w:color="auto" w:fill="auto"/>
          </w:tcPr>
          <w:p w14:paraId="1F614B86" w14:textId="77777777" w:rsidR="001A67E9" w:rsidRPr="00E33866" w:rsidRDefault="001A67E9">
            <w:pPr>
              <w:rPr>
                <w:rFonts w:ascii="Garamond" w:hAnsi="Garamond"/>
                <w:bCs/>
                <w:sz w:val="22"/>
              </w:rPr>
            </w:pPr>
          </w:p>
        </w:tc>
      </w:tr>
      <w:tr w:rsidR="001A67E9" w:rsidRPr="00E33866" w14:paraId="3E7E53CA" w14:textId="77777777" w:rsidTr="00E33866">
        <w:tc>
          <w:tcPr>
            <w:tcW w:w="2278" w:type="dxa"/>
            <w:shd w:val="clear" w:color="auto" w:fill="auto"/>
          </w:tcPr>
          <w:p w14:paraId="40267E70" w14:textId="77777777" w:rsidR="001A67E9" w:rsidRPr="00E33866" w:rsidRDefault="001A67E9" w:rsidP="00E33866">
            <w:pPr>
              <w:jc w:val="both"/>
              <w:rPr>
                <w:bCs/>
              </w:rPr>
            </w:pPr>
            <w:r w:rsidRPr="00E33866">
              <w:rPr>
                <w:rFonts w:ascii="Garamond" w:hAnsi="Garamond"/>
                <w:bCs/>
                <w:sz w:val="22"/>
                <w:lang w:val="fr-BE"/>
              </w:rPr>
              <w:t>Autres dispenses</w:t>
            </w:r>
          </w:p>
        </w:tc>
        <w:tc>
          <w:tcPr>
            <w:tcW w:w="6660" w:type="dxa"/>
            <w:shd w:val="clear" w:color="auto" w:fill="auto"/>
          </w:tcPr>
          <w:p w14:paraId="1FCD5C17" w14:textId="77777777" w:rsidR="001A67E9" w:rsidRPr="00E33866" w:rsidRDefault="001A67E9" w:rsidP="00E33866">
            <w:pPr>
              <w:jc w:val="both"/>
              <w:rPr>
                <w:bCs/>
                <w:lang w:val="fr-FR"/>
              </w:rPr>
            </w:pPr>
            <w:r w:rsidRPr="00E33866">
              <w:rPr>
                <w:rFonts w:ascii="Garamond" w:hAnsi="Garamond"/>
                <w:bCs/>
                <w:sz w:val="22"/>
                <w:lang w:val="fr-BE"/>
              </w:rPr>
              <w:t xml:space="preserve">Un chômeur complet indemnisé peut bénéficier d'une dispense comme demandeur d'emploi s’il participe à une action humanitaire menée par une </w:t>
            </w:r>
            <w:r w:rsidRPr="00E33866">
              <w:rPr>
                <w:rFonts w:ascii="Garamond" w:hAnsi="Garamond"/>
                <w:bCs/>
                <w:sz w:val="22"/>
                <w:lang w:val="fr-BE"/>
              </w:rPr>
              <w:lastRenderedPageBreak/>
              <w:t>organisation reconnue par une autorité belge, étrangère ou internationale.</w:t>
            </w:r>
            <w:r w:rsidRPr="00E33866">
              <w:rPr>
                <w:rFonts w:ascii="Garamond" w:hAnsi="Garamond"/>
                <w:bCs/>
                <w:sz w:val="22"/>
                <w:lang w:val="fr-FR"/>
              </w:rPr>
              <w:t xml:space="preserve"> </w:t>
            </w:r>
            <w:r w:rsidRPr="00E33866">
              <w:rPr>
                <w:rFonts w:ascii="Garamond" w:hAnsi="Garamond"/>
                <w:bCs/>
                <w:sz w:val="22"/>
                <w:lang w:val="fr-BE"/>
              </w:rPr>
              <w:t>La dispense peut également être accordée aux chômeurs de plus de 50 qui font de la coopération au développement.</w:t>
            </w:r>
          </w:p>
        </w:tc>
        <w:tc>
          <w:tcPr>
            <w:tcW w:w="2340" w:type="dxa"/>
            <w:shd w:val="clear" w:color="auto" w:fill="auto"/>
          </w:tcPr>
          <w:p w14:paraId="2452AA2F" w14:textId="77777777" w:rsidR="001A67E9" w:rsidRPr="00E33866" w:rsidRDefault="001A67E9">
            <w:pPr>
              <w:rPr>
                <w:bCs/>
              </w:rPr>
            </w:pPr>
            <w:r w:rsidRPr="00E33866">
              <w:rPr>
                <w:rFonts w:ascii="Garamond" w:hAnsi="Garamond"/>
                <w:bCs/>
                <w:sz w:val="22"/>
                <w:lang w:val="fr-BE"/>
              </w:rPr>
              <w:lastRenderedPageBreak/>
              <w:t>n32</w:t>
            </w:r>
          </w:p>
        </w:tc>
        <w:tc>
          <w:tcPr>
            <w:tcW w:w="720" w:type="dxa"/>
            <w:shd w:val="clear" w:color="auto" w:fill="auto"/>
          </w:tcPr>
          <w:p w14:paraId="1257A006" w14:textId="77777777" w:rsidR="001A67E9" w:rsidRPr="00E33866" w:rsidRDefault="001A67E9">
            <w:pPr>
              <w:rPr>
                <w:rFonts w:ascii="Garamond" w:hAnsi="Garamond"/>
                <w:bCs/>
                <w:sz w:val="22"/>
              </w:rPr>
            </w:pPr>
            <w:r w:rsidRPr="00E33866">
              <w:rPr>
                <w:rFonts w:ascii="Garamond" w:hAnsi="Garamond"/>
                <w:bCs/>
                <w:sz w:val="22"/>
              </w:rPr>
              <w:t>1</w:t>
            </w:r>
          </w:p>
          <w:p w14:paraId="46A2BC94" w14:textId="77777777" w:rsidR="001A67E9" w:rsidRPr="00E33866" w:rsidRDefault="001A67E9">
            <w:pPr>
              <w:rPr>
                <w:rFonts w:ascii="Garamond" w:hAnsi="Garamond"/>
                <w:bCs/>
                <w:sz w:val="22"/>
              </w:rPr>
            </w:pPr>
            <w:r w:rsidRPr="00E33866">
              <w:rPr>
                <w:rFonts w:ascii="Garamond" w:hAnsi="Garamond"/>
                <w:bCs/>
                <w:sz w:val="22"/>
              </w:rPr>
              <w:t>0</w:t>
            </w:r>
          </w:p>
        </w:tc>
        <w:tc>
          <w:tcPr>
            <w:tcW w:w="1980" w:type="dxa"/>
            <w:shd w:val="clear" w:color="auto" w:fill="auto"/>
          </w:tcPr>
          <w:p w14:paraId="6C294EA8" w14:textId="77777777" w:rsidR="001A67E9" w:rsidRPr="00E33866" w:rsidRDefault="001A67E9">
            <w:pPr>
              <w:rPr>
                <w:rFonts w:ascii="Garamond" w:hAnsi="Garamond"/>
                <w:bCs/>
              </w:rPr>
            </w:pPr>
            <w:r w:rsidRPr="00E33866">
              <w:rPr>
                <w:rFonts w:ascii="Garamond" w:hAnsi="Garamond"/>
                <w:bCs/>
                <w:sz w:val="22"/>
                <w:lang w:val="fr-BE"/>
              </w:rPr>
              <w:t>Oui</w:t>
            </w:r>
            <w:r w:rsidRPr="00E33866">
              <w:rPr>
                <w:rFonts w:ascii="Garamond" w:hAnsi="Garamond"/>
                <w:bCs/>
                <w:sz w:val="22"/>
              </w:rPr>
              <w:t xml:space="preserve"> </w:t>
            </w:r>
          </w:p>
          <w:p w14:paraId="07BB7B85" w14:textId="77777777" w:rsidR="001A67E9" w:rsidRPr="00E33866" w:rsidRDefault="001A67E9">
            <w:pPr>
              <w:rPr>
                <w:bCs/>
              </w:rPr>
            </w:pPr>
            <w:r w:rsidRPr="00E33866">
              <w:rPr>
                <w:rFonts w:ascii="Garamond" w:hAnsi="Garamond"/>
                <w:bCs/>
                <w:sz w:val="22"/>
                <w:lang w:val="fr-BE"/>
              </w:rPr>
              <w:t>Non</w:t>
            </w:r>
          </w:p>
        </w:tc>
      </w:tr>
    </w:tbl>
    <w:p w14:paraId="0F614840" w14:textId="77777777" w:rsidR="001A67E9" w:rsidRDefault="001A67E9">
      <w:pPr>
        <w:rPr>
          <w:rFonts w:ascii="Garamond" w:hAnsi="Garamond"/>
          <w:bCs/>
        </w:rPr>
      </w:pPr>
    </w:p>
    <w:p w14:paraId="221D66E4" w14:textId="77777777" w:rsidR="006F7C48" w:rsidRPr="0002434D" w:rsidRDefault="006F7C48">
      <w:pPr>
        <w:rPr>
          <w:rFonts w:ascii="Garamond" w:hAnsi="Garamond"/>
          <w:bCs/>
        </w:rPr>
      </w:pPr>
    </w:p>
    <w:p w14:paraId="5D00EFAD" w14:textId="77777777" w:rsidR="001A67E9" w:rsidRPr="001A67E9" w:rsidRDefault="001A67E9">
      <w:pPr>
        <w:pStyle w:val="Heading3"/>
        <w:rPr>
          <w:lang w:val="fr-FR"/>
        </w:rPr>
      </w:pPr>
      <w:bookmarkStart w:id="71" w:name="_Toc105579184"/>
      <w:r w:rsidRPr="001A67E9">
        <w:rPr>
          <w:lang w:val="fr-FR"/>
        </w:rPr>
        <w:t>Conditions variables dérivées relatives à l’</w:t>
      </w:r>
      <w:proofErr w:type="spellStart"/>
      <w:r w:rsidRPr="001A67E9">
        <w:rPr>
          <w:lang w:val="fr-FR"/>
        </w:rPr>
        <w:t>ONEm</w:t>
      </w:r>
      <w:bookmarkEnd w:id="71"/>
      <w:proofErr w:type="spellEnd"/>
    </w:p>
    <w:p w14:paraId="07F79831" w14:textId="77777777" w:rsidR="001A67E9" w:rsidRPr="001A67E9" w:rsidRDefault="001A67E9">
      <w:pPr>
        <w:rPr>
          <w:rFonts w:ascii="Garamond" w:hAnsi="Garamond"/>
          <w:bCs/>
          <w:lang w:val="fr-FR"/>
        </w:rPr>
      </w:pPr>
    </w:p>
    <w:p w14:paraId="40964932" w14:textId="77777777" w:rsidR="001A67E9" w:rsidRPr="001A67E9" w:rsidRDefault="001A67E9">
      <w:pPr>
        <w:jc w:val="both"/>
        <w:rPr>
          <w:rFonts w:ascii="Garamond" w:hAnsi="Garamond"/>
          <w:bCs/>
          <w:lang w:val="fr-FR"/>
        </w:rPr>
      </w:pPr>
      <w:r w:rsidRPr="0002434D">
        <w:rPr>
          <w:rFonts w:ascii="Garamond" w:hAnsi="Garamond"/>
          <w:bCs/>
          <w:lang w:val="fr-BE"/>
        </w:rPr>
        <w:t>Les conditions en ce qui concerne les variables dérivées prévoient toujours que celles-ci sont uniquement applicables aux positions de nomenclature déterminées.</w:t>
      </w:r>
      <w:r w:rsidRPr="001A67E9">
        <w:rPr>
          <w:rFonts w:ascii="Garamond" w:hAnsi="Garamond"/>
          <w:bCs/>
          <w:lang w:val="fr-FR"/>
        </w:rPr>
        <w:t xml:space="preserve"> </w:t>
      </w:r>
      <w:r w:rsidRPr="0002434D">
        <w:rPr>
          <w:rFonts w:ascii="Garamond" w:hAnsi="Garamond"/>
          <w:bCs/>
          <w:lang w:val="fr-BE"/>
        </w:rPr>
        <w:t xml:space="preserve">Un individu possède la valeur 1 pour la variable dérivée lorsqu’il répond aux conditions qui s’appliquent à cette variable. </w:t>
      </w:r>
    </w:p>
    <w:p w14:paraId="6082E23F" w14:textId="77777777" w:rsidR="001A67E9" w:rsidRPr="001A67E9" w:rsidRDefault="001A67E9">
      <w:pPr>
        <w:jc w:val="both"/>
        <w:rPr>
          <w:rFonts w:ascii="Garamond" w:hAnsi="Garamond"/>
          <w:bCs/>
          <w:lang w:val="fr-FR"/>
        </w:rPr>
      </w:pPr>
    </w:p>
    <w:p w14:paraId="182E77FC" w14:textId="77777777" w:rsidR="001A67E9" w:rsidRPr="0002434D" w:rsidRDefault="001A67E9">
      <w:pPr>
        <w:numPr>
          <w:ilvl w:val="0"/>
          <w:numId w:val="15"/>
        </w:numPr>
        <w:rPr>
          <w:rFonts w:ascii="Garamond" w:hAnsi="Garamond"/>
          <w:bCs/>
        </w:rPr>
      </w:pPr>
      <w:r w:rsidRPr="0002434D">
        <w:rPr>
          <w:rFonts w:ascii="Garamond" w:hAnsi="Garamond"/>
          <w:bCs/>
          <w:lang w:val="fr-BE"/>
        </w:rPr>
        <w:t xml:space="preserve">Conditions « Activation </w:t>
      </w:r>
      <w:proofErr w:type="spellStart"/>
      <w:r w:rsidRPr="0002434D">
        <w:rPr>
          <w:rFonts w:ascii="Garamond" w:hAnsi="Garamond"/>
          <w:bCs/>
          <w:lang w:val="fr-BE"/>
        </w:rPr>
        <w:t>ONEm</w:t>
      </w:r>
      <w:proofErr w:type="spellEnd"/>
      <w:r w:rsidRPr="0002434D">
        <w:rPr>
          <w:rFonts w:ascii="Garamond" w:hAnsi="Garamond"/>
          <w:bCs/>
          <w:lang w:val="fr-BE"/>
        </w:rPr>
        <w:t> » :</w:t>
      </w:r>
    </w:p>
    <w:p w14:paraId="49BDC401" w14:textId="77777777" w:rsidR="001A67E9" w:rsidRPr="0002434D" w:rsidRDefault="001A67E9">
      <w:pPr>
        <w:jc w:val="both"/>
        <w:rPr>
          <w:rFonts w:ascii="Garamond" w:hAnsi="Garamond"/>
          <w:bCs/>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51BA39AD" w14:textId="77777777" w:rsidTr="00E33866">
        <w:trPr>
          <w:cantSplit/>
          <w:trHeight w:val="249"/>
          <w:tblHeader/>
        </w:trPr>
        <w:tc>
          <w:tcPr>
            <w:tcW w:w="1177" w:type="dxa"/>
            <w:tcBorders>
              <w:top w:val="nil"/>
              <w:left w:val="nil"/>
            </w:tcBorders>
            <w:shd w:val="clear" w:color="auto" w:fill="auto"/>
          </w:tcPr>
          <w:p w14:paraId="101542D1"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1AB10759"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14739662"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315CF828"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56A8E61B"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28906FE7"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4821BF71"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129DEC44" w14:textId="77777777" w:rsidTr="00E33866">
        <w:trPr>
          <w:cantSplit/>
          <w:tblHeader/>
        </w:trPr>
        <w:tc>
          <w:tcPr>
            <w:tcW w:w="1177" w:type="dxa"/>
            <w:tcBorders>
              <w:left w:val="nil"/>
              <w:bottom w:val="nil"/>
            </w:tcBorders>
            <w:shd w:val="clear" w:color="auto" w:fill="auto"/>
          </w:tcPr>
          <w:p w14:paraId="704383B4"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36" w:type="dxa"/>
            <w:tcBorders>
              <w:bottom w:val="nil"/>
            </w:tcBorders>
            <w:shd w:val="clear" w:color="auto" w:fill="auto"/>
          </w:tcPr>
          <w:p w14:paraId="692072C5" w14:textId="77777777" w:rsidR="001A67E9" w:rsidRPr="00E33866" w:rsidRDefault="001A67E9">
            <w:pPr>
              <w:rPr>
                <w:bCs/>
              </w:rPr>
            </w:pPr>
            <w:r w:rsidRPr="00E33866">
              <w:rPr>
                <w:rFonts w:ascii="Garamond" w:hAnsi="Garamond"/>
                <w:bCs/>
                <w:sz w:val="22"/>
                <w:lang w:val="fr-BE"/>
              </w:rPr>
              <w:t>Oui</w:t>
            </w:r>
          </w:p>
        </w:tc>
        <w:tc>
          <w:tcPr>
            <w:tcW w:w="2821" w:type="dxa"/>
            <w:tcBorders>
              <w:bottom w:val="nil"/>
            </w:tcBorders>
            <w:shd w:val="clear" w:color="auto" w:fill="auto"/>
          </w:tcPr>
          <w:p w14:paraId="1CDFDC71"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bottom w:val="nil"/>
            </w:tcBorders>
            <w:shd w:val="clear" w:color="auto" w:fill="auto"/>
          </w:tcPr>
          <w:p w14:paraId="53188B9A" w14:textId="77777777" w:rsidR="001A67E9" w:rsidRPr="00E33866" w:rsidRDefault="001A67E9">
            <w:pPr>
              <w:rPr>
                <w:bCs/>
              </w:rPr>
            </w:pPr>
            <w:r w:rsidRPr="00E33866">
              <w:rPr>
                <w:rFonts w:ascii="Garamond" w:hAnsi="Garamond"/>
                <w:bCs/>
                <w:sz w:val="22"/>
                <w:lang w:val="fr-BE"/>
              </w:rPr>
              <w:t>fiche7</w:t>
            </w:r>
          </w:p>
        </w:tc>
        <w:tc>
          <w:tcPr>
            <w:tcW w:w="885" w:type="dxa"/>
            <w:tcBorders>
              <w:bottom w:val="nil"/>
            </w:tcBorders>
            <w:shd w:val="clear" w:color="auto" w:fill="auto"/>
          </w:tcPr>
          <w:p w14:paraId="6FB087C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6254FE22" w14:textId="77777777" w:rsidR="001A67E9" w:rsidRPr="00E33866" w:rsidRDefault="001A67E9" w:rsidP="00E33866">
            <w:pPr>
              <w:jc w:val="center"/>
              <w:rPr>
                <w:rFonts w:ascii="Garamond" w:hAnsi="Garamond"/>
                <w:bCs/>
                <w:sz w:val="22"/>
              </w:rPr>
            </w:pPr>
            <w:r w:rsidRPr="00E33866">
              <w:rPr>
                <w:rFonts w:ascii="Garamond" w:hAnsi="Garamond"/>
                <w:bCs/>
                <w:sz w:val="22"/>
              </w:rPr>
              <w:t>33</w:t>
            </w:r>
          </w:p>
        </w:tc>
        <w:tc>
          <w:tcPr>
            <w:tcW w:w="4757" w:type="dxa"/>
            <w:tcBorders>
              <w:bottom w:val="nil"/>
              <w:right w:val="nil"/>
            </w:tcBorders>
            <w:shd w:val="clear" w:color="auto" w:fill="auto"/>
          </w:tcPr>
          <w:p w14:paraId="71A6447A" w14:textId="77777777" w:rsidR="001A67E9" w:rsidRPr="00E33866" w:rsidRDefault="001A67E9">
            <w:pPr>
              <w:rPr>
                <w:bCs/>
                <w:lang w:val="fr-FR"/>
              </w:rPr>
            </w:pPr>
            <w:r w:rsidRPr="00E33866">
              <w:rPr>
                <w:rFonts w:ascii="Garamond" w:hAnsi="Garamond"/>
                <w:bCs/>
                <w:sz w:val="22"/>
                <w:lang w:val="fr-BE"/>
              </w:rPr>
              <w:t>AC contrats de première expérience professionnelle</w:t>
            </w:r>
          </w:p>
        </w:tc>
      </w:tr>
      <w:tr w:rsidR="001A67E9" w:rsidRPr="005924A8" w14:paraId="6473F428" w14:textId="77777777" w:rsidTr="00E33866">
        <w:trPr>
          <w:cantSplit/>
          <w:tblHeader/>
        </w:trPr>
        <w:tc>
          <w:tcPr>
            <w:tcW w:w="1177" w:type="dxa"/>
            <w:tcBorders>
              <w:top w:val="nil"/>
              <w:left w:val="nil"/>
              <w:bottom w:val="nil"/>
            </w:tcBorders>
            <w:shd w:val="clear" w:color="auto" w:fill="auto"/>
          </w:tcPr>
          <w:p w14:paraId="4F7DAE9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39EBD8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BDAB20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FEB736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6B81D1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04135A1" w14:textId="77777777" w:rsidR="001A67E9" w:rsidRPr="00E33866" w:rsidRDefault="001A67E9" w:rsidP="00E33866">
            <w:pPr>
              <w:jc w:val="center"/>
              <w:rPr>
                <w:rFonts w:ascii="Garamond" w:hAnsi="Garamond"/>
                <w:bCs/>
                <w:sz w:val="22"/>
              </w:rPr>
            </w:pPr>
            <w:r w:rsidRPr="00E33866">
              <w:rPr>
                <w:rFonts w:ascii="Garamond" w:hAnsi="Garamond"/>
                <w:bCs/>
                <w:sz w:val="22"/>
              </w:rPr>
              <w:t>34</w:t>
            </w:r>
          </w:p>
        </w:tc>
        <w:tc>
          <w:tcPr>
            <w:tcW w:w="4757" w:type="dxa"/>
            <w:tcBorders>
              <w:top w:val="nil"/>
              <w:bottom w:val="nil"/>
              <w:right w:val="nil"/>
            </w:tcBorders>
            <w:shd w:val="clear" w:color="auto" w:fill="auto"/>
          </w:tcPr>
          <w:p w14:paraId="30B32A8B" w14:textId="77777777" w:rsidR="001A67E9" w:rsidRPr="00E33866" w:rsidRDefault="001A67E9">
            <w:pPr>
              <w:rPr>
                <w:bCs/>
                <w:lang w:val="fr-FR"/>
              </w:rPr>
            </w:pPr>
            <w:r w:rsidRPr="00E33866">
              <w:rPr>
                <w:rFonts w:ascii="Garamond" w:hAnsi="Garamond"/>
                <w:bCs/>
                <w:sz w:val="22"/>
                <w:lang w:val="fr-BE"/>
              </w:rPr>
              <w:t>AC contrats de première expérience professionnelle</w:t>
            </w:r>
          </w:p>
        </w:tc>
      </w:tr>
      <w:tr w:rsidR="001A67E9" w:rsidRPr="005924A8" w14:paraId="40254233" w14:textId="77777777" w:rsidTr="00E33866">
        <w:trPr>
          <w:cantSplit/>
          <w:tblHeader/>
        </w:trPr>
        <w:tc>
          <w:tcPr>
            <w:tcW w:w="1177" w:type="dxa"/>
            <w:tcBorders>
              <w:top w:val="nil"/>
              <w:left w:val="nil"/>
              <w:bottom w:val="nil"/>
            </w:tcBorders>
            <w:shd w:val="clear" w:color="auto" w:fill="auto"/>
          </w:tcPr>
          <w:p w14:paraId="4F6A7E5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37CD6D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74A179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07906B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E03F0D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83BA886" w14:textId="77777777" w:rsidR="001A67E9" w:rsidRPr="00E33866" w:rsidRDefault="001A67E9" w:rsidP="00E33866">
            <w:pPr>
              <w:jc w:val="center"/>
              <w:rPr>
                <w:rFonts w:ascii="Garamond" w:hAnsi="Garamond"/>
                <w:bCs/>
                <w:sz w:val="22"/>
              </w:rPr>
            </w:pPr>
            <w:r w:rsidRPr="00E33866">
              <w:rPr>
                <w:rFonts w:ascii="Garamond" w:hAnsi="Garamond"/>
                <w:bCs/>
                <w:sz w:val="22"/>
              </w:rPr>
              <w:t>35</w:t>
            </w:r>
          </w:p>
        </w:tc>
        <w:tc>
          <w:tcPr>
            <w:tcW w:w="4757" w:type="dxa"/>
            <w:tcBorders>
              <w:top w:val="nil"/>
              <w:bottom w:val="nil"/>
              <w:right w:val="nil"/>
            </w:tcBorders>
            <w:shd w:val="clear" w:color="auto" w:fill="auto"/>
          </w:tcPr>
          <w:p w14:paraId="43BCE18A" w14:textId="77777777" w:rsidR="001A67E9" w:rsidRPr="00E33866" w:rsidRDefault="001A67E9">
            <w:pPr>
              <w:rPr>
                <w:bCs/>
                <w:lang w:val="fr-FR"/>
              </w:rPr>
            </w:pPr>
            <w:r w:rsidRPr="00E33866">
              <w:rPr>
                <w:rFonts w:ascii="Garamond" w:hAnsi="Garamond"/>
                <w:bCs/>
                <w:sz w:val="22"/>
                <w:lang w:val="fr-BE"/>
              </w:rPr>
              <w:t>AC contrats de première expérience professionnelle</w:t>
            </w:r>
          </w:p>
        </w:tc>
      </w:tr>
      <w:tr w:rsidR="001A67E9" w:rsidRPr="005924A8" w14:paraId="42177065" w14:textId="77777777" w:rsidTr="00E33866">
        <w:trPr>
          <w:cantSplit/>
          <w:tblHeader/>
        </w:trPr>
        <w:tc>
          <w:tcPr>
            <w:tcW w:w="1177" w:type="dxa"/>
            <w:tcBorders>
              <w:top w:val="nil"/>
              <w:left w:val="nil"/>
              <w:bottom w:val="nil"/>
            </w:tcBorders>
            <w:shd w:val="clear" w:color="auto" w:fill="auto"/>
          </w:tcPr>
          <w:p w14:paraId="70697AE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99D3B6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FFD84F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BE2AC5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1F9FFF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EDE4EEC" w14:textId="77777777" w:rsidR="001A67E9" w:rsidRPr="00E33866" w:rsidRDefault="001A67E9" w:rsidP="00E33866">
            <w:pPr>
              <w:jc w:val="center"/>
              <w:rPr>
                <w:rFonts w:ascii="Garamond" w:hAnsi="Garamond"/>
                <w:bCs/>
                <w:sz w:val="22"/>
              </w:rPr>
            </w:pPr>
            <w:r w:rsidRPr="00E33866">
              <w:rPr>
                <w:rFonts w:ascii="Garamond" w:hAnsi="Garamond"/>
                <w:bCs/>
                <w:sz w:val="22"/>
              </w:rPr>
              <w:t>80</w:t>
            </w:r>
          </w:p>
        </w:tc>
        <w:tc>
          <w:tcPr>
            <w:tcW w:w="4757" w:type="dxa"/>
            <w:tcBorders>
              <w:top w:val="nil"/>
              <w:bottom w:val="nil"/>
              <w:right w:val="nil"/>
            </w:tcBorders>
            <w:shd w:val="clear" w:color="auto" w:fill="auto"/>
          </w:tcPr>
          <w:p w14:paraId="21868E8D"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partiel</w:t>
            </w:r>
          </w:p>
        </w:tc>
      </w:tr>
      <w:tr w:rsidR="001A67E9" w:rsidRPr="005924A8" w14:paraId="1E27F36B" w14:textId="77777777" w:rsidTr="00E33866">
        <w:trPr>
          <w:cantSplit/>
          <w:tblHeader/>
        </w:trPr>
        <w:tc>
          <w:tcPr>
            <w:tcW w:w="1177" w:type="dxa"/>
            <w:tcBorders>
              <w:top w:val="nil"/>
              <w:left w:val="nil"/>
              <w:bottom w:val="nil"/>
            </w:tcBorders>
            <w:shd w:val="clear" w:color="auto" w:fill="auto"/>
          </w:tcPr>
          <w:p w14:paraId="183F9CE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B71EA1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C2EF88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1005FE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66B0D9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3F5EF9D" w14:textId="77777777" w:rsidR="001A67E9" w:rsidRPr="00E33866" w:rsidRDefault="001A67E9" w:rsidP="00E33866">
            <w:pPr>
              <w:jc w:val="center"/>
              <w:rPr>
                <w:rFonts w:ascii="Garamond" w:hAnsi="Garamond"/>
                <w:bCs/>
                <w:sz w:val="22"/>
              </w:rPr>
            </w:pPr>
            <w:r w:rsidRPr="00E33866">
              <w:rPr>
                <w:rFonts w:ascii="Garamond" w:hAnsi="Garamond"/>
                <w:bCs/>
                <w:sz w:val="22"/>
              </w:rPr>
              <w:t>81</w:t>
            </w:r>
          </w:p>
        </w:tc>
        <w:tc>
          <w:tcPr>
            <w:tcW w:w="4757" w:type="dxa"/>
            <w:tcBorders>
              <w:top w:val="nil"/>
              <w:bottom w:val="nil"/>
              <w:right w:val="nil"/>
            </w:tcBorders>
            <w:shd w:val="clear" w:color="auto" w:fill="auto"/>
          </w:tcPr>
          <w:p w14:paraId="4CF640FC"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partiel</w:t>
            </w:r>
          </w:p>
        </w:tc>
      </w:tr>
      <w:tr w:rsidR="001A67E9" w:rsidRPr="005924A8" w14:paraId="4602538F" w14:textId="77777777" w:rsidTr="00E33866">
        <w:trPr>
          <w:cantSplit/>
          <w:tblHeader/>
        </w:trPr>
        <w:tc>
          <w:tcPr>
            <w:tcW w:w="1177" w:type="dxa"/>
            <w:tcBorders>
              <w:top w:val="nil"/>
              <w:left w:val="nil"/>
              <w:bottom w:val="nil"/>
            </w:tcBorders>
            <w:shd w:val="clear" w:color="auto" w:fill="auto"/>
          </w:tcPr>
          <w:p w14:paraId="7DB20A9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24E127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827023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B8D17E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ED9DE3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72DD445" w14:textId="77777777" w:rsidR="001A67E9" w:rsidRPr="00E33866" w:rsidRDefault="001A67E9" w:rsidP="00E33866">
            <w:pPr>
              <w:jc w:val="center"/>
              <w:rPr>
                <w:rFonts w:ascii="Garamond" w:hAnsi="Garamond"/>
                <w:bCs/>
                <w:sz w:val="22"/>
              </w:rPr>
            </w:pPr>
            <w:r w:rsidRPr="00E33866">
              <w:rPr>
                <w:rFonts w:ascii="Garamond" w:hAnsi="Garamond"/>
                <w:bCs/>
                <w:sz w:val="22"/>
              </w:rPr>
              <w:t>82</w:t>
            </w:r>
          </w:p>
        </w:tc>
        <w:tc>
          <w:tcPr>
            <w:tcW w:w="4757" w:type="dxa"/>
            <w:tcBorders>
              <w:top w:val="nil"/>
              <w:bottom w:val="nil"/>
              <w:right w:val="nil"/>
            </w:tcBorders>
            <w:shd w:val="clear" w:color="auto" w:fill="auto"/>
          </w:tcPr>
          <w:p w14:paraId="44352612"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plein</w:t>
            </w:r>
          </w:p>
        </w:tc>
      </w:tr>
      <w:tr w:rsidR="001A67E9" w:rsidRPr="005924A8" w14:paraId="61C12DDD" w14:textId="77777777" w:rsidTr="00E33866">
        <w:trPr>
          <w:cantSplit/>
          <w:tblHeader/>
        </w:trPr>
        <w:tc>
          <w:tcPr>
            <w:tcW w:w="1177" w:type="dxa"/>
            <w:tcBorders>
              <w:top w:val="nil"/>
              <w:left w:val="nil"/>
              <w:bottom w:val="nil"/>
            </w:tcBorders>
            <w:shd w:val="clear" w:color="auto" w:fill="auto"/>
          </w:tcPr>
          <w:p w14:paraId="624C78A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ABE7BF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8A7450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410904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A7D145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B815DBC" w14:textId="77777777" w:rsidR="001A67E9" w:rsidRPr="00E33866" w:rsidRDefault="001A67E9" w:rsidP="00E33866">
            <w:pPr>
              <w:jc w:val="center"/>
              <w:rPr>
                <w:rFonts w:ascii="Garamond" w:hAnsi="Garamond"/>
                <w:bCs/>
                <w:sz w:val="22"/>
              </w:rPr>
            </w:pPr>
            <w:r w:rsidRPr="00E33866">
              <w:rPr>
                <w:rFonts w:ascii="Garamond" w:hAnsi="Garamond"/>
                <w:bCs/>
                <w:sz w:val="22"/>
              </w:rPr>
              <w:t>83</w:t>
            </w:r>
          </w:p>
        </w:tc>
        <w:tc>
          <w:tcPr>
            <w:tcW w:w="4757" w:type="dxa"/>
            <w:tcBorders>
              <w:top w:val="nil"/>
              <w:bottom w:val="nil"/>
              <w:right w:val="nil"/>
            </w:tcBorders>
            <w:shd w:val="clear" w:color="auto" w:fill="auto"/>
          </w:tcPr>
          <w:p w14:paraId="5CF5EE3B"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plein</w:t>
            </w:r>
          </w:p>
        </w:tc>
      </w:tr>
      <w:tr w:rsidR="001A67E9" w:rsidRPr="005924A8" w14:paraId="6638D5DB" w14:textId="77777777" w:rsidTr="00E33866">
        <w:trPr>
          <w:cantSplit/>
          <w:tblHeader/>
        </w:trPr>
        <w:tc>
          <w:tcPr>
            <w:tcW w:w="1177" w:type="dxa"/>
            <w:tcBorders>
              <w:top w:val="nil"/>
              <w:left w:val="nil"/>
              <w:bottom w:val="nil"/>
            </w:tcBorders>
            <w:shd w:val="clear" w:color="auto" w:fill="auto"/>
          </w:tcPr>
          <w:p w14:paraId="4B096EB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3E9773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E8F41C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8DC915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0BFB8A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61BAB8C" w14:textId="77777777" w:rsidR="001A67E9" w:rsidRPr="00E33866" w:rsidRDefault="001A67E9" w:rsidP="00E33866">
            <w:pPr>
              <w:jc w:val="center"/>
              <w:rPr>
                <w:rFonts w:ascii="Garamond" w:hAnsi="Garamond"/>
                <w:bCs/>
                <w:sz w:val="22"/>
              </w:rPr>
            </w:pPr>
            <w:r w:rsidRPr="00E33866">
              <w:rPr>
                <w:rFonts w:ascii="Garamond" w:hAnsi="Garamond"/>
                <w:bCs/>
                <w:sz w:val="22"/>
              </w:rPr>
              <w:t>84</w:t>
            </w:r>
          </w:p>
        </w:tc>
        <w:tc>
          <w:tcPr>
            <w:tcW w:w="4757" w:type="dxa"/>
            <w:tcBorders>
              <w:top w:val="nil"/>
              <w:bottom w:val="nil"/>
              <w:right w:val="nil"/>
            </w:tcBorders>
            <w:shd w:val="clear" w:color="auto" w:fill="auto"/>
          </w:tcPr>
          <w:p w14:paraId="0E90DB46"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réinsertion professionnelle à temps partiel</w:t>
            </w:r>
          </w:p>
        </w:tc>
      </w:tr>
      <w:tr w:rsidR="001A67E9" w:rsidRPr="005924A8" w14:paraId="4BA23818" w14:textId="77777777" w:rsidTr="00E33866">
        <w:trPr>
          <w:cantSplit/>
          <w:tblHeader/>
        </w:trPr>
        <w:tc>
          <w:tcPr>
            <w:tcW w:w="1177" w:type="dxa"/>
            <w:tcBorders>
              <w:top w:val="nil"/>
              <w:left w:val="nil"/>
              <w:bottom w:val="nil"/>
            </w:tcBorders>
            <w:shd w:val="clear" w:color="auto" w:fill="auto"/>
          </w:tcPr>
          <w:p w14:paraId="2D71331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AC0B3F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DC6068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0F5D23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18E925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5923329" w14:textId="77777777" w:rsidR="001A67E9" w:rsidRPr="00E33866" w:rsidRDefault="001A67E9" w:rsidP="00E33866">
            <w:pPr>
              <w:jc w:val="center"/>
              <w:rPr>
                <w:rFonts w:ascii="Garamond" w:hAnsi="Garamond"/>
                <w:bCs/>
                <w:sz w:val="22"/>
              </w:rPr>
            </w:pPr>
            <w:r w:rsidRPr="00E33866">
              <w:rPr>
                <w:rFonts w:ascii="Garamond" w:hAnsi="Garamond"/>
                <w:bCs/>
                <w:sz w:val="22"/>
              </w:rPr>
              <w:t>85</w:t>
            </w:r>
          </w:p>
        </w:tc>
        <w:tc>
          <w:tcPr>
            <w:tcW w:w="4757" w:type="dxa"/>
            <w:tcBorders>
              <w:top w:val="nil"/>
              <w:bottom w:val="nil"/>
              <w:right w:val="nil"/>
            </w:tcBorders>
            <w:shd w:val="clear" w:color="auto" w:fill="auto"/>
          </w:tcPr>
          <w:p w14:paraId="44C16DE8"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réinsertion professionnelle à temps plein</w:t>
            </w:r>
          </w:p>
        </w:tc>
      </w:tr>
      <w:tr w:rsidR="001A67E9" w:rsidRPr="00E33866" w14:paraId="0510425F" w14:textId="77777777" w:rsidTr="00E33866">
        <w:trPr>
          <w:cantSplit/>
          <w:tblHeader/>
        </w:trPr>
        <w:tc>
          <w:tcPr>
            <w:tcW w:w="1177" w:type="dxa"/>
            <w:tcBorders>
              <w:top w:val="nil"/>
              <w:left w:val="nil"/>
              <w:bottom w:val="nil"/>
            </w:tcBorders>
            <w:shd w:val="clear" w:color="auto" w:fill="auto"/>
          </w:tcPr>
          <w:p w14:paraId="294ED04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F9817C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8D599D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57BB7C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647267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29C5C47" w14:textId="77777777" w:rsidR="001A67E9" w:rsidRPr="00E33866" w:rsidRDefault="001A67E9" w:rsidP="00E33866">
            <w:pPr>
              <w:jc w:val="center"/>
              <w:rPr>
                <w:rFonts w:ascii="Garamond" w:hAnsi="Garamond"/>
                <w:bCs/>
                <w:sz w:val="22"/>
              </w:rPr>
            </w:pPr>
            <w:r w:rsidRPr="00E33866">
              <w:rPr>
                <w:rFonts w:ascii="Garamond" w:hAnsi="Garamond"/>
                <w:bCs/>
                <w:sz w:val="22"/>
              </w:rPr>
              <w:t>86</w:t>
            </w:r>
          </w:p>
        </w:tc>
        <w:tc>
          <w:tcPr>
            <w:tcW w:w="4757" w:type="dxa"/>
            <w:tcBorders>
              <w:top w:val="nil"/>
              <w:bottom w:val="nil"/>
              <w:right w:val="nil"/>
            </w:tcBorders>
            <w:shd w:val="clear" w:color="auto" w:fill="auto"/>
          </w:tcPr>
          <w:p w14:paraId="738D0BF2" w14:textId="77777777" w:rsidR="001A67E9" w:rsidRPr="00E33866" w:rsidRDefault="001A67E9">
            <w:pPr>
              <w:rPr>
                <w:bCs/>
              </w:rPr>
            </w:pPr>
            <w:r w:rsidRPr="00E33866">
              <w:rPr>
                <w:rFonts w:ascii="Garamond" w:hAnsi="Garamond"/>
                <w:bCs/>
                <w:sz w:val="22"/>
                <w:lang w:val="fr-BE"/>
              </w:rPr>
              <w:t>AC plan d'embauche</w:t>
            </w:r>
          </w:p>
        </w:tc>
      </w:tr>
      <w:tr w:rsidR="001A67E9" w:rsidRPr="005924A8" w14:paraId="24C2FD3D" w14:textId="77777777" w:rsidTr="00E33866">
        <w:trPr>
          <w:cantSplit/>
          <w:tblHeader/>
        </w:trPr>
        <w:tc>
          <w:tcPr>
            <w:tcW w:w="1177" w:type="dxa"/>
            <w:tcBorders>
              <w:top w:val="nil"/>
              <w:left w:val="nil"/>
              <w:bottom w:val="nil"/>
            </w:tcBorders>
            <w:shd w:val="clear" w:color="auto" w:fill="auto"/>
          </w:tcPr>
          <w:p w14:paraId="5BCEE8F0"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BCB2265"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AF3430D"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16012B4"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DBA5A15"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11EB78A" w14:textId="77777777" w:rsidR="001A67E9" w:rsidRPr="00E33866" w:rsidRDefault="001A67E9" w:rsidP="00E33866">
            <w:pPr>
              <w:jc w:val="center"/>
              <w:rPr>
                <w:rFonts w:ascii="Garamond" w:hAnsi="Garamond"/>
                <w:bCs/>
                <w:sz w:val="22"/>
              </w:rPr>
            </w:pPr>
            <w:r w:rsidRPr="00E33866">
              <w:rPr>
                <w:rFonts w:ascii="Garamond" w:hAnsi="Garamond"/>
                <w:bCs/>
                <w:sz w:val="22"/>
              </w:rPr>
              <w:t>87</w:t>
            </w:r>
          </w:p>
        </w:tc>
        <w:tc>
          <w:tcPr>
            <w:tcW w:w="4757" w:type="dxa"/>
            <w:tcBorders>
              <w:top w:val="nil"/>
              <w:bottom w:val="nil"/>
              <w:right w:val="nil"/>
            </w:tcBorders>
            <w:shd w:val="clear" w:color="auto" w:fill="auto"/>
          </w:tcPr>
          <w:p w14:paraId="3273EFCB" w14:textId="77777777" w:rsidR="001A67E9" w:rsidRPr="00E33866" w:rsidRDefault="001A67E9">
            <w:pPr>
              <w:rPr>
                <w:bCs/>
                <w:lang w:val="fr-FR"/>
              </w:rPr>
            </w:pPr>
            <w:r w:rsidRPr="00E33866">
              <w:rPr>
                <w:rFonts w:ascii="Garamond" w:hAnsi="Garamond"/>
                <w:bCs/>
                <w:sz w:val="22"/>
                <w:lang w:val="fr-BE"/>
              </w:rPr>
              <w:t>AC contrats de première expérience professionnelle</w:t>
            </w:r>
          </w:p>
        </w:tc>
      </w:tr>
      <w:tr w:rsidR="001A67E9" w:rsidRPr="005924A8" w14:paraId="232E268E" w14:textId="77777777" w:rsidTr="00E33866">
        <w:trPr>
          <w:cantSplit/>
          <w:tblHeader/>
        </w:trPr>
        <w:tc>
          <w:tcPr>
            <w:tcW w:w="1177" w:type="dxa"/>
            <w:tcBorders>
              <w:top w:val="nil"/>
              <w:left w:val="nil"/>
              <w:bottom w:val="nil"/>
            </w:tcBorders>
            <w:shd w:val="clear" w:color="auto" w:fill="auto"/>
          </w:tcPr>
          <w:p w14:paraId="6779D35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7AE9E8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1058C8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CECA97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E2E7B0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8325685" w14:textId="77777777" w:rsidR="001A67E9" w:rsidRPr="00E33866" w:rsidRDefault="001A67E9" w:rsidP="00E33866">
            <w:pPr>
              <w:jc w:val="center"/>
              <w:rPr>
                <w:rFonts w:ascii="Garamond" w:hAnsi="Garamond"/>
                <w:bCs/>
                <w:sz w:val="22"/>
              </w:rPr>
            </w:pPr>
            <w:r w:rsidRPr="00E33866">
              <w:rPr>
                <w:rFonts w:ascii="Garamond" w:hAnsi="Garamond"/>
                <w:bCs/>
                <w:sz w:val="22"/>
              </w:rPr>
              <w:t>100</w:t>
            </w:r>
          </w:p>
        </w:tc>
        <w:tc>
          <w:tcPr>
            <w:tcW w:w="4757" w:type="dxa"/>
            <w:tcBorders>
              <w:top w:val="nil"/>
              <w:bottom w:val="nil"/>
              <w:right w:val="nil"/>
            </w:tcBorders>
            <w:shd w:val="clear" w:color="auto" w:fill="auto"/>
          </w:tcPr>
          <w:p w14:paraId="5E2DEEC7"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partiel</w:t>
            </w:r>
          </w:p>
        </w:tc>
      </w:tr>
      <w:tr w:rsidR="001A67E9" w:rsidRPr="005924A8" w14:paraId="025C4BC6" w14:textId="77777777" w:rsidTr="00E33866">
        <w:trPr>
          <w:cantSplit/>
          <w:tblHeader/>
        </w:trPr>
        <w:tc>
          <w:tcPr>
            <w:tcW w:w="1177" w:type="dxa"/>
            <w:tcBorders>
              <w:top w:val="nil"/>
              <w:left w:val="nil"/>
              <w:bottom w:val="nil"/>
            </w:tcBorders>
            <w:shd w:val="clear" w:color="auto" w:fill="auto"/>
          </w:tcPr>
          <w:p w14:paraId="3C89DC6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FD8DB1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D5AF23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50B7D3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4CFF1F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88246C1" w14:textId="77777777" w:rsidR="001A67E9" w:rsidRPr="00E33866" w:rsidRDefault="001A67E9" w:rsidP="00E33866">
            <w:pPr>
              <w:jc w:val="center"/>
              <w:rPr>
                <w:rFonts w:ascii="Garamond" w:hAnsi="Garamond"/>
                <w:bCs/>
                <w:sz w:val="22"/>
              </w:rPr>
            </w:pPr>
            <w:r w:rsidRPr="00E33866">
              <w:rPr>
                <w:rFonts w:ascii="Garamond" w:hAnsi="Garamond"/>
                <w:bCs/>
                <w:sz w:val="22"/>
              </w:rPr>
              <w:t>101</w:t>
            </w:r>
          </w:p>
        </w:tc>
        <w:tc>
          <w:tcPr>
            <w:tcW w:w="4757" w:type="dxa"/>
            <w:tcBorders>
              <w:top w:val="nil"/>
              <w:bottom w:val="nil"/>
              <w:right w:val="nil"/>
            </w:tcBorders>
            <w:shd w:val="clear" w:color="auto" w:fill="auto"/>
          </w:tcPr>
          <w:p w14:paraId="48E13287"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partiel</w:t>
            </w:r>
          </w:p>
        </w:tc>
      </w:tr>
      <w:tr w:rsidR="001A67E9" w:rsidRPr="005924A8" w14:paraId="2ABBA210" w14:textId="77777777" w:rsidTr="00E33866">
        <w:trPr>
          <w:cantSplit/>
          <w:tblHeader/>
        </w:trPr>
        <w:tc>
          <w:tcPr>
            <w:tcW w:w="1177" w:type="dxa"/>
            <w:tcBorders>
              <w:top w:val="nil"/>
              <w:left w:val="nil"/>
              <w:bottom w:val="nil"/>
            </w:tcBorders>
            <w:shd w:val="clear" w:color="auto" w:fill="auto"/>
          </w:tcPr>
          <w:p w14:paraId="29D39F8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69BEB8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6A6FFE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FB3BEF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DB2149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3CC1522" w14:textId="77777777" w:rsidR="001A67E9" w:rsidRPr="00E33866" w:rsidRDefault="001A67E9" w:rsidP="00E33866">
            <w:pPr>
              <w:jc w:val="center"/>
              <w:rPr>
                <w:rFonts w:ascii="Garamond" w:hAnsi="Garamond"/>
                <w:bCs/>
                <w:sz w:val="22"/>
              </w:rPr>
            </w:pPr>
            <w:r w:rsidRPr="00E33866">
              <w:rPr>
                <w:rFonts w:ascii="Garamond" w:hAnsi="Garamond"/>
                <w:bCs/>
                <w:sz w:val="22"/>
              </w:rPr>
              <w:t>102</w:t>
            </w:r>
          </w:p>
        </w:tc>
        <w:tc>
          <w:tcPr>
            <w:tcW w:w="4757" w:type="dxa"/>
            <w:tcBorders>
              <w:top w:val="nil"/>
              <w:bottom w:val="nil"/>
              <w:right w:val="nil"/>
            </w:tcBorders>
            <w:shd w:val="clear" w:color="auto" w:fill="auto"/>
          </w:tcPr>
          <w:p w14:paraId="07538901"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partiel</w:t>
            </w:r>
          </w:p>
        </w:tc>
      </w:tr>
      <w:tr w:rsidR="001A67E9" w:rsidRPr="005924A8" w14:paraId="7568AAF1" w14:textId="77777777" w:rsidTr="00E33866">
        <w:trPr>
          <w:cantSplit/>
          <w:tblHeader/>
        </w:trPr>
        <w:tc>
          <w:tcPr>
            <w:tcW w:w="1177" w:type="dxa"/>
            <w:tcBorders>
              <w:top w:val="nil"/>
              <w:left w:val="nil"/>
              <w:bottom w:val="nil"/>
            </w:tcBorders>
            <w:shd w:val="clear" w:color="auto" w:fill="auto"/>
          </w:tcPr>
          <w:p w14:paraId="7B450A3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2A5C7F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CF5C68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BCDAA1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C03230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F6381E2" w14:textId="77777777" w:rsidR="001A67E9" w:rsidRPr="00E33866" w:rsidRDefault="001A67E9" w:rsidP="00E33866">
            <w:pPr>
              <w:jc w:val="center"/>
              <w:rPr>
                <w:rFonts w:ascii="Garamond" w:hAnsi="Garamond"/>
                <w:bCs/>
                <w:sz w:val="22"/>
              </w:rPr>
            </w:pPr>
            <w:r w:rsidRPr="00E33866">
              <w:rPr>
                <w:rFonts w:ascii="Garamond" w:hAnsi="Garamond"/>
                <w:bCs/>
                <w:sz w:val="22"/>
              </w:rPr>
              <w:t>103</w:t>
            </w:r>
          </w:p>
        </w:tc>
        <w:tc>
          <w:tcPr>
            <w:tcW w:w="4757" w:type="dxa"/>
            <w:tcBorders>
              <w:top w:val="nil"/>
              <w:bottom w:val="nil"/>
              <w:right w:val="nil"/>
            </w:tcBorders>
            <w:shd w:val="clear" w:color="auto" w:fill="auto"/>
          </w:tcPr>
          <w:p w14:paraId="377A99BD"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partiel</w:t>
            </w:r>
          </w:p>
        </w:tc>
      </w:tr>
      <w:tr w:rsidR="001A67E9" w:rsidRPr="005924A8" w14:paraId="438B04EF" w14:textId="77777777" w:rsidTr="00E33866">
        <w:trPr>
          <w:cantSplit/>
          <w:tblHeader/>
        </w:trPr>
        <w:tc>
          <w:tcPr>
            <w:tcW w:w="1177" w:type="dxa"/>
            <w:tcBorders>
              <w:top w:val="nil"/>
              <w:left w:val="nil"/>
              <w:bottom w:val="nil"/>
            </w:tcBorders>
            <w:shd w:val="clear" w:color="auto" w:fill="auto"/>
          </w:tcPr>
          <w:p w14:paraId="4B72E41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1A5795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42D95F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3DDF80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580BDD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700D6A0" w14:textId="77777777" w:rsidR="001A67E9" w:rsidRPr="00E33866" w:rsidRDefault="001A67E9" w:rsidP="00E33866">
            <w:pPr>
              <w:jc w:val="center"/>
              <w:rPr>
                <w:rFonts w:ascii="Garamond" w:hAnsi="Garamond"/>
                <w:bCs/>
                <w:sz w:val="22"/>
              </w:rPr>
            </w:pPr>
            <w:r w:rsidRPr="00E33866">
              <w:rPr>
                <w:rFonts w:ascii="Garamond" w:hAnsi="Garamond"/>
                <w:bCs/>
                <w:sz w:val="22"/>
              </w:rPr>
              <w:t>104</w:t>
            </w:r>
          </w:p>
        </w:tc>
        <w:tc>
          <w:tcPr>
            <w:tcW w:w="4757" w:type="dxa"/>
            <w:tcBorders>
              <w:top w:val="nil"/>
              <w:bottom w:val="nil"/>
              <w:right w:val="nil"/>
            </w:tcBorders>
            <w:shd w:val="clear" w:color="auto" w:fill="auto"/>
          </w:tcPr>
          <w:p w14:paraId="16367DF6"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partiel</w:t>
            </w:r>
          </w:p>
        </w:tc>
      </w:tr>
      <w:tr w:rsidR="001A67E9" w:rsidRPr="005924A8" w14:paraId="219CB300" w14:textId="77777777" w:rsidTr="00E33866">
        <w:trPr>
          <w:cantSplit/>
          <w:tblHeader/>
        </w:trPr>
        <w:tc>
          <w:tcPr>
            <w:tcW w:w="1177" w:type="dxa"/>
            <w:tcBorders>
              <w:top w:val="nil"/>
              <w:left w:val="nil"/>
              <w:bottom w:val="nil"/>
            </w:tcBorders>
            <w:shd w:val="clear" w:color="auto" w:fill="auto"/>
          </w:tcPr>
          <w:p w14:paraId="4749120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944674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03B3AD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B4CB2A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86E902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49C0559" w14:textId="77777777" w:rsidR="001A67E9" w:rsidRPr="00E33866" w:rsidRDefault="001A67E9" w:rsidP="00E33866">
            <w:pPr>
              <w:jc w:val="center"/>
              <w:rPr>
                <w:rFonts w:ascii="Garamond" w:hAnsi="Garamond"/>
                <w:bCs/>
                <w:sz w:val="22"/>
              </w:rPr>
            </w:pPr>
            <w:r w:rsidRPr="00E33866">
              <w:rPr>
                <w:rFonts w:ascii="Garamond" w:hAnsi="Garamond"/>
                <w:bCs/>
                <w:sz w:val="22"/>
              </w:rPr>
              <w:t>105</w:t>
            </w:r>
          </w:p>
        </w:tc>
        <w:tc>
          <w:tcPr>
            <w:tcW w:w="4757" w:type="dxa"/>
            <w:tcBorders>
              <w:top w:val="nil"/>
              <w:bottom w:val="nil"/>
              <w:right w:val="nil"/>
            </w:tcBorders>
            <w:shd w:val="clear" w:color="auto" w:fill="auto"/>
          </w:tcPr>
          <w:p w14:paraId="30860C90"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partiel</w:t>
            </w:r>
          </w:p>
        </w:tc>
      </w:tr>
      <w:tr w:rsidR="001A67E9" w:rsidRPr="005924A8" w14:paraId="7E9196FE" w14:textId="77777777" w:rsidTr="00E33866">
        <w:trPr>
          <w:cantSplit/>
          <w:tblHeader/>
        </w:trPr>
        <w:tc>
          <w:tcPr>
            <w:tcW w:w="1177" w:type="dxa"/>
            <w:tcBorders>
              <w:top w:val="nil"/>
              <w:left w:val="nil"/>
              <w:bottom w:val="nil"/>
            </w:tcBorders>
            <w:shd w:val="clear" w:color="auto" w:fill="auto"/>
          </w:tcPr>
          <w:p w14:paraId="138BD3C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649404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333D7B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6E7149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A0DDCF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0E2D016" w14:textId="77777777" w:rsidR="001A67E9" w:rsidRPr="00E33866" w:rsidRDefault="001A67E9" w:rsidP="00E33866">
            <w:pPr>
              <w:jc w:val="center"/>
              <w:rPr>
                <w:rFonts w:ascii="Garamond" w:hAnsi="Garamond"/>
                <w:bCs/>
                <w:sz w:val="22"/>
              </w:rPr>
            </w:pPr>
            <w:r w:rsidRPr="00E33866">
              <w:rPr>
                <w:rFonts w:ascii="Garamond" w:hAnsi="Garamond"/>
                <w:bCs/>
                <w:sz w:val="22"/>
              </w:rPr>
              <w:t>106</w:t>
            </w:r>
          </w:p>
        </w:tc>
        <w:tc>
          <w:tcPr>
            <w:tcW w:w="4757" w:type="dxa"/>
            <w:tcBorders>
              <w:top w:val="nil"/>
              <w:bottom w:val="nil"/>
              <w:right w:val="nil"/>
            </w:tcBorders>
            <w:shd w:val="clear" w:color="auto" w:fill="auto"/>
          </w:tcPr>
          <w:p w14:paraId="2855CC76"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plein</w:t>
            </w:r>
          </w:p>
        </w:tc>
      </w:tr>
      <w:tr w:rsidR="001A67E9" w:rsidRPr="005924A8" w14:paraId="2C81DD9D" w14:textId="77777777" w:rsidTr="00E33866">
        <w:trPr>
          <w:cantSplit/>
          <w:tblHeader/>
        </w:trPr>
        <w:tc>
          <w:tcPr>
            <w:tcW w:w="1177" w:type="dxa"/>
            <w:tcBorders>
              <w:top w:val="nil"/>
              <w:left w:val="nil"/>
              <w:bottom w:val="nil"/>
            </w:tcBorders>
            <w:shd w:val="clear" w:color="auto" w:fill="auto"/>
          </w:tcPr>
          <w:p w14:paraId="325A7D1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47DCE1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95765E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8ED0ED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95ED8F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6B688E5" w14:textId="77777777" w:rsidR="001A67E9" w:rsidRPr="00E33866" w:rsidRDefault="001A67E9" w:rsidP="00E33866">
            <w:pPr>
              <w:jc w:val="center"/>
              <w:rPr>
                <w:rFonts w:ascii="Garamond" w:hAnsi="Garamond"/>
                <w:bCs/>
                <w:sz w:val="22"/>
              </w:rPr>
            </w:pPr>
            <w:r w:rsidRPr="00E33866">
              <w:rPr>
                <w:rFonts w:ascii="Garamond" w:hAnsi="Garamond"/>
                <w:bCs/>
                <w:sz w:val="22"/>
              </w:rPr>
              <w:t>107</w:t>
            </w:r>
          </w:p>
        </w:tc>
        <w:tc>
          <w:tcPr>
            <w:tcW w:w="4757" w:type="dxa"/>
            <w:tcBorders>
              <w:top w:val="nil"/>
              <w:bottom w:val="nil"/>
              <w:right w:val="nil"/>
            </w:tcBorders>
            <w:shd w:val="clear" w:color="auto" w:fill="auto"/>
          </w:tcPr>
          <w:p w14:paraId="13AE9B20"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plein</w:t>
            </w:r>
          </w:p>
        </w:tc>
      </w:tr>
      <w:tr w:rsidR="001A67E9" w:rsidRPr="005924A8" w14:paraId="71BB22EC" w14:textId="77777777" w:rsidTr="00E33866">
        <w:trPr>
          <w:cantSplit/>
          <w:tblHeader/>
        </w:trPr>
        <w:tc>
          <w:tcPr>
            <w:tcW w:w="1177" w:type="dxa"/>
            <w:tcBorders>
              <w:top w:val="nil"/>
              <w:left w:val="nil"/>
              <w:bottom w:val="nil"/>
            </w:tcBorders>
            <w:shd w:val="clear" w:color="auto" w:fill="auto"/>
          </w:tcPr>
          <w:p w14:paraId="0D1F925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F3E30A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FDD6C1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C882D4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F3EF4B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D3EA8C2" w14:textId="77777777" w:rsidR="001A67E9" w:rsidRPr="00E33866" w:rsidRDefault="001A67E9" w:rsidP="00E33866">
            <w:pPr>
              <w:jc w:val="center"/>
              <w:rPr>
                <w:rFonts w:ascii="Garamond" w:hAnsi="Garamond"/>
                <w:bCs/>
                <w:sz w:val="22"/>
              </w:rPr>
            </w:pPr>
            <w:r w:rsidRPr="00E33866">
              <w:rPr>
                <w:rFonts w:ascii="Garamond" w:hAnsi="Garamond"/>
                <w:bCs/>
                <w:sz w:val="22"/>
              </w:rPr>
              <w:t>108</w:t>
            </w:r>
          </w:p>
        </w:tc>
        <w:tc>
          <w:tcPr>
            <w:tcW w:w="4757" w:type="dxa"/>
            <w:tcBorders>
              <w:top w:val="nil"/>
              <w:bottom w:val="nil"/>
              <w:right w:val="nil"/>
            </w:tcBorders>
            <w:shd w:val="clear" w:color="auto" w:fill="auto"/>
          </w:tcPr>
          <w:p w14:paraId="77DCEE9E"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plein</w:t>
            </w:r>
          </w:p>
        </w:tc>
      </w:tr>
      <w:tr w:rsidR="001A67E9" w:rsidRPr="005924A8" w14:paraId="2481CCD6" w14:textId="77777777" w:rsidTr="00E33866">
        <w:trPr>
          <w:cantSplit/>
          <w:tblHeader/>
        </w:trPr>
        <w:tc>
          <w:tcPr>
            <w:tcW w:w="1177" w:type="dxa"/>
            <w:tcBorders>
              <w:top w:val="nil"/>
              <w:left w:val="nil"/>
              <w:bottom w:val="nil"/>
            </w:tcBorders>
            <w:shd w:val="clear" w:color="auto" w:fill="auto"/>
          </w:tcPr>
          <w:p w14:paraId="3337BDE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C7E399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1741F7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EE6CD8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768671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B4811DC" w14:textId="77777777" w:rsidR="001A67E9" w:rsidRPr="00E33866" w:rsidRDefault="001A67E9" w:rsidP="00E33866">
            <w:pPr>
              <w:jc w:val="center"/>
              <w:rPr>
                <w:rFonts w:ascii="Garamond" w:hAnsi="Garamond"/>
                <w:bCs/>
                <w:sz w:val="22"/>
              </w:rPr>
            </w:pPr>
            <w:r w:rsidRPr="00E33866">
              <w:rPr>
                <w:rFonts w:ascii="Garamond" w:hAnsi="Garamond"/>
                <w:bCs/>
                <w:sz w:val="22"/>
              </w:rPr>
              <w:t>109</w:t>
            </w:r>
          </w:p>
        </w:tc>
        <w:tc>
          <w:tcPr>
            <w:tcW w:w="4757" w:type="dxa"/>
            <w:tcBorders>
              <w:top w:val="nil"/>
              <w:bottom w:val="nil"/>
              <w:right w:val="nil"/>
            </w:tcBorders>
            <w:shd w:val="clear" w:color="auto" w:fill="auto"/>
            <w:vAlign w:val="bottom"/>
          </w:tcPr>
          <w:p w14:paraId="06E1EE5B"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partiel</w:t>
            </w:r>
          </w:p>
        </w:tc>
      </w:tr>
      <w:tr w:rsidR="001A67E9" w:rsidRPr="005924A8" w14:paraId="290EDBF9" w14:textId="77777777" w:rsidTr="00E33866">
        <w:trPr>
          <w:cantSplit/>
          <w:tblHeader/>
        </w:trPr>
        <w:tc>
          <w:tcPr>
            <w:tcW w:w="1177" w:type="dxa"/>
            <w:tcBorders>
              <w:top w:val="nil"/>
              <w:left w:val="nil"/>
              <w:bottom w:val="nil"/>
            </w:tcBorders>
            <w:shd w:val="clear" w:color="auto" w:fill="auto"/>
          </w:tcPr>
          <w:p w14:paraId="229BF4E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40FF10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29D831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FBAC70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B71F77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E2F6953" w14:textId="77777777" w:rsidR="001A67E9" w:rsidRPr="00E33866" w:rsidRDefault="001A67E9" w:rsidP="00E33866">
            <w:pPr>
              <w:jc w:val="center"/>
              <w:rPr>
                <w:rFonts w:ascii="Garamond" w:hAnsi="Garamond"/>
                <w:bCs/>
                <w:sz w:val="22"/>
              </w:rPr>
            </w:pPr>
            <w:r w:rsidRPr="00E33866">
              <w:rPr>
                <w:rFonts w:ascii="Garamond" w:hAnsi="Garamond"/>
                <w:bCs/>
                <w:sz w:val="22"/>
              </w:rPr>
              <w:t>110</w:t>
            </w:r>
          </w:p>
        </w:tc>
        <w:tc>
          <w:tcPr>
            <w:tcW w:w="4757" w:type="dxa"/>
            <w:tcBorders>
              <w:top w:val="nil"/>
              <w:bottom w:val="nil"/>
              <w:right w:val="nil"/>
            </w:tcBorders>
            <w:shd w:val="clear" w:color="auto" w:fill="auto"/>
            <w:vAlign w:val="bottom"/>
          </w:tcPr>
          <w:p w14:paraId="4BE84794"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partiel</w:t>
            </w:r>
          </w:p>
        </w:tc>
      </w:tr>
      <w:tr w:rsidR="001A67E9" w:rsidRPr="005924A8" w14:paraId="260870D2" w14:textId="77777777" w:rsidTr="00E33866">
        <w:trPr>
          <w:cantSplit/>
          <w:tblHeader/>
        </w:trPr>
        <w:tc>
          <w:tcPr>
            <w:tcW w:w="1177" w:type="dxa"/>
            <w:tcBorders>
              <w:top w:val="nil"/>
              <w:left w:val="nil"/>
              <w:bottom w:val="nil"/>
            </w:tcBorders>
            <w:shd w:val="clear" w:color="auto" w:fill="auto"/>
          </w:tcPr>
          <w:p w14:paraId="3A19A5D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4FB0BE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E0499F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193C55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D076DC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10C5CB1" w14:textId="77777777" w:rsidR="001A67E9" w:rsidRPr="00E33866" w:rsidRDefault="001A67E9" w:rsidP="00E33866">
            <w:pPr>
              <w:jc w:val="center"/>
              <w:rPr>
                <w:rFonts w:ascii="Garamond" w:hAnsi="Garamond"/>
                <w:bCs/>
                <w:sz w:val="22"/>
              </w:rPr>
            </w:pPr>
            <w:r w:rsidRPr="00E33866">
              <w:rPr>
                <w:rFonts w:ascii="Garamond" w:hAnsi="Garamond"/>
                <w:bCs/>
                <w:sz w:val="22"/>
              </w:rPr>
              <w:t>111</w:t>
            </w:r>
          </w:p>
        </w:tc>
        <w:tc>
          <w:tcPr>
            <w:tcW w:w="4757" w:type="dxa"/>
            <w:tcBorders>
              <w:top w:val="nil"/>
              <w:bottom w:val="nil"/>
              <w:right w:val="nil"/>
            </w:tcBorders>
            <w:shd w:val="clear" w:color="auto" w:fill="auto"/>
            <w:vAlign w:val="bottom"/>
          </w:tcPr>
          <w:p w14:paraId="124CC403"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partiel</w:t>
            </w:r>
          </w:p>
        </w:tc>
      </w:tr>
      <w:tr w:rsidR="001A67E9" w:rsidRPr="005924A8" w14:paraId="232C1577" w14:textId="77777777" w:rsidTr="00E33866">
        <w:trPr>
          <w:cantSplit/>
          <w:tblHeader/>
        </w:trPr>
        <w:tc>
          <w:tcPr>
            <w:tcW w:w="1177" w:type="dxa"/>
            <w:tcBorders>
              <w:top w:val="nil"/>
              <w:left w:val="nil"/>
              <w:bottom w:val="nil"/>
            </w:tcBorders>
            <w:shd w:val="clear" w:color="auto" w:fill="auto"/>
          </w:tcPr>
          <w:p w14:paraId="2CDCF7F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4208F4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02454A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CD072A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3CBE87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0A19E5C" w14:textId="77777777" w:rsidR="001A67E9" w:rsidRPr="00E33866" w:rsidRDefault="001A67E9" w:rsidP="00E33866">
            <w:pPr>
              <w:jc w:val="center"/>
              <w:rPr>
                <w:rFonts w:ascii="Garamond" w:hAnsi="Garamond"/>
                <w:bCs/>
                <w:sz w:val="22"/>
              </w:rPr>
            </w:pPr>
            <w:r w:rsidRPr="00E33866">
              <w:rPr>
                <w:rFonts w:ascii="Garamond" w:hAnsi="Garamond"/>
                <w:bCs/>
                <w:sz w:val="22"/>
              </w:rPr>
              <w:t>112</w:t>
            </w:r>
          </w:p>
        </w:tc>
        <w:tc>
          <w:tcPr>
            <w:tcW w:w="4757" w:type="dxa"/>
            <w:tcBorders>
              <w:top w:val="nil"/>
              <w:bottom w:val="nil"/>
              <w:right w:val="nil"/>
            </w:tcBorders>
            <w:shd w:val="clear" w:color="auto" w:fill="auto"/>
            <w:vAlign w:val="bottom"/>
          </w:tcPr>
          <w:p w14:paraId="2344D856"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plein</w:t>
            </w:r>
          </w:p>
        </w:tc>
      </w:tr>
      <w:tr w:rsidR="001A67E9" w:rsidRPr="005924A8" w14:paraId="783252ED" w14:textId="77777777" w:rsidTr="00E33866">
        <w:trPr>
          <w:cantSplit/>
          <w:tblHeader/>
        </w:trPr>
        <w:tc>
          <w:tcPr>
            <w:tcW w:w="1177" w:type="dxa"/>
            <w:tcBorders>
              <w:top w:val="nil"/>
              <w:left w:val="nil"/>
              <w:bottom w:val="nil"/>
            </w:tcBorders>
            <w:shd w:val="clear" w:color="auto" w:fill="auto"/>
          </w:tcPr>
          <w:p w14:paraId="6D402EE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2532D8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C05778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8C6F1F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33EA4D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545D651" w14:textId="77777777" w:rsidR="001A67E9" w:rsidRPr="00E33866" w:rsidRDefault="001A67E9" w:rsidP="00E33866">
            <w:pPr>
              <w:jc w:val="center"/>
              <w:rPr>
                <w:rFonts w:ascii="Garamond" w:hAnsi="Garamond"/>
                <w:bCs/>
                <w:sz w:val="22"/>
              </w:rPr>
            </w:pPr>
            <w:r w:rsidRPr="00E33866">
              <w:rPr>
                <w:rFonts w:ascii="Garamond" w:hAnsi="Garamond"/>
                <w:bCs/>
                <w:sz w:val="22"/>
              </w:rPr>
              <w:t>113</w:t>
            </w:r>
          </w:p>
        </w:tc>
        <w:tc>
          <w:tcPr>
            <w:tcW w:w="4757" w:type="dxa"/>
            <w:tcBorders>
              <w:top w:val="nil"/>
              <w:bottom w:val="nil"/>
              <w:right w:val="nil"/>
            </w:tcBorders>
            <w:shd w:val="clear" w:color="auto" w:fill="auto"/>
            <w:vAlign w:val="bottom"/>
          </w:tcPr>
          <w:p w14:paraId="133BCCF3"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plein</w:t>
            </w:r>
          </w:p>
        </w:tc>
      </w:tr>
      <w:tr w:rsidR="001A67E9" w:rsidRPr="005924A8" w14:paraId="498C0B2F" w14:textId="77777777" w:rsidTr="00E33866">
        <w:trPr>
          <w:cantSplit/>
          <w:tblHeader/>
        </w:trPr>
        <w:tc>
          <w:tcPr>
            <w:tcW w:w="1177" w:type="dxa"/>
            <w:tcBorders>
              <w:top w:val="nil"/>
              <w:left w:val="nil"/>
              <w:bottom w:val="nil"/>
            </w:tcBorders>
            <w:shd w:val="clear" w:color="auto" w:fill="auto"/>
          </w:tcPr>
          <w:p w14:paraId="3DA4475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2515DD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689283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6D99C0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54399A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D6A5EBB" w14:textId="77777777" w:rsidR="001A67E9" w:rsidRPr="00E33866" w:rsidRDefault="001A67E9" w:rsidP="00E33866">
            <w:pPr>
              <w:jc w:val="center"/>
              <w:rPr>
                <w:rFonts w:ascii="Garamond" w:hAnsi="Garamond"/>
                <w:bCs/>
                <w:sz w:val="22"/>
              </w:rPr>
            </w:pPr>
            <w:r w:rsidRPr="00E33866">
              <w:rPr>
                <w:rFonts w:ascii="Garamond" w:hAnsi="Garamond"/>
                <w:bCs/>
                <w:sz w:val="22"/>
              </w:rPr>
              <w:t>114</w:t>
            </w:r>
          </w:p>
        </w:tc>
        <w:tc>
          <w:tcPr>
            <w:tcW w:w="4757" w:type="dxa"/>
            <w:tcBorders>
              <w:top w:val="nil"/>
              <w:bottom w:val="nil"/>
              <w:right w:val="nil"/>
            </w:tcBorders>
            <w:shd w:val="clear" w:color="auto" w:fill="auto"/>
            <w:vAlign w:val="bottom"/>
          </w:tcPr>
          <w:p w14:paraId="14C0F537" w14:textId="77777777" w:rsidR="001A67E9" w:rsidRPr="00E33866" w:rsidRDefault="001A67E9">
            <w:pPr>
              <w:rPr>
                <w:bCs/>
                <w:lang w:val="fr-FR"/>
              </w:rPr>
            </w:pPr>
            <w:r w:rsidRPr="00E33866">
              <w:rPr>
                <w:rFonts w:ascii="Garamond" w:hAnsi="Garamond"/>
                <w:bCs/>
                <w:sz w:val="22"/>
                <w:lang w:val="fr-BE"/>
              </w:rPr>
              <w:t xml:space="preserve">AC </w:t>
            </w:r>
            <w:proofErr w:type="spellStart"/>
            <w:r w:rsidRPr="00E33866">
              <w:rPr>
                <w:rFonts w:ascii="Garamond" w:hAnsi="Garamond"/>
                <w:bCs/>
                <w:sz w:val="22"/>
                <w:lang w:val="fr-BE"/>
              </w:rPr>
              <w:t>progr</w:t>
            </w:r>
            <w:proofErr w:type="spellEnd"/>
            <w:r w:rsidRPr="00E33866">
              <w:rPr>
                <w:rFonts w:ascii="Garamond" w:hAnsi="Garamond"/>
                <w:bCs/>
                <w:sz w:val="22"/>
                <w:lang w:val="fr-BE"/>
              </w:rPr>
              <w:t>. de transition professionnelle à temps plein</w:t>
            </w:r>
          </w:p>
        </w:tc>
      </w:tr>
      <w:tr w:rsidR="001A67E9" w:rsidRPr="005924A8" w14:paraId="210E3171" w14:textId="77777777" w:rsidTr="00E33866">
        <w:trPr>
          <w:cantSplit/>
          <w:tblHeader/>
        </w:trPr>
        <w:tc>
          <w:tcPr>
            <w:tcW w:w="1177" w:type="dxa"/>
            <w:tcBorders>
              <w:top w:val="nil"/>
              <w:left w:val="nil"/>
              <w:bottom w:val="nil"/>
            </w:tcBorders>
            <w:shd w:val="clear" w:color="auto" w:fill="auto"/>
          </w:tcPr>
          <w:p w14:paraId="1C95D98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BC5CBA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E22C2C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697F2F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E51967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B0578A4" w14:textId="77777777" w:rsidR="001A67E9" w:rsidRPr="00E33866" w:rsidRDefault="001A67E9" w:rsidP="00E33866">
            <w:pPr>
              <w:jc w:val="center"/>
              <w:rPr>
                <w:rFonts w:ascii="Garamond" w:hAnsi="Garamond"/>
                <w:bCs/>
                <w:sz w:val="22"/>
              </w:rPr>
            </w:pPr>
            <w:r w:rsidRPr="00E33866">
              <w:rPr>
                <w:rFonts w:ascii="Garamond" w:hAnsi="Garamond"/>
                <w:bCs/>
                <w:sz w:val="22"/>
              </w:rPr>
              <w:t>116</w:t>
            </w:r>
          </w:p>
        </w:tc>
        <w:tc>
          <w:tcPr>
            <w:tcW w:w="4757" w:type="dxa"/>
            <w:tcBorders>
              <w:top w:val="nil"/>
              <w:bottom w:val="nil"/>
              <w:right w:val="nil"/>
            </w:tcBorders>
            <w:shd w:val="clear" w:color="auto" w:fill="auto"/>
            <w:vAlign w:val="bottom"/>
          </w:tcPr>
          <w:p w14:paraId="4BF214A1" w14:textId="77777777" w:rsidR="001A67E9" w:rsidRPr="00E33866" w:rsidRDefault="001A67E9">
            <w:pPr>
              <w:rPr>
                <w:bCs/>
                <w:lang w:val="fr-FR"/>
              </w:rPr>
            </w:pPr>
            <w:r w:rsidRPr="00E33866">
              <w:rPr>
                <w:rFonts w:ascii="Garamond" w:hAnsi="Garamond"/>
                <w:bCs/>
                <w:sz w:val="22"/>
                <w:lang w:val="fr-BE"/>
              </w:rPr>
              <w:t>PR SINE:</w:t>
            </w:r>
            <w:r w:rsidRPr="00E33866">
              <w:rPr>
                <w:rFonts w:ascii="Garamond" w:hAnsi="Garamond"/>
                <w:bCs/>
                <w:sz w:val="22"/>
                <w:lang w:val="fr-FR"/>
              </w:rPr>
              <w:t xml:space="preserve"> </w:t>
            </w:r>
            <w:r w:rsidRPr="00E33866">
              <w:rPr>
                <w:rFonts w:ascii="Garamond" w:hAnsi="Garamond"/>
                <w:bCs/>
                <w:sz w:val="22"/>
                <w:lang w:val="fr-BE"/>
              </w:rPr>
              <w:t>pas de droit à l'allocation de réinsertion</w:t>
            </w:r>
          </w:p>
        </w:tc>
      </w:tr>
      <w:tr w:rsidR="001A67E9" w:rsidRPr="005924A8" w14:paraId="356351E6" w14:textId="77777777" w:rsidTr="00E33866">
        <w:trPr>
          <w:cantSplit/>
          <w:tblHeader/>
        </w:trPr>
        <w:tc>
          <w:tcPr>
            <w:tcW w:w="1177" w:type="dxa"/>
            <w:tcBorders>
              <w:top w:val="nil"/>
              <w:left w:val="nil"/>
              <w:bottom w:val="nil"/>
            </w:tcBorders>
            <w:shd w:val="clear" w:color="auto" w:fill="auto"/>
          </w:tcPr>
          <w:p w14:paraId="388B846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B645BA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41C305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87849C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9B464D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88E43E3" w14:textId="77777777" w:rsidR="001A67E9" w:rsidRPr="00E33866" w:rsidRDefault="001A67E9" w:rsidP="00E33866">
            <w:pPr>
              <w:jc w:val="center"/>
              <w:rPr>
                <w:rFonts w:ascii="Garamond" w:hAnsi="Garamond"/>
                <w:bCs/>
                <w:sz w:val="22"/>
              </w:rPr>
            </w:pPr>
            <w:r w:rsidRPr="00E33866">
              <w:rPr>
                <w:rFonts w:ascii="Garamond" w:hAnsi="Garamond"/>
                <w:bCs/>
                <w:sz w:val="22"/>
              </w:rPr>
              <w:t>117</w:t>
            </w:r>
          </w:p>
        </w:tc>
        <w:tc>
          <w:tcPr>
            <w:tcW w:w="4757" w:type="dxa"/>
            <w:tcBorders>
              <w:top w:val="nil"/>
              <w:bottom w:val="nil"/>
              <w:right w:val="nil"/>
            </w:tcBorders>
            <w:shd w:val="clear" w:color="auto" w:fill="auto"/>
            <w:vAlign w:val="bottom"/>
          </w:tcPr>
          <w:p w14:paraId="24CF0799" w14:textId="77777777" w:rsidR="001A67E9" w:rsidRPr="00E33866" w:rsidRDefault="001A67E9">
            <w:pPr>
              <w:rPr>
                <w:bCs/>
                <w:lang w:val="fr-FR"/>
              </w:rPr>
            </w:pPr>
            <w:r w:rsidRPr="00E33866">
              <w:rPr>
                <w:rFonts w:ascii="Garamond" w:hAnsi="Garamond"/>
                <w:bCs/>
                <w:sz w:val="22"/>
                <w:lang w:val="fr-BE"/>
              </w:rPr>
              <w:t>PR SINE:</w:t>
            </w:r>
            <w:r w:rsidRPr="00E33866">
              <w:rPr>
                <w:rFonts w:ascii="Garamond" w:hAnsi="Garamond"/>
                <w:bCs/>
                <w:sz w:val="22"/>
                <w:lang w:val="fr-FR"/>
              </w:rPr>
              <w:t xml:space="preserve"> </w:t>
            </w:r>
            <w:r w:rsidRPr="00E33866">
              <w:rPr>
                <w:rFonts w:ascii="Garamond" w:hAnsi="Garamond"/>
                <w:bCs/>
                <w:sz w:val="22"/>
                <w:lang w:val="fr-BE"/>
              </w:rPr>
              <w:t>horaire min.</w:t>
            </w:r>
            <w:r w:rsidRPr="00E33866">
              <w:rPr>
                <w:rFonts w:ascii="Garamond" w:hAnsi="Garamond"/>
                <w:bCs/>
                <w:sz w:val="22"/>
                <w:lang w:val="fr-FR"/>
              </w:rPr>
              <w:t xml:space="preserve"> </w:t>
            </w:r>
            <w:r w:rsidRPr="00E33866">
              <w:rPr>
                <w:rFonts w:ascii="Garamond" w:hAnsi="Garamond"/>
                <w:bCs/>
                <w:sz w:val="22"/>
                <w:lang w:val="fr-BE"/>
              </w:rPr>
              <w:t xml:space="preserve"> 1/2 à &lt; 4/5</w:t>
            </w:r>
          </w:p>
        </w:tc>
      </w:tr>
      <w:tr w:rsidR="001A67E9" w:rsidRPr="00E33866" w14:paraId="600E71C2" w14:textId="77777777" w:rsidTr="00E33866">
        <w:trPr>
          <w:cantSplit/>
          <w:tblHeader/>
        </w:trPr>
        <w:tc>
          <w:tcPr>
            <w:tcW w:w="1177" w:type="dxa"/>
            <w:tcBorders>
              <w:top w:val="nil"/>
              <w:left w:val="nil"/>
              <w:bottom w:val="nil"/>
            </w:tcBorders>
            <w:shd w:val="clear" w:color="auto" w:fill="auto"/>
          </w:tcPr>
          <w:p w14:paraId="3E49ABD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B511A7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170064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1AE294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172BEA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A0893B7" w14:textId="77777777" w:rsidR="001A67E9" w:rsidRPr="00E33866" w:rsidRDefault="001A67E9" w:rsidP="00E33866">
            <w:pPr>
              <w:jc w:val="center"/>
              <w:rPr>
                <w:rFonts w:ascii="Garamond" w:hAnsi="Garamond"/>
                <w:bCs/>
                <w:sz w:val="22"/>
              </w:rPr>
            </w:pPr>
            <w:r w:rsidRPr="00E33866">
              <w:rPr>
                <w:rFonts w:ascii="Garamond" w:hAnsi="Garamond"/>
                <w:bCs/>
                <w:sz w:val="22"/>
              </w:rPr>
              <w:t>118</w:t>
            </w:r>
          </w:p>
        </w:tc>
        <w:tc>
          <w:tcPr>
            <w:tcW w:w="4757" w:type="dxa"/>
            <w:tcBorders>
              <w:top w:val="nil"/>
              <w:bottom w:val="nil"/>
              <w:right w:val="nil"/>
            </w:tcBorders>
            <w:shd w:val="clear" w:color="auto" w:fill="auto"/>
            <w:vAlign w:val="bottom"/>
          </w:tcPr>
          <w:p w14:paraId="561789CD" w14:textId="77777777" w:rsidR="001A67E9" w:rsidRPr="00E33866" w:rsidRDefault="001A67E9">
            <w:pPr>
              <w:rPr>
                <w:bCs/>
              </w:rPr>
            </w:pPr>
            <w:r w:rsidRPr="00E33866">
              <w:rPr>
                <w:rFonts w:ascii="Garamond" w:hAnsi="Garamond"/>
                <w:bCs/>
                <w:sz w:val="22"/>
                <w:lang w:val="fr-BE"/>
              </w:rPr>
              <w:t>PR SINE:</w:t>
            </w:r>
            <w:r w:rsidRPr="00E33866">
              <w:rPr>
                <w:rFonts w:ascii="Garamond" w:hAnsi="Garamond"/>
                <w:bCs/>
                <w:sz w:val="22"/>
                <w:lang w:val="nl-BE"/>
              </w:rPr>
              <w:t xml:space="preserve"> </w:t>
            </w:r>
            <w:r w:rsidRPr="00E33866">
              <w:rPr>
                <w:rFonts w:ascii="Garamond" w:hAnsi="Garamond"/>
                <w:bCs/>
                <w:sz w:val="22"/>
                <w:lang w:val="fr-BE"/>
              </w:rPr>
              <w:t>horaire &gt;= 4/5</w:t>
            </w:r>
          </w:p>
        </w:tc>
      </w:tr>
      <w:tr w:rsidR="001A67E9" w:rsidRPr="00E33866" w14:paraId="13A40C60" w14:textId="77777777" w:rsidTr="00E33866">
        <w:trPr>
          <w:cantSplit/>
          <w:tblHeader/>
        </w:trPr>
        <w:tc>
          <w:tcPr>
            <w:tcW w:w="1177" w:type="dxa"/>
            <w:tcBorders>
              <w:top w:val="nil"/>
              <w:left w:val="nil"/>
              <w:bottom w:val="nil"/>
            </w:tcBorders>
            <w:shd w:val="clear" w:color="auto" w:fill="auto"/>
          </w:tcPr>
          <w:p w14:paraId="252F1C16"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B552E1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DD607BE"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6F3C045"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023CC0A"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8578596" w14:textId="77777777" w:rsidR="001A67E9" w:rsidRPr="00E33866" w:rsidRDefault="001A67E9" w:rsidP="00E33866">
            <w:pPr>
              <w:jc w:val="center"/>
              <w:rPr>
                <w:rFonts w:ascii="Garamond" w:hAnsi="Garamond"/>
                <w:bCs/>
                <w:sz w:val="22"/>
              </w:rPr>
            </w:pPr>
            <w:r w:rsidRPr="00E33866">
              <w:rPr>
                <w:rFonts w:ascii="Garamond" w:hAnsi="Garamond"/>
                <w:bCs/>
                <w:sz w:val="22"/>
              </w:rPr>
              <w:t>119</w:t>
            </w:r>
          </w:p>
        </w:tc>
        <w:tc>
          <w:tcPr>
            <w:tcW w:w="4757" w:type="dxa"/>
            <w:tcBorders>
              <w:top w:val="nil"/>
              <w:bottom w:val="nil"/>
              <w:right w:val="nil"/>
            </w:tcBorders>
            <w:shd w:val="clear" w:color="auto" w:fill="auto"/>
            <w:vAlign w:val="bottom"/>
          </w:tcPr>
          <w:p w14:paraId="20AC78D3" w14:textId="77777777" w:rsidR="001A67E9" w:rsidRPr="00E33866" w:rsidRDefault="001A67E9">
            <w:pPr>
              <w:rPr>
                <w:bCs/>
              </w:rPr>
            </w:pPr>
            <w:r w:rsidRPr="00E33866">
              <w:rPr>
                <w:rFonts w:ascii="Garamond" w:hAnsi="Garamond"/>
                <w:bCs/>
                <w:sz w:val="22"/>
                <w:lang w:val="fr-BE"/>
              </w:rPr>
              <w:t xml:space="preserve">PR à partir du 37ème mois, horaire min. </w:t>
            </w:r>
            <w:r w:rsidRPr="00E33866">
              <w:rPr>
                <w:rFonts w:ascii="Garamond" w:hAnsi="Garamond"/>
                <w:bCs/>
                <w:sz w:val="22"/>
                <w:lang w:val="fr-FR"/>
              </w:rPr>
              <w:t xml:space="preserve"> </w:t>
            </w:r>
            <w:r w:rsidRPr="00E33866">
              <w:rPr>
                <w:rFonts w:ascii="Garamond" w:hAnsi="Garamond"/>
                <w:bCs/>
                <w:sz w:val="22"/>
                <w:lang w:val="fr-BE"/>
              </w:rPr>
              <w:t xml:space="preserve"> 1/2 et &lt; 4/5</w:t>
            </w:r>
          </w:p>
        </w:tc>
      </w:tr>
      <w:tr w:rsidR="001A67E9" w:rsidRPr="005924A8" w14:paraId="7E9CEC27" w14:textId="77777777" w:rsidTr="00E33866">
        <w:trPr>
          <w:cantSplit/>
          <w:tblHeader/>
        </w:trPr>
        <w:tc>
          <w:tcPr>
            <w:tcW w:w="1177" w:type="dxa"/>
            <w:tcBorders>
              <w:top w:val="nil"/>
              <w:left w:val="nil"/>
              <w:bottom w:val="nil"/>
            </w:tcBorders>
            <w:shd w:val="clear" w:color="auto" w:fill="auto"/>
          </w:tcPr>
          <w:p w14:paraId="177B6A90"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4B3C5D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FB8C2E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E1A3258"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E0A41AC"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A8625F2" w14:textId="77777777" w:rsidR="001A67E9" w:rsidRPr="00E33866" w:rsidRDefault="001A67E9" w:rsidP="00E33866">
            <w:pPr>
              <w:jc w:val="center"/>
              <w:rPr>
                <w:rFonts w:ascii="Garamond" w:hAnsi="Garamond"/>
                <w:bCs/>
                <w:sz w:val="22"/>
              </w:rPr>
            </w:pPr>
            <w:r w:rsidRPr="00E33866">
              <w:rPr>
                <w:rFonts w:ascii="Garamond" w:hAnsi="Garamond"/>
                <w:bCs/>
                <w:sz w:val="22"/>
              </w:rPr>
              <w:t>120</w:t>
            </w:r>
          </w:p>
        </w:tc>
        <w:tc>
          <w:tcPr>
            <w:tcW w:w="4757" w:type="dxa"/>
            <w:tcBorders>
              <w:top w:val="nil"/>
              <w:bottom w:val="nil"/>
              <w:right w:val="nil"/>
            </w:tcBorders>
            <w:shd w:val="clear" w:color="auto" w:fill="auto"/>
            <w:vAlign w:val="bottom"/>
          </w:tcPr>
          <w:p w14:paraId="676A932C" w14:textId="77777777" w:rsidR="001A67E9" w:rsidRPr="00E33866" w:rsidRDefault="001A67E9">
            <w:pPr>
              <w:rPr>
                <w:bCs/>
                <w:lang w:val="fr-FR"/>
              </w:rPr>
            </w:pPr>
            <w:r w:rsidRPr="00E33866">
              <w:rPr>
                <w:rFonts w:ascii="Garamond" w:hAnsi="Garamond"/>
                <w:bCs/>
                <w:sz w:val="22"/>
                <w:lang w:val="fr-BE"/>
              </w:rPr>
              <w:t>PR à partir du 37ème mois, horaire &gt;= 4/5</w:t>
            </w:r>
          </w:p>
        </w:tc>
      </w:tr>
      <w:tr w:rsidR="001A67E9" w:rsidRPr="005924A8" w14:paraId="619BC0F6" w14:textId="77777777" w:rsidTr="00E33866">
        <w:trPr>
          <w:cantSplit/>
          <w:tblHeader/>
        </w:trPr>
        <w:tc>
          <w:tcPr>
            <w:tcW w:w="1177" w:type="dxa"/>
            <w:tcBorders>
              <w:top w:val="nil"/>
              <w:left w:val="nil"/>
              <w:bottom w:val="nil"/>
            </w:tcBorders>
            <w:shd w:val="clear" w:color="auto" w:fill="auto"/>
          </w:tcPr>
          <w:p w14:paraId="651C86F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272495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574240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397452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D45123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DD84CB3" w14:textId="77777777" w:rsidR="001A67E9" w:rsidRPr="00E33866" w:rsidRDefault="001A67E9" w:rsidP="00E33866">
            <w:pPr>
              <w:jc w:val="center"/>
              <w:rPr>
                <w:rFonts w:ascii="Garamond" w:hAnsi="Garamond"/>
                <w:bCs/>
                <w:sz w:val="22"/>
              </w:rPr>
            </w:pPr>
            <w:r w:rsidRPr="00E33866">
              <w:rPr>
                <w:rFonts w:ascii="Garamond" w:hAnsi="Garamond"/>
                <w:bCs/>
                <w:sz w:val="22"/>
              </w:rPr>
              <w:t>121</w:t>
            </w:r>
          </w:p>
        </w:tc>
        <w:tc>
          <w:tcPr>
            <w:tcW w:w="4757" w:type="dxa"/>
            <w:tcBorders>
              <w:top w:val="nil"/>
              <w:bottom w:val="nil"/>
              <w:right w:val="nil"/>
            </w:tcBorders>
            <w:shd w:val="clear" w:color="auto" w:fill="auto"/>
            <w:vAlign w:val="bottom"/>
          </w:tcPr>
          <w:p w14:paraId="7E0359DF" w14:textId="77777777" w:rsidR="001A67E9" w:rsidRPr="00E33866" w:rsidRDefault="001A67E9">
            <w:pPr>
              <w:rPr>
                <w:bCs/>
                <w:lang w:val="fr-FR"/>
              </w:rPr>
            </w:pPr>
            <w:r w:rsidRPr="00E33866">
              <w:rPr>
                <w:rFonts w:ascii="Garamond" w:hAnsi="Garamond"/>
                <w:bCs/>
                <w:sz w:val="22"/>
                <w:lang w:val="fr-BE"/>
              </w:rPr>
              <w:t>intérim d’insertion:</w:t>
            </w:r>
            <w:r w:rsidRPr="00E33866">
              <w:rPr>
                <w:rFonts w:ascii="Garamond" w:hAnsi="Garamond"/>
                <w:bCs/>
                <w:sz w:val="22"/>
                <w:lang w:val="fr-FR"/>
              </w:rPr>
              <w:t xml:space="preserve"> </w:t>
            </w:r>
            <w:r w:rsidRPr="00E33866">
              <w:rPr>
                <w:rFonts w:ascii="Garamond" w:hAnsi="Garamond"/>
                <w:bCs/>
                <w:sz w:val="22"/>
                <w:lang w:val="fr-BE"/>
              </w:rPr>
              <w:t>pas de droit à l'allocation d'insertion</w:t>
            </w:r>
          </w:p>
        </w:tc>
      </w:tr>
      <w:tr w:rsidR="001A67E9" w:rsidRPr="005924A8" w14:paraId="7C955651" w14:textId="77777777" w:rsidTr="00E33866">
        <w:trPr>
          <w:cantSplit/>
          <w:tblHeader/>
        </w:trPr>
        <w:tc>
          <w:tcPr>
            <w:tcW w:w="1177" w:type="dxa"/>
            <w:tcBorders>
              <w:top w:val="nil"/>
              <w:left w:val="nil"/>
              <w:bottom w:val="nil"/>
            </w:tcBorders>
            <w:shd w:val="clear" w:color="auto" w:fill="auto"/>
          </w:tcPr>
          <w:p w14:paraId="2F468E6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0D315D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CF9809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AC7167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2B6C08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80401D0" w14:textId="77777777" w:rsidR="001A67E9" w:rsidRPr="00E33866" w:rsidRDefault="001A67E9" w:rsidP="00E33866">
            <w:pPr>
              <w:jc w:val="center"/>
              <w:rPr>
                <w:rFonts w:ascii="Garamond" w:hAnsi="Garamond"/>
                <w:bCs/>
                <w:sz w:val="22"/>
              </w:rPr>
            </w:pPr>
            <w:r w:rsidRPr="00E33866">
              <w:rPr>
                <w:rFonts w:ascii="Garamond" w:hAnsi="Garamond"/>
                <w:bCs/>
                <w:sz w:val="22"/>
              </w:rPr>
              <w:t>122</w:t>
            </w:r>
          </w:p>
        </w:tc>
        <w:tc>
          <w:tcPr>
            <w:tcW w:w="4757" w:type="dxa"/>
            <w:tcBorders>
              <w:top w:val="nil"/>
              <w:bottom w:val="nil"/>
              <w:right w:val="nil"/>
            </w:tcBorders>
            <w:shd w:val="clear" w:color="auto" w:fill="auto"/>
            <w:vAlign w:val="bottom"/>
          </w:tcPr>
          <w:p w14:paraId="1CC64016" w14:textId="77777777" w:rsidR="001A67E9" w:rsidRPr="00E33866" w:rsidRDefault="001A67E9">
            <w:pPr>
              <w:rPr>
                <w:bCs/>
                <w:lang w:val="fr-FR"/>
              </w:rPr>
            </w:pPr>
            <w:r w:rsidRPr="00E33866">
              <w:rPr>
                <w:rFonts w:ascii="Garamond" w:hAnsi="Garamond"/>
                <w:bCs/>
                <w:sz w:val="22"/>
                <w:lang w:val="fr-BE"/>
              </w:rPr>
              <w:t>intérim d’insertion:</w:t>
            </w:r>
            <w:r w:rsidRPr="00E33866">
              <w:rPr>
                <w:rFonts w:ascii="Garamond" w:hAnsi="Garamond"/>
                <w:bCs/>
                <w:sz w:val="22"/>
                <w:lang w:val="fr-FR"/>
              </w:rPr>
              <w:t xml:space="preserve"> </w:t>
            </w:r>
            <w:r w:rsidRPr="00E33866">
              <w:rPr>
                <w:rFonts w:ascii="Garamond" w:hAnsi="Garamond"/>
                <w:bCs/>
                <w:sz w:val="22"/>
                <w:lang w:val="fr-BE"/>
              </w:rPr>
              <w:t xml:space="preserve">droit à l’allocation d’insertion </w:t>
            </w:r>
          </w:p>
        </w:tc>
      </w:tr>
      <w:tr w:rsidR="001A67E9" w:rsidRPr="005924A8" w14:paraId="5D31261F" w14:textId="77777777" w:rsidTr="00E33866">
        <w:trPr>
          <w:cantSplit/>
          <w:tblHeader/>
        </w:trPr>
        <w:tc>
          <w:tcPr>
            <w:tcW w:w="1177" w:type="dxa"/>
            <w:tcBorders>
              <w:top w:val="nil"/>
              <w:left w:val="nil"/>
              <w:bottom w:val="nil"/>
            </w:tcBorders>
            <w:shd w:val="clear" w:color="auto" w:fill="auto"/>
          </w:tcPr>
          <w:p w14:paraId="081D68D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B4B22D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C83A6A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19D694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EDB9D8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A36553A" w14:textId="77777777" w:rsidR="001A67E9" w:rsidRPr="00E33866" w:rsidRDefault="001A67E9" w:rsidP="00E33866">
            <w:pPr>
              <w:jc w:val="center"/>
              <w:rPr>
                <w:rFonts w:ascii="Garamond" w:hAnsi="Garamond"/>
                <w:bCs/>
                <w:sz w:val="22"/>
              </w:rPr>
            </w:pPr>
            <w:r w:rsidRPr="00E33866">
              <w:rPr>
                <w:rFonts w:ascii="Garamond" w:hAnsi="Garamond"/>
                <w:bCs/>
                <w:sz w:val="22"/>
              </w:rPr>
              <w:t>123</w:t>
            </w:r>
          </w:p>
        </w:tc>
        <w:tc>
          <w:tcPr>
            <w:tcW w:w="4757" w:type="dxa"/>
            <w:tcBorders>
              <w:top w:val="nil"/>
              <w:bottom w:val="nil"/>
              <w:right w:val="nil"/>
            </w:tcBorders>
            <w:shd w:val="clear" w:color="auto" w:fill="auto"/>
            <w:vAlign w:val="bottom"/>
          </w:tcPr>
          <w:p w14:paraId="5170531B" w14:textId="77777777" w:rsidR="001A67E9" w:rsidRPr="00E33866" w:rsidRDefault="001A67E9">
            <w:pPr>
              <w:rPr>
                <w:bCs/>
                <w:lang w:val="fr-FR"/>
              </w:rPr>
            </w:pPr>
            <w:r w:rsidRPr="00E33866">
              <w:rPr>
                <w:rFonts w:ascii="Garamond" w:hAnsi="Garamond"/>
                <w:bCs/>
                <w:sz w:val="22"/>
                <w:lang w:val="fr-BE"/>
              </w:rPr>
              <w:t>groupement d’insertion:</w:t>
            </w:r>
            <w:r w:rsidRPr="00E33866">
              <w:rPr>
                <w:rFonts w:ascii="Garamond" w:hAnsi="Garamond"/>
                <w:bCs/>
                <w:sz w:val="22"/>
                <w:lang w:val="fr-FR"/>
              </w:rPr>
              <w:t xml:space="preserve"> </w:t>
            </w:r>
            <w:r w:rsidRPr="00E33866">
              <w:rPr>
                <w:rFonts w:ascii="Garamond" w:hAnsi="Garamond"/>
                <w:bCs/>
                <w:sz w:val="22"/>
                <w:lang w:val="fr-BE"/>
              </w:rPr>
              <w:t>pas de droit à l'allocation d'insertion</w:t>
            </w:r>
          </w:p>
        </w:tc>
      </w:tr>
      <w:tr w:rsidR="001A67E9" w:rsidRPr="005924A8" w14:paraId="47A6FC16" w14:textId="77777777" w:rsidTr="00E33866">
        <w:trPr>
          <w:cantSplit/>
          <w:tblHeader/>
        </w:trPr>
        <w:tc>
          <w:tcPr>
            <w:tcW w:w="1177" w:type="dxa"/>
            <w:tcBorders>
              <w:top w:val="nil"/>
              <w:left w:val="nil"/>
              <w:bottom w:val="nil"/>
            </w:tcBorders>
            <w:shd w:val="clear" w:color="auto" w:fill="auto"/>
          </w:tcPr>
          <w:p w14:paraId="4190620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B0CAC0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030AFC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6D475A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FB36EE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1B158F8" w14:textId="77777777" w:rsidR="001A67E9" w:rsidRPr="00E33866" w:rsidRDefault="001A67E9" w:rsidP="00E33866">
            <w:pPr>
              <w:jc w:val="center"/>
              <w:rPr>
                <w:rFonts w:ascii="Garamond" w:hAnsi="Garamond"/>
                <w:bCs/>
                <w:sz w:val="22"/>
              </w:rPr>
            </w:pPr>
            <w:r w:rsidRPr="00E33866">
              <w:rPr>
                <w:rFonts w:ascii="Garamond" w:hAnsi="Garamond"/>
                <w:bCs/>
                <w:sz w:val="22"/>
              </w:rPr>
              <w:t>124</w:t>
            </w:r>
          </w:p>
        </w:tc>
        <w:tc>
          <w:tcPr>
            <w:tcW w:w="4757" w:type="dxa"/>
            <w:tcBorders>
              <w:top w:val="nil"/>
              <w:bottom w:val="nil"/>
              <w:right w:val="nil"/>
            </w:tcBorders>
            <w:shd w:val="clear" w:color="auto" w:fill="auto"/>
            <w:vAlign w:val="bottom"/>
          </w:tcPr>
          <w:p w14:paraId="3BAF1AE1" w14:textId="77777777" w:rsidR="001A67E9" w:rsidRPr="00E33866" w:rsidRDefault="001A67E9">
            <w:pPr>
              <w:rPr>
                <w:bCs/>
                <w:lang w:val="fr-FR"/>
              </w:rPr>
            </w:pPr>
            <w:r w:rsidRPr="00E33866">
              <w:rPr>
                <w:rFonts w:ascii="Garamond" w:hAnsi="Garamond"/>
                <w:bCs/>
                <w:sz w:val="22"/>
                <w:lang w:val="fr-BE"/>
              </w:rPr>
              <w:t>groupement d’insertion:</w:t>
            </w:r>
            <w:r w:rsidRPr="00E33866">
              <w:rPr>
                <w:rFonts w:ascii="Garamond" w:hAnsi="Garamond"/>
                <w:bCs/>
                <w:sz w:val="22"/>
                <w:lang w:val="fr-FR"/>
              </w:rPr>
              <w:t xml:space="preserve"> </w:t>
            </w:r>
            <w:r w:rsidRPr="00E33866">
              <w:rPr>
                <w:rFonts w:ascii="Garamond" w:hAnsi="Garamond"/>
                <w:bCs/>
                <w:sz w:val="22"/>
                <w:lang w:val="fr-BE"/>
              </w:rPr>
              <w:t xml:space="preserve">droit à l’allocation d’insertion </w:t>
            </w:r>
          </w:p>
        </w:tc>
      </w:tr>
      <w:tr w:rsidR="001A67E9" w:rsidRPr="005924A8" w14:paraId="57A97AA1" w14:textId="77777777" w:rsidTr="00E33866">
        <w:trPr>
          <w:cantSplit/>
          <w:tblHeader/>
        </w:trPr>
        <w:tc>
          <w:tcPr>
            <w:tcW w:w="1177" w:type="dxa"/>
            <w:tcBorders>
              <w:top w:val="nil"/>
              <w:left w:val="nil"/>
              <w:bottom w:val="nil"/>
            </w:tcBorders>
            <w:shd w:val="clear" w:color="auto" w:fill="auto"/>
          </w:tcPr>
          <w:p w14:paraId="6C21A35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185430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068994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7CD857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2873C4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91FE275" w14:textId="77777777" w:rsidR="001A67E9" w:rsidRPr="00E33866" w:rsidRDefault="001A67E9" w:rsidP="00E33866">
            <w:pPr>
              <w:jc w:val="center"/>
              <w:rPr>
                <w:rFonts w:ascii="Garamond" w:hAnsi="Garamond"/>
                <w:bCs/>
                <w:sz w:val="22"/>
              </w:rPr>
            </w:pPr>
            <w:r w:rsidRPr="00E33866">
              <w:rPr>
                <w:rFonts w:ascii="Garamond" w:hAnsi="Garamond"/>
                <w:bCs/>
                <w:sz w:val="22"/>
              </w:rPr>
              <w:t>126</w:t>
            </w:r>
          </w:p>
        </w:tc>
        <w:tc>
          <w:tcPr>
            <w:tcW w:w="4757" w:type="dxa"/>
            <w:tcBorders>
              <w:top w:val="nil"/>
              <w:bottom w:val="nil"/>
              <w:right w:val="nil"/>
            </w:tcBorders>
            <w:shd w:val="clear" w:color="auto" w:fill="auto"/>
            <w:vAlign w:val="bottom"/>
          </w:tcPr>
          <w:p w14:paraId="773F6F9B" w14:textId="77777777" w:rsidR="001A67E9" w:rsidRPr="00E33866" w:rsidRDefault="001A67E9">
            <w:pPr>
              <w:rPr>
                <w:bCs/>
                <w:lang w:val="fr-FR"/>
              </w:rPr>
            </w:pPr>
            <w:r w:rsidRPr="00E33866">
              <w:rPr>
                <w:rFonts w:ascii="Garamond" w:hAnsi="Garamond"/>
                <w:bCs/>
                <w:sz w:val="22"/>
                <w:lang w:val="fr-BE"/>
              </w:rPr>
              <w:t>AC plan ACTIVA, droit à l’allocation de travail pendant 1 an (à partir de 45 a)</w:t>
            </w:r>
          </w:p>
        </w:tc>
      </w:tr>
      <w:tr w:rsidR="001A67E9" w:rsidRPr="005924A8" w14:paraId="0828EB55" w14:textId="77777777" w:rsidTr="00E33866">
        <w:trPr>
          <w:cantSplit/>
          <w:tblHeader/>
        </w:trPr>
        <w:tc>
          <w:tcPr>
            <w:tcW w:w="1177" w:type="dxa"/>
            <w:tcBorders>
              <w:top w:val="nil"/>
              <w:left w:val="nil"/>
              <w:bottom w:val="nil"/>
            </w:tcBorders>
            <w:shd w:val="clear" w:color="auto" w:fill="auto"/>
          </w:tcPr>
          <w:p w14:paraId="1BD24CE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DDE032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92BCDF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088DAF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D44062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5ADAFC8" w14:textId="77777777" w:rsidR="001A67E9" w:rsidRPr="00E33866" w:rsidRDefault="001A67E9" w:rsidP="00E33866">
            <w:pPr>
              <w:jc w:val="center"/>
              <w:rPr>
                <w:rFonts w:ascii="Garamond" w:hAnsi="Garamond"/>
                <w:bCs/>
                <w:sz w:val="22"/>
              </w:rPr>
            </w:pPr>
            <w:r w:rsidRPr="00E33866">
              <w:rPr>
                <w:rFonts w:ascii="Garamond" w:hAnsi="Garamond"/>
                <w:bCs/>
                <w:sz w:val="22"/>
              </w:rPr>
              <w:t>127</w:t>
            </w:r>
          </w:p>
        </w:tc>
        <w:tc>
          <w:tcPr>
            <w:tcW w:w="4757" w:type="dxa"/>
            <w:tcBorders>
              <w:top w:val="nil"/>
              <w:bottom w:val="nil"/>
              <w:right w:val="nil"/>
            </w:tcBorders>
            <w:shd w:val="clear" w:color="auto" w:fill="auto"/>
            <w:vAlign w:val="bottom"/>
          </w:tcPr>
          <w:p w14:paraId="233D77C8" w14:textId="77777777" w:rsidR="001A67E9" w:rsidRPr="00E33866" w:rsidRDefault="001A67E9">
            <w:pPr>
              <w:rPr>
                <w:bCs/>
                <w:lang w:val="fr-FR"/>
              </w:rPr>
            </w:pPr>
            <w:r w:rsidRPr="00E33866">
              <w:rPr>
                <w:rFonts w:ascii="Garamond" w:hAnsi="Garamond"/>
                <w:bCs/>
                <w:sz w:val="22"/>
                <w:lang w:val="fr-BE"/>
              </w:rPr>
              <w:t>AC plan ACTIVA, droit à l’allocation de travail pendant 36 mois</w:t>
            </w:r>
          </w:p>
        </w:tc>
      </w:tr>
      <w:tr w:rsidR="001A67E9" w:rsidRPr="005924A8" w14:paraId="5FED157C" w14:textId="77777777" w:rsidTr="00E33866">
        <w:trPr>
          <w:cantSplit/>
          <w:tblHeader/>
        </w:trPr>
        <w:tc>
          <w:tcPr>
            <w:tcW w:w="1177" w:type="dxa"/>
            <w:tcBorders>
              <w:top w:val="nil"/>
              <w:left w:val="nil"/>
              <w:bottom w:val="nil"/>
            </w:tcBorders>
            <w:shd w:val="clear" w:color="auto" w:fill="auto"/>
          </w:tcPr>
          <w:p w14:paraId="24D8CDC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C5B4A7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543DA9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726CC1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6718A3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CD14337" w14:textId="77777777" w:rsidR="001A67E9" w:rsidRPr="00E33866" w:rsidRDefault="001A67E9" w:rsidP="00E33866">
            <w:pPr>
              <w:jc w:val="center"/>
              <w:rPr>
                <w:rFonts w:ascii="Garamond" w:hAnsi="Garamond"/>
                <w:bCs/>
                <w:sz w:val="22"/>
              </w:rPr>
            </w:pPr>
            <w:r w:rsidRPr="00E33866">
              <w:rPr>
                <w:rFonts w:ascii="Garamond" w:hAnsi="Garamond"/>
                <w:bCs/>
                <w:sz w:val="22"/>
              </w:rPr>
              <w:t>130</w:t>
            </w:r>
          </w:p>
        </w:tc>
        <w:tc>
          <w:tcPr>
            <w:tcW w:w="4757" w:type="dxa"/>
            <w:tcBorders>
              <w:top w:val="nil"/>
              <w:bottom w:val="nil"/>
              <w:right w:val="nil"/>
            </w:tcBorders>
            <w:shd w:val="clear" w:color="auto" w:fill="auto"/>
          </w:tcPr>
          <w:p w14:paraId="130C74E4" w14:textId="77777777" w:rsidR="001A67E9" w:rsidRPr="00E33866" w:rsidRDefault="001A67E9">
            <w:pPr>
              <w:rPr>
                <w:bCs/>
                <w:lang w:val="fr-FR"/>
              </w:rPr>
            </w:pPr>
            <w:r w:rsidRPr="00E33866">
              <w:rPr>
                <w:rFonts w:ascii="Garamond" w:hAnsi="Garamond"/>
                <w:bCs/>
                <w:sz w:val="22"/>
                <w:lang w:val="fr-BE"/>
              </w:rPr>
              <w:t>AC plan ACTIVA PLUS:</w:t>
            </w:r>
            <w:r w:rsidRPr="00E33866">
              <w:rPr>
                <w:rFonts w:ascii="Garamond" w:hAnsi="Garamond"/>
                <w:bCs/>
                <w:sz w:val="22"/>
                <w:lang w:val="fr-FR"/>
              </w:rPr>
              <w:t xml:space="preserve"> </w:t>
            </w:r>
            <w:r w:rsidRPr="00E33866">
              <w:rPr>
                <w:rFonts w:ascii="Garamond" w:hAnsi="Garamond"/>
                <w:bCs/>
                <w:sz w:val="22"/>
                <w:lang w:val="fr-BE"/>
              </w:rPr>
              <w:t>allocation de travail pendant max.</w:t>
            </w:r>
            <w:r w:rsidRPr="00E33866">
              <w:rPr>
                <w:rFonts w:ascii="Garamond" w:hAnsi="Garamond"/>
                <w:bCs/>
                <w:sz w:val="22"/>
                <w:lang w:val="fr-FR"/>
              </w:rPr>
              <w:t xml:space="preserve"> </w:t>
            </w:r>
            <w:r w:rsidRPr="00E33866">
              <w:rPr>
                <w:rFonts w:ascii="Garamond" w:hAnsi="Garamond"/>
                <w:bCs/>
                <w:sz w:val="22"/>
                <w:lang w:val="fr-BE"/>
              </w:rPr>
              <w:t>24 mois</w:t>
            </w:r>
          </w:p>
        </w:tc>
      </w:tr>
      <w:tr w:rsidR="001A67E9" w:rsidRPr="005924A8" w14:paraId="5811B398" w14:textId="77777777" w:rsidTr="00E33866">
        <w:trPr>
          <w:cantSplit/>
          <w:tblHeader/>
        </w:trPr>
        <w:tc>
          <w:tcPr>
            <w:tcW w:w="1177" w:type="dxa"/>
            <w:tcBorders>
              <w:top w:val="nil"/>
              <w:left w:val="nil"/>
              <w:bottom w:val="nil"/>
            </w:tcBorders>
            <w:shd w:val="clear" w:color="auto" w:fill="auto"/>
          </w:tcPr>
          <w:p w14:paraId="255E1AE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63AD62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A356B0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E57F0D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EBF474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B1DC968" w14:textId="77777777" w:rsidR="001A67E9" w:rsidRPr="00E33866" w:rsidRDefault="001A67E9" w:rsidP="00E33866">
            <w:pPr>
              <w:jc w:val="center"/>
              <w:rPr>
                <w:rFonts w:ascii="Garamond" w:hAnsi="Garamond"/>
                <w:bCs/>
                <w:sz w:val="22"/>
              </w:rPr>
            </w:pPr>
            <w:r w:rsidRPr="00E33866">
              <w:rPr>
                <w:rFonts w:ascii="Garamond" w:hAnsi="Garamond"/>
                <w:bCs/>
                <w:sz w:val="22"/>
              </w:rPr>
              <w:t>131</w:t>
            </w:r>
          </w:p>
        </w:tc>
        <w:tc>
          <w:tcPr>
            <w:tcW w:w="4757" w:type="dxa"/>
            <w:tcBorders>
              <w:top w:val="nil"/>
              <w:bottom w:val="nil"/>
              <w:right w:val="nil"/>
            </w:tcBorders>
            <w:shd w:val="clear" w:color="auto" w:fill="auto"/>
          </w:tcPr>
          <w:p w14:paraId="10C45C32" w14:textId="77777777" w:rsidR="001A67E9" w:rsidRPr="00E33866" w:rsidRDefault="001A67E9">
            <w:pPr>
              <w:rPr>
                <w:bCs/>
                <w:lang w:val="fr-FR"/>
              </w:rPr>
            </w:pPr>
            <w:r w:rsidRPr="00E33866">
              <w:rPr>
                <w:rFonts w:ascii="Garamond" w:hAnsi="Garamond"/>
                <w:bCs/>
                <w:sz w:val="22"/>
                <w:lang w:val="fr-BE"/>
              </w:rPr>
              <w:t>AC plan ACTIVA agents de prévention et de sécurité :</w:t>
            </w:r>
            <w:r w:rsidRPr="00E33866">
              <w:rPr>
                <w:rFonts w:ascii="Garamond" w:hAnsi="Garamond"/>
                <w:bCs/>
                <w:sz w:val="22"/>
                <w:lang w:val="fr-FR"/>
              </w:rPr>
              <w:t xml:space="preserve"> </w:t>
            </w:r>
            <w:r w:rsidRPr="00E33866">
              <w:rPr>
                <w:rFonts w:ascii="Garamond" w:hAnsi="Garamond"/>
                <w:bCs/>
                <w:sz w:val="22"/>
                <w:lang w:val="fr-BE"/>
              </w:rPr>
              <w:t>allocation de travail pendant max.</w:t>
            </w:r>
            <w:r w:rsidRPr="00E33866">
              <w:rPr>
                <w:rFonts w:ascii="Garamond" w:hAnsi="Garamond"/>
                <w:bCs/>
                <w:sz w:val="22"/>
                <w:lang w:val="fr-FR"/>
              </w:rPr>
              <w:t xml:space="preserve"> </w:t>
            </w:r>
            <w:r w:rsidRPr="00E33866">
              <w:rPr>
                <w:rFonts w:ascii="Garamond" w:hAnsi="Garamond"/>
                <w:bCs/>
                <w:sz w:val="22"/>
                <w:lang w:val="fr-BE"/>
              </w:rPr>
              <w:t>60 mois</w:t>
            </w:r>
          </w:p>
        </w:tc>
      </w:tr>
      <w:tr w:rsidR="001A67E9" w:rsidRPr="005924A8" w14:paraId="3A7E0B12" w14:textId="77777777" w:rsidTr="00E33866">
        <w:trPr>
          <w:cantSplit/>
          <w:tblHeader/>
        </w:trPr>
        <w:tc>
          <w:tcPr>
            <w:tcW w:w="1177" w:type="dxa"/>
            <w:tcBorders>
              <w:top w:val="nil"/>
              <w:left w:val="nil"/>
              <w:bottom w:val="nil"/>
            </w:tcBorders>
            <w:shd w:val="clear" w:color="auto" w:fill="auto"/>
          </w:tcPr>
          <w:p w14:paraId="3A23A85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4FE989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6313B3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9B97CB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BF1E96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A949A85" w14:textId="77777777" w:rsidR="001A67E9" w:rsidRPr="00E33866" w:rsidRDefault="001A67E9" w:rsidP="00E33866">
            <w:pPr>
              <w:jc w:val="center"/>
              <w:rPr>
                <w:rFonts w:ascii="Garamond" w:hAnsi="Garamond"/>
                <w:bCs/>
                <w:sz w:val="22"/>
              </w:rPr>
            </w:pPr>
            <w:r w:rsidRPr="00E33866">
              <w:rPr>
                <w:rFonts w:ascii="Garamond" w:hAnsi="Garamond"/>
                <w:bCs/>
                <w:sz w:val="22"/>
              </w:rPr>
              <w:t>132</w:t>
            </w:r>
          </w:p>
        </w:tc>
        <w:tc>
          <w:tcPr>
            <w:tcW w:w="4757" w:type="dxa"/>
            <w:tcBorders>
              <w:top w:val="nil"/>
              <w:bottom w:val="nil"/>
              <w:right w:val="nil"/>
            </w:tcBorders>
            <w:shd w:val="clear" w:color="auto" w:fill="auto"/>
          </w:tcPr>
          <w:p w14:paraId="01F8A27B" w14:textId="77777777" w:rsidR="001A67E9" w:rsidRPr="00E33866" w:rsidRDefault="001A67E9">
            <w:pPr>
              <w:rPr>
                <w:bCs/>
                <w:lang w:val="fr-FR"/>
              </w:rPr>
            </w:pPr>
            <w:r w:rsidRPr="00E33866">
              <w:rPr>
                <w:rFonts w:ascii="Garamond" w:hAnsi="Garamond"/>
                <w:bCs/>
                <w:sz w:val="22"/>
                <w:lang w:val="fr-BE"/>
              </w:rPr>
              <w:t>AC plan ACTIVA agents de prévention et de sécurité :</w:t>
            </w:r>
            <w:r w:rsidRPr="00E33866">
              <w:rPr>
                <w:rFonts w:ascii="Garamond" w:hAnsi="Garamond"/>
                <w:bCs/>
                <w:sz w:val="22"/>
                <w:lang w:val="fr-FR"/>
              </w:rPr>
              <w:t xml:space="preserve"> </w:t>
            </w:r>
            <w:r w:rsidRPr="00E33866">
              <w:rPr>
                <w:rFonts w:ascii="Garamond" w:hAnsi="Garamond"/>
                <w:bCs/>
                <w:sz w:val="22"/>
                <w:lang w:val="fr-BE"/>
              </w:rPr>
              <w:t>allocation de travail pendant toute la durée de l'occupation</w:t>
            </w:r>
          </w:p>
        </w:tc>
      </w:tr>
      <w:tr w:rsidR="001A67E9" w:rsidRPr="005924A8" w14:paraId="3CA4B222" w14:textId="77777777" w:rsidTr="00E33866">
        <w:trPr>
          <w:cantSplit/>
          <w:tblHeader/>
        </w:trPr>
        <w:tc>
          <w:tcPr>
            <w:tcW w:w="1177" w:type="dxa"/>
            <w:tcBorders>
              <w:top w:val="nil"/>
              <w:left w:val="nil"/>
              <w:bottom w:val="nil"/>
            </w:tcBorders>
            <w:shd w:val="clear" w:color="auto" w:fill="auto"/>
          </w:tcPr>
          <w:p w14:paraId="107B88D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E3D354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D33010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8BC122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212735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8DF710C" w14:textId="77777777" w:rsidR="001A67E9" w:rsidRPr="00E33866" w:rsidRDefault="001A67E9" w:rsidP="00E33866">
            <w:pPr>
              <w:jc w:val="center"/>
              <w:rPr>
                <w:rFonts w:ascii="Garamond" w:hAnsi="Garamond"/>
                <w:bCs/>
                <w:sz w:val="22"/>
              </w:rPr>
            </w:pPr>
            <w:r w:rsidRPr="00E33866">
              <w:rPr>
                <w:rFonts w:ascii="Garamond" w:hAnsi="Garamond"/>
                <w:bCs/>
                <w:sz w:val="22"/>
              </w:rPr>
              <w:t>133</w:t>
            </w:r>
          </w:p>
        </w:tc>
        <w:tc>
          <w:tcPr>
            <w:tcW w:w="4757" w:type="dxa"/>
            <w:tcBorders>
              <w:top w:val="nil"/>
              <w:bottom w:val="nil"/>
              <w:right w:val="nil"/>
            </w:tcBorders>
            <w:shd w:val="clear" w:color="auto" w:fill="auto"/>
          </w:tcPr>
          <w:p w14:paraId="5F00CC26" w14:textId="77777777" w:rsidR="001A67E9" w:rsidRPr="00E33866" w:rsidRDefault="001A67E9">
            <w:pPr>
              <w:rPr>
                <w:bCs/>
                <w:lang w:val="fr-FR"/>
              </w:rPr>
            </w:pPr>
            <w:r w:rsidRPr="00E33866">
              <w:rPr>
                <w:rFonts w:ascii="Garamond" w:hAnsi="Garamond"/>
                <w:bCs/>
                <w:sz w:val="22"/>
                <w:lang w:val="fr-BE"/>
              </w:rPr>
              <w:t>AC plan ACTIVA normal intérimaire:</w:t>
            </w:r>
            <w:r w:rsidRPr="00E33866">
              <w:rPr>
                <w:rFonts w:ascii="Garamond" w:hAnsi="Garamond"/>
                <w:bCs/>
                <w:sz w:val="22"/>
                <w:lang w:val="fr-FR"/>
              </w:rPr>
              <w:t xml:space="preserve"> </w:t>
            </w:r>
            <w:r w:rsidRPr="00E33866">
              <w:rPr>
                <w:rFonts w:ascii="Garamond" w:hAnsi="Garamond"/>
                <w:bCs/>
                <w:sz w:val="22"/>
                <w:lang w:val="fr-BE"/>
              </w:rPr>
              <w:t>allocation de travail pendant max.</w:t>
            </w:r>
            <w:r w:rsidRPr="00E33866">
              <w:rPr>
                <w:rFonts w:ascii="Garamond" w:hAnsi="Garamond"/>
                <w:bCs/>
                <w:sz w:val="22"/>
                <w:lang w:val="fr-FR"/>
              </w:rPr>
              <w:t xml:space="preserve"> </w:t>
            </w:r>
            <w:r w:rsidRPr="00E33866">
              <w:rPr>
                <w:rFonts w:ascii="Garamond" w:hAnsi="Garamond"/>
                <w:bCs/>
                <w:sz w:val="22"/>
                <w:lang w:val="fr-BE"/>
              </w:rPr>
              <w:t>12 mois</w:t>
            </w:r>
          </w:p>
        </w:tc>
      </w:tr>
      <w:tr w:rsidR="001A67E9" w:rsidRPr="005924A8" w14:paraId="153616E5" w14:textId="77777777" w:rsidTr="00E33866">
        <w:trPr>
          <w:cantSplit/>
          <w:tblHeader/>
        </w:trPr>
        <w:tc>
          <w:tcPr>
            <w:tcW w:w="1177" w:type="dxa"/>
            <w:tcBorders>
              <w:top w:val="nil"/>
              <w:left w:val="nil"/>
              <w:bottom w:val="nil"/>
            </w:tcBorders>
            <w:shd w:val="clear" w:color="auto" w:fill="auto"/>
          </w:tcPr>
          <w:p w14:paraId="1552A48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E7DE71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F18463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14A571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BFAEBA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42F8CFC" w14:textId="77777777" w:rsidR="001A67E9" w:rsidRPr="00E33866" w:rsidRDefault="001A67E9" w:rsidP="00E33866">
            <w:pPr>
              <w:jc w:val="center"/>
              <w:rPr>
                <w:rFonts w:ascii="Garamond" w:hAnsi="Garamond"/>
                <w:bCs/>
                <w:sz w:val="22"/>
              </w:rPr>
            </w:pPr>
            <w:r w:rsidRPr="00E33866">
              <w:rPr>
                <w:rFonts w:ascii="Garamond" w:hAnsi="Garamond"/>
                <w:bCs/>
                <w:sz w:val="22"/>
              </w:rPr>
              <w:t>134</w:t>
            </w:r>
          </w:p>
        </w:tc>
        <w:tc>
          <w:tcPr>
            <w:tcW w:w="4757" w:type="dxa"/>
            <w:tcBorders>
              <w:top w:val="nil"/>
              <w:bottom w:val="nil"/>
              <w:right w:val="nil"/>
            </w:tcBorders>
            <w:shd w:val="clear" w:color="auto" w:fill="auto"/>
          </w:tcPr>
          <w:p w14:paraId="6F406A2C" w14:textId="77777777" w:rsidR="001A67E9" w:rsidRPr="00E33866" w:rsidRDefault="001A67E9">
            <w:pPr>
              <w:rPr>
                <w:bCs/>
                <w:lang w:val="fr-FR"/>
              </w:rPr>
            </w:pPr>
            <w:r w:rsidRPr="00E33866">
              <w:rPr>
                <w:rFonts w:ascii="Garamond" w:hAnsi="Garamond"/>
                <w:bCs/>
                <w:sz w:val="22"/>
                <w:lang w:val="fr-BE"/>
              </w:rPr>
              <w:t>AC plan ACTIVA normal intérimaire:</w:t>
            </w:r>
            <w:r w:rsidRPr="00E33866">
              <w:rPr>
                <w:rFonts w:ascii="Garamond" w:hAnsi="Garamond"/>
                <w:bCs/>
                <w:sz w:val="22"/>
                <w:lang w:val="fr-FR"/>
              </w:rPr>
              <w:t xml:space="preserve"> </w:t>
            </w:r>
            <w:r w:rsidRPr="00E33866">
              <w:rPr>
                <w:rFonts w:ascii="Garamond" w:hAnsi="Garamond"/>
                <w:bCs/>
                <w:sz w:val="22"/>
                <w:lang w:val="fr-BE"/>
              </w:rPr>
              <w:t>allocation de travail pendant max.</w:t>
            </w:r>
            <w:r w:rsidRPr="00E33866">
              <w:rPr>
                <w:rFonts w:ascii="Garamond" w:hAnsi="Garamond"/>
                <w:bCs/>
                <w:sz w:val="22"/>
                <w:lang w:val="fr-FR"/>
              </w:rPr>
              <w:t xml:space="preserve"> </w:t>
            </w:r>
            <w:r w:rsidRPr="00E33866">
              <w:rPr>
                <w:rFonts w:ascii="Garamond" w:hAnsi="Garamond"/>
                <w:bCs/>
                <w:sz w:val="22"/>
                <w:lang w:val="fr-BE"/>
              </w:rPr>
              <w:t>36 mois</w:t>
            </w:r>
          </w:p>
        </w:tc>
      </w:tr>
      <w:tr w:rsidR="001A67E9" w:rsidRPr="005924A8" w14:paraId="7792C1CC" w14:textId="77777777" w:rsidTr="00E33866">
        <w:trPr>
          <w:cantSplit/>
          <w:tblHeader/>
        </w:trPr>
        <w:tc>
          <w:tcPr>
            <w:tcW w:w="1177" w:type="dxa"/>
            <w:tcBorders>
              <w:top w:val="nil"/>
              <w:left w:val="nil"/>
              <w:bottom w:val="nil"/>
            </w:tcBorders>
            <w:shd w:val="clear" w:color="auto" w:fill="auto"/>
          </w:tcPr>
          <w:p w14:paraId="5718FAE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45D393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769DF8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3B04BE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D5DAAC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D6E3CF0" w14:textId="77777777" w:rsidR="001A67E9" w:rsidRPr="00E33866" w:rsidRDefault="001A67E9" w:rsidP="00E33866">
            <w:pPr>
              <w:jc w:val="center"/>
              <w:rPr>
                <w:rFonts w:ascii="Garamond" w:hAnsi="Garamond"/>
                <w:bCs/>
                <w:sz w:val="22"/>
              </w:rPr>
            </w:pPr>
            <w:r w:rsidRPr="00E33866">
              <w:rPr>
                <w:rFonts w:ascii="Garamond" w:hAnsi="Garamond"/>
                <w:bCs/>
                <w:sz w:val="22"/>
              </w:rPr>
              <w:t>135</w:t>
            </w:r>
          </w:p>
        </w:tc>
        <w:tc>
          <w:tcPr>
            <w:tcW w:w="4757" w:type="dxa"/>
            <w:tcBorders>
              <w:top w:val="nil"/>
              <w:bottom w:val="nil"/>
              <w:right w:val="nil"/>
            </w:tcBorders>
            <w:shd w:val="clear" w:color="auto" w:fill="auto"/>
          </w:tcPr>
          <w:p w14:paraId="29247B16" w14:textId="77777777" w:rsidR="001A67E9" w:rsidRPr="00E33866" w:rsidRDefault="001A67E9">
            <w:pPr>
              <w:rPr>
                <w:bCs/>
                <w:lang w:val="fr-FR"/>
              </w:rPr>
            </w:pPr>
            <w:r w:rsidRPr="00E33866">
              <w:rPr>
                <w:rFonts w:ascii="Garamond" w:hAnsi="Garamond"/>
                <w:bCs/>
                <w:sz w:val="22"/>
                <w:lang w:val="fr-BE"/>
              </w:rPr>
              <w:t>AC plan ACTIVA normal contrats de courte durée:</w:t>
            </w:r>
            <w:r w:rsidRPr="00E33866">
              <w:rPr>
                <w:rFonts w:ascii="Garamond" w:hAnsi="Garamond"/>
                <w:bCs/>
                <w:sz w:val="22"/>
                <w:lang w:val="fr-FR"/>
              </w:rPr>
              <w:t xml:space="preserve"> </w:t>
            </w:r>
            <w:r w:rsidRPr="00E33866">
              <w:rPr>
                <w:rFonts w:ascii="Garamond" w:hAnsi="Garamond"/>
                <w:bCs/>
                <w:sz w:val="22"/>
                <w:lang w:val="fr-BE"/>
              </w:rPr>
              <w:t>allocation de travail pendant max.</w:t>
            </w:r>
            <w:r w:rsidRPr="00E33866">
              <w:rPr>
                <w:rFonts w:ascii="Garamond" w:hAnsi="Garamond"/>
                <w:bCs/>
                <w:sz w:val="22"/>
                <w:lang w:val="fr-FR"/>
              </w:rPr>
              <w:t xml:space="preserve"> </w:t>
            </w:r>
            <w:r w:rsidRPr="00E33866">
              <w:rPr>
                <w:rFonts w:ascii="Garamond" w:hAnsi="Garamond"/>
                <w:bCs/>
                <w:sz w:val="22"/>
                <w:lang w:val="fr-BE"/>
              </w:rPr>
              <w:t>12 mois</w:t>
            </w:r>
          </w:p>
        </w:tc>
      </w:tr>
      <w:tr w:rsidR="001A67E9" w:rsidRPr="005924A8" w14:paraId="21D755BC" w14:textId="77777777" w:rsidTr="00E33866">
        <w:trPr>
          <w:cantSplit/>
          <w:tblHeader/>
        </w:trPr>
        <w:tc>
          <w:tcPr>
            <w:tcW w:w="1177" w:type="dxa"/>
            <w:tcBorders>
              <w:top w:val="nil"/>
              <w:left w:val="nil"/>
              <w:bottom w:val="nil"/>
            </w:tcBorders>
            <w:shd w:val="clear" w:color="auto" w:fill="auto"/>
          </w:tcPr>
          <w:p w14:paraId="5421A1E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94CD8E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429384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C6013D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CE707F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62939D0" w14:textId="77777777" w:rsidR="001A67E9" w:rsidRPr="00E33866" w:rsidRDefault="001A67E9" w:rsidP="00E33866">
            <w:pPr>
              <w:jc w:val="center"/>
              <w:rPr>
                <w:rFonts w:ascii="Garamond" w:hAnsi="Garamond"/>
                <w:bCs/>
                <w:sz w:val="22"/>
              </w:rPr>
            </w:pPr>
            <w:r w:rsidRPr="00E33866">
              <w:rPr>
                <w:rFonts w:ascii="Garamond" w:hAnsi="Garamond"/>
                <w:bCs/>
                <w:sz w:val="22"/>
              </w:rPr>
              <w:t>136</w:t>
            </w:r>
          </w:p>
        </w:tc>
        <w:tc>
          <w:tcPr>
            <w:tcW w:w="4757" w:type="dxa"/>
            <w:tcBorders>
              <w:top w:val="nil"/>
              <w:bottom w:val="nil"/>
              <w:right w:val="nil"/>
            </w:tcBorders>
            <w:shd w:val="clear" w:color="auto" w:fill="auto"/>
          </w:tcPr>
          <w:p w14:paraId="069BCB6A" w14:textId="77777777" w:rsidR="001A67E9" w:rsidRPr="00E33866" w:rsidRDefault="001A67E9">
            <w:pPr>
              <w:rPr>
                <w:bCs/>
                <w:lang w:val="fr-FR"/>
              </w:rPr>
            </w:pPr>
            <w:r w:rsidRPr="00E33866">
              <w:rPr>
                <w:rFonts w:ascii="Garamond" w:hAnsi="Garamond"/>
                <w:bCs/>
                <w:sz w:val="22"/>
                <w:lang w:val="fr-BE"/>
              </w:rPr>
              <w:t>AC plan ACTIVA normal contrats de courte durée:</w:t>
            </w:r>
            <w:r w:rsidRPr="00E33866">
              <w:rPr>
                <w:rFonts w:ascii="Garamond" w:hAnsi="Garamond"/>
                <w:bCs/>
                <w:sz w:val="22"/>
                <w:lang w:val="fr-FR"/>
              </w:rPr>
              <w:t xml:space="preserve"> </w:t>
            </w:r>
            <w:r w:rsidRPr="00E33866">
              <w:rPr>
                <w:rFonts w:ascii="Garamond" w:hAnsi="Garamond"/>
                <w:bCs/>
                <w:sz w:val="22"/>
                <w:lang w:val="fr-BE"/>
              </w:rPr>
              <w:t>allocation de travail pendant max.</w:t>
            </w:r>
            <w:r w:rsidRPr="00E33866">
              <w:rPr>
                <w:rFonts w:ascii="Garamond" w:hAnsi="Garamond"/>
                <w:bCs/>
                <w:sz w:val="22"/>
                <w:lang w:val="fr-FR"/>
              </w:rPr>
              <w:t xml:space="preserve"> </w:t>
            </w:r>
            <w:r w:rsidRPr="00E33866">
              <w:rPr>
                <w:rFonts w:ascii="Garamond" w:hAnsi="Garamond"/>
                <w:bCs/>
                <w:sz w:val="22"/>
                <w:lang w:val="fr-BE"/>
              </w:rPr>
              <w:t>36 mois</w:t>
            </w:r>
          </w:p>
        </w:tc>
      </w:tr>
      <w:tr w:rsidR="001A67E9" w:rsidRPr="005924A8" w14:paraId="6968D0E2" w14:textId="77777777" w:rsidTr="00E33866">
        <w:trPr>
          <w:cantSplit/>
          <w:tblHeader/>
        </w:trPr>
        <w:tc>
          <w:tcPr>
            <w:tcW w:w="1177" w:type="dxa"/>
            <w:tcBorders>
              <w:top w:val="nil"/>
              <w:left w:val="nil"/>
              <w:bottom w:val="nil"/>
            </w:tcBorders>
            <w:shd w:val="clear" w:color="auto" w:fill="auto"/>
          </w:tcPr>
          <w:p w14:paraId="5D00D7E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46875A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675E68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41A7E1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7654F5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4A29667" w14:textId="77777777" w:rsidR="001A67E9" w:rsidRPr="00E33866" w:rsidRDefault="001A67E9" w:rsidP="00E33866">
            <w:pPr>
              <w:jc w:val="center"/>
              <w:rPr>
                <w:rFonts w:ascii="Garamond" w:hAnsi="Garamond"/>
                <w:bCs/>
                <w:sz w:val="22"/>
              </w:rPr>
            </w:pPr>
            <w:r w:rsidRPr="00E33866">
              <w:rPr>
                <w:rFonts w:ascii="Garamond" w:hAnsi="Garamond"/>
                <w:bCs/>
                <w:sz w:val="22"/>
              </w:rPr>
              <w:t>137</w:t>
            </w:r>
          </w:p>
        </w:tc>
        <w:tc>
          <w:tcPr>
            <w:tcW w:w="4757" w:type="dxa"/>
            <w:tcBorders>
              <w:top w:val="nil"/>
              <w:bottom w:val="nil"/>
              <w:right w:val="nil"/>
            </w:tcBorders>
            <w:shd w:val="clear" w:color="auto" w:fill="auto"/>
          </w:tcPr>
          <w:p w14:paraId="5C70AB4F" w14:textId="77777777" w:rsidR="001A67E9" w:rsidRPr="00E33866" w:rsidRDefault="001A67E9">
            <w:pPr>
              <w:rPr>
                <w:bCs/>
                <w:lang w:val="fr-FR"/>
              </w:rPr>
            </w:pPr>
            <w:r w:rsidRPr="00E33866">
              <w:rPr>
                <w:rFonts w:ascii="Garamond" w:hAnsi="Garamond"/>
                <w:bCs/>
                <w:sz w:val="22"/>
                <w:lang w:val="fr-BE"/>
              </w:rPr>
              <w:t>AC plan ACTIVA PLUS contrats de courte durée:</w:t>
            </w:r>
            <w:r w:rsidRPr="00E33866">
              <w:rPr>
                <w:rFonts w:ascii="Garamond" w:hAnsi="Garamond"/>
                <w:bCs/>
                <w:sz w:val="22"/>
                <w:lang w:val="fr-FR"/>
              </w:rPr>
              <w:t xml:space="preserve"> </w:t>
            </w:r>
            <w:r w:rsidRPr="00E33866">
              <w:rPr>
                <w:rFonts w:ascii="Garamond" w:hAnsi="Garamond"/>
                <w:bCs/>
                <w:sz w:val="22"/>
                <w:lang w:val="fr-BE"/>
              </w:rPr>
              <w:t>allocation de travail pendant max.</w:t>
            </w:r>
            <w:r w:rsidRPr="00E33866">
              <w:rPr>
                <w:rFonts w:ascii="Garamond" w:hAnsi="Garamond"/>
                <w:bCs/>
                <w:sz w:val="22"/>
                <w:lang w:val="fr-FR"/>
              </w:rPr>
              <w:t xml:space="preserve"> </w:t>
            </w:r>
            <w:r w:rsidRPr="00E33866">
              <w:rPr>
                <w:rFonts w:ascii="Garamond" w:hAnsi="Garamond"/>
                <w:bCs/>
                <w:sz w:val="22"/>
                <w:lang w:val="fr-BE"/>
              </w:rPr>
              <w:t>24 mois</w:t>
            </w:r>
          </w:p>
        </w:tc>
      </w:tr>
      <w:tr w:rsidR="001A67E9" w:rsidRPr="005924A8" w14:paraId="72408F5E" w14:textId="77777777" w:rsidTr="00E33866">
        <w:trPr>
          <w:cantSplit/>
          <w:tblHeader/>
        </w:trPr>
        <w:tc>
          <w:tcPr>
            <w:tcW w:w="1177" w:type="dxa"/>
            <w:tcBorders>
              <w:top w:val="nil"/>
              <w:left w:val="nil"/>
              <w:bottom w:val="nil"/>
            </w:tcBorders>
            <w:shd w:val="clear" w:color="auto" w:fill="auto"/>
          </w:tcPr>
          <w:p w14:paraId="7522707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541D44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978BD0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7F848D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B108DF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5233FC8" w14:textId="77777777" w:rsidR="001A67E9" w:rsidRPr="00E33866" w:rsidRDefault="001A67E9" w:rsidP="00E33866">
            <w:pPr>
              <w:jc w:val="center"/>
              <w:rPr>
                <w:rFonts w:ascii="Garamond" w:hAnsi="Garamond"/>
                <w:bCs/>
                <w:sz w:val="22"/>
              </w:rPr>
            </w:pPr>
            <w:r w:rsidRPr="00E33866">
              <w:rPr>
                <w:rFonts w:ascii="Garamond" w:hAnsi="Garamond"/>
                <w:bCs/>
                <w:sz w:val="22"/>
              </w:rPr>
              <w:t>138</w:t>
            </w:r>
          </w:p>
        </w:tc>
        <w:tc>
          <w:tcPr>
            <w:tcW w:w="4757" w:type="dxa"/>
            <w:tcBorders>
              <w:top w:val="nil"/>
              <w:bottom w:val="nil"/>
              <w:right w:val="nil"/>
            </w:tcBorders>
            <w:shd w:val="clear" w:color="auto" w:fill="auto"/>
          </w:tcPr>
          <w:p w14:paraId="0452A996" w14:textId="77777777" w:rsidR="001A67E9" w:rsidRPr="00E33866" w:rsidRDefault="001A67E9">
            <w:pPr>
              <w:rPr>
                <w:bCs/>
                <w:lang w:val="fr-FR"/>
              </w:rPr>
            </w:pPr>
            <w:r w:rsidRPr="00E33866">
              <w:rPr>
                <w:rFonts w:ascii="Garamond" w:hAnsi="Garamond"/>
                <w:bCs/>
                <w:sz w:val="22"/>
                <w:lang w:val="fr-BE"/>
              </w:rPr>
              <w:t>AC plan ACTIVA normal - marée noire à la côte:</w:t>
            </w:r>
            <w:r w:rsidRPr="00E33866">
              <w:rPr>
                <w:rFonts w:ascii="Garamond" w:hAnsi="Garamond"/>
                <w:bCs/>
                <w:sz w:val="22"/>
                <w:lang w:val="fr-FR"/>
              </w:rPr>
              <w:t xml:space="preserve"> </w:t>
            </w:r>
            <w:r w:rsidRPr="00E33866">
              <w:rPr>
                <w:rFonts w:ascii="Garamond" w:hAnsi="Garamond"/>
                <w:bCs/>
                <w:sz w:val="22"/>
                <w:lang w:val="fr-BE"/>
              </w:rPr>
              <w:t>allocation de travail pendant une période limitée</w:t>
            </w:r>
          </w:p>
        </w:tc>
      </w:tr>
      <w:tr w:rsidR="001A67E9" w:rsidRPr="005924A8" w14:paraId="499EDC68" w14:textId="77777777" w:rsidTr="00E33866">
        <w:trPr>
          <w:cantSplit/>
          <w:tblHeader/>
        </w:trPr>
        <w:tc>
          <w:tcPr>
            <w:tcW w:w="1177" w:type="dxa"/>
            <w:tcBorders>
              <w:top w:val="nil"/>
              <w:left w:val="nil"/>
              <w:bottom w:val="nil"/>
            </w:tcBorders>
            <w:shd w:val="clear" w:color="auto" w:fill="auto"/>
          </w:tcPr>
          <w:p w14:paraId="31C90BF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8DD2EF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860907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B92853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F0E397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FC089CA" w14:textId="77777777" w:rsidR="001A67E9" w:rsidRPr="00E33866" w:rsidRDefault="001A67E9" w:rsidP="00E33866">
            <w:pPr>
              <w:jc w:val="center"/>
              <w:rPr>
                <w:rFonts w:ascii="Garamond" w:hAnsi="Garamond"/>
                <w:bCs/>
                <w:sz w:val="22"/>
              </w:rPr>
            </w:pPr>
            <w:r w:rsidRPr="00E33866">
              <w:rPr>
                <w:rFonts w:ascii="Garamond" w:hAnsi="Garamond"/>
                <w:bCs/>
                <w:sz w:val="22"/>
              </w:rPr>
              <w:t>140</w:t>
            </w:r>
          </w:p>
        </w:tc>
        <w:tc>
          <w:tcPr>
            <w:tcW w:w="4757" w:type="dxa"/>
            <w:tcBorders>
              <w:top w:val="nil"/>
              <w:bottom w:val="nil"/>
              <w:right w:val="nil"/>
            </w:tcBorders>
            <w:shd w:val="clear" w:color="auto" w:fill="auto"/>
          </w:tcPr>
          <w:p w14:paraId="5872DD41" w14:textId="77777777" w:rsidR="001A67E9" w:rsidRPr="00E33866" w:rsidRDefault="001A67E9">
            <w:pPr>
              <w:rPr>
                <w:bCs/>
                <w:lang w:val="fr-FR"/>
              </w:rPr>
            </w:pPr>
            <w:r w:rsidRPr="00E33866">
              <w:rPr>
                <w:rFonts w:ascii="Garamond" w:hAnsi="Garamond"/>
                <w:bCs/>
                <w:sz w:val="22"/>
                <w:lang w:val="fr-BE"/>
              </w:rPr>
              <w:t>AC plan activa jeunes - formation</w:t>
            </w:r>
          </w:p>
        </w:tc>
      </w:tr>
      <w:tr w:rsidR="001A67E9" w:rsidRPr="005924A8" w14:paraId="01799735" w14:textId="77777777" w:rsidTr="00E33866">
        <w:trPr>
          <w:cantSplit/>
          <w:tblHeader/>
        </w:trPr>
        <w:tc>
          <w:tcPr>
            <w:tcW w:w="1177" w:type="dxa"/>
            <w:tcBorders>
              <w:top w:val="nil"/>
              <w:left w:val="nil"/>
              <w:bottom w:val="nil"/>
            </w:tcBorders>
            <w:shd w:val="clear" w:color="auto" w:fill="auto"/>
          </w:tcPr>
          <w:p w14:paraId="6E7A5AC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6FA15D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32552F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9EDAB5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DD33D5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BE4FB70" w14:textId="77777777" w:rsidR="001A67E9" w:rsidRPr="00E33866" w:rsidRDefault="001A67E9" w:rsidP="00E33866">
            <w:pPr>
              <w:jc w:val="center"/>
              <w:rPr>
                <w:rFonts w:ascii="Garamond" w:hAnsi="Garamond"/>
                <w:bCs/>
                <w:sz w:val="22"/>
              </w:rPr>
            </w:pPr>
            <w:r w:rsidRPr="00E33866">
              <w:rPr>
                <w:rFonts w:ascii="Garamond" w:hAnsi="Garamond"/>
                <w:bCs/>
                <w:sz w:val="22"/>
              </w:rPr>
              <w:t>141</w:t>
            </w:r>
          </w:p>
        </w:tc>
        <w:tc>
          <w:tcPr>
            <w:tcW w:w="4757" w:type="dxa"/>
            <w:tcBorders>
              <w:top w:val="nil"/>
              <w:bottom w:val="nil"/>
              <w:right w:val="nil"/>
            </w:tcBorders>
            <w:shd w:val="clear" w:color="auto" w:fill="auto"/>
            <w:vAlign w:val="center"/>
          </w:tcPr>
          <w:p w14:paraId="6A8EC071" w14:textId="77777777" w:rsidR="001A67E9" w:rsidRPr="00E33866" w:rsidRDefault="001A67E9">
            <w:pPr>
              <w:rPr>
                <w:bCs/>
                <w:lang w:val="fr-FR"/>
              </w:rPr>
            </w:pPr>
            <w:r w:rsidRPr="00E33866">
              <w:rPr>
                <w:rFonts w:ascii="Garamond" w:hAnsi="Garamond"/>
                <w:bCs/>
                <w:sz w:val="22"/>
                <w:lang w:val="fr-BE"/>
              </w:rPr>
              <w:t>AC SINE:</w:t>
            </w:r>
            <w:r w:rsidRPr="00E33866">
              <w:rPr>
                <w:rFonts w:ascii="Garamond" w:hAnsi="Garamond"/>
                <w:bCs/>
                <w:sz w:val="22"/>
                <w:lang w:val="fr-FR"/>
              </w:rPr>
              <w:t xml:space="preserve"> </w:t>
            </w:r>
            <w:proofErr w:type="spellStart"/>
            <w:r w:rsidRPr="00E33866">
              <w:rPr>
                <w:rFonts w:ascii="Garamond" w:hAnsi="Garamond"/>
                <w:bCs/>
                <w:sz w:val="22"/>
                <w:lang w:val="fr-BE"/>
              </w:rPr>
              <w:t>occ</w:t>
            </w:r>
            <w:proofErr w:type="spellEnd"/>
            <w:r w:rsidRPr="00E33866">
              <w:rPr>
                <w:rFonts w:ascii="Garamond" w:hAnsi="Garamond"/>
                <w:bCs/>
                <w:sz w:val="22"/>
                <w:lang w:val="fr-BE"/>
              </w:rPr>
              <w:t>. avant 2004 et min.</w:t>
            </w:r>
            <w:r w:rsidRPr="00E33866">
              <w:rPr>
                <w:rFonts w:ascii="Garamond" w:hAnsi="Garamond"/>
                <w:bCs/>
                <w:sz w:val="22"/>
                <w:lang w:val="fr-FR"/>
              </w:rPr>
              <w:t xml:space="preserve"> </w:t>
            </w:r>
            <w:r w:rsidRPr="00E33866">
              <w:rPr>
                <w:rFonts w:ascii="Garamond" w:hAnsi="Garamond"/>
                <w:bCs/>
                <w:sz w:val="22"/>
                <w:lang w:val="fr-BE"/>
              </w:rPr>
              <w:t>1/2 d'un emploi à temps plein</w:t>
            </w:r>
            <w:r w:rsidRPr="00E33866">
              <w:rPr>
                <w:rFonts w:ascii="Garamond" w:hAnsi="Garamond"/>
                <w:bCs/>
                <w:sz w:val="22"/>
                <w:lang w:val="fr-FR"/>
              </w:rPr>
              <w:t xml:space="preserve"> </w:t>
            </w:r>
            <w:r w:rsidRPr="00E33866">
              <w:rPr>
                <w:rFonts w:ascii="Garamond" w:hAnsi="Garamond"/>
                <w:bCs/>
                <w:sz w:val="22"/>
                <w:lang w:val="fr-BE"/>
              </w:rPr>
              <w:t>; fraction d'occupation revue après 2003 et calcul alloc. conformément au régime à partir du 1/1/2004</w:t>
            </w:r>
          </w:p>
        </w:tc>
      </w:tr>
      <w:tr w:rsidR="001A67E9" w:rsidRPr="005924A8" w14:paraId="6F38A53C" w14:textId="77777777" w:rsidTr="00E33866">
        <w:trPr>
          <w:cantSplit/>
          <w:tblHeader/>
        </w:trPr>
        <w:tc>
          <w:tcPr>
            <w:tcW w:w="1177" w:type="dxa"/>
            <w:tcBorders>
              <w:top w:val="nil"/>
              <w:left w:val="nil"/>
              <w:bottom w:val="nil"/>
            </w:tcBorders>
            <w:shd w:val="clear" w:color="auto" w:fill="auto"/>
          </w:tcPr>
          <w:p w14:paraId="30AA6BC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4F65D0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A5AEA4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CDAB87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DE3896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D1AAB33" w14:textId="77777777" w:rsidR="001A67E9" w:rsidRPr="00E33866" w:rsidRDefault="001A67E9" w:rsidP="00E33866">
            <w:pPr>
              <w:jc w:val="center"/>
              <w:rPr>
                <w:rFonts w:ascii="Garamond" w:hAnsi="Garamond"/>
                <w:bCs/>
                <w:sz w:val="22"/>
              </w:rPr>
            </w:pPr>
            <w:r w:rsidRPr="00E33866">
              <w:rPr>
                <w:rFonts w:ascii="Garamond" w:hAnsi="Garamond"/>
                <w:bCs/>
                <w:sz w:val="22"/>
              </w:rPr>
              <w:t>142</w:t>
            </w:r>
          </w:p>
        </w:tc>
        <w:tc>
          <w:tcPr>
            <w:tcW w:w="4757" w:type="dxa"/>
            <w:tcBorders>
              <w:top w:val="nil"/>
              <w:bottom w:val="nil"/>
              <w:right w:val="nil"/>
            </w:tcBorders>
            <w:shd w:val="clear" w:color="auto" w:fill="auto"/>
            <w:vAlign w:val="center"/>
          </w:tcPr>
          <w:p w14:paraId="3326B69E" w14:textId="77777777" w:rsidR="001A67E9" w:rsidRPr="00E33866" w:rsidRDefault="001A67E9">
            <w:pPr>
              <w:rPr>
                <w:bCs/>
                <w:lang w:val="fr-FR"/>
              </w:rPr>
            </w:pPr>
            <w:r w:rsidRPr="00E33866">
              <w:rPr>
                <w:rFonts w:ascii="Garamond" w:hAnsi="Garamond"/>
                <w:bCs/>
                <w:sz w:val="22"/>
                <w:lang w:val="fr-BE"/>
              </w:rPr>
              <w:t>AC SINE:</w:t>
            </w:r>
            <w:r w:rsidRPr="00E33866">
              <w:rPr>
                <w:rFonts w:ascii="Garamond" w:hAnsi="Garamond"/>
                <w:bCs/>
                <w:sz w:val="22"/>
                <w:lang w:val="fr-FR"/>
              </w:rPr>
              <w:t xml:space="preserve"> </w:t>
            </w:r>
            <w:proofErr w:type="spellStart"/>
            <w:r w:rsidRPr="00E33866">
              <w:rPr>
                <w:rFonts w:ascii="Garamond" w:hAnsi="Garamond"/>
                <w:bCs/>
                <w:sz w:val="22"/>
                <w:lang w:val="fr-BE"/>
              </w:rPr>
              <w:t>occ</w:t>
            </w:r>
            <w:proofErr w:type="spellEnd"/>
            <w:r w:rsidRPr="00E33866">
              <w:rPr>
                <w:rFonts w:ascii="Garamond" w:hAnsi="Garamond"/>
                <w:bCs/>
                <w:sz w:val="22"/>
                <w:lang w:val="fr-BE"/>
              </w:rPr>
              <w:t>. avant 2004 et min.</w:t>
            </w:r>
            <w:r w:rsidRPr="00E33866">
              <w:rPr>
                <w:rFonts w:ascii="Garamond" w:hAnsi="Garamond"/>
                <w:bCs/>
                <w:sz w:val="22"/>
                <w:lang w:val="fr-FR"/>
              </w:rPr>
              <w:t xml:space="preserve"> </w:t>
            </w:r>
            <w:r w:rsidRPr="00E33866">
              <w:rPr>
                <w:rFonts w:ascii="Garamond" w:hAnsi="Garamond"/>
                <w:bCs/>
                <w:sz w:val="22"/>
                <w:lang w:val="fr-BE"/>
              </w:rPr>
              <w:t>4/5 d'un emploi à temps plein</w:t>
            </w:r>
            <w:r w:rsidRPr="00E33866">
              <w:rPr>
                <w:rFonts w:ascii="Garamond" w:hAnsi="Garamond"/>
                <w:bCs/>
                <w:sz w:val="22"/>
                <w:lang w:val="fr-FR"/>
              </w:rPr>
              <w:t xml:space="preserve"> </w:t>
            </w:r>
            <w:r w:rsidRPr="00E33866">
              <w:rPr>
                <w:rFonts w:ascii="Garamond" w:hAnsi="Garamond"/>
                <w:bCs/>
                <w:sz w:val="22"/>
                <w:lang w:val="fr-BE"/>
              </w:rPr>
              <w:t>; fraction d'occupation revue après 2003 et calcul alloc. conformément au régime à partir du 1/1/2004</w:t>
            </w:r>
          </w:p>
        </w:tc>
      </w:tr>
      <w:tr w:rsidR="001A67E9" w:rsidRPr="005924A8" w14:paraId="467BC260" w14:textId="77777777" w:rsidTr="00E33866">
        <w:trPr>
          <w:cantSplit/>
          <w:tblHeader/>
        </w:trPr>
        <w:tc>
          <w:tcPr>
            <w:tcW w:w="1177" w:type="dxa"/>
            <w:tcBorders>
              <w:top w:val="nil"/>
              <w:left w:val="nil"/>
              <w:bottom w:val="nil"/>
            </w:tcBorders>
            <w:shd w:val="clear" w:color="auto" w:fill="auto"/>
          </w:tcPr>
          <w:p w14:paraId="6B27E6D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4CF52E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0ACDD9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2BE743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F7DA4A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222240A" w14:textId="77777777" w:rsidR="001A67E9" w:rsidRPr="00E33866" w:rsidRDefault="001A67E9" w:rsidP="00E33866">
            <w:pPr>
              <w:jc w:val="center"/>
              <w:rPr>
                <w:rFonts w:ascii="Garamond" w:hAnsi="Garamond"/>
                <w:bCs/>
                <w:sz w:val="22"/>
              </w:rPr>
            </w:pPr>
            <w:r w:rsidRPr="00E33866">
              <w:rPr>
                <w:rFonts w:ascii="Garamond" w:hAnsi="Garamond"/>
                <w:bCs/>
                <w:sz w:val="22"/>
              </w:rPr>
              <w:t>143</w:t>
            </w:r>
          </w:p>
        </w:tc>
        <w:tc>
          <w:tcPr>
            <w:tcW w:w="4757" w:type="dxa"/>
            <w:tcBorders>
              <w:top w:val="nil"/>
              <w:bottom w:val="nil"/>
              <w:right w:val="nil"/>
            </w:tcBorders>
            <w:shd w:val="clear" w:color="auto" w:fill="auto"/>
            <w:vAlign w:val="center"/>
          </w:tcPr>
          <w:p w14:paraId="72CD3BCB" w14:textId="77777777" w:rsidR="001A67E9" w:rsidRPr="00E33866" w:rsidRDefault="001A67E9">
            <w:pPr>
              <w:rPr>
                <w:bCs/>
                <w:lang w:val="fr-FR"/>
              </w:rPr>
            </w:pPr>
            <w:r w:rsidRPr="00E33866">
              <w:rPr>
                <w:rFonts w:ascii="Garamond" w:hAnsi="Garamond"/>
                <w:bCs/>
                <w:sz w:val="22"/>
                <w:lang w:val="fr-BE"/>
              </w:rPr>
              <w:t>AC SINE:</w:t>
            </w:r>
            <w:r w:rsidRPr="00E33866">
              <w:rPr>
                <w:rFonts w:ascii="Garamond" w:hAnsi="Garamond"/>
                <w:bCs/>
                <w:sz w:val="22"/>
                <w:lang w:val="fr-FR"/>
              </w:rPr>
              <w:t xml:space="preserve"> </w:t>
            </w:r>
            <w:r w:rsidRPr="00E33866">
              <w:rPr>
                <w:rFonts w:ascii="Garamond" w:hAnsi="Garamond"/>
                <w:bCs/>
                <w:sz w:val="22"/>
                <w:lang w:val="fr-BE"/>
              </w:rPr>
              <w:t>occupation à partir de 2004; calcul alloc. conformément au régime à partir du 1/1/2004 - max.</w:t>
            </w:r>
            <w:r w:rsidRPr="00E33866">
              <w:rPr>
                <w:rFonts w:ascii="Garamond" w:hAnsi="Garamond"/>
                <w:bCs/>
                <w:sz w:val="22"/>
                <w:lang w:val="fr-FR"/>
              </w:rPr>
              <w:t xml:space="preserve"> </w:t>
            </w:r>
            <w:r w:rsidRPr="00E33866">
              <w:rPr>
                <w:rFonts w:ascii="Garamond" w:hAnsi="Garamond"/>
                <w:bCs/>
                <w:sz w:val="22"/>
                <w:lang w:val="fr-BE"/>
              </w:rPr>
              <w:t>12 trimestres</w:t>
            </w:r>
          </w:p>
        </w:tc>
      </w:tr>
      <w:tr w:rsidR="001A67E9" w:rsidRPr="005924A8" w14:paraId="218E4853" w14:textId="77777777" w:rsidTr="00E33866">
        <w:trPr>
          <w:cantSplit/>
          <w:tblHeader/>
        </w:trPr>
        <w:tc>
          <w:tcPr>
            <w:tcW w:w="1177" w:type="dxa"/>
            <w:tcBorders>
              <w:top w:val="nil"/>
              <w:left w:val="nil"/>
              <w:bottom w:val="nil"/>
            </w:tcBorders>
            <w:shd w:val="clear" w:color="auto" w:fill="auto"/>
          </w:tcPr>
          <w:p w14:paraId="14DCAF6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140A8D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899944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6DA116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6D988C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2624D7C" w14:textId="77777777" w:rsidR="001A67E9" w:rsidRPr="00E33866" w:rsidRDefault="001A67E9" w:rsidP="00E33866">
            <w:pPr>
              <w:jc w:val="center"/>
              <w:rPr>
                <w:rFonts w:ascii="Garamond" w:hAnsi="Garamond"/>
                <w:bCs/>
                <w:sz w:val="22"/>
              </w:rPr>
            </w:pPr>
            <w:r w:rsidRPr="00E33866">
              <w:rPr>
                <w:rFonts w:ascii="Garamond" w:hAnsi="Garamond"/>
                <w:bCs/>
                <w:sz w:val="22"/>
              </w:rPr>
              <w:t>144</w:t>
            </w:r>
          </w:p>
        </w:tc>
        <w:tc>
          <w:tcPr>
            <w:tcW w:w="4757" w:type="dxa"/>
            <w:tcBorders>
              <w:top w:val="nil"/>
              <w:bottom w:val="nil"/>
              <w:right w:val="nil"/>
            </w:tcBorders>
            <w:shd w:val="clear" w:color="auto" w:fill="auto"/>
            <w:vAlign w:val="center"/>
          </w:tcPr>
          <w:p w14:paraId="3043512F" w14:textId="77777777" w:rsidR="001A67E9" w:rsidRPr="00E33866" w:rsidRDefault="001A67E9">
            <w:pPr>
              <w:rPr>
                <w:bCs/>
                <w:lang w:val="fr-FR"/>
              </w:rPr>
            </w:pPr>
            <w:r w:rsidRPr="00E33866">
              <w:rPr>
                <w:rFonts w:ascii="Garamond" w:hAnsi="Garamond"/>
                <w:bCs/>
                <w:sz w:val="22"/>
                <w:lang w:val="fr-BE"/>
              </w:rPr>
              <w:t>AC SINE:</w:t>
            </w:r>
            <w:r w:rsidRPr="00E33866">
              <w:rPr>
                <w:rFonts w:ascii="Garamond" w:hAnsi="Garamond"/>
                <w:bCs/>
                <w:sz w:val="22"/>
                <w:lang w:val="fr-FR"/>
              </w:rPr>
              <w:t xml:space="preserve"> </w:t>
            </w:r>
            <w:r w:rsidRPr="00E33866">
              <w:rPr>
                <w:rFonts w:ascii="Garamond" w:hAnsi="Garamond"/>
                <w:bCs/>
                <w:sz w:val="22"/>
                <w:lang w:val="fr-BE"/>
              </w:rPr>
              <w:t>occupation à partir de 2004; calcul alloc. conformément au régime à partir du 1/1/2004 - max.</w:t>
            </w:r>
            <w:r w:rsidRPr="00E33866">
              <w:rPr>
                <w:rFonts w:ascii="Garamond" w:hAnsi="Garamond"/>
                <w:bCs/>
                <w:sz w:val="22"/>
                <w:lang w:val="fr-FR"/>
              </w:rPr>
              <w:t xml:space="preserve"> </w:t>
            </w:r>
            <w:r w:rsidRPr="00E33866">
              <w:rPr>
                <w:rFonts w:ascii="Garamond" w:hAnsi="Garamond"/>
                <w:bCs/>
                <w:sz w:val="22"/>
                <w:lang w:val="fr-BE"/>
              </w:rPr>
              <w:t>21 trimestres</w:t>
            </w:r>
          </w:p>
        </w:tc>
      </w:tr>
      <w:tr w:rsidR="001A67E9" w:rsidRPr="005924A8" w14:paraId="3F90D277" w14:textId="77777777" w:rsidTr="00E33866">
        <w:trPr>
          <w:cantSplit/>
          <w:tblHeader/>
        </w:trPr>
        <w:tc>
          <w:tcPr>
            <w:tcW w:w="1177" w:type="dxa"/>
            <w:tcBorders>
              <w:top w:val="nil"/>
              <w:left w:val="nil"/>
              <w:bottom w:val="nil"/>
            </w:tcBorders>
            <w:shd w:val="clear" w:color="auto" w:fill="auto"/>
          </w:tcPr>
          <w:p w14:paraId="6A79603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D6DAD9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3A98B3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A4EA58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6302E9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1791454" w14:textId="77777777" w:rsidR="001A67E9" w:rsidRPr="00E33866" w:rsidRDefault="001A67E9" w:rsidP="00E33866">
            <w:pPr>
              <w:jc w:val="center"/>
              <w:rPr>
                <w:rFonts w:ascii="Garamond" w:hAnsi="Garamond"/>
                <w:bCs/>
                <w:sz w:val="22"/>
              </w:rPr>
            </w:pPr>
            <w:r w:rsidRPr="00E33866">
              <w:rPr>
                <w:rFonts w:ascii="Garamond" w:hAnsi="Garamond"/>
                <w:bCs/>
                <w:sz w:val="22"/>
              </w:rPr>
              <w:t>145</w:t>
            </w:r>
          </w:p>
        </w:tc>
        <w:tc>
          <w:tcPr>
            <w:tcW w:w="4757" w:type="dxa"/>
            <w:tcBorders>
              <w:top w:val="nil"/>
              <w:bottom w:val="nil"/>
              <w:right w:val="nil"/>
            </w:tcBorders>
            <w:shd w:val="clear" w:color="auto" w:fill="auto"/>
            <w:vAlign w:val="center"/>
          </w:tcPr>
          <w:p w14:paraId="6D0DA571" w14:textId="77777777" w:rsidR="001A67E9" w:rsidRPr="00E33866" w:rsidRDefault="001A67E9">
            <w:pPr>
              <w:rPr>
                <w:bCs/>
                <w:lang w:val="fr-FR"/>
              </w:rPr>
            </w:pPr>
            <w:r w:rsidRPr="00E33866">
              <w:rPr>
                <w:rFonts w:ascii="Garamond" w:hAnsi="Garamond"/>
                <w:bCs/>
                <w:sz w:val="22"/>
                <w:lang w:val="fr-BE"/>
              </w:rPr>
              <w:t>AC SINE : occupation à partir de 2004; calcul alloc. conformément au régime à partir du 1/1/2004 - illimité</w:t>
            </w:r>
          </w:p>
        </w:tc>
      </w:tr>
      <w:tr w:rsidR="001A67E9" w:rsidRPr="005924A8" w14:paraId="4342276D" w14:textId="77777777" w:rsidTr="00E33866">
        <w:trPr>
          <w:cantSplit/>
          <w:tblHeader/>
        </w:trPr>
        <w:tc>
          <w:tcPr>
            <w:tcW w:w="1177" w:type="dxa"/>
            <w:tcBorders>
              <w:top w:val="nil"/>
              <w:left w:val="nil"/>
              <w:bottom w:val="nil"/>
            </w:tcBorders>
            <w:shd w:val="clear" w:color="auto" w:fill="auto"/>
          </w:tcPr>
          <w:p w14:paraId="31E7072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70A60E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434297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0270F1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57A0DC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66EE515" w14:textId="77777777" w:rsidR="001A67E9" w:rsidRPr="00E33866" w:rsidRDefault="001A67E9" w:rsidP="00E33866">
            <w:pPr>
              <w:jc w:val="center"/>
              <w:rPr>
                <w:rFonts w:ascii="Garamond" w:hAnsi="Garamond"/>
                <w:bCs/>
                <w:sz w:val="22"/>
              </w:rPr>
            </w:pPr>
            <w:r w:rsidRPr="00E33866">
              <w:rPr>
                <w:rFonts w:ascii="Garamond" w:hAnsi="Garamond"/>
                <w:bCs/>
                <w:sz w:val="22"/>
              </w:rPr>
              <w:t>146</w:t>
            </w:r>
          </w:p>
        </w:tc>
        <w:tc>
          <w:tcPr>
            <w:tcW w:w="4757" w:type="dxa"/>
            <w:tcBorders>
              <w:top w:val="nil"/>
              <w:bottom w:val="nil"/>
              <w:right w:val="nil"/>
            </w:tcBorders>
            <w:shd w:val="clear" w:color="auto" w:fill="auto"/>
            <w:vAlign w:val="center"/>
          </w:tcPr>
          <w:p w14:paraId="5757180A" w14:textId="77777777" w:rsidR="001A67E9" w:rsidRPr="00E33866" w:rsidRDefault="001A67E9">
            <w:pPr>
              <w:rPr>
                <w:bCs/>
                <w:lang w:val="fr-FR"/>
              </w:rPr>
            </w:pPr>
            <w:r w:rsidRPr="00E33866">
              <w:rPr>
                <w:rFonts w:ascii="Garamond" w:hAnsi="Garamond"/>
                <w:bCs/>
                <w:sz w:val="22"/>
                <w:lang w:val="fr-BE"/>
              </w:rPr>
              <w:t>AC plan activa normal ou plan activa fermeture - contrats d'intérim – allocation de travail</w:t>
            </w:r>
            <w:r w:rsidRPr="00E33866">
              <w:rPr>
                <w:rFonts w:ascii="Garamond" w:hAnsi="Garamond"/>
                <w:bCs/>
                <w:sz w:val="22"/>
                <w:lang w:val="fr-FR"/>
              </w:rPr>
              <w:t xml:space="preserve"> </w:t>
            </w:r>
            <w:r w:rsidRPr="00E33866">
              <w:rPr>
                <w:rFonts w:ascii="Garamond" w:hAnsi="Garamond"/>
                <w:bCs/>
                <w:sz w:val="22"/>
                <w:lang w:val="fr-BE"/>
              </w:rPr>
              <w:t>24 m</w:t>
            </w:r>
          </w:p>
        </w:tc>
      </w:tr>
      <w:tr w:rsidR="001A67E9" w:rsidRPr="005924A8" w14:paraId="0400462E" w14:textId="77777777" w:rsidTr="00E33866">
        <w:trPr>
          <w:cantSplit/>
          <w:tblHeader/>
        </w:trPr>
        <w:tc>
          <w:tcPr>
            <w:tcW w:w="1177" w:type="dxa"/>
            <w:tcBorders>
              <w:top w:val="nil"/>
              <w:left w:val="nil"/>
              <w:bottom w:val="nil"/>
            </w:tcBorders>
            <w:shd w:val="clear" w:color="auto" w:fill="auto"/>
          </w:tcPr>
          <w:p w14:paraId="5BEF5AB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878CBD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D30E66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802C09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CA3919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A15FA64" w14:textId="77777777" w:rsidR="001A67E9" w:rsidRPr="00E33866" w:rsidRDefault="001A67E9" w:rsidP="00E33866">
            <w:pPr>
              <w:jc w:val="center"/>
              <w:rPr>
                <w:rFonts w:ascii="Garamond" w:hAnsi="Garamond"/>
                <w:bCs/>
                <w:sz w:val="22"/>
              </w:rPr>
            </w:pPr>
            <w:r w:rsidRPr="00E33866">
              <w:rPr>
                <w:rFonts w:ascii="Garamond" w:hAnsi="Garamond"/>
                <w:bCs/>
                <w:sz w:val="22"/>
              </w:rPr>
              <w:t>147</w:t>
            </w:r>
          </w:p>
        </w:tc>
        <w:tc>
          <w:tcPr>
            <w:tcW w:w="4757" w:type="dxa"/>
            <w:tcBorders>
              <w:top w:val="nil"/>
              <w:bottom w:val="nil"/>
              <w:right w:val="nil"/>
            </w:tcBorders>
            <w:shd w:val="clear" w:color="auto" w:fill="auto"/>
            <w:vAlign w:val="center"/>
          </w:tcPr>
          <w:p w14:paraId="4833BDAC" w14:textId="77777777" w:rsidR="001A67E9" w:rsidRPr="00E33866" w:rsidRDefault="001A67E9">
            <w:pPr>
              <w:rPr>
                <w:bCs/>
                <w:lang w:val="fr-FR"/>
              </w:rPr>
            </w:pPr>
            <w:r w:rsidRPr="00E33866">
              <w:rPr>
                <w:rFonts w:ascii="Garamond" w:hAnsi="Garamond"/>
                <w:bCs/>
                <w:sz w:val="22"/>
                <w:lang w:val="fr-BE"/>
              </w:rPr>
              <w:t>AC plan ACTIVA normal – alloc. de travail</w:t>
            </w:r>
            <w:r w:rsidRPr="00E33866">
              <w:rPr>
                <w:rFonts w:ascii="Garamond" w:hAnsi="Garamond"/>
                <w:bCs/>
                <w:sz w:val="22"/>
                <w:lang w:val="fr-FR"/>
              </w:rPr>
              <w:t xml:space="preserve"> </w:t>
            </w:r>
            <w:r w:rsidRPr="00E33866">
              <w:rPr>
                <w:rFonts w:ascii="Garamond" w:hAnsi="Garamond"/>
                <w:bCs/>
                <w:sz w:val="22"/>
                <w:lang w:val="fr-BE"/>
              </w:rPr>
              <w:t>16 m</w:t>
            </w:r>
          </w:p>
        </w:tc>
      </w:tr>
      <w:tr w:rsidR="001A67E9" w:rsidRPr="005924A8" w14:paraId="4C42350E" w14:textId="77777777" w:rsidTr="00E33866">
        <w:trPr>
          <w:cantSplit/>
          <w:tblHeader/>
        </w:trPr>
        <w:tc>
          <w:tcPr>
            <w:tcW w:w="1177" w:type="dxa"/>
            <w:tcBorders>
              <w:top w:val="nil"/>
              <w:left w:val="nil"/>
              <w:bottom w:val="nil"/>
            </w:tcBorders>
            <w:shd w:val="clear" w:color="auto" w:fill="auto"/>
          </w:tcPr>
          <w:p w14:paraId="19910C4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C9006A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C5B59B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78D3B1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021909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2B4CE84" w14:textId="77777777" w:rsidR="001A67E9" w:rsidRPr="00E33866" w:rsidRDefault="001A67E9" w:rsidP="00E33866">
            <w:pPr>
              <w:jc w:val="center"/>
              <w:rPr>
                <w:rFonts w:ascii="Garamond" w:hAnsi="Garamond"/>
                <w:bCs/>
                <w:sz w:val="22"/>
              </w:rPr>
            </w:pPr>
            <w:r w:rsidRPr="00E33866">
              <w:rPr>
                <w:rFonts w:ascii="Garamond" w:hAnsi="Garamond"/>
                <w:bCs/>
                <w:sz w:val="22"/>
              </w:rPr>
              <w:t>148</w:t>
            </w:r>
          </w:p>
        </w:tc>
        <w:tc>
          <w:tcPr>
            <w:tcW w:w="4757" w:type="dxa"/>
            <w:tcBorders>
              <w:top w:val="nil"/>
              <w:bottom w:val="nil"/>
              <w:right w:val="nil"/>
            </w:tcBorders>
            <w:shd w:val="clear" w:color="auto" w:fill="auto"/>
            <w:vAlign w:val="center"/>
          </w:tcPr>
          <w:p w14:paraId="5D6379BD" w14:textId="77777777" w:rsidR="001A67E9" w:rsidRPr="00E33866" w:rsidRDefault="001A67E9">
            <w:pPr>
              <w:rPr>
                <w:bCs/>
                <w:lang w:val="fr-FR"/>
              </w:rPr>
            </w:pPr>
            <w:r w:rsidRPr="00E33866">
              <w:rPr>
                <w:rFonts w:ascii="Garamond" w:hAnsi="Garamond"/>
                <w:bCs/>
                <w:sz w:val="22"/>
                <w:lang w:val="fr-BE"/>
              </w:rPr>
              <w:t>AC plan ACTIVA normal – contrats d’intérim – alloc. de travail</w:t>
            </w:r>
            <w:r w:rsidRPr="00E33866">
              <w:rPr>
                <w:rFonts w:ascii="Garamond" w:hAnsi="Garamond"/>
                <w:bCs/>
                <w:sz w:val="22"/>
                <w:lang w:val="fr-FR"/>
              </w:rPr>
              <w:t xml:space="preserve"> </w:t>
            </w:r>
            <w:r w:rsidRPr="00E33866">
              <w:rPr>
                <w:rFonts w:ascii="Garamond" w:hAnsi="Garamond"/>
                <w:bCs/>
                <w:sz w:val="22"/>
                <w:lang w:val="fr-BE"/>
              </w:rPr>
              <w:t>16 m</w:t>
            </w:r>
          </w:p>
        </w:tc>
      </w:tr>
      <w:tr w:rsidR="001A67E9" w:rsidRPr="005924A8" w14:paraId="360946BB" w14:textId="77777777" w:rsidTr="00E33866">
        <w:trPr>
          <w:cantSplit/>
          <w:tblHeader/>
        </w:trPr>
        <w:tc>
          <w:tcPr>
            <w:tcW w:w="1177" w:type="dxa"/>
            <w:tcBorders>
              <w:top w:val="nil"/>
              <w:left w:val="nil"/>
              <w:bottom w:val="nil"/>
            </w:tcBorders>
            <w:shd w:val="clear" w:color="auto" w:fill="auto"/>
          </w:tcPr>
          <w:p w14:paraId="22FA3B6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4C64FD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6F1A80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FC7BB9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C740F0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B717FD2" w14:textId="77777777" w:rsidR="001A67E9" w:rsidRPr="00E33866" w:rsidRDefault="001A67E9" w:rsidP="00E33866">
            <w:pPr>
              <w:jc w:val="center"/>
              <w:rPr>
                <w:rFonts w:ascii="Garamond" w:hAnsi="Garamond"/>
                <w:bCs/>
                <w:sz w:val="22"/>
              </w:rPr>
            </w:pPr>
            <w:r w:rsidRPr="00E33866">
              <w:rPr>
                <w:rFonts w:ascii="Garamond" w:hAnsi="Garamond"/>
                <w:bCs/>
                <w:sz w:val="22"/>
              </w:rPr>
              <w:t>149</w:t>
            </w:r>
          </w:p>
        </w:tc>
        <w:tc>
          <w:tcPr>
            <w:tcW w:w="4757" w:type="dxa"/>
            <w:tcBorders>
              <w:top w:val="nil"/>
              <w:bottom w:val="nil"/>
              <w:right w:val="nil"/>
            </w:tcBorders>
            <w:shd w:val="clear" w:color="auto" w:fill="auto"/>
            <w:vAlign w:val="center"/>
          </w:tcPr>
          <w:p w14:paraId="3C4173EE" w14:textId="77777777" w:rsidR="001A67E9" w:rsidRPr="00E33866" w:rsidRDefault="001A67E9">
            <w:pPr>
              <w:rPr>
                <w:bCs/>
                <w:lang w:val="fr-FR"/>
              </w:rPr>
            </w:pPr>
            <w:r w:rsidRPr="00E33866">
              <w:rPr>
                <w:rFonts w:ascii="Garamond" w:hAnsi="Garamond"/>
                <w:bCs/>
                <w:sz w:val="22"/>
                <w:lang w:val="fr-BE"/>
              </w:rPr>
              <w:t>AC plan ACTIVA normal – contrats de courte durée – alloc. de travail</w:t>
            </w:r>
            <w:r w:rsidRPr="00E33866">
              <w:rPr>
                <w:rFonts w:ascii="Garamond" w:hAnsi="Garamond"/>
                <w:bCs/>
                <w:sz w:val="22"/>
                <w:lang w:val="fr-FR"/>
              </w:rPr>
              <w:t xml:space="preserve"> </w:t>
            </w:r>
            <w:r w:rsidRPr="00E33866">
              <w:rPr>
                <w:rFonts w:ascii="Garamond" w:hAnsi="Garamond"/>
                <w:bCs/>
                <w:sz w:val="22"/>
                <w:lang w:val="fr-BE"/>
              </w:rPr>
              <w:t>16 m</w:t>
            </w:r>
          </w:p>
        </w:tc>
      </w:tr>
      <w:tr w:rsidR="001A67E9" w:rsidRPr="005924A8" w14:paraId="740E562E" w14:textId="77777777" w:rsidTr="00E33866">
        <w:trPr>
          <w:cantSplit/>
          <w:tblHeader/>
        </w:trPr>
        <w:tc>
          <w:tcPr>
            <w:tcW w:w="1177" w:type="dxa"/>
            <w:tcBorders>
              <w:top w:val="nil"/>
              <w:left w:val="nil"/>
              <w:bottom w:val="nil"/>
            </w:tcBorders>
            <w:shd w:val="clear" w:color="auto" w:fill="auto"/>
          </w:tcPr>
          <w:p w14:paraId="1CEB428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8644A0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A77BFB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F03720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23B460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6F92958" w14:textId="77777777" w:rsidR="001A67E9" w:rsidRPr="00E33866" w:rsidRDefault="001A67E9" w:rsidP="00E33866">
            <w:pPr>
              <w:jc w:val="center"/>
              <w:rPr>
                <w:rFonts w:ascii="Garamond" w:hAnsi="Garamond"/>
                <w:bCs/>
                <w:sz w:val="22"/>
              </w:rPr>
            </w:pPr>
            <w:r w:rsidRPr="00E33866">
              <w:rPr>
                <w:rFonts w:ascii="Garamond" w:hAnsi="Garamond"/>
                <w:bCs/>
                <w:sz w:val="22"/>
              </w:rPr>
              <w:t>150</w:t>
            </w:r>
          </w:p>
        </w:tc>
        <w:tc>
          <w:tcPr>
            <w:tcW w:w="4757" w:type="dxa"/>
            <w:tcBorders>
              <w:top w:val="nil"/>
              <w:bottom w:val="nil"/>
              <w:right w:val="nil"/>
            </w:tcBorders>
            <w:shd w:val="clear" w:color="auto" w:fill="auto"/>
            <w:vAlign w:val="center"/>
          </w:tcPr>
          <w:p w14:paraId="3FB3E96A" w14:textId="77777777" w:rsidR="001A67E9" w:rsidRPr="00E33866" w:rsidRDefault="001A67E9">
            <w:pPr>
              <w:rPr>
                <w:bCs/>
                <w:lang w:val="fr-FR"/>
              </w:rPr>
            </w:pPr>
            <w:r w:rsidRPr="00E33866">
              <w:rPr>
                <w:rFonts w:ascii="Garamond" w:hAnsi="Garamond"/>
                <w:bCs/>
                <w:sz w:val="22"/>
                <w:lang w:val="fr-BE"/>
              </w:rPr>
              <w:t>AC plan ACTIVA normal – alloc. de travail</w:t>
            </w:r>
            <w:r w:rsidRPr="00E33866">
              <w:rPr>
                <w:rFonts w:ascii="Garamond" w:hAnsi="Garamond"/>
                <w:bCs/>
                <w:sz w:val="22"/>
                <w:lang w:val="fr-FR"/>
              </w:rPr>
              <w:t xml:space="preserve"> </w:t>
            </w:r>
            <w:r w:rsidRPr="00E33866">
              <w:rPr>
                <w:rFonts w:ascii="Garamond" w:hAnsi="Garamond"/>
                <w:bCs/>
                <w:sz w:val="22"/>
                <w:lang w:val="fr-BE"/>
              </w:rPr>
              <w:t>30 m</w:t>
            </w:r>
          </w:p>
        </w:tc>
      </w:tr>
      <w:tr w:rsidR="001A67E9" w:rsidRPr="005924A8" w14:paraId="55B9F4F5" w14:textId="77777777" w:rsidTr="00E33866">
        <w:trPr>
          <w:cantSplit/>
          <w:tblHeader/>
        </w:trPr>
        <w:tc>
          <w:tcPr>
            <w:tcW w:w="1177" w:type="dxa"/>
            <w:tcBorders>
              <w:top w:val="nil"/>
              <w:left w:val="nil"/>
              <w:bottom w:val="nil"/>
            </w:tcBorders>
            <w:shd w:val="clear" w:color="auto" w:fill="auto"/>
          </w:tcPr>
          <w:p w14:paraId="650D184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2690F1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375DBF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B85A74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16ECF8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31CDA72" w14:textId="77777777" w:rsidR="001A67E9" w:rsidRPr="00E33866" w:rsidRDefault="001A67E9" w:rsidP="00E33866">
            <w:pPr>
              <w:jc w:val="center"/>
              <w:rPr>
                <w:rFonts w:ascii="Garamond" w:hAnsi="Garamond"/>
                <w:bCs/>
                <w:sz w:val="22"/>
              </w:rPr>
            </w:pPr>
            <w:r w:rsidRPr="00E33866">
              <w:rPr>
                <w:rFonts w:ascii="Garamond" w:hAnsi="Garamond"/>
                <w:bCs/>
                <w:sz w:val="22"/>
              </w:rPr>
              <w:t>151</w:t>
            </w:r>
          </w:p>
        </w:tc>
        <w:tc>
          <w:tcPr>
            <w:tcW w:w="4757" w:type="dxa"/>
            <w:tcBorders>
              <w:top w:val="nil"/>
              <w:bottom w:val="nil"/>
              <w:right w:val="nil"/>
            </w:tcBorders>
            <w:shd w:val="clear" w:color="auto" w:fill="auto"/>
            <w:vAlign w:val="center"/>
          </w:tcPr>
          <w:p w14:paraId="54F4FDD0" w14:textId="77777777" w:rsidR="001A67E9" w:rsidRPr="00E33866" w:rsidRDefault="001A67E9">
            <w:pPr>
              <w:rPr>
                <w:bCs/>
                <w:lang w:val="fr-FR"/>
              </w:rPr>
            </w:pPr>
            <w:r w:rsidRPr="00E33866">
              <w:rPr>
                <w:rFonts w:ascii="Garamond" w:hAnsi="Garamond"/>
                <w:bCs/>
                <w:sz w:val="22"/>
                <w:lang w:val="fr-BE"/>
              </w:rPr>
              <w:t>AC plan ACTIVA normal – contrats d’intérim – alloc. de travail</w:t>
            </w:r>
            <w:r w:rsidRPr="00E33866">
              <w:rPr>
                <w:rFonts w:ascii="Garamond" w:hAnsi="Garamond"/>
                <w:bCs/>
                <w:sz w:val="22"/>
                <w:lang w:val="fr-FR"/>
              </w:rPr>
              <w:t xml:space="preserve"> </w:t>
            </w:r>
            <w:r w:rsidRPr="00E33866">
              <w:rPr>
                <w:rFonts w:ascii="Garamond" w:hAnsi="Garamond"/>
                <w:bCs/>
                <w:sz w:val="22"/>
                <w:lang w:val="fr-BE"/>
              </w:rPr>
              <w:t>30 m</w:t>
            </w:r>
          </w:p>
        </w:tc>
      </w:tr>
      <w:tr w:rsidR="001A67E9" w:rsidRPr="005924A8" w14:paraId="5A79ABB6" w14:textId="77777777" w:rsidTr="00E33866">
        <w:trPr>
          <w:cantSplit/>
          <w:tblHeader/>
        </w:trPr>
        <w:tc>
          <w:tcPr>
            <w:tcW w:w="1177" w:type="dxa"/>
            <w:tcBorders>
              <w:top w:val="nil"/>
              <w:left w:val="nil"/>
              <w:bottom w:val="nil"/>
            </w:tcBorders>
            <w:shd w:val="clear" w:color="auto" w:fill="auto"/>
          </w:tcPr>
          <w:p w14:paraId="59F73BC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CBE681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FACFA4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A0B26D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8DD581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E89A30E" w14:textId="77777777" w:rsidR="001A67E9" w:rsidRPr="00E33866" w:rsidRDefault="001A67E9" w:rsidP="00E33866">
            <w:pPr>
              <w:jc w:val="center"/>
              <w:rPr>
                <w:rFonts w:ascii="Garamond" w:hAnsi="Garamond"/>
                <w:bCs/>
                <w:sz w:val="22"/>
              </w:rPr>
            </w:pPr>
            <w:r w:rsidRPr="00E33866">
              <w:rPr>
                <w:rFonts w:ascii="Garamond" w:hAnsi="Garamond"/>
                <w:bCs/>
                <w:sz w:val="22"/>
              </w:rPr>
              <w:t>152</w:t>
            </w:r>
          </w:p>
        </w:tc>
        <w:tc>
          <w:tcPr>
            <w:tcW w:w="4757" w:type="dxa"/>
            <w:tcBorders>
              <w:top w:val="nil"/>
              <w:bottom w:val="nil"/>
              <w:right w:val="nil"/>
            </w:tcBorders>
            <w:shd w:val="clear" w:color="auto" w:fill="auto"/>
            <w:vAlign w:val="center"/>
          </w:tcPr>
          <w:p w14:paraId="2141201D" w14:textId="77777777" w:rsidR="001A67E9" w:rsidRPr="00E33866" w:rsidRDefault="001A67E9">
            <w:pPr>
              <w:rPr>
                <w:bCs/>
                <w:lang w:val="fr-FR"/>
              </w:rPr>
            </w:pPr>
            <w:r w:rsidRPr="00E33866">
              <w:rPr>
                <w:rFonts w:ascii="Garamond" w:hAnsi="Garamond"/>
                <w:bCs/>
                <w:sz w:val="22"/>
                <w:lang w:val="fr-BE"/>
              </w:rPr>
              <w:t>AC plan ACTIVA normal – contrats de courte durée – alloc. de travail</w:t>
            </w:r>
            <w:r w:rsidRPr="00E33866">
              <w:rPr>
                <w:rFonts w:ascii="Garamond" w:hAnsi="Garamond"/>
                <w:bCs/>
                <w:sz w:val="22"/>
                <w:lang w:val="fr-FR"/>
              </w:rPr>
              <w:t xml:space="preserve"> </w:t>
            </w:r>
            <w:r w:rsidRPr="00E33866">
              <w:rPr>
                <w:rFonts w:ascii="Garamond" w:hAnsi="Garamond"/>
                <w:bCs/>
                <w:sz w:val="22"/>
                <w:lang w:val="fr-BE"/>
              </w:rPr>
              <w:t>30 m</w:t>
            </w:r>
          </w:p>
        </w:tc>
      </w:tr>
      <w:tr w:rsidR="001A67E9" w:rsidRPr="00E33866" w14:paraId="4649E31F" w14:textId="77777777" w:rsidTr="00E33866">
        <w:trPr>
          <w:cantSplit/>
          <w:tblHeader/>
        </w:trPr>
        <w:tc>
          <w:tcPr>
            <w:tcW w:w="1177" w:type="dxa"/>
            <w:tcBorders>
              <w:top w:val="nil"/>
              <w:left w:val="nil"/>
              <w:bottom w:val="nil"/>
            </w:tcBorders>
            <w:shd w:val="clear" w:color="auto" w:fill="auto"/>
          </w:tcPr>
          <w:p w14:paraId="08BD414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F7E2AA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637AED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13B94AC"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5C35C2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2B343EC" w14:textId="77777777" w:rsidR="001A67E9" w:rsidRPr="00E33866" w:rsidRDefault="001A67E9" w:rsidP="00E33866">
            <w:pPr>
              <w:jc w:val="center"/>
              <w:rPr>
                <w:rFonts w:ascii="Garamond" w:hAnsi="Garamond"/>
                <w:bCs/>
                <w:sz w:val="22"/>
              </w:rPr>
            </w:pPr>
            <w:r w:rsidRPr="00E33866">
              <w:rPr>
                <w:rFonts w:ascii="Garamond" w:hAnsi="Garamond"/>
                <w:bCs/>
                <w:sz w:val="22"/>
              </w:rPr>
              <w:t>153</w:t>
            </w:r>
          </w:p>
        </w:tc>
        <w:tc>
          <w:tcPr>
            <w:tcW w:w="4757" w:type="dxa"/>
            <w:tcBorders>
              <w:top w:val="nil"/>
              <w:bottom w:val="nil"/>
              <w:right w:val="nil"/>
            </w:tcBorders>
            <w:shd w:val="clear" w:color="auto" w:fill="auto"/>
          </w:tcPr>
          <w:p w14:paraId="224182F6" w14:textId="77777777" w:rsidR="001A67E9" w:rsidRPr="00E33866" w:rsidRDefault="001A67E9">
            <w:pPr>
              <w:rPr>
                <w:bCs/>
              </w:rPr>
            </w:pPr>
            <w:r w:rsidRPr="00E33866">
              <w:rPr>
                <w:rFonts w:ascii="Garamond" w:hAnsi="Garamond"/>
                <w:bCs/>
                <w:sz w:val="22"/>
                <w:lang w:val="fr-BE"/>
              </w:rPr>
              <w:t>ACTIVA-START (règlement 4/2006-6/2006)</w:t>
            </w:r>
          </w:p>
        </w:tc>
      </w:tr>
      <w:tr w:rsidR="001A67E9" w:rsidRPr="005924A8" w14:paraId="68474CA2" w14:textId="77777777" w:rsidTr="00E33866">
        <w:trPr>
          <w:cantSplit/>
          <w:tblHeader/>
        </w:trPr>
        <w:tc>
          <w:tcPr>
            <w:tcW w:w="1177" w:type="dxa"/>
            <w:tcBorders>
              <w:top w:val="nil"/>
              <w:left w:val="nil"/>
              <w:bottom w:val="nil"/>
            </w:tcBorders>
            <w:shd w:val="clear" w:color="auto" w:fill="auto"/>
          </w:tcPr>
          <w:p w14:paraId="1B9AE83E"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0CC4D0B"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8B4738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DC0649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8E00CA8"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6528962" w14:textId="77777777" w:rsidR="001A67E9" w:rsidRPr="00E33866" w:rsidRDefault="001A67E9" w:rsidP="00E33866">
            <w:pPr>
              <w:jc w:val="center"/>
              <w:rPr>
                <w:rFonts w:ascii="Garamond" w:hAnsi="Garamond"/>
                <w:bCs/>
                <w:sz w:val="22"/>
              </w:rPr>
            </w:pPr>
            <w:r w:rsidRPr="00E33866">
              <w:rPr>
                <w:rFonts w:ascii="Garamond" w:hAnsi="Garamond"/>
                <w:bCs/>
                <w:sz w:val="22"/>
              </w:rPr>
              <w:t>161</w:t>
            </w:r>
          </w:p>
        </w:tc>
        <w:tc>
          <w:tcPr>
            <w:tcW w:w="4757" w:type="dxa"/>
            <w:tcBorders>
              <w:top w:val="nil"/>
              <w:bottom w:val="nil"/>
              <w:right w:val="nil"/>
            </w:tcBorders>
            <w:shd w:val="clear" w:color="auto" w:fill="auto"/>
          </w:tcPr>
          <w:p w14:paraId="676D5448" w14:textId="77777777" w:rsidR="001A67E9" w:rsidRPr="00E33866" w:rsidRDefault="001A67E9">
            <w:pPr>
              <w:rPr>
                <w:bCs/>
                <w:lang w:val="fr-FR"/>
              </w:rPr>
            </w:pPr>
            <w:r w:rsidRPr="00E33866">
              <w:rPr>
                <w:rFonts w:ascii="Garamond" w:hAnsi="Garamond"/>
                <w:bCs/>
                <w:sz w:val="22"/>
                <w:lang w:val="fr-BE"/>
              </w:rPr>
              <w:t>ACTIVA START type B:</w:t>
            </w:r>
            <w:r w:rsidRPr="00E33866">
              <w:rPr>
                <w:rFonts w:ascii="Garamond" w:hAnsi="Garamond"/>
                <w:bCs/>
                <w:sz w:val="22"/>
                <w:lang w:val="fr-FR"/>
              </w:rPr>
              <w:t xml:space="preserve"> </w:t>
            </w:r>
            <w:r w:rsidRPr="00E33866">
              <w:rPr>
                <w:rFonts w:ascii="Garamond" w:hAnsi="Garamond"/>
                <w:bCs/>
                <w:sz w:val="22"/>
                <w:lang w:val="fr-BE"/>
              </w:rPr>
              <w:t>alloc. de travail</w:t>
            </w:r>
            <w:r w:rsidRPr="00E33866">
              <w:rPr>
                <w:rFonts w:ascii="Garamond" w:hAnsi="Garamond"/>
                <w:bCs/>
                <w:sz w:val="22"/>
                <w:lang w:val="fr-FR"/>
              </w:rPr>
              <w:t xml:space="preserve"> </w:t>
            </w:r>
            <w:r w:rsidRPr="00E33866">
              <w:rPr>
                <w:rFonts w:ascii="Garamond" w:hAnsi="Garamond"/>
                <w:bCs/>
                <w:sz w:val="22"/>
                <w:lang w:val="fr-BE"/>
              </w:rPr>
              <w:t>350  € - 6 m, règlement à partir de 01/2007</w:t>
            </w:r>
          </w:p>
        </w:tc>
      </w:tr>
      <w:tr w:rsidR="005D63C6" w:rsidRPr="005924A8" w14:paraId="4CEA70D3" w14:textId="77777777" w:rsidTr="00E33866">
        <w:trPr>
          <w:cantSplit/>
          <w:tblHeader/>
        </w:trPr>
        <w:tc>
          <w:tcPr>
            <w:tcW w:w="1177" w:type="dxa"/>
            <w:tcBorders>
              <w:top w:val="nil"/>
              <w:left w:val="nil"/>
              <w:bottom w:val="nil"/>
            </w:tcBorders>
            <w:shd w:val="clear" w:color="auto" w:fill="auto"/>
          </w:tcPr>
          <w:p w14:paraId="1253D412" w14:textId="77777777" w:rsidR="005D63C6" w:rsidRPr="00E33866" w:rsidRDefault="005D63C6">
            <w:pPr>
              <w:rPr>
                <w:rFonts w:ascii="Garamond" w:hAnsi="Garamond"/>
                <w:bCs/>
                <w:sz w:val="22"/>
                <w:lang w:val="fr-FR"/>
              </w:rPr>
            </w:pPr>
          </w:p>
        </w:tc>
        <w:tc>
          <w:tcPr>
            <w:tcW w:w="1336" w:type="dxa"/>
            <w:tcBorders>
              <w:top w:val="nil"/>
              <w:bottom w:val="nil"/>
            </w:tcBorders>
            <w:shd w:val="clear" w:color="auto" w:fill="auto"/>
          </w:tcPr>
          <w:p w14:paraId="34FB7BA0" w14:textId="77777777" w:rsidR="005D63C6" w:rsidRPr="00E33866" w:rsidRDefault="005D63C6">
            <w:pPr>
              <w:rPr>
                <w:rFonts w:ascii="Garamond" w:hAnsi="Garamond"/>
                <w:bCs/>
                <w:sz w:val="22"/>
                <w:lang w:val="fr-FR"/>
              </w:rPr>
            </w:pPr>
          </w:p>
        </w:tc>
        <w:tc>
          <w:tcPr>
            <w:tcW w:w="2821" w:type="dxa"/>
            <w:tcBorders>
              <w:top w:val="nil"/>
              <w:bottom w:val="nil"/>
            </w:tcBorders>
            <w:shd w:val="clear" w:color="auto" w:fill="auto"/>
          </w:tcPr>
          <w:p w14:paraId="2EC26EBC" w14:textId="77777777" w:rsidR="005D63C6" w:rsidRPr="00E33866" w:rsidRDefault="005D63C6">
            <w:pPr>
              <w:rPr>
                <w:rFonts w:ascii="Garamond" w:hAnsi="Garamond"/>
                <w:bCs/>
                <w:sz w:val="22"/>
                <w:lang w:val="fr-FR"/>
              </w:rPr>
            </w:pPr>
          </w:p>
        </w:tc>
        <w:tc>
          <w:tcPr>
            <w:tcW w:w="2293" w:type="dxa"/>
            <w:tcBorders>
              <w:top w:val="nil"/>
              <w:bottom w:val="nil"/>
            </w:tcBorders>
            <w:shd w:val="clear" w:color="auto" w:fill="auto"/>
          </w:tcPr>
          <w:p w14:paraId="741EF251" w14:textId="77777777" w:rsidR="005D63C6" w:rsidRPr="00E33866" w:rsidRDefault="005D63C6">
            <w:pPr>
              <w:rPr>
                <w:rFonts w:ascii="Garamond" w:hAnsi="Garamond"/>
                <w:bCs/>
                <w:sz w:val="22"/>
                <w:lang w:val="fr-FR"/>
              </w:rPr>
            </w:pPr>
          </w:p>
        </w:tc>
        <w:tc>
          <w:tcPr>
            <w:tcW w:w="885" w:type="dxa"/>
            <w:tcBorders>
              <w:top w:val="nil"/>
              <w:bottom w:val="nil"/>
            </w:tcBorders>
            <w:shd w:val="clear" w:color="auto" w:fill="auto"/>
          </w:tcPr>
          <w:p w14:paraId="62430D54" w14:textId="77777777" w:rsidR="005D63C6" w:rsidRPr="00E33866" w:rsidRDefault="005D63C6" w:rsidP="00E33866">
            <w:pPr>
              <w:jc w:val="center"/>
              <w:rPr>
                <w:rFonts w:ascii="Garamond" w:hAnsi="Garamond"/>
                <w:bCs/>
                <w:sz w:val="22"/>
                <w:lang w:val="fr-FR"/>
              </w:rPr>
            </w:pPr>
          </w:p>
        </w:tc>
        <w:tc>
          <w:tcPr>
            <w:tcW w:w="709" w:type="dxa"/>
            <w:tcBorders>
              <w:top w:val="nil"/>
              <w:bottom w:val="nil"/>
            </w:tcBorders>
            <w:shd w:val="clear" w:color="auto" w:fill="auto"/>
          </w:tcPr>
          <w:p w14:paraId="41632BC1" w14:textId="77777777" w:rsidR="005D63C6" w:rsidRPr="00E33866" w:rsidRDefault="005D63C6" w:rsidP="00E33866">
            <w:pPr>
              <w:jc w:val="center"/>
              <w:rPr>
                <w:rFonts w:ascii="Garamond" w:hAnsi="Garamond"/>
                <w:bCs/>
                <w:sz w:val="22"/>
              </w:rPr>
            </w:pPr>
            <w:r w:rsidRPr="00E33866">
              <w:rPr>
                <w:rFonts w:ascii="Garamond" w:hAnsi="Garamond"/>
                <w:bCs/>
                <w:sz w:val="22"/>
              </w:rPr>
              <w:t>166</w:t>
            </w:r>
          </w:p>
        </w:tc>
        <w:tc>
          <w:tcPr>
            <w:tcW w:w="4757" w:type="dxa"/>
            <w:tcBorders>
              <w:top w:val="nil"/>
              <w:bottom w:val="nil"/>
              <w:right w:val="nil"/>
            </w:tcBorders>
            <w:shd w:val="clear" w:color="auto" w:fill="auto"/>
          </w:tcPr>
          <w:p w14:paraId="14925598" w14:textId="77777777" w:rsidR="005D63C6" w:rsidRPr="00E33866" w:rsidRDefault="00042CAB">
            <w:pPr>
              <w:rPr>
                <w:rFonts w:ascii="Garamond" w:hAnsi="Garamond"/>
                <w:bCs/>
                <w:sz w:val="22"/>
                <w:lang w:val="fr-BE"/>
              </w:rPr>
            </w:pPr>
            <w:r w:rsidRPr="00E33866">
              <w:rPr>
                <w:rFonts w:ascii="Garamond" w:hAnsi="Garamond"/>
                <w:bCs/>
                <w:sz w:val="22"/>
                <w:lang w:val="fr-BE"/>
              </w:rPr>
              <w:t>AC complément de reprise du travail temporaire</w:t>
            </w:r>
          </w:p>
        </w:tc>
      </w:tr>
      <w:tr w:rsidR="007D5EAC" w:rsidRPr="005924A8" w14:paraId="56C56ABA" w14:textId="77777777" w:rsidTr="00E33866">
        <w:trPr>
          <w:cantSplit/>
          <w:tblHeader/>
        </w:trPr>
        <w:tc>
          <w:tcPr>
            <w:tcW w:w="1177" w:type="dxa"/>
            <w:tcBorders>
              <w:top w:val="nil"/>
              <w:left w:val="nil"/>
              <w:bottom w:val="nil"/>
            </w:tcBorders>
            <w:shd w:val="clear" w:color="auto" w:fill="auto"/>
          </w:tcPr>
          <w:p w14:paraId="58F728DD" w14:textId="77777777" w:rsidR="007D5EAC" w:rsidRPr="00E33866" w:rsidRDefault="007D5EAC">
            <w:pPr>
              <w:rPr>
                <w:rFonts w:ascii="Garamond" w:hAnsi="Garamond"/>
                <w:bCs/>
                <w:sz w:val="22"/>
                <w:lang w:val="fr-FR"/>
              </w:rPr>
            </w:pPr>
          </w:p>
        </w:tc>
        <w:tc>
          <w:tcPr>
            <w:tcW w:w="1336" w:type="dxa"/>
            <w:tcBorders>
              <w:top w:val="nil"/>
              <w:bottom w:val="nil"/>
            </w:tcBorders>
            <w:shd w:val="clear" w:color="auto" w:fill="auto"/>
          </w:tcPr>
          <w:p w14:paraId="1CE79ACD" w14:textId="77777777" w:rsidR="007D5EAC" w:rsidRPr="00E33866" w:rsidRDefault="007D5EAC">
            <w:pPr>
              <w:rPr>
                <w:rFonts w:ascii="Garamond" w:hAnsi="Garamond"/>
                <w:bCs/>
                <w:sz w:val="22"/>
                <w:lang w:val="fr-FR"/>
              </w:rPr>
            </w:pPr>
          </w:p>
        </w:tc>
        <w:tc>
          <w:tcPr>
            <w:tcW w:w="2821" w:type="dxa"/>
            <w:tcBorders>
              <w:top w:val="nil"/>
              <w:bottom w:val="nil"/>
            </w:tcBorders>
            <w:shd w:val="clear" w:color="auto" w:fill="auto"/>
          </w:tcPr>
          <w:p w14:paraId="7C2A6F41" w14:textId="77777777" w:rsidR="007D5EAC" w:rsidRPr="00E33866" w:rsidRDefault="007D5EAC">
            <w:pPr>
              <w:rPr>
                <w:rFonts w:ascii="Garamond" w:hAnsi="Garamond"/>
                <w:bCs/>
                <w:sz w:val="22"/>
                <w:lang w:val="fr-FR"/>
              </w:rPr>
            </w:pPr>
          </w:p>
        </w:tc>
        <w:tc>
          <w:tcPr>
            <w:tcW w:w="2293" w:type="dxa"/>
            <w:tcBorders>
              <w:top w:val="nil"/>
              <w:bottom w:val="nil"/>
            </w:tcBorders>
            <w:shd w:val="clear" w:color="auto" w:fill="auto"/>
          </w:tcPr>
          <w:p w14:paraId="02FB0714" w14:textId="77777777" w:rsidR="007D5EAC" w:rsidRPr="00E33866" w:rsidRDefault="007D5EAC">
            <w:pPr>
              <w:rPr>
                <w:rFonts w:ascii="Garamond" w:hAnsi="Garamond"/>
                <w:bCs/>
                <w:sz w:val="22"/>
                <w:lang w:val="fr-FR"/>
              </w:rPr>
            </w:pPr>
          </w:p>
        </w:tc>
        <w:tc>
          <w:tcPr>
            <w:tcW w:w="885" w:type="dxa"/>
            <w:tcBorders>
              <w:top w:val="nil"/>
              <w:bottom w:val="nil"/>
            </w:tcBorders>
            <w:shd w:val="clear" w:color="auto" w:fill="auto"/>
          </w:tcPr>
          <w:p w14:paraId="734B447B" w14:textId="77777777" w:rsidR="007D5EAC" w:rsidRPr="00E33866" w:rsidRDefault="007D5EAC" w:rsidP="00E33866">
            <w:pPr>
              <w:jc w:val="center"/>
              <w:rPr>
                <w:rFonts w:ascii="Garamond" w:hAnsi="Garamond"/>
                <w:bCs/>
                <w:sz w:val="22"/>
                <w:lang w:val="fr-FR"/>
              </w:rPr>
            </w:pPr>
          </w:p>
        </w:tc>
        <w:tc>
          <w:tcPr>
            <w:tcW w:w="709" w:type="dxa"/>
            <w:tcBorders>
              <w:top w:val="nil"/>
              <w:bottom w:val="nil"/>
            </w:tcBorders>
            <w:shd w:val="clear" w:color="auto" w:fill="auto"/>
          </w:tcPr>
          <w:p w14:paraId="298F280F" w14:textId="77777777" w:rsidR="00CA65F4" w:rsidRPr="00E33866" w:rsidRDefault="007D5EAC" w:rsidP="00B170D0">
            <w:pPr>
              <w:jc w:val="center"/>
              <w:rPr>
                <w:rFonts w:ascii="Garamond" w:hAnsi="Garamond"/>
                <w:bCs/>
                <w:sz w:val="22"/>
              </w:rPr>
            </w:pPr>
            <w:r w:rsidRPr="00E33866">
              <w:rPr>
                <w:rFonts w:ascii="Garamond" w:hAnsi="Garamond"/>
                <w:bCs/>
                <w:sz w:val="22"/>
              </w:rPr>
              <w:t>167</w:t>
            </w:r>
          </w:p>
        </w:tc>
        <w:tc>
          <w:tcPr>
            <w:tcW w:w="4757" w:type="dxa"/>
            <w:tcBorders>
              <w:top w:val="nil"/>
              <w:bottom w:val="nil"/>
              <w:right w:val="nil"/>
            </w:tcBorders>
            <w:shd w:val="clear" w:color="auto" w:fill="auto"/>
          </w:tcPr>
          <w:p w14:paraId="74009E4A" w14:textId="77777777" w:rsidR="00CA65F4" w:rsidRPr="00E33866" w:rsidRDefault="007D5EAC" w:rsidP="00B170D0">
            <w:pPr>
              <w:rPr>
                <w:rFonts w:ascii="Garamond" w:hAnsi="Garamond"/>
                <w:bCs/>
                <w:sz w:val="22"/>
                <w:lang w:val="fr-FR"/>
              </w:rPr>
            </w:pPr>
            <w:r w:rsidRPr="00E33866">
              <w:rPr>
                <w:rFonts w:ascii="Garamond" w:hAnsi="Garamond"/>
                <w:sz w:val="22"/>
                <w:szCs w:val="22"/>
                <w:lang w:val="fr-FR" w:eastAsia="en-US"/>
              </w:rPr>
              <w:t xml:space="preserve">AC </w:t>
            </w:r>
            <w:r w:rsidR="004D7762" w:rsidRPr="00E33866">
              <w:rPr>
                <w:rFonts w:ascii="Garamond" w:hAnsi="Garamond"/>
                <w:sz w:val="22"/>
                <w:szCs w:val="22"/>
                <w:lang w:val="fr-FR" w:eastAsia="en-US"/>
              </w:rPr>
              <w:t xml:space="preserve">Complément de reprise de travail </w:t>
            </w:r>
            <w:r w:rsidR="00F316AD" w:rsidRPr="00E33866">
              <w:rPr>
                <w:rFonts w:ascii="Garamond" w:hAnsi="Garamond"/>
                <w:sz w:val="22"/>
                <w:szCs w:val="22"/>
                <w:lang w:val="fr-FR" w:eastAsia="en-US"/>
              </w:rPr>
              <w:t>temporaire</w:t>
            </w:r>
            <w:r w:rsidRPr="00E33866">
              <w:rPr>
                <w:rFonts w:ascii="Garamond" w:hAnsi="Garamond"/>
                <w:sz w:val="22"/>
                <w:szCs w:val="22"/>
                <w:lang w:val="fr-FR" w:eastAsia="en-US"/>
              </w:rPr>
              <w:t>, 13</w:t>
            </w:r>
            <w:r w:rsidR="004D7762" w:rsidRPr="00E33866">
              <w:rPr>
                <w:rFonts w:ascii="Garamond" w:hAnsi="Garamond"/>
                <w:sz w:val="22"/>
                <w:szCs w:val="22"/>
                <w:lang w:val="fr-FR" w:eastAsia="en-US"/>
              </w:rPr>
              <w:t>ièm</w:t>
            </w:r>
            <w:r w:rsidRPr="00E33866">
              <w:rPr>
                <w:rFonts w:ascii="Garamond" w:hAnsi="Garamond"/>
                <w:sz w:val="22"/>
                <w:szCs w:val="22"/>
                <w:lang w:val="fr-FR" w:eastAsia="en-US"/>
              </w:rPr>
              <w:t xml:space="preserve">e </w:t>
            </w:r>
            <w:r w:rsidR="004D7762" w:rsidRPr="00E33866">
              <w:rPr>
                <w:rFonts w:ascii="Garamond" w:hAnsi="Garamond"/>
                <w:sz w:val="22"/>
                <w:szCs w:val="22"/>
                <w:lang w:val="fr-FR" w:eastAsia="en-US"/>
              </w:rPr>
              <w:t>–</w:t>
            </w:r>
            <w:r w:rsidRPr="00E33866">
              <w:rPr>
                <w:rFonts w:ascii="Garamond" w:hAnsi="Garamond"/>
                <w:sz w:val="22"/>
                <w:szCs w:val="22"/>
                <w:lang w:val="fr-FR" w:eastAsia="en-US"/>
              </w:rPr>
              <w:t xml:space="preserve"> 24</w:t>
            </w:r>
            <w:r w:rsidR="004D7762" w:rsidRPr="00E33866">
              <w:rPr>
                <w:rFonts w:ascii="Garamond" w:hAnsi="Garamond"/>
                <w:sz w:val="22"/>
                <w:szCs w:val="22"/>
                <w:lang w:val="fr-FR" w:eastAsia="en-US"/>
              </w:rPr>
              <w:t>ièm</w:t>
            </w:r>
            <w:r w:rsidRPr="00E33866">
              <w:rPr>
                <w:rFonts w:ascii="Garamond" w:hAnsi="Garamond"/>
                <w:sz w:val="22"/>
                <w:szCs w:val="22"/>
                <w:lang w:val="fr-FR" w:eastAsia="en-US"/>
              </w:rPr>
              <w:t>e m</w:t>
            </w:r>
            <w:r w:rsidR="004D7762" w:rsidRPr="00E33866">
              <w:rPr>
                <w:rFonts w:ascii="Garamond" w:hAnsi="Garamond"/>
                <w:sz w:val="22"/>
                <w:szCs w:val="22"/>
                <w:lang w:val="fr-FR" w:eastAsia="en-US"/>
              </w:rPr>
              <w:t>ois</w:t>
            </w:r>
          </w:p>
        </w:tc>
      </w:tr>
      <w:tr w:rsidR="00B170D0" w:rsidRPr="005924A8" w14:paraId="2516A9B1" w14:textId="77777777" w:rsidTr="00E33866">
        <w:trPr>
          <w:cantSplit/>
          <w:tblHeader/>
        </w:trPr>
        <w:tc>
          <w:tcPr>
            <w:tcW w:w="1177" w:type="dxa"/>
            <w:tcBorders>
              <w:top w:val="nil"/>
              <w:left w:val="nil"/>
              <w:bottom w:val="nil"/>
            </w:tcBorders>
            <w:shd w:val="clear" w:color="auto" w:fill="auto"/>
          </w:tcPr>
          <w:p w14:paraId="6E9C467F" w14:textId="77777777" w:rsidR="00B170D0" w:rsidRPr="00E33866" w:rsidRDefault="00B170D0">
            <w:pPr>
              <w:rPr>
                <w:rFonts w:ascii="Garamond" w:hAnsi="Garamond"/>
                <w:bCs/>
                <w:sz w:val="22"/>
                <w:lang w:val="fr-FR"/>
              </w:rPr>
            </w:pPr>
          </w:p>
        </w:tc>
        <w:tc>
          <w:tcPr>
            <w:tcW w:w="1336" w:type="dxa"/>
            <w:tcBorders>
              <w:top w:val="nil"/>
              <w:bottom w:val="nil"/>
            </w:tcBorders>
            <w:shd w:val="clear" w:color="auto" w:fill="auto"/>
          </w:tcPr>
          <w:p w14:paraId="7C4969AC" w14:textId="77777777" w:rsidR="00B170D0" w:rsidRPr="00E33866" w:rsidRDefault="00B170D0">
            <w:pPr>
              <w:rPr>
                <w:rFonts w:ascii="Garamond" w:hAnsi="Garamond"/>
                <w:bCs/>
                <w:sz w:val="22"/>
                <w:lang w:val="fr-FR"/>
              </w:rPr>
            </w:pPr>
          </w:p>
        </w:tc>
        <w:tc>
          <w:tcPr>
            <w:tcW w:w="2821" w:type="dxa"/>
            <w:tcBorders>
              <w:top w:val="nil"/>
              <w:bottom w:val="nil"/>
            </w:tcBorders>
            <w:shd w:val="clear" w:color="auto" w:fill="auto"/>
          </w:tcPr>
          <w:p w14:paraId="2767EF49" w14:textId="77777777" w:rsidR="00B170D0" w:rsidRPr="00E33866" w:rsidRDefault="00B170D0">
            <w:pPr>
              <w:rPr>
                <w:rFonts w:ascii="Garamond" w:hAnsi="Garamond"/>
                <w:bCs/>
                <w:sz w:val="22"/>
                <w:lang w:val="fr-FR"/>
              </w:rPr>
            </w:pPr>
          </w:p>
        </w:tc>
        <w:tc>
          <w:tcPr>
            <w:tcW w:w="2293" w:type="dxa"/>
            <w:tcBorders>
              <w:top w:val="nil"/>
              <w:bottom w:val="nil"/>
            </w:tcBorders>
            <w:shd w:val="clear" w:color="auto" w:fill="auto"/>
          </w:tcPr>
          <w:p w14:paraId="59538A7A" w14:textId="77777777" w:rsidR="00B170D0" w:rsidRPr="00E33866" w:rsidRDefault="00B170D0">
            <w:pPr>
              <w:rPr>
                <w:rFonts w:ascii="Garamond" w:hAnsi="Garamond"/>
                <w:bCs/>
                <w:sz w:val="22"/>
                <w:lang w:val="fr-FR"/>
              </w:rPr>
            </w:pPr>
          </w:p>
        </w:tc>
        <w:tc>
          <w:tcPr>
            <w:tcW w:w="885" w:type="dxa"/>
            <w:tcBorders>
              <w:top w:val="nil"/>
              <w:bottom w:val="nil"/>
            </w:tcBorders>
            <w:shd w:val="clear" w:color="auto" w:fill="auto"/>
          </w:tcPr>
          <w:p w14:paraId="74F444AE" w14:textId="77777777" w:rsidR="00B170D0" w:rsidRPr="00E33866" w:rsidRDefault="00B170D0" w:rsidP="00E33866">
            <w:pPr>
              <w:jc w:val="center"/>
              <w:rPr>
                <w:rFonts w:ascii="Garamond" w:hAnsi="Garamond"/>
                <w:bCs/>
                <w:sz w:val="22"/>
                <w:lang w:val="fr-FR"/>
              </w:rPr>
            </w:pPr>
          </w:p>
        </w:tc>
        <w:tc>
          <w:tcPr>
            <w:tcW w:w="709" w:type="dxa"/>
            <w:tcBorders>
              <w:top w:val="nil"/>
              <w:bottom w:val="nil"/>
            </w:tcBorders>
            <w:shd w:val="clear" w:color="auto" w:fill="auto"/>
          </w:tcPr>
          <w:p w14:paraId="59FBC9A9" w14:textId="77777777" w:rsidR="00B170D0" w:rsidRPr="00E33866" w:rsidRDefault="00B170D0" w:rsidP="00B170D0">
            <w:pPr>
              <w:jc w:val="center"/>
              <w:rPr>
                <w:rFonts w:ascii="Garamond" w:hAnsi="Garamond"/>
                <w:bCs/>
                <w:sz w:val="22"/>
              </w:rPr>
            </w:pPr>
            <w:r>
              <w:rPr>
                <w:rFonts w:ascii="Garamond" w:hAnsi="Garamond"/>
                <w:bCs/>
                <w:sz w:val="22"/>
              </w:rPr>
              <w:t>168</w:t>
            </w:r>
          </w:p>
        </w:tc>
        <w:tc>
          <w:tcPr>
            <w:tcW w:w="4757" w:type="dxa"/>
            <w:tcBorders>
              <w:top w:val="nil"/>
              <w:bottom w:val="nil"/>
              <w:right w:val="nil"/>
            </w:tcBorders>
            <w:shd w:val="clear" w:color="auto" w:fill="auto"/>
          </w:tcPr>
          <w:p w14:paraId="2B743B60" w14:textId="77777777" w:rsidR="00B170D0" w:rsidRPr="00E33866" w:rsidRDefault="00B170D0" w:rsidP="00B170D0">
            <w:pPr>
              <w:rPr>
                <w:rFonts w:ascii="Garamond" w:hAnsi="Garamond"/>
                <w:sz w:val="22"/>
                <w:szCs w:val="22"/>
                <w:lang w:val="fr-FR" w:eastAsia="en-US"/>
              </w:rPr>
            </w:pPr>
            <w:r w:rsidRPr="00E33866">
              <w:rPr>
                <w:rFonts w:ascii="Garamond" w:hAnsi="Garamond"/>
                <w:sz w:val="22"/>
                <w:szCs w:val="22"/>
                <w:lang w:val="fr-FR" w:eastAsia="en-US"/>
              </w:rPr>
              <w:t xml:space="preserve">AC Complément de reprise de travail temporaire, </w:t>
            </w:r>
            <w:r>
              <w:rPr>
                <w:rFonts w:ascii="Garamond" w:hAnsi="Garamond"/>
                <w:sz w:val="22"/>
                <w:szCs w:val="22"/>
                <w:lang w:val="fr-FR" w:eastAsia="en-US"/>
              </w:rPr>
              <w:t>25</w:t>
            </w:r>
            <w:r w:rsidRPr="00E33866">
              <w:rPr>
                <w:rFonts w:ascii="Garamond" w:hAnsi="Garamond"/>
                <w:sz w:val="22"/>
                <w:szCs w:val="22"/>
                <w:lang w:val="fr-FR" w:eastAsia="en-US"/>
              </w:rPr>
              <w:t xml:space="preserve">ième – </w:t>
            </w:r>
            <w:r>
              <w:rPr>
                <w:rFonts w:ascii="Garamond" w:hAnsi="Garamond"/>
                <w:sz w:val="22"/>
                <w:szCs w:val="22"/>
                <w:lang w:val="fr-FR" w:eastAsia="en-US"/>
              </w:rPr>
              <w:t>36</w:t>
            </w:r>
            <w:r w:rsidRPr="00E33866">
              <w:rPr>
                <w:rFonts w:ascii="Garamond" w:hAnsi="Garamond"/>
                <w:sz w:val="22"/>
                <w:szCs w:val="22"/>
                <w:lang w:val="fr-FR" w:eastAsia="en-US"/>
              </w:rPr>
              <w:t>ième mois</w:t>
            </w:r>
          </w:p>
        </w:tc>
      </w:tr>
      <w:tr w:rsidR="007D5EAC" w:rsidRPr="005924A8" w14:paraId="3CCE73C9" w14:textId="77777777" w:rsidTr="00E33866">
        <w:trPr>
          <w:cantSplit/>
          <w:tblHeader/>
        </w:trPr>
        <w:tc>
          <w:tcPr>
            <w:tcW w:w="1177" w:type="dxa"/>
            <w:tcBorders>
              <w:top w:val="nil"/>
              <w:left w:val="nil"/>
              <w:bottom w:val="nil"/>
            </w:tcBorders>
            <w:shd w:val="clear" w:color="auto" w:fill="auto"/>
          </w:tcPr>
          <w:p w14:paraId="7178C0A4" w14:textId="77777777" w:rsidR="007D5EAC" w:rsidRPr="00E33866" w:rsidRDefault="007D5EAC">
            <w:pPr>
              <w:rPr>
                <w:rFonts w:ascii="Garamond" w:hAnsi="Garamond"/>
                <w:bCs/>
                <w:sz w:val="22"/>
                <w:lang w:val="fr-FR"/>
              </w:rPr>
            </w:pPr>
          </w:p>
        </w:tc>
        <w:tc>
          <w:tcPr>
            <w:tcW w:w="1336" w:type="dxa"/>
            <w:tcBorders>
              <w:top w:val="nil"/>
              <w:bottom w:val="nil"/>
            </w:tcBorders>
            <w:shd w:val="clear" w:color="auto" w:fill="auto"/>
          </w:tcPr>
          <w:p w14:paraId="40834F83" w14:textId="77777777" w:rsidR="007D5EAC" w:rsidRPr="00E33866" w:rsidRDefault="007D5EAC">
            <w:pPr>
              <w:rPr>
                <w:rFonts w:ascii="Garamond" w:hAnsi="Garamond"/>
                <w:bCs/>
                <w:sz w:val="22"/>
                <w:lang w:val="fr-FR"/>
              </w:rPr>
            </w:pPr>
          </w:p>
        </w:tc>
        <w:tc>
          <w:tcPr>
            <w:tcW w:w="2821" w:type="dxa"/>
            <w:tcBorders>
              <w:top w:val="nil"/>
              <w:bottom w:val="nil"/>
            </w:tcBorders>
            <w:shd w:val="clear" w:color="auto" w:fill="auto"/>
          </w:tcPr>
          <w:p w14:paraId="088E18DA" w14:textId="77777777" w:rsidR="007D5EAC" w:rsidRPr="00E33866" w:rsidRDefault="007D5EAC">
            <w:pPr>
              <w:rPr>
                <w:rFonts w:ascii="Garamond" w:hAnsi="Garamond"/>
                <w:bCs/>
                <w:sz w:val="22"/>
                <w:lang w:val="fr-FR"/>
              </w:rPr>
            </w:pPr>
          </w:p>
        </w:tc>
        <w:tc>
          <w:tcPr>
            <w:tcW w:w="2293" w:type="dxa"/>
            <w:tcBorders>
              <w:top w:val="nil"/>
              <w:bottom w:val="nil"/>
            </w:tcBorders>
            <w:shd w:val="clear" w:color="auto" w:fill="auto"/>
          </w:tcPr>
          <w:p w14:paraId="4E5C28E1" w14:textId="77777777" w:rsidR="007D5EAC" w:rsidRPr="00E33866" w:rsidRDefault="007D5EAC">
            <w:pPr>
              <w:rPr>
                <w:rFonts w:ascii="Garamond" w:hAnsi="Garamond"/>
                <w:bCs/>
                <w:sz w:val="22"/>
                <w:lang w:val="fr-FR"/>
              </w:rPr>
            </w:pPr>
          </w:p>
        </w:tc>
        <w:tc>
          <w:tcPr>
            <w:tcW w:w="885" w:type="dxa"/>
            <w:tcBorders>
              <w:top w:val="nil"/>
              <w:bottom w:val="nil"/>
            </w:tcBorders>
            <w:shd w:val="clear" w:color="auto" w:fill="auto"/>
          </w:tcPr>
          <w:p w14:paraId="409916BB" w14:textId="77777777" w:rsidR="007D5EAC" w:rsidRPr="00E33866" w:rsidRDefault="007D5EAC" w:rsidP="00E33866">
            <w:pPr>
              <w:jc w:val="center"/>
              <w:rPr>
                <w:rFonts w:ascii="Garamond" w:hAnsi="Garamond"/>
                <w:bCs/>
                <w:sz w:val="22"/>
                <w:lang w:val="fr-FR"/>
              </w:rPr>
            </w:pPr>
          </w:p>
        </w:tc>
        <w:tc>
          <w:tcPr>
            <w:tcW w:w="709" w:type="dxa"/>
            <w:tcBorders>
              <w:top w:val="nil"/>
              <w:bottom w:val="nil"/>
            </w:tcBorders>
            <w:shd w:val="clear" w:color="auto" w:fill="auto"/>
          </w:tcPr>
          <w:p w14:paraId="4C09D95A" w14:textId="77777777" w:rsidR="007D5EAC" w:rsidRPr="00E33866" w:rsidRDefault="007D5EAC" w:rsidP="00E33866">
            <w:pPr>
              <w:jc w:val="center"/>
              <w:rPr>
                <w:rFonts w:ascii="Garamond" w:hAnsi="Garamond"/>
                <w:bCs/>
                <w:sz w:val="22"/>
              </w:rPr>
            </w:pPr>
            <w:r w:rsidRPr="00E33866">
              <w:rPr>
                <w:rFonts w:ascii="Garamond" w:hAnsi="Garamond"/>
                <w:bCs/>
                <w:sz w:val="22"/>
              </w:rPr>
              <w:t>169</w:t>
            </w:r>
          </w:p>
        </w:tc>
        <w:tc>
          <w:tcPr>
            <w:tcW w:w="4757" w:type="dxa"/>
            <w:tcBorders>
              <w:top w:val="nil"/>
              <w:bottom w:val="nil"/>
              <w:right w:val="nil"/>
            </w:tcBorders>
            <w:shd w:val="clear" w:color="auto" w:fill="auto"/>
          </w:tcPr>
          <w:p w14:paraId="30E42E3C" w14:textId="77777777" w:rsidR="007D5EAC" w:rsidRPr="00E33866" w:rsidRDefault="007D5EAC">
            <w:pPr>
              <w:rPr>
                <w:rFonts w:ascii="Garamond" w:hAnsi="Garamond"/>
                <w:bCs/>
                <w:sz w:val="22"/>
                <w:lang w:val="fr-BE"/>
              </w:rPr>
            </w:pPr>
            <w:r w:rsidRPr="00E33866">
              <w:rPr>
                <w:rFonts w:ascii="Garamond" w:hAnsi="Garamond"/>
                <w:sz w:val="22"/>
                <w:szCs w:val="22"/>
                <w:lang w:val="fr-FR" w:eastAsia="en-US"/>
              </w:rPr>
              <w:t xml:space="preserve">AC </w:t>
            </w:r>
            <w:r w:rsidR="004D7762" w:rsidRPr="00E33866">
              <w:rPr>
                <w:rFonts w:ascii="Garamond" w:hAnsi="Garamond"/>
                <w:sz w:val="22"/>
                <w:szCs w:val="22"/>
                <w:lang w:val="fr-FR" w:eastAsia="en-US"/>
              </w:rPr>
              <w:t>Complément de reprise de travail</w:t>
            </w:r>
            <w:r w:rsidRPr="00E33866">
              <w:rPr>
                <w:rFonts w:ascii="Garamond" w:hAnsi="Garamond"/>
                <w:sz w:val="22"/>
                <w:szCs w:val="22"/>
                <w:lang w:val="fr-FR" w:eastAsia="en-US"/>
              </w:rPr>
              <w:t xml:space="preserve"> ACCO</w:t>
            </w:r>
          </w:p>
        </w:tc>
      </w:tr>
      <w:tr w:rsidR="007D5EAC" w:rsidRPr="005924A8" w14:paraId="18ECAFB0" w14:textId="77777777" w:rsidTr="00E33866">
        <w:trPr>
          <w:cantSplit/>
          <w:tblHeader/>
        </w:trPr>
        <w:tc>
          <w:tcPr>
            <w:tcW w:w="1177" w:type="dxa"/>
            <w:tcBorders>
              <w:top w:val="nil"/>
              <w:left w:val="nil"/>
              <w:bottom w:val="nil"/>
            </w:tcBorders>
            <w:shd w:val="clear" w:color="auto" w:fill="auto"/>
          </w:tcPr>
          <w:p w14:paraId="573CC481" w14:textId="77777777" w:rsidR="007D5EAC" w:rsidRPr="00E33866" w:rsidRDefault="007D5EAC">
            <w:pPr>
              <w:rPr>
                <w:rFonts w:ascii="Garamond" w:hAnsi="Garamond"/>
                <w:bCs/>
                <w:sz w:val="22"/>
                <w:lang w:val="fr-FR"/>
              </w:rPr>
            </w:pPr>
          </w:p>
        </w:tc>
        <w:tc>
          <w:tcPr>
            <w:tcW w:w="1336" w:type="dxa"/>
            <w:tcBorders>
              <w:top w:val="nil"/>
              <w:bottom w:val="nil"/>
            </w:tcBorders>
            <w:shd w:val="clear" w:color="auto" w:fill="auto"/>
          </w:tcPr>
          <w:p w14:paraId="514B6493" w14:textId="77777777" w:rsidR="007D5EAC" w:rsidRPr="00E33866" w:rsidRDefault="007D5EAC">
            <w:pPr>
              <w:rPr>
                <w:rFonts w:ascii="Garamond" w:hAnsi="Garamond"/>
                <w:bCs/>
                <w:sz w:val="22"/>
                <w:lang w:val="fr-FR"/>
              </w:rPr>
            </w:pPr>
          </w:p>
        </w:tc>
        <w:tc>
          <w:tcPr>
            <w:tcW w:w="2821" w:type="dxa"/>
            <w:tcBorders>
              <w:top w:val="nil"/>
              <w:bottom w:val="nil"/>
            </w:tcBorders>
            <w:shd w:val="clear" w:color="auto" w:fill="auto"/>
          </w:tcPr>
          <w:p w14:paraId="545E41D4" w14:textId="77777777" w:rsidR="007D5EAC" w:rsidRPr="00E33866" w:rsidRDefault="007D5EAC">
            <w:pPr>
              <w:rPr>
                <w:rFonts w:ascii="Garamond" w:hAnsi="Garamond"/>
                <w:bCs/>
                <w:sz w:val="22"/>
                <w:lang w:val="fr-FR"/>
              </w:rPr>
            </w:pPr>
          </w:p>
        </w:tc>
        <w:tc>
          <w:tcPr>
            <w:tcW w:w="2293" w:type="dxa"/>
            <w:tcBorders>
              <w:top w:val="nil"/>
              <w:bottom w:val="nil"/>
            </w:tcBorders>
            <w:shd w:val="clear" w:color="auto" w:fill="auto"/>
          </w:tcPr>
          <w:p w14:paraId="3F104778" w14:textId="77777777" w:rsidR="007D5EAC" w:rsidRPr="00E33866" w:rsidRDefault="007D5EAC">
            <w:pPr>
              <w:rPr>
                <w:rFonts w:ascii="Garamond" w:hAnsi="Garamond"/>
                <w:bCs/>
                <w:sz w:val="22"/>
                <w:lang w:val="fr-FR"/>
              </w:rPr>
            </w:pPr>
          </w:p>
        </w:tc>
        <w:tc>
          <w:tcPr>
            <w:tcW w:w="885" w:type="dxa"/>
            <w:tcBorders>
              <w:top w:val="nil"/>
              <w:bottom w:val="nil"/>
            </w:tcBorders>
            <w:shd w:val="clear" w:color="auto" w:fill="auto"/>
          </w:tcPr>
          <w:p w14:paraId="6E929E2F" w14:textId="77777777" w:rsidR="007D5EAC" w:rsidRPr="00E33866" w:rsidRDefault="007D5EAC" w:rsidP="00E33866">
            <w:pPr>
              <w:jc w:val="center"/>
              <w:rPr>
                <w:rFonts w:ascii="Garamond" w:hAnsi="Garamond"/>
                <w:bCs/>
                <w:sz w:val="22"/>
                <w:lang w:val="fr-FR"/>
              </w:rPr>
            </w:pPr>
          </w:p>
        </w:tc>
        <w:tc>
          <w:tcPr>
            <w:tcW w:w="709" w:type="dxa"/>
            <w:tcBorders>
              <w:top w:val="nil"/>
              <w:bottom w:val="nil"/>
            </w:tcBorders>
            <w:shd w:val="clear" w:color="auto" w:fill="auto"/>
          </w:tcPr>
          <w:p w14:paraId="09CB57E1" w14:textId="77777777" w:rsidR="007D5EAC" w:rsidRPr="00E33866" w:rsidRDefault="007D5EAC" w:rsidP="00E33866">
            <w:pPr>
              <w:jc w:val="center"/>
              <w:rPr>
                <w:rFonts w:ascii="Garamond" w:hAnsi="Garamond"/>
                <w:bCs/>
                <w:sz w:val="22"/>
              </w:rPr>
            </w:pPr>
            <w:r w:rsidRPr="00E33866">
              <w:rPr>
                <w:rFonts w:ascii="Garamond" w:hAnsi="Garamond"/>
                <w:bCs/>
                <w:sz w:val="22"/>
              </w:rPr>
              <w:t>170</w:t>
            </w:r>
          </w:p>
        </w:tc>
        <w:tc>
          <w:tcPr>
            <w:tcW w:w="4757" w:type="dxa"/>
            <w:tcBorders>
              <w:top w:val="nil"/>
              <w:bottom w:val="nil"/>
              <w:right w:val="nil"/>
            </w:tcBorders>
            <w:shd w:val="clear" w:color="auto" w:fill="auto"/>
            <w:vAlign w:val="center"/>
          </w:tcPr>
          <w:p w14:paraId="58F70E4E" w14:textId="77777777" w:rsidR="007D5EAC" w:rsidRPr="00E33866" w:rsidRDefault="007D5EAC">
            <w:pPr>
              <w:rPr>
                <w:rFonts w:ascii="Garamond" w:hAnsi="Garamond"/>
                <w:bCs/>
                <w:sz w:val="22"/>
                <w:lang w:val="fr-FR"/>
              </w:rPr>
            </w:pPr>
            <w:r w:rsidRPr="00E33866">
              <w:rPr>
                <w:rFonts w:ascii="Garamond" w:hAnsi="Garamond" w:cs="Arial"/>
                <w:sz w:val="22"/>
                <w:szCs w:val="22"/>
                <w:lang w:val="fr-FR"/>
              </w:rPr>
              <w:t xml:space="preserve">AC </w:t>
            </w:r>
            <w:r w:rsidR="00F316AD" w:rsidRPr="00E33866">
              <w:rPr>
                <w:rFonts w:ascii="Garamond" w:hAnsi="Garamond" w:cs="Arial"/>
                <w:sz w:val="22"/>
                <w:szCs w:val="22"/>
                <w:lang w:val="fr-FR"/>
              </w:rPr>
              <w:t>plan d'</w:t>
            </w:r>
            <w:r w:rsidR="00664FBC" w:rsidRPr="00E33866">
              <w:rPr>
                <w:rFonts w:ascii="Garamond" w:hAnsi="Garamond" w:cs="Arial"/>
                <w:sz w:val="22"/>
                <w:szCs w:val="22"/>
                <w:lang w:val="fr-FR"/>
              </w:rPr>
              <w:t>e</w:t>
            </w:r>
            <w:r w:rsidR="00F316AD" w:rsidRPr="00E33866">
              <w:rPr>
                <w:rFonts w:ascii="Garamond" w:hAnsi="Garamond" w:cs="Arial"/>
                <w:sz w:val="22"/>
                <w:szCs w:val="22"/>
                <w:lang w:val="fr-FR"/>
              </w:rPr>
              <w:t xml:space="preserve">mbauche </w:t>
            </w:r>
            <w:proofErr w:type="spellStart"/>
            <w:r w:rsidR="00F316AD" w:rsidRPr="00E33866">
              <w:rPr>
                <w:rFonts w:ascii="Garamond" w:hAnsi="Garamond" w:cs="Arial"/>
                <w:sz w:val="22"/>
                <w:szCs w:val="22"/>
                <w:lang w:val="fr-FR"/>
              </w:rPr>
              <w:t>win-win</w:t>
            </w:r>
            <w:proofErr w:type="spellEnd"/>
            <w:r w:rsidRPr="00E33866">
              <w:rPr>
                <w:rFonts w:ascii="Garamond" w:hAnsi="Garamond" w:cs="Arial"/>
                <w:sz w:val="22"/>
                <w:szCs w:val="22"/>
                <w:lang w:val="fr-FR"/>
              </w:rPr>
              <w:t xml:space="preserve"> </w:t>
            </w:r>
            <w:r w:rsidR="00F941EF" w:rsidRPr="00E33866">
              <w:rPr>
                <w:rFonts w:ascii="Garamond" w:hAnsi="Garamond" w:cs="Arial"/>
                <w:sz w:val="22"/>
                <w:szCs w:val="22"/>
                <w:lang w:val="fr-FR"/>
              </w:rPr>
              <w:t>–</w:t>
            </w:r>
            <w:r w:rsidRPr="00E33866">
              <w:rPr>
                <w:rFonts w:ascii="Garamond" w:hAnsi="Garamond" w:cs="Arial"/>
                <w:sz w:val="22"/>
                <w:szCs w:val="22"/>
                <w:lang w:val="fr-FR"/>
              </w:rPr>
              <w:t xml:space="preserve"> </w:t>
            </w:r>
            <w:r w:rsidR="00F941EF" w:rsidRPr="00E33866">
              <w:rPr>
                <w:rFonts w:ascii="Garamond" w:hAnsi="Garamond" w:cs="Arial"/>
                <w:sz w:val="22"/>
                <w:szCs w:val="22"/>
                <w:lang w:val="fr-FR"/>
              </w:rPr>
              <w:t>allocation de travail renforcée</w:t>
            </w:r>
            <w:r w:rsidRPr="00E33866">
              <w:rPr>
                <w:rFonts w:ascii="Garamond" w:hAnsi="Garamond" w:cs="Arial"/>
                <w:sz w:val="22"/>
                <w:szCs w:val="22"/>
                <w:lang w:val="fr-FR"/>
              </w:rPr>
              <w:t xml:space="preserve"> 1000 € max. 24 m</w:t>
            </w:r>
          </w:p>
        </w:tc>
      </w:tr>
      <w:tr w:rsidR="007D5EAC" w:rsidRPr="005924A8" w14:paraId="1E5CE95C" w14:textId="77777777" w:rsidTr="00E33866">
        <w:trPr>
          <w:cantSplit/>
          <w:tblHeader/>
        </w:trPr>
        <w:tc>
          <w:tcPr>
            <w:tcW w:w="1177" w:type="dxa"/>
            <w:tcBorders>
              <w:top w:val="nil"/>
              <w:left w:val="nil"/>
              <w:bottom w:val="nil"/>
            </w:tcBorders>
            <w:shd w:val="clear" w:color="auto" w:fill="auto"/>
          </w:tcPr>
          <w:p w14:paraId="4B1CB540" w14:textId="77777777" w:rsidR="007D5EAC" w:rsidRPr="00E33866" w:rsidRDefault="007D5EAC">
            <w:pPr>
              <w:rPr>
                <w:rFonts w:ascii="Garamond" w:hAnsi="Garamond"/>
                <w:bCs/>
                <w:sz w:val="22"/>
                <w:lang w:val="fr-FR"/>
              </w:rPr>
            </w:pPr>
          </w:p>
        </w:tc>
        <w:tc>
          <w:tcPr>
            <w:tcW w:w="1336" w:type="dxa"/>
            <w:tcBorders>
              <w:top w:val="nil"/>
              <w:bottom w:val="nil"/>
            </w:tcBorders>
            <w:shd w:val="clear" w:color="auto" w:fill="auto"/>
          </w:tcPr>
          <w:p w14:paraId="27622893" w14:textId="77777777" w:rsidR="007D5EAC" w:rsidRPr="00E33866" w:rsidRDefault="007D5EAC">
            <w:pPr>
              <w:rPr>
                <w:rFonts w:ascii="Garamond" w:hAnsi="Garamond"/>
                <w:bCs/>
                <w:sz w:val="22"/>
                <w:lang w:val="fr-FR"/>
              </w:rPr>
            </w:pPr>
          </w:p>
        </w:tc>
        <w:tc>
          <w:tcPr>
            <w:tcW w:w="2821" w:type="dxa"/>
            <w:tcBorders>
              <w:top w:val="nil"/>
              <w:bottom w:val="nil"/>
            </w:tcBorders>
            <w:shd w:val="clear" w:color="auto" w:fill="auto"/>
          </w:tcPr>
          <w:p w14:paraId="7BBB5E73" w14:textId="77777777" w:rsidR="007D5EAC" w:rsidRPr="00E33866" w:rsidRDefault="007D5EAC">
            <w:pPr>
              <w:rPr>
                <w:rFonts w:ascii="Garamond" w:hAnsi="Garamond"/>
                <w:bCs/>
                <w:sz w:val="22"/>
                <w:lang w:val="fr-FR"/>
              </w:rPr>
            </w:pPr>
          </w:p>
        </w:tc>
        <w:tc>
          <w:tcPr>
            <w:tcW w:w="2293" w:type="dxa"/>
            <w:tcBorders>
              <w:top w:val="nil"/>
              <w:bottom w:val="nil"/>
            </w:tcBorders>
            <w:shd w:val="clear" w:color="auto" w:fill="auto"/>
          </w:tcPr>
          <w:p w14:paraId="5E2353D1" w14:textId="77777777" w:rsidR="007D5EAC" w:rsidRPr="00E33866" w:rsidRDefault="007D5EAC">
            <w:pPr>
              <w:rPr>
                <w:rFonts w:ascii="Garamond" w:hAnsi="Garamond"/>
                <w:bCs/>
                <w:sz w:val="22"/>
                <w:lang w:val="fr-FR"/>
              </w:rPr>
            </w:pPr>
          </w:p>
        </w:tc>
        <w:tc>
          <w:tcPr>
            <w:tcW w:w="885" w:type="dxa"/>
            <w:tcBorders>
              <w:top w:val="nil"/>
              <w:bottom w:val="nil"/>
            </w:tcBorders>
            <w:shd w:val="clear" w:color="auto" w:fill="auto"/>
          </w:tcPr>
          <w:p w14:paraId="0C536474" w14:textId="77777777" w:rsidR="007D5EAC" w:rsidRPr="00E33866" w:rsidRDefault="007D5EAC" w:rsidP="00E33866">
            <w:pPr>
              <w:jc w:val="center"/>
              <w:rPr>
                <w:rFonts w:ascii="Garamond" w:hAnsi="Garamond"/>
                <w:bCs/>
                <w:sz w:val="22"/>
                <w:lang w:val="fr-FR"/>
              </w:rPr>
            </w:pPr>
          </w:p>
        </w:tc>
        <w:tc>
          <w:tcPr>
            <w:tcW w:w="709" w:type="dxa"/>
            <w:tcBorders>
              <w:top w:val="nil"/>
              <w:bottom w:val="nil"/>
            </w:tcBorders>
            <w:shd w:val="clear" w:color="auto" w:fill="auto"/>
          </w:tcPr>
          <w:p w14:paraId="76415C5A" w14:textId="77777777" w:rsidR="007D5EAC" w:rsidRPr="00E33866" w:rsidRDefault="007D5EAC" w:rsidP="00E33866">
            <w:pPr>
              <w:jc w:val="center"/>
              <w:rPr>
                <w:rFonts w:ascii="Garamond" w:hAnsi="Garamond"/>
                <w:bCs/>
                <w:sz w:val="22"/>
              </w:rPr>
            </w:pPr>
            <w:r w:rsidRPr="00E33866">
              <w:rPr>
                <w:rFonts w:ascii="Garamond" w:hAnsi="Garamond"/>
                <w:bCs/>
                <w:sz w:val="22"/>
              </w:rPr>
              <w:t>171</w:t>
            </w:r>
          </w:p>
        </w:tc>
        <w:tc>
          <w:tcPr>
            <w:tcW w:w="4757" w:type="dxa"/>
            <w:tcBorders>
              <w:top w:val="nil"/>
              <w:bottom w:val="nil"/>
              <w:right w:val="nil"/>
            </w:tcBorders>
            <w:shd w:val="clear" w:color="auto" w:fill="auto"/>
            <w:vAlign w:val="center"/>
          </w:tcPr>
          <w:p w14:paraId="4480DAF6" w14:textId="77777777" w:rsidR="007D5EAC" w:rsidRPr="00E33866" w:rsidRDefault="007D5EAC">
            <w:pPr>
              <w:rPr>
                <w:rFonts w:ascii="Garamond" w:hAnsi="Garamond"/>
                <w:bCs/>
                <w:sz w:val="22"/>
                <w:lang w:val="fr-FR"/>
              </w:rPr>
            </w:pPr>
            <w:r w:rsidRPr="00E33866">
              <w:rPr>
                <w:rFonts w:ascii="Garamond" w:hAnsi="Garamond" w:cs="Arial"/>
                <w:sz w:val="22"/>
                <w:szCs w:val="22"/>
                <w:lang w:val="fr-FR"/>
              </w:rPr>
              <w:t xml:space="preserve">AC </w:t>
            </w:r>
            <w:r w:rsidR="00664FBC" w:rsidRPr="00E33866">
              <w:rPr>
                <w:rFonts w:ascii="Garamond" w:hAnsi="Garamond" w:cs="Arial"/>
                <w:sz w:val="22"/>
                <w:szCs w:val="22"/>
                <w:lang w:val="fr-FR"/>
              </w:rPr>
              <w:t xml:space="preserve">plan d’embauche </w:t>
            </w:r>
            <w:proofErr w:type="spellStart"/>
            <w:r w:rsidR="00664FBC" w:rsidRPr="00E33866">
              <w:rPr>
                <w:rFonts w:ascii="Garamond" w:hAnsi="Garamond" w:cs="Arial"/>
                <w:sz w:val="22"/>
                <w:szCs w:val="22"/>
                <w:lang w:val="fr-FR"/>
              </w:rPr>
              <w:t>win-win</w:t>
            </w:r>
            <w:proofErr w:type="spellEnd"/>
            <w:r w:rsidRPr="00E33866">
              <w:rPr>
                <w:rFonts w:ascii="Garamond" w:hAnsi="Garamond" w:cs="Arial"/>
                <w:sz w:val="22"/>
                <w:szCs w:val="22"/>
                <w:lang w:val="fr-FR"/>
              </w:rPr>
              <w:t xml:space="preserve"> </w:t>
            </w:r>
            <w:r w:rsidR="00F941EF" w:rsidRPr="00E33866">
              <w:rPr>
                <w:rFonts w:ascii="Garamond" w:hAnsi="Garamond" w:cs="Arial"/>
                <w:sz w:val="22"/>
                <w:szCs w:val="22"/>
                <w:lang w:val="fr-FR"/>
              </w:rPr>
              <w:t>–</w:t>
            </w:r>
            <w:r w:rsidRPr="00E33866">
              <w:rPr>
                <w:rFonts w:ascii="Garamond" w:hAnsi="Garamond" w:cs="Arial"/>
                <w:sz w:val="22"/>
                <w:szCs w:val="22"/>
                <w:lang w:val="fr-FR"/>
              </w:rPr>
              <w:t xml:space="preserve"> contrat</w:t>
            </w:r>
            <w:r w:rsidR="00F941EF" w:rsidRPr="00E33866">
              <w:rPr>
                <w:rFonts w:ascii="Garamond" w:hAnsi="Garamond" w:cs="Arial"/>
                <w:sz w:val="22"/>
                <w:szCs w:val="22"/>
                <w:lang w:val="fr-FR"/>
              </w:rPr>
              <w:t>s de travail intérimaire</w:t>
            </w:r>
            <w:r w:rsidRPr="00E33866">
              <w:rPr>
                <w:rFonts w:ascii="Garamond" w:hAnsi="Garamond" w:cs="Arial"/>
                <w:sz w:val="22"/>
                <w:szCs w:val="22"/>
                <w:lang w:val="fr-FR"/>
              </w:rPr>
              <w:t xml:space="preserve"> </w:t>
            </w:r>
            <w:r w:rsidR="00F941EF" w:rsidRPr="00E33866">
              <w:rPr>
                <w:rFonts w:ascii="Garamond" w:hAnsi="Garamond" w:cs="Arial"/>
                <w:sz w:val="22"/>
                <w:szCs w:val="22"/>
                <w:lang w:val="fr-FR"/>
              </w:rPr>
              <w:t>–</w:t>
            </w:r>
            <w:r w:rsidRPr="00E33866">
              <w:rPr>
                <w:rFonts w:ascii="Garamond" w:hAnsi="Garamond" w:cs="Arial"/>
                <w:sz w:val="22"/>
                <w:szCs w:val="22"/>
                <w:lang w:val="fr-FR"/>
              </w:rPr>
              <w:t xml:space="preserve"> </w:t>
            </w:r>
            <w:r w:rsidR="00F941EF" w:rsidRPr="00E33866">
              <w:rPr>
                <w:rFonts w:ascii="Garamond" w:hAnsi="Garamond" w:cs="Arial"/>
                <w:sz w:val="22"/>
                <w:szCs w:val="22"/>
                <w:lang w:val="fr-FR"/>
              </w:rPr>
              <w:t>allocation de travail renforcée</w:t>
            </w:r>
            <w:r w:rsidRPr="00E33866">
              <w:rPr>
                <w:rFonts w:ascii="Garamond" w:hAnsi="Garamond" w:cs="Arial"/>
                <w:sz w:val="22"/>
                <w:szCs w:val="22"/>
                <w:lang w:val="fr-FR"/>
              </w:rPr>
              <w:t xml:space="preserve"> 1000 € max. 24 m</w:t>
            </w:r>
          </w:p>
        </w:tc>
      </w:tr>
      <w:tr w:rsidR="007D5EAC" w:rsidRPr="005924A8" w14:paraId="62CB3555" w14:textId="77777777" w:rsidTr="00E33866">
        <w:trPr>
          <w:cantSplit/>
          <w:tblHeader/>
        </w:trPr>
        <w:tc>
          <w:tcPr>
            <w:tcW w:w="1177" w:type="dxa"/>
            <w:tcBorders>
              <w:top w:val="nil"/>
              <w:left w:val="nil"/>
              <w:bottom w:val="nil"/>
            </w:tcBorders>
            <w:shd w:val="clear" w:color="auto" w:fill="auto"/>
          </w:tcPr>
          <w:p w14:paraId="6D7127AA" w14:textId="77777777" w:rsidR="007D5EAC" w:rsidRPr="00E33866" w:rsidRDefault="007D5EAC">
            <w:pPr>
              <w:rPr>
                <w:rFonts w:ascii="Garamond" w:hAnsi="Garamond"/>
                <w:bCs/>
                <w:sz w:val="22"/>
                <w:lang w:val="fr-FR"/>
              </w:rPr>
            </w:pPr>
          </w:p>
        </w:tc>
        <w:tc>
          <w:tcPr>
            <w:tcW w:w="1336" w:type="dxa"/>
            <w:tcBorders>
              <w:top w:val="nil"/>
              <w:bottom w:val="nil"/>
            </w:tcBorders>
            <w:shd w:val="clear" w:color="auto" w:fill="auto"/>
          </w:tcPr>
          <w:p w14:paraId="290B9C45" w14:textId="77777777" w:rsidR="007D5EAC" w:rsidRPr="00E33866" w:rsidRDefault="007D5EAC">
            <w:pPr>
              <w:rPr>
                <w:rFonts w:ascii="Garamond" w:hAnsi="Garamond"/>
                <w:bCs/>
                <w:sz w:val="22"/>
                <w:lang w:val="fr-FR"/>
              </w:rPr>
            </w:pPr>
          </w:p>
        </w:tc>
        <w:tc>
          <w:tcPr>
            <w:tcW w:w="2821" w:type="dxa"/>
            <w:tcBorders>
              <w:top w:val="nil"/>
              <w:bottom w:val="nil"/>
            </w:tcBorders>
            <w:shd w:val="clear" w:color="auto" w:fill="auto"/>
          </w:tcPr>
          <w:p w14:paraId="3D76D21E" w14:textId="77777777" w:rsidR="007D5EAC" w:rsidRPr="00E33866" w:rsidRDefault="007D5EAC">
            <w:pPr>
              <w:rPr>
                <w:rFonts w:ascii="Garamond" w:hAnsi="Garamond"/>
                <w:bCs/>
                <w:sz w:val="22"/>
                <w:lang w:val="fr-FR"/>
              </w:rPr>
            </w:pPr>
          </w:p>
        </w:tc>
        <w:tc>
          <w:tcPr>
            <w:tcW w:w="2293" w:type="dxa"/>
            <w:tcBorders>
              <w:top w:val="nil"/>
              <w:bottom w:val="nil"/>
            </w:tcBorders>
            <w:shd w:val="clear" w:color="auto" w:fill="auto"/>
          </w:tcPr>
          <w:p w14:paraId="12679494" w14:textId="77777777" w:rsidR="007D5EAC" w:rsidRPr="00E33866" w:rsidRDefault="007D5EAC">
            <w:pPr>
              <w:rPr>
                <w:rFonts w:ascii="Garamond" w:hAnsi="Garamond"/>
                <w:bCs/>
                <w:sz w:val="22"/>
                <w:lang w:val="fr-FR"/>
              </w:rPr>
            </w:pPr>
          </w:p>
        </w:tc>
        <w:tc>
          <w:tcPr>
            <w:tcW w:w="885" w:type="dxa"/>
            <w:tcBorders>
              <w:top w:val="nil"/>
              <w:bottom w:val="nil"/>
            </w:tcBorders>
            <w:shd w:val="clear" w:color="auto" w:fill="auto"/>
          </w:tcPr>
          <w:p w14:paraId="2ABBB6C7" w14:textId="77777777" w:rsidR="007D5EAC" w:rsidRPr="00E33866" w:rsidRDefault="007D5EAC" w:rsidP="00E33866">
            <w:pPr>
              <w:jc w:val="center"/>
              <w:rPr>
                <w:rFonts w:ascii="Garamond" w:hAnsi="Garamond"/>
                <w:bCs/>
                <w:sz w:val="22"/>
                <w:lang w:val="fr-FR"/>
              </w:rPr>
            </w:pPr>
          </w:p>
        </w:tc>
        <w:tc>
          <w:tcPr>
            <w:tcW w:w="709" w:type="dxa"/>
            <w:tcBorders>
              <w:top w:val="nil"/>
              <w:bottom w:val="nil"/>
            </w:tcBorders>
            <w:shd w:val="clear" w:color="auto" w:fill="auto"/>
          </w:tcPr>
          <w:p w14:paraId="7E5FAEEE" w14:textId="77777777" w:rsidR="007D5EAC" w:rsidRPr="00E33866" w:rsidRDefault="007D5EAC" w:rsidP="00E33866">
            <w:pPr>
              <w:jc w:val="center"/>
              <w:rPr>
                <w:rFonts w:ascii="Garamond" w:hAnsi="Garamond"/>
                <w:bCs/>
                <w:sz w:val="22"/>
              </w:rPr>
            </w:pPr>
            <w:r w:rsidRPr="00E33866">
              <w:rPr>
                <w:rFonts w:ascii="Garamond" w:hAnsi="Garamond"/>
                <w:bCs/>
                <w:sz w:val="22"/>
              </w:rPr>
              <w:t>172</w:t>
            </w:r>
          </w:p>
        </w:tc>
        <w:tc>
          <w:tcPr>
            <w:tcW w:w="4757" w:type="dxa"/>
            <w:tcBorders>
              <w:top w:val="nil"/>
              <w:bottom w:val="nil"/>
              <w:right w:val="nil"/>
            </w:tcBorders>
            <w:shd w:val="clear" w:color="auto" w:fill="auto"/>
            <w:vAlign w:val="center"/>
          </w:tcPr>
          <w:p w14:paraId="37C6DAF8" w14:textId="77777777" w:rsidR="007D5EAC" w:rsidRPr="00E33866" w:rsidRDefault="007D5EAC">
            <w:pPr>
              <w:rPr>
                <w:rFonts w:ascii="Garamond" w:hAnsi="Garamond"/>
                <w:bCs/>
                <w:sz w:val="22"/>
                <w:lang w:val="fr-FR"/>
              </w:rPr>
            </w:pPr>
            <w:r w:rsidRPr="00E33866">
              <w:rPr>
                <w:rFonts w:ascii="Garamond" w:hAnsi="Garamond" w:cs="Arial"/>
                <w:sz w:val="22"/>
                <w:szCs w:val="22"/>
                <w:lang w:val="fr-FR"/>
              </w:rPr>
              <w:t xml:space="preserve">AC </w:t>
            </w:r>
            <w:r w:rsidR="00664FBC" w:rsidRPr="00E33866">
              <w:rPr>
                <w:rFonts w:ascii="Garamond" w:hAnsi="Garamond" w:cs="Arial"/>
                <w:sz w:val="22"/>
                <w:szCs w:val="22"/>
                <w:lang w:val="fr-FR"/>
              </w:rPr>
              <w:t xml:space="preserve">plan d'embauche </w:t>
            </w:r>
            <w:proofErr w:type="spellStart"/>
            <w:r w:rsidR="00664FBC" w:rsidRPr="00E33866">
              <w:rPr>
                <w:rFonts w:ascii="Garamond" w:hAnsi="Garamond" w:cs="Arial"/>
                <w:sz w:val="22"/>
                <w:szCs w:val="22"/>
                <w:lang w:val="fr-FR"/>
              </w:rPr>
              <w:t>win-win</w:t>
            </w:r>
            <w:proofErr w:type="spellEnd"/>
            <w:r w:rsidRPr="00E33866">
              <w:rPr>
                <w:rFonts w:ascii="Garamond" w:hAnsi="Garamond" w:cs="Arial"/>
                <w:sz w:val="22"/>
                <w:szCs w:val="22"/>
                <w:lang w:val="fr-FR"/>
              </w:rPr>
              <w:t xml:space="preserve"> </w:t>
            </w:r>
            <w:r w:rsidR="00F941EF" w:rsidRPr="00E33866">
              <w:rPr>
                <w:rFonts w:ascii="Garamond" w:hAnsi="Garamond" w:cs="Arial"/>
                <w:sz w:val="22"/>
                <w:szCs w:val="22"/>
                <w:lang w:val="fr-FR"/>
              </w:rPr>
              <w:t>–</w:t>
            </w:r>
            <w:r w:rsidRPr="00E33866">
              <w:rPr>
                <w:rFonts w:ascii="Garamond" w:hAnsi="Garamond" w:cs="Arial"/>
                <w:sz w:val="22"/>
                <w:szCs w:val="22"/>
                <w:lang w:val="fr-FR"/>
              </w:rPr>
              <w:t xml:space="preserve"> contrat</w:t>
            </w:r>
            <w:r w:rsidR="00F941EF" w:rsidRPr="00E33866">
              <w:rPr>
                <w:rFonts w:ascii="Garamond" w:hAnsi="Garamond" w:cs="Arial"/>
                <w:sz w:val="22"/>
                <w:szCs w:val="22"/>
                <w:lang w:val="fr-FR"/>
              </w:rPr>
              <w:t>s de courte durée</w:t>
            </w:r>
            <w:r w:rsidRPr="00E33866">
              <w:rPr>
                <w:rFonts w:ascii="Garamond" w:hAnsi="Garamond" w:cs="Arial"/>
                <w:sz w:val="22"/>
                <w:szCs w:val="22"/>
                <w:lang w:val="fr-FR"/>
              </w:rPr>
              <w:t xml:space="preserve"> </w:t>
            </w:r>
            <w:r w:rsidR="00F941EF" w:rsidRPr="00E33866">
              <w:rPr>
                <w:rFonts w:ascii="Garamond" w:hAnsi="Garamond" w:cs="Arial"/>
                <w:sz w:val="22"/>
                <w:szCs w:val="22"/>
                <w:lang w:val="fr-FR"/>
              </w:rPr>
              <w:t>–</w:t>
            </w:r>
            <w:r w:rsidRPr="00E33866">
              <w:rPr>
                <w:rFonts w:ascii="Garamond" w:hAnsi="Garamond" w:cs="Arial"/>
                <w:sz w:val="22"/>
                <w:szCs w:val="22"/>
                <w:lang w:val="fr-FR"/>
              </w:rPr>
              <w:t xml:space="preserve"> </w:t>
            </w:r>
            <w:r w:rsidR="00F941EF" w:rsidRPr="00E33866">
              <w:rPr>
                <w:rFonts w:ascii="Garamond" w:hAnsi="Garamond" w:cs="Arial"/>
                <w:sz w:val="22"/>
                <w:szCs w:val="22"/>
                <w:lang w:val="fr-FR"/>
              </w:rPr>
              <w:t>allocation de travail renforcée</w:t>
            </w:r>
            <w:r w:rsidRPr="00E33866">
              <w:rPr>
                <w:rFonts w:ascii="Garamond" w:hAnsi="Garamond" w:cs="Arial"/>
                <w:sz w:val="22"/>
                <w:szCs w:val="22"/>
                <w:lang w:val="fr-FR"/>
              </w:rPr>
              <w:t xml:space="preserve"> 1000 € max. 24 m</w:t>
            </w:r>
          </w:p>
        </w:tc>
      </w:tr>
      <w:tr w:rsidR="007D5EAC" w:rsidRPr="005924A8" w14:paraId="5015FD22" w14:textId="77777777" w:rsidTr="00E33866">
        <w:trPr>
          <w:cantSplit/>
          <w:tblHeader/>
        </w:trPr>
        <w:tc>
          <w:tcPr>
            <w:tcW w:w="1177" w:type="dxa"/>
            <w:tcBorders>
              <w:top w:val="nil"/>
              <w:left w:val="nil"/>
              <w:bottom w:val="nil"/>
            </w:tcBorders>
            <w:shd w:val="clear" w:color="auto" w:fill="auto"/>
          </w:tcPr>
          <w:p w14:paraId="28C9E488" w14:textId="77777777" w:rsidR="007D5EAC" w:rsidRPr="00E33866" w:rsidRDefault="007D5EAC">
            <w:pPr>
              <w:rPr>
                <w:rFonts w:ascii="Garamond" w:hAnsi="Garamond"/>
                <w:bCs/>
                <w:sz w:val="22"/>
                <w:lang w:val="fr-FR"/>
              </w:rPr>
            </w:pPr>
          </w:p>
        </w:tc>
        <w:tc>
          <w:tcPr>
            <w:tcW w:w="1336" w:type="dxa"/>
            <w:tcBorders>
              <w:top w:val="nil"/>
              <w:bottom w:val="nil"/>
            </w:tcBorders>
            <w:shd w:val="clear" w:color="auto" w:fill="auto"/>
          </w:tcPr>
          <w:p w14:paraId="64510966" w14:textId="77777777" w:rsidR="007D5EAC" w:rsidRPr="00E33866" w:rsidRDefault="007D5EAC">
            <w:pPr>
              <w:rPr>
                <w:rFonts w:ascii="Garamond" w:hAnsi="Garamond"/>
                <w:bCs/>
                <w:sz w:val="22"/>
                <w:lang w:val="fr-FR"/>
              </w:rPr>
            </w:pPr>
          </w:p>
        </w:tc>
        <w:tc>
          <w:tcPr>
            <w:tcW w:w="2821" w:type="dxa"/>
            <w:tcBorders>
              <w:top w:val="nil"/>
              <w:bottom w:val="nil"/>
            </w:tcBorders>
            <w:shd w:val="clear" w:color="auto" w:fill="auto"/>
          </w:tcPr>
          <w:p w14:paraId="13E27FA6" w14:textId="77777777" w:rsidR="007D5EAC" w:rsidRPr="00E33866" w:rsidRDefault="007D5EAC">
            <w:pPr>
              <w:rPr>
                <w:rFonts w:ascii="Garamond" w:hAnsi="Garamond"/>
                <w:bCs/>
                <w:sz w:val="22"/>
                <w:lang w:val="fr-FR"/>
              </w:rPr>
            </w:pPr>
          </w:p>
        </w:tc>
        <w:tc>
          <w:tcPr>
            <w:tcW w:w="2293" w:type="dxa"/>
            <w:tcBorders>
              <w:top w:val="nil"/>
              <w:bottom w:val="nil"/>
            </w:tcBorders>
            <w:shd w:val="clear" w:color="auto" w:fill="auto"/>
          </w:tcPr>
          <w:p w14:paraId="7347C4DD" w14:textId="77777777" w:rsidR="007D5EAC" w:rsidRPr="00E33866" w:rsidRDefault="007D5EAC">
            <w:pPr>
              <w:rPr>
                <w:rFonts w:ascii="Garamond" w:hAnsi="Garamond"/>
                <w:bCs/>
                <w:sz w:val="22"/>
                <w:lang w:val="fr-FR"/>
              </w:rPr>
            </w:pPr>
          </w:p>
        </w:tc>
        <w:tc>
          <w:tcPr>
            <w:tcW w:w="885" w:type="dxa"/>
            <w:tcBorders>
              <w:top w:val="nil"/>
              <w:bottom w:val="nil"/>
            </w:tcBorders>
            <w:shd w:val="clear" w:color="auto" w:fill="auto"/>
          </w:tcPr>
          <w:p w14:paraId="23585004" w14:textId="77777777" w:rsidR="007D5EAC" w:rsidRPr="00E33866" w:rsidRDefault="007D5EAC" w:rsidP="00E33866">
            <w:pPr>
              <w:jc w:val="center"/>
              <w:rPr>
                <w:rFonts w:ascii="Garamond" w:hAnsi="Garamond"/>
                <w:bCs/>
                <w:sz w:val="22"/>
                <w:lang w:val="fr-FR"/>
              </w:rPr>
            </w:pPr>
          </w:p>
        </w:tc>
        <w:tc>
          <w:tcPr>
            <w:tcW w:w="709" w:type="dxa"/>
            <w:tcBorders>
              <w:top w:val="nil"/>
              <w:bottom w:val="nil"/>
            </w:tcBorders>
            <w:shd w:val="clear" w:color="auto" w:fill="auto"/>
          </w:tcPr>
          <w:p w14:paraId="0E027B81" w14:textId="77777777" w:rsidR="007D5EAC" w:rsidRPr="00E33866" w:rsidRDefault="007D5EAC" w:rsidP="00E33866">
            <w:pPr>
              <w:jc w:val="center"/>
              <w:rPr>
                <w:rFonts w:ascii="Garamond" w:hAnsi="Garamond"/>
                <w:bCs/>
                <w:sz w:val="22"/>
              </w:rPr>
            </w:pPr>
            <w:r w:rsidRPr="00E33866">
              <w:rPr>
                <w:rFonts w:ascii="Garamond" w:hAnsi="Garamond"/>
                <w:bCs/>
                <w:sz w:val="22"/>
              </w:rPr>
              <w:t>173</w:t>
            </w:r>
          </w:p>
        </w:tc>
        <w:tc>
          <w:tcPr>
            <w:tcW w:w="4757" w:type="dxa"/>
            <w:tcBorders>
              <w:top w:val="nil"/>
              <w:bottom w:val="nil"/>
              <w:right w:val="nil"/>
            </w:tcBorders>
            <w:shd w:val="clear" w:color="auto" w:fill="auto"/>
            <w:vAlign w:val="center"/>
          </w:tcPr>
          <w:p w14:paraId="1048B35F" w14:textId="77777777" w:rsidR="007D5EAC" w:rsidRPr="00E33866" w:rsidRDefault="007D5EAC">
            <w:pPr>
              <w:rPr>
                <w:rFonts w:ascii="Garamond" w:hAnsi="Garamond"/>
                <w:bCs/>
                <w:sz w:val="22"/>
                <w:lang w:val="fr-FR"/>
              </w:rPr>
            </w:pPr>
            <w:r w:rsidRPr="00E33866">
              <w:rPr>
                <w:rFonts w:ascii="Garamond" w:hAnsi="Garamond" w:cs="Arial"/>
                <w:sz w:val="22"/>
                <w:szCs w:val="22"/>
                <w:lang w:val="fr-FR"/>
              </w:rPr>
              <w:t xml:space="preserve">AC </w:t>
            </w:r>
            <w:r w:rsidR="00664FBC" w:rsidRPr="00E33866">
              <w:rPr>
                <w:rFonts w:ascii="Garamond" w:hAnsi="Garamond" w:cs="Arial"/>
                <w:sz w:val="22"/>
                <w:szCs w:val="22"/>
                <w:lang w:val="fr-FR"/>
              </w:rPr>
              <w:t xml:space="preserve">plan d'embauche </w:t>
            </w:r>
            <w:proofErr w:type="spellStart"/>
            <w:r w:rsidR="00664FBC" w:rsidRPr="00E33866">
              <w:rPr>
                <w:rFonts w:ascii="Garamond" w:hAnsi="Garamond" w:cs="Arial"/>
                <w:sz w:val="22"/>
                <w:szCs w:val="22"/>
                <w:lang w:val="fr-FR"/>
              </w:rPr>
              <w:t>win-win</w:t>
            </w:r>
            <w:proofErr w:type="spellEnd"/>
            <w:r w:rsidRPr="00E33866">
              <w:rPr>
                <w:rFonts w:ascii="Garamond" w:hAnsi="Garamond" w:cs="Arial"/>
                <w:sz w:val="22"/>
                <w:szCs w:val="22"/>
                <w:lang w:val="fr-FR"/>
              </w:rPr>
              <w:t xml:space="preserve"> </w:t>
            </w:r>
            <w:r w:rsidR="00BD3287" w:rsidRPr="00E33866">
              <w:rPr>
                <w:rFonts w:ascii="Garamond" w:hAnsi="Garamond" w:cs="Arial"/>
                <w:sz w:val="22"/>
                <w:szCs w:val="22"/>
                <w:lang w:val="fr-FR"/>
              </w:rPr>
              <w:t>allocation de travail renforcée</w:t>
            </w:r>
            <w:r w:rsidRPr="00E33866">
              <w:rPr>
                <w:rFonts w:ascii="Garamond" w:hAnsi="Garamond" w:cs="Arial"/>
                <w:sz w:val="22"/>
                <w:szCs w:val="22"/>
                <w:lang w:val="fr-FR"/>
              </w:rPr>
              <w:t xml:space="preserve"> 1100 € max. 24 m</w:t>
            </w:r>
          </w:p>
        </w:tc>
      </w:tr>
      <w:tr w:rsidR="007D5EAC" w:rsidRPr="005924A8" w14:paraId="71FE473B" w14:textId="77777777" w:rsidTr="00E33866">
        <w:trPr>
          <w:cantSplit/>
          <w:tblHeader/>
        </w:trPr>
        <w:tc>
          <w:tcPr>
            <w:tcW w:w="1177" w:type="dxa"/>
            <w:tcBorders>
              <w:top w:val="nil"/>
              <w:left w:val="nil"/>
              <w:bottom w:val="nil"/>
            </w:tcBorders>
            <w:shd w:val="clear" w:color="auto" w:fill="auto"/>
          </w:tcPr>
          <w:p w14:paraId="769CCEF9" w14:textId="77777777" w:rsidR="007D5EAC" w:rsidRPr="00E33866" w:rsidRDefault="007D5EAC">
            <w:pPr>
              <w:rPr>
                <w:rFonts w:ascii="Garamond" w:hAnsi="Garamond"/>
                <w:bCs/>
                <w:sz w:val="22"/>
                <w:lang w:val="fr-FR"/>
              </w:rPr>
            </w:pPr>
          </w:p>
        </w:tc>
        <w:tc>
          <w:tcPr>
            <w:tcW w:w="1336" w:type="dxa"/>
            <w:tcBorders>
              <w:top w:val="nil"/>
              <w:bottom w:val="nil"/>
            </w:tcBorders>
            <w:shd w:val="clear" w:color="auto" w:fill="auto"/>
          </w:tcPr>
          <w:p w14:paraId="78BD2D8D" w14:textId="77777777" w:rsidR="007D5EAC" w:rsidRPr="00E33866" w:rsidRDefault="007D5EAC">
            <w:pPr>
              <w:rPr>
                <w:rFonts w:ascii="Garamond" w:hAnsi="Garamond"/>
                <w:bCs/>
                <w:sz w:val="22"/>
                <w:lang w:val="fr-FR"/>
              </w:rPr>
            </w:pPr>
          </w:p>
        </w:tc>
        <w:tc>
          <w:tcPr>
            <w:tcW w:w="2821" w:type="dxa"/>
            <w:tcBorders>
              <w:top w:val="nil"/>
              <w:bottom w:val="nil"/>
            </w:tcBorders>
            <w:shd w:val="clear" w:color="auto" w:fill="auto"/>
          </w:tcPr>
          <w:p w14:paraId="0C89673F" w14:textId="77777777" w:rsidR="007D5EAC" w:rsidRPr="00E33866" w:rsidRDefault="007D5EAC">
            <w:pPr>
              <w:rPr>
                <w:rFonts w:ascii="Garamond" w:hAnsi="Garamond"/>
                <w:bCs/>
                <w:sz w:val="22"/>
                <w:lang w:val="fr-FR"/>
              </w:rPr>
            </w:pPr>
          </w:p>
        </w:tc>
        <w:tc>
          <w:tcPr>
            <w:tcW w:w="2293" w:type="dxa"/>
            <w:tcBorders>
              <w:top w:val="nil"/>
              <w:bottom w:val="nil"/>
            </w:tcBorders>
            <w:shd w:val="clear" w:color="auto" w:fill="auto"/>
          </w:tcPr>
          <w:p w14:paraId="0E4A9A75" w14:textId="77777777" w:rsidR="007D5EAC" w:rsidRPr="00E33866" w:rsidRDefault="007D5EAC">
            <w:pPr>
              <w:rPr>
                <w:rFonts w:ascii="Garamond" w:hAnsi="Garamond"/>
                <w:bCs/>
                <w:sz w:val="22"/>
                <w:lang w:val="fr-FR"/>
              </w:rPr>
            </w:pPr>
          </w:p>
        </w:tc>
        <w:tc>
          <w:tcPr>
            <w:tcW w:w="885" w:type="dxa"/>
            <w:tcBorders>
              <w:top w:val="nil"/>
              <w:bottom w:val="nil"/>
            </w:tcBorders>
            <w:shd w:val="clear" w:color="auto" w:fill="auto"/>
          </w:tcPr>
          <w:p w14:paraId="5F142151" w14:textId="77777777" w:rsidR="007D5EAC" w:rsidRPr="00E33866" w:rsidRDefault="007D5EAC" w:rsidP="00E33866">
            <w:pPr>
              <w:jc w:val="center"/>
              <w:rPr>
                <w:rFonts w:ascii="Garamond" w:hAnsi="Garamond"/>
                <w:bCs/>
                <w:sz w:val="22"/>
                <w:lang w:val="fr-FR"/>
              </w:rPr>
            </w:pPr>
          </w:p>
        </w:tc>
        <w:tc>
          <w:tcPr>
            <w:tcW w:w="709" w:type="dxa"/>
            <w:tcBorders>
              <w:top w:val="nil"/>
              <w:bottom w:val="nil"/>
            </w:tcBorders>
            <w:shd w:val="clear" w:color="auto" w:fill="auto"/>
          </w:tcPr>
          <w:p w14:paraId="224EFDB7" w14:textId="77777777" w:rsidR="007D5EAC" w:rsidRPr="00E33866" w:rsidRDefault="007D5EAC" w:rsidP="00E33866">
            <w:pPr>
              <w:jc w:val="center"/>
              <w:rPr>
                <w:rFonts w:ascii="Garamond" w:hAnsi="Garamond"/>
                <w:bCs/>
                <w:sz w:val="22"/>
              </w:rPr>
            </w:pPr>
            <w:r w:rsidRPr="00E33866">
              <w:rPr>
                <w:rFonts w:ascii="Garamond" w:hAnsi="Garamond"/>
                <w:bCs/>
                <w:sz w:val="22"/>
              </w:rPr>
              <w:t>174</w:t>
            </w:r>
          </w:p>
        </w:tc>
        <w:tc>
          <w:tcPr>
            <w:tcW w:w="4757" w:type="dxa"/>
            <w:tcBorders>
              <w:top w:val="nil"/>
              <w:bottom w:val="nil"/>
              <w:right w:val="nil"/>
            </w:tcBorders>
            <w:shd w:val="clear" w:color="auto" w:fill="auto"/>
            <w:vAlign w:val="center"/>
          </w:tcPr>
          <w:p w14:paraId="4B680E6D" w14:textId="77777777" w:rsidR="007D5EAC" w:rsidRPr="00E33866" w:rsidRDefault="007D5EAC">
            <w:pPr>
              <w:rPr>
                <w:rFonts w:ascii="Garamond" w:hAnsi="Garamond"/>
                <w:bCs/>
                <w:sz w:val="22"/>
                <w:lang w:val="fr-FR"/>
              </w:rPr>
            </w:pPr>
            <w:r w:rsidRPr="00E33866">
              <w:rPr>
                <w:rFonts w:ascii="Garamond" w:hAnsi="Garamond" w:cs="Arial"/>
                <w:sz w:val="22"/>
                <w:szCs w:val="22"/>
                <w:lang w:val="fr-FR"/>
              </w:rPr>
              <w:t xml:space="preserve">AC </w:t>
            </w:r>
            <w:r w:rsidR="00664FBC" w:rsidRPr="00E33866">
              <w:rPr>
                <w:rFonts w:ascii="Garamond" w:hAnsi="Garamond" w:cs="Arial"/>
                <w:sz w:val="22"/>
                <w:szCs w:val="22"/>
                <w:lang w:val="fr-FR"/>
              </w:rPr>
              <w:t xml:space="preserve">plan d'embauche </w:t>
            </w:r>
            <w:proofErr w:type="spellStart"/>
            <w:r w:rsidR="00664FBC" w:rsidRPr="00E33866">
              <w:rPr>
                <w:rFonts w:ascii="Garamond" w:hAnsi="Garamond" w:cs="Arial"/>
                <w:sz w:val="22"/>
                <w:szCs w:val="22"/>
                <w:lang w:val="fr-FR"/>
              </w:rPr>
              <w:t>win-win</w:t>
            </w:r>
            <w:proofErr w:type="spellEnd"/>
            <w:r w:rsidRPr="00E33866">
              <w:rPr>
                <w:rFonts w:ascii="Garamond" w:hAnsi="Garamond" w:cs="Arial"/>
                <w:sz w:val="22"/>
                <w:szCs w:val="22"/>
                <w:lang w:val="fr-FR"/>
              </w:rPr>
              <w:t xml:space="preserve"> </w:t>
            </w:r>
            <w:r w:rsidR="00F941EF" w:rsidRPr="00E33866">
              <w:rPr>
                <w:rFonts w:ascii="Garamond" w:hAnsi="Garamond" w:cs="Arial"/>
                <w:sz w:val="22"/>
                <w:szCs w:val="22"/>
                <w:lang w:val="fr-FR"/>
              </w:rPr>
              <w:t>–</w:t>
            </w:r>
            <w:r w:rsidRPr="00E33866">
              <w:rPr>
                <w:rFonts w:ascii="Garamond" w:hAnsi="Garamond" w:cs="Arial"/>
                <w:sz w:val="22"/>
                <w:szCs w:val="22"/>
                <w:lang w:val="fr-FR"/>
              </w:rPr>
              <w:t xml:space="preserve"> contrat</w:t>
            </w:r>
            <w:r w:rsidR="00F941EF" w:rsidRPr="00E33866">
              <w:rPr>
                <w:rFonts w:ascii="Garamond" w:hAnsi="Garamond" w:cs="Arial"/>
                <w:sz w:val="22"/>
                <w:szCs w:val="22"/>
                <w:lang w:val="fr-FR"/>
              </w:rPr>
              <w:t>s de travail intérimaire</w:t>
            </w:r>
            <w:r w:rsidRPr="00E33866">
              <w:rPr>
                <w:rFonts w:ascii="Garamond" w:hAnsi="Garamond" w:cs="Arial"/>
                <w:sz w:val="22"/>
                <w:szCs w:val="22"/>
                <w:lang w:val="fr-FR"/>
              </w:rPr>
              <w:t xml:space="preserve"> </w:t>
            </w:r>
            <w:r w:rsidR="00F941EF" w:rsidRPr="00E33866">
              <w:rPr>
                <w:rFonts w:ascii="Garamond" w:hAnsi="Garamond" w:cs="Arial"/>
                <w:sz w:val="22"/>
                <w:szCs w:val="22"/>
                <w:lang w:val="fr-FR"/>
              </w:rPr>
              <w:t>–</w:t>
            </w:r>
            <w:r w:rsidRPr="00E33866">
              <w:rPr>
                <w:rFonts w:ascii="Garamond" w:hAnsi="Garamond" w:cs="Arial"/>
                <w:sz w:val="22"/>
                <w:szCs w:val="22"/>
                <w:lang w:val="fr-FR"/>
              </w:rPr>
              <w:t xml:space="preserve"> </w:t>
            </w:r>
            <w:r w:rsidR="00F941EF" w:rsidRPr="00E33866">
              <w:rPr>
                <w:rFonts w:ascii="Garamond" w:hAnsi="Garamond" w:cs="Arial"/>
                <w:sz w:val="22"/>
                <w:szCs w:val="22"/>
                <w:lang w:val="fr-FR"/>
              </w:rPr>
              <w:t>allocation de travail renforcée</w:t>
            </w:r>
            <w:r w:rsidRPr="00E33866">
              <w:rPr>
                <w:rFonts w:ascii="Garamond" w:hAnsi="Garamond" w:cs="Arial"/>
                <w:sz w:val="22"/>
                <w:szCs w:val="22"/>
                <w:lang w:val="fr-FR"/>
              </w:rPr>
              <w:t xml:space="preserve"> 1100 € max. 24 m</w:t>
            </w:r>
          </w:p>
        </w:tc>
      </w:tr>
      <w:tr w:rsidR="007D5EAC" w:rsidRPr="005924A8" w14:paraId="046F4498" w14:textId="77777777" w:rsidTr="00E33866">
        <w:trPr>
          <w:cantSplit/>
          <w:tblHeader/>
        </w:trPr>
        <w:tc>
          <w:tcPr>
            <w:tcW w:w="1177" w:type="dxa"/>
            <w:tcBorders>
              <w:top w:val="nil"/>
              <w:left w:val="nil"/>
              <w:bottom w:val="nil"/>
            </w:tcBorders>
            <w:shd w:val="clear" w:color="auto" w:fill="auto"/>
          </w:tcPr>
          <w:p w14:paraId="42FFA841" w14:textId="77777777" w:rsidR="007D5EAC" w:rsidRPr="00E33866" w:rsidRDefault="007D5EAC">
            <w:pPr>
              <w:rPr>
                <w:rFonts w:ascii="Garamond" w:hAnsi="Garamond"/>
                <w:bCs/>
                <w:sz w:val="22"/>
                <w:lang w:val="fr-FR"/>
              </w:rPr>
            </w:pPr>
          </w:p>
        </w:tc>
        <w:tc>
          <w:tcPr>
            <w:tcW w:w="1336" w:type="dxa"/>
            <w:tcBorders>
              <w:top w:val="nil"/>
              <w:bottom w:val="nil"/>
            </w:tcBorders>
            <w:shd w:val="clear" w:color="auto" w:fill="auto"/>
          </w:tcPr>
          <w:p w14:paraId="64E6AF56" w14:textId="77777777" w:rsidR="007D5EAC" w:rsidRPr="00E33866" w:rsidRDefault="007D5EAC">
            <w:pPr>
              <w:rPr>
                <w:rFonts w:ascii="Garamond" w:hAnsi="Garamond"/>
                <w:bCs/>
                <w:sz w:val="22"/>
                <w:lang w:val="fr-FR"/>
              </w:rPr>
            </w:pPr>
          </w:p>
        </w:tc>
        <w:tc>
          <w:tcPr>
            <w:tcW w:w="2821" w:type="dxa"/>
            <w:tcBorders>
              <w:top w:val="nil"/>
              <w:bottom w:val="nil"/>
            </w:tcBorders>
            <w:shd w:val="clear" w:color="auto" w:fill="auto"/>
          </w:tcPr>
          <w:p w14:paraId="00E15B66" w14:textId="77777777" w:rsidR="007D5EAC" w:rsidRPr="00E33866" w:rsidRDefault="007D5EAC">
            <w:pPr>
              <w:rPr>
                <w:rFonts w:ascii="Garamond" w:hAnsi="Garamond"/>
                <w:bCs/>
                <w:sz w:val="22"/>
                <w:lang w:val="fr-FR"/>
              </w:rPr>
            </w:pPr>
          </w:p>
        </w:tc>
        <w:tc>
          <w:tcPr>
            <w:tcW w:w="2293" w:type="dxa"/>
            <w:tcBorders>
              <w:top w:val="nil"/>
              <w:bottom w:val="nil"/>
            </w:tcBorders>
            <w:shd w:val="clear" w:color="auto" w:fill="auto"/>
          </w:tcPr>
          <w:p w14:paraId="607C13C5" w14:textId="77777777" w:rsidR="007D5EAC" w:rsidRPr="00E33866" w:rsidRDefault="007D5EAC">
            <w:pPr>
              <w:rPr>
                <w:rFonts w:ascii="Garamond" w:hAnsi="Garamond"/>
                <w:bCs/>
                <w:sz w:val="22"/>
                <w:lang w:val="fr-FR"/>
              </w:rPr>
            </w:pPr>
          </w:p>
        </w:tc>
        <w:tc>
          <w:tcPr>
            <w:tcW w:w="885" w:type="dxa"/>
            <w:tcBorders>
              <w:top w:val="nil"/>
              <w:bottom w:val="nil"/>
            </w:tcBorders>
            <w:shd w:val="clear" w:color="auto" w:fill="auto"/>
          </w:tcPr>
          <w:p w14:paraId="130F63DB" w14:textId="77777777" w:rsidR="007D5EAC" w:rsidRPr="00E33866" w:rsidRDefault="007D5EAC" w:rsidP="00E33866">
            <w:pPr>
              <w:jc w:val="center"/>
              <w:rPr>
                <w:rFonts w:ascii="Garamond" w:hAnsi="Garamond"/>
                <w:bCs/>
                <w:sz w:val="22"/>
                <w:lang w:val="fr-FR"/>
              </w:rPr>
            </w:pPr>
          </w:p>
        </w:tc>
        <w:tc>
          <w:tcPr>
            <w:tcW w:w="709" w:type="dxa"/>
            <w:tcBorders>
              <w:top w:val="nil"/>
              <w:bottom w:val="nil"/>
            </w:tcBorders>
            <w:shd w:val="clear" w:color="auto" w:fill="auto"/>
          </w:tcPr>
          <w:p w14:paraId="50768E17" w14:textId="77777777" w:rsidR="007D5EAC" w:rsidRPr="00E33866" w:rsidRDefault="007D5EAC" w:rsidP="00E33866">
            <w:pPr>
              <w:jc w:val="center"/>
              <w:rPr>
                <w:rFonts w:ascii="Garamond" w:hAnsi="Garamond"/>
                <w:bCs/>
                <w:sz w:val="22"/>
              </w:rPr>
            </w:pPr>
            <w:r w:rsidRPr="00E33866">
              <w:rPr>
                <w:rFonts w:ascii="Garamond" w:hAnsi="Garamond"/>
                <w:bCs/>
                <w:sz w:val="22"/>
              </w:rPr>
              <w:t>175</w:t>
            </w:r>
          </w:p>
        </w:tc>
        <w:tc>
          <w:tcPr>
            <w:tcW w:w="4757" w:type="dxa"/>
            <w:tcBorders>
              <w:top w:val="nil"/>
              <w:bottom w:val="nil"/>
              <w:right w:val="nil"/>
            </w:tcBorders>
            <w:shd w:val="clear" w:color="auto" w:fill="auto"/>
            <w:vAlign w:val="center"/>
          </w:tcPr>
          <w:p w14:paraId="6F35F7C5" w14:textId="77777777" w:rsidR="007D5EAC" w:rsidRPr="00E33866" w:rsidRDefault="007D5EAC">
            <w:pPr>
              <w:rPr>
                <w:rFonts w:ascii="Garamond" w:hAnsi="Garamond"/>
                <w:bCs/>
                <w:sz w:val="22"/>
                <w:lang w:val="fr-FR"/>
              </w:rPr>
            </w:pPr>
            <w:r w:rsidRPr="00E33866">
              <w:rPr>
                <w:rFonts w:ascii="Garamond" w:hAnsi="Garamond" w:cs="Arial"/>
                <w:sz w:val="22"/>
                <w:szCs w:val="22"/>
                <w:lang w:val="fr-FR"/>
              </w:rPr>
              <w:t xml:space="preserve">AC </w:t>
            </w:r>
            <w:r w:rsidR="00664FBC" w:rsidRPr="00E33866">
              <w:rPr>
                <w:rFonts w:ascii="Garamond" w:hAnsi="Garamond" w:cs="Arial"/>
                <w:sz w:val="22"/>
                <w:szCs w:val="22"/>
                <w:lang w:val="fr-FR"/>
              </w:rPr>
              <w:t xml:space="preserve">plan d'embauche </w:t>
            </w:r>
            <w:proofErr w:type="spellStart"/>
            <w:r w:rsidR="00664FBC" w:rsidRPr="00E33866">
              <w:rPr>
                <w:rFonts w:ascii="Garamond" w:hAnsi="Garamond" w:cs="Arial"/>
                <w:sz w:val="22"/>
                <w:szCs w:val="22"/>
                <w:lang w:val="fr-FR"/>
              </w:rPr>
              <w:t>win-win</w:t>
            </w:r>
            <w:proofErr w:type="spellEnd"/>
            <w:r w:rsidRPr="00E33866">
              <w:rPr>
                <w:rFonts w:ascii="Garamond" w:hAnsi="Garamond" w:cs="Arial"/>
                <w:sz w:val="22"/>
                <w:szCs w:val="22"/>
                <w:lang w:val="fr-FR"/>
              </w:rPr>
              <w:t xml:space="preserve"> - contrat</w:t>
            </w:r>
            <w:r w:rsidR="00FE31DA" w:rsidRPr="00E33866">
              <w:rPr>
                <w:rFonts w:ascii="Garamond" w:hAnsi="Garamond" w:cs="Arial"/>
                <w:sz w:val="22"/>
                <w:szCs w:val="22"/>
                <w:lang w:val="fr-FR"/>
              </w:rPr>
              <w:t>s</w:t>
            </w:r>
            <w:r w:rsidRPr="00E33866">
              <w:rPr>
                <w:rFonts w:ascii="Garamond" w:hAnsi="Garamond" w:cs="Arial"/>
                <w:sz w:val="22"/>
                <w:szCs w:val="22"/>
                <w:lang w:val="fr-FR"/>
              </w:rPr>
              <w:t xml:space="preserve"> </w:t>
            </w:r>
            <w:r w:rsidR="00FE31DA" w:rsidRPr="00E33866">
              <w:rPr>
                <w:rFonts w:ascii="Garamond" w:hAnsi="Garamond" w:cs="Arial"/>
                <w:sz w:val="22"/>
                <w:szCs w:val="22"/>
                <w:lang w:val="fr-FR"/>
              </w:rPr>
              <w:t>de courte durée</w:t>
            </w:r>
            <w:r w:rsidRPr="00E33866">
              <w:rPr>
                <w:rFonts w:ascii="Garamond" w:hAnsi="Garamond" w:cs="Arial"/>
                <w:sz w:val="22"/>
                <w:szCs w:val="22"/>
                <w:lang w:val="fr-FR"/>
              </w:rPr>
              <w:t xml:space="preserve"> </w:t>
            </w:r>
            <w:r w:rsidR="00FE31DA" w:rsidRPr="00E33866">
              <w:rPr>
                <w:rFonts w:ascii="Garamond" w:hAnsi="Garamond" w:cs="Arial"/>
                <w:sz w:val="22"/>
                <w:szCs w:val="22"/>
                <w:lang w:val="fr-FR"/>
              </w:rPr>
              <w:t>–</w:t>
            </w:r>
            <w:r w:rsidRPr="00E33866">
              <w:rPr>
                <w:rFonts w:ascii="Garamond" w:hAnsi="Garamond" w:cs="Arial"/>
                <w:sz w:val="22"/>
                <w:szCs w:val="22"/>
                <w:lang w:val="fr-FR"/>
              </w:rPr>
              <w:t xml:space="preserve"> </w:t>
            </w:r>
            <w:r w:rsidR="00FE31DA" w:rsidRPr="00E33866">
              <w:rPr>
                <w:rFonts w:ascii="Garamond" w:hAnsi="Garamond" w:cs="Arial"/>
                <w:sz w:val="22"/>
                <w:szCs w:val="22"/>
                <w:lang w:val="fr-FR"/>
              </w:rPr>
              <w:t>allocation de travail renforcée</w:t>
            </w:r>
            <w:r w:rsidRPr="00E33866">
              <w:rPr>
                <w:rFonts w:ascii="Garamond" w:hAnsi="Garamond" w:cs="Arial"/>
                <w:sz w:val="22"/>
                <w:szCs w:val="22"/>
                <w:lang w:val="fr-FR"/>
              </w:rPr>
              <w:t xml:space="preserve"> 1100 € max. 24 m</w:t>
            </w:r>
          </w:p>
        </w:tc>
      </w:tr>
      <w:tr w:rsidR="007D5EAC" w:rsidRPr="005924A8" w14:paraId="66C6D9DA" w14:textId="77777777" w:rsidTr="00E33866">
        <w:trPr>
          <w:cantSplit/>
          <w:tblHeader/>
        </w:trPr>
        <w:tc>
          <w:tcPr>
            <w:tcW w:w="1177" w:type="dxa"/>
            <w:tcBorders>
              <w:top w:val="nil"/>
              <w:left w:val="nil"/>
              <w:bottom w:val="nil"/>
            </w:tcBorders>
            <w:shd w:val="clear" w:color="auto" w:fill="auto"/>
          </w:tcPr>
          <w:p w14:paraId="3BA730CB" w14:textId="77777777" w:rsidR="007D5EAC" w:rsidRPr="00E33866" w:rsidRDefault="007D5EAC">
            <w:pPr>
              <w:rPr>
                <w:rFonts w:ascii="Garamond" w:hAnsi="Garamond"/>
                <w:bCs/>
                <w:sz w:val="22"/>
                <w:lang w:val="fr-FR"/>
              </w:rPr>
            </w:pPr>
          </w:p>
        </w:tc>
        <w:tc>
          <w:tcPr>
            <w:tcW w:w="1336" w:type="dxa"/>
            <w:tcBorders>
              <w:top w:val="nil"/>
              <w:bottom w:val="nil"/>
            </w:tcBorders>
            <w:shd w:val="clear" w:color="auto" w:fill="auto"/>
          </w:tcPr>
          <w:p w14:paraId="1807B0B8" w14:textId="77777777" w:rsidR="007D5EAC" w:rsidRPr="00E33866" w:rsidRDefault="007D5EAC">
            <w:pPr>
              <w:rPr>
                <w:rFonts w:ascii="Garamond" w:hAnsi="Garamond"/>
                <w:bCs/>
                <w:sz w:val="22"/>
                <w:lang w:val="fr-FR"/>
              </w:rPr>
            </w:pPr>
          </w:p>
        </w:tc>
        <w:tc>
          <w:tcPr>
            <w:tcW w:w="2821" w:type="dxa"/>
            <w:tcBorders>
              <w:top w:val="nil"/>
              <w:bottom w:val="nil"/>
            </w:tcBorders>
            <w:shd w:val="clear" w:color="auto" w:fill="auto"/>
          </w:tcPr>
          <w:p w14:paraId="7A133591" w14:textId="77777777" w:rsidR="007D5EAC" w:rsidRPr="00E33866" w:rsidRDefault="007D5EAC">
            <w:pPr>
              <w:rPr>
                <w:rFonts w:ascii="Garamond" w:hAnsi="Garamond"/>
                <w:bCs/>
                <w:sz w:val="22"/>
                <w:lang w:val="fr-FR"/>
              </w:rPr>
            </w:pPr>
          </w:p>
        </w:tc>
        <w:tc>
          <w:tcPr>
            <w:tcW w:w="2293" w:type="dxa"/>
            <w:tcBorders>
              <w:top w:val="nil"/>
              <w:bottom w:val="nil"/>
            </w:tcBorders>
            <w:shd w:val="clear" w:color="auto" w:fill="auto"/>
          </w:tcPr>
          <w:p w14:paraId="4DFAFAC1" w14:textId="77777777" w:rsidR="007D5EAC" w:rsidRPr="00E33866" w:rsidRDefault="007D5EAC">
            <w:pPr>
              <w:rPr>
                <w:rFonts w:ascii="Garamond" w:hAnsi="Garamond"/>
                <w:bCs/>
                <w:sz w:val="22"/>
                <w:lang w:val="fr-FR"/>
              </w:rPr>
            </w:pPr>
          </w:p>
        </w:tc>
        <w:tc>
          <w:tcPr>
            <w:tcW w:w="885" w:type="dxa"/>
            <w:tcBorders>
              <w:top w:val="nil"/>
              <w:bottom w:val="nil"/>
            </w:tcBorders>
            <w:shd w:val="clear" w:color="auto" w:fill="auto"/>
          </w:tcPr>
          <w:p w14:paraId="30729A5A" w14:textId="77777777" w:rsidR="007D5EAC" w:rsidRPr="00E33866" w:rsidRDefault="007D5EAC" w:rsidP="00E33866">
            <w:pPr>
              <w:jc w:val="center"/>
              <w:rPr>
                <w:rFonts w:ascii="Garamond" w:hAnsi="Garamond"/>
                <w:bCs/>
                <w:sz w:val="22"/>
                <w:lang w:val="fr-FR"/>
              </w:rPr>
            </w:pPr>
          </w:p>
        </w:tc>
        <w:tc>
          <w:tcPr>
            <w:tcW w:w="709" w:type="dxa"/>
            <w:tcBorders>
              <w:top w:val="nil"/>
              <w:bottom w:val="nil"/>
            </w:tcBorders>
            <w:shd w:val="clear" w:color="auto" w:fill="auto"/>
          </w:tcPr>
          <w:p w14:paraId="3798392D" w14:textId="77777777" w:rsidR="007D5EAC" w:rsidRPr="00E33866" w:rsidRDefault="007D5EAC" w:rsidP="00E33866">
            <w:pPr>
              <w:jc w:val="center"/>
              <w:rPr>
                <w:rFonts w:ascii="Garamond" w:hAnsi="Garamond"/>
                <w:bCs/>
                <w:sz w:val="22"/>
              </w:rPr>
            </w:pPr>
            <w:r w:rsidRPr="00E33866">
              <w:rPr>
                <w:rFonts w:ascii="Garamond" w:hAnsi="Garamond"/>
                <w:bCs/>
                <w:sz w:val="22"/>
              </w:rPr>
              <w:t>176</w:t>
            </w:r>
          </w:p>
        </w:tc>
        <w:tc>
          <w:tcPr>
            <w:tcW w:w="4757" w:type="dxa"/>
            <w:tcBorders>
              <w:top w:val="nil"/>
              <w:bottom w:val="nil"/>
              <w:right w:val="nil"/>
            </w:tcBorders>
            <w:shd w:val="clear" w:color="auto" w:fill="auto"/>
            <w:vAlign w:val="center"/>
          </w:tcPr>
          <w:p w14:paraId="65D63BF4" w14:textId="77777777" w:rsidR="007D5EAC" w:rsidRPr="00E33866" w:rsidRDefault="007D5EAC">
            <w:pPr>
              <w:rPr>
                <w:rFonts w:ascii="Garamond" w:hAnsi="Garamond"/>
                <w:bCs/>
                <w:sz w:val="22"/>
                <w:lang w:val="fr-FR"/>
              </w:rPr>
            </w:pPr>
            <w:r w:rsidRPr="00E33866">
              <w:rPr>
                <w:rFonts w:ascii="Garamond" w:hAnsi="Garamond" w:cs="Arial"/>
                <w:sz w:val="22"/>
                <w:szCs w:val="22"/>
                <w:lang w:val="fr-FR"/>
              </w:rPr>
              <w:t xml:space="preserve">AC </w:t>
            </w:r>
            <w:r w:rsidR="00664FBC" w:rsidRPr="00E33866">
              <w:rPr>
                <w:rFonts w:ascii="Garamond" w:hAnsi="Garamond" w:cs="Arial"/>
                <w:sz w:val="22"/>
                <w:szCs w:val="22"/>
                <w:lang w:val="fr-FR"/>
              </w:rPr>
              <w:t xml:space="preserve">plan d'embauche </w:t>
            </w:r>
            <w:proofErr w:type="spellStart"/>
            <w:r w:rsidR="00664FBC" w:rsidRPr="00E33866">
              <w:rPr>
                <w:rFonts w:ascii="Garamond" w:hAnsi="Garamond" w:cs="Arial"/>
                <w:sz w:val="22"/>
                <w:szCs w:val="22"/>
                <w:lang w:val="fr-FR"/>
              </w:rPr>
              <w:t>win-win</w:t>
            </w:r>
            <w:proofErr w:type="spellEnd"/>
            <w:r w:rsidRPr="00E33866">
              <w:rPr>
                <w:rFonts w:ascii="Garamond" w:hAnsi="Garamond" w:cs="Arial"/>
                <w:sz w:val="22"/>
                <w:szCs w:val="22"/>
                <w:lang w:val="fr-FR"/>
              </w:rPr>
              <w:t xml:space="preserve"> </w:t>
            </w:r>
            <w:r w:rsidR="00FE31DA" w:rsidRPr="00E33866">
              <w:rPr>
                <w:rFonts w:ascii="Garamond" w:hAnsi="Garamond" w:cs="Arial"/>
                <w:sz w:val="22"/>
                <w:szCs w:val="22"/>
                <w:lang w:val="fr-FR"/>
              </w:rPr>
              <w:t xml:space="preserve">allocation de travail renforcée </w:t>
            </w:r>
            <w:r w:rsidRPr="00E33866">
              <w:rPr>
                <w:rFonts w:ascii="Garamond" w:hAnsi="Garamond" w:cs="Arial"/>
                <w:sz w:val="22"/>
                <w:szCs w:val="22"/>
                <w:lang w:val="fr-FR"/>
              </w:rPr>
              <w:t xml:space="preserve">750 € max. 12 m </w:t>
            </w:r>
          </w:p>
        </w:tc>
      </w:tr>
      <w:tr w:rsidR="007D5EAC" w:rsidRPr="005924A8" w14:paraId="63F95594" w14:textId="77777777" w:rsidTr="00E33866">
        <w:trPr>
          <w:cantSplit/>
          <w:tblHeader/>
        </w:trPr>
        <w:tc>
          <w:tcPr>
            <w:tcW w:w="1177" w:type="dxa"/>
            <w:tcBorders>
              <w:top w:val="nil"/>
              <w:left w:val="nil"/>
              <w:bottom w:val="nil"/>
            </w:tcBorders>
            <w:shd w:val="clear" w:color="auto" w:fill="auto"/>
          </w:tcPr>
          <w:p w14:paraId="75A074B5" w14:textId="77777777" w:rsidR="007D5EAC" w:rsidRPr="00E33866" w:rsidRDefault="007D5EAC">
            <w:pPr>
              <w:rPr>
                <w:rFonts w:ascii="Garamond" w:hAnsi="Garamond"/>
                <w:bCs/>
                <w:sz w:val="22"/>
                <w:lang w:val="fr-FR"/>
              </w:rPr>
            </w:pPr>
          </w:p>
        </w:tc>
        <w:tc>
          <w:tcPr>
            <w:tcW w:w="1336" w:type="dxa"/>
            <w:tcBorders>
              <w:top w:val="nil"/>
              <w:bottom w:val="nil"/>
            </w:tcBorders>
            <w:shd w:val="clear" w:color="auto" w:fill="auto"/>
          </w:tcPr>
          <w:p w14:paraId="27AA2EE7" w14:textId="77777777" w:rsidR="007D5EAC" w:rsidRPr="00E33866" w:rsidRDefault="007D5EAC">
            <w:pPr>
              <w:rPr>
                <w:rFonts w:ascii="Garamond" w:hAnsi="Garamond"/>
                <w:bCs/>
                <w:sz w:val="22"/>
                <w:lang w:val="fr-FR"/>
              </w:rPr>
            </w:pPr>
          </w:p>
        </w:tc>
        <w:tc>
          <w:tcPr>
            <w:tcW w:w="2821" w:type="dxa"/>
            <w:tcBorders>
              <w:top w:val="nil"/>
              <w:bottom w:val="nil"/>
            </w:tcBorders>
            <w:shd w:val="clear" w:color="auto" w:fill="auto"/>
          </w:tcPr>
          <w:p w14:paraId="46D6242B" w14:textId="77777777" w:rsidR="007D5EAC" w:rsidRPr="00E33866" w:rsidRDefault="007D5EAC">
            <w:pPr>
              <w:rPr>
                <w:rFonts w:ascii="Garamond" w:hAnsi="Garamond"/>
                <w:bCs/>
                <w:sz w:val="22"/>
                <w:lang w:val="fr-FR"/>
              </w:rPr>
            </w:pPr>
          </w:p>
        </w:tc>
        <w:tc>
          <w:tcPr>
            <w:tcW w:w="2293" w:type="dxa"/>
            <w:tcBorders>
              <w:top w:val="nil"/>
              <w:bottom w:val="nil"/>
            </w:tcBorders>
            <w:shd w:val="clear" w:color="auto" w:fill="auto"/>
          </w:tcPr>
          <w:p w14:paraId="20364DB4" w14:textId="77777777" w:rsidR="007D5EAC" w:rsidRPr="00E33866" w:rsidRDefault="007D5EAC">
            <w:pPr>
              <w:rPr>
                <w:rFonts w:ascii="Garamond" w:hAnsi="Garamond"/>
                <w:bCs/>
                <w:sz w:val="22"/>
                <w:lang w:val="fr-FR"/>
              </w:rPr>
            </w:pPr>
          </w:p>
        </w:tc>
        <w:tc>
          <w:tcPr>
            <w:tcW w:w="885" w:type="dxa"/>
            <w:tcBorders>
              <w:top w:val="nil"/>
              <w:bottom w:val="nil"/>
            </w:tcBorders>
            <w:shd w:val="clear" w:color="auto" w:fill="auto"/>
          </w:tcPr>
          <w:p w14:paraId="5E4FC230" w14:textId="77777777" w:rsidR="007D5EAC" w:rsidRPr="00E33866" w:rsidRDefault="007D5EAC" w:rsidP="00E33866">
            <w:pPr>
              <w:jc w:val="center"/>
              <w:rPr>
                <w:rFonts w:ascii="Garamond" w:hAnsi="Garamond"/>
                <w:bCs/>
                <w:sz w:val="22"/>
                <w:lang w:val="fr-FR"/>
              </w:rPr>
            </w:pPr>
          </w:p>
        </w:tc>
        <w:tc>
          <w:tcPr>
            <w:tcW w:w="709" w:type="dxa"/>
            <w:tcBorders>
              <w:top w:val="nil"/>
              <w:bottom w:val="nil"/>
            </w:tcBorders>
            <w:shd w:val="clear" w:color="auto" w:fill="auto"/>
          </w:tcPr>
          <w:p w14:paraId="34D99670" w14:textId="77777777" w:rsidR="007D5EAC" w:rsidRPr="00E33866" w:rsidRDefault="007D5EAC" w:rsidP="00E33866">
            <w:pPr>
              <w:jc w:val="center"/>
              <w:rPr>
                <w:rFonts w:ascii="Garamond" w:hAnsi="Garamond"/>
                <w:bCs/>
                <w:sz w:val="22"/>
              </w:rPr>
            </w:pPr>
            <w:r w:rsidRPr="00E33866">
              <w:rPr>
                <w:rFonts w:ascii="Garamond" w:hAnsi="Garamond"/>
                <w:bCs/>
                <w:sz w:val="22"/>
              </w:rPr>
              <w:t>177</w:t>
            </w:r>
          </w:p>
        </w:tc>
        <w:tc>
          <w:tcPr>
            <w:tcW w:w="4757" w:type="dxa"/>
            <w:tcBorders>
              <w:top w:val="nil"/>
              <w:bottom w:val="nil"/>
              <w:right w:val="nil"/>
            </w:tcBorders>
            <w:shd w:val="clear" w:color="auto" w:fill="auto"/>
            <w:vAlign w:val="center"/>
          </w:tcPr>
          <w:p w14:paraId="1A6D08DA" w14:textId="77777777" w:rsidR="007D5EAC" w:rsidRPr="00E33866" w:rsidRDefault="007D5EAC">
            <w:pPr>
              <w:rPr>
                <w:rFonts w:ascii="Garamond" w:hAnsi="Garamond"/>
                <w:bCs/>
                <w:sz w:val="22"/>
                <w:lang w:val="fr-FR"/>
              </w:rPr>
            </w:pPr>
            <w:r w:rsidRPr="00E33866">
              <w:rPr>
                <w:rFonts w:ascii="Garamond" w:hAnsi="Garamond" w:cs="Arial"/>
                <w:sz w:val="22"/>
                <w:szCs w:val="22"/>
                <w:lang w:val="fr-FR"/>
              </w:rPr>
              <w:t xml:space="preserve">AC </w:t>
            </w:r>
            <w:r w:rsidR="00664FBC" w:rsidRPr="00E33866">
              <w:rPr>
                <w:rFonts w:ascii="Garamond" w:hAnsi="Garamond" w:cs="Arial"/>
                <w:sz w:val="22"/>
                <w:szCs w:val="22"/>
                <w:lang w:val="fr-FR"/>
              </w:rPr>
              <w:t xml:space="preserve">plan d'embauche </w:t>
            </w:r>
            <w:proofErr w:type="spellStart"/>
            <w:r w:rsidR="00664FBC" w:rsidRPr="00E33866">
              <w:rPr>
                <w:rFonts w:ascii="Garamond" w:hAnsi="Garamond" w:cs="Arial"/>
                <w:sz w:val="22"/>
                <w:szCs w:val="22"/>
                <w:lang w:val="fr-FR"/>
              </w:rPr>
              <w:t>win-win</w:t>
            </w:r>
            <w:proofErr w:type="spellEnd"/>
            <w:r w:rsidRPr="00E33866">
              <w:rPr>
                <w:rFonts w:ascii="Garamond" w:hAnsi="Garamond" w:cs="Arial"/>
                <w:sz w:val="22"/>
                <w:szCs w:val="22"/>
                <w:lang w:val="fr-FR"/>
              </w:rPr>
              <w:t xml:space="preserve">- </w:t>
            </w:r>
            <w:r w:rsidR="00E56291" w:rsidRPr="00E33866">
              <w:rPr>
                <w:rFonts w:ascii="Garamond" w:hAnsi="Garamond" w:cs="Arial"/>
                <w:sz w:val="22"/>
                <w:szCs w:val="22"/>
                <w:lang w:val="fr-FR"/>
              </w:rPr>
              <w:t>c</w:t>
            </w:r>
            <w:r w:rsidRPr="00E33866">
              <w:rPr>
                <w:rFonts w:ascii="Garamond" w:hAnsi="Garamond" w:cs="Arial"/>
                <w:sz w:val="22"/>
                <w:szCs w:val="22"/>
                <w:lang w:val="fr-FR"/>
              </w:rPr>
              <w:t>ontrat</w:t>
            </w:r>
            <w:r w:rsidR="00E56291" w:rsidRPr="00E33866">
              <w:rPr>
                <w:rFonts w:ascii="Garamond" w:hAnsi="Garamond" w:cs="Arial"/>
                <w:sz w:val="22"/>
                <w:szCs w:val="22"/>
                <w:lang w:val="fr-FR"/>
              </w:rPr>
              <w:t xml:space="preserve">s </w:t>
            </w:r>
            <w:r w:rsidR="00DC78B4" w:rsidRPr="00E33866">
              <w:rPr>
                <w:rFonts w:ascii="Garamond" w:hAnsi="Garamond" w:cs="Arial"/>
                <w:sz w:val="22"/>
                <w:szCs w:val="22"/>
                <w:lang w:val="fr-FR"/>
              </w:rPr>
              <w:t>de travail intérimaire</w:t>
            </w:r>
            <w:r w:rsidRPr="00E33866">
              <w:rPr>
                <w:rFonts w:ascii="Garamond" w:hAnsi="Garamond" w:cs="Arial"/>
                <w:sz w:val="22"/>
                <w:szCs w:val="22"/>
                <w:lang w:val="fr-FR"/>
              </w:rPr>
              <w:t xml:space="preserve"> </w:t>
            </w:r>
            <w:r w:rsidR="00DC78B4" w:rsidRPr="00E33866">
              <w:rPr>
                <w:rFonts w:ascii="Garamond" w:hAnsi="Garamond" w:cs="Arial"/>
                <w:sz w:val="22"/>
                <w:szCs w:val="22"/>
                <w:lang w:val="fr-FR"/>
              </w:rPr>
              <w:t>–</w:t>
            </w:r>
            <w:r w:rsidRPr="00E33866">
              <w:rPr>
                <w:rFonts w:ascii="Garamond" w:hAnsi="Garamond" w:cs="Arial"/>
                <w:sz w:val="22"/>
                <w:szCs w:val="22"/>
                <w:lang w:val="fr-FR"/>
              </w:rPr>
              <w:t xml:space="preserve"> </w:t>
            </w:r>
            <w:r w:rsidR="00DC78B4" w:rsidRPr="00E33866">
              <w:rPr>
                <w:rFonts w:ascii="Garamond" w:hAnsi="Garamond" w:cs="Arial"/>
                <w:sz w:val="22"/>
                <w:szCs w:val="22"/>
                <w:lang w:val="fr-FR"/>
              </w:rPr>
              <w:t>allocation de travail renforcée</w:t>
            </w:r>
            <w:r w:rsidRPr="00E33866">
              <w:rPr>
                <w:rFonts w:ascii="Garamond" w:hAnsi="Garamond" w:cs="Arial"/>
                <w:sz w:val="22"/>
                <w:szCs w:val="22"/>
                <w:lang w:val="fr-FR"/>
              </w:rPr>
              <w:t xml:space="preserve"> 750 € max. 12 m</w:t>
            </w:r>
          </w:p>
        </w:tc>
      </w:tr>
      <w:tr w:rsidR="007D5EAC" w:rsidRPr="005924A8" w14:paraId="65BD4233" w14:textId="77777777" w:rsidTr="00E33866">
        <w:trPr>
          <w:cantSplit/>
          <w:tblHeader/>
        </w:trPr>
        <w:tc>
          <w:tcPr>
            <w:tcW w:w="1177" w:type="dxa"/>
            <w:tcBorders>
              <w:top w:val="nil"/>
              <w:left w:val="nil"/>
              <w:bottom w:val="nil"/>
            </w:tcBorders>
            <w:shd w:val="clear" w:color="auto" w:fill="auto"/>
          </w:tcPr>
          <w:p w14:paraId="6F550C6B" w14:textId="77777777" w:rsidR="007D5EAC" w:rsidRPr="00E33866" w:rsidRDefault="007D5EAC">
            <w:pPr>
              <w:rPr>
                <w:rFonts w:ascii="Garamond" w:hAnsi="Garamond"/>
                <w:bCs/>
                <w:sz w:val="22"/>
                <w:lang w:val="fr-FR"/>
              </w:rPr>
            </w:pPr>
          </w:p>
        </w:tc>
        <w:tc>
          <w:tcPr>
            <w:tcW w:w="1336" w:type="dxa"/>
            <w:tcBorders>
              <w:top w:val="nil"/>
              <w:bottom w:val="nil"/>
            </w:tcBorders>
            <w:shd w:val="clear" w:color="auto" w:fill="auto"/>
          </w:tcPr>
          <w:p w14:paraId="2CCA562A" w14:textId="77777777" w:rsidR="007D5EAC" w:rsidRPr="00E33866" w:rsidRDefault="007D5EAC">
            <w:pPr>
              <w:rPr>
                <w:rFonts w:ascii="Garamond" w:hAnsi="Garamond"/>
                <w:bCs/>
                <w:sz w:val="22"/>
                <w:lang w:val="fr-FR"/>
              </w:rPr>
            </w:pPr>
          </w:p>
        </w:tc>
        <w:tc>
          <w:tcPr>
            <w:tcW w:w="2821" w:type="dxa"/>
            <w:tcBorders>
              <w:top w:val="nil"/>
              <w:bottom w:val="nil"/>
            </w:tcBorders>
            <w:shd w:val="clear" w:color="auto" w:fill="auto"/>
          </w:tcPr>
          <w:p w14:paraId="6958554F" w14:textId="77777777" w:rsidR="007D5EAC" w:rsidRPr="00E33866" w:rsidRDefault="007D5EAC">
            <w:pPr>
              <w:rPr>
                <w:rFonts w:ascii="Garamond" w:hAnsi="Garamond"/>
                <w:bCs/>
                <w:sz w:val="22"/>
                <w:lang w:val="fr-FR"/>
              </w:rPr>
            </w:pPr>
          </w:p>
        </w:tc>
        <w:tc>
          <w:tcPr>
            <w:tcW w:w="2293" w:type="dxa"/>
            <w:tcBorders>
              <w:top w:val="nil"/>
              <w:bottom w:val="nil"/>
            </w:tcBorders>
            <w:shd w:val="clear" w:color="auto" w:fill="auto"/>
          </w:tcPr>
          <w:p w14:paraId="7CCD9F8C" w14:textId="77777777" w:rsidR="007D5EAC" w:rsidRPr="00E33866" w:rsidRDefault="007D5EAC">
            <w:pPr>
              <w:rPr>
                <w:rFonts w:ascii="Garamond" w:hAnsi="Garamond"/>
                <w:bCs/>
                <w:sz w:val="22"/>
                <w:lang w:val="fr-FR"/>
              </w:rPr>
            </w:pPr>
          </w:p>
        </w:tc>
        <w:tc>
          <w:tcPr>
            <w:tcW w:w="885" w:type="dxa"/>
            <w:tcBorders>
              <w:top w:val="nil"/>
              <w:bottom w:val="nil"/>
            </w:tcBorders>
            <w:shd w:val="clear" w:color="auto" w:fill="auto"/>
          </w:tcPr>
          <w:p w14:paraId="776EB49E" w14:textId="77777777" w:rsidR="007D5EAC" w:rsidRPr="00E33866" w:rsidRDefault="007D5EAC" w:rsidP="00E33866">
            <w:pPr>
              <w:jc w:val="center"/>
              <w:rPr>
                <w:rFonts w:ascii="Garamond" w:hAnsi="Garamond"/>
                <w:bCs/>
                <w:sz w:val="22"/>
                <w:lang w:val="fr-FR"/>
              </w:rPr>
            </w:pPr>
          </w:p>
        </w:tc>
        <w:tc>
          <w:tcPr>
            <w:tcW w:w="709" w:type="dxa"/>
            <w:tcBorders>
              <w:top w:val="nil"/>
              <w:bottom w:val="nil"/>
            </w:tcBorders>
            <w:shd w:val="clear" w:color="auto" w:fill="auto"/>
          </w:tcPr>
          <w:p w14:paraId="6D140DDA" w14:textId="77777777" w:rsidR="007D5EAC" w:rsidRPr="00E33866" w:rsidRDefault="007D5EAC" w:rsidP="00E33866">
            <w:pPr>
              <w:jc w:val="center"/>
              <w:rPr>
                <w:rFonts w:ascii="Garamond" w:hAnsi="Garamond"/>
                <w:bCs/>
                <w:sz w:val="22"/>
              </w:rPr>
            </w:pPr>
            <w:r w:rsidRPr="00E33866">
              <w:rPr>
                <w:rFonts w:ascii="Garamond" w:hAnsi="Garamond"/>
                <w:bCs/>
                <w:sz w:val="22"/>
              </w:rPr>
              <w:t>178</w:t>
            </w:r>
          </w:p>
        </w:tc>
        <w:tc>
          <w:tcPr>
            <w:tcW w:w="4757" w:type="dxa"/>
            <w:tcBorders>
              <w:top w:val="nil"/>
              <w:bottom w:val="nil"/>
              <w:right w:val="nil"/>
            </w:tcBorders>
            <w:shd w:val="clear" w:color="auto" w:fill="auto"/>
            <w:vAlign w:val="center"/>
          </w:tcPr>
          <w:p w14:paraId="35645929" w14:textId="77777777" w:rsidR="007D5EAC" w:rsidRPr="00E33866" w:rsidRDefault="007D5EAC">
            <w:pPr>
              <w:rPr>
                <w:rFonts w:ascii="Garamond" w:hAnsi="Garamond"/>
                <w:bCs/>
                <w:sz w:val="22"/>
                <w:lang w:val="fr-FR"/>
              </w:rPr>
            </w:pPr>
            <w:r w:rsidRPr="00E33866">
              <w:rPr>
                <w:rFonts w:ascii="Garamond" w:hAnsi="Garamond" w:cs="Arial"/>
                <w:sz w:val="22"/>
                <w:szCs w:val="22"/>
                <w:lang w:val="fr-FR"/>
              </w:rPr>
              <w:t xml:space="preserve">AC </w:t>
            </w:r>
            <w:r w:rsidR="00664FBC" w:rsidRPr="00E33866">
              <w:rPr>
                <w:rFonts w:ascii="Garamond" w:hAnsi="Garamond" w:cs="Arial"/>
                <w:sz w:val="22"/>
                <w:szCs w:val="22"/>
                <w:lang w:val="fr-FR"/>
              </w:rPr>
              <w:t xml:space="preserve">plan d'embauche </w:t>
            </w:r>
            <w:proofErr w:type="spellStart"/>
            <w:r w:rsidR="00664FBC" w:rsidRPr="00E33866">
              <w:rPr>
                <w:rFonts w:ascii="Garamond" w:hAnsi="Garamond" w:cs="Arial"/>
                <w:sz w:val="22"/>
                <w:szCs w:val="22"/>
                <w:lang w:val="fr-FR"/>
              </w:rPr>
              <w:t>win-win</w:t>
            </w:r>
            <w:proofErr w:type="spellEnd"/>
            <w:r w:rsidRPr="00E33866">
              <w:rPr>
                <w:rFonts w:ascii="Garamond" w:hAnsi="Garamond" w:cs="Arial"/>
                <w:sz w:val="22"/>
                <w:szCs w:val="22"/>
                <w:lang w:val="fr-FR"/>
              </w:rPr>
              <w:t xml:space="preserve"> </w:t>
            </w:r>
            <w:r w:rsidR="00DC78B4" w:rsidRPr="00E33866">
              <w:rPr>
                <w:rFonts w:ascii="Garamond" w:hAnsi="Garamond" w:cs="Arial"/>
                <w:sz w:val="22"/>
                <w:szCs w:val="22"/>
                <w:lang w:val="fr-FR"/>
              </w:rPr>
              <w:t>–</w:t>
            </w:r>
            <w:r w:rsidRPr="00E33866">
              <w:rPr>
                <w:rFonts w:ascii="Garamond" w:hAnsi="Garamond" w:cs="Arial"/>
                <w:sz w:val="22"/>
                <w:szCs w:val="22"/>
                <w:lang w:val="fr-FR"/>
              </w:rPr>
              <w:t xml:space="preserve"> contrat</w:t>
            </w:r>
            <w:r w:rsidR="00DC78B4" w:rsidRPr="00E33866">
              <w:rPr>
                <w:rFonts w:ascii="Garamond" w:hAnsi="Garamond" w:cs="Arial"/>
                <w:sz w:val="22"/>
                <w:szCs w:val="22"/>
                <w:lang w:val="fr-FR"/>
              </w:rPr>
              <w:t>s de courte durée</w:t>
            </w:r>
            <w:r w:rsidRPr="00E33866">
              <w:rPr>
                <w:rFonts w:ascii="Garamond" w:hAnsi="Garamond" w:cs="Arial"/>
                <w:sz w:val="22"/>
                <w:szCs w:val="22"/>
                <w:lang w:val="fr-FR"/>
              </w:rPr>
              <w:t xml:space="preserve"> </w:t>
            </w:r>
            <w:r w:rsidR="00DC78B4" w:rsidRPr="00E33866">
              <w:rPr>
                <w:rFonts w:ascii="Garamond" w:hAnsi="Garamond" w:cs="Arial"/>
                <w:sz w:val="22"/>
                <w:szCs w:val="22"/>
                <w:lang w:val="fr-FR"/>
              </w:rPr>
              <w:t>–</w:t>
            </w:r>
            <w:r w:rsidRPr="00E33866">
              <w:rPr>
                <w:rFonts w:ascii="Garamond" w:hAnsi="Garamond" w:cs="Arial"/>
                <w:sz w:val="22"/>
                <w:szCs w:val="22"/>
                <w:lang w:val="fr-FR"/>
              </w:rPr>
              <w:t xml:space="preserve"> </w:t>
            </w:r>
            <w:r w:rsidR="00DC78B4" w:rsidRPr="00E33866">
              <w:rPr>
                <w:rFonts w:ascii="Garamond" w:hAnsi="Garamond" w:cs="Arial"/>
                <w:sz w:val="22"/>
                <w:szCs w:val="22"/>
                <w:lang w:val="fr-FR"/>
              </w:rPr>
              <w:t>allocation de travail renforcée</w:t>
            </w:r>
            <w:r w:rsidRPr="00E33866">
              <w:rPr>
                <w:rFonts w:ascii="Garamond" w:hAnsi="Garamond" w:cs="Arial"/>
                <w:sz w:val="22"/>
                <w:szCs w:val="22"/>
                <w:lang w:val="fr-FR"/>
              </w:rPr>
              <w:t xml:space="preserve"> 750 € max. 12 m</w:t>
            </w:r>
          </w:p>
        </w:tc>
      </w:tr>
      <w:tr w:rsidR="00FA536B" w:rsidRPr="005924A8" w14:paraId="443500F8" w14:textId="77777777" w:rsidTr="00E33866">
        <w:trPr>
          <w:cantSplit/>
          <w:tblHeader/>
        </w:trPr>
        <w:tc>
          <w:tcPr>
            <w:tcW w:w="1177" w:type="dxa"/>
            <w:tcBorders>
              <w:top w:val="nil"/>
              <w:left w:val="nil"/>
              <w:bottom w:val="nil"/>
            </w:tcBorders>
            <w:shd w:val="clear" w:color="auto" w:fill="auto"/>
          </w:tcPr>
          <w:p w14:paraId="28A1833C" w14:textId="77777777" w:rsidR="00FA536B" w:rsidRPr="00E33866" w:rsidRDefault="00FA536B">
            <w:pPr>
              <w:rPr>
                <w:rFonts w:ascii="Garamond" w:hAnsi="Garamond"/>
                <w:bCs/>
                <w:sz w:val="22"/>
                <w:lang w:val="fr-FR"/>
              </w:rPr>
            </w:pPr>
          </w:p>
        </w:tc>
        <w:tc>
          <w:tcPr>
            <w:tcW w:w="1336" w:type="dxa"/>
            <w:tcBorders>
              <w:top w:val="nil"/>
              <w:bottom w:val="nil"/>
            </w:tcBorders>
            <w:shd w:val="clear" w:color="auto" w:fill="auto"/>
          </w:tcPr>
          <w:p w14:paraId="57344D11" w14:textId="77777777" w:rsidR="00FA536B" w:rsidRPr="00E33866" w:rsidRDefault="00FA536B">
            <w:pPr>
              <w:rPr>
                <w:rFonts w:ascii="Garamond" w:hAnsi="Garamond"/>
                <w:bCs/>
                <w:sz w:val="22"/>
                <w:lang w:val="fr-FR"/>
              </w:rPr>
            </w:pPr>
          </w:p>
        </w:tc>
        <w:tc>
          <w:tcPr>
            <w:tcW w:w="2821" w:type="dxa"/>
            <w:tcBorders>
              <w:top w:val="nil"/>
              <w:bottom w:val="nil"/>
            </w:tcBorders>
            <w:shd w:val="clear" w:color="auto" w:fill="auto"/>
          </w:tcPr>
          <w:p w14:paraId="0C7D6ED4" w14:textId="77777777" w:rsidR="00FA536B" w:rsidRPr="00E33866" w:rsidRDefault="00FA536B">
            <w:pPr>
              <w:rPr>
                <w:rFonts w:ascii="Garamond" w:hAnsi="Garamond"/>
                <w:bCs/>
                <w:sz w:val="22"/>
                <w:lang w:val="fr-FR"/>
              </w:rPr>
            </w:pPr>
          </w:p>
        </w:tc>
        <w:tc>
          <w:tcPr>
            <w:tcW w:w="2293" w:type="dxa"/>
            <w:tcBorders>
              <w:top w:val="nil"/>
              <w:bottom w:val="nil"/>
            </w:tcBorders>
            <w:shd w:val="clear" w:color="auto" w:fill="auto"/>
          </w:tcPr>
          <w:p w14:paraId="431172D6" w14:textId="77777777" w:rsidR="00FA536B" w:rsidRPr="00E33866" w:rsidRDefault="00FA536B">
            <w:pPr>
              <w:rPr>
                <w:rFonts w:ascii="Garamond" w:hAnsi="Garamond"/>
                <w:bCs/>
                <w:sz w:val="22"/>
                <w:lang w:val="fr-FR"/>
              </w:rPr>
            </w:pPr>
          </w:p>
        </w:tc>
        <w:tc>
          <w:tcPr>
            <w:tcW w:w="885" w:type="dxa"/>
            <w:tcBorders>
              <w:top w:val="nil"/>
              <w:bottom w:val="nil"/>
            </w:tcBorders>
            <w:shd w:val="clear" w:color="auto" w:fill="auto"/>
          </w:tcPr>
          <w:p w14:paraId="0F6F61F3" w14:textId="77777777" w:rsidR="00FA536B" w:rsidRPr="00E33866" w:rsidRDefault="00FA536B" w:rsidP="00E33866">
            <w:pPr>
              <w:jc w:val="center"/>
              <w:rPr>
                <w:rFonts w:ascii="Garamond" w:hAnsi="Garamond"/>
                <w:bCs/>
                <w:sz w:val="22"/>
                <w:lang w:val="fr-FR"/>
              </w:rPr>
            </w:pPr>
          </w:p>
        </w:tc>
        <w:tc>
          <w:tcPr>
            <w:tcW w:w="709" w:type="dxa"/>
            <w:tcBorders>
              <w:top w:val="nil"/>
              <w:bottom w:val="nil"/>
            </w:tcBorders>
            <w:shd w:val="clear" w:color="auto" w:fill="auto"/>
          </w:tcPr>
          <w:p w14:paraId="3F0D5176" w14:textId="77777777" w:rsidR="00FA536B" w:rsidRPr="00E33866" w:rsidRDefault="00FA536B" w:rsidP="00E33866">
            <w:pPr>
              <w:jc w:val="center"/>
              <w:rPr>
                <w:rFonts w:ascii="Garamond" w:hAnsi="Garamond"/>
                <w:bCs/>
                <w:sz w:val="22"/>
              </w:rPr>
            </w:pPr>
            <w:r>
              <w:rPr>
                <w:rFonts w:ascii="Garamond" w:hAnsi="Garamond"/>
                <w:bCs/>
                <w:sz w:val="22"/>
              </w:rPr>
              <w:t>179</w:t>
            </w:r>
          </w:p>
        </w:tc>
        <w:tc>
          <w:tcPr>
            <w:tcW w:w="4757" w:type="dxa"/>
            <w:tcBorders>
              <w:top w:val="nil"/>
              <w:bottom w:val="nil"/>
              <w:right w:val="nil"/>
            </w:tcBorders>
            <w:shd w:val="clear" w:color="auto" w:fill="auto"/>
            <w:vAlign w:val="center"/>
          </w:tcPr>
          <w:p w14:paraId="7CFAFFD1" w14:textId="77777777" w:rsidR="00FA536B" w:rsidRPr="00E33866" w:rsidRDefault="00026FAF" w:rsidP="00026FAF">
            <w:pPr>
              <w:rPr>
                <w:rFonts w:ascii="Garamond" w:hAnsi="Garamond" w:cs="Arial"/>
                <w:sz w:val="22"/>
                <w:szCs w:val="22"/>
                <w:lang w:val="fr-FR"/>
              </w:rPr>
            </w:pPr>
            <w:r w:rsidRPr="00E33866">
              <w:rPr>
                <w:rFonts w:ascii="Garamond" w:hAnsi="Garamond" w:cs="Arial"/>
                <w:sz w:val="22"/>
                <w:szCs w:val="22"/>
                <w:lang w:val="fr-FR"/>
              </w:rPr>
              <w:t xml:space="preserve">AC plan d'embauche </w:t>
            </w:r>
            <w:proofErr w:type="spellStart"/>
            <w:r w:rsidRPr="00E33866">
              <w:rPr>
                <w:rFonts w:ascii="Garamond" w:hAnsi="Garamond" w:cs="Arial"/>
                <w:sz w:val="22"/>
                <w:szCs w:val="22"/>
                <w:lang w:val="fr-FR"/>
              </w:rPr>
              <w:t>win-win</w:t>
            </w:r>
            <w:proofErr w:type="spellEnd"/>
            <w:r w:rsidRPr="00E33866">
              <w:rPr>
                <w:rFonts w:ascii="Garamond" w:hAnsi="Garamond" w:cs="Arial"/>
                <w:sz w:val="22"/>
                <w:szCs w:val="22"/>
                <w:lang w:val="fr-FR"/>
              </w:rPr>
              <w:t xml:space="preserve"> </w:t>
            </w:r>
            <w:r>
              <w:rPr>
                <w:rFonts w:ascii="Garamond" w:hAnsi="Garamond" w:cs="Arial"/>
                <w:sz w:val="22"/>
                <w:szCs w:val="22"/>
                <w:lang w:val="fr-FR"/>
              </w:rPr>
              <w:t xml:space="preserve">- </w:t>
            </w:r>
            <w:r w:rsidRPr="00E33866">
              <w:rPr>
                <w:rFonts w:ascii="Garamond" w:hAnsi="Garamond" w:cs="Arial"/>
                <w:sz w:val="22"/>
                <w:szCs w:val="22"/>
                <w:lang w:val="fr-FR"/>
              </w:rPr>
              <w:t xml:space="preserve">allocation de travail renforcée </w:t>
            </w:r>
            <w:r>
              <w:rPr>
                <w:rFonts w:ascii="Garamond" w:hAnsi="Garamond" w:cs="Arial"/>
                <w:sz w:val="22"/>
                <w:szCs w:val="22"/>
                <w:lang w:val="fr-FR"/>
              </w:rPr>
              <w:t>50</w:t>
            </w:r>
            <w:r w:rsidRPr="00E33866">
              <w:rPr>
                <w:rFonts w:ascii="Garamond" w:hAnsi="Garamond" w:cs="Arial"/>
                <w:sz w:val="22"/>
                <w:szCs w:val="22"/>
                <w:lang w:val="fr-FR"/>
              </w:rPr>
              <w:t>0 € max. 1</w:t>
            </w:r>
            <w:r>
              <w:rPr>
                <w:rFonts w:ascii="Garamond" w:hAnsi="Garamond" w:cs="Arial"/>
                <w:sz w:val="22"/>
                <w:szCs w:val="22"/>
                <w:lang w:val="fr-FR"/>
              </w:rPr>
              <w:t>6</w:t>
            </w:r>
            <w:r w:rsidRPr="00E33866">
              <w:rPr>
                <w:rFonts w:ascii="Garamond" w:hAnsi="Garamond" w:cs="Arial"/>
                <w:sz w:val="22"/>
                <w:szCs w:val="22"/>
                <w:lang w:val="fr-FR"/>
              </w:rPr>
              <w:t xml:space="preserve"> m</w:t>
            </w:r>
            <w:r>
              <w:rPr>
                <w:rFonts w:ascii="Garamond" w:hAnsi="Garamond" w:cs="Arial"/>
                <w:sz w:val="22"/>
                <w:szCs w:val="22"/>
                <w:lang w:val="fr-FR"/>
              </w:rPr>
              <w:t xml:space="preserve"> (après 12 mois préalables avec max. 750€)</w:t>
            </w:r>
          </w:p>
        </w:tc>
      </w:tr>
      <w:tr w:rsidR="00FA536B" w:rsidRPr="005924A8" w14:paraId="0E0B4729" w14:textId="77777777" w:rsidTr="00E33866">
        <w:trPr>
          <w:cantSplit/>
          <w:tblHeader/>
        </w:trPr>
        <w:tc>
          <w:tcPr>
            <w:tcW w:w="1177" w:type="dxa"/>
            <w:tcBorders>
              <w:top w:val="nil"/>
              <w:left w:val="nil"/>
              <w:bottom w:val="nil"/>
            </w:tcBorders>
            <w:shd w:val="clear" w:color="auto" w:fill="auto"/>
          </w:tcPr>
          <w:p w14:paraId="4072F04D" w14:textId="77777777" w:rsidR="00FA536B" w:rsidRPr="00E33866" w:rsidRDefault="00FA536B">
            <w:pPr>
              <w:rPr>
                <w:rFonts w:ascii="Garamond" w:hAnsi="Garamond"/>
                <w:bCs/>
                <w:sz w:val="22"/>
                <w:lang w:val="fr-FR"/>
              </w:rPr>
            </w:pPr>
          </w:p>
        </w:tc>
        <w:tc>
          <w:tcPr>
            <w:tcW w:w="1336" w:type="dxa"/>
            <w:tcBorders>
              <w:top w:val="nil"/>
              <w:bottom w:val="nil"/>
            </w:tcBorders>
            <w:shd w:val="clear" w:color="auto" w:fill="auto"/>
          </w:tcPr>
          <w:p w14:paraId="14799B62" w14:textId="77777777" w:rsidR="00FA536B" w:rsidRPr="00E33866" w:rsidRDefault="00FA536B">
            <w:pPr>
              <w:rPr>
                <w:rFonts w:ascii="Garamond" w:hAnsi="Garamond"/>
                <w:bCs/>
                <w:sz w:val="22"/>
                <w:lang w:val="fr-FR"/>
              </w:rPr>
            </w:pPr>
          </w:p>
        </w:tc>
        <w:tc>
          <w:tcPr>
            <w:tcW w:w="2821" w:type="dxa"/>
            <w:tcBorders>
              <w:top w:val="nil"/>
              <w:bottom w:val="nil"/>
            </w:tcBorders>
            <w:shd w:val="clear" w:color="auto" w:fill="auto"/>
          </w:tcPr>
          <w:p w14:paraId="184AB72D" w14:textId="77777777" w:rsidR="00FA536B" w:rsidRPr="00E33866" w:rsidRDefault="00FA536B">
            <w:pPr>
              <w:rPr>
                <w:rFonts w:ascii="Garamond" w:hAnsi="Garamond"/>
                <w:bCs/>
                <w:sz w:val="22"/>
                <w:lang w:val="fr-FR"/>
              </w:rPr>
            </w:pPr>
          </w:p>
        </w:tc>
        <w:tc>
          <w:tcPr>
            <w:tcW w:w="2293" w:type="dxa"/>
            <w:tcBorders>
              <w:top w:val="nil"/>
              <w:bottom w:val="nil"/>
            </w:tcBorders>
            <w:shd w:val="clear" w:color="auto" w:fill="auto"/>
          </w:tcPr>
          <w:p w14:paraId="0561F226" w14:textId="77777777" w:rsidR="00FA536B" w:rsidRPr="00E33866" w:rsidRDefault="00FA536B">
            <w:pPr>
              <w:rPr>
                <w:rFonts w:ascii="Garamond" w:hAnsi="Garamond"/>
                <w:bCs/>
                <w:sz w:val="22"/>
                <w:lang w:val="fr-FR"/>
              </w:rPr>
            </w:pPr>
          </w:p>
        </w:tc>
        <w:tc>
          <w:tcPr>
            <w:tcW w:w="885" w:type="dxa"/>
            <w:tcBorders>
              <w:top w:val="nil"/>
              <w:bottom w:val="nil"/>
            </w:tcBorders>
            <w:shd w:val="clear" w:color="auto" w:fill="auto"/>
          </w:tcPr>
          <w:p w14:paraId="19934325" w14:textId="77777777" w:rsidR="00FA536B" w:rsidRPr="00E33866" w:rsidRDefault="00FA536B" w:rsidP="00E33866">
            <w:pPr>
              <w:jc w:val="center"/>
              <w:rPr>
                <w:rFonts w:ascii="Garamond" w:hAnsi="Garamond"/>
                <w:bCs/>
                <w:sz w:val="22"/>
                <w:lang w:val="fr-FR"/>
              </w:rPr>
            </w:pPr>
          </w:p>
        </w:tc>
        <w:tc>
          <w:tcPr>
            <w:tcW w:w="709" w:type="dxa"/>
            <w:tcBorders>
              <w:top w:val="nil"/>
              <w:bottom w:val="nil"/>
            </w:tcBorders>
            <w:shd w:val="clear" w:color="auto" w:fill="auto"/>
          </w:tcPr>
          <w:p w14:paraId="4183A3C7" w14:textId="77777777" w:rsidR="00FA536B" w:rsidRPr="00705710" w:rsidRDefault="00026FAF" w:rsidP="00E33866">
            <w:pPr>
              <w:jc w:val="center"/>
              <w:rPr>
                <w:rFonts w:ascii="Garamond" w:hAnsi="Garamond"/>
                <w:bCs/>
                <w:sz w:val="22"/>
                <w:lang w:val="fr-FR"/>
              </w:rPr>
            </w:pPr>
            <w:r>
              <w:rPr>
                <w:rFonts w:ascii="Garamond" w:hAnsi="Garamond"/>
                <w:bCs/>
                <w:sz w:val="22"/>
                <w:lang w:val="fr-FR"/>
              </w:rPr>
              <w:t>180</w:t>
            </w:r>
          </w:p>
        </w:tc>
        <w:tc>
          <w:tcPr>
            <w:tcW w:w="4757" w:type="dxa"/>
            <w:tcBorders>
              <w:top w:val="nil"/>
              <w:bottom w:val="nil"/>
              <w:right w:val="nil"/>
            </w:tcBorders>
            <w:shd w:val="clear" w:color="auto" w:fill="auto"/>
            <w:vAlign w:val="center"/>
          </w:tcPr>
          <w:p w14:paraId="722EF21D" w14:textId="77777777" w:rsidR="00FA536B" w:rsidRPr="00E33866" w:rsidRDefault="00026FAF" w:rsidP="00026FAF">
            <w:pPr>
              <w:rPr>
                <w:rFonts w:ascii="Garamond" w:hAnsi="Garamond" w:cs="Arial"/>
                <w:sz w:val="22"/>
                <w:szCs w:val="22"/>
                <w:lang w:val="fr-FR"/>
              </w:rPr>
            </w:pPr>
            <w:r w:rsidRPr="00E33866">
              <w:rPr>
                <w:rFonts w:ascii="Garamond" w:hAnsi="Garamond" w:cs="Arial"/>
                <w:sz w:val="22"/>
                <w:szCs w:val="22"/>
                <w:lang w:val="fr-FR"/>
              </w:rPr>
              <w:t xml:space="preserve">AC plan d'embauche </w:t>
            </w:r>
            <w:proofErr w:type="spellStart"/>
            <w:r w:rsidRPr="00E33866">
              <w:rPr>
                <w:rFonts w:ascii="Garamond" w:hAnsi="Garamond" w:cs="Arial"/>
                <w:sz w:val="22"/>
                <w:szCs w:val="22"/>
                <w:lang w:val="fr-FR"/>
              </w:rPr>
              <w:t>win-win</w:t>
            </w:r>
            <w:proofErr w:type="spellEnd"/>
            <w:r w:rsidRPr="00E33866">
              <w:rPr>
                <w:rFonts w:ascii="Garamond" w:hAnsi="Garamond" w:cs="Arial"/>
                <w:sz w:val="22"/>
                <w:szCs w:val="22"/>
                <w:lang w:val="fr-FR"/>
              </w:rPr>
              <w:t xml:space="preserve"> </w:t>
            </w:r>
            <w:r>
              <w:rPr>
                <w:rFonts w:ascii="Garamond" w:hAnsi="Garamond" w:cs="Arial"/>
                <w:sz w:val="22"/>
                <w:szCs w:val="22"/>
                <w:lang w:val="fr-FR"/>
              </w:rPr>
              <w:t>-</w:t>
            </w:r>
            <w:r w:rsidRPr="00E33866">
              <w:rPr>
                <w:rFonts w:ascii="Garamond" w:hAnsi="Garamond" w:cs="Arial"/>
                <w:sz w:val="22"/>
                <w:szCs w:val="22"/>
                <w:lang w:val="fr-FR"/>
              </w:rPr>
              <w:t xml:space="preserve"> contrats de travail intérimaire </w:t>
            </w:r>
            <w:r>
              <w:rPr>
                <w:rFonts w:ascii="Garamond" w:hAnsi="Garamond" w:cs="Arial"/>
                <w:sz w:val="22"/>
                <w:szCs w:val="22"/>
                <w:lang w:val="fr-FR"/>
              </w:rPr>
              <w:t>-</w:t>
            </w:r>
            <w:r w:rsidRPr="00E33866">
              <w:rPr>
                <w:rFonts w:ascii="Garamond" w:hAnsi="Garamond" w:cs="Arial"/>
                <w:sz w:val="22"/>
                <w:szCs w:val="22"/>
                <w:lang w:val="fr-FR"/>
              </w:rPr>
              <w:t xml:space="preserve"> allocation de travail renforcée </w:t>
            </w:r>
            <w:r w:rsidRPr="00026FAF">
              <w:rPr>
                <w:rFonts w:ascii="Garamond" w:hAnsi="Garamond" w:cs="Arial"/>
                <w:sz w:val="22"/>
                <w:szCs w:val="22"/>
                <w:lang w:val="fr-FR"/>
              </w:rPr>
              <w:t>500 € max. 16 m (après 12 mois préalables avec max. 750</w:t>
            </w:r>
            <w:r w:rsidR="00E111A1">
              <w:rPr>
                <w:rFonts w:ascii="Garamond" w:hAnsi="Garamond" w:cs="Arial"/>
                <w:sz w:val="22"/>
                <w:szCs w:val="22"/>
                <w:lang w:val="fr-FR"/>
              </w:rPr>
              <w:t xml:space="preserve"> </w:t>
            </w:r>
            <w:r w:rsidRPr="00026FAF">
              <w:rPr>
                <w:rFonts w:ascii="Garamond" w:hAnsi="Garamond" w:cs="Arial"/>
                <w:sz w:val="22"/>
                <w:szCs w:val="22"/>
                <w:lang w:val="fr-FR"/>
              </w:rPr>
              <w:t>€)</w:t>
            </w:r>
          </w:p>
        </w:tc>
      </w:tr>
      <w:tr w:rsidR="00FA536B" w:rsidRPr="005924A8" w14:paraId="0DAC8536" w14:textId="77777777" w:rsidTr="00E33866">
        <w:trPr>
          <w:cantSplit/>
          <w:tblHeader/>
        </w:trPr>
        <w:tc>
          <w:tcPr>
            <w:tcW w:w="1177" w:type="dxa"/>
            <w:tcBorders>
              <w:top w:val="nil"/>
              <w:left w:val="nil"/>
              <w:bottom w:val="nil"/>
            </w:tcBorders>
            <w:shd w:val="clear" w:color="auto" w:fill="auto"/>
          </w:tcPr>
          <w:p w14:paraId="61B5B6DA" w14:textId="77777777" w:rsidR="00FA536B" w:rsidRPr="00E33866" w:rsidRDefault="00FA536B">
            <w:pPr>
              <w:rPr>
                <w:rFonts w:ascii="Garamond" w:hAnsi="Garamond"/>
                <w:bCs/>
                <w:sz w:val="22"/>
                <w:lang w:val="fr-FR"/>
              </w:rPr>
            </w:pPr>
          </w:p>
        </w:tc>
        <w:tc>
          <w:tcPr>
            <w:tcW w:w="1336" w:type="dxa"/>
            <w:tcBorders>
              <w:top w:val="nil"/>
              <w:bottom w:val="nil"/>
            </w:tcBorders>
            <w:shd w:val="clear" w:color="auto" w:fill="auto"/>
          </w:tcPr>
          <w:p w14:paraId="1334A390" w14:textId="77777777" w:rsidR="00FA536B" w:rsidRPr="00E33866" w:rsidRDefault="00FA536B">
            <w:pPr>
              <w:rPr>
                <w:rFonts w:ascii="Garamond" w:hAnsi="Garamond"/>
                <w:bCs/>
                <w:sz w:val="22"/>
                <w:lang w:val="fr-FR"/>
              </w:rPr>
            </w:pPr>
          </w:p>
        </w:tc>
        <w:tc>
          <w:tcPr>
            <w:tcW w:w="2821" w:type="dxa"/>
            <w:tcBorders>
              <w:top w:val="nil"/>
              <w:bottom w:val="nil"/>
            </w:tcBorders>
            <w:shd w:val="clear" w:color="auto" w:fill="auto"/>
          </w:tcPr>
          <w:p w14:paraId="65738109" w14:textId="77777777" w:rsidR="00FA536B" w:rsidRPr="00E33866" w:rsidRDefault="00FA536B">
            <w:pPr>
              <w:rPr>
                <w:rFonts w:ascii="Garamond" w:hAnsi="Garamond"/>
                <w:bCs/>
                <w:sz w:val="22"/>
                <w:lang w:val="fr-FR"/>
              </w:rPr>
            </w:pPr>
          </w:p>
        </w:tc>
        <w:tc>
          <w:tcPr>
            <w:tcW w:w="2293" w:type="dxa"/>
            <w:tcBorders>
              <w:top w:val="nil"/>
              <w:bottom w:val="nil"/>
            </w:tcBorders>
            <w:shd w:val="clear" w:color="auto" w:fill="auto"/>
          </w:tcPr>
          <w:p w14:paraId="1B2A192D" w14:textId="77777777" w:rsidR="00FA536B" w:rsidRPr="00E33866" w:rsidRDefault="00FA536B">
            <w:pPr>
              <w:rPr>
                <w:rFonts w:ascii="Garamond" w:hAnsi="Garamond"/>
                <w:bCs/>
                <w:sz w:val="22"/>
                <w:lang w:val="fr-FR"/>
              </w:rPr>
            </w:pPr>
          </w:p>
        </w:tc>
        <w:tc>
          <w:tcPr>
            <w:tcW w:w="885" w:type="dxa"/>
            <w:tcBorders>
              <w:top w:val="nil"/>
              <w:bottom w:val="nil"/>
            </w:tcBorders>
            <w:shd w:val="clear" w:color="auto" w:fill="auto"/>
          </w:tcPr>
          <w:p w14:paraId="3914A432" w14:textId="77777777" w:rsidR="00FA536B" w:rsidRPr="00E33866" w:rsidRDefault="00FA536B" w:rsidP="00E33866">
            <w:pPr>
              <w:jc w:val="center"/>
              <w:rPr>
                <w:rFonts w:ascii="Garamond" w:hAnsi="Garamond"/>
                <w:bCs/>
                <w:sz w:val="22"/>
                <w:lang w:val="fr-FR"/>
              </w:rPr>
            </w:pPr>
          </w:p>
        </w:tc>
        <w:tc>
          <w:tcPr>
            <w:tcW w:w="709" w:type="dxa"/>
            <w:tcBorders>
              <w:top w:val="nil"/>
              <w:bottom w:val="nil"/>
            </w:tcBorders>
            <w:shd w:val="clear" w:color="auto" w:fill="auto"/>
          </w:tcPr>
          <w:p w14:paraId="67EBEBA0" w14:textId="77777777" w:rsidR="00FA536B" w:rsidRPr="00705710" w:rsidRDefault="00026FAF" w:rsidP="00E33866">
            <w:pPr>
              <w:jc w:val="center"/>
              <w:rPr>
                <w:rFonts w:ascii="Garamond" w:hAnsi="Garamond"/>
                <w:bCs/>
                <w:sz w:val="22"/>
                <w:lang w:val="fr-BE"/>
              </w:rPr>
            </w:pPr>
            <w:r>
              <w:rPr>
                <w:rFonts w:ascii="Garamond" w:hAnsi="Garamond"/>
                <w:bCs/>
                <w:sz w:val="22"/>
                <w:lang w:val="fr-BE"/>
              </w:rPr>
              <w:t>184</w:t>
            </w:r>
          </w:p>
        </w:tc>
        <w:tc>
          <w:tcPr>
            <w:tcW w:w="4757" w:type="dxa"/>
            <w:tcBorders>
              <w:top w:val="nil"/>
              <w:bottom w:val="nil"/>
              <w:right w:val="nil"/>
            </w:tcBorders>
            <w:shd w:val="clear" w:color="auto" w:fill="auto"/>
            <w:vAlign w:val="center"/>
          </w:tcPr>
          <w:p w14:paraId="60BB54AE" w14:textId="77777777" w:rsidR="00FA536B" w:rsidRPr="00E33866" w:rsidRDefault="00026FAF" w:rsidP="00E111A1">
            <w:pPr>
              <w:rPr>
                <w:rFonts w:ascii="Garamond" w:hAnsi="Garamond" w:cs="Arial"/>
                <w:sz w:val="22"/>
                <w:szCs w:val="22"/>
                <w:lang w:val="fr-FR"/>
              </w:rPr>
            </w:pPr>
            <w:r>
              <w:rPr>
                <w:rFonts w:ascii="Garamond" w:hAnsi="Garamond" w:cs="Arial"/>
                <w:sz w:val="22"/>
                <w:szCs w:val="22"/>
                <w:lang w:val="fr-FR"/>
              </w:rPr>
              <w:t xml:space="preserve">AC Allocation d’expérience (max. </w:t>
            </w:r>
            <w:r w:rsidR="00E111A1">
              <w:rPr>
                <w:rFonts w:ascii="Garamond" w:hAnsi="Garamond" w:cs="Arial"/>
                <w:sz w:val="22"/>
                <w:szCs w:val="22"/>
                <w:lang w:val="fr-FR"/>
              </w:rPr>
              <w:t>1100 € pour</w:t>
            </w:r>
            <w:r>
              <w:rPr>
                <w:rFonts w:ascii="Garamond" w:hAnsi="Garamond" w:cs="Arial"/>
                <w:sz w:val="22"/>
                <w:szCs w:val="22"/>
                <w:lang w:val="fr-FR"/>
              </w:rPr>
              <w:t xml:space="preserve"> max. 24 mois)</w:t>
            </w:r>
          </w:p>
        </w:tc>
      </w:tr>
      <w:tr w:rsidR="00FA536B" w:rsidRPr="005924A8" w14:paraId="0475C584" w14:textId="77777777" w:rsidTr="00E33866">
        <w:trPr>
          <w:cantSplit/>
          <w:tblHeader/>
        </w:trPr>
        <w:tc>
          <w:tcPr>
            <w:tcW w:w="1177" w:type="dxa"/>
            <w:tcBorders>
              <w:top w:val="nil"/>
              <w:left w:val="nil"/>
              <w:bottom w:val="nil"/>
            </w:tcBorders>
            <w:shd w:val="clear" w:color="auto" w:fill="auto"/>
          </w:tcPr>
          <w:p w14:paraId="2E7F0E9B" w14:textId="77777777" w:rsidR="00FA536B" w:rsidRPr="00E33866" w:rsidRDefault="00FA536B">
            <w:pPr>
              <w:rPr>
                <w:rFonts w:ascii="Garamond" w:hAnsi="Garamond"/>
                <w:bCs/>
                <w:sz w:val="22"/>
                <w:lang w:val="fr-FR"/>
              </w:rPr>
            </w:pPr>
          </w:p>
        </w:tc>
        <w:tc>
          <w:tcPr>
            <w:tcW w:w="1336" w:type="dxa"/>
            <w:tcBorders>
              <w:top w:val="nil"/>
              <w:bottom w:val="nil"/>
            </w:tcBorders>
            <w:shd w:val="clear" w:color="auto" w:fill="auto"/>
          </w:tcPr>
          <w:p w14:paraId="5B602DAB" w14:textId="77777777" w:rsidR="00FA536B" w:rsidRPr="00E33866" w:rsidRDefault="00FA536B">
            <w:pPr>
              <w:rPr>
                <w:rFonts w:ascii="Garamond" w:hAnsi="Garamond"/>
                <w:bCs/>
                <w:sz w:val="22"/>
                <w:lang w:val="fr-FR"/>
              </w:rPr>
            </w:pPr>
          </w:p>
        </w:tc>
        <w:tc>
          <w:tcPr>
            <w:tcW w:w="2821" w:type="dxa"/>
            <w:tcBorders>
              <w:top w:val="nil"/>
              <w:bottom w:val="nil"/>
            </w:tcBorders>
            <w:shd w:val="clear" w:color="auto" w:fill="auto"/>
          </w:tcPr>
          <w:p w14:paraId="13C4DF67" w14:textId="77777777" w:rsidR="00FA536B" w:rsidRPr="00E33866" w:rsidRDefault="00FA536B">
            <w:pPr>
              <w:rPr>
                <w:rFonts w:ascii="Garamond" w:hAnsi="Garamond"/>
                <w:bCs/>
                <w:sz w:val="22"/>
                <w:lang w:val="fr-FR"/>
              </w:rPr>
            </w:pPr>
          </w:p>
        </w:tc>
        <w:tc>
          <w:tcPr>
            <w:tcW w:w="2293" w:type="dxa"/>
            <w:tcBorders>
              <w:top w:val="nil"/>
              <w:bottom w:val="nil"/>
            </w:tcBorders>
            <w:shd w:val="clear" w:color="auto" w:fill="auto"/>
          </w:tcPr>
          <w:p w14:paraId="02BB2393" w14:textId="77777777" w:rsidR="00FA536B" w:rsidRPr="00E33866" w:rsidRDefault="00FA536B">
            <w:pPr>
              <w:rPr>
                <w:rFonts w:ascii="Garamond" w:hAnsi="Garamond"/>
                <w:bCs/>
                <w:sz w:val="22"/>
                <w:lang w:val="fr-FR"/>
              </w:rPr>
            </w:pPr>
          </w:p>
        </w:tc>
        <w:tc>
          <w:tcPr>
            <w:tcW w:w="885" w:type="dxa"/>
            <w:tcBorders>
              <w:top w:val="nil"/>
              <w:bottom w:val="nil"/>
            </w:tcBorders>
            <w:shd w:val="clear" w:color="auto" w:fill="auto"/>
          </w:tcPr>
          <w:p w14:paraId="605077DF" w14:textId="77777777" w:rsidR="00FA536B" w:rsidRPr="00E33866" w:rsidRDefault="00FA536B" w:rsidP="00E33866">
            <w:pPr>
              <w:jc w:val="center"/>
              <w:rPr>
                <w:rFonts w:ascii="Garamond" w:hAnsi="Garamond"/>
                <w:bCs/>
                <w:sz w:val="22"/>
                <w:lang w:val="fr-FR"/>
              </w:rPr>
            </w:pPr>
          </w:p>
        </w:tc>
        <w:tc>
          <w:tcPr>
            <w:tcW w:w="709" w:type="dxa"/>
            <w:tcBorders>
              <w:top w:val="nil"/>
              <w:bottom w:val="nil"/>
            </w:tcBorders>
            <w:shd w:val="clear" w:color="auto" w:fill="auto"/>
          </w:tcPr>
          <w:p w14:paraId="0A138C12" w14:textId="77777777" w:rsidR="00FA536B" w:rsidRPr="00705710" w:rsidRDefault="00026FAF" w:rsidP="00E33866">
            <w:pPr>
              <w:jc w:val="center"/>
              <w:rPr>
                <w:rFonts w:ascii="Garamond" w:hAnsi="Garamond"/>
                <w:bCs/>
                <w:sz w:val="22"/>
                <w:lang w:val="fr-FR"/>
              </w:rPr>
            </w:pPr>
            <w:r>
              <w:rPr>
                <w:rFonts w:ascii="Garamond" w:hAnsi="Garamond"/>
                <w:bCs/>
                <w:sz w:val="22"/>
                <w:lang w:val="fr-FR"/>
              </w:rPr>
              <w:t>185</w:t>
            </w:r>
          </w:p>
        </w:tc>
        <w:tc>
          <w:tcPr>
            <w:tcW w:w="4757" w:type="dxa"/>
            <w:tcBorders>
              <w:top w:val="nil"/>
              <w:bottom w:val="nil"/>
              <w:right w:val="nil"/>
            </w:tcBorders>
            <w:shd w:val="clear" w:color="auto" w:fill="auto"/>
            <w:vAlign w:val="center"/>
          </w:tcPr>
          <w:p w14:paraId="2AF141CB" w14:textId="77777777" w:rsidR="00FA536B" w:rsidRPr="00E33866" w:rsidRDefault="00026FAF" w:rsidP="00026FAF">
            <w:pPr>
              <w:rPr>
                <w:rFonts w:ascii="Garamond" w:hAnsi="Garamond" w:cs="Arial"/>
                <w:sz w:val="22"/>
                <w:szCs w:val="22"/>
                <w:lang w:val="fr-FR"/>
              </w:rPr>
            </w:pPr>
            <w:r>
              <w:rPr>
                <w:rFonts w:ascii="Garamond" w:hAnsi="Garamond" w:cs="Arial"/>
                <w:sz w:val="22"/>
                <w:szCs w:val="22"/>
                <w:lang w:val="fr-FR"/>
              </w:rPr>
              <w:t>AC Prime de passage : travailleur salarié 58 ans et plus au moment du passage - prime accordée pour 36 m</w:t>
            </w:r>
          </w:p>
        </w:tc>
      </w:tr>
      <w:tr w:rsidR="007D5EAC" w:rsidRPr="005924A8" w14:paraId="36B96B13" w14:textId="77777777" w:rsidTr="00E33866">
        <w:trPr>
          <w:cantSplit/>
          <w:tblHeader/>
        </w:trPr>
        <w:tc>
          <w:tcPr>
            <w:tcW w:w="1177" w:type="dxa"/>
            <w:tcBorders>
              <w:top w:val="nil"/>
              <w:left w:val="nil"/>
              <w:bottom w:val="nil"/>
            </w:tcBorders>
            <w:shd w:val="clear" w:color="auto" w:fill="auto"/>
          </w:tcPr>
          <w:p w14:paraId="35271858" w14:textId="77777777" w:rsidR="007D5EAC" w:rsidRPr="00E33866" w:rsidRDefault="007D5EAC">
            <w:pPr>
              <w:rPr>
                <w:rFonts w:ascii="Garamond" w:hAnsi="Garamond"/>
                <w:bCs/>
                <w:sz w:val="22"/>
                <w:lang w:val="fr-FR"/>
              </w:rPr>
            </w:pPr>
          </w:p>
        </w:tc>
        <w:tc>
          <w:tcPr>
            <w:tcW w:w="1336" w:type="dxa"/>
            <w:tcBorders>
              <w:top w:val="nil"/>
              <w:bottom w:val="nil"/>
            </w:tcBorders>
            <w:shd w:val="clear" w:color="auto" w:fill="auto"/>
          </w:tcPr>
          <w:p w14:paraId="37DDB512" w14:textId="77777777" w:rsidR="007D5EAC" w:rsidRPr="00E33866" w:rsidRDefault="007D5EAC">
            <w:pPr>
              <w:rPr>
                <w:rFonts w:ascii="Garamond" w:hAnsi="Garamond"/>
                <w:bCs/>
                <w:sz w:val="22"/>
                <w:lang w:val="fr-FR"/>
              </w:rPr>
            </w:pPr>
          </w:p>
        </w:tc>
        <w:tc>
          <w:tcPr>
            <w:tcW w:w="2821" w:type="dxa"/>
            <w:tcBorders>
              <w:top w:val="nil"/>
              <w:bottom w:val="nil"/>
            </w:tcBorders>
            <w:shd w:val="clear" w:color="auto" w:fill="auto"/>
          </w:tcPr>
          <w:p w14:paraId="4F7849DB" w14:textId="77777777" w:rsidR="007D5EAC" w:rsidRPr="00E33866" w:rsidRDefault="007D5EAC">
            <w:pPr>
              <w:rPr>
                <w:rFonts w:ascii="Garamond" w:hAnsi="Garamond"/>
                <w:bCs/>
                <w:sz w:val="22"/>
                <w:lang w:val="fr-FR"/>
              </w:rPr>
            </w:pPr>
          </w:p>
        </w:tc>
        <w:tc>
          <w:tcPr>
            <w:tcW w:w="2293" w:type="dxa"/>
            <w:tcBorders>
              <w:top w:val="nil"/>
              <w:bottom w:val="nil"/>
            </w:tcBorders>
            <w:shd w:val="clear" w:color="auto" w:fill="auto"/>
          </w:tcPr>
          <w:p w14:paraId="54B639FD" w14:textId="77777777" w:rsidR="007D5EAC" w:rsidRPr="00E33866" w:rsidRDefault="007D5EAC">
            <w:pPr>
              <w:rPr>
                <w:rFonts w:ascii="Garamond" w:hAnsi="Garamond"/>
                <w:bCs/>
                <w:sz w:val="22"/>
                <w:lang w:val="fr-FR"/>
              </w:rPr>
            </w:pPr>
          </w:p>
        </w:tc>
        <w:tc>
          <w:tcPr>
            <w:tcW w:w="885" w:type="dxa"/>
            <w:tcBorders>
              <w:top w:val="nil"/>
              <w:bottom w:val="nil"/>
            </w:tcBorders>
            <w:shd w:val="clear" w:color="auto" w:fill="auto"/>
          </w:tcPr>
          <w:p w14:paraId="6DDB7A2C" w14:textId="77777777" w:rsidR="007D5EAC" w:rsidRPr="00E33866" w:rsidRDefault="007D5EAC" w:rsidP="00E33866">
            <w:pPr>
              <w:jc w:val="center"/>
              <w:rPr>
                <w:rFonts w:ascii="Garamond" w:hAnsi="Garamond"/>
                <w:bCs/>
                <w:sz w:val="22"/>
                <w:lang w:val="fr-FR"/>
              </w:rPr>
            </w:pPr>
          </w:p>
        </w:tc>
        <w:tc>
          <w:tcPr>
            <w:tcW w:w="709" w:type="dxa"/>
            <w:tcBorders>
              <w:top w:val="nil"/>
              <w:bottom w:val="nil"/>
            </w:tcBorders>
            <w:shd w:val="clear" w:color="auto" w:fill="auto"/>
          </w:tcPr>
          <w:p w14:paraId="17EACCF8" w14:textId="77777777" w:rsidR="007D5EAC" w:rsidRPr="00705710" w:rsidRDefault="007D5EAC" w:rsidP="00E33866">
            <w:pPr>
              <w:jc w:val="center"/>
              <w:rPr>
                <w:rFonts w:ascii="Garamond" w:hAnsi="Garamond"/>
                <w:bCs/>
                <w:sz w:val="22"/>
                <w:lang w:val="fr-BE"/>
              </w:rPr>
            </w:pPr>
            <w:r w:rsidRPr="00705710">
              <w:rPr>
                <w:rFonts w:ascii="Garamond" w:hAnsi="Garamond"/>
                <w:bCs/>
                <w:sz w:val="22"/>
                <w:lang w:val="fr-BE"/>
              </w:rPr>
              <w:t>186</w:t>
            </w:r>
          </w:p>
        </w:tc>
        <w:tc>
          <w:tcPr>
            <w:tcW w:w="4757" w:type="dxa"/>
            <w:tcBorders>
              <w:top w:val="nil"/>
              <w:bottom w:val="nil"/>
              <w:right w:val="nil"/>
            </w:tcBorders>
            <w:shd w:val="clear" w:color="auto" w:fill="auto"/>
            <w:vAlign w:val="center"/>
          </w:tcPr>
          <w:p w14:paraId="25C5F7A0" w14:textId="77777777" w:rsidR="007D5EAC" w:rsidRPr="00E33866" w:rsidRDefault="007D5EAC">
            <w:pPr>
              <w:rPr>
                <w:rFonts w:ascii="Garamond" w:hAnsi="Garamond"/>
                <w:bCs/>
                <w:sz w:val="22"/>
                <w:lang w:val="fr-FR"/>
              </w:rPr>
            </w:pPr>
            <w:r w:rsidRPr="00E33866">
              <w:rPr>
                <w:rFonts w:ascii="Garamond" w:hAnsi="Garamond" w:cs="Arial"/>
                <w:sz w:val="22"/>
                <w:szCs w:val="22"/>
                <w:lang w:val="fr-FR"/>
              </w:rPr>
              <w:t xml:space="preserve">AC </w:t>
            </w:r>
            <w:r w:rsidR="009F6FD7" w:rsidRPr="00E33866">
              <w:rPr>
                <w:rFonts w:ascii="Garamond" w:hAnsi="Garamond" w:cs="Arial"/>
                <w:sz w:val="22"/>
                <w:szCs w:val="22"/>
                <w:lang w:val="fr-FR"/>
              </w:rPr>
              <w:t>Prime de passage</w:t>
            </w:r>
            <w:r w:rsidRPr="00E33866">
              <w:rPr>
                <w:rFonts w:ascii="Garamond" w:hAnsi="Garamond" w:cs="Arial"/>
                <w:sz w:val="22"/>
                <w:szCs w:val="22"/>
                <w:lang w:val="fr-FR"/>
              </w:rPr>
              <w:t xml:space="preserve">: </w:t>
            </w:r>
            <w:r w:rsidR="009F6FD7" w:rsidRPr="00E33866">
              <w:rPr>
                <w:rFonts w:ascii="Garamond" w:hAnsi="Garamond" w:cs="Arial"/>
                <w:sz w:val="22"/>
                <w:szCs w:val="22"/>
                <w:lang w:val="fr-FR"/>
              </w:rPr>
              <w:t>travailleurs salariés</w:t>
            </w:r>
            <w:r w:rsidRPr="00E33866">
              <w:rPr>
                <w:rFonts w:ascii="Garamond" w:hAnsi="Garamond" w:cs="Arial"/>
                <w:sz w:val="22"/>
                <w:szCs w:val="22"/>
                <w:lang w:val="fr-FR"/>
              </w:rPr>
              <w:t xml:space="preserve"> 55 - 57 </w:t>
            </w:r>
            <w:r w:rsidR="009F6FD7" w:rsidRPr="00E33866">
              <w:rPr>
                <w:rFonts w:ascii="Garamond" w:hAnsi="Garamond" w:cs="Arial"/>
                <w:sz w:val="22"/>
                <w:szCs w:val="22"/>
                <w:lang w:val="fr-FR"/>
              </w:rPr>
              <w:t>ans</w:t>
            </w:r>
            <w:r w:rsidRPr="00E33866">
              <w:rPr>
                <w:rFonts w:ascii="Garamond" w:hAnsi="Garamond" w:cs="Arial"/>
                <w:sz w:val="22"/>
                <w:szCs w:val="22"/>
                <w:lang w:val="fr-FR"/>
              </w:rPr>
              <w:t xml:space="preserve"> </w:t>
            </w:r>
            <w:r w:rsidR="009F6FD7" w:rsidRPr="00E33866">
              <w:rPr>
                <w:rFonts w:ascii="Garamond" w:hAnsi="Garamond" w:cs="Arial"/>
                <w:sz w:val="22"/>
                <w:szCs w:val="22"/>
                <w:lang w:val="fr-FR"/>
              </w:rPr>
              <w:t>au moment du passage</w:t>
            </w:r>
            <w:r w:rsidRPr="00E33866">
              <w:rPr>
                <w:rFonts w:ascii="Garamond" w:hAnsi="Garamond" w:cs="Arial"/>
                <w:sz w:val="22"/>
                <w:szCs w:val="22"/>
                <w:lang w:val="fr-FR"/>
              </w:rPr>
              <w:t xml:space="preserve"> - </w:t>
            </w:r>
            <w:r w:rsidRPr="00E33866">
              <w:rPr>
                <w:rFonts w:ascii="Garamond" w:hAnsi="Garamond" w:cs="Arial"/>
                <w:sz w:val="22"/>
                <w:szCs w:val="22"/>
                <w:lang w:val="fr-FR"/>
              </w:rPr>
              <w:br/>
              <w:t>pr</w:t>
            </w:r>
            <w:r w:rsidR="009F6FD7" w:rsidRPr="00E33866">
              <w:rPr>
                <w:rFonts w:ascii="Garamond" w:hAnsi="Garamond" w:cs="Arial"/>
                <w:sz w:val="22"/>
                <w:szCs w:val="22"/>
                <w:lang w:val="fr-FR"/>
              </w:rPr>
              <w:t>ime accordée</w:t>
            </w:r>
            <w:r w:rsidRPr="00E33866">
              <w:rPr>
                <w:rFonts w:ascii="Garamond" w:hAnsi="Garamond" w:cs="Arial"/>
                <w:sz w:val="22"/>
                <w:szCs w:val="22"/>
                <w:lang w:val="fr-FR"/>
              </w:rPr>
              <w:t xml:space="preserve"> </w:t>
            </w:r>
            <w:r w:rsidR="009F6FD7" w:rsidRPr="00E33866">
              <w:rPr>
                <w:rFonts w:ascii="Garamond" w:hAnsi="Garamond" w:cs="Arial"/>
                <w:sz w:val="22"/>
                <w:szCs w:val="22"/>
                <w:lang w:val="fr-FR"/>
              </w:rPr>
              <w:t>pour</w:t>
            </w:r>
            <w:r w:rsidRPr="00E33866">
              <w:rPr>
                <w:rFonts w:ascii="Garamond" w:hAnsi="Garamond" w:cs="Arial"/>
                <w:sz w:val="22"/>
                <w:szCs w:val="22"/>
                <w:lang w:val="fr-FR"/>
              </w:rPr>
              <w:t xml:space="preserve"> 24 m</w:t>
            </w:r>
          </w:p>
        </w:tc>
      </w:tr>
      <w:tr w:rsidR="007D5EAC" w:rsidRPr="00E33866" w14:paraId="2AD76FD7" w14:textId="77777777" w:rsidTr="00E33866">
        <w:trPr>
          <w:cantSplit/>
          <w:tblHeader/>
        </w:trPr>
        <w:tc>
          <w:tcPr>
            <w:tcW w:w="1177" w:type="dxa"/>
            <w:tcBorders>
              <w:top w:val="nil"/>
              <w:left w:val="nil"/>
              <w:bottom w:val="nil"/>
            </w:tcBorders>
            <w:shd w:val="clear" w:color="auto" w:fill="auto"/>
          </w:tcPr>
          <w:p w14:paraId="024D895A" w14:textId="77777777" w:rsidR="007D5EAC" w:rsidRPr="00E33866" w:rsidRDefault="007D5EAC">
            <w:pPr>
              <w:rPr>
                <w:rFonts w:ascii="Garamond" w:hAnsi="Garamond"/>
                <w:bCs/>
                <w:sz w:val="22"/>
                <w:lang w:val="fr-FR"/>
              </w:rPr>
            </w:pPr>
          </w:p>
        </w:tc>
        <w:tc>
          <w:tcPr>
            <w:tcW w:w="1336" w:type="dxa"/>
            <w:tcBorders>
              <w:top w:val="nil"/>
              <w:bottom w:val="nil"/>
            </w:tcBorders>
            <w:shd w:val="clear" w:color="auto" w:fill="auto"/>
          </w:tcPr>
          <w:p w14:paraId="739B062D" w14:textId="77777777" w:rsidR="007D5EAC" w:rsidRPr="00E33866" w:rsidRDefault="007D5EAC">
            <w:pPr>
              <w:rPr>
                <w:rFonts w:ascii="Garamond" w:hAnsi="Garamond"/>
                <w:bCs/>
                <w:sz w:val="22"/>
                <w:lang w:val="fr-FR"/>
              </w:rPr>
            </w:pPr>
          </w:p>
        </w:tc>
        <w:tc>
          <w:tcPr>
            <w:tcW w:w="2821" w:type="dxa"/>
            <w:tcBorders>
              <w:top w:val="nil"/>
              <w:bottom w:val="nil"/>
            </w:tcBorders>
            <w:shd w:val="clear" w:color="auto" w:fill="auto"/>
          </w:tcPr>
          <w:p w14:paraId="1D48ED4E" w14:textId="77777777" w:rsidR="007D5EAC" w:rsidRPr="00E33866" w:rsidRDefault="007D5EAC">
            <w:pPr>
              <w:rPr>
                <w:rFonts w:ascii="Garamond" w:hAnsi="Garamond"/>
                <w:bCs/>
                <w:sz w:val="22"/>
                <w:lang w:val="fr-FR"/>
              </w:rPr>
            </w:pPr>
          </w:p>
        </w:tc>
        <w:tc>
          <w:tcPr>
            <w:tcW w:w="2293" w:type="dxa"/>
            <w:tcBorders>
              <w:top w:val="nil"/>
              <w:bottom w:val="nil"/>
            </w:tcBorders>
            <w:shd w:val="clear" w:color="auto" w:fill="auto"/>
          </w:tcPr>
          <w:p w14:paraId="11C4849B" w14:textId="77777777" w:rsidR="007D5EAC" w:rsidRPr="00E33866" w:rsidRDefault="007D5EAC">
            <w:pPr>
              <w:rPr>
                <w:rFonts w:ascii="Garamond" w:hAnsi="Garamond"/>
                <w:bCs/>
                <w:sz w:val="22"/>
                <w:lang w:val="fr-FR"/>
              </w:rPr>
            </w:pPr>
          </w:p>
        </w:tc>
        <w:tc>
          <w:tcPr>
            <w:tcW w:w="885" w:type="dxa"/>
            <w:tcBorders>
              <w:top w:val="nil"/>
              <w:bottom w:val="nil"/>
            </w:tcBorders>
            <w:shd w:val="clear" w:color="auto" w:fill="auto"/>
          </w:tcPr>
          <w:p w14:paraId="3B1FFBC9" w14:textId="77777777" w:rsidR="007D5EAC" w:rsidRPr="00E33866" w:rsidRDefault="007D5EAC" w:rsidP="00E33866">
            <w:pPr>
              <w:jc w:val="center"/>
              <w:rPr>
                <w:rFonts w:ascii="Garamond" w:hAnsi="Garamond"/>
                <w:bCs/>
                <w:sz w:val="22"/>
                <w:lang w:val="fr-FR"/>
              </w:rPr>
            </w:pPr>
          </w:p>
        </w:tc>
        <w:tc>
          <w:tcPr>
            <w:tcW w:w="709" w:type="dxa"/>
            <w:tcBorders>
              <w:top w:val="nil"/>
              <w:bottom w:val="nil"/>
            </w:tcBorders>
            <w:shd w:val="clear" w:color="auto" w:fill="auto"/>
          </w:tcPr>
          <w:p w14:paraId="550B20D0" w14:textId="77777777" w:rsidR="007D5EAC" w:rsidRPr="00E33866" w:rsidRDefault="007D5EAC" w:rsidP="00E33866">
            <w:pPr>
              <w:jc w:val="center"/>
              <w:rPr>
                <w:rFonts w:ascii="Garamond" w:hAnsi="Garamond"/>
                <w:bCs/>
                <w:sz w:val="22"/>
              </w:rPr>
            </w:pPr>
            <w:r w:rsidRPr="00E33866">
              <w:rPr>
                <w:rFonts w:ascii="Garamond" w:hAnsi="Garamond"/>
                <w:bCs/>
                <w:sz w:val="22"/>
              </w:rPr>
              <w:t>187</w:t>
            </w:r>
          </w:p>
        </w:tc>
        <w:tc>
          <w:tcPr>
            <w:tcW w:w="4757" w:type="dxa"/>
            <w:tcBorders>
              <w:top w:val="nil"/>
              <w:bottom w:val="nil"/>
              <w:right w:val="nil"/>
            </w:tcBorders>
            <w:shd w:val="clear" w:color="auto" w:fill="auto"/>
            <w:vAlign w:val="center"/>
          </w:tcPr>
          <w:p w14:paraId="26F6C0C1" w14:textId="77777777" w:rsidR="007D5EAC" w:rsidRPr="00E33866" w:rsidRDefault="009F6FD7" w:rsidP="00754450">
            <w:pPr>
              <w:rPr>
                <w:rFonts w:ascii="Garamond" w:hAnsi="Garamond" w:cs="Arial"/>
                <w:sz w:val="22"/>
                <w:szCs w:val="22"/>
                <w:lang w:val="fr-FR"/>
              </w:rPr>
            </w:pPr>
            <w:r w:rsidRPr="00E33866">
              <w:rPr>
                <w:rFonts w:ascii="Garamond" w:hAnsi="Garamond" w:cs="Arial"/>
                <w:sz w:val="22"/>
                <w:szCs w:val="22"/>
                <w:lang w:val="fr-FR"/>
              </w:rPr>
              <w:t>AC Prime de passage</w:t>
            </w:r>
            <w:r w:rsidR="007D5EAC" w:rsidRPr="00E33866">
              <w:rPr>
                <w:rFonts w:ascii="Garamond" w:hAnsi="Garamond" w:cs="Arial"/>
                <w:sz w:val="22"/>
                <w:szCs w:val="22"/>
                <w:lang w:val="fr-FR"/>
              </w:rPr>
              <w:t xml:space="preserve">: </w:t>
            </w:r>
            <w:r w:rsidRPr="00E33866">
              <w:rPr>
                <w:rFonts w:ascii="Garamond" w:hAnsi="Garamond" w:cs="Arial"/>
                <w:sz w:val="22"/>
                <w:szCs w:val="22"/>
                <w:lang w:val="fr-FR"/>
              </w:rPr>
              <w:t>travailleurs salariés</w:t>
            </w:r>
            <w:r w:rsidR="007D5EAC" w:rsidRPr="00E33866">
              <w:rPr>
                <w:rFonts w:ascii="Garamond" w:hAnsi="Garamond" w:cs="Arial"/>
                <w:sz w:val="22"/>
                <w:szCs w:val="22"/>
                <w:lang w:val="fr-FR"/>
              </w:rPr>
              <w:t xml:space="preserve"> 50 - 54 </w:t>
            </w:r>
            <w:r w:rsidRPr="00E33866">
              <w:rPr>
                <w:rFonts w:ascii="Garamond" w:hAnsi="Garamond" w:cs="Arial"/>
                <w:sz w:val="22"/>
                <w:szCs w:val="22"/>
                <w:lang w:val="fr-FR"/>
              </w:rPr>
              <w:t>ans</w:t>
            </w:r>
            <w:r w:rsidR="007D5EAC" w:rsidRPr="00E33866">
              <w:rPr>
                <w:rFonts w:ascii="Garamond" w:hAnsi="Garamond" w:cs="Arial"/>
                <w:sz w:val="22"/>
                <w:szCs w:val="22"/>
                <w:lang w:val="fr-FR"/>
              </w:rPr>
              <w:t xml:space="preserve"> </w:t>
            </w:r>
            <w:r w:rsidRPr="00E33866">
              <w:rPr>
                <w:rFonts w:ascii="Garamond" w:hAnsi="Garamond" w:cs="Arial"/>
                <w:sz w:val="22"/>
                <w:szCs w:val="22"/>
                <w:lang w:val="fr-FR"/>
              </w:rPr>
              <w:t>au</w:t>
            </w:r>
            <w:r w:rsidR="007D5EAC" w:rsidRPr="00E33866">
              <w:rPr>
                <w:rFonts w:ascii="Garamond" w:hAnsi="Garamond" w:cs="Arial"/>
                <w:sz w:val="22"/>
                <w:szCs w:val="22"/>
                <w:lang w:val="fr-FR"/>
              </w:rPr>
              <w:t xml:space="preserve"> moment </w:t>
            </w:r>
            <w:r w:rsidRPr="00E33866">
              <w:rPr>
                <w:rFonts w:ascii="Garamond" w:hAnsi="Garamond" w:cs="Arial"/>
                <w:sz w:val="22"/>
                <w:szCs w:val="22"/>
                <w:lang w:val="fr-FR"/>
              </w:rPr>
              <w:t>du passage</w:t>
            </w:r>
            <w:r w:rsidR="007D5EAC" w:rsidRPr="00E33866">
              <w:rPr>
                <w:rFonts w:ascii="Garamond" w:hAnsi="Garamond" w:cs="Arial"/>
                <w:sz w:val="22"/>
                <w:szCs w:val="22"/>
                <w:lang w:val="fr-FR"/>
              </w:rPr>
              <w:t xml:space="preserve"> - </w:t>
            </w:r>
          </w:p>
          <w:p w14:paraId="634D62E2" w14:textId="77777777" w:rsidR="007D5EAC" w:rsidRPr="00E33866" w:rsidRDefault="009F6FD7">
            <w:pPr>
              <w:rPr>
                <w:rFonts w:ascii="Garamond" w:hAnsi="Garamond"/>
                <w:bCs/>
                <w:sz w:val="22"/>
                <w:lang w:val="fr-BE"/>
              </w:rPr>
            </w:pPr>
            <w:r w:rsidRPr="00E33866">
              <w:rPr>
                <w:rFonts w:ascii="Garamond" w:hAnsi="Garamond" w:cs="Arial"/>
                <w:sz w:val="22"/>
                <w:szCs w:val="22"/>
                <w:lang w:val="fr-FR"/>
              </w:rPr>
              <w:t>prim</w:t>
            </w:r>
            <w:r w:rsidR="007D5EAC" w:rsidRPr="00E33866">
              <w:rPr>
                <w:rFonts w:ascii="Garamond" w:hAnsi="Garamond" w:cs="Arial"/>
                <w:sz w:val="22"/>
                <w:szCs w:val="22"/>
                <w:lang w:val="fr-FR"/>
              </w:rPr>
              <w:t xml:space="preserve">e </w:t>
            </w:r>
            <w:r w:rsidRPr="00E33866">
              <w:rPr>
                <w:rFonts w:ascii="Garamond" w:hAnsi="Garamond" w:cs="Arial"/>
                <w:sz w:val="22"/>
                <w:szCs w:val="22"/>
                <w:lang w:val="fr-FR"/>
              </w:rPr>
              <w:t>accordée</w:t>
            </w:r>
            <w:r w:rsidR="007D5EAC" w:rsidRPr="00E33866">
              <w:rPr>
                <w:rFonts w:ascii="Garamond" w:hAnsi="Garamond" w:cs="Arial"/>
                <w:sz w:val="22"/>
                <w:szCs w:val="22"/>
                <w:lang w:val="fr-FR"/>
              </w:rPr>
              <w:t xml:space="preserve"> </w:t>
            </w:r>
            <w:r w:rsidRPr="00E33866">
              <w:rPr>
                <w:rFonts w:ascii="Garamond" w:hAnsi="Garamond" w:cs="Arial"/>
                <w:sz w:val="22"/>
                <w:szCs w:val="22"/>
                <w:lang w:val="fr-FR"/>
              </w:rPr>
              <w:t>pour</w:t>
            </w:r>
            <w:r w:rsidR="007D5EAC" w:rsidRPr="00E33866">
              <w:rPr>
                <w:rFonts w:ascii="Garamond" w:hAnsi="Garamond" w:cs="Arial"/>
                <w:sz w:val="22"/>
                <w:szCs w:val="22"/>
                <w:lang w:val="fr-FR"/>
              </w:rPr>
              <w:t xml:space="preserve"> 12 m</w:t>
            </w:r>
          </w:p>
        </w:tc>
      </w:tr>
      <w:tr w:rsidR="00717046" w:rsidRPr="005924A8" w14:paraId="312BCE53" w14:textId="77777777" w:rsidTr="00E33866">
        <w:trPr>
          <w:cantSplit/>
          <w:tblHeader/>
        </w:trPr>
        <w:tc>
          <w:tcPr>
            <w:tcW w:w="1177" w:type="dxa"/>
            <w:tcBorders>
              <w:top w:val="nil"/>
              <w:left w:val="nil"/>
              <w:bottom w:val="nil"/>
            </w:tcBorders>
            <w:shd w:val="clear" w:color="auto" w:fill="auto"/>
          </w:tcPr>
          <w:p w14:paraId="25EA48A0" w14:textId="77777777" w:rsidR="00717046" w:rsidRPr="00E33866" w:rsidRDefault="00717046">
            <w:pPr>
              <w:rPr>
                <w:rFonts w:ascii="Garamond" w:hAnsi="Garamond"/>
                <w:bCs/>
                <w:sz w:val="22"/>
                <w:lang w:val="fr-FR"/>
              </w:rPr>
            </w:pPr>
          </w:p>
        </w:tc>
        <w:tc>
          <w:tcPr>
            <w:tcW w:w="1336" w:type="dxa"/>
            <w:tcBorders>
              <w:top w:val="nil"/>
              <w:bottom w:val="nil"/>
            </w:tcBorders>
            <w:shd w:val="clear" w:color="auto" w:fill="auto"/>
          </w:tcPr>
          <w:p w14:paraId="27F0DA79" w14:textId="77777777" w:rsidR="00717046" w:rsidRPr="00E33866" w:rsidRDefault="00717046">
            <w:pPr>
              <w:rPr>
                <w:rFonts w:ascii="Garamond" w:hAnsi="Garamond"/>
                <w:bCs/>
                <w:sz w:val="22"/>
                <w:lang w:val="fr-FR"/>
              </w:rPr>
            </w:pPr>
          </w:p>
        </w:tc>
        <w:tc>
          <w:tcPr>
            <w:tcW w:w="2821" w:type="dxa"/>
            <w:tcBorders>
              <w:top w:val="nil"/>
              <w:bottom w:val="nil"/>
            </w:tcBorders>
            <w:shd w:val="clear" w:color="auto" w:fill="auto"/>
          </w:tcPr>
          <w:p w14:paraId="5DFA1E36" w14:textId="77777777" w:rsidR="00717046" w:rsidRPr="00E33866" w:rsidRDefault="00717046">
            <w:pPr>
              <w:rPr>
                <w:rFonts w:ascii="Garamond" w:hAnsi="Garamond"/>
                <w:bCs/>
                <w:sz w:val="22"/>
                <w:lang w:val="fr-FR"/>
              </w:rPr>
            </w:pPr>
          </w:p>
        </w:tc>
        <w:tc>
          <w:tcPr>
            <w:tcW w:w="2293" w:type="dxa"/>
            <w:tcBorders>
              <w:top w:val="nil"/>
              <w:bottom w:val="nil"/>
            </w:tcBorders>
            <w:shd w:val="clear" w:color="auto" w:fill="auto"/>
          </w:tcPr>
          <w:p w14:paraId="5F65D7AE" w14:textId="77777777" w:rsidR="00717046" w:rsidRPr="00E33866" w:rsidRDefault="00717046">
            <w:pPr>
              <w:rPr>
                <w:rFonts w:ascii="Garamond" w:hAnsi="Garamond"/>
                <w:bCs/>
                <w:sz w:val="22"/>
                <w:lang w:val="fr-FR"/>
              </w:rPr>
            </w:pPr>
          </w:p>
        </w:tc>
        <w:tc>
          <w:tcPr>
            <w:tcW w:w="885" w:type="dxa"/>
            <w:tcBorders>
              <w:top w:val="nil"/>
              <w:bottom w:val="nil"/>
            </w:tcBorders>
            <w:shd w:val="clear" w:color="auto" w:fill="auto"/>
          </w:tcPr>
          <w:p w14:paraId="611014C9" w14:textId="77777777" w:rsidR="00717046" w:rsidRPr="00E33866" w:rsidRDefault="00717046" w:rsidP="00E33866">
            <w:pPr>
              <w:jc w:val="center"/>
              <w:rPr>
                <w:rFonts w:ascii="Garamond" w:hAnsi="Garamond"/>
                <w:bCs/>
                <w:sz w:val="22"/>
                <w:lang w:val="fr-FR"/>
              </w:rPr>
            </w:pPr>
          </w:p>
        </w:tc>
        <w:tc>
          <w:tcPr>
            <w:tcW w:w="709" w:type="dxa"/>
            <w:tcBorders>
              <w:top w:val="nil"/>
              <w:bottom w:val="nil"/>
            </w:tcBorders>
            <w:shd w:val="clear" w:color="auto" w:fill="auto"/>
          </w:tcPr>
          <w:p w14:paraId="40FA5669" w14:textId="77777777" w:rsidR="00717046" w:rsidRPr="00E33866" w:rsidRDefault="00717046" w:rsidP="00E33866">
            <w:pPr>
              <w:jc w:val="center"/>
              <w:rPr>
                <w:rFonts w:ascii="Garamond" w:hAnsi="Garamond"/>
                <w:bCs/>
                <w:sz w:val="22"/>
              </w:rPr>
            </w:pPr>
            <w:r>
              <w:rPr>
                <w:rFonts w:ascii="Garamond" w:hAnsi="Garamond"/>
                <w:bCs/>
                <w:sz w:val="22"/>
              </w:rPr>
              <w:t>188</w:t>
            </w:r>
          </w:p>
        </w:tc>
        <w:tc>
          <w:tcPr>
            <w:tcW w:w="4757" w:type="dxa"/>
            <w:tcBorders>
              <w:top w:val="nil"/>
              <w:bottom w:val="nil"/>
              <w:right w:val="nil"/>
            </w:tcBorders>
            <w:shd w:val="clear" w:color="auto" w:fill="auto"/>
            <w:vAlign w:val="center"/>
          </w:tcPr>
          <w:p w14:paraId="5ED1C97E" w14:textId="77777777" w:rsidR="00717046" w:rsidRPr="00E33866" w:rsidRDefault="00717046" w:rsidP="00754450">
            <w:pPr>
              <w:rPr>
                <w:rFonts w:ascii="Garamond" w:hAnsi="Garamond" w:cs="Arial"/>
                <w:sz w:val="22"/>
                <w:szCs w:val="22"/>
                <w:lang w:val="fr-FR"/>
              </w:rPr>
            </w:pPr>
            <w:r>
              <w:rPr>
                <w:rFonts w:ascii="Garamond" w:hAnsi="Garamond" w:cs="Arial"/>
                <w:sz w:val="22"/>
                <w:szCs w:val="22"/>
                <w:lang w:val="fr-FR"/>
              </w:rPr>
              <w:t>AC plan Activa ordinaire, allocation de travail 24 m, capacité de travail réduite</w:t>
            </w:r>
          </w:p>
        </w:tc>
      </w:tr>
      <w:tr w:rsidR="001342E8" w:rsidRPr="005924A8" w14:paraId="2FA94492" w14:textId="77777777" w:rsidTr="00E33866">
        <w:trPr>
          <w:cantSplit/>
          <w:tblHeader/>
        </w:trPr>
        <w:tc>
          <w:tcPr>
            <w:tcW w:w="1177" w:type="dxa"/>
            <w:tcBorders>
              <w:top w:val="nil"/>
              <w:left w:val="nil"/>
              <w:bottom w:val="nil"/>
            </w:tcBorders>
            <w:shd w:val="clear" w:color="auto" w:fill="auto"/>
          </w:tcPr>
          <w:p w14:paraId="7897210A" w14:textId="77777777" w:rsidR="001342E8" w:rsidRPr="00E33866" w:rsidRDefault="001342E8">
            <w:pPr>
              <w:rPr>
                <w:rFonts w:ascii="Garamond" w:hAnsi="Garamond"/>
                <w:bCs/>
                <w:sz w:val="22"/>
                <w:lang w:val="fr-FR"/>
              </w:rPr>
            </w:pPr>
          </w:p>
        </w:tc>
        <w:tc>
          <w:tcPr>
            <w:tcW w:w="1336" w:type="dxa"/>
            <w:tcBorders>
              <w:top w:val="nil"/>
              <w:bottom w:val="nil"/>
            </w:tcBorders>
            <w:shd w:val="clear" w:color="auto" w:fill="auto"/>
          </w:tcPr>
          <w:p w14:paraId="58DB6322" w14:textId="77777777" w:rsidR="001342E8" w:rsidRPr="00E33866" w:rsidRDefault="001342E8">
            <w:pPr>
              <w:rPr>
                <w:rFonts w:ascii="Garamond" w:hAnsi="Garamond"/>
                <w:bCs/>
                <w:sz w:val="22"/>
                <w:lang w:val="fr-FR"/>
              </w:rPr>
            </w:pPr>
          </w:p>
        </w:tc>
        <w:tc>
          <w:tcPr>
            <w:tcW w:w="2821" w:type="dxa"/>
            <w:tcBorders>
              <w:top w:val="nil"/>
              <w:bottom w:val="nil"/>
            </w:tcBorders>
            <w:shd w:val="clear" w:color="auto" w:fill="auto"/>
          </w:tcPr>
          <w:p w14:paraId="7376FBC5" w14:textId="77777777" w:rsidR="001342E8" w:rsidRPr="00E33866" w:rsidRDefault="001342E8">
            <w:pPr>
              <w:rPr>
                <w:rFonts w:ascii="Garamond" w:hAnsi="Garamond"/>
                <w:bCs/>
                <w:sz w:val="22"/>
                <w:lang w:val="fr-FR"/>
              </w:rPr>
            </w:pPr>
          </w:p>
        </w:tc>
        <w:tc>
          <w:tcPr>
            <w:tcW w:w="2293" w:type="dxa"/>
            <w:tcBorders>
              <w:top w:val="nil"/>
              <w:bottom w:val="nil"/>
            </w:tcBorders>
            <w:shd w:val="clear" w:color="auto" w:fill="auto"/>
          </w:tcPr>
          <w:p w14:paraId="36A5AE67" w14:textId="77777777" w:rsidR="001342E8" w:rsidRPr="00E33866" w:rsidRDefault="001342E8">
            <w:pPr>
              <w:rPr>
                <w:rFonts w:ascii="Garamond" w:hAnsi="Garamond"/>
                <w:bCs/>
                <w:sz w:val="22"/>
                <w:lang w:val="fr-FR"/>
              </w:rPr>
            </w:pPr>
          </w:p>
        </w:tc>
        <w:tc>
          <w:tcPr>
            <w:tcW w:w="885" w:type="dxa"/>
            <w:tcBorders>
              <w:top w:val="nil"/>
              <w:bottom w:val="nil"/>
            </w:tcBorders>
            <w:shd w:val="clear" w:color="auto" w:fill="auto"/>
          </w:tcPr>
          <w:p w14:paraId="0D206662" w14:textId="77777777" w:rsidR="001342E8" w:rsidRPr="00E33866" w:rsidRDefault="001342E8" w:rsidP="00E33866">
            <w:pPr>
              <w:jc w:val="center"/>
              <w:rPr>
                <w:rFonts w:ascii="Garamond" w:hAnsi="Garamond"/>
                <w:bCs/>
                <w:sz w:val="22"/>
                <w:lang w:val="fr-FR"/>
              </w:rPr>
            </w:pPr>
          </w:p>
        </w:tc>
        <w:tc>
          <w:tcPr>
            <w:tcW w:w="709" w:type="dxa"/>
            <w:tcBorders>
              <w:top w:val="nil"/>
              <w:bottom w:val="nil"/>
            </w:tcBorders>
            <w:shd w:val="clear" w:color="auto" w:fill="auto"/>
          </w:tcPr>
          <w:p w14:paraId="2F048396" w14:textId="4ED60C00" w:rsidR="000A2099" w:rsidRDefault="001342E8" w:rsidP="00FE51DD">
            <w:pPr>
              <w:jc w:val="center"/>
              <w:rPr>
                <w:rFonts w:ascii="Garamond" w:hAnsi="Garamond"/>
                <w:bCs/>
                <w:sz w:val="22"/>
              </w:rPr>
            </w:pPr>
            <w:r>
              <w:rPr>
                <w:rFonts w:ascii="Garamond" w:hAnsi="Garamond"/>
                <w:bCs/>
                <w:sz w:val="22"/>
              </w:rPr>
              <w:t>196</w:t>
            </w:r>
          </w:p>
        </w:tc>
        <w:tc>
          <w:tcPr>
            <w:tcW w:w="4757" w:type="dxa"/>
            <w:tcBorders>
              <w:top w:val="nil"/>
              <w:bottom w:val="nil"/>
              <w:right w:val="nil"/>
            </w:tcBorders>
            <w:shd w:val="clear" w:color="auto" w:fill="auto"/>
            <w:vAlign w:val="center"/>
          </w:tcPr>
          <w:p w14:paraId="5B38DDFE" w14:textId="490816EF" w:rsidR="000A2099" w:rsidRDefault="001342E8" w:rsidP="000A2099">
            <w:pPr>
              <w:rPr>
                <w:rFonts w:ascii="Garamond" w:hAnsi="Garamond" w:cs="Arial"/>
                <w:sz w:val="22"/>
                <w:szCs w:val="22"/>
                <w:lang w:val="fr-FR"/>
              </w:rPr>
            </w:pPr>
            <w:r w:rsidRPr="001342E8">
              <w:rPr>
                <w:rFonts w:ascii="Garamond" w:hAnsi="Garamond" w:cs="Arial"/>
                <w:sz w:val="22"/>
                <w:szCs w:val="22"/>
                <w:lang w:val="fr-FR"/>
              </w:rPr>
              <w:t>AC Plan Activa normal, moins de 27 ans, peu scolarisés : allocation de travail de 500€ pendant 36m</w:t>
            </w:r>
          </w:p>
        </w:tc>
      </w:tr>
      <w:tr w:rsidR="00FE51DD" w:rsidRPr="005924A8" w14:paraId="7CDA0F52" w14:textId="77777777" w:rsidTr="00E33866">
        <w:trPr>
          <w:cantSplit/>
          <w:tblHeader/>
        </w:trPr>
        <w:tc>
          <w:tcPr>
            <w:tcW w:w="1177" w:type="dxa"/>
            <w:tcBorders>
              <w:top w:val="nil"/>
              <w:left w:val="nil"/>
              <w:bottom w:val="nil"/>
            </w:tcBorders>
            <w:shd w:val="clear" w:color="auto" w:fill="auto"/>
          </w:tcPr>
          <w:p w14:paraId="149B6200" w14:textId="77777777" w:rsidR="00FE51DD" w:rsidRPr="00E33866" w:rsidRDefault="00FE51DD">
            <w:pPr>
              <w:rPr>
                <w:rFonts w:ascii="Garamond" w:hAnsi="Garamond"/>
                <w:bCs/>
                <w:sz w:val="22"/>
                <w:lang w:val="fr-FR"/>
              </w:rPr>
            </w:pPr>
          </w:p>
        </w:tc>
        <w:tc>
          <w:tcPr>
            <w:tcW w:w="1336" w:type="dxa"/>
            <w:tcBorders>
              <w:top w:val="nil"/>
              <w:bottom w:val="nil"/>
            </w:tcBorders>
            <w:shd w:val="clear" w:color="auto" w:fill="auto"/>
          </w:tcPr>
          <w:p w14:paraId="280B5831" w14:textId="77777777" w:rsidR="00FE51DD" w:rsidRPr="00E33866" w:rsidRDefault="00FE51DD">
            <w:pPr>
              <w:rPr>
                <w:rFonts w:ascii="Garamond" w:hAnsi="Garamond"/>
                <w:bCs/>
                <w:sz w:val="22"/>
                <w:lang w:val="fr-FR"/>
              </w:rPr>
            </w:pPr>
          </w:p>
        </w:tc>
        <w:tc>
          <w:tcPr>
            <w:tcW w:w="2821" w:type="dxa"/>
            <w:tcBorders>
              <w:top w:val="nil"/>
              <w:bottom w:val="nil"/>
            </w:tcBorders>
            <w:shd w:val="clear" w:color="auto" w:fill="auto"/>
          </w:tcPr>
          <w:p w14:paraId="5643207F" w14:textId="77777777" w:rsidR="00FE51DD" w:rsidRPr="00E33866" w:rsidRDefault="00FE51DD">
            <w:pPr>
              <w:rPr>
                <w:rFonts w:ascii="Garamond" w:hAnsi="Garamond"/>
                <w:bCs/>
                <w:sz w:val="22"/>
                <w:lang w:val="fr-FR"/>
              </w:rPr>
            </w:pPr>
          </w:p>
        </w:tc>
        <w:tc>
          <w:tcPr>
            <w:tcW w:w="2293" w:type="dxa"/>
            <w:tcBorders>
              <w:top w:val="nil"/>
              <w:bottom w:val="nil"/>
            </w:tcBorders>
            <w:shd w:val="clear" w:color="auto" w:fill="auto"/>
          </w:tcPr>
          <w:p w14:paraId="68429A07" w14:textId="77777777" w:rsidR="00FE51DD" w:rsidRPr="00E33866" w:rsidRDefault="00FE51DD">
            <w:pPr>
              <w:rPr>
                <w:rFonts w:ascii="Garamond" w:hAnsi="Garamond"/>
                <w:bCs/>
                <w:sz w:val="22"/>
                <w:lang w:val="fr-FR"/>
              </w:rPr>
            </w:pPr>
          </w:p>
        </w:tc>
        <w:tc>
          <w:tcPr>
            <w:tcW w:w="885" w:type="dxa"/>
            <w:tcBorders>
              <w:top w:val="nil"/>
              <w:bottom w:val="nil"/>
            </w:tcBorders>
            <w:shd w:val="clear" w:color="auto" w:fill="auto"/>
          </w:tcPr>
          <w:p w14:paraId="5E1BDBFA" w14:textId="77777777" w:rsidR="00FE51DD" w:rsidRPr="00E33866" w:rsidRDefault="00FE51DD" w:rsidP="00E33866">
            <w:pPr>
              <w:jc w:val="center"/>
              <w:rPr>
                <w:rFonts w:ascii="Garamond" w:hAnsi="Garamond"/>
                <w:bCs/>
                <w:sz w:val="22"/>
                <w:lang w:val="fr-FR"/>
              </w:rPr>
            </w:pPr>
          </w:p>
        </w:tc>
        <w:tc>
          <w:tcPr>
            <w:tcW w:w="709" w:type="dxa"/>
            <w:tcBorders>
              <w:top w:val="nil"/>
              <w:bottom w:val="nil"/>
            </w:tcBorders>
            <w:shd w:val="clear" w:color="auto" w:fill="auto"/>
          </w:tcPr>
          <w:p w14:paraId="6DD2F310" w14:textId="474D01EA" w:rsidR="00FE51DD" w:rsidRDefault="00FE51DD" w:rsidP="00E33866">
            <w:pPr>
              <w:jc w:val="center"/>
              <w:rPr>
                <w:rFonts w:ascii="Garamond" w:hAnsi="Garamond"/>
                <w:bCs/>
                <w:sz w:val="22"/>
              </w:rPr>
            </w:pPr>
            <w:r>
              <w:rPr>
                <w:rFonts w:ascii="Garamond" w:hAnsi="Garamond"/>
                <w:bCs/>
                <w:sz w:val="22"/>
              </w:rPr>
              <w:t>541</w:t>
            </w:r>
          </w:p>
        </w:tc>
        <w:tc>
          <w:tcPr>
            <w:tcW w:w="4757" w:type="dxa"/>
            <w:tcBorders>
              <w:top w:val="nil"/>
              <w:bottom w:val="nil"/>
              <w:right w:val="nil"/>
            </w:tcBorders>
            <w:shd w:val="clear" w:color="auto" w:fill="auto"/>
            <w:vAlign w:val="center"/>
          </w:tcPr>
          <w:p w14:paraId="50C3A692" w14:textId="2CCFD971" w:rsidR="00FE51DD" w:rsidRPr="001342E8" w:rsidRDefault="00FE51DD" w:rsidP="00FE51DD">
            <w:pPr>
              <w:rPr>
                <w:rFonts w:ascii="Garamond" w:hAnsi="Garamond" w:cs="Arial"/>
                <w:sz w:val="22"/>
                <w:szCs w:val="22"/>
                <w:lang w:val="fr-FR"/>
              </w:rPr>
            </w:pPr>
            <w:r w:rsidRPr="000A2099">
              <w:rPr>
                <w:rFonts w:ascii="Garamond" w:hAnsi="Garamond" w:cs="Arial"/>
                <w:sz w:val="22"/>
                <w:szCs w:val="22"/>
                <w:lang w:val="fr-FR"/>
              </w:rPr>
              <w:t>Allocations de mobilité interrégionale, temps plein</w:t>
            </w:r>
          </w:p>
        </w:tc>
      </w:tr>
      <w:tr w:rsidR="00FE51DD" w:rsidRPr="005924A8" w14:paraId="3592F137" w14:textId="77777777" w:rsidTr="00E33866">
        <w:trPr>
          <w:cantSplit/>
          <w:tblHeader/>
        </w:trPr>
        <w:tc>
          <w:tcPr>
            <w:tcW w:w="1177" w:type="dxa"/>
            <w:tcBorders>
              <w:top w:val="nil"/>
              <w:left w:val="nil"/>
              <w:bottom w:val="nil"/>
            </w:tcBorders>
            <w:shd w:val="clear" w:color="auto" w:fill="auto"/>
          </w:tcPr>
          <w:p w14:paraId="71D2FA1B" w14:textId="77777777" w:rsidR="00FE51DD" w:rsidRPr="00E33866" w:rsidRDefault="00FE51DD">
            <w:pPr>
              <w:rPr>
                <w:rFonts w:ascii="Garamond" w:hAnsi="Garamond"/>
                <w:bCs/>
                <w:sz w:val="22"/>
                <w:lang w:val="fr-FR"/>
              </w:rPr>
            </w:pPr>
          </w:p>
        </w:tc>
        <w:tc>
          <w:tcPr>
            <w:tcW w:w="1336" w:type="dxa"/>
            <w:tcBorders>
              <w:top w:val="nil"/>
              <w:bottom w:val="nil"/>
            </w:tcBorders>
            <w:shd w:val="clear" w:color="auto" w:fill="auto"/>
          </w:tcPr>
          <w:p w14:paraId="45D1E055" w14:textId="77777777" w:rsidR="00FE51DD" w:rsidRPr="00E33866" w:rsidRDefault="00FE51DD">
            <w:pPr>
              <w:rPr>
                <w:rFonts w:ascii="Garamond" w:hAnsi="Garamond"/>
                <w:bCs/>
                <w:sz w:val="22"/>
                <w:lang w:val="fr-FR"/>
              </w:rPr>
            </w:pPr>
          </w:p>
        </w:tc>
        <w:tc>
          <w:tcPr>
            <w:tcW w:w="2821" w:type="dxa"/>
            <w:tcBorders>
              <w:top w:val="nil"/>
              <w:bottom w:val="nil"/>
            </w:tcBorders>
            <w:shd w:val="clear" w:color="auto" w:fill="auto"/>
          </w:tcPr>
          <w:p w14:paraId="1F9806E8" w14:textId="77777777" w:rsidR="00FE51DD" w:rsidRPr="00E33866" w:rsidRDefault="00FE51DD">
            <w:pPr>
              <w:rPr>
                <w:rFonts w:ascii="Garamond" w:hAnsi="Garamond"/>
                <w:bCs/>
                <w:sz w:val="22"/>
                <w:lang w:val="fr-FR"/>
              </w:rPr>
            </w:pPr>
          </w:p>
        </w:tc>
        <w:tc>
          <w:tcPr>
            <w:tcW w:w="2293" w:type="dxa"/>
            <w:tcBorders>
              <w:top w:val="nil"/>
              <w:bottom w:val="nil"/>
            </w:tcBorders>
            <w:shd w:val="clear" w:color="auto" w:fill="auto"/>
          </w:tcPr>
          <w:p w14:paraId="264DA695" w14:textId="77777777" w:rsidR="00FE51DD" w:rsidRPr="00E33866" w:rsidRDefault="00FE51DD">
            <w:pPr>
              <w:rPr>
                <w:rFonts w:ascii="Garamond" w:hAnsi="Garamond"/>
                <w:bCs/>
                <w:sz w:val="22"/>
                <w:lang w:val="fr-FR"/>
              </w:rPr>
            </w:pPr>
          </w:p>
        </w:tc>
        <w:tc>
          <w:tcPr>
            <w:tcW w:w="885" w:type="dxa"/>
            <w:tcBorders>
              <w:top w:val="nil"/>
              <w:bottom w:val="nil"/>
            </w:tcBorders>
            <w:shd w:val="clear" w:color="auto" w:fill="auto"/>
          </w:tcPr>
          <w:p w14:paraId="0BFC73BB" w14:textId="77777777" w:rsidR="00FE51DD" w:rsidRPr="00E33866" w:rsidRDefault="00FE51DD" w:rsidP="00E33866">
            <w:pPr>
              <w:jc w:val="center"/>
              <w:rPr>
                <w:rFonts w:ascii="Garamond" w:hAnsi="Garamond"/>
                <w:bCs/>
                <w:sz w:val="22"/>
                <w:lang w:val="fr-FR"/>
              </w:rPr>
            </w:pPr>
          </w:p>
        </w:tc>
        <w:tc>
          <w:tcPr>
            <w:tcW w:w="709" w:type="dxa"/>
            <w:tcBorders>
              <w:top w:val="nil"/>
              <w:bottom w:val="nil"/>
            </w:tcBorders>
            <w:shd w:val="clear" w:color="auto" w:fill="auto"/>
          </w:tcPr>
          <w:p w14:paraId="6EF078FD" w14:textId="6D9472DF" w:rsidR="00FE51DD" w:rsidRPr="00FE51DD" w:rsidRDefault="00FE51DD" w:rsidP="00E33866">
            <w:pPr>
              <w:jc w:val="center"/>
              <w:rPr>
                <w:rFonts w:ascii="Garamond" w:hAnsi="Garamond"/>
                <w:bCs/>
                <w:sz w:val="22"/>
                <w:lang w:val="fr-BE"/>
              </w:rPr>
            </w:pPr>
            <w:r>
              <w:rPr>
                <w:rFonts w:ascii="Garamond" w:hAnsi="Garamond"/>
                <w:bCs/>
                <w:sz w:val="22"/>
                <w:lang w:val="fr-BE"/>
              </w:rPr>
              <w:t>543</w:t>
            </w:r>
          </w:p>
        </w:tc>
        <w:tc>
          <w:tcPr>
            <w:tcW w:w="4757" w:type="dxa"/>
            <w:tcBorders>
              <w:top w:val="nil"/>
              <w:bottom w:val="nil"/>
              <w:right w:val="nil"/>
            </w:tcBorders>
            <w:shd w:val="clear" w:color="auto" w:fill="auto"/>
            <w:vAlign w:val="center"/>
          </w:tcPr>
          <w:p w14:paraId="1A5E7A9F" w14:textId="148E4C6A" w:rsidR="00FE51DD" w:rsidRPr="001342E8" w:rsidRDefault="00FE51DD" w:rsidP="00754450">
            <w:pPr>
              <w:rPr>
                <w:rFonts w:ascii="Garamond" w:hAnsi="Garamond" w:cs="Arial"/>
                <w:sz w:val="22"/>
                <w:szCs w:val="22"/>
                <w:lang w:val="fr-FR"/>
              </w:rPr>
            </w:pPr>
            <w:r w:rsidRPr="00FE51DD">
              <w:rPr>
                <w:rFonts w:ascii="Garamond" w:hAnsi="Garamond" w:cs="Arial"/>
                <w:sz w:val="22"/>
                <w:szCs w:val="22"/>
                <w:lang w:val="fr-FR"/>
              </w:rPr>
              <w:t xml:space="preserve">Allocations de métiers en pénurie, temps plein </w:t>
            </w:r>
          </w:p>
        </w:tc>
      </w:tr>
      <w:tr w:rsidR="00FE51DD" w:rsidRPr="005924A8" w14:paraId="001914AE" w14:textId="77777777" w:rsidTr="00E33866">
        <w:trPr>
          <w:cantSplit/>
          <w:tblHeader/>
        </w:trPr>
        <w:tc>
          <w:tcPr>
            <w:tcW w:w="1177" w:type="dxa"/>
            <w:tcBorders>
              <w:top w:val="nil"/>
              <w:left w:val="nil"/>
              <w:bottom w:val="nil"/>
            </w:tcBorders>
            <w:shd w:val="clear" w:color="auto" w:fill="auto"/>
          </w:tcPr>
          <w:p w14:paraId="36FC9DE8" w14:textId="77777777" w:rsidR="00FE51DD" w:rsidRPr="00E33866" w:rsidRDefault="00FE51DD">
            <w:pPr>
              <w:rPr>
                <w:rFonts w:ascii="Garamond" w:hAnsi="Garamond"/>
                <w:bCs/>
                <w:sz w:val="22"/>
                <w:lang w:val="fr-FR"/>
              </w:rPr>
            </w:pPr>
          </w:p>
        </w:tc>
        <w:tc>
          <w:tcPr>
            <w:tcW w:w="1336" w:type="dxa"/>
            <w:tcBorders>
              <w:top w:val="nil"/>
              <w:bottom w:val="nil"/>
            </w:tcBorders>
            <w:shd w:val="clear" w:color="auto" w:fill="auto"/>
          </w:tcPr>
          <w:p w14:paraId="14428D20" w14:textId="77777777" w:rsidR="00FE51DD" w:rsidRPr="00E33866" w:rsidRDefault="00FE51DD">
            <w:pPr>
              <w:rPr>
                <w:rFonts w:ascii="Garamond" w:hAnsi="Garamond"/>
                <w:bCs/>
                <w:sz w:val="22"/>
                <w:lang w:val="fr-FR"/>
              </w:rPr>
            </w:pPr>
          </w:p>
        </w:tc>
        <w:tc>
          <w:tcPr>
            <w:tcW w:w="2821" w:type="dxa"/>
            <w:tcBorders>
              <w:top w:val="nil"/>
              <w:bottom w:val="nil"/>
            </w:tcBorders>
            <w:shd w:val="clear" w:color="auto" w:fill="auto"/>
          </w:tcPr>
          <w:p w14:paraId="582CAECF" w14:textId="77777777" w:rsidR="00FE51DD" w:rsidRPr="00E33866" w:rsidRDefault="00FE51DD">
            <w:pPr>
              <w:rPr>
                <w:rFonts w:ascii="Garamond" w:hAnsi="Garamond"/>
                <w:bCs/>
                <w:sz w:val="22"/>
                <w:lang w:val="fr-FR"/>
              </w:rPr>
            </w:pPr>
          </w:p>
        </w:tc>
        <w:tc>
          <w:tcPr>
            <w:tcW w:w="2293" w:type="dxa"/>
            <w:tcBorders>
              <w:top w:val="nil"/>
              <w:bottom w:val="nil"/>
            </w:tcBorders>
            <w:shd w:val="clear" w:color="auto" w:fill="auto"/>
          </w:tcPr>
          <w:p w14:paraId="453B1F27" w14:textId="77777777" w:rsidR="00FE51DD" w:rsidRPr="00E33866" w:rsidRDefault="00FE51DD">
            <w:pPr>
              <w:rPr>
                <w:rFonts w:ascii="Garamond" w:hAnsi="Garamond"/>
                <w:bCs/>
                <w:sz w:val="22"/>
                <w:lang w:val="fr-FR"/>
              </w:rPr>
            </w:pPr>
          </w:p>
        </w:tc>
        <w:tc>
          <w:tcPr>
            <w:tcW w:w="885" w:type="dxa"/>
            <w:tcBorders>
              <w:top w:val="nil"/>
              <w:bottom w:val="nil"/>
            </w:tcBorders>
            <w:shd w:val="clear" w:color="auto" w:fill="auto"/>
          </w:tcPr>
          <w:p w14:paraId="082700D9" w14:textId="77777777" w:rsidR="00FE51DD" w:rsidRPr="00E33866" w:rsidRDefault="00FE51DD" w:rsidP="00E33866">
            <w:pPr>
              <w:jc w:val="center"/>
              <w:rPr>
                <w:rFonts w:ascii="Garamond" w:hAnsi="Garamond"/>
                <w:bCs/>
                <w:sz w:val="22"/>
                <w:lang w:val="fr-FR"/>
              </w:rPr>
            </w:pPr>
          </w:p>
        </w:tc>
        <w:tc>
          <w:tcPr>
            <w:tcW w:w="709" w:type="dxa"/>
            <w:tcBorders>
              <w:top w:val="nil"/>
              <w:bottom w:val="nil"/>
            </w:tcBorders>
            <w:shd w:val="clear" w:color="auto" w:fill="auto"/>
          </w:tcPr>
          <w:p w14:paraId="5B584AF7" w14:textId="2AD71B83" w:rsidR="00FE51DD" w:rsidRPr="00FE51DD" w:rsidRDefault="00FE51DD" w:rsidP="00E33866">
            <w:pPr>
              <w:jc w:val="center"/>
              <w:rPr>
                <w:rFonts w:ascii="Garamond" w:hAnsi="Garamond"/>
                <w:bCs/>
                <w:sz w:val="22"/>
                <w:lang w:val="fr-BE"/>
              </w:rPr>
            </w:pPr>
            <w:r>
              <w:rPr>
                <w:rFonts w:ascii="Garamond" w:hAnsi="Garamond"/>
                <w:bCs/>
                <w:sz w:val="22"/>
                <w:lang w:val="fr-BE"/>
              </w:rPr>
              <w:t>544</w:t>
            </w:r>
          </w:p>
        </w:tc>
        <w:tc>
          <w:tcPr>
            <w:tcW w:w="4757" w:type="dxa"/>
            <w:tcBorders>
              <w:top w:val="nil"/>
              <w:bottom w:val="nil"/>
              <w:right w:val="nil"/>
            </w:tcBorders>
            <w:shd w:val="clear" w:color="auto" w:fill="auto"/>
            <w:vAlign w:val="center"/>
          </w:tcPr>
          <w:p w14:paraId="6540C02B" w14:textId="76367B56" w:rsidR="00FE51DD" w:rsidRPr="001342E8" w:rsidRDefault="00FE51DD" w:rsidP="00FE51DD">
            <w:pPr>
              <w:rPr>
                <w:rFonts w:ascii="Garamond" w:hAnsi="Garamond" w:cs="Arial"/>
                <w:sz w:val="22"/>
                <w:szCs w:val="22"/>
                <w:lang w:val="fr-FR"/>
              </w:rPr>
            </w:pPr>
            <w:r w:rsidRPr="000A2099">
              <w:rPr>
                <w:rFonts w:ascii="Garamond" w:hAnsi="Garamond" w:cs="Arial"/>
                <w:sz w:val="22"/>
                <w:szCs w:val="22"/>
                <w:lang w:val="fr-FR"/>
              </w:rPr>
              <w:t>Allocations de métiers en pénurie, temps partiel</w:t>
            </w:r>
          </w:p>
        </w:tc>
      </w:tr>
      <w:tr w:rsidR="00FE51DD" w:rsidRPr="005924A8" w14:paraId="53062573" w14:textId="77777777" w:rsidTr="00E33866">
        <w:trPr>
          <w:cantSplit/>
          <w:tblHeader/>
        </w:trPr>
        <w:tc>
          <w:tcPr>
            <w:tcW w:w="1177" w:type="dxa"/>
            <w:tcBorders>
              <w:top w:val="nil"/>
              <w:left w:val="nil"/>
              <w:bottom w:val="nil"/>
            </w:tcBorders>
            <w:shd w:val="clear" w:color="auto" w:fill="auto"/>
          </w:tcPr>
          <w:p w14:paraId="5859A6AA" w14:textId="77777777" w:rsidR="00FE51DD" w:rsidRPr="00E33866" w:rsidRDefault="00FE51DD">
            <w:pPr>
              <w:rPr>
                <w:rFonts w:ascii="Garamond" w:hAnsi="Garamond"/>
                <w:bCs/>
                <w:sz w:val="22"/>
                <w:lang w:val="fr-FR"/>
              </w:rPr>
            </w:pPr>
          </w:p>
        </w:tc>
        <w:tc>
          <w:tcPr>
            <w:tcW w:w="1336" w:type="dxa"/>
            <w:tcBorders>
              <w:top w:val="nil"/>
              <w:bottom w:val="nil"/>
            </w:tcBorders>
            <w:shd w:val="clear" w:color="auto" w:fill="auto"/>
          </w:tcPr>
          <w:p w14:paraId="025BBC5A" w14:textId="77777777" w:rsidR="00FE51DD" w:rsidRPr="00E33866" w:rsidRDefault="00FE51DD">
            <w:pPr>
              <w:rPr>
                <w:rFonts w:ascii="Garamond" w:hAnsi="Garamond"/>
                <w:bCs/>
                <w:sz w:val="22"/>
                <w:lang w:val="fr-FR"/>
              </w:rPr>
            </w:pPr>
          </w:p>
        </w:tc>
        <w:tc>
          <w:tcPr>
            <w:tcW w:w="2821" w:type="dxa"/>
            <w:tcBorders>
              <w:top w:val="nil"/>
              <w:bottom w:val="nil"/>
            </w:tcBorders>
            <w:shd w:val="clear" w:color="auto" w:fill="auto"/>
          </w:tcPr>
          <w:p w14:paraId="14556E16" w14:textId="77777777" w:rsidR="00FE51DD" w:rsidRPr="00E33866" w:rsidRDefault="00FE51DD">
            <w:pPr>
              <w:rPr>
                <w:rFonts w:ascii="Garamond" w:hAnsi="Garamond"/>
                <w:bCs/>
                <w:sz w:val="22"/>
                <w:lang w:val="fr-FR"/>
              </w:rPr>
            </w:pPr>
          </w:p>
        </w:tc>
        <w:tc>
          <w:tcPr>
            <w:tcW w:w="2293" w:type="dxa"/>
            <w:tcBorders>
              <w:top w:val="nil"/>
              <w:bottom w:val="nil"/>
            </w:tcBorders>
            <w:shd w:val="clear" w:color="auto" w:fill="auto"/>
          </w:tcPr>
          <w:p w14:paraId="2C6D0DF9" w14:textId="77777777" w:rsidR="00FE51DD" w:rsidRPr="00E33866" w:rsidRDefault="00FE51DD">
            <w:pPr>
              <w:rPr>
                <w:rFonts w:ascii="Garamond" w:hAnsi="Garamond"/>
                <w:bCs/>
                <w:sz w:val="22"/>
                <w:lang w:val="fr-FR"/>
              </w:rPr>
            </w:pPr>
          </w:p>
        </w:tc>
        <w:tc>
          <w:tcPr>
            <w:tcW w:w="885" w:type="dxa"/>
            <w:tcBorders>
              <w:top w:val="nil"/>
              <w:bottom w:val="nil"/>
            </w:tcBorders>
            <w:shd w:val="clear" w:color="auto" w:fill="auto"/>
          </w:tcPr>
          <w:p w14:paraId="6EBDDAFA" w14:textId="77777777" w:rsidR="00FE51DD" w:rsidRPr="00E33866" w:rsidRDefault="00FE51DD" w:rsidP="00E33866">
            <w:pPr>
              <w:jc w:val="center"/>
              <w:rPr>
                <w:rFonts w:ascii="Garamond" w:hAnsi="Garamond"/>
                <w:bCs/>
                <w:sz w:val="22"/>
                <w:lang w:val="fr-FR"/>
              </w:rPr>
            </w:pPr>
          </w:p>
        </w:tc>
        <w:tc>
          <w:tcPr>
            <w:tcW w:w="709" w:type="dxa"/>
            <w:tcBorders>
              <w:top w:val="nil"/>
              <w:bottom w:val="nil"/>
            </w:tcBorders>
            <w:shd w:val="clear" w:color="auto" w:fill="auto"/>
          </w:tcPr>
          <w:p w14:paraId="04869AA4" w14:textId="78D3819C" w:rsidR="00FE51DD" w:rsidRPr="00FE51DD" w:rsidRDefault="00FE51DD" w:rsidP="00E33866">
            <w:pPr>
              <w:jc w:val="center"/>
              <w:rPr>
                <w:rFonts w:ascii="Garamond" w:hAnsi="Garamond"/>
                <w:bCs/>
                <w:sz w:val="22"/>
                <w:lang w:val="fr-BE"/>
              </w:rPr>
            </w:pPr>
            <w:r>
              <w:rPr>
                <w:rFonts w:ascii="Garamond" w:hAnsi="Garamond"/>
                <w:bCs/>
                <w:sz w:val="22"/>
                <w:lang w:val="fr-BE"/>
              </w:rPr>
              <w:t>545</w:t>
            </w:r>
          </w:p>
        </w:tc>
        <w:tc>
          <w:tcPr>
            <w:tcW w:w="4757" w:type="dxa"/>
            <w:tcBorders>
              <w:top w:val="nil"/>
              <w:bottom w:val="nil"/>
              <w:right w:val="nil"/>
            </w:tcBorders>
            <w:shd w:val="clear" w:color="auto" w:fill="auto"/>
            <w:vAlign w:val="center"/>
          </w:tcPr>
          <w:p w14:paraId="3AE735C2" w14:textId="420AA778" w:rsidR="00FE51DD" w:rsidRPr="001342E8" w:rsidRDefault="00FE51DD" w:rsidP="00754450">
            <w:pPr>
              <w:rPr>
                <w:rFonts w:ascii="Garamond" w:hAnsi="Garamond" w:cs="Arial"/>
                <w:sz w:val="22"/>
                <w:szCs w:val="22"/>
                <w:lang w:val="fr-FR"/>
              </w:rPr>
            </w:pPr>
            <w:r w:rsidRPr="00FE51DD">
              <w:rPr>
                <w:rFonts w:ascii="Garamond" w:hAnsi="Garamond" w:cs="Arial"/>
                <w:sz w:val="22"/>
                <w:szCs w:val="22"/>
                <w:lang w:val="fr-FR"/>
              </w:rPr>
              <w:t xml:space="preserve">Allocations pour le </w:t>
            </w:r>
            <w:proofErr w:type="spellStart"/>
            <w:r w:rsidRPr="00FE51DD">
              <w:rPr>
                <w:rFonts w:ascii="Garamond" w:hAnsi="Garamond" w:cs="Arial"/>
                <w:sz w:val="22"/>
                <w:szCs w:val="22"/>
                <w:lang w:val="fr-FR"/>
              </w:rPr>
              <w:t>sector</w:t>
            </w:r>
            <w:proofErr w:type="spellEnd"/>
            <w:r w:rsidRPr="00FE51DD">
              <w:rPr>
                <w:rFonts w:ascii="Garamond" w:hAnsi="Garamond" w:cs="Arial"/>
                <w:sz w:val="22"/>
                <w:szCs w:val="22"/>
                <w:lang w:val="fr-FR"/>
              </w:rPr>
              <w:t xml:space="preserve"> des soins de santé, temps plein</w:t>
            </w:r>
          </w:p>
        </w:tc>
      </w:tr>
      <w:tr w:rsidR="00FE51DD" w:rsidRPr="005924A8" w14:paraId="76E9E3C3" w14:textId="77777777" w:rsidTr="00E33866">
        <w:trPr>
          <w:cantSplit/>
          <w:tblHeader/>
        </w:trPr>
        <w:tc>
          <w:tcPr>
            <w:tcW w:w="1177" w:type="dxa"/>
            <w:tcBorders>
              <w:top w:val="nil"/>
              <w:left w:val="nil"/>
              <w:bottom w:val="nil"/>
            </w:tcBorders>
            <w:shd w:val="clear" w:color="auto" w:fill="auto"/>
          </w:tcPr>
          <w:p w14:paraId="742FF69A" w14:textId="77777777" w:rsidR="00FE51DD" w:rsidRPr="00E33866" w:rsidRDefault="00FE51DD">
            <w:pPr>
              <w:rPr>
                <w:rFonts w:ascii="Garamond" w:hAnsi="Garamond"/>
                <w:bCs/>
                <w:sz w:val="22"/>
                <w:lang w:val="fr-FR"/>
              </w:rPr>
            </w:pPr>
          </w:p>
        </w:tc>
        <w:tc>
          <w:tcPr>
            <w:tcW w:w="1336" w:type="dxa"/>
            <w:tcBorders>
              <w:top w:val="nil"/>
              <w:bottom w:val="nil"/>
            </w:tcBorders>
            <w:shd w:val="clear" w:color="auto" w:fill="auto"/>
          </w:tcPr>
          <w:p w14:paraId="6F146987" w14:textId="77777777" w:rsidR="00FE51DD" w:rsidRPr="00E33866" w:rsidRDefault="00FE51DD">
            <w:pPr>
              <w:rPr>
                <w:rFonts w:ascii="Garamond" w:hAnsi="Garamond"/>
                <w:bCs/>
                <w:sz w:val="22"/>
                <w:lang w:val="fr-FR"/>
              </w:rPr>
            </w:pPr>
          </w:p>
        </w:tc>
        <w:tc>
          <w:tcPr>
            <w:tcW w:w="2821" w:type="dxa"/>
            <w:tcBorders>
              <w:top w:val="nil"/>
              <w:bottom w:val="nil"/>
            </w:tcBorders>
            <w:shd w:val="clear" w:color="auto" w:fill="auto"/>
          </w:tcPr>
          <w:p w14:paraId="7D215C58" w14:textId="77777777" w:rsidR="00FE51DD" w:rsidRPr="00E33866" w:rsidRDefault="00FE51DD">
            <w:pPr>
              <w:rPr>
                <w:rFonts w:ascii="Garamond" w:hAnsi="Garamond"/>
                <w:bCs/>
                <w:sz w:val="22"/>
                <w:lang w:val="fr-FR"/>
              </w:rPr>
            </w:pPr>
          </w:p>
        </w:tc>
        <w:tc>
          <w:tcPr>
            <w:tcW w:w="2293" w:type="dxa"/>
            <w:tcBorders>
              <w:top w:val="nil"/>
              <w:bottom w:val="nil"/>
            </w:tcBorders>
            <w:shd w:val="clear" w:color="auto" w:fill="auto"/>
          </w:tcPr>
          <w:p w14:paraId="03E0A95D" w14:textId="77777777" w:rsidR="00FE51DD" w:rsidRPr="00E33866" w:rsidRDefault="00FE51DD">
            <w:pPr>
              <w:rPr>
                <w:rFonts w:ascii="Garamond" w:hAnsi="Garamond"/>
                <w:bCs/>
                <w:sz w:val="22"/>
                <w:lang w:val="fr-FR"/>
              </w:rPr>
            </w:pPr>
          </w:p>
        </w:tc>
        <w:tc>
          <w:tcPr>
            <w:tcW w:w="885" w:type="dxa"/>
            <w:tcBorders>
              <w:top w:val="nil"/>
              <w:bottom w:val="nil"/>
            </w:tcBorders>
            <w:shd w:val="clear" w:color="auto" w:fill="auto"/>
          </w:tcPr>
          <w:p w14:paraId="5CCDFEF8" w14:textId="77777777" w:rsidR="00FE51DD" w:rsidRPr="00E33866" w:rsidRDefault="00FE51DD" w:rsidP="00E33866">
            <w:pPr>
              <w:jc w:val="center"/>
              <w:rPr>
                <w:rFonts w:ascii="Garamond" w:hAnsi="Garamond"/>
                <w:bCs/>
                <w:sz w:val="22"/>
                <w:lang w:val="fr-FR"/>
              </w:rPr>
            </w:pPr>
          </w:p>
        </w:tc>
        <w:tc>
          <w:tcPr>
            <w:tcW w:w="709" w:type="dxa"/>
            <w:tcBorders>
              <w:top w:val="nil"/>
              <w:bottom w:val="nil"/>
            </w:tcBorders>
            <w:shd w:val="clear" w:color="auto" w:fill="auto"/>
          </w:tcPr>
          <w:p w14:paraId="65BB540C" w14:textId="56C39B36" w:rsidR="00FE51DD" w:rsidRPr="00FE51DD" w:rsidRDefault="00FE51DD" w:rsidP="00E33866">
            <w:pPr>
              <w:jc w:val="center"/>
              <w:rPr>
                <w:rFonts w:ascii="Garamond" w:hAnsi="Garamond"/>
                <w:bCs/>
                <w:sz w:val="22"/>
                <w:lang w:val="fr-BE"/>
              </w:rPr>
            </w:pPr>
            <w:r>
              <w:rPr>
                <w:rFonts w:ascii="Garamond" w:hAnsi="Garamond"/>
                <w:bCs/>
                <w:sz w:val="22"/>
                <w:lang w:val="fr-BE"/>
              </w:rPr>
              <w:t>546</w:t>
            </w:r>
          </w:p>
        </w:tc>
        <w:tc>
          <w:tcPr>
            <w:tcW w:w="4757" w:type="dxa"/>
            <w:tcBorders>
              <w:top w:val="nil"/>
              <w:bottom w:val="nil"/>
              <w:right w:val="nil"/>
            </w:tcBorders>
            <w:shd w:val="clear" w:color="auto" w:fill="auto"/>
            <w:vAlign w:val="center"/>
          </w:tcPr>
          <w:p w14:paraId="5E943609" w14:textId="49DEB44A" w:rsidR="00FE51DD" w:rsidRPr="001342E8" w:rsidRDefault="00FE51DD" w:rsidP="00754450">
            <w:pPr>
              <w:rPr>
                <w:rFonts w:ascii="Garamond" w:hAnsi="Garamond" w:cs="Arial"/>
                <w:sz w:val="22"/>
                <w:szCs w:val="22"/>
                <w:lang w:val="fr-FR"/>
              </w:rPr>
            </w:pPr>
            <w:r w:rsidRPr="000A2099">
              <w:rPr>
                <w:rFonts w:ascii="Garamond" w:hAnsi="Garamond" w:cs="Arial"/>
                <w:sz w:val="22"/>
                <w:szCs w:val="22"/>
                <w:lang w:val="fr-FR"/>
              </w:rPr>
              <w:t xml:space="preserve">Allocations pour le </w:t>
            </w:r>
            <w:proofErr w:type="spellStart"/>
            <w:r w:rsidRPr="000A2099">
              <w:rPr>
                <w:rFonts w:ascii="Garamond" w:hAnsi="Garamond" w:cs="Arial"/>
                <w:sz w:val="22"/>
                <w:szCs w:val="22"/>
                <w:lang w:val="fr-FR"/>
              </w:rPr>
              <w:t>sector</w:t>
            </w:r>
            <w:proofErr w:type="spellEnd"/>
            <w:r w:rsidRPr="000A2099">
              <w:rPr>
                <w:rFonts w:ascii="Garamond" w:hAnsi="Garamond" w:cs="Arial"/>
                <w:sz w:val="22"/>
                <w:szCs w:val="22"/>
                <w:lang w:val="fr-FR"/>
              </w:rPr>
              <w:t xml:space="preserve"> des soins de santé, temps partiel</w:t>
            </w:r>
          </w:p>
        </w:tc>
      </w:tr>
      <w:tr w:rsidR="00D92F3D" w:rsidRPr="005924A8" w14:paraId="1F3688A2" w14:textId="77777777" w:rsidTr="001B7FFC">
        <w:trPr>
          <w:cantSplit/>
          <w:tblHeader/>
        </w:trPr>
        <w:tc>
          <w:tcPr>
            <w:tcW w:w="1177" w:type="dxa"/>
            <w:tcBorders>
              <w:top w:val="nil"/>
              <w:left w:val="nil"/>
              <w:bottom w:val="nil"/>
            </w:tcBorders>
            <w:shd w:val="clear" w:color="auto" w:fill="auto"/>
          </w:tcPr>
          <w:p w14:paraId="0BB87314" w14:textId="77777777" w:rsidR="00D92F3D" w:rsidRPr="00E33866" w:rsidRDefault="00D92F3D" w:rsidP="00D92F3D">
            <w:pPr>
              <w:rPr>
                <w:rFonts w:ascii="Garamond" w:hAnsi="Garamond"/>
                <w:bCs/>
                <w:sz w:val="22"/>
                <w:lang w:val="fr-FR"/>
              </w:rPr>
            </w:pPr>
          </w:p>
        </w:tc>
        <w:tc>
          <w:tcPr>
            <w:tcW w:w="1336" w:type="dxa"/>
            <w:tcBorders>
              <w:top w:val="nil"/>
              <w:bottom w:val="nil"/>
            </w:tcBorders>
            <w:shd w:val="clear" w:color="auto" w:fill="auto"/>
          </w:tcPr>
          <w:p w14:paraId="3E23782B" w14:textId="77777777" w:rsidR="00D92F3D" w:rsidRPr="00E33866" w:rsidRDefault="00D92F3D" w:rsidP="00D92F3D">
            <w:pPr>
              <w:rPr>
                <w:rFonts w:ascii="Garamond" w:hAnsi="Garamond"/>
                <w:bCs/>
                <w:sz w:val="22"/>
                <w:lang w:val="fr-FR"/>
              </w:rPr>
            </w:pPr>
          </w:p>
        </w:tc>
        <w:tc>
          <w:tcPr>
            <w:tcW w:w="2821" w:type="dxa"/>
            <w:tcBorders>
              <w:top w:val="nil"/>
              <w:bottom w:val="nil"/>
            </w:tcBorders>
            <w:shd w:val="clear" w:color="auto" w:fill="auto"/>
          </w:tcPr>
          <w:p w14:paraId="71C5E269" w14:textId="77777777" w:rsidR="00D92F3D" w:rsidRPr="00E33866" w:rsidRDefault="00D92F3D" w:rsidP="00D92F3D">
            <w:pPr>
              <w:rPr>
                <w:rFonts w:ascii="Garamond" w:hAnsi="Garamond"/>
                <w:bCs/>
                <w:sz w:val="22"/>
                <w:lang w:val="fr-FR"/>
              </w:rPr>
            </w:pPr>
          </w:p>
        </w:tc>
        <w:tc>
          <w:tcPr>
            <w:tcW w:w="2293" w:type="dxa"/>
            <w:tcBorders>
              <w:top w:val="nil"/>
              <w:bottom w:val="nil"/>
            </w:tcBorders>
            <w:shd w:val="clear" w:color="auto" w:fill="auto"/>
          </w:tcPr>
          <w:p w14:paraId="4F8BB959" w14:textId="77777777" w:rsidR="00D92F3D" w:rsidRPr="00E33866" w:rsidRDefault="00D92F3D" w:rsidP="00D92F3D">
            <w:pPr>
              <w:rPr>
                <w:rFonts w:ascii="Garamond" w:hAnsi="Garamond"/>
                <w:bCs/>
                <w:sz w:val="22"/>
                <w:lang w:val="fr-FR"/>
              </w:rPr>
            </w:pPr>
          </w:p>
        </w:tc>
        <w:tc>
          <w:tcPr>
            <w:tcW w:w="885" w:type="dxa"/>
            <w:tcBorders>
              <w:top w:val="nil"/>
              <w:bottom w:val="nil"/>
            </w:tcBorders>
            <w:shd w:val="clear" w:color="auto" w:fill="auto"/>
          </w:tcPr>
          <w:p w14:paraId="3E52780E" w14:textId="77777777" w:rsidR="00D92F3D" w:rsidRPr="00E33866" w:rsidRDefault="00D92F3D" w:rsidP="00D92F3D">
            <w:pPr>
              <w:jc w:val="center"/>
              <w:rPr>
                <w:rFonts w:ascii="Garamond" w:hAnsi="Garamond"/>
                <w:bCs/>
                <w:sz w:val="22"/>
                <w:lang w:val="fr-FR"/>
              </w:rPr>
            </w:pPr>
          </w:p>
        </w:tc>
        <w:tc>
          <w:tcPr>
            <w:tcW w:w="709" w:type="dxa"/>
            <w:tcBorders>
              <w:top w:val="nil"/>
              <w:bottom w:val="nil"/>
            </w:tcBorders>
            <w:shd w:val="clear" w:color="auto" w:fill="auto"/>
            <w:vAlign w:val="center"/>
          </w:tcPr>
          <w:p w14:paraId="7CD47A10" w14:textId="77777777" w:rsidR="00D92F3D" w:rsidRDefault="00D92F3D" w:rsidP="00D92F3D">
            <w:pPr>
              <w:jc w:val="center"/>
              <w:rPr>
                <w:rFonts w:ascii="Garamond" w:hAnsi="Garamond"/>
                <w:bCs/>
                <w:sz w:val="22"/>
              </w:rPr>
            </w:pPr>
            <w:r>
              <w:rPr>
                <w:rFonts w:ascii="Garamond" w:hAnsi="Garamond" w:cs="Arial"/>
                <w:sz w:val="22"/>
                <w:szCs w:val="22"/>
              </w:rPr>
              <w:t>601</w:t>
            </w:r>
          </w:p>
        </w:tc>
        <w:tc>
          <w:tcPr>
            <w:tcW w:w="4757" w:type="dxa"/>
            <w:tcBorders>
              <w:top w:val="nil"/>
              <w:bottom w:val="nil"/>
              <w:right w:val="nil"/>
            </w:tcBorders>
            <w:shd w:val="clear" w:color="auto" w:fill="auto"/>
            <w:vAlign w:val="center"/>
          </w:tcPr>
          <w:p w14:paraId="7E5BB4DD" w14:textId="77777777" w:rsidR="00D92F3D" w:rsidRPr="001342E8" w:rsidRDefault="00D92F3D" w:rsidP="00D92F3D">
            <w:pPr>
              <w:rPr>
                <w:rFonts w:ascii="Garamond" w:hAnsi="Garamond" w:cs="Arial"/>
                <w:sz w:val="22"/>
                <w:szCs w:val="22"/>
                <w:lang w:val="fr-FR"/>
              </w:rPr>
            </w:pPr>
            <w:r w:rsidRPr="00D92F3D">
              <w:rPr>
                <w:rFonts w:ascii="Garamond" w:hAnsi="Garamond" w:cs="Arial"/>
                <w:sz w:val="22"/>
                <w:szCs w:val="22"/>
                <w:lang w:val="fr-FR"/>
              </w:rPr>
              <w:t>Activa Jeunes (FOREM) - allocation pendant 24 mois - €500</w:t>
            </w:r>
          </w:p>
        </w:tc>
      </w:tr>
      <w:tr w:rsidR="00E742B6" w:rsidRPr="005924A8" w14:paraId="1B947F8D" w14:textId="77777777" w:rsidTr="001B7FFC">
        <w:trPr>
          <w:cantSplit/>
          <w:tblHeader/>
        </w:trPr>
        <w:tc>
          <w:tcPr>
            <w:tcW w:w="1177" w:type="dxa"/>
            <w:tcBorders>
              <w:top w:val="nil"/>
              <w:left w:val="nil"/>
              <w:bottom w:val="nil"/>
            </w:tcBorders>
            <w:shd w:val="clear" w:color="auto" w:fill="auto"/>
          </w:tcPr>
          <w:p w14:paraId="0A247C8E" w14:textId="77777777" w:rsidR="00E742B6" w:rsidRPr="00E33866" w:rsidRDefault="00E742B6" w:rsidP="00D92F3D">
            <w:pPr>
              <w:rPr>
                <w:rFonts w:ascii="Garamond" w:hAnsi="Garamond"/>
                <w:bCs/>
                <w:sz w:val="22"/>
                <w:lang w:val="fr-FR"/>
              </w:rPr>
            </w:pPr>
          </w:p>
        </w:tc>
        <w:tc>
          <w:tcPr>
            <w:tcW w:w="1336" w:type="dxa"/>
            <w:tcBorders>
              <w:top w:val="nil"/>
              <w:bottom w:val="nil"/>
            </w:tcBorders>
            <w:shd w:val="clear" w:color="auto" w:fill="auto"/>
          </w:tcPr>
          <w:p w14:paraId="34CB14ED" w14:textId="77777777" w:rsidR="00E742B6" w:rsidRPr="00E33866" w:rsidRDefault="00E742B6" w:rsidP="00D92F3D">
            <w:pPr>
              <w:rPr>
                <w:rFonts w:ascii="Garamond" w:hAnsi="Garamond"/>
                <w:bCs/>
                <w:sz w:val="22"/>
                <w:lang w:val="fr-FR"/>
              </w:rPr>
            </w:pPr>
          </w:p>
        </w:tc>
        <w:tc>
          <w:tcPr>
            <w:tcW w:w="2821" w:type="dxa"/>
            <w:tcBorders>
              <w:top w:val="nil"/>
              <w:bottom w:val="nil"/>
            </w:tcBorders>
            <w:shd w:val="clear" w:color="auto" w:fill="auto"/>
          </w:tcPr>
          <w:p w14:paraId="6DEE8A8E" w14:textId="77777777" w:rsidR="00E742B6" w:rsidRPr="00E33866" w:rsidRDefault="00E742B6" w:rsidP="00D92F3D">
            <w:pPr>
              <w:rPr>
                <w:rFonts w:ascii="Garamond" w:hAnsi="Garamond"/>
                <w:bCs/>
                <w:sz w:val="22"/>
                <w:lang w:val="fr-FR"/>
              </w:rPr>
            </w:pPr>
          </w:p>
        </w:tc>
        <w:tc>
          <w:tcPr>
            <w:tcW w:w="2293" w:type="dxa"/>
            <w:tcBorders>
              <w:top w:val="nil"/>
              <w:bottom w:val="nil"/>
            </w:tcBorders>
            <w:shd w:val="clear" w:color="auto" w:fill="auto"/>
          </w:tcPr>
          <w:p w14:paraId="73466E35" w14:textId="77777777" w:rsidR="00E742B6" w:rsidRPr="00E33866" w:rsidRDefault="00E742B6" w:rsidP="00D92F3D">
            <w:pPr>
              <w:rPr>
                <w:rFonts w:ascii="Garamond" w:hAnsi="Garamond"/>
                <w:bCs/>
                <w:sz w:val="22"/>
                <w:lang w:val="fr-FR"/>
              </w:rPr>
            </w:pPr>
          </w:p>
        </w:tc>
        <w:tc>
          <w:tcPr>
            <w:tcW w:w="885" w:type="dxa"/>
            <w:tcBorders>
              <w:top w:val="nil"/>
              <w:bottom w:val="nil"/>
            </w:tcBorders>
            <w:shd w:val="clear" w:color="auto" w:fill="auto"/>
          </w:tcPr>
          <w:p w14:paraId="6FFED492" w14:textId="77777777" w:rsidR="00E742B6" w:rsidRPr="00E33866" w:rsidRDefault="00E742B6" w:rsidP="00D92F3D">
            <w:pPr>
              <w:jc w:val="center"/>
              <w:rPr>
                <w:rFonts w:ascii="Garamond" w:hAnsi="Garamond"/>
                <w:bCs/>
                <w:sz w:val="22"/>
                <w:lang w:val="fr-FR"/>
              </w:rPr>
            </w:pPr>
          </w:p>
        </w:tc>
        <w:tc>
          <w:tcPr>
            <w:tcW w:w="709" w:type="dxa"/>
            <w:tcBorders>
              <w:top w:val="nil"/>
              <w:bottom w:val="nil"/>
            </w:tcBorders>
            <w:shd w:val="clear" w:color="auto" w:fill="auto"/>
            <w:vAlign w:val="center"/>
          </w:tcPr>
          <w:p w14:paraId="1E2DE5D8" w14:textId="77777777" w:rsidR="00E742B6" w:rsidRDefault="00E742B6" w:rsidP="00D92F3D">
            <w:pPr>
              <w:jc w:val="center"/>
              <w:rPr>
                <w:rFonts w:ascii="Garamond" w:hAnsi="Garamond" w:cs="Arial"/>
                <w:sz w:val="22"/>
                <w:szCs w:val="22"/>
              </w:rPr>
            </w:pPr>
            <w:r>
              <w:rPr>
                <w:rFonts w:ascii="Garamond" w:hAnsi="Garamond" w:cs="Arial"/>
                <w:sz w:val="22"/>
                <w:szCs w:val="22"/>
              </w:rPr>
              <w:t>602</w:t>
            </w:r>
          </w:p>
        </w:tc>
        <w:tc>
          <w:tcPr>
            <w:tcW w:w="4757" w:type="dxa"/>
            <w:tcBorders>
              <w:top w:val="nil"/>
              <w:bottom w:val="nil"/>
              <w:right w:val="nil"/>
            </w:tcBorders>
            <w:shd w:val="clear" w:color="auto" w:fill="auto"/>
            <w:vAlign w:val="center"/>
          </w:tcPr>
          <w:p w14:paraId="61D74C3C" w14:textId="77777777" w:rsidR="00E742B6" w:rsidRPr="00D92F3D" w:rsidRDefault="00E742B6" w:rsidP="00D92F3D">
            <w:pPr>
              <w:rPr>
                <w:rFonts w:ascii="Garamond" w:hAnsi="Garamond" w:cs="Arial"/>
                <w:sz w:val="22"/>
                <w:szCs w:val="22"/>
                <w:lang w:val="fr-FR"/>
              </w:rPr>
            </w:pPr>
            <w:r w:rsidRPr="00E742B6">
              <w:rPr>
                <w:rFonts w:ascii="Garamond" w:hAnsi="Garamond" w:cs="Arial"/>
                <w:sz w:val="22"/>
                <w:szCs w:val="22"/>
                <w:lang w:val="fr-FR"/>
              </w:rPr>
              <w:t>Activa Jeunes (FOREM) - allocation pendant 6 mois - €250</w:t>
            </w:r>
          </w:p>
        </w:tc>
      </w:tr>
      <w:tr w:rsidR="00C47AF2" w:rsidRPr="005924A8" w14:paraId="5FFCCFB8" w14:textId="77777777" w:rsidTr="001B7FFC">
        <w:trPr>
          <w:cantSplit/>
          <w:tblHeader/>
        </w:trPr>
        <w:tc>
          <w:tcPr>
            <w:tcW w:w="1177" w:type="dxa"/>
            <w:tcBorders>
              <w:top w:val="nil"/>
              <w:left w:val="nil"/>
              <w:bottom w:val="nil"/>
            </w:tcBorders>
            <w:shd w:val="clear" w:color="auto" w:fill="auto"/>
          </w:tcPr>
          <w:p w14:paraId="0017D837" w14:textId="77777777" w:rsidR="00C47AF2" w:rsidRPr="00E33866" w:rsidRDefault="00C47AF2" w:rsidP="00D92F3D">
            <w:pPr>
              <w:rPr>
                <w:rFonts w:ascii="Garamond" w:hAnsi="Garamond"/>
                <w:bCs/>
                <w:sz w:val="22"/>
                <w:lang w:val="fr-FR"/>
              </w:rPr>
            </w:pPr>
          </w:p>
        </w:tc>
        <w:tc>
          <w:tcPr>
            <w:tcW w:w="1336" w:type="dxa"/>
            <w:tcBorders>
              <w:top w:val="nil"/>
              <w:bottom w:val="nil"/>
            </w:tcBorders>
            <w:shd w:val="clear" w:color="auto" w:fill="auto"/>
          </w:tcPr>
          <w:p w14:paraId="2DCE6C44" w14:textId="77777777" w:rsidR="00C47AF2" w:rsidRPr="00E33866" w:rsidRDefault="00C47AF2" w:rsidP="00D92F3D">
            <w:pPr>
              <w:rPr>
                <w:rFonts w:ascii="Garamond" w:hAnsi="Garamond"/>
                <w:bCs/>
                <w:sz w:val="22"/>
                <w:lang w:val="fr-FR"/>
              </w:rPr>
            </w:pPr>
          </w:p>
        </w:tc>
        <w:tc>
          <w:tcPr>
            <w:tcW w:w="2821" w:type="dxa"/>
            <w:tcBorders>
              <w:top w:val="nil"/>
              <w:bottom w:val="nil"/>
            </w:tcBorders>
            <w:shd w:val="clear" w:color="auto" w:fill="auto"/>
          </w:tcPr>
          <w:p w14:paraId="631C4A53" w14:textId="77777777" w:rsidR="00C47AF2" w:rsidRPr="00E33866" w:rsidRDefault="00C47AF2" w:rsidP="00D92F3D">
            <w:pPr>
              <w:rPr>
                <w:rFonts w:ascii="Garamond" w:hAnsi="Garamond"/>
                <w:bCs/>
                <w:sz w:val="22"/>
                <w:lang w:val="fr-FR"/>
              </w:rPr>
            </w:pPr>
          </w:p>
        </w:tc>
        <w:tc>
          <w:tcPr>
            <w:tcW w:w="2293" w:type="dxa"/>
            <w:tcBorders>
              <w:top w:val="nil"/>
              <w:bottom w:val="nil"/>
            </w:tcBorders>
            <w:shd w:val="clear" w:color="auto" w:fill="auto"/>
          </w:tcPr>
          <w:p w14:paraId="4F5C4B46" w14:textId="77777777" w:rsidR="00C47AF2" w:rsidRPr="00E33866" w:rsidRDefault="00C47AF2" w:rsidP="00D92F3D">
            <w:pPr>
              <w:rPr>
                <w:rFonts w:ascii="Garamond" w:hAnsi="Garamond"/>
                <w:bCs/>
                <w:sz w:val="22"/>
                <w:lang w:val="fr-FR"/>
              </w:rPr>
            </w:pPr>
          </w:p>
        </w:tc>
        <w:tc>
          <w:tcPr>
            <w:tcW w:w="885" w:type="dxa"/>
            <w:tcBorders>
              <w:top w:val="nil"/>
              <w:bottom w:val="nil"/>
            </w:tcBorders>
            <w:shd w:val="clear" w:color="auto" w:fill="auto"/>
          </w:tcPr>
          <w:p w14:paraId="22C09AFE" w14:textId="77777777" w:rsidR="00C47AF2" w:rsidRPr="00E33866" w:rsidRDefault="00C47AF2" w:rsidP="00D92F3D">
            <w:pPr>
              <w:jc w:val="center"/>
              <w:rPr>
                <w:rFonts w:ascii="Garamond" w:hAnsi="Garamond"/>
                <w:bCs/>
                <w:sz w:val="22"/>
                <w:lang w:val="fr-FR"/>
              </w:rPr>
            </w:pPr>
          </w:p>
        </w:tc>
        <w:tc>
          <w:tcPr>
            <w:tcW w:w="709" w:type="dxa"/>
            <w:tcBorders>
              <w:top w:val="nil"/>
              <w:bottom w:val="nil"/>
            </w:tcBorders>
            <w:shd w:val="clear" w:color="auto" w:fill="auto"/>
            <w:vAlign w:val="center"/>
          </w:tcPr>
          <w:p w14:paraId="5206BE97" w14:textId="62AE0EB7" w:rsidR="00C47AF2" w:rsidRDefault="00C47AF2" w:rsidP="00D92F3D">
            <w:pPr>
              <w:jc w:val="center"/>
              <w:rPr>
                <w:rFonts w:ascii="Garamond" w:hAnsi="Garamond" w:cs="Arial"/>
                <w:sz w:val="22"/>
                <w:szCs w:val="22"/>
              </w:rPr>
            </w:pPr>
            <w:r>
              <w:rPr>
                <w:rFonts w:ascii="Garamond" w:hAnsi="Garamond" w:cs="Arial"/>
                <w:sz w:val="22"/>
                <w:szCs w:val="22"/>
              </w:rPr>
              <w:t>603</w:t>
            </w:r>
          </w:p>
        </w:tc>
        <w:tc>
          <w:tcPr>
            <w:tcW w:w="4757" w:type="dxa"/>
            <w:tcBorders>
              <w:top w:val="nil"/>
              <w:bottom w:val="nil"/>
              <w:right w:val="nil"/>
            </w:tcBorders>
            <w:shd w:val="clear" w:color="auto" w:fill="auto"/>
            <w:vAlign w:val="center"/>
          </w:tcPr>
          <w:p w14:paraId="67CA8929" w14:textId="5AC019C0" w:rsidR="00C47AF2" w:rsidRPr="00E742B6" w:rsidRDefault="00C5651E" w:rsidP="00D92F3D">
            <w:pPr>
              <w:rPr>
                <w:rFonts w:ascii="Garamond" w:hAnsi="Garamond" w:cs="Arial"/>
                <w:sz w:val="22"/>
                <w:szCs w:val="22"/>
                <w:lang w:val="fr-FR"/>
              </w:rPr>
            </w:pPr>
            <w:r w:rsidRPr="00C5651E">
              <w:rPr>
                <w:rFonts w:ascii="Garamond" w:hAnsi="Garamond" w:cs="Arial"/>
                <w:sz w:val="22"/>
                <w:szCs w:val="22"/>
                <w:lang w:val="fr-FR"/>
              </w:rPr>
              <w:t>Activa Jeunes (FOREM) - allocation pendant 6 mois - €125</w:t>
            </w:r>
          </w:p>
        </w:tc>
      </w:tr>
      <w:tr w:rsidR="00D92F3D" w:rsidRPr="005924A8" w14:paraId="1A56BFCB" w14:textId="77777777" w:rsidTr="001B7FFC">
        <w:trPr>
          <w:cantSplit/>
          <w:tblHeader/>
        </w:trPr>
        <w:tc>
          <w:tcPr>
            <w:tcW w:w="1177" w:type="dxa"/>
            <w:tcBorders>
              <w:top w:val="nil"/>
              <w:left w:val="nil"/>
              <w:bottom w:val="nil"/>
            </w:tcBorders>
            <w:shd w:val="clear" w:color="auto" w:fill="auto"/>
          </w:tcPr>
          <w:p w14:paraId="2AEE1153" w14:textId="77777777" w:rsidR="00D92F3D" w:rsidRPr="00E33866" w:rsidRDefault="00D92F3D" w:rsidP="00D92F3D">
            <w:pPr>
              <w:rPr>
                <w:rFonts w:ascii="Garamond" w:hAnsi="Garamond"/>
                <w:bCs/>
                <w:sz w:val="22"/>
                <w:lang w:val="fr-FR"/>
              </w:rPr>
            </w:pPr>
          </w:p>
        </w:tc>
        <w:tc>
          <w:tcPr>
            <w:tcW w:w="1336" w:type="dxa"/>
            <w:tcBorders>
              <w:top w:val="nil"/>
              <w:bottom w:val="nil"/>
            </w:tcBorders>
            <w:shd w:val="clear" w:color="auto" w:fill="auto"/>
          </w:tcPr>
          <w:p w14:paraId="0A1B7379" w14:textId="77777777" w:rsidR="00D92F3D" w:rsidRPr="00E33866" w:rsidRDefault="00D92F3D" w:rsidP="00D92F3D">
            <w:pPr>
              <w:rPr>
                <w:rFonts w:ascii="Garamond" w:hAnsi="Garamond"/>
                <w:bCs/>
                <w:sz w:val="22"/>
                <w:lang w:val="fr-FR"/>
              </w:rPr>
            </w:pPr>
          </w:p>
        </w:tc>
        <w:tc>
          <w:tcPr>
            <w:tcW w:w="2821" w:type="dxa"/>
            <w:tcBorders>
              <w:top w:val="nil"/>
              <w:bottom w:val="nil"/>
            </w:tcBorders>
            <w:shd w:val="clear" w:color="auto" w:fill="auto"/>
          </w:tcPr>
          <w:p w14:paraId="5A29A606" w14:textId="77777777" w:rsidR="00D92F3D" w:rsidRPr="00E33866" w:rsidRDefault="00D92F3D" w:rsidP="00D92F3D">
            <w:pPr>
              <w:rPr>
                <w:rFonts w:ascii="Garamond" w:hAnsi="Garamond"/>
                <w:bCs/>
                <w:sz w:val="22"/>
                <w:lang w:val="fr-FR"/>
              </w:rPr>
            </w:pPr>
          </w:p>
        </w:tc>
        <w:tc>
          <w:tcPr>
            <w:tcW w:w="2293" w:type="dxa"/>
            <w:tcBorders>
              <w:top w:val="nil"/>
              <w:bottom w:val="nil"/>
            </w:tcBorders>
            <w:shd w:val="clear" w:color="auto" w:fill="auto"/>
          </w:tcPr>
          <w:p w14:paraId="0AD30F72" w14:textId="77777777" w:rsidR="00D92F3D" w:rsidRPr="00E33866" w:rsidRDefault="00D92F3D" w:rsidP="00D92F3D">
            <w:pPr>
              <w:rPr>
                <w:rFonts w:ascii="Garamond" w:hAnsi="Garamond"/>
                <w:bCs/>
                <w:sz w:val="22"/>
                <w:lang w:val="fr-FR"/>
              </w:rPr>
            </w:pPr>
          </w:p>
        </w:tc>
        <w:tc>
          <w:tcPr>
            <w:tcW w:w="885" w:type="dxa"/>
            <w:tcBorders>
              <w:top w:val="nil"/>
              <w:bottom w:val="nil"/>
            </w:tcBorders>
            <w:shd w:val="clear" w:color="auto" w:fill="auto"/>
          </w:tcPr>
          <w:p w14:paraId="5E044508" w14:textId="77777777" w:rsidR="00D92F3D" w:rsidRPr="00E33866" w:rsidRDefault="00D92F3D" w:rsidP="00D92F3D">
            <w:pPr>
              <w:jc w:val="center"/>
              <w:rPr>
                <w:rFonts w:ascii="Garamond" w:hAnsi="Garamond"/>
                <w:bCs/>
                <w:sz w:val="22"/>
                <w:lang w:val="fr-FR"/>
              </w:rPr>
            </w:pPr>
          </w:p>
        </w:tc>
        <w:tc>
          <w:tcPr>
            <w:tcW w:w="709" w:type="dxa"/>
            <w:tcBorders>
              <w:top w:val="nil"/>
              <w:bottom w:val="nil"/>
            </w:tcBorders>
            <w:shd w:val="clear" w:color="auto" w:fill="auto"/>
            <w:vAlign w:val="center"/>
          </w:tcPr>
          <w:p w14:paraId="64D91BB8" w14:textId="77777777" w:rsidR="00D92F3D" w:rsidRDefault="00D92F3D" w:rsidP="00D92F3D">
            <w:pPr>
              <w:jc w:val="center"/>
              <w:rPr>
                <w:rFonts w:ascii="Garamond" w:hAnsi="Garamond"/>
                <w:bCs/>
                <w:sz w:val="22"/>
              </w:rPr>
            </w:pPr>
            <w:r>
              <w:rPr>
                <w:rFonts w:ascii="Garamond" w:hAnsi="Garamond" w:cs="Arial"/>
                <w:sz w:val="22"/>
                <w:szCs w:val="22"/>
              </w:rPr>
              <w:t>611</w:t>
            </w:r>
          </w:p>
        </w:tc>
        <w:tc>
          <w:tcPr>
            <w:tcW w:w="4757" w:type="dxa"/>
            <w:tcBorders>
              <w:top w:val="nil"/>
              <w:bottom w:val="nil"/>
              <w:right w:val="nil"/>
            </w:tcBorders>
            <w:shd w:val="clear" w:color="auto" w:fill="auto"/>
            <w:vAlign w:val="center"/>
          </w:tcPr>
          <w:p w14:paraId="78095D8C" w14:textId="77777777" w:rsidR="00D92F3D" w:rsidRPr="001342E8" w:rsidRDefault="00D92F3D" w:rsidP="00D92F3D">
            <w:pPr>
              <w:rPr>
                <w:rFonts w:ascii="Garamond" w:hAnsi="Garamond" w:cs="Arial"/>
                <w:sz w:val="22"/>
                <w:szCs w:val="22"/>
                <w:lang w:val="fr-FR"/>
              </w:rPr>
            </w:pPr>
            <w:r w:rsidRPr="00D92F3D">
              <w:rPr>
                <w:rFonts w:ascii="Garamond" w:hAnsi="Garamond" w:cs="Arial"/>
                <w:sz w:val="22"/>
                <w:szCs w:val="22"/>
                <w:lang w:val="fr-FR"/>
              </w:rPr>
              <w:t>Activa Chômeurs longue durée (FOREM) - allocation pendant 12 mois - €500</w:t>
            </w:r>
          </w:p>
        </w:tc>
      </w:tr>
      <w:tr w:rsidR="00E742B6" w:rsidRPr="005924A8" w14:paraId="7709C1DB" w14:textId="77777777" w:rsidTr="001B7FFC">
        <w:trPr>
          <w:cantSplit/>
          <w:tblHeader/>
        </w:trPr>
        <w:tc>
          <w:tcPr>
            <w:tcW w:w="1177" w:type="dxa"/>
            <w:tcBorders>
              <w:top w:val="nil"/>
              <w:left w:val="nil"/>
              <w:bottom w:val="nil"/>
            </w:tcBorders>
            <w:shd w:val="clear" w:color="auto" w:fill="auto"/>
          </w:tcPr>
          <w:p w14:paraId="0D089302" w14:textId="77777777" w:rsidR="00E742B6" w:rsidRPr="00E33866" w:rsidRDefault="00E742B6" w:rsidP="00D92F3D">
            <w:pPr>
              <w:rPr>
                <w:rFonts w:ascii="Garamond" w:hAnsi="Garamond"/>
                <w:bCs/>
                <w:sz w:val="22"/>
                <w:lang w:val="fr-FR"/>
              </w:rPr>
            </w:pPr>
          </w:p>
        </w:tc>
        <w:tc>
          <w:tcPr>
            <w:tcW w:w="1336" w:type="dxa"/>
            <w:tcBorders>
              <w:top w:val="nil"/>
              <w:bottom w:val="nil"/>
            </w:tcBorders>
            <w:shd w:val="clear" w:color="auto" w:fill="auto"/>
          </w:tcPr>
          <w:p w14:paraId="1CFC796A" w14:textId="77777777" w:rsidR="00E742B6" w:rsidRPr="00E33866" w:rsidRDefault="00E742B6" w:rsidP="00D92F3D">
            <w:pPr>
              <w:rPr>
                <w:rFonts w:ascii="Garamond" w:hAnsi="Garamond"/>
                <w:bCs/>
                <w:sz w:val="22"/>
                <w:lang w:val="fr-FR"/>
              </w:rPr>
            </w:pPr>
          </w:p>
        </w:tc>
        <w:tc>
          <w:tcPr>
            <w:tcW w:w="2821" w:type="dxa"/>
            <w:tcBorders>
              <w:top w:val="nil"/>
              <w:bottom w:val="nil"/>
            </w:tcBorders>
            <w:shd w:val="clear" w:color="auto" w:fill="auto"/>
          </w:tcPr>
          <w:p w14:paraId="1CCA8824" w14:textId="77777777" w:rsidR="00E742B6" w:rsidRPr="00E33866" w:rsidRDefault="00E742B6" w:rsidP="00D92F3D">
            <w:pPr>
              <w:rPr>
                <w:rFonts w:ascii="Garamond" w:hAnsi="Garamond"/>
                <w:bCs/>
                <w:sz w:val="22"/>
                <w:lang w:val="fr-FR"/>
              </w:rPr>
            </w:pPr>
          </w:p>
        </w:tc>
        <w:tc>
          <w:tcPr>
            <w:tcW w:w="2293" w:type="dxa"/>
            <w:tcBorders>
              <w:top w:val="nil"/>
              <w:bottom w:val="nil"/>
            </w:tcBorders>
            <w:shd w:val="clear" w:color="auto" w:fill="auto"/>
          </w:tcPr>
          <w:p w14:paraId="20D57C23" w14:textId="77777777" w:rsidR="00E742B6" w:rsidRPr="00E33866" w:rsidRDefault="00E742B6" w:rsidP="00D92F3D">
            <w:pPr>
              <w:rPr>
                <w:rFonts w:ascii="Garamond" w:hAnsi="Garamond"/>
                <w:bCs/>
                <w:sz w:val="22"/>
                <w:lang w:val="fr-FR"/>
              </w:rPr>
            </w:pPr>
          </w:p>
        </w:tc>
        <w:tc>
          <w:tcPr>
            <w:tcW w:w="885" w:type="dxa"/>
            <w:tcBorders>
              <w:top w:val="nil"/>
              <w:bottom w:val="nil"/>
            </w:tcBorders>
            <w:shd w:val="clear" w:color="auto" w:fill="auto"/>
          </w:tcPr>
          <w:p w14:paraId="390800E4" w14:textId="77777777" w:rsidR="00E742B6" w:rsidRPr="00E33866" w:rsidRDefault="00E742B6" w:rsidP="00D92F3D">
            <w:pPr>
              <w:jc w:val="center"/>
              <w:rPr>
                <w:rFonts w:ascii="Garamond" w:hAnsi="Garamond"/>
                <w:bCs/>
                <w:sz w:val="22"/>
                <w:lang w:val="fr-FR"/>
              </w:rPr>
            </w:pPr>
          </w:p>
        </w:tc>
        <w:tc>
          <w:tcPr>
            <w:tcW w:w="709" w:type="dxa"/>
            <w:tcBorders>
              <w:top w:val="nil"/>
              <w:bottom w:val="nil"/>
            </w:tcBorders>
            <w:shd w:val="clear" w:color="auto" w:fill="auto"/>
            <w:vAlign w:val="center"/>
          </w:tcPr>
          <w:p w14:paraId="0316EAD2" w14:textId="77777777" w:rsidR="00E742B6" w:rsidRDefault="00E742B6" w:rsidP="00D92F3D">
            <w:pPr>
              <w:jc w:val="center"/>
              <w:rPr>
                <w:rFonts w:ascii="Garamond" w:hAnsi="Garamond" w:cs="Arial"/>
                <w:sz w:val="22"/>
                <w:szCs w:val="22"/>
              </w:rPr>
            </w:pPr>
            <w:r>
              <w:rPr>
                <w:rFonts w:ascii="Garamond" w:hAnsi="Garamond" w:cs="Arial"/>
                <w:sz w:val="22"/>
                <w:szCs w:val="22"/>
              </w:rPr>
              <w:t>612</w:t>
            </w:r>
          </w:p>
        </w:tc>
        <w:tc>
          <w:tcPr>
            <w:tcW w:w="4757" w:type="dxa"/>
            <w:tcBorders>
              <w:top w:val="nil"/>
              <w:bottom w:val="nil"/>
              <w:right w:val="nil"/>
            </w:tcBorders>
            <w:shd w:val="clear" w:color="auto" w:fill="auto"/>
            <w:vAlign w:val="center"/>
          </w:tcPr>
          <w:p w14:paraId="213B326A" w14:textId="77777777" w:rsidR="00E742B6" w:rsidRPr="00D92F3D" w:rsidRDefault="00E742B6" w:rsidP="00D92F3D">
            <w:pPr>
              <w:rPr>
                <w:rFonts w:ascii="Garamond" w:hAnsi="Garamond" w:cs="Arial"/>
                <w:sz w:val="22"/>
                <w:szCs w:val="22"/>
                <w:lang w:val="fr-FR"/>
              </w:rPr>
            </w:pPr>
            <w:r w:rsidRPr="00E742B6">
              <w:rPr>
                <w:rFonts w:ascii="Garamond" w:hAnsi="Garamond" w:cs="Arial"/>
                <w:sz w:val="22"/>
                <w:szCs w:val="22"/>
                <w:lang w:val="fr-FR"/>
              </w:rPr>
              <w:t>Activa Chômeurs longue durée (FOREM) - allocation pendant 6 mois - €250</w:t>
            </w:r>
          </w:p>
        </w:tc>
      </w:tr>
      <w:tr w:rsidR="00E742B6" w:rsidRPr="005924A8" w14:paraId="300F214C" w14:textId="77777777" w:rsidTr="001B7FFC">
        <w:trPr>
          <w:cantSplit/>
          <w:tblHeader/>
        </w:trPr>
        <w:tc>
          <w:tcPr>
            <w:tcW w:w="1177" w:type="dxa"/>
            <w:tcBorders>
              <w:top w:val="nil"/>
              <w:left w:val="nil"/>
              <w:bottom w:val="nil"/>
            </w:tcBorders>
            <w:shd w:val="clear" w:color="auto" w:fill="auto"/>
          </w:tcPr>
          <w:p w14:paraId="4C5EEBFD" w14:textId="77777777" w:rsidR="00E742B6" w:rsidRPr="00E33866" w:rsidRDefault="00E742B6" w:rsidP="00D92F3D">
            <w:pPr>
              <w:rPr>
                <w:rFonts w:ascii="Garamond" w:hAnsi="Garamond"/>
                <w:bCs/>
                <w:sz w:val="22"/>
                <w:lang w:val="fr-FR"/>
              </w:rPr>
            </w:pPr>
          </w:p>
        </w:tc>
        <w:tc>
          <w:tcPr>
            <w:tcW w:w="1336" w:type="dxa"/>
            <w:tcBorders>
              <w:top w:val="nil"/>
              <w:bottom w:val="nil"/>
            </w:tcBorders>
            <w:shd w:val="clear" w:color="auto" w:fill="auto"/>
          </w:tcPr>
          <w:p w14:paraId="70902572" w14:textId="77777777" w:rsidR="00E742B6" w:rsidRPr="00E33866" w:rsidRDefault="00E742B6" w:rsidP="00D92F3D">
            <w:pPr>
              <w:rPr>
                <w:rFonts w:ascii="Garamond" w:hAnsi="Garamond"/>
                <w:bCs/>
                <w:sz w:val="22"/>
                <w:lang w:val="fr-FR"/>
              </w:rPr>
            </w:pPr>
          </w:p>
        </w:tc>
        <w:tc>
          <w:tcPr>
            <w:tcW w:w="2821" w:type="dxa"/>
            <w:tcBorders>
              <w:top w:val="nil"/>
              <w:bottom w:val="nil"/>
            </w:tcBorders>
            <w:shd w:val="clear" w:color="auto" w:fill="auto"/>
          </w:tcPr>
          <w:p w14:paraId="64F96CC4" w14:textId="77777777" w:rsidR="00E742B6" w:rsidRPr="00E33866" w:rsidRDefault="00E742B6" w:rsidP="00D92F3D">
            <w:pPr>
              <w:rPr>
                <w:rFonts w:ascii="Garamond" w:hAnsi="Garamond"/>
                <w:bCs/>
                <w:sz w:val="22"/>
                <w:lang w:val="fr-FR"/>
              </w:rPr>
            </w:pPr>
          </w:p>
        </w:tc>
        <w:tc>
          <w:tcPr>
            <w:tcW w:w="2293" w:type="dxa"/>
            <w:tcBorders>
              <w:top w:val="nil"/>
              <w:bottom w:val="nil"/>
            </w:tcBorders>
            <w:shd w:val="clear" w:color="auto" w:fill="auto"/>
          </w:tcPr>
          <w:p w14:paraId="4FCE79D6" w14:textId="77777777" w:rsidR="00E742B6" w:rsidRPr="00E33866" w:rsidRDefault="00E742B6" w:rsidP="00D92F3D">
            <w:pPr>
              <w:rPr>
                <w:rFonts w:ascii="Garamond" w:hAnsi="Garamond"/>
                <w:bCs/>
                <w:sz w:val="22"/>
                <w:lang w:val="fr-FR"/>
              </w:rPr>
            </w:pPr>
          </w:p>
        </w:tc>
        <w:tc>
          <w:tcPr>
            <w:tcW w:w="885" w:type="dxa"/>
            <w:tcBorders>
              <w:top w:val="nil"/>
              <w:bottom w:val="nil"/>
            </w:tcBorders>
            <w:shd w:val="clear" w:color="auto" w:fill="auto"/>
          </w:tcPr>
          <w:p w14:paraId="3F24F064" w14:textId="77777777" w:rsidR="00E742B6" w:rsidRPr="00E33866" w:rsidRDefault="00E742B6" w:rsidP="00D92F3D">
            <w:pPr>
              <w:jc w:val="center"/>
              <w:rPr>
                <w:rFonts w:ascii="Garamond" w:hAnsi="Garamond"/>
                <w:bCs/>
                <w:sz w:val="22"/>
                <w:lang w:val="fr-FR"/>
              </w:rPr>
            </w:pPr>
          </w:p>
        </w:tc>
        <w:tc>
          <w:tcPr>
            <w:tcW w:w="709" w:type="dxa"/>
            <w:tcBorders>
              <w:top w:val="nil"/>
              <w:bottom w:val="nil"/>
            </w:tcBorders>
            <w:shd w:val="clear" w:color="auto" w:fill="auto"/>
            <w:vAlign w:val="center"/>
          </w:tcPr>
          <w:p w14:paraId="07270A84" w14:textId="77777777" w:rsidR="00E742B6" w:rsidRDefault="00E742B6" w:rsidP="00D92F3D">
            <w:pPr>
              <w:jc w:val="center"/>
              <w:rPr>
                <w:rFonts w:ascii="Garamond" w:hAnsi="Garamond" w:cs="Arial"/>
                <w:sz w:val="22"/>
                <w:szCs w:val="22"/>
              </w:rPr>
            </w:pPr>
            <w:r>
              <w:rPr>
                <w:rFonts w:ascii="Garamond" w:hAnsi="Garamond" w:cs="Arial"/>
                <w:sz w:val="22"/>
                <w:szCs w:val="22"/>
              </w:rPr>
              <w:t>613</w:t>
            </w:r>
          </w:p>
        </w:tc>
        <w:tc>
          <w:tcPr>
            <w:tcW w:w="4757" w:type="dxa"/>
            <w:tcBorders>
              <w:top w:val="nil"/>
              <w:bottom w:val="nil"/>
              <w:right w:val="nil"/>
            </w:tcBorders>
            <w:shd w:val="clear" w:color="auto" w:fill="auto"/>
            <w:vAlign w:val="center"/>
          </w:tcPr>
          <w:p w14:paraId="7FCB29CA" w14:textId="77777777" w:rsidR="00E742B6" w:rsidRPr="00D92F3D" w:rsidRDefault="00E742B6" w:rsidP="00D92F3D">
            <w:pPr>
              <w:rPr>
                <w:rFonts w:ascii="Garamond" w:hAnsi="Garamond" w:cs="Arial"/>
                <w:sz w:val="22"/>
                <w:szCs w:val="22"/>
                <w:lang w:val="fr-FR"/>
              </w:rPr>
            </w:pPr>
            <w:r w:rsidRPr="00E742B6">
              <w:rPr>
                <w:rFonts w:ascii="Garamond" w:hAnsi="Garamond" w:cs="Arial"/>
                <w:sz w:val="22"/>
                <w:szCs w:val="22"/>
                <w:lang w:val="fr-FR"/>
              </w:rPr>
              <w:t>Activa Chômeurs longue durée (FOREM) - allocation pendant 6 mois - €125</w:t>
            </w:r>
          </w:p>
        </w:tc>
      </w:tr>
      <w:tr w:rsidR="00D92F3D" w:rsidRPr="005924A8" w14:paraId="5802C484" w14:textId="77777777" w:rsidTr="001B7FFC">
        <w:trPr>
          <w:cantSplit/>
          <w:tblHeader/>
        </w:trPr>
        <w:tc>
          <w:tcPr>
            <w:tcW w:w="1177" w:type="dxa"/>
            <w:tcBorders>
              <w:top w:val="nil"/>
              <w:left w:val="nil"/>
              <w:bottom w:val="nil"/>
            </w:tcBorders>
            <w:shd w:val="clear" w:color="auto" w:fill="auto"/>
          </w:tcPr>
          <w:p w14:paraId="4F7D1E46" w14:textId="77777777" w:rsidR="00D92F3D" w:rsidRPr="00E33866" w:rsidRDefault="00D92F3D" w:rsidP="00D92F3D">
            <w:pPr>
              <w:rPr>
                <w:rFonts w:ascii="Garamond" w:hAnsi="Garamond"/>
                <w:bCs/>
                <w:sz w:val="22"/>
                <w:lang w:val="fr-FR"/>
              </w:rPr>
            </w:pPr>
          </w:p>
        </w:tc>
        <w:tc>
          <w:tcPr>
            <w:tcW w:w="1336" w:type="dxa"/>
            <w:tcBorders>
              <w:top w:val="nil"/>
              <w:bottom w:val="nil"/>
            </w:tcBorders>
            <w:shd w:val="clear" w:color="auto" w:fill="auto"/>
          </w:tcPr>
          <w:p w14:paraId="0DFF5014" w14:textId="77777777" w:rsidR="00D92F3D" w:rsidRPr="00E33866" w:rsidRDefault="00D92F3D" w:rsidP="00D92F3D">
            <w:pPr>
              <w:rPr>
                <w:rFonts w:ascii="Garamond" w:hAnsi="Garamond"/>
                <w:bCs/>
                <w:sz w:val="22"/>
                <w:lang w:val="fr-FR"/>
              </w:rPr>
            </w:pPr>
          </w:p>
        </w:tc>
        <w:tc>
          <w:tcPr>
            <w:tcW w:w="2821" w:type="dxa"/>
            <w:tcBorders>
              <w:top w:val="nil"/>
              <w:bottom w:val="nil"/>
            </w:tcBorders>
            <w:shd w:val="clear" w:color="auto" w:fill="auto"/>
          </w:tcPr>
          <w:p w14:paraId="16AFD148" w14:textId="77777777" w:rsidR="00D92F3D" w:rsidRPr="00E33866" w:rsidRDefault="00D92F3D" w:rsidP="00D92F3D">
            <w:pPr>
              <w:rPr>
                <w:rFonts w:ascii="Garamond" w:hAnsi="Garamond"/>
                <w:bCs/>
                <w:sz w:val="22"/>
                <w:lang w:val="fr-FR"/>
              </w:rPr>
            </w:pPr>
          </w:p>
        </w:tc>
        <w:tc>
          <w:tcPr>
            <w:tcW w:w="2293" w:type="dxa"/>
            <w:tcBorders>
              <w:top w:val="nil"/>
              <w:bottom w:val="nil"/>
            </w:tcBorders>
            <w:shd w:val="clear" w:color="auto" w:fill="auto"/>
          </w:tcPr>
          <w:p w14:paraId="71FC6B9A" w14:textId="77777777" w:rsidR="00D92F3D" w:rsidRPr="00E33866" w:rsidRDefault="00D92F3D" w:rsidP="00D92F3D">
            <w:pPr>
              <w:rPr>
                <w:rFonts w:ascii="Garamond" w:hAnsi="Garamond"/>
                <w:bCs/>
                <w:sz w:val="22"/>
                <w:lang w:val="fr-FR"/>
              </w:rPr>
            </w:pPr>
          </w:p>
        </w:tc>
        <w:tc>
          <w:tcPr>
            <w:tcW w:w="885" w:type="dxa"/>
            <w:tcBorders>
              <w:top w:val="nil"/>
              <w:bottom w:val="nil"/>
            </w:tcBorders>
            <w:shd w:val="clear" w:color="auto" w:fill="auto"/>
          </w:tcPr>
          <w:p w14:paraId="7BB8F8D7" w14:textId="77777777" w:rsidR="00D92F3D" w:rsidRPr="00E33866" w:rsidRDefault="00D92F3D" w:rsidP="00D92F3D">
            <w:pPr>
              <w:jc w:val="center"/>
              <w:rPr>
                <w:rFonts w:ascii="Garamond" w:hAnsi="Garamond"/>
                <w:bCs/>
                <w:sz w:val="22"/>
                <w:lang w:val="fr-FR"/>
              </w:rPr>
            </w:pPr>
          </w:p>
        </w:tc>
        <w:tc>
          <w:tcPr>
            <w:tcW w:w="709" w:type="dxa"/>
            <w:tcBorders>
              <w:top w:val="nil"/>
              <w:bottom w:val="nil"/>
            </w:tcBorders>
            <w:shd w:val="clear" w:color="auto" w:fill="auto"/>
            <w:vAlign w:val="center"/>
          </w:tcPr>
          <w:p w14:paraId="022F40BA" w14:textId="77777777" w:rsidR="00D92F3D" w:rsidRDefault="00D92F3D" w:rsidP="00D92F3D">
            <w:pPr>
              <w:jc w:val="center"/>
              <w:rPr>
                <w:rFonts w:ascii="Garamond" w:hAnsi="Garamond"/>
                <w:bCs/>
                <w:sz w:val="22"/>
              </w:rPr>
            </w:pPr>
            <w:r>
              <w:rPr>
                <w:rFonts w:ascii="Garamond" w:hAnsi="Garamond" w:cs="Arial"/>
                <w:sz w:val="22"/>
                <w:szCs w:val="22"/>
              </w:rPr>
              <w:t>621</w:t>
            </w:r>
          </w:p>
        </w:tc>
        <w:tc>
          <w:tcPr>
            <w:tcW w:w="4757" w:type="dxa"/>
            <w:tcBorders>
              <w:top w:val="nil"/>
              <w:bottom w:val="nil"/>
              <w:right w:val="nil"/>
            </w:tcBorders>
            <w:shd w:val="clear" w:color="auto" w:fill="auto"/>
            <w:vAlign w:val="center"/>
          </w:tcPr>
          <w:p w14:paraId="69D2D358" w14:textId="77777777" w:rsidR="00D92F3D" w:rsidRPr="001342E8" w:rsidRDefault="00D92F3D" w:rsidP="00D92F3D">
            <w:pPr>
              <w:rPr>
                <w:rFonts w:ascii="Garamond" w:hAnsi="Garamond" w:cs="Arial"/>
                <w:sz w:val="22"/>
                <w:szCs w:val="22"/>
                <w:lang w:val="fr-FR"/>
              </w:rPr>
            </w:pPr>
            <w:r w:rsidRPr="00D92F3D">
              <w:rPr>
                <w:rFonts w:ascii="Garamond" w:hAnsi="Garamond" w:cs="Arial"/>
                <w:sz w:val="22"/>
                <w:szCs w:val="22"/>
                <w:lang w:val="fr-FR"/>
              </w:rPr>
              <w:t>Activa Contrat d'insertion (FOREM) - allocation pendan</w:t>
            </w:r>
            <w:r>
              <w:rPr>
                <w:rFonts w:ascii="Garamond" w:hAnsi="Garamond" w:cs="Arial"/>
                <w:sz w:val="22"/>
                <w:szCs w:val="22"/>
                <w:lang w:val="fr-FR"/>
              </w:rPr>
              <w:t>t</w:t>
            </w:r>
            <w:r w:rsidRPr="00D92F3D">
              <w:rPr>
                <w:rFonts w:ascii="Garamond" w:hAnsi="Garamond" w:cs="Arial"/>
                <w:sz w:val="22"/>
                <w:szCs w:val="22"/>
                <w:lang w:val="fr-FR"/>
              </w:rPr>
              <w:t xml:space="preserve"> 12 mois - €700</w:t>
            </w:r>
          </w:p>
        </w:tc>
      </w:tr>
      <w:tr w:rsidR="00D92F3D" w:rsidRPr="005924A8" w14:paraId="698455BC" w14:textId="77777777" w:rsidTr="001B7FFC">
        <w:trPr>
          <w:cantSplit/>
          <w:tblHeader/>
        </w:trPr>
        <w:tc>
          <w:tcPr>
            <w:tcW w:w="1177" w:type="dxa"/>
            <w:tcBorders>
              <w:top w:val="nil"/>
              <w:left w:val="nil"/>
              <w:bottom w:val="nil"/>
            </w:tcBorders>
            <w:shd w:val="clear" w:color="auto" w:fill="auto"/>
          </w:tcPr>
          <w:p w14:paraId="7D39DBDC" w14:textId="77777777" w:rsidR="00D92F3D" w:rsidRPr="00E33866" w:rsidRDefault="00D92F3D" w:rsidP="00D92F3D">
            <w:pPr>
              <w:rPr>
                <w:rFonts w:ascii="Garamond" w:hAnsi="Garamond"/>
                <w:bCs/>
                <w:sz w:val="22"/>
                <w:lang w:val="fr-FR"/>
              </w:rPr>
            </w:pPr>
          </w:p>
        </w:tc>
        <w:tc>
          <w:tcPr>
            <w:tcW w:w="1336" w:type="dxa"/>
            <w:tcBorders>
              <w:top w:val="nil"/>
              <w:bottom w:val="nil"/>
            </w:tcBorders>
            <w:shd w:val="clear" w:color="auto" w:fill="auto"/>
          </w:tcPr>
          <w:p w14:paraId="2FB473F2" w14:textId="77777777" w:rsidR="00D92F3D" w:rsidRPr="00E33866" w:rsidRDefault="00D92F3D" w:rsidP="00D92F3D">
            <w:pPr>
              <w:rPr>
                <w:rFonts w:ascii="Garamond" w:hAnsi="Garamond"/>
                <w:bCs/>
                <w:sz w:val="22"/>
                <w:lang w:val="fr-FR"/>
              </w:rPr>
            </w:pPr>
          </w:p>
        </w:tc>
        <w:tc>
          <w:tcPr>
            <w:tcW w:w="2821" w:type="dxa"/>
            <w:tcBorders>
              <w:top w:val="nil"/>
              <w:bottom w:val="nil"/>
            </w:tcBorders>
            <w:shd w:val="clear" w:color="auto" w:fill="auto"/>
          </w:tcPr>
          <w:p w14:paraId="38D0C97B" w14:textId="77777777" w:rsidR="00D92F3D" w:rsidRPr="00E33866" w:rsidRDefault="00D92F3D" w:rsidP="00D92F3D">
            <w:pPr>
              <w:rPr>
                <w:rFonts w:ascii="Garamond" w:hAnsi="Garamond"/>
                <w:bCs/>
                <w:sz w:val="22"/>
                <w:lang w:val="fr-FR"/>
              </w:rPr>
            </w:pPr>
          </w:p>
        </w:tc>
        <w:tc>
          <w:tcPr>
            <w:tcW w:w="2293" w:type="dxa"/>
            <w:tcBorders>
              <w:top w:val="nil"/>
              <w:bottom w:val="nil"/>
            </w:tcBorders>
            <w:shd w:val="clear" w:color="auto" w:fill="auto"/>
          </w:tcPr>
          <w:p w14:paraId="3CCE40DC" w14:textId="77777777" w:rsidR="00D92F3D" w:rsidRPr="00E33866" w:rsidRDefault="00D92F3D" w:rsidP="00D92F3D">
            <w:pPr>
              <w:rPr>
                <w:rFonts w:ascii="Garamond" w:hAnsi="Garamond"/>
                <w:bCs/>
                <w:sz w:val="22"/>
                <w:lang w:val="fr-FR"/>
              </w:rPr>
            </w:pPr>
          </w:p>
        </w:tc>
        <w:tc>
          <w:tcPr>
            <w:tcW w:w="885" w:type="dxa"/>
            <w:tcBorders>
              <w:top w:val="nil"/>
              <w:bottom w:val="nil"/>
            </w:tcBorders>
            <w:shd w:val="clear" w:color="auto" w:fill="auto"/>
          </w:tcPr>
          <w:p w14:paraId="4F9B1535" w14:textId="77777777" w:rsidR="00D92F3D" w:rsidRPr="00E33866" w:rsidRDefault="00D92F3D" w:rsidP="00D92F3D">
            <w:pPr>
              <w:jc w:val="center"/>
              <w:rPr>
                <w:rFonts w:ascii="Garamond" w:hAnsi="Garamond"/>
                <w:bCs/>
                <w:sz w:val="22"/>
                <w:lang w:val="fr-FR"/>
              </w:rPr>
            </w:pPr>
          </w:p>
        </w:tc>
        <w:tc>
          <w:tcPr>
            <w:tcW w:w="709" w:type="dxa"/>
            <w:tcBorders>
              <w:top w:val="nil"/>
              <w:bottom w:val="nil"/>
            </w:tcBorders>
            <w:shd w:val="clear" w:color="auto" w:fill="auto"/>
            <w:vAlign w:val="center"/>
          </w:tcPr>
          <w:p w14:paraId="0B897191" w14:textId="77777777" w:rsidR="00D92F3D" w:rsidRDefault="00D92F3D" w:rsidP="00D92F3D">
            <w:pPr>
              <w:jc w:val="center"/>
              <w:rPr>
                <w:rFonts w:ascii="Garamond" w:hAnsi="Garamond"/>
                <w:bCs/>
                <w:sz w:val="22"/>
              </w:rPr>
            </w:pPr>
            <w:r>
              <w:rPr>
                <w:rFonts w:ascii="Garamond" w:hAnsi="Garamond" w:cs="Arial"/>
                <w:sz w:val="22"/>
                <w:szCs w:val="22"/>
              </w:rPr>
              <w:t>651</w:t>
            </w:r>
          </w:p>
        </w:tc>
        <w:tc>
          <w:tcPr>
            <w:tcW w:w="4757" w:type="dxa"/>
            <w:tcBorders>
              <w:top w:val="nil"/>
              <w:bottom w:val="nil"/>
              <w:right w:val="nil"/>
            </w:tcBorders>
            <w:shd w:val="clear" w:color="auto" w:fill="auto"/>
            <w:vAlign w:val="center"/>
          </w:tcPr>
          <w:p w14:paraId="32D67CF3" w14:textId="77777777" w:rsidR="00D92F3D" w:rsidRPr="001B7FFC" w:rsidRDefault="00D92F3D" w:rsidP="00D92F3D">
            <w:pPr>
              <w:rPr>
                <w:rFonts w:ascii="Garamond" w:hAnsi="Garamond" w:cs="Arial"/>
                <w:sz w:val="22"/>
                <w:szCs w:val="22"/>
                <w:lang w:val="fr-BE"/>
              </w:rPr>
            </w:pPr>
            <w:r w:rsidRPr="00D92F3D">
              <w:rPr>
                <w:rFonts w:ascii="Garamond" w:hAnsi="Garamond" w:cs="Arial"/>
                <w:sz w:val="22"/>
                <w:szCs w:val="22"/>
                <w:lang w:val="fr-BE"/>
              </w:rPr>
              <w:t>Activa Brussels (ACTIRIS) - allocation pendant 6 mois - €350</w:t>
            </w:r>
          </w:p>
        </w:tc>
      </w:tr>
      <w:tr w:rsidR="00E742B6" w:rsidRPr="005924A8" w14:paraId="0D7FD7CA" w14:textId="77777777" w:rsidTr="001B7FFC">
        <w:trPr>
          <w:cantSplit/>
          <w:tblHeader/>
        </w:trPr>
        <w:tc>
          <w:tcPr>
            <w:tcW w:w="1177" w:type="dxa"/>
            <w:tcBorders>
              <w:top w:val="nil"/>
              <w:left w:val="nil"/>
              <w:bottom w:val="nil"/>
            </w:tcBorders>
            <w:shd w:val="clear" w:color="auto" w:fill="auto"/>
          </w:tcPr>
          <w:p w14:paraId="14D9F6E0" w14:textId="77777777" w:rsidR="00E742B6" w:rsidRPr="00E33866" w:rsidRDefault="00E742B6" w:rsidP="00D92F3D">
            <w:pPr>
              <w:rPr>
                <w:rFonts w:ascii="Garamond" w:hAnsi="Garamond"/>
                <w:bCs/>
                <w:sz w:val="22"/>
                <w:lang w:val="fr-FR"/>
              </w:rPr>
            </w:pPr>
          </w:p>
        </w:tc>
        <w:tc>
          <w:tcPr>
            <w:tcW w:w="1336" w:type="dxa"/>
            <w:tcBorders>
              <w:top w:val="nil"/>
              <w:bottom w:val="nil"/>
            </w:tcBorders>
            <w:shd w:val="clear" w:color="auto" w:fill="auto"/>
          </w:tcPr>
          <w:p w14:paraId="08E0A03B" w14:textId="77777777" w:rsidR="00E742B6" w:rsidRPr="00E33866" w:rsidRDefault="00E742B6" w:rsidP="00D92F3D">
            <w:pPr>
              <w:rPr>
                <w:rFonts w:ascii="Garamond" w:hAnsi="Garamond"/>
                <w:bCs/>
                <w:sz w:val="22"/>
                <w:lang w:val="fr-FR"/>
              </w:rPr>
            </w:pPr>
          </w:p>
        </w:tc>
        <w:tc>
          <w:tcPr>
            <w:tcW w:w="2821" w:type="dxa"/>
            <w:tcBorders>
              <w:top w:val="nil"/>
              <w:bottom w:val="nil"/>
            </w:tcBorders>
            <w:shd w:val="clear" w:color="auto" w:fill="auto"/>
          </w:tcPr>
          <w:p w14:paraId="2C6FBB65" w14:textId="77777777" w:rsidR="00E742B6" w:rsidRPr="00E33866" w:rsidRDefault="00E742B6" w:rsidP="00D92F3D">
            <w:pPr>
              <w:rPr>
                <w:rFonts w:ascii="Garamond" w:hAnsi="Garamond"/>
                <w:bCs/>
                <w:sz w:val="22"/>
                <w:lang w:val="fr-FR"/>
              </w:rPr>
            </w:pPr>
          </w:p>
        </w:tc>
        <w:tc>
          <w:tcPr>
            <w:tcW w:w="2293" w:type="dxa"/>
            <w:tcBorders>
              <w:top w:val="nil"/>
              <w:bottom w:val="nil"/>
            </w:tcBorders>
            <w:shd w:val="clear" w:color="auto" w:fill="auto"/>
          </w:tcPr>
          <w:p w14:paraId="5574E1DD" w14:textId="77777777" w:rsidR="00E742B6" w:rsidRPr="00E33866" w:rsidRDefault="00E742B6" w:rsidP="00D92F3D">
            <w:pPr>
              <w:rPr>
                <w:rFonts w:ascii="Garamond" w:hAnsi="Garamond"/>
                <w:bCs/>
                <w:sz w:val="22"/>
                <w:lang w:val="fr-FR"/>
              </w:rPr>
            </w:pPr>
          </w:p>
        </w:tc>
        <w:tc>
          <w:tcPr>
            <w:tcW w:w="885" w:type="dxa"/>
            <w:tcBorders>
              <w:top w:val="nil"/>
              <w:bottom w:val="nil"/>
            </w:tcBorders>
            <w:shd w:val="clear" w:color="auto" w:fill="auto"/>
          </w:tcPr>
          <w:p w14:paraId="0009C2C4" w14:textId="77777777" w:rsidR="00E742B6" w:rsidRPr="00E33866" w:rsidRDefault="00E742B6" w:rsidP="00D92F3D">
            <w:pPr>
              <w:jc w:val="center"/>
              <w:rPr>
                <w:rFonts w:ascii="Garamond" w:hAnsi="Garamond"/>
                <w:bCs/>
                <w:sz w:val="22"/>
                <w:lang w:val="fr-FR"/>
              </w:rPr>
            </w:pPr>
          </w:p>
        </w:tc>
        <w:tc>
          <w:tcPr>
            <w:tcW w:w="709" w:type="dxa"/>
            <w:tcBorders>
              <w:top w:val="nil"/>
              <w:bottom w:val="nil"/>
            </w:tcBorders>
            <w:shd w:val="clear" w:color="auto" w:fill="auto"/>
            <w:vAlign w:val="center"/>
          </w:tcPr>
          <w:p w14:paraId="118186C3" w14:textId="77777777" w:rsidR="00E742B6" w:rsidRDefault="00E742B6" w:rsidP="00D92F3D">
            <w:pPr>
              <w:jc w:val="center"/>
              <w:rPr>
                <w:rFonts w:ascii="Garamond" w:hAnsi="Garamond" w:cs="Arial"/>
                <w:sz w:val="22"/>
                <w:szCs w:val="22"/>
              </w:rPr>
            </w:pPr>
            <w:r>
              <w:rPr>
                <w:rFonts w:ascii="Garamond" w:hAnsi="Garamond" w:cs="Arial"/>
                <w:sz w:val="22"/>
                <w:szCs w:val="22"/>
              </w:rPr>
              <w:t>652</w:t>
            </w:r>
          </w:p>
        </w:tc>
        <w:tc>
          <w:tcPr>
            <w:tcW w:w="4757" w:type="dxa"/>
            <w:tcBorders>
              <w:top w:val="nil"/>
              <w:bottom w:val="nil"/>
              <w:right w:val="nil"/>
            </w:tcBorders>
            <w:shd w:val="clear" w:color="auto" w:fill="auto"/>
            <w:vAlign w:val="center"/>
          </w:tcPr>
          <w:p w14:paraId="311BAB1A" w14:textId="77777777" w:rsidR="00E742B6" w:rsidRPr="00D92F3D" w:rsidRDefault="00E742B6" w:rsidP="00D92F3D">
            <w:pPr>
              <w:rPr>
                <w:rFonts w:ascii="Garamond" w:hAnsi="Garamond" w:cs="Arial"/>
                <w:sz w:val="22"/>
                <w:szCs w:val="22"/>
                <w:lang w:val="fr-BE"/>
              </w:rPr>
            </w:pPr>
            <w:r w:rsidRPr="00E742B6">
              <w:rPr>
                <w:rFonts w:ascii="Garamond" w:hAnsi="Garamond" w:cs="Arial"/>
                <w:sz w:val="22"/>
                <w:szCs w:val="22"/>
                <w:lang w:val="fr-BE"/>
              </w:rPr>
              <w:t>Activa Brussels (ACTIRIS) - allocation pendant 12 mois - €800</w:t>
            </w:r>
          </w:p>
        </w:tc>
      </w:tr>
      <w:tr w:rsidR="00C5651E" w:rsidRPr="005924A8" w14:paraId="574565C4" w14:textId="77777777" w:rsidTr="001B7FFC">
        <w:trPr>
          <w:cantSplit/>
          <w:tblHeader/>
        </w:trPr>
        <w:tc>
          <w:tcPr>
            <w:tcW w:w="1177" w:type="dxa"/>
            <w:tcBorders>
              <w:top w:val="nil"/>
              <w:left w:val="nil"/>
              <w:bottom w:val="nil"/>
            </w:tcBorders>
            <w:shd w:val="clear" w:color="auto" w:fill="auto"/>
          </w:tcPr>
          <w:p w14:paraId="165DC1EE" w14:textId="77777777" w:rsidR="00C5651E" w:rsidRPr="00E33866" w:rsidRDefault="00C5651E" w:rsidP="00D92F3D">
            <w:pPr>
              <w:rPr>
                <w:rFonts w:ascii="Garamond" w:hAnsi="Garamond"/>
                <w:bCs/>
                <w:sz w:val="22"/>
                <w:lang w:val="fr-FR"/>
              </w:rPr>
            </w:pPr>
          </w:p>
        </w:tc>
        <w:tc>
          <w:tcPr>
            <w:tcW w:w="1336" w:type="dxa"/>
            <w:tcBorders>
              <w:top w:val="nil"/>
              <w:bottom w:val="nil"/>
            </w:tcBorders>
            <w:shd w:val="clear" w:color="auto" w:fill="auto"/>
          </w:tcPr>
          <w:p w14:paraId="25E5758B" w14:textId="77777777" w:rsidR="00C5651E" w:rsidRPr="00E33866" w:rsidRDefault="00C5651E" w:rsidP="00D92F3D">
            <w:pPr>
              <w:rPr>
                <w:rFonts w:ascii="Garamond" w:hAnsi="Garamond"/>
                <w:bCs/>
                <w:sz w:val="22"/>
                <w:lang w:val="fr-FR"/>
              </w:rPr>
            </w:pPr>
          </w:p>
        </w:tc>
        <w:tc>
          <w:tcPr>
            <w:tcW w:w="2821" w:type="dxa"/>
            <w:tcBorders>
              <w:top w:val="nil"/>
              <w:bottom w:val="nil"/>
            </w:tcBorders>
            <w:shd w:val="clear" w:color="auto" w:fill="auto"/>
          </w:tcPr>
          <w:p w14:paraId="6EDB242B" w14:textId="77777777" w:rsidR="00C5651E" w:rsidRPr="00E33866" w:rsidRDefault="00C5651E" w:rsidP="00D92F3D">
            <w:pPr>
              <w:rPr>
                <w:rFonts w:ascii="Garamond" w:hAnsi="Garamond"/>
                <w:bCs/>
                <w:sz w:val="22"/>
                <w:lang w:val="fr-FR"/>
              </w:rPr>
            </w:pPr>
          </w:p>
        </w:tc>
        <w:tc>
          <w:tcPr>
            <w:tcW w:w="2293" w:type="dxa"/>
            <w:tcBorders>
              <w:top w:val="nil"/>
              <w:bottom w:val="nil"/>
            </w:tcBorders>
            <w:shd w:val="clear" w:color="auto" w:fill="auto"/>
          </w:tcPr>
          <w:p w14:paraId="68077B2E" w14:textId="77777777" w:rsidR="00C5651E" w:rsidRPr="00E33866" w:rsidRDefault="00C5651E" w:rsidP="00D92F3D">
            <w:pPr>
              <w:rPr>
                <w:rFonts w:ascii="Garamond" w:hAnsi="Garamond"/>
                <w:bCs/>
                <w:sz w:val="22"/>
                <w:lang w:val="fr-FR"/>
              </w:rPr>
            </w:pPr>
          </w:p>
        </w:tc>
        <w:tc>
          <w:tcPr>
            <w:tcW w:w="885" w:type="dxa"/>
            <w:tcBorders>
              <w:top w:val="nil"/>
              <w:bottom w:val="nil"/>
            </w:tcBorders>
            <w:shd w:val="clear" w:color="auto" w:fill="auto"/>
          </w:tcPr>
          <w:p w14:paraId="020D93C4" w14:textId="77777777" w:rsidR="00C5651E" w:rsidRPr="00E33866" w:rsidRDefault="00C5651E" w:rsidP="00D92F3D">
            <w:pPr>
              <w:jc w:val="center"/>
              <w:rPr>
                <w:rFonts w:ascii="Garamond" w:hAnsi="Garamond"/>
                <w:bCs/>
                <w:sz w:val="22"/>
                <w:lang w:val="fr-FR"/>
              </w:rPr>
            </w:pPr>
          </w:p>
        </w:tc>
        <w:tc>
          <w:tcPr>
            <w:tcW w:w="709" w:type="dxa"/>
            <w:tcBorders>
              <w:top w:val="nil"/>
              <w:bottom w:val="nil"/>
            </w:tcBorders>
            <w:shd w:val="clear" w:color="auto" w:fill="auto"/>
            <w:vAlign w:val="center"/>
          </w:tcPr>
          <w:p w14:paraId="5DEA89F0" w14:textId="3641480A" w:rsidR="00C5651E" w:rsidRDefault="00C5651E" w:rsidP="00D92F3D">
            <w:pPr>
              <w:jc w:val="center"/>
              <w:rPr>
                <w:rFonts w:ascii="Garamond" w:hAnsi="Garamond" w:cs="Arial"/>
                <w:sz w:val="22"/>
                <w:szCs w:val="22"/>
              </w:rPr>
            </w:pPr>
            <w:r>
              <w:rPr>
                <w:rFonts w:ascii="Garamond" w:hAnsi="Garamond" w:cs="Arial"/>
                <w:sz w:val="22"/>
                <w:szCs w:val="22"/>
              </w:rPr>
              <w:t>653</w:t>
            </w:r>
          </w:p>
        </w:tc>
        <w:tc>
          <w:tcPr>
            <w:tcW w:w="4757" w:type="dxa"/>
            <w:tcBorders>
              <w:top w:val="nil"/>
              <w:bottom w:val="nil"/>
              <w:right w:val="nil"/>
            </w:tcBorders>
            <w:shd w:val="clear" w:color="auto" w:fill="auto"/>
            <w:vAlign w:val="center"/>
          </w:tcPr>
          <w:p w14:paraId="09BA9DD3" w14:textId="002DEA47" w:rsidR="00C5651E" w:rsidRPr="00E742B6" w:rsidRDefault="00C5651E" w:rsidP="00D92F3D">
            <w:pPr>
              <w:rPr>
                <w:rFonts w:ascii="Garamond" w:hAnsi="Garamond" w:cs="Arial"/>
                <w:sz w:val="22"/>
                <w:szCs w:val="22"/>
                <w:lang w:val="fr-BE"/>
              </w:rPr>
            </w:pPr>
            <w:r w:rsidRPr="00C5651E">
              <w:rPr>
                <w:rFonts w:ascii="Garamond" w:hAnsi="Garamond" w:cs="Arial"/>
                <w:sz w:val="22"/>
                <w:szCs w:val="22"/>
                <w:lang w:val="fr-BE"/>
              </w:rPr>
              <w:t>Activa Brussels (ACTIRIS) - allocation pendant 12 mois - €350</w:t>
            </w:r>
          </w:p>
        </w:tc>
      </w:tr>
      <w:tr w:rsidR="00D92F3D" w:rsidRPr="005924A8" w14:paraId="418BA10C" w14:textId="77777777" w:rsidTr="001B7FFC">
        <w:trPr>
          <w:cantSplit/>
          <w:tblHeader/>
        </w:trPr>
        <w:tc>
          <w:tcPr>
            <w:tcW w:w="1177" w:type="dxa"/>
            <w:tcBorders>
              <w:top w:val="nil"/>
              <w:left w:val="nil"/>
              <w:bottom w:val="nil"/>
            </w:tcBorders>
            <w:shd w:val="clear" w:color="auto" w:fill="auto"/>
          </w:tcPr>
          <w:p w14:paraId="7C860B63" w14:textId="77777777" w:rsidR="00D92F3D" w:rsidRPr="00E33866" w:rsidRDefault="00D92F3D" w:rsidP="00D92F3D">
            <w:pPr>
              <w:rPr>
                <w:rFonts w:ascii="Garamond" w:hAnsi="Garamond"/>
                <w:bCs/>
                <w:sz w:val="22"/>
                <w:lang w:val="fr-FR"/>
              </w:rPr>
            </w:pPr>
          </w:p>
        </w:tc>
        <w:tc>
          <w:tcPr>
            <w:tcW w:w="1336" w:type="dxa"/>
            <w:tcBorders>
              <w:top w:val="nil"/>
              <w:bottom w:val="nil"/>
            </w:tcBorders>
            <w:shd w:val="clear" w:color="auto" w:fill="auto"/>
          </w:tcPr>
          <w:p w14:paraId="3D6FDF35" w14:textId="77777777" w:rsidR="00D92F3D" w:rsidRPr="00E33866" w:rsidRDefault="00D92F3D" w:rsidP="00D92F3D">
            <w:pPr>
              <w:rPr>
                <w:rFonts w:ascii="Garamond" w:hAnsi="Garamond"/>
                <w:bCs/>
                <w:sz w:val="22"/>
                <w:lang w:val="fr-FR"/>
              </w:rPr>
            </w:pPr>
          </w:p>
        </w:tc>
        <w:tc>
          <w:tcPr>
            <w:tcW w:w="2821" w:type="dxa"/>
            <w:tcBorders>
              <w:top w:val="nil"/>
              <w:bottom w:val="nil"/>
            </w:tcBorders>
            <w:shd w:val="clear" w:color="auto" w:fill="auto"/>
          </w:tcPr>
          <w:p w14:paraId="07D2D30B" w14:textId="77777777" w:rsidR="00D92F3D" w:rsidRPr="00E33866" w:rsidRDefault="00D92F3D" w:rsidP="00D92F3D">
            <w:pPr>
              <w:rPr>
                <w:rFonts w:ascii="Garamond" w:hAnsi="Garamond"/>
                <w:bCs/>
                <w:sz w:val="22"/>
                <w:lang w:val="fr-FR"/>
              </w:rPr>
            </w:pPr>
          </w:p>
        </w:tc>
        <w:tc>
          <w:tcPr>
            <w:tcW w:w="2293" w:type="dxa"/>
            <w:tcBorders>
              <w:top w:val="nil"/>
              <w:bottom w:val="nil"/>
            </w:tcBorders>
            <w:shd w:val="clear" w:color="auto" w:fill="auto"/>
          </w:tcPr>
          <w:p w14:paraId="3DF6F7DB" w14:textId="77777777" w:rsidR="00D92F3D" w:rsidRPr="00E33866" w:rsidRDefault="00D92F3D" w:rsidP="00D92F3D">
            <w:pPr>
              <w:rPr>
                <w:rFonts w:ascii="Garamond" w:hAnsi="Garamond"/>
                <w:bCs/>
                <w:sz w:val="22"/>
                <w:lang w:val="fr-FR"/>
              </w:rPr>
            </w:pPr>
          </w:p>
        </w:tc>
        <w:tc>
          <w:tcPr>
            <w:tcW w:w="885" w:type="dxa"/>
            <w:tcBorders>
              <w:top w:val="nil"/>
              <w:bottom w:val="nil"/>
            </w:tcBorders>
            <w:shd w:val="clear" w:color="auto" w:fill="auto"/>
          </w:tcPr>
          <w:p w14:paraId="468F6280" w14:textId="77777777" w:rsidR="00D92F3D" w:rsidRPr="00E33866" w:rsidRDefault="00D92F3D" w:rsidP="00D92F3D">
            <w:pPr>
              <w:jc w:val="center"/>
              <w:rPr>
                <w:rFonts w:ascii="Garamond" w:hAnsi="Garamond"/>
                <w:bCs/>
                <w:sz w:val="22"/>
                <w:lang w:val="fr-FR"/>
              </w:rPr>
            </w:pPr>
          </w:p>
        </w:tc>
        <w:tc>
          <w:tcPr>
            <w:tcW w:w="709" w:type="dxa"/>
            <w:tcBorders>
              <w:top w:val="nil"/>
              <w:bottom w:val="nil"/>
            </w:tcBorders>
            <w:shd w:val="clear" w:color="auto" w:fill="auto"/>
            <w:vAlign w:val="center"/>
          </w:tcPr>
          <w:p w14:paraId="05C2AF75" w14:textId="77777777" w:rsidR="00D92F3D" w:rsidRDefault="00D92F3D" w:rsidP="00D92F3D">
            <w:pPr>
              <w:jc w:val="center"/>
              <w:rPr>
                <w:rFonts w:ascii="Garamond" w:hAnsi="Garamond"/>
                <w:bCs/>
                <w:sz w:val="22"/>
              </w:rPr>
            </w:pPr>
            <w:r>
              <w:rPr>
                <w:rFonts w:ascii="Garamond" w:hAnsi="Garamond" w:cs="Arial"/>
                <w:sz w:val="22"/>
                <w:szCs w:val="22"/>
              </w:rPr>
              <w:t>661</w:t>
            </w:r>
          </w:p>
        </w:tc>
        <w:tc>
          <w:tcPr>
            <w:tcW w:w="4757" w:type="dxa"/>
            <w:tcBorders>
              <w:top w:val="nil"/>
              <w:bottom w:val="nil"/>
              <w:right w:val="nil"/>
            </w:tcBorders>
            <w:shd w:val="clear" w:color="auto" w:fill="auto"/>
            <w:vAlign w:val="center"/>
          </w:tcPr>
          <w:p w14:paraId="18D1BEA6" w14:textId="77777777" w:rsidR="00D92F3D" w:rsidRPr="001342E8" w:rsidRDefault="00D92F3D" w:rsidP="00D92F3D">
            <w:pPr>
              <w:rPr>
                <w:rFonts w:ascii="Garamond" w:hAnsi="Garamond" w:cs="Arial"/>
                <w:sz w:val="22"/>
                <w:szCs w:val="22"/>
                <w:lang w:val="fr-FR"/>
              </w:rPr>
            </w:pPr>
            <w:r w:rsidRPr="00D92F3D">
              <w:rPr>
                <w:rFonts w:ascii="Garamond" w:hAnsi="Garamond" w:cs="Arial"/>
                <w:sz w:val="22"/>
                <w:szCs w:val="22"/>
                <w:lang w:val="fr-FR"/>
              </w:rPr>
              <w:t>Activa Aptitude réduite au travail (ACTIRIS) - allocation pendant 12 mois - €750</w:t>
            </w:r>
          </w:p>
        </w:tc>
      </w:tr>
      <w:tr w:rsidR="00E742B6" w:rsidRPr="005924A8" w14:paraId="5A524D98" w14:textId="77777777" w:rsidTr="001B7FFC">
        <w:trPr>
          <w:cantSplit/>
          <w:tblHeader/>
        </w:trPr>
        <w:tc>
          <w:tcPr>
            <w:tcW w:w="1177" w:type="dxa"/>
            <w:tcBorders>
              <w:top w:val="nil"/>
              <w:left w:val="nil"/>
              <w:bottom w:val="nil"/>
            </w:tcBorders>
            <w:shd w:val="clear" w:color="auto" w:fill="auto"/>
          </w:tcPr>
          <w:p w14:paraId="24AE32C9" w14:textId="77777777" w:rsidR="00E742B6" w:rsidRPr="00E33866" w:rsidRDefault="00E742B6" w:rsidP="00D92F3D">
            <w:pPr>
              <w:rPr>
                <w:rFonts w:ascii="Garamond" w:hAnsi="Garamond"/>
                <w:bCs/>
                <w:sz w:val="22"/>
                <w:lang w:val="fr-FR"/>
              </w:rPr>
            </w:pPr>
          </w:p>
        </w:tc>
        <w:tc>
          <w:tcPr>
            <w:tcW w:w="1336" w:type="dxa"/>
            <w:tcBorders>
              <w:top w:val="nil"/>
              <w:bottom w:val="nil"/>
            </w:tcBorders>
            <w:shd w:val="clear" w:color="auto" w:fill="auto"/>
          </w:tcPr>
          <w:p w14:paraId="49DF124D" w14:textId="77777777" w:rsidR="00E742B6" w:rsidRPr="00E33866" w:rsidRDefault="00E742B6" w:rsidP="00D92F3D">
            <w:pPr>
              <w:rPr>
                <w:rFonts w:ascii="Garamond" w:hAnsi="Garamond"/>
                <w:bCs/>
                <w:sz w:val="22"/>
                <w:lang w:val="fr-FR"/>
              </w:rPr>
            </w:pPr>
          </w:p>
        </w:tc>
        <w:tc>
          <w:tcPr>
            <w:tcW w:w="2821" w:type="dxa"/>
            <w:tcBorders>
              <w:top w:val="nil"/>
              <w:bottom w:val="nil"/>
            </w:tcBorders>
            <w:shd w:val="clear" w:color="auto" w:fill="auto"/>
          </w:tcPr>
          <w:p w14:paraId="0DCDE02E" w14:textId="77777777" w:rsidR="00E742B6" w:rsidRPr="00E33866" w:rsidRDefault="00E742B6" w:rsidP="00D92F3D">
            <w:pPr>
              <w:rPr>
                <w:rFonts w:ascii="Garamond" w:hAnsi="Garamond"/>
                <w:bCs/>
                <w:sz w:val="22"/>
                <w:lang w:val="fr-FR"/>
              </w:rPr>
            </w:pPr>
          </w:p>
        </w:tc>
        <w:tc>
          <w:tcPr>
            <w:tcW w:w="2293" w:type="dxa"/>
            <w:tcBorders>
              <w:top w:val="nil"/>
              <w:bottom w:val="nil"/>
            </w:tcBorders>
            <w:shd w:val="clear" w:color="auto" w:fill="auto"/>
          </w:tcPr>
          <w:p w14:paraId="2E1DEDC6" w14:textId="77777777" w:rsidR="00E742B6" w:rsidRPr="00E33866" w:rsidRDefault="00E742B6" w:rsidP="00D92F3D">
            <w:pPr>
              <w:rPr>
                <w:rFonts w:ascii="Garamond" w:hAnsi="Garamond"/>
                <w:bCs/>
                <w:sz w:val="22"/>
                <w:lang w:val="fr-FR"/>
              </w:rPr>
            </w:pPr>
          </w:p>
        </w:tc>
        <w:tc>
          <w:tcPr>
            <w:tcW w:w="885" w:type="dxa"/>
            <w:tcBorders>
              <w:top w:val="nil"/>
              <w:bottom w:val="nil"/>
            </w:tcBorders>
            <w:shd w:val="clear" w:color="auto" w:fill="auto"/>
          </w:tcPr>
          <w:p w14:paraId="4D378D16" w14:textId="77777777" w:rsidR="00E742B6" w:rsidRPr="00E33866" w:rsidRDefault="00E742B6" w:rsidP="00D92F3D">
            <w:pPr>
              <w:jc w:val="center"/>
              <w:rPr>
                <w:rFonts w:ascii="Garamond" w:hAnsi="Garamond"/>
                <w:bCs/>
                <w:sz w:val="22"/>
                <w:lang w:val="fr-FR"/>
              </w:rPr>
            </w:pPr>
          </w:p>
        </w:tc>
        <w:tc>
          <w:tcPr>
            <w:tcW w:w="709" w:type="dxa"/>
            <w:tcBorders>
              <w:top w:val="nil"/>
              <w:bottom w:val="nil"/>
            </w:tcBorders>
            <w:shd w:val="clear" w:color="auto" w:fill="auto"/>
            <w:vAlign w:val="center"/>
          </w:tcPr>
          <w:p w14:paraId="672C5BC2" w14:textId="77777777" w:rsidR="00E742B6" w:rsidRDefault="00E742B6" w:rsidP="00D92F3D">
            <w:pPr>
              <w:jc w:val="center"/>
              <w:rPr>
                <w:rFonts w:ascii="Garamond" w:hAnsi="Garamond" w:cs="Arial"/>
                <w:sz w:val="22"/>
                <w:szCs w:val="22"/>
              </w:rPr>
            </w:pPr>
            <w:r>
              <w:rPr>
                <w:rFonts w:ascii="Garamond" w:hAnsi="Garamond" w:cs="Arial"/>
                <w:sz w:val="22"/>
                <w:szCs w:val="22"/>
              </w:rPr>
              <w:t>662</w:t>
            </w:r>
          </w:p>
        </w:tc>
        <w:tc>
          <w:tcPr>
            <w:tcW w:w="4757" w:type="dxa"/>
            <w:tcBorders>
              <w:top w:val="nil"/>
              <w:bottom w:val="nil"/>
              <w:right w:val="nil"/>
            </w:tcBorders>
            <w:shd w:val="clear" w:color="auto" w:fill="auto"/>
            <w:vAlign w:val="center"/>
          </w:tcPr>
          <w:p w14:paraId="2BC9085B" w14:textId="77777777" w:rsidR="00E742B6" w:rsidRPr="00D92F3D" w:rsidRDefault="00E742B6" w:rsidP="00D92F3D">
            <w:pPr>
              <w:rPr>
                <w:rFonts w:ascii="Garamond" w:hAnsi="Garamond" w:cs="Arial"/>
                <w:sz w:val="22"/>
                <w:szCs w:val="22"/>
                <w:lang w:val="fr-FR"/>
              </w:rPr>
            </w:pPr>
            <w:r w:rsidRPr="00E742B6">
              <w:rPr>
                <w:rFonts w:ascii="Garamond" w:hAnsi="Garamond" w:cs="Arial"/>
                <w:sz w:val="22"/>
                <w:szCs w:val="22"/>
                <w:lang w:val="fr-FR"/>
              </w:rPr>
              <w:t>Activa Aptitude réduite au travail (ACTIRIS) - allocation pendant 24 mois - €600</w:t>
            </w:r>
          </w:p>
        </w:tc>
      </w:tr>
      <w:tr w:rsidR="00D92F3D" w:rsidRPr="00E33866" w14:paraId="16191DF3" w14:textId="77777777" w:rsidTr="00E33866">
        <w:trPr>
          <w:cantSplit/>
          <w:tblHeader/>
        </w:trPr>
        <w:tc>
          <w:tcPr>
            <w:tcW w:w="1177" w:type="dxa"/>
            <w:tcBorders>
              <w:top w:val="nil"/>
              <w:left w:val="nil"/>
              <w:bottom w:val="nil"/>
            </w:tcBorders>
            <w:shd w:val="clear" w:color="auto" w:fill="auto"/>
          </w:tcPr>
          <w:p w14:paraId="2277A573" w14:textId="77777777" w:rsidR="00D92F3D" w:rsidRPr="00E33866" w:rsidRDefault="00D92F3D" w:rsidP="00D92F3D">
            <w:pPr>
              <w:rPr>
                <w:rFonts w:ascii="Garamond" w:hAnsi="Garamond"/>
                <w:bCs/>
                <w:sz w:val="22"/>
                <w:lang w:val="fr-FR"/>
              </w:rPr>
            </w:pPr>
          </w:p>
        </w:tc>
        <w:tc>
          <w:tcPr>
            <w:tcW w:w="1336" w:type="dxa"/>
            <w:tcBorders>
              <w:top w:val="nil"/>
              <w:bottom w:val="nil"/>
            </w:tcBorders>
            <w:shd w:val="clear" w:color="auto" w:fill="auto"/>
          </w:tcPr>
          <w:p w14:paraId="6312EF76" w14:textId="77777777" w:rsidR="00D92F3D" w:rsidRPr="00E33866" w:rsidRDefault="00D92F3D" w:rsidP="00D92F3D">
            <w:pPr>
              <w:rPr>
                <w:rFonts w:ascii="Garamond" w:hAnsi="Garamond"/>
                <w:bCs/>
                <w:sz w:val="22"/>
                <w:lang w:val="fr-FR"/>
              </w:rPr>
            </w:pPr>
          </w:p>
        </w:tc>
        <w:tc>
          <w:tcPr>
            <w:tcW w:w="2821" w:type="dxa"/>
            <w:tcBorders>
              <w:top w:val="nil"/>
              <w:bottom w:val="nil"/>
            </w:tcBorders>
            <w:shd w:val="clear" w:color="auto" w:fill="auto"/>
          </w:tcPr>
          <w:p w14:paraId="68797508" w14:textId="77777777" w:rsidR="00D92F3D" w:rsidRPr="00E33866" w:rsidRDefault="00D92F3D" w:rsidP="00D92F3D">
            <w:pPr>
              <w:rPr>
                <w:bCs/>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168B94B7" w14:textId="77777777" w:rsidR="00D92F3D" w:rsidRPr="00E33866" w:rsidRDefault="00D92F3D" w:rsidP="00D92F3D">
            <w:pPr>
              <w:rPr>
                <w:bCs/>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03D4FE09" w14:textId="77777777" w:rsidR="00D92F3D" w:rsidRPr="00E33866" w:rsidRDefault="00D92F3D" w:rsidP="00D92F3D">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1D2252AC" w14:textId="77777777" w:rsidR="00D92F3D" w:rsidRPr="00E33866" w:rsidRDefault="00D92F3D" w:rsidP="00D92F3D">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48CA5B30" w14:textId="77777777" w:rsidR="00D92F3D" w:rsidRPr="00E33866" w:rsidRDefault="00D92F3D" w:rsidP="00D92F3D">
            <w:pPr>
              <w:rPr>
                <w:bCs/>
              </w:rPr>
            </w:pPr>
            <w:r w:rsidRPr="00E33866">
              <w:rPr>
                <w:rFonts w:ascii="Garamond" w:hAnsi="Garamond"/>
                <w:bCs/>
                <w:sz w:val="22"/>
                <w:lang w:val="fr-BE"/>
              </w:rPr>
              <w:t>chômage temporaire</w:t>
            </w:r>
          </w:p>
        </w:tc>
      </w:tr>
      <w:tr w:rsidR="00D92F3D" w:rsidRPr="00E33866" w14:paraId="67773AAA" w14:textId="77777777" w:rsidTr="00E33866">
        <w:trPr>
          <w:cantSplit/>
          <w:tblHeader/>
        </w:trPr>
        <w:tc>
          <w:tcPr>
            <w:tcW w:w="1177" w:type="dxa"/>
            <w:tcBorders>
              <w:top w:val="nil"/>
              <w:left w:val="nil"/>
              <w:bottom w:val="nil"/>
            </w:tcBorders>
            <w:shd w:val="clear" w:color="auto" w:fill="auto"/>
          </w:tcPr>
          <w:p w14:paraId="5C9EC120" w14:textId="77777777" w:rsidR="00D92F3D" w:rsidRPr="00E33866" w:rsidRDefault="00D92F3D" w:rsidP="00D92F3D">
            <w:pPr>
              <w:rPr>
                <w:rFonts w:ascii="Garamond" w:hAnsi="Garamond"/>
                <w:bCs/>
                <w:sz w:val="22"/>
              </w:rPr>
            </w:pPr>
          </w:p>
        </w:tc>
        <w:tc>
          <w:tcPr>
            <w:tcW w:w="1336" w:type="dxa"/>
            <w:tcBorders>
              <w:top w:val="nil"/>
              <w:bottom w:val="nil"/>
            </w:tcBorders>
            <w:shd w:val="clear" w:color="auto" w:fill="auto"/>
          </w:tcPr>
          <w:p w14:paraId="5163DE43" w14:textId="77777777" w:rsidR="00D92F3D" w:rsidRPr="00E33866" w:rsidRDefault="00D92F3D" w:rsidP="00D92F3D">
            <w:pPr>
              <w:rPr>
                <w:rFonts w:ascii="Garamond" w:hAnsi="Garamond"/>
                <w:bCs/>
                <w:sz w:val="22"/>
              </w:rPr>
            </w:pPr>
          </w:p>
        </w:tc>
        <w:tc>
          <w:tcPr>
            <w:tcW w:w="2821" w:type="dxa"/>
            <w:tcBorders>
              <w:top w:val="nil"/>
              <w:bottom w:val="nil"/>
            </w:tcBorders>
            <w:shd w:val="clear" w:color="auto" w:fill="auto"/>
          </w:tcPr>
          <w:p w14:paraId="7F5290EB" w14:textId="77777777" w:rsidR="00D92F3D" w:rsidRPr="00E33866" w:rsidRDefault="00D92F3D" w:rsidP="00D92F3D">
            <w:pPr>
              <w:rPr>
                <w:rFonts w:ascii="Garamond" w:hAnsi="Garamond"/>
                <w:bCs/>
                <w:sz w:val="22"/>
              </w:rPr>
            </w:pPr>
          </w:p>
        </w:tc>
        <w:tc>
          <w:tcPr>
            <w:tcW w:w="2293" w:type="dxa"/>
            <w:tcBorders>
              <w:top w:val="nil"/>
              <w:bottom w:val="nil"/>
            </w:tcBorders>
            <w:shd w:val="clear" w:color="auto" w:fill="auto"/>
          </w:tcPr>
          <w:p w14:paraId="1D8E8CBF" w14:textId="77777777" w:rsidR="00D92F3D" w:rsidRPr="00E33866" w:rsidRDefault="00D92F3D" w:rsidP="00D92F3D">
            <w:pPr>
              <w:rPr>
                <w:rFonts w:ascii="Garamond" w:hAnsi="Garamond"/>
                <w:bCs/>
                <w:sz w:val="22"/>
              </w:rPr>
            </w:pPr>
          </w:p>
        </w:tc>
        <w:tc>
          <w:tcPr>
            <w:tcW w:w="885" w:type="dxa"/>
            <w:tcBorders>
              <w:top w:val="nil"/>
              <w:bottom w:val="nil"/>
            </w:tcBorders>
            <w:shd w:val="clear" w:color="auto" w:fill="auto"/>
          </w:tcPr>
          <w:p w14:paraId="00BA3B28" w14:textId="77777777" w:rsidR="00D92F3D" w:rsidRPr="00E33866" w:rsidRDefault="00D92F3D" w:rsidP="00D92F3D">
            <w:pPr>
              <w:jc w:val="center"/>
              <w:rPr>
                <w:rFonts w:ascii="Garamond" w:hAnsi="Garamond"/>
                <w:bCs/>
                <w:sz w:val="22"/>
              </w:rPr>
            </w:pPr>
          </w:p>
        </w:tc>
        <w:tc>
          <w:tcPr>
            <w:tcW w:w="709" w:type="dxa"/>
            <w:tcBorders>
              <w:top w:val="nil"/>
              <w:bottom w:val="nil"/>
            </w:tcBorders>
            <w:shd w:val="clear" w:color="auto" w:fill="auto"/>
          </w:tcPr>
          <w:p w14:paraId="037C10C0" w14:textId="77777777" w:rsidR="00D92F3D" w:rsidRPr="00E33866" w:rsidRDefault="00D92F3D" w:rsidP="00D92F3D">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499B5777" w14:textId="77777777" w:rsidR="00D92F3D" w:rsidRPr="00E33866" w:rsidRDefault="00D92F3D" w:rsidP="00D92F3D">
            <w:pPr>
              <w:rPr>
                <w:bCs/>
              </w:rPr>
            </w:pPr>
            <w:r w:rsidRPr="00E33866">
              <w:rPr>
                <w:rFonts w:ascii="Garamond" w:hAnsi="Garamond"/>
                <w:bCs/>
                <w:sz w:val="22"/>
                <w:lang w:val="fr-BE"/>
              </w:rPr>
              <w:t>chômage temporaire</w:t>
            </w:r>
          </w:p>
        </w:tc>
      </w:tr>
      <w:tr w:rsidR="00D92F3D" w:rsidRPr="00E33866" w14:paraId="642E29F7" w14:textId="77777777" w:rsidTr="00E33866">
        <w:trPr>
          <w:cantSplit/>
          <w:tblHeader/>
        </w:trPr>
        <w:tc>
          <w:tcPr>
            <w:tcW w:w="1177" w:type="dxa"/>
            <w:tcBorders>
              <w:top w:val="nil"/>
              <w:left w:val="nil"/>
              <w:bottom w:val="nil"/>
            </w:tcBorders>
            <w:shd w:val="clear" w:color="auto" w:fill="auto"/>
          </w:tcPr>
          <w:p w14:paraId="641282D1" w14:textId="77777777" w:rsidR="00D92F3D" w:rsidRPr="00E33866" w:rsidRDefault="00D92F3D" w:rsidP="00D92F3D">
            <w:pPr>
              <w:rPr>
                <w:rFonts w:ascii="Garamond" w:hAnsi="Garamond"/>
                <w:bCs/>
                <w:sz w:val="22"/>
              </w:rPr>
            </w:pPr>
          </w:p>
        </w:tc>
        <w:tc>
          <w:tcPr>
            <w:tcW w:w="1336" w:type="dxa"/>
            <w:tcBorders>
              <w:top w:val="nil"/>
              <w:bottom w:val="nil"/>
            </w:tcBorders>
            <w:shd w:val="clear" w:color="auto" w:fill="auto"/>
          </w:tcPr>
          <w:p w14:paraId="35317DD1" w14:textId="77777777" w:rsidR="00D92F3D" w:rsidRPr="00E33866" w:rsidRDefault="00D92F3D" w:rsidP="00D92F3D">
            <w:pPr>
              <w:rPr>
                <w:rFonts w:ascii="Garamond" w:hAnsi="Garamond"/>
                <w:bCs/>
                <w:sz w:val="22"/>
              </w:rPr>
            </w:pPr>
          </w:p>
        </w:tc>
        <w:tc>
          <w:tcPr>
            <w:tcW w:w="2821" w:type="dxa"/>
            <w:tcBorders>
              <w:top w:val="nil"/>
              <w:bottom w:val="nil"/>
            </w:tcBorders>
            <w:shd w:val="clear" w:color="auto" w:fill="auto"/>
          </w:tcPr>
          <w:p w14:paraId="46B4985C" w14:textId="77777777" w:rsidR="00D92F3D" w:rsidRPr="00E33866" w:rsidRDefault="00D92F3D" w:rsidP="00D92F3D">
            <w:pPr>
              <w:rPr>
                <w:rFonts w:ascii="Garamond" w:hAnsi="Garamond"/>
                <w:bCs/>
                <w:sz w:val="22"/>
              </w:rPr>
            </w:pPr>
          </w:p>
        </w:tc>
        <w:tc>
          <w:tcPr>
            <w:tcW w:w="2293" w:type="dxa"/>
            <w:tcBorders>
              <w:top w:val="nil"/>
              <w:bottom w:val="nil"/>
            </w:tcBorders>
            <w:shd w:val="clear" w:color="auto" w:fill="auto"/>
          </w:tcPr>
          <w:p w14:paraId="1945EEAC" w14:textId="77777777" w:rsidR="00D92F3D" w:rsidRPr="00E33866" w:rsidRDefault="00D92F3D" w:rsidP="00D92F3D">
            <w:pPr>
              <w:rPr>
                <w:rFonts w:ascii="Garamond" w:hAnsi="Garamond"/>
                <w:bCs/>
                <w:sz w:val="22"/>
              </w:rPr>
            </w:pPr>
          </w:p>
        </w:tc>
        <w:tc>
          <w:tcPr>
            <w:tcW w:w="885" w:type="dxa"/>
            <w:tcBorders>
              <w:top w:val="nil"/>
              <w:bottom w:val="nil"/>
            </w:tcBorders>
            <w:shd w:val="clear" w:color="auto" w:fill="auto"/>
          </w:tcPr>
          <w:p w14:paraId="2AE1E985" w14:textId="77777777" w:rsidR="00D92F3D" w:rsidRPr="00E33866" w:rsidRDefault="00D92F3D" w:rsidP="00D92F3D">
            <w:pPr>
              <w:jc w:val="center"/>
              <w:rPr>
                <w:rFonts w:ascii="Garamond" w:hAnsi="Garamond"/>
                <w:bCs/>
                <w:sz w:val="22"/>
              </w:rPr>
            </w:pPr>
          </w:p>
        </w:tc>
        <w:tc>
          <w:tcPr>
            <w:tcW w:w="709" w:type="dxa"/>
            <w:tcBorders>
              <w:top w:val="nil"/>
              <w:bottom w:val="nil"/>
            </w:tcBorders>
            <w:shd w:val="clear" w:color="auto" w:fill="auto"/>
          </w:tcPr>
          <w:p w14:paraId="37C84D29" w14:textId="77777777" w:rsidR="00D92F3D" w:rsidRPr="00E33866" w:rsidRDefault="00D92F3D" w:rsidP="00D92F3D">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1A45006E" w14:textId="77777777" w:rsidR="00D92F3D" w:rsidRPr="00E33866" w:rsidRDefault="00D92F3D" w:rsidP="00D92F3D">
            <w:pPr>
              <w:rPr>
                <w:bCs/>
              </w:rPr>
            </w:pPr>
            <w:r w:rsidRPr="00E33866">
              <w:rPr>
                <w:rFonts w:ascii="Garamond" w:hAnsi="Garamond"/>
                <w:bCs/>
                <w:sz w:val="22"/>
                <w:lang w:val="fr-BE"/>
              </w:rPr>
              <w:t>chômage temporaire</w:t>
            </w:r>
          </w:p>
        </w:tc>
      </w:tr>
      <w:tr w:rsidR="00D92F3D" w:rsidRPr="00E33866" w14:paraId="028F92A0" w14:textId="77777777" w:rsidTr="00E33866">
        <w:trPr>
          <w:cantSplit/>
          <w:tblHeader/>
        </w:trPr>
        <w:tc>
          <w:tcPr>
            <w:tcW w:w="1177" w:type="dxa"/>
            <w:tcBorders>
              <w:top w:val="nil"/>
              <w:left w:val="nil"/>
              <w:bottom w:val="nil"/>
            </w:tcBorders>
            <w:shd w:val="clear" w:color="auto" w:fill="auto"/>
          </w:tcPr>
          <w:p w14:paraId="5A0CD6CD" w14:textId="77777777" w:rsidR="00D92F3D" w:rsidRPr="00E33866" w:rsidRDefault="00D92F3D" w:rsidP="00D92F3D">
            <w:pPr>
              <w:rPr>
                <w:rFonts w:ascii="Garamond" w:hAnsi="Garamond"/>
                <w:bCs/>
                <w:sz w:val="22"/>
              </w:rPr>
            </w:pPr>
          </w:p>
        </w:tc>
        <w:tc>
          <w:tcPr>
            <w:tcW w:w="1336" w:type="dxa"/>
            <w:tcBorders>
              <w:top w:val="nil"/>
              <w:bottom w:val="nil"/>
            </w:tcBorders>
            <w:shd w:val="clear" w:color="auto" w:fill="auto"/>
          </w:tcPr>
          <w:p w14:paraId="399949CB" w14:textId="77777777" w:rsidR="00D92F3D" w:rsidRPr="00E33866" w:rsidRDefault="00D92F3D" w:rsidP="00D92F3D">
            <w:pPr>
              <w:rPr>
                <w:rFonts w:ascii="Garamond" w:hAnsi="Garamond"/>
                <w:bCs/>
                <w:sz w:val="22"/>
              </w:rPr>
            </w:pPr>
          </w:p>
        </w:tc>
        <w:tc>
          <w:tcPr>
            <w:tcW w:w="2821" w:type="dxa"/>
            <w:tcBorders>
              <w:top w:val="nil"/>
              <w:bottom w:val="nil"/>
            </w:tcBorders>
            <w:shd w:val="clear" w:color="auto" w:fill="auto"/>
          </w:tcPr>
          <w:p w14:paraId="48B0C9FC" w14:textId="77777777" w:rsidR="00D92F3D" w:rsidRPr="00E33866" w:rsidRDefault="00D92F3D" w:rsidP="00D92F3D">
            <w:pPr>
              <w:rPr>
                <w:rFonts w:ascii="Garamond" w:hAnsi="Garamond"/>
                <w:bCs/>
                <w:sz w:val="22"/>
              </w:rPr>
            </w:pPr>
          </w:p>
        </w:tc>
        <w:tc>
          <w:tcPr>
            <w:tcW w:w="2293" w:type="dxa"/>
            <w:tcBorders>
              <w:top w:val="nil"/>
              <w:bottom w:val="nil"/>
            </w:tcBorders>
            <w:shd w:val="clear" w:color="auto" w:fill="auto"/>
          </w:tcPr>
          <w:p w14:paraId="4141AF33" w14:textId="77777777" w:rsidR="00D92F3D" w:rsidRPr="00E33866" w:rsidRDefault="00D92F3D" w:rsidP="00D92F3D">
            <w:pPr>
              <w:rPr>
                <w:rFonts w:ascii="Garamond" w:hAnsi="Garamond"/>
                <w:bCs/>
                <w:sz w:val="22"/>
              </w:rPr>
            </w:pPr>
          </w:p>
        </w:tc>
        <w:tc>
          <w:tcPr>
            <w:tcW w:w="885" w:type="dxa"/>
            <w:tcBorders>
              <w:top w:val="nil"/>
              <w:bottom w:val="nil"/>
            </w:tcBorders>
            <w:shd w:val="clear" w:color="auto" w:fill="auto"/>
          </w:tcPr>
          <w:p w14:paraId="0FEB0B86" w14:textId="77777777" w:rsidR="00D92F3D" w:rsidRPr="00E33866" w:rsidRDefault="00D92F3D" w:rsidP="00D92F3D">
            <w:pPr>
              <w:jc w:val="center"/>
              <w:rPr>
                <w:rFonts w:ascii="Garamond" w:hAnsi="Garamond"/>
                <w:bCs/>
                <w:sz w:val="22"/>
              </w:rPr>
            </w:pPr>
          </w:p>
        </w:tc>
        <w:tc>
          <w:tcPr>
            <w:tcW w:w="709" w:type="dxa"/>
            <w:tcBorders>
              <w:top w:val="nil"/>
              <w:bottom w:val="nil"/>
            </w:tcBorders>
            <w:shd w:val="clear" w:color="auto" w:fill="auto"/>
          </w:tcPr>
          <w:p w14:paraId="4725DEE8" w14:textId="77777777" w:rsidR="00D92F3D" w:rsidRPr="00E33866" w:rsidRDefault="00D92F3D" w:rsidP="00D92F3D">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12E55236" w14:textId="77777777" w:rsidR="00D92F3D" w:rsidRPr="00E33866" w:rsidRDefault="00D92F3D" w:rsidP="00D92F3D">
            <w:pPr>
              <w:rPr>
                <w:bCs/>
              </w:rPr>
            </w:pPr>
            <w:r w:rsidRPr="00E33866">
              <w:rPr>
                <w:rFonts w:ascii="Garamond" w:hAnsi="Garamond"/>
                <w:bCs/>
                <w:sz w:val="22"/>
                <w:lang w:val="fr-BE"/>
              </w:rPr>
              <w:t>chômage temporaire</w:t>
            </w:r>
          </w:p>
        </w:tc>
      </w:tr>
      <w:tr w:rsidR="00D92F3D" w:rsidRPr="00E33866" w14:paraId="1C246578" w14:textId="77777777" w:rsidTr="00E33866">
        <w:trPr>
          <w:cantSplit/>
          <w:tblHeader/>
        </w:trPr>
        <w:tc>
          <w:tcPr>
            <w:tcW w:w="1177" w:type="dxa"/>
            <w:tcBorders>
              <w:top w:val="nil"/>
              <w:left w:val="nil"/>
              <w:bottom w:val="nil"/>
            </w:tcBorders>
            <w:shd w:val="clear" w:color="auto" w:fill="auto"/>
          </w:tcPr>
          <w:p w14:paraId="58F8AFA8" w14:textId="77777777" w:rsidR="00D92F3D" w:rsidRPr="00E33866" w:rsidRDefault="00D92F3D" w:rsidP="00D92F3D">
            <w:pPr>
              <w:rPr>
                <w:rFonts w:ascii="Garamond" w:hAnsi="Garamond"/>
                <w:bCs/>
                <w:sz w:val="22"/>
              </w:rPr>
            </w:pPr>
          </w:p>
        </w:tc>
        <w:tc>
          <w:tcPr>
            <w:tcW w:w="1336" w:type="dxa"/>
            <w:tcBorders>
              <w:top w:val="nil"/>
              <w:bottom w:val="nil"/>
            </w:tcBorders>
            <w:shd w:val="clear" w:color="auto" w:fill="auto"/>
          </w:tcPr>
          <w:p w14:paraId="5777AE54" w14:textId="77777777" w:rsidR="00D92F3D" w:rsidRPr="00E33866" w:rsidRDefault="00D92F3D" w:rsidP="00D92F3D">
            <w:pPr>
              <w:rPr>
                <w:rFonts w:ascii="Garamond" w:hAnsi="Garamond"/>
                <w:bCs/>
                <w:sz w:val="22"/>
              </w:rPr>
            </w:pPr>
          </w:p>
        </w:tc>
        <w:tc>
          <w:tcPr>
            <w:tcW w:w="2821" w:type="dxa"/>
            <w:tcBorders>
              <w:top w:val="nil"/>
              <w:bottom w:val="nil"/>
            </w:tcBorders>
            <w:shd w:val="clear" w:color="auto" w:fill="auto"/>
          </w:tcPr>
          <w:p w14:paraId="2567A562" w14:textId="77777777" w:rsidR="00D92F3D" w:rsidRPr="00E33866" w:rsidRDefault="00D92F3D" w:rsidP="00D92F3D">
            <w:pPr>
              <w:rPr>
                <w:rFonts w:ascii="Garamond" w:hAnsi="Garamond"/>
                <w:bCs/>
                <w:sz w:val="22"/>
              </w:rPr>
            </w:pPr>
          </w:p>
        </w:tc>
        <w:tc>
          <w:tcPr>
            <w:tcW w:w="2293" w:type="dxa"/>
            <w:tcBorders>
              <w:top w:val="nil"/>
              <w:bottom w:val="nil"/>
            </w:tcBorders>
            <w:shd w:val="clear" w:color="auto" w:fill="auto"/>
          </w:tcPr>
          <w:p w14:paraId="1440646A" w14:textId="77777777" w:rsidR="00D92F3D" w:rsidRPr="00E33866" w:rsidRDefault="00D92F3D" w:rsidP="00D92F3D">
            <w:pPr>
              <w:rPr>
                <w:rFonts w:ascii="Garamond" w:hAnsi="Garamond"/>
                <w:bCs/>
                <w:sz w:val="22"/>
              </w:rPr>
            </w:pPr>
          </w:p>
        </w:tc>
        <w:tc>
          <w:tcPr>
            <w:tcW w:w="885" w:type="dxa"/>
            <w:tcBorders>
              <w:top w:val="nil"/>
              <w:bottom w:val="nil"/>
            </w:tcBorders>
            <w:shd w:val="clear" w:color="auto" w:fill="auto"/>
          </w:tcPr>
          <w:p w14:paraId="0558F8C0" w14:textId="77777777" w:rsidR="00D92F3D" w:rsidRPr="00E33866" w:rsidRDefault="00D92F3D" w:rsidP="00D92F3D">
            <w:pPr>
              <w:jc w:val="center"/>
              <w:rPr>
                <w:rFonts w:ascii="Garamond" w:hAnsi="Garamond"/>
                <w:bCs/>
                <w:sz w:val="22"/>
              </w:rPr>
            </w:pPr>
          </w:p>
        </w:tc>
        <w:tc>
          <w:tcPr>
            <w:tcW w:w="709" w:type="dxa"/>
            <w:tcBorders>
              <w:top w:val="nil"/>
              <w:bottom w:val="nil"/>
            </w:tcBorders>
            <w:shd w:val="clear" w:color="auto" w:fill="auto"/>
          </w:tcPr>
          <w:p w14:paraId="414B80BE" w14:textId="77777777" w:rsidR="00D92F3D" w:rsidRPr="00E33866" w:rsidRDefault="00D92F3D" w:rsidP="00D92F3D">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0896CC33" w14:textId="77777777" w:rsidR="00D92F3D" w:rsidRPr="00E33866" w:rsidRDefault="00D92F3D" w:rsidP="00D92F3D">
            <w:pPr>
              <w:rPr>
                <w:bCs/>
              </w:rPr>
            </w:pPr>
            <w:r w:rsidRPr="00E33866">
              <w:rPr>
                <w:rFonts w:ascii="Garamond" w:hAnsi="Garamond"/>
                <w:bCs/>
                <w:sz w:val="22"/>
                <w:lang w:val="fr-BE"/>
              </w:rPr>
              <w:t>chômage temporaire</w:t>
            </w:r>
          </w:p>
        </w:tc>
      </w:tr>
      <w:tr w:rsidR="00D92F3D" w:rsidRPr="00E33866" w14:paraId="5FCE4C25" w14:textId="77777777" w:rsidTr="00E33866">
        <w:trPr>
          <w:cantSplit/>
          <w:tblHeader/>
        </w:trPr>
        <w:tc>
          <w:tcPr>
            <w:tcW w:w="1177" w:type="dxa"/>
            <w:tcBorders>
              <w:top w:val="nil"/>
              <w:left w:val="nil"/>
              <w:bottom w:val="nil"/>
            </w:tcBorders>
            <w:shd w:val="clear" w:color="auto" w:fill="auto"/>
          </w:tcPr>
          <w:p w14:paraId="3B557520" w14:textId="77777777" w:rsidR="00D92F3D" w:rsidRPr="00E33866" w:rsidRDefault="00D92F3D" w:rsidP="00D92F3D">
            <w:pPr>
              <w:rPr>
                <w:rFonts w:ascii="Garamond" w:hAnsi="Garamond"/>
                <w:bCs/>
                <w:sz w:val="22"/>
              </w:rPr>
            </w:pPr>
          </w:p>
        </w:tc>
        <w:tc>
          <w:tcPr>
            <w:tcW w:w="1336" w:type="dxa"/>
            <w:tcBorders>
              <w:top w:val="nil"/>
              <w:bottom w:val="nil"/>
            </w:tcBorders>
            <w:shd w:val="clear" w:color="auto" w:fill="auto"/>
          </w:tcPr>
          <w:p w14:paraId="587B1FDF" w14:textId="77777777" w:rsidR="00D92F3D" w:rsidRPr="00E33866" w:rsidRDefault="00D92F3D" w:rsidP="00D92F3D">
            <w:pPr>
              <w:rPr>
                <w:rFonts w:ascii="Garamond" w:hAnsi="Garamond"/>
                <w:bCs/>
                <w:sz w:val="22"/>
              </w:rPr>
            </w:pPr>
          </w:p>
        </w:tc>
        <w:tc>
          <w:tcPr>
            <w:tcW w:w="2821" w:type="dxa"/>
            <w:tcBorders>
              <w:top w:val="nil"/>
              <w:bottom w:val="nil"/>
            </w:tcBorders>
            <w:shd w:val="clear" w:color="auto" w:fill="auto"/>
          </w:tcPr>
          <w:p w14:paraId="06828049" w14:textId="77777777" w:rsidR="00D92F3D" w:rsidRPr="00E33866" w:rsidRDefault="00D92F3D" w:rsidP="00D92F3D">
            <w:pPr>
              <w:rPr>
                <w:rFonts w:ascii="Garamond" w:hAnsi="Garamond"/>
                <w:bCs/>
                <w:sz w:val="22"/>
              </w:rPr>
            </w:pPr>
          </w:p>
        </w:tc>
        <w:tc>
          <w:tcPr>
            <w:tcW w:w="2293" w:type="dxa"/>
            <w:tcBorders>
              <w:top w:val="nil"/>
              <w:bottom w:val="nil"/>
            </w:tcBorders>
            <w:shd w:val="clear" w:color="auto" w:fill="auto"/>
          </w:tcPr>
          <w:p w14:paraId="578034EE" w14:textId="77777777" w:rsidR="00D92F3D" w:rsidRPr="00E33866" w:rsidRDefault="00D92F3D" w:rsidP="00D92F3D">
            <w:pPr>
              <w:rPr>
                <w:rFonts w:ascii="Garamond" w:hAnsi="Garamond"/>
                <w:bCs/>
                <w:sz w:val="22"/>
              </w:rPr>
            </w:pPr>
          </w:p>
        </w:tc>
        <w:tc>
          <w:tcPr>
            <w:tcW w:w="885" w:type="dxa"/>
            <w:tcBorders>
              <w:top w:val="nil"/>
              <w:bottom w:val="nil"/>
            </w:tcBorders>
            <w:shd w:val="clear" w:color="auto" w:fill="auto"/>
          </w:tcPr>
          <w:p w14:paraId="6C7B6214" w14:textId="77777777" w:rsidR="00D92F3D" w:rsidRPr="00E33866" w:rsidRDefault="00D92F3D" w:rsidP="00D92F3D">
            <w:pPr>
              <w:jc w:val="center"/>
              <w:rPr>
                <w:rFonts w:ascii="Garamond" w:hAnsi="Garamond"/>
                <w:bCs/>
                <w:sz w:val="22"/>
              </w:rPr>
            </w:pPr>
          </w:p>
        </w:tc>
        <w:tc>
          <w:tcPr>
            <w:tcW w:w="709" w:type="dxa"/>
            <w:tcBorders>
              <w:top w:val="nil"/>
              <w:bottom w:val="nil"/>
            </w:tcBorders>
            <w:shd w:val="clear" w:color="auto" w:fill="auto"/>
          </w:tcPr>
          <w:p w14:paraId="546E8E61" w14:textId="77777777" w:rsidR="00D92F3D" w:rsidRPr="00E33866" w:rsidRDefault="00D92F3D" w:rsidP="00D92F3D">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3058F57B" w14:textId="77777777" w:rsidR="00D92F3D" w:rsidRPr="00E33866" w:rsidRDefault="00D92F3D" w:rsidP="00D92F3D">
            <w:pPr>
              <w:rPr>
                <w:bCs/>
              </w:rPr>
            </w:pPr>
            <w:r w:rsidRPr="00E33866">
              <w:rPr>
                <w:rFonts w:ascii="Garamond" w:hAnsi="Garamond"/>
                <w:bCs/>
                <w:sz w:val="22"/>
                <w:lang w:val="fr-BE"/>
              </w:rPr>
              <w:t>chômage temporaire</w:t>
            </w:r>
          </w:p>
        </w:tc>
      </w:tr>
      <w:tr w:rsidR="00D92F3D" w:rsidRPr="00E33866" w14:paraId="5B197CB2" w14:textId="77777777" w:rsidTr="00E33866">
        <w:trPr>
          <w:cantSplit/>
          <w:tblHeader/>
        </w:trPr>
        <w:tc>
          <w:tcPr>
            <w:tcW w:w="1177" w:type="dxa"/>
            <w:tcBorders>
              <w:top w:val="nil"/>
              <w:left w:val="nil"/>
              <w:bottom w:val="nil"/>
            </w:tcBorders>
            <w:shd w:val="clear" w:color="auto" w:fill="auto"/>
          </w:tcPr>
          <w:p w14:paraId="084C06D4" w14:textId="77777777" w:rsidR="00D92F3D" w:rsidRPr="00E33866" w:rsidRDefault="00D92F3D" w:rsidP="00D92F3D">
            <w:pPr>
              <w:rPr>
                <w:rFonts w:ascii="Garamond" w:hAnsi="Garamond"/>
                <w:bCs/>
                <w:sz w:val="22"/>
              </w:rPr>
            </w:pPr>
          </w:p>
        </w:tc>
        <w:tc>
          <w:tcPr>
            <w:tcW w:w="1336" w:type="dxa"/>
            <w:tcBorders>
              <w:top w:val="nil"/>
              <w:bottom w:val="nil"/>
            </w:tcBorders>
            <w:shd w:val="clear" w:color="auto" w:fill="auto"/>
          </w:tcPr>
          <w:p w14:paraId="67AEAF42" w14:textId="77777777" w:rsidR="00D92F3D" w:rsidRPr="00E33866" w:rsidRDefault="00D92F3D" w:rsidP="00D92F3D">
            <w:pPr>
              <w:rPr>
                <w:rFonts w:ascii="Garamond" w:hAnsi="Garamond"/>
                <w:bCs/>
                <w:sz w:val="22"/>
              </w:rPr>
            </w:pPr>
          </w:p>
        </w:tc>
        <w:tc>
          <w:tcPr>
            <w:tcW w:w="2821" w:type="dxa"/>
            <w:tcBorders>
              <w:top w:val="nil"/>
              <w:bottom w:val="nil"/>
            </w:tcBorders>
            <w:shd w:val="clear" w:color="auto" w:fill="auto"/>
          </w:tcPr>
          <w:p w14:paraId="33865251" w14:textId="77777777" w:rsidR="00D92F3D" w:rsidRPr="00E33866" w:rsidRDefault="00D92F3D" w:rsidP="00D92F3D">
            <w:pPr>
              <w:rPr>
                <w:rFonts w:ascii="Garamond" w:hAnsi="Garamond"/>
                <w:bCs/>
                <w:sz w:val="22"/>
              </w:rPr>
            </w:pPr>
          </w:p>
        </w:tc>
        <w:tc>
          <w:tcPr>
            <w:tcW w:w="2293" w:type="dxa"/>
            <w:tcBorders>
              <w:top w:val="nil"/>
              <w:bottom w:val="nil"/>
            </w:tcBorders>
            <w:shd w:val="clear" w:color="auto" w:fill="auto"/>
          </w:tcPr>
          <w:p w14:paraId="4310B103" w14:textId="77777777" w:rsidR="00D92F3D" w:rsidRPr="00E33866" w:rsidRDefault="00D92F3D" w:rsidP="00D92F3D">
            <w:pPr>
              <w:rPr>
                <w:rFonts w:ascii="Garamond" w:hAnsi="Garamond"/>
                <w:bCs/>
                <w:sz w:val="22"/>
              </w:rPr>
            </w:pPr>
          </w:p>
        </w:tc>
        <w:tc>
          <w:tcPr>
            <w:tcW w:w="885" w:type="dxa"/>
            <w:tcBorders>
              <w:top w:val="nil"/>
              <w:bottom w:val="nil"/>
            </w:tcBorders>
            <w:shd w:val="clear" w:color="auto" w:fill="auto"/>
          </w:tcPr>
          <w:p w14:paraId="726393C8" w14:textId="77777777" w:rsidR="00D92F3D" w:rsidRPr="00E33866" w:rsidRDefault="00D92F3D" w:rsidP="00D92F3D">
            <w:pPr>
              <w:jc w:val="center"/>
              <w:rPr>
                <w:rFonts w:ascii="Garamond" w:hAnsi="Garamond"/>
                <w:bCs/>
                <w:sz w:val="22"/>
              </w:rPr>
            </w:pPr>
          </w:p>
        </w:tc>
        <w:tc>
          <w:tcPr>
            <w:tcW w:w="709" w:type="dxa"/>
            <w:tcBorders>
              <w:top w:val="nil"/>
              <w:bottom w:val="nil"/>
            </w:tcBorders>
            <w:shd w:val="clear" w:color="auto" w:fill="auto"/>
          </w:tcPr>
          <w:p w14:paraId="71295BBC" w14:textId="77777777" w:rsidR="00D92F3D" w:rsidRPr="00E33866" w:rsidRDefault="00D92F3D" w:rsidP="00D92F3D">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5AB133B5" w14:textId="77777777" w:rsidR="00D92F3D" w:rsidRPr="00E33866" w:rsidRDefault="00D92F3D" w:rsidP="00D92F3D">
            <w:pPr>
              <w:rPr>
                <w:bCs/>
              </w:rPr>
            </w:pPr>
            <w:r w:rsidRPr="00E33866">
              <w:rPr>
                <w:rFonts w:ascii="Garamond" w:hAnsi="Garamond"/>
                <w:bCs/>
                <w:sz w:val="22"/>
                <w:lang w:val="fr-BE"/>
              </w:rPr>
              <w:t>chômage temporaire</w:t>
            </w:r>
          </w:p>
        </w:tc>
      </w:tr>
      <w:tr w:rsidR="00D92F3D" w:rsidRPr="00E33866" w14:paraId="2FF47970" w14:textId="77777777" w:rsidTr="00E33866">
        <w:trPr>
          <w:cantSplit/>
          <w:tblHeader/>
        </w:trPr>
        <w:tc>
          <w:tcPr>
            <w:tcW w:w="1177" w:type="dxa"/>
            <w:tcBorders>
              <w:top w:val="nil"/>
              <w:left w:val="nil"/>
              <w:bottom w:val="nil"/>
            </w:tcBorders>
            <w:shd w:val="clear" w:color="auto" w:fill="auto"/>
          </w:tcPr>
          <w:p w14:paraId="7BD19F9D" w14:textId="77777777" w:rsidR="00D92F3D" w:rsidRPr="00E33866" w:rsidRDefault="00D92F3D" w:rsidP="00D92F3D">
            <w:pPr>
              <w:rPr>
                <w:rFonts w:ascii="Garamond" w:hAnsi="Garamond"/>
                <w:bCs/>
                <w:sz w:val="22"/>
              </w:rPr>
            </w:pPr>
          </w:p>
        </w:tc>
        <w:tc>
          <w:tcPr>
            <w:tcW w:w="1336" w:type="dxa"/>
            <w:tcBorders>
              <w:top w:val="nil"/>
              <w:bottom w:val="nil"/>
            </w:tcBorders>
            <w:shd w:val="clear" w:color="auto" w:fill="auto"/>
          </w:tcPr>
          <w:p w14:paraId="33E539E7" w14:textId="77777777" w:rsidR="00D92F3D" w:rsidRPr="00E33866" w:rsidRDefault="00D92F3D" w:rsidP="00D92F3D">
            <w:pPr>
              <w:rPr>
                <w:rFonts w:ascii="Garamond" w:hAnsi="Garamond"/>
                <w:bCs/>
                <w:sz w:val="22"/>
              </w:rPr>
            </w:pPr>
          </w:p>
        </w:tc>
        <w:tc>
          <w:tcPr>
            <w:tcW w:w="2821" w:type="dxa"/>
            <w:tcBorders>
              <w:top w:val="nil"/>
              <w:bottom w:val="nil"/>
            </w:tcBorders>
            <w:shd w:val="clear" w:color="auto" w:fill="auto"/>
          </w:tcPr>
          <w:p w14:paraId="7BEB3419" w14:textId="77777777" w:rsidR="00D92F3D" w:rsidRPr="00E33866" w:rsidRDefault="00D92F3D" w:rsidP="00D92F3D">
            <w:pPr>
              <w:rPr>
                <w:rFonts w:ascii="Garamond" w:hAnsi="Garamond"/>
                <w:bCs/>
                <w:sz w:val="22"/>
              </w:rPr>
            </w:pPr>
          </w:p>
        </w:tc>
        <w:tc>
          <w:tcPr>
            <w:tcW w:w="2293" w:type="dxa"/>
            <w:tcBorders>
              <w:top w:val="nil"/>
              <w:bottom w:val="nil"/>
            </w:tcBorders>
            <w:shd w:val="clear" w:color="auto" w:fill="auto"/>
          </w:tcPr>
          <w:p w14:paraId="093A937A" w14:textId="77777777" w:rsidR="00D92F3D" w:rsidRPr="00E33866" w:rsidRDefault="00D92F3D" w:rsidP="00D92F3D">
            <w:pPr>
              <w:rPr>
                <w:rFonts w:ascii="Garamond" w:hAnsi="Garamond"/>
                <w:bCs/>
                <w:sz w:val="22"/>
              </w:rPr>
            </w:pPr>
          </w:p>
        </w:tc>
        <w:tc>
          <w:tcPr>
            <w:tcW w:w="885" w:type="dxa"/>
            <w:tcBorders>
              <w:top w:val="nil"/>
              <w:bottom w:val="nil"/>
            </w:tcBorders>
            <w:shd w:val="clear" w:color="auto" w:fill="auto"/>
          </w:tcPr>
          <w:p w14:paraId="2738747B" w14:textId="77777777" w:rsidR="00D92F3D" w:rsidRPr="00E33866" w:rsidRDefault="00D92F3D" w:rsidP="00D92F3D">
            <w:pPr>
              <w:jc w:val="center"/>
              <w:rPr>
                <w:rFonts w:ascii="Garamond" w:hAnsi="Garamond"/>
                <w:bCs/>
                <w:sz w:val="22"/>
              </w:rPr>
            </w:pPr>
          </w:p>
        </w:tc>
        <w:tc>
          <w:tcPr>
            <w:tcW w:w="709" w:type="dxa"/>
            <w:tcBorders>
              <w:top w:val="nil"/>
              <w:bottom w:val="nil"/>
            </w:tcBorders>
            <w:shd w:val="clear" w:color="auto" w:fill="auto"/>
          </w:tcPr>
          <w:p w14:paraId="3BD95F43" w14:textId="77777777" w:rsidR="00D92F3D" w:rsidRPr="00E33866" w:rsidRDefault="00D92F3D" w:rsidP="00D92F3D">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1D28593F" w14:textId="77777777" w:rsidR="00D92F3D" w:rsidRPr="00E33866" w:rsidRDefault="00D92F3D" w:rsidP="00D92F3D">
            <w:pPr>
              <w:rPr>
                <w:bCs/>
              </w:rPr>
            </w:pPr>
            <w:r w:rsidRPr="00E33866">
              <w:rPr>
                <w:rFonts w:ascii="Garamond" w:hAnsi="Garamond"/>
                <w:bCs/>
                <w:sz w:val="22"/>
                <w:lang w:val="fr-BE"/>
              </w:rPr>
              <w:t>chômage temporaire</w:t>
            </w:r>
          </w:p>
        </w:tc>
      </w:tr>
      <w:tr w:rsidR="00D92F3D" w:rsidRPr="00E33866" w14:paraId="69E375B5" w14:textId="77777777" w:rsidTr="00E33866">
        <w:trPr>
          <w:cantSplit/>
          <w:tblHeader/>
        </w:trPr>
        <w:tc>
          <w:tcPr>
            <w:tcW w:w="1177" w:type="dxa"/>
            <w:tcBorders>
              <w:top w:val="nil"/>
              <w:left w:val="nil"/>
              <w:bottom w:val="nil"/>
            </w:tcBorders>
            <w:shd w:val="clear" w:color="auto" w:fill="auto"/>
          </w:tcPr>
          <w:p w14:paraId="50E39654" w14:textId="77777777" w:rsidR="00D92F3D" w:rsidRPr="00E33866" w:rsidRDefault="00D92F3D" w:rsidP="00D92F3D">
            <w:pPr>
              <w:rPr>
                <w:rFonts w:ascii="Garamond" w:hAnsi="Garamond"/>
                <w:bCs/>
                <w:sz w:val="22"/>
              </w:rPr>
            </w:pPr>
          </w:p>
        </w:tc>
        <w:tc>
          <w:tcPr>
            <w:tcW w:w="1336" w:type="dxa"/>
            <w:tcBorders>
              <w:top w:val="nil"/>
              <w:bottom w:val="nil"/>
            </w:tcBorders>
            <w:shd w:val="clear" w:color="auto" w:fill="auto"/>
          </w:tcPr>
          <w:p w14:paraId="460AE9C9" w14:textId="77777777" w:rsidR="00D92F3D" w:rsidRPr="00E33866" w:rsidRDefault="00D92F3D" w:rsidP="00D92F3D">
            <w:pPr>
              <w:rPr>
                <w:rFonts w:ascii="Garamond" w:hAnsi="Garamond"/>
                <w:bCs/>
                <w:sz w:val="22"/>
              </w:rPr>
            </w:pPr>
          </w:p>
        </w:tc>
        <w:tc>
          <w:tcPr>
            <w:tcW w:w="2821" w:type="dxa"/>
            <w:tcBorders>
              <w:top w:val="nil"/>
              <w:bottom w:val="nil"/>
            </w:tcBorders>
            <w:shd w:val="clear" w:color="auto" w:fill="auto"/>
          </w:tcPr>
          <w:p w14:paraId="2BB7929F" w14:textId="77777777" w:rsidR="00D92F3D" w:rsidRPr="00E33866" w:rsidRDefault="00D92F3D" w:rsidP="00D92F3D">
            <w:pPr>
              <w:rPr>
                <w:rFonts w:ascii="Garamond" w:hAnsi="Garamond"/>
                <w:bCs/>
                <w:sz w:val="22"/>
              </w:rPr>
            </w:pPr>
          </w:p>
        </w:tc>
        <w:tc>
          <w:tcPr>
            <w:tcW w:w="2293" w:type="dxa"/>
            <w:tcBorders>
              <w:top w:val="nil"/>
              <w:bottom w:val="nil"/>
            </w:tcBorders>
            <w:shd w:val="clear" w:color="auto" w:fill="auto"/>
          </w:tcPr>
          <w:p w14:paraId="3C80A5FE" w14:textId="77777777" w:rsidR="00D92F3D" w:rsidRPr="00E33866" w:rsidRDefault="00D92F3D" w:rsidP="00D92F3D">
            <w:pPr>
              <w:rPr>
                <w:rFonts w:ascii="Garamond" w:hAnsi="Garamond"/>
                <w:bCs/>
                <w:sz w:val="22"/>
              </w:rPr>
            </w:pPr>
          </w:p>
        </w:tc>
        <w:tc>
          <w:tcPr>
            <w:tcW w:w="885" w:type="dxa"/>
            <w:tcBorders>
              <w:top w:val="nil"/>
              <w:bottom w:val="nil"/>
            </w:tcBorders>
            <w:shd w:val="clear" w:color="auto" w:fill="auto"/>
          </w:tcPr>
          <w:p w14:paraId="2E6CDF03" w14:textId="77777777" w:rsidR="00D92F3D" w:rsidRPr="00E33866" w:rsidRDefault="00D92F3D" w:rsidP="00D92F3D">
            <w:pPr>
              <w:jc w:val="center"/>
              <w:rPr>
                <w:rFonts w:ascii="Garamond" w:hAnsi="Garamond"/>
                <w:bCs/>
                <w:sz w:val="22"/>
              </w:rPr>
            </w:pPr>
          </w:p>
        </w:tc>
        <w:tc>
          <w:tcPr>
            <w:tcW w:w="709" w:type="dxa"/>
            <w:tcBorders>
              <w:top w:val="nil"/>
              <w:bottom w:val="nil"/>
            </w:tcBorders>
            <w:shd w:val="clear" w:color="auto" w:fill="auto"/>
          </w:tcPr>
          <w:p w14:paraId="21B4327C" w14:textId="77777777" w:rsidR="00D92F3D" w:rsidRPr="00E33866" w:rsidRDefault="00D92F3D" w:rsidP="00D92F3D">
            <w:pPr>
              <w:jc w:val="center"/>
              <w:rPr>
                <w:bCs/>
              </w:rPr>
            </w:pPr>
            <w:r w:rsidRPr="00E33866">
              <w:rPr>
                <w:rFonts w:ascii="Garamond" w:hAnsi="Garamond"/>
                <w:bCs/>
                <w:sz w:val="22"/>
                <w:lang w:val="fr-BE"/>
              </w:rPr>
              <w:t>C</w:t>
            </w:r>
          </w:p>
        </w:tc>
        <w:tc>
          <w:tcPr>
            <w:tcW w:w="4757" w:type="dxa"/>
            <w:tcBorders>
              <w:top w:val="nil"/>
              <w:bottom w:val="nil"/>
              <w:right w:val="nil"/>
            </w:tcBorders>
            <w:shd w:val="clear" w:color="auto" w:fill="auto"/>
          </w:tcPr>
          <w:p w14:paraId="190181F6" w14:textId="77777777" w:rsidR="00D92F3D" w:rsidRPr="00E33866" w:rsidRDefault="00D92F3D" w:rsidP="00D92F3D">
            <w:pPr>
              <w:rPr>
                <w:bCs/>
              </w:rPr>
            </w:pPr>
            <w:r w:rsidRPr="00E33866">
              <w:rPr>
                <w:rFonts w:ascii="Garamond" w:hAnsi="Garamond"/>
                <w:bCs/>
                <w:sz w:val="22"/>
                <w:lang w:val="fr-BE"/>
              </w:rPr>
              <w:t>chômage temporaire</w:t>
            </w:r>
          </w:p>
        </w:tc>
      </w:tr>
      <w:tr w:rsidR="00D92F3D" w:rsidRPr="00E33866" w14:paraId="40F35A1E" w14:textId="77777777" w:rsidTr="00E33866">
        <w:trPr>
          <w:cantSplit/>
          <w:tblHeader/>
        </w:trPr>
        <w:tc>
          <w:tcPr>
            <w:tcW w:w="1177" w:type="dxa"/>
            <w:tcBorders>
              <w:top w:val="nil"/>
              <w:left w:val="nil"/>
              <w:bottom w:val="nil"/>
            </w:tcBorders>
            <w:shd w:val="clear" w:color="auto" w:fill="auto"/>
          </w:tcPr>
          <w:p w14:paraId="56279B8F" w14:textId="77777777" w:rsidR="00D92F3D" w:rsidRPr="00E33866" w:rsidRDefault="00D92F3D" w:rsidP="00D92F3D">
            <w:pPr>
              <w:rPr>
                <w:rFonts w:ascii="Garamond" w:hAnsi="Garamond"/>
                <w:bCs/>
                <w:sz w:val="22"/>
              </w:rPr>
            </w:pPr>
          </w:p>
        </w:tc>
        <w:tc>
          <w:tcPr>
            <w:tcW w:w="1336" w:type="dxa"/>
            <w:tcBorders>
              <w:top w:val="nil"/>
              <w:bottom w:val="nil"/>
            </w:tcBorders>
            <w:shd w:val="clear" w:color="auto" w:fill="auto"/>
          </w:tcPr>
          <w:p w14:paraId="4887B1FD" w14:textId="77777777" w:rsidR="00D92F3D" w:rsidRPr="00E33866" w:rsidRDefault="00D92F3D" w:rsidP="00D92F3D">
            <w:pPr>
              <w:rPr>
                <w:rFonts w:ascii="Garamond" w:hAnsi="Garamond"/>
                <w:bCs/>
                <w:sz w:val="22"/>
              </w:rPr>
            </w:pPr>
          </w:p>
        </w:tc>
        <w:tc>
          <w:tcPr>
            <w:tcW w:w="2821" w:type="dxa"/>
            <w:tcBorders>
              <w:top w:val="nil"/>
              <w:bottom w:val="nil"/>
            </w:tcBorders>
            <w:shd w:val="clear" w:color="auto" w:fill="auto"/>
          </w:tcPr>
          <w:p w14:paraId="18C4061D" w14:textId="77777777" w:rsidR="00D92F3D" w:rsidRPr="00E33866" w:rsidRDefault="00D92F3D" w:rsidP="00D92F3D">
            <w:pPr>
              <w:rPr>
                <w:rFonts w:ascii="Garamond" w:hAnsi="Garamond"/>
                <w:bCs/>
                <w:sz w:val="22"/>
              </w:rPr>
            </w:pPr>
          </w:p>
        </w:tc>
        <w:tc>
          <w:tcPr>
            <w:tcW w:w="2293" w:type="dxa"/>
            <w:tcBorders>
              <w:top w:val="nil"/>
              <w:bottom w:val="nil"/>
            </w:tcBorders>
            <w:shd w:val="clear" w:color="auto" w:fill="auto"/>
          </w:tcPr>
          <w:p w14:paraId="332B39CA" w14:textId="77777777" w:rsidR="00D92F3D" w:rsidRPr="00E33866" w:rsidRDefault="00D92F3D" w:rsidP="00D92F3D">
            <w:pPr>
              <w:rPr>
                <w:rFonts w:ascii="Garamond" w:hAnsi="Garamond"/>
                <w:bCs/>
                <w:sz w:val="22"/>
              </w:rPr>
            </w:pPr>
          </w:p>
        </w:tc>
        <w:tc>
          <w:tcPr>
            <w:tcW w:w="885" w:type="dxa"/>
            <w:tcBorders>
              <w:top w:val="nil"/>
              <w:bottom w:val="nil"/>
            </w:tcBorders>
            <w:shd w:val="clear" w:color="auto" w:fill="auto"/>
          </w:tcPr>
          <w:p w14:paraId="1C54B727" w14:textId="77777777" w:rsidR="00D92F3D" w:rsidRPr="00E33866" w:rsidRDefault="00D92F3D" w:rsidP="00D92F3D">
            <w:pPr>
              <w:jc w:val="center"/>
              <w:rPr>
                <w:rFonts w:ascii="Garamond" w:hAnsi="Garamond"/>
                <w:bCs/>
                <w:sz w:val="22"/>
              </w:rPr>
            </w:pPr>
          </w:p>
        </w:tc>
        <w:tc>
          <w:tcPr>
            <w:tcW w:w="709" w:type="dxa"/>
            <w:tcBorders>
              <w:top w:val="nil"/>
              <w:bottom w:val="nil"/>
            </w:tcBorders>
            <w:shd w:val="clear" w:color="auto" w:fill="auto"/>
          </w:tcPr>
          <w:p w14:paraId="7903128E" w14:textId="77777777" w:rsidR="00D92F3D" w:rsidRPr="00E33866" w:rsidRDefault="00D92F3D" w:rsidP="00D92F3D">
            <w:pPr>
              <w:jc w:val="center"/>
              <w:rPr>
                <w:bCs/>
              </w:rPr>
            </w:pPr>
            <w:r w:rsidRPr="00E33866">
              <w:rPr>
                <w:rFonts w:ascii="Garamond" w:hAnsi="Garamond"/>
                <w:bCs/>
                <w:sz w:val="22"/>
                <w:lang w:val="fr-BE"/>
              </w:rPr>
              <w:t>c</w:t>
            </w:r>
          </w:p>
        </w:tc>
        <w:tc>
          <w:tcPr>
            <w:tcW w:w="4757" w:type="dxa"/>
            <w:tcBorders>
              <w:top w:val="nil"/>
              <w:bottom w:val="nil"/>
              <w:right w:val="nil"/>
            </w:tcBorders>
            <w:shd w:val="clear" w:color="auto" w:fill="auto"/>
          </w:tcPr>
          <w:p w14:paraId="05EBC50E" w14:textId="77777777" w:rsidR="00D92F3D" w:rsidRPr="00E33866" w:rsidRDefault="00D92F3D" w:rsidP="00D92F3D">
            <w:pPr>
              <w:rPr>
                <w:bCs/>
              </w:rPr>
            </w:pPr>
            <w:r w:rsidRPr="00E33866">
              <w:rPr>
                <w:rFonts w:ascii="Garamond" w:hAnsi="Garamond"/>
                <w:bCs/>
                <w:sz w:val="22"/>
                <w:lang w:val="fr-BE"/>
              </w:rPr>
              <w:t>chômage temporaire</w:t>
            </w:r>
          </w:p>
        </w:tc>
      </w:tr>
    </w:tbl>
    <w:p w14:paraId="52D4F4EF" w14:textId="77777777" w:rsidR="001A67E9" w:rsidRPr="0002434D" w:rsidRDefault="001A67E9">
      <w:pPr>
        <w:rPr>
          <w:rFonts w:ascii="Garamond" w:hAnsi="Garamond"/>
          <w:bCs/>
        </w:rPr>
      </w:pPr>
    </w:p>
    <w:p w14:paraId="4EC54BF7"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t>Conditions « Occupé et prépension</w:t>
      </w:r>
      <w:r w:rsidR="00B428F1">
        <w:rPr>
          <w:rFonts w:ascii="Garamond" w:hAnsi="Garamond"/>
          <w:bCs/>
          <w:lang w:val="fr-BE"/>
        </w:rPr>
        <w:t xml:space="preserve"> à mi-temps</w:t>
      </w:r>
      <w:r w:rsidR="00654A37">
        <w:rPr>
          <w:rFonts w:ascii="Garamond" w:hAnsi="Garamond"/>
          <w:bCs/>
          <w:lang w:val="fr-BE"/>
        </w:rPr>
        <w:t xml:space="preserve"> (avant 2012) /</w:t>
      </w:r>
      <w:r w:rsidR="00B428F1">
        <w:rPr>
          <w:rFonts w:ascii="Garamond" w:hAnsi="Garamond"/>
          <w:bCs/>
          <w:lang w:val="fr-BE"/>
        </w:rPr>
        <w:t>occupé et chômage à mi-temps</w:t>
      </w:r>
      <w:r w:rsidR="00654A37">
        <w:rPr>
          <w:rFonts w:ascii="Garamond" w:hAnsi="Garamond"/>
          <w:bCs/>
          <w:lang w:val="fr-BE"/>
        </w:rPr>
        <w:t xml:space="preserve"> </w:t>
      </w:r>
      <w:r w:rsidR="00654A37">
        <w:rPr>
          <w:rFonts w:ascii="Garamond" w:hAnsi="Garamond" w:cs="Garamond"/>
          <w:bCs/>
          <w:lang w:val="fr-BE"/>
        </w:rPr>
        <w:t>avec complément d'entreprise (depuis 2012)</w:t>
      </w:r>
      <w:r w:rsidRPr="0002434D">
        <w:rPr>
          <w:rFonts w:ascii="Garamond" w:hAnsi="Garamond"/>
          <w:bCs/>
          <w:lang w:val="fr-BE"/>
        </w:rPr>
        <w:t>» :</w:t>
      </w:r>
      <w:r w:rsidRPr="001A67E9">
        <w:rPr>
          <w:rFonts w:ascii="Garamond" w:hAnsi="Garamond"/>
          <w:bCs/>
          <w:lang w:val="fr-FR"/>
        </w:rPr>
        <w:t xml:space="preserve"> </w:t>
      </w:r>
    </w:p>
    <w:p w14:paraId="02002617"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50FE790C" w14:textId="77777777" w:rsidTr="00E33866">
        <w:trPr>
          <w:cantSplit/>
          <w:trHeight w:val="249"/>
          <w:tblHeader/>
        </w:trPr>
        <w:tc>
          <w:tcPr>
            <w:tcW w:w="1177" w:type="dxa"/>
            <w:tcBorders>
              <w:top w:val="nil"/>
              <w:left w:val="nil"/>
            </w:tcBorders>
            <w:shd w:val="clear" w:color="auto" w:fill="auto"/>
          </w:tcPr>
          <w:p w14:paraId="5AC1EE49"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5CDF4D9F"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7DB1BB34"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2667B00E"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72D9CDCB"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28B8D43E"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55B30CCA"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11595323" w14:textId="77777777" w:rsidTr="00E33866">
        <w:trPr>
          <w:cantSplit/>
          <w:tblHeader/>
        </w:trPr>
        <w:tc>
          <w:tcPr>
            <w:tcW w:w="1177" w:type="dxa"/>
            <w:tcBorders>
              <w:left w:val="nil"/>
              <w:bottom w:val="nil"/>
            </w:tcBorders>
            <w:shd w:val="clear" w:color="auto" w:fill="auto"/>
          </w:tcPr>
          <w:p w14:paraId="4D76AF21" w14:textId="77777777" w:rsidR="001A67E9" w:rsidRPr="00E33866" w:rsidRDefault="001A67E9">
            <w:pPr>
              <w:rPr>
                <w:b/>
                <w:bCs/>
              </w:rPr>
            </w:pPr>
            <w:proofErr w:type="spellStart"/>
            <w:r w:rsidRPr="00E33866">
              <w:rPr>
                <w:rFonts w:ascii="Garamond" w:hAnsi="Garamond"/>
                <w:b/>
                <w:bCs/>
                <w:sz w:val="22"/>
                <w:lang w:val="fr-BE"/>
              </w:rPr>
              <w:t>ONEm</w:t>
            </w:r>
            <w:proofErr w:type="spellEnd"/>
          </w:p>
        </w:tc>
        <w:tc>
          <w:tcPr>
            <w:tcW w:w="1336" w:type="dxa"/>
            <w:tcBorders>
              <w:bottom w:val="nil"/>
            </w:tcBorders>
            <w:shd w:val="clear" w:color="auto" w:fill="auto"/>
          </w:tcPr>
          <w:p w14:paraId="5D2962CC" w14:textId="77777777" w:rsidR="001A67E9" w:rsidRPr="00E33866" w:rsidRDefault="001A67E9">
            <w:pPr>
              <w:rPr>
                <w:bCs/>
              </w:rPr>
            </w:pPr>
            <w:r w:rsidRPr="00E33866">
              <w:rPr>
                <w:rFonts w:ascii="Garamond" w:hAnsi="Garamond"/>
                <w:bCs/>
                <w:sz w:val="22"/>
                <w:lang w:val="fr-BE"/>
              </w:rPr>
              <w:t>Oui</w:t>
            </w:r>
          </w:p>
        </w:tc>
        <w:tc>
          <w:tcPr>
            <w:tcW w:w="2821" w:type="dxa"/>
            <w:tcBorders>
              <w:bottom w:val="nil"/>
            </w:tcBorders>
            <w:shd w:val="clear" w:color="auto" w:fill="auto"/>
          </w:tcPr>
          <w:p w14:paraId="17C015D6" w14:textId="77777777" w:rsidR="001A67E9" w:rsidRPr="00E33866" w:rsidRDefault="001A67E9">
            <w:pPr>
              <w:rPr>
                <w:bCs/>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bottom w:val="nil"/>
            </w:tcBorders>
            <w:shd w:val="clear" w:color="auto" w:fill="auto"/>
          </w:tcPr>
          <w:p w14:paraId="3F127188" w14:textId="77777777" w:rsidR="001A67E9" w:rsidRPr="00E33866" w:rsidRDefault="001A67E9">
            <w:pPr>
              <w:rPr>
                <w:bCs/>
              </w:rPr>
            </w:pPr>
            <w:r w:rsidRPr="00E33866">
              <w:rPr>
                <w:rFonts w:ascii="Garamond" w:hAnsi="Garamond"/>
                <w:bCs/>
                <w:sz w:val="22"/>
                <w:lang w:val="fr-BE"/>
              </w:rPr>
              <w:t>fiche7</w:t>
            </w:r>
          </w:p>
        </w:tc>
        <w:tc>
          <w:tcPr>
            <w:tcW w:w="885" w:type="dxa"/>
            <w:tcBorders>
              <w:bottom w:val="nil"/>
            </w:tcBorders>
            <w:shd w:val="clear" w:color="auto" w:fill="auto"/>
          </w:tcPr>
          <w:p w14:paraId="419A507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580E9C55" w14:textId="77777777" w:rsidR="001A67E9" w:rsidRPr="00E33866" w:rsidRDefault="001A67E9" w:rsidP="00E33866">
            <w:pPr>
              <w:jc w:val="center"/>
              <w:rPr>
                <w:rFonts w:ascii="Garamond" w:hAnsi="Garamond"/>
                <w:bCs/>
                <w:sz w:val="22"/>
              </w:rPr>
            </w:pPr>
            <w:r w:rsidRPr="00E33866">
              <w:rPr>
                <w:rFonts w:ascii="Garamond" w:hAnsi="Garamond"/>
                <w:bCs/>
                <w:sz w:val="22"/>
              </w:rPr>
              <w:t>99</w:t>
            </w:r>
          </w:p>
        </w:tc>
        <w:tc>
          <w:tcPr>
            <w:tcW w:w="4757" w:type="dxa"/>
            <w:tcBorders>
              <w:bottom w:val="nil"/>
              <w:right w:val="nil"/>
            </w:tcBorders>
            <w:shd w:val="clear" w:color="auto" w:fill="auto"/>
          </w:tcPr>
          <w:p w14:paraId="43904950" w14:textId="77777777" w:rsidR="001A67E9" w:rsidRPr="00E33866" w:rsidRDefault="001A67E9">
            <w:pPr>
              <w:rPr>
                <w:bCs/>
                <w:lang w:val="fr-FR"/>
              </w:rPr>
            </w:pPr>
            <w:r w:rsidRPr="00E33866">
              <w:rPr>
                <w:rFonts w:ascii="Garamond" w:hAnsi="Garamond"/>
                <w:bCs/>
                <w:sz w:val="22"/>
                <w:lang w:val="fr-BE"/>
              </w:rPr>
              <w:t>PP prépension à mi-temps</w:t>
            </w:r>
          </w:p>
        </w:tc>
      </w:tr>
      <w:tr w:rsidR="001A67E9" w:rsidRPr="00E33866" w14:paraId="06A2725C" w14:textId="77777777" w:rsidTr="00E33866">
        <w:trPr>
          <w:cantSplit/>
          <w:tblHeader/>
        </w:trPr>
        <w:tc>
          <w:tcPr>
            <w:tcW w:w="1177" w:type="dxa"/>
            <w:tcBorders>
              <w:top w:val="nil"/>
              <w:left w:val="nil"/>
              <w:bottom w:val="nil"/>
            </w:tcBorders>
            <w:shd w:val="clear" w:color="auto" w:fill="auto"/>
          </w:tcPr>
          <w:p w14:paraId="2AD72DB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C01DB0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E3CD764" w14:textId="77777777" w:rsidR="001A67E9" w:rsidRPr="00E33866" w:rsidRDefault="001A67E9">
            <w:pPr>
              <w:rPr>
                <w:bCs/>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4F1FD91D" w14:textId="77777777" w:rsidR="001A67E9" w:rsidRPr="00E33866" w:rsidRDefault="001A67E9">
            <w:pPr>
              <w:rPr>
                <w:bCs/>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13D919CF"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0ABFDFBC"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7DF6F859" w14:textId="77777777" w:rsidR="001A67E9" w:rsidRPr="00E33866" w:rsidRDefault="001A67E9">
            <w:pPr>
              <w:rPr>
                <w:bCs/>
              </w:rPr>
            </w:pPr>
            <w:r w:rsidRPr="00E33866">
              <w:rPr>
                <w:rFonts w:ascii="Garamond" w:hAnsi="Garamond"/>
                <w:bCs/>
                <w:sz w:val="22"/>
                <w:lang w:val="fr-BE"/>
              </w:rPr>
              <w:t>chômage temporaire</w:t>
            </w:r>
          </w:p>
        </w:tc>
      </w:tr>
      <w:tr w:rsidR="001A67E9" w:rsidRPr="00E33866" w14:paraId="1CB80233" w14:textId="77777777" w:rsidTr="00E33866">
        <w:trPr>
          <w:cantSplit/>
          <w:tblHeader/>
        </w:trPr>
        <w:tc>
          <w:tcPr>
            <w:tcW w:w="1177" w:type="dxa"/>
            <w:tcBorders>
              <w:top w:val="nil"/>
              <w:left w:val="nil"/>
              <w:bottom w:val="nil"/>
            </w:tcBorders>
            <w:shd w:val="clear" w:color="auto" w:fill="auto"/>
          </w:tcPr>
          <w:p w14:paraId="2109E8FF"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43C539C"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9603A6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BAD33C5"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EA7E8C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A9AF150"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25287909"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0DD44848" w14:textId="77777777" w:rsidTr="00E33866">
        <w:trPr>
          <w:cantSplit/>
          <w:tblHeader/>
        </w:trPr>
        <w:tc>
          <w:tcPr>
            <w:tcW w:w="1177" w:type="dxa"/>
            <w:tcBorders>
              <w:top w:val="nil"/>
              <w:left w:val="nil"/>
              <w:bottom w:val="nil"/>
            </w:tcBorders>
            <w:shd w:val="clear" w:color="auto" w:fill="auto"/>
          </w:tcPr>
          <w:p w14:paraId="5A390D48"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9BF6A2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F595D8D"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266A0D8"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635684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9EDE4D2"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367050B0"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16BA1E9F" w14:textId="77777777" w:rsidTr="00E33866">
        <w:trPr>
          <w:cantSplit/>
          <w:tblHeader/>
        </w:trPr>
        <w:tc>
          <w:tcPr>
            <w:tcW w:w="1177" w:type="dxa"/>
            <w:tcBorders>
              <w:top w:val="nil"/>
              <w:left w:val="nil"/>
              <w:bottom w:val="nil"/>
            </w:tcBorders>
            <w:shd w:val="clear" w:color="auto" w:fill="auto"/>
          </w:tcPr>
          <w:p w14:paraId="23E5AB8E"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CF31F4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604E06E"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422C7C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5572C1C"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C43E997"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64652144"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3BEA4739" w14:textId="77777777" w:rsidTr="00E33866">
        <w:trPr>
          <w:cantSplit/>
          <w:tblHeader/>
        </w:trPr>
        <w:tc>
          <w:tcPr>
            <w:tcW w:w="1177" w:type="dxa"/>
            <w:tcBorders>
              <w:top w:val="nil"/>
              <w:left w:val="nil"/>
              <w:bottom w:val="nil"/>
            </w:tcBorders>
            <w:shd w:val="clear" w:color="auto" w:fill="auto"/>
          </w:tcPr>
          <w:p w14:paraId="7D358955"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9E27E5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11577D7"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FA361B3"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9E7EDC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1993498"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7D8394A4"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20F7717A" w14:textId="77777777" w:rsidTr="00E33866">
        <w:trPr>
          <w:cantSplit/>
          <w:tblHeader/>
        </w:trPr>
        <w:tc>
          <w:tcPr>
            <w:tcW w:w="1177" w:type="dxa"/>
            <w:tcBorders>
              <w:top w:val="nil"/>
              <w:left w:val="nil"/>
              <w:bottom w:val="nil"/>
            </w:tcBorders>
            <w:shd w:val="clear" w:color="auto" w:fill="auto"/>
          </w:tcPr>
          <w:p w14:paraId="25BB2210"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71676D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3D8C97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EB624D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CB00593"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7D2BE75"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2AE15144"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2C195C97" w14:textId="77777777" w:rsidTr="00E33866">
        <w:trPr>
          <w:cantSplit/>
          <w:tblHeader/>
        </w:trPr>
        <w:tc>
          <w:tcPr>
            <w:tcW w:w="1177" w:type="dxa"/>
            <w:tcBorders>
              <w:top w:val="nil"/>
              <w:left w:val="nil"/>
              <w:bottom w:val="nil"/>
            </w:tcBorders>
            <w:shd w:val="clear" w:color="auto" w:fill="auto"/>
          </w:tcPr>
          <w:p w14:paraId="4FC90BA5"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ED086D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0D2C8E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171AF5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1616923"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10B4233"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37F77A3E"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526CE275" w14:textId="77777777" w:rsidTr="00E33866">
        <w:trPr>
          <w:cantSplit/>
          <w:tblHeader/>
        </w:trPr>
        <w:tc>
          <w:tcPr>
            <w:tcW w:w="1177" w:type="dxa"/>
            <w:tcBorders>
              <w:top w:val="nil"/>
              <w:left w:val="nil"/>
              <w:bottom w:val="nil"/>
            </w:tcBorders>
            <w:shd w:val="clear" w:color="auto" w:fill="auto"/>
          </w:tcPr>
          <w:p w14:paraId="6401CBF1"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3F9DA82"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3406DA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9BBF4B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AA6ED4A"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0E9F231"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09FD387E"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33BB96A9" w14:textId="77777777" w:rsidTr="00E33866">
        <w:trPr>
          <w:cantSplit/>
          <w:tblHeader/>
        </w:trPr>
        <w:tc>
          <w:tcPr>
            <w:tcW w:w="1177" w:type="dxa"/>
            <w:tcBorders>
              <w:top w:val="nil"/>
              <w:left w:val="nil"/>
              <w:bottom w:val="nil"/>
            </w:tcBorders>
            <w:shd w:val="clear" w:color="auto" w:fill="auto"/>
          </w:tcPr>
          <w:p w14:paraId="3638948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3A783D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C7AC0A7"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C3D9AD0"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268F6B9"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FCE1D41" w14:textId="77777777" w:rsidR="001A67E9" w:rsidRPr="00E33866" w:rsidRDefault="001A67E9" w:rsidP="00E33866">
            <w:pPr>
              <w:jc w:val="center"/>
              <w:rPr>
                <w:rFonts w:ascii="Garamond" w:hAnsi="Garamond"/>
                <w:bCs/>
                <w:sz w:val="22"/>
              </w:rPr>
            </w:pPr>
            <w:r w:rsidRPr="00E33866">
              <w:rPr>
                <w:rFonts w:ascii="Garamond" w:hAnsi="Garamond"/>
                <w:bCs/>
                <w:sz w:val="22"/>
                <w:lang w:val="fr-BE"/>
              </w:rPr>
              <w:t>C</w:t>
            </w:r>
          </w:p>
        </w:tc>
        <w:tc>
          <w:tcPr>
            <w:tcW w:w="4757" w:type="dxa"/>
            <w:tcBorders>
              <w:top w:val="nil"/>
              <w:bottom w:val="nil"/>
              <w:right w:val="nil"/>
            </w:tcBorders>
            <w:shd w:val="clear" w:color="auto" w:fill="auto"/>
          </w:tcPr>
          <w:p w14:paraId="61451ECD"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2182E4C0" w14:textId="77777777" w:rsidTr="00E33866">
        <w:trPr>
          <w:cantSplit/>
          <w:tblHeader/>
        </w:trPr>
        <w:tc>
          <w:tcPr>
            <w:tcW w:w="1177" w:type="dxa"/>
            <w:tcBorders>
              <w:top w:val="nil"/>
              <w:left w:val="nil"/>
              <w:bottom w:val="nil"/>
            </w:tcBorders>
            <w:shd w:val="clear" w:color="auto" w:fill="auto"/>
          </w:tcPr>
          <w:p w14:paraId="3E8F925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4EE996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07FF74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83E7073"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E6CF02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446C6B1" w14:textId="77777777" w:rsidR="001A67E9" w:rsidRPr="00E33866" w:rsidRDefault="001A67E9" w:rsidP="00E33866">
            <w:pPr>
              <w:jc w:val="center"/>
              <w:rPr>
                <w:rFonts w:ascii="Garamond" w:hAnsi="Garamond"/>
                <w:bCs/>
                <w:sz w:val="22"/>
              </w:rPr>
            </w:pPr>
            <w:r w:rsidRPr="00E33866">
              <w:rPr>
                <w:rFonts w:ascii="Garamond" w:hAnsi="Garamond"/>
                <w:bCs/>
                <w:sz w:val="22"/>
                <w:lang w:val="fr-BE"/>
              </w:rPr>
              <w:t>c</w:t>
            </w:r>
          </w:p>
        </w:tc>
        <w:tc>
          <w:tcPr>
            <w:tcW w:w="4757" w:type="dxa"/>
            <w:tcBorders>
              <w:top w:val="nil"/>
              <w:bottom w:val="nil"/>
              <w:right w:val="nil"/>
            </w:tcBorders>
            <w:shd w:val="clear" w:color="auto" w:fill="auto"/>
          </w:tcPr>
          <w:p w14:paraId="2A412DB3"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bl>
    <w:p w14:paraId="358E607C" w14:textId="77777777" w:rsidR="001A67E9" w:rsidRPr="0002434D" w:rsidRDefault="001A67E9">
      <w:pPr>
        <w:rPr>
          <w:rFonts w:ascii="Garamond" w:hAnsi="Garamond"/>
          <w:bCs/>
        </w:rPr>
      </w:pPr>
    </w:p>
    <w:p w14:paraId="32183A82" w14:textId="77777777" w:rsidR="001A67E9" w:rsidRPr="0002434D" w:rsidRDefault="001A67E9">
      <w:pPr>
        <w:rPr>
          <w:rFonts w:ascii="Garamond" w:hAnsi="Garamond"/>
          <w:bCs/>
        </w:rPr>
      </w:pPr>
    </w:p>
    <w:p w14:paraId="66894F50"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t>Conditions « Occupé et prépension</w:t>
      </w:r>
      <w:r w:rsidR="00B428F1">
        <w:rPr>
          <w:rFonts w:ascii="Garamond" w:hAnsi="Garamond"/>
          <w:bCs/>
          <w:lang w:val="fr-BE"/>
        </w:rPr>
        <w:t xml:space="preserve"> à temps plein</w:t>
      </w:r>
      <w:r w:rsidR="000D455A">
        <w:rPr>
          <w:rFonts w:ascii="Garamond" w:hAnsi="Garamond"/>
          <w:bCs/>
          <w:lang w:val="fr-BE"/>
        </w:rPr>
        <w:t xml:space="preserve"> (avant 2012) / </w:t>
      </w:r>
      <w:r w:rsidR="00B428F1">
        <w:rPr>
          <w:rFonts w:ascii="Garamond" w:hAnsi="Garamond"/>
          <w:bCs/>
          <w:lang w:val="fr-BE"/>
        </w:rPr>
        <w:t>occupé et</w:t>
      </w:r>
      <w:r w:rsidR="000D455A">
        <w:rPr>
          <w:rFonts w:ascii="Garamond" w:hAnsi="Garamond" w:cs="Garamond"/>
          <w:bCs/>
          <w:lang w:val="fr-BE"/>
        </w:rPr>
        <w:t xml:space="preserve"> chômage</w:t>
      </w:r>
      <w:r w:rsidR="00B428F1">
        <w:rPr>
          <w:rFonts w:ascii="Garamond" w:hAnsi="Garamond" w:cs="Garamond"/>
          <w:bCs/>
          <w:lang w:val="fr-BE"/>
        </w:rPr>
        <w:t xml:space="preserve"> complet</w:t>
      </w:r>
      <w:r w:rsidR="000D455A">
        <w:rPr>
          <w:rFonts w:ascii="Garamond" w:hAnsi="Garamond" w:cs="Garamond"/>
          <w:bCs/>
          <w:lang w:val="fr-BE"/>
        </w:rPr>
        <w:t xml:space="preserve"> avec complément d'entreprise (depuis 2012)</w:t>
      </w:r>
      <w:r w:rsidRPr="0002434D">
        <w:rPr>
          <w:rFonts w:ascii="Garamond" w:hAnsi="Garamond"/>
          <w:bCs/>
          <w:lang w:val="fr-BE"/>
        </w:rPr>
        <w:t>» :</w:t>
      </w:r>
    </w:p>
    <w:p w14:paraId="3CB491D8"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FBB3066" w14:textId="77777777" w:rsidTr="00E33866">
        <w:trPr>
          <w:cantSplit/>
          <w:trHeight w:val="249"/>
          <w:tblHeader/>
        </w:trPr>
        <w:tc>
          <w:tcPr>
            <w:tcW w:w="1177" w:type="dxa"/>
            <w:tcBorders>
              <w:top w:val="nil"/>
              <w:left w:val="nil"/>
            </w:tcBorders>
            <w:shd w:val="clear" w:color="auto" w:fill="auto"/>
          </w:tcPr>
          <w:p w14:paraId="764BE6E1"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58E536A7"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6C6E9AAD"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6A30E245"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706561FB"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7C6CD01E"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75790B80"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59066045" w14:textId="77777777" w:rsidTr="00E33866">
        <w:trPr>
          <w:cantSplit/>
          <w:tblHeader/>
        </w:trPr>
        <w:tc>
          <w:tcPr>
            <w:tcW w:w="1177" w:type="dxa"/>
            <w:tcBorders>
              <w:left w:val="nil"/>
              <w:bottom w:val="nil"/>
            </w:tcBorders>
            <w:shd w:val="clear" w:color="auto" w:fill="auto"/>
          </w:tcPr>
          <w:p w14:paraId="0B3C9F7C"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bottom w:val="nil"/>
            </w:tcBorders>
            <w:shd w:val="clear" w:color="auto" w:fill="auto"/>
          </w:tcPr>
          <w:p w14:paraId="2FBF1723"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50E7714E"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bottom w:val="nil"/>
            </w:tcBorders>
            <w:shd w:val="clear" w:color="auto" w:fill="auto"/>
          </w:tcPr>
          <w:p w14:paraId="59F2A423"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bottom w:val="nil"/>
            </w:tcBorders>
            <w:shd w:val="clear" w:color="auto" w:fill="auto"/>
          </w:tcPr>
          <w:p w14:paraId="4C8FB4A5"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4012074A" w14:textId="77777777" w:rsidR="001A67E9" w:rsidRPr="00E33866" w:rsidRDefault="001A67E9" w:rsidP="00E33866">
            <w:pPr>
              <w:jc w:val="center"/>
              <w:rPr>
                <w:rFonts w:ascii="Garamond" w:hAnsi="Garamond"/>
                <w:bCs/>
                <w:sz w:val="22"/>
              </w:rPr>
            </w:pPr>
            <w:r w:rsidRPr="00E33866">
              <w:rPr>
                <w:rFonts w:ascii="Garamond" w:hAnsi="Garamond"/>
                <w:bCs/>
                <w:sz w:val="22"/>
              </w:rPr>
              <w:t>36</w:t>
            </w:r>
          </w:p>
        </w:tc>
        <w:tc>
          <w:tcPr>
            <w:tcW w:w="4757" w:type="dxa"/>
            <w:tcBorders>
              <w:bottom w:val="nil"/>
              <w:right w:val="nil"/>
            </w:tcBorders>
            <w:shd w:val="clear" w:color="auto" w:fill="auto"/>
          </w:tcPr>
          <w:p w14:paraId="0EAE8A90" w14:textId="77777777" w:rsidR="001A67E9" w:rsidRPr="00E33866" w:rsidRDefault="001A67E9">
            <w:pPr>
              <w:rPr>
                <w:rFonts w:ascii="Garamond" w:hAnsi="Garamond"/>
                <w:bCs/>
                <w:sz w:val="22"/>
                <w:lang w:val="fr-FR"/>
              </w:rPr>
            </w:pPr>
            <w:r w:rsidRPr="00E33866">
              <w:rPr>
                <w:rFonts w:ascii="Garamond" w:hAnsi="Garamond"/>
                <w:bCs/>
                <w:sz w:val="22"/>
                <w:lang w:val="fr-BE"/>
              </w:rPr>
              <w:t>PP prépension à temps plein</w:t>
            </w:r>
          </w:p>
        </w:tc>
      </w:tr>
      <w:tr w:rsidR="001A67E9" w:rsidRPr="005924A8" w14:paraId="7B79BC36" w14:textId="77777777" w:rsidTr="00E33866">
        <w:trPr>
          <w:cantSplit/>
          <w:tblHeader/>
        </w:trPr>
        <w:tc>
          <w:tcPr>
            <w:tcW w:w="1177" w:type="dxa"/>
            <w:tcBorders>
              <w:top w:val="nil"/>
              <w:left w:val="nil"/>
              <w:bottom w:val="nil"/>
            </w:tcBorders>
            <w:shd w:val="clear" w:color="auto" w:fill="auto"/>
          </w:tcPr>
          <w:p w14:paraId="64A82C7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2BF365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C9552C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7961AC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48D0BE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20E295A" w14:textId="77777777" w:rsidR="001A67E9" w:rsidRPr="00E33866" w:rsidRDefault="001A67E9" w:rsidP="00E33866">
            <w:pPr>
              <w:jc w:val="center"/>
              <w:rPr>
                <w:rFonts w:ascii="Garamond" w:hAnsi="Garamond"/>
                <w:bCs/>
                <w:sz w:val="22"/>
              </w:rPr>
            </w:pPr>
            <w:r w:rsidRPr="00E33866">
              <w:rPr>
                <w:rFonts w:ascii="Garamond" w:hAnsi="Garamond"/>
                <w:bCs/>
                <w:sz w:val="22"/>
              </w:rPr>
              <w:t>37</w:t>
            </w:r>
          </w:p>
        </w:tc>
        <w:tc>
          <w:tcPr>
            <w:tcW w:w="4757" w:type="dxa"/>
            <w:tcBorders>
              <w:top w:val="nil"/>
              <w:bottom w:val="nil"/>
              <w:right w:val="nil"/>
            </w:tcBorders>
            <w:shd w:val="clear" w:color="auto" w:fill="auto"/>
          </w:tcPr>
          <w:p w14:paraId="245567BE" w14:textId="77777777" w:rsidR="001A67E9" w:rsidRPr="00E33866" w:rsidRDefault="001A67E9">
            <w:pPr>
              <w:rPr>
                <w:rFonts w:ascii="Garamond" w:hAnsi="Garamond"/>
                <w:bCs/>
                <w:sz w:val="22"/>
                <w:lang w:val="fr-FR"/>
              </w:rPr>
            </w:pPr>
            <w:r w:rsidRPr="00E33866">
              <w:rPr>
                <w:rFonts w:ascii="Garamond" w:hAnsi="Garamond"/>
                <w:bCs/>
                <w:sz w:val="22"/>
                <w:lang w:val="fr-BE"/>
              </w:rPr>
              <w:t>PP prépension à temps plein</w:t>
            </w:r>
          </w:p>
        </w:tc>
      </w:tr>
      <w:tr w:rsidR="001A67E9" w:rsidRPr="005924A8" w14:paraId="7DF3350F" w14:textId="77777777" w:rsidTr="00E33866">
        <w:trPr>
          <w:cantSplit/>
          <w:tblHeader/>
        </w:trPr>
        <w:tc>
          <w:tcPr>
            <w:tcW w:w="1177" w:type="dxa"/>
            <w:tcBorders>
              <w:top w:val="nil"/>
              <w:left w:val="nil"/>
              <w:bottom w:val="nil"/>
            </w:tcBorders>
            <w:shd w:val="clear" w:color="auto" w:fill="auto"/>
          </w:tcPr>
          <w:p w14:paraId="08365BC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86CAEC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C7AB47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A69B90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4EB46B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1057F4D" w14:textId="77777777" w:rsidR="001A67E9" w:rsidRPr="00E33866" w:rsidRDefault="001A67E9" w:rsidP="00E33866">
            <w:pPr>
              <w:jc w:val="center"/>
              <w:rPr>
                <w:rFonts w:ascii="Garamond" w:hAnsi="Garamond"/>
                <w:bCs/>
                <w:sz w:val="22"/>
              </w:rPr>
            </w:pPr>
            <w:r w:rsidRPr="00E33866">
              <w:rPr>
                <w:rFonts w:ascii="Garamond" w:hAnsi="Garamond"/>
                <w:bCs/>
                <w:sz w:val="22"/>
              </w:rPr>
              <w:t>38</w:t>
            </w:r>
          </w:p>
        </w:tc>
        <w:tc>
          <w:tcPr>
            <w:tcW w:w="4757" w:type="dxa"/>
            <w:tcBorders>
              <w:top w:val="nil"/>
              <w:bottom w:val="nil"/>
              <w:right w:val="nil"/>
            </w:tcBorders>
            <w:shd w:val="clear" w:color="auto" w:fill="auto"/>
          </w:tcPr>
          <w:p w14:paraId="5AF1811E" w14:textId="77777777" w:rsidR="001A67E9" w:rsidRPr="00E33866" w:rsidRDefault="001A67E9">
            <w:pPr>
              <w:rPr>
                <w:rFonts w:ascii="Garamond" w:hAnsi="Garamond"/>
                <w:bCs/>
                <w:sz w:val="22"/>
                <w:lang w:val="fr-FR"/>
              </w:rPr>
            </w:pPr>
            <w:r w:rsidRPr="00E33866">
              <w:rPr>
                <w:rFonts w:ascii="Garamond" w:hAnsi="Garamond"/>
                <w:bCs/>
                <w:sz w:val="22"/>
                <w:lang w:val="fr-BE"/>
              </w:rPr>
              <w:t>PP prépension à temps plein</w:t>
            </w:r>
          </w:p>
        </w:tc>
      </w:tr>
      <w:tr w:rsidR="001A67E9" w:rsidRPr="005924A8" w14:paraId="5348B6E9" w14:textId="77777777" w:rsidTr="00E33866">
        <w:trPr>
          <w:cantSplit/>
          <w:tblHeader/>
        </w:trPr>
        <w:tc>
          <w:tcPr>
            <w:tcW w:w="1177" w:type="dxa"/>
            <w:tcBorders>
              <w:top w:val="nil"/>
              <w:left w:val="nil"/>
              <w:bottom w:val="nil"/>
            </w:tcBorders>
            <w:shd w:val="clear" w:color="auto" w:fill="auto"/>
          </w:tcPr>
          <w:p w14:paraId="7647867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0FF8E5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703FE6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F43F07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C6BE0E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1A03DE2" w14:textId="77777777" w:rsidR="001A67E9" w:rsidRPr="00E33866" w:rsidRDefault="001A67E9" w:rsidP="00E33866">
            <w:pPr>
              <w:jc w:val="center"/>
              <w:rPr>
                <w:rFonts w:ascii="Garamond" w:hAnsi="Garamond"/>
                <w:bCs/>
                <w:sz w:val="22"/>
              </w:rPr>
            </w:pPr>
            <w:r w:rsidRPr="00E33866">
              <w:rPr>
                <w:rFonts w:ascii="Garamond" w:hAnsi="Garamond"/>
                <w:bCs/>
                <w:sz w:val="22"/>
              </w:rPr>
              <w:t>97</w:t>
            </w:r>
          </w:p>
        </w:tc>
        <w:tc>
          <w:tcPr>
            <w:tcW w:w="4757" w:type="dxa"/>
            <w:tcBorders>
              <w:top w:val="nil"/>
              <w:bottom w:val="nil"/>
              <w:right w:val="nil"/>
            </w:tcBorders>
            <w:shd w:val="clear" w:color="auto" w:fill="auto"/>
          </w:tcPr>
          <w:p w14:paraId="0B72EF08" w14:textId="77777777" w:rsidR="001A67E9" w:rsidRPr="00E33866" w:rsidRDefault="001A67E9">
            <w:pPr>
              <w:rPr>
                <w:rFonts w:ascii="Garamond" w:hAnsi="Garamond"/>
                <w:bCs/>
                <w:sz w:val="22"/>
                <w:lang w:val="fr-FR"/>
              </w:rPr>
            </w:pPr>
            <w:r w:rsidRPr="00E33866">
              <w:rPr>
                <w:rFonts w:ascii="Garamond" w:hAnsi="Garamond"/>
                <w:bCs/>
                <w:sz w:val="22"/>
                <w:lang w:val="fr-BE"/>
              </w:rPr>
              <w:t>PP prépension à temps plein</w:t>
            </w:r>
          </w:p>
        </w:tc>
      </w:tr>
      <w:tr w:rsidR="001A67E9" w:rsidRPr="005924A8" w14:paraId="5EEE22F8" w14:textId="77777777" w:rsidTr="00E33866">
        <w:trPr>
          <w:cantSplit/>
          <w:tblHeader/>
        </w:trPr>
        <w:tc>
          <w:tcPr>
            <w:tcW w:w="1177" w:type="dxa"/>
            <w:tcBorders>
              <w:top w:val="nil"/>
              <w:left w:val="nil"/>
              <w:bottom w:val="nil"/>
            </w:tcBorders>
            <w:shd w:val="clear" w:color="auto" w:fill="auto"/>
          </w:tcPr>
          <w:p w14:paraId="279DDA8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DD5CE6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E5D13D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3CE529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D43CCB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D10679C" w14:textId="77777777" w:rsidR="001A67E9" w:rsidRPr="00E33866" w:rsidRDefault="001A67E9" w:rsidP="00E33866">
            <w:pPr>
              <w:jc w:val="center"/>
              <w:rPr>
                <w:rFonts w:ascii="Garamond" w:hAnsi="Garamond"/>
                <w:bCs/>
                <w:sz w:val="22"/>
              </w:rPr>
            </w:pPr>
            <w:r w:rsidRPr="00E33866">
              <w:rPr>
                <w:rFonts w:ascii="Garamond" w:hAnsi="Garamond"/>
                <w:bCs/>
                <w:sz w:val="22"/>
              </w:rPr>
              <w:t>98</w:t>
            </w:r>
          </w:p>
        </w:tc>
        <w:tc>
          <w:tcPr>
            <w:tcW w:w="4757" w:type="dxa"/>
            <w:tcBorders>
              <w:top w:val="nil"/>
              <w:bottom w:val="nil"/>
              <w:right w:val="nil"/>
            </w:tcBorders>
            <w:shd w:val="clear" w:color="auto" w:fill="auto"/>
          </w:tcPr>
          <w:p w14:paraId="5963A642" w14:textId="77777777" w:rsidR="001A67E9" w:rsidRPr="00E33866" w:rsidRDefault="003B656F">
            <w:pPr>
              <w:rPr>
                <w:rFonts w:ascii="Garamond" w:hAnsi="Garamond"/>
                <w:bCs/>
                <w:sz w:val="22"/>
                <w:lang w:val="fr-FR"/>
              </w:rPr>
            </w:pPr>
            <w:r w:rsidRPr="00E33866">
              <w:rPr>
                <w:rFonts w:ascii="Garamond" w:hAnsi="Garamond"/>
                <w:bCs/>
                <w:sz w:val="22"/>
                <w:lang w:val="fr-BE"/>
              </w:rPr>
              <w:t>PP prépension à temps plein</w:t>
            </w:r>
            <w:r>
              <w:rPr>
                <w:rFonts w:ascii="Garamond" w:hAnsi="Garamond"/>
                <w:bCs/>
                <w:sz w:val="22"/>
                <w:lang w:val="fr-BE"/>
              </w:rPr>
              <w:t xml:space="preserve">(avant 2012) / </w:t>
            </w:r>
            <w:r w:rsidRPr="00746C46">
              <w:rPr>
                <w:rFonts w:ascii="Garamond" w:hAnsi="Garamond"/>
                <w:bCs/>
                <w:sz w:val="22"/>
                <w:lang w:val="fr-BE"/>
              </w:rPr>
              <w:t>PP chômage avec complément d'entreprise, non demandeurs d'emploi (depuis 2012)</w:t>
            </w:r>
          </w:p>
        </w:tc>
      </w:tr>
      <w:tr w:rsidR="001A67E9" w:rsidRPr="005924A8" w14:paraId="5F4F7035" w14:textId="77777777" w:rsidTr="00E33866">
        <w:trPr>
          <w:cantSplit/>
          <w:tblHeader/>
        </w:trPr>
        <w:tc>
          <w:tcPr>
            <w:tcW w:w="1177" w:type="dxa"/>
            <w:tcBorders>
              <w:top w:val="nil"/>
              <w:left w:val="nil"/>
              <w:bottom w:val="nil"/>
            </w:tcBorders>
            <w:shd w:val="clear" w:color="auto" w:fill="auto"/>
          </w:tcPr>
          <w:p w14:paraId="70C05AA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E61F13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E6E8D7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236C01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973F75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0E58FCA" w14:textId="77777777" w:rsidR="001A67E9" w:rsidRPr="00E33866" w:rsidRDefault="001A67E9" w:rsidP="00E33866">
            <w:pPr>
              <w:jc w:val="center"/>
              <w:rPr>
                <w:rFonts w:ascii="Garamond" w:hAnsi="Garamond"/>
                <w:bCs/>
                <w:sz w:val="22"/>
              </w:rPr>
            </w:pPr>
            <w:r w:rsidRPr="00E33866">
              <w:rPr>
                <w:rFonts w:ascii="Garamond" w:hAnsi="Garamond"/>
                <w:bCs/>
                <w:sz w:val="22"/>
              </w:rPr>
              <w:t>360</w:t>
            </w:r>
          </w:p>
        </w:tc>
        <w:tc>
          <w:tcPr>
            <w:tcW w:w="4757" w:type="dxa"/>
            <w:tcBorders>
              <w:top w:val="nil"/>
              <w:bottom w:val="nil"/>
              <w:right w:val="nil"/>
            </w:tcBorders>
            <w:shd w:val="clear" w:color="auto" w:fill="auto"/>
            <w:vAlign w:val="center"/>
          </w:tcPr>
          <w:p w14:paraId="21CA0C88" w14:textId="77777777" w:rsidR="001A67E9" w:rsidRPr="00E33866" w:rsidRDefault="00D670AA">
            <w:pPr>
              <w:rPr>
                <w:bCs/>
                <w:lang w:val="fr-FR"/>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plein,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1A67E9" w:rsidRPr="005924A8" w14:paraId="278D69FE" w14:textId="77777777" w:rsidTr="00E33866">
        <w:trPr>
          <w:cantSplit/>
          <w:tblHeader/>
        </w:trPr>
        <w:tc>
          <w:tcPr>
            <w:tcW w:w="1177" w:type="dxa"/>
            <w:tcBorders>
              <w:top w:val="nil"/>
              <w:left w:val="nil"/>
              <w:bottom w:val="nil"/>
            </w:tcBorders>
            <w:shd w:val="clear" w:color="auto" w:fill="auto"/>
          </w:tcPr>
          <w:p w14:paraId="059080F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3AF4F4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7822E3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832D2E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0D1141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FFBECEC" w14:textId="77777777" w:rsidR="001A67E9" w:rsidRPr="00E33866" w:rsidRDefault="001A67E9" w:rsidP="00E33866">
            <w:pPr>
              <w:jc w:val="center"/>
              <w:rPr>
                <w:rFonts w:ascii="Garamond" w:hAnsi="Garamond"/>
                <w:bCs/>
                <w:sz w:val="22"/>
              </w:rPr>
            </w:pPr>
            <w:r w:rsidRPr="00E33866">
              <w:rPr>
                <w:rFonts w:ascii="Garamond" w:hAnsi="Garamond"/>
                <w:bCs/>
                <w:sz w:val="22"/>
              </w:rPr>
              <w:t>361</w:t>
            </w:r>
          </w:p>
        </w:tc>
        <w:tc>
          <w:tcPr>
            <w:tcW w:w="4757" w:type="dxa"/>
            <w:tcBorders>
              <w:top w:val="nil"/>
              <w:bottom w:val="nil"/>
              <w:right w:val="nil"/>
            </w:tcBorders>
            <w:shd w:val="clear" w:color="auto" w:fill="auto"/>
            <w:vAlign w:val="center"/>
          </w:tcPr>
          <w:p w14:paraId="2EBD19A4" w14:textId="77777777" w:rsidR="001A67E9" w:rsidRPr="00E33866" w:rsidRDefault="00D670AA">
            <w:pPr>
              <w:rPr>
                <w:bCs/>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C71469">
              <w:rPr>
                <w:rFonts w:ascii="Garamond" w:hAnsi="Garamond"/>
                <w:bCs/>
                <w:sz w:val="22"/>
                <w:lang w:val="fr-BE"/>
              </w:rPr>
              <w:t>entreprise, demandeurs d'emploi</w:t>
            </w:r>
            <w:r w:rsidRPr="00B57AD2">
              <w:rPr>
                <w:rFonts w:ascii="Garamond" w:hAnsi="Garamond"/>
                <w:bCs/>
                <w:sz w:val="22"/>
                <w:lang w:val="fr-BE"/>
              </w:rPr>
              <w:t>, temps plein (depuis 2012)</w:t>
            </w:r>
          </w:p>
        </w:tc>
      </w:tr>
      <w:tr w:rsidR="001A67E9" w:rsidRPr="005924A8" w14:paraId="37429CB3" w14:textId="77777777" w:rsidTr="00E33866">
        <w:trPr>
          <w:cantSplit/>
          <w:tblHeader/>
        </w:trPr>
        <w:tc>
          <w:tcPr>
            <w:tcW w:w="1177" w:type="dxa"/>
            <w:tcBorders>
              <w:top w:val="nil"/>
              <w:left w:val="nil"/>
              <w:bottom w:val="nil"/>
            </w:tcBorders>
            <w:shd w:val="clear" w:color="auto" w:fill="auto"/>
          </w:tcPr>
          <w:p w14:paraId="7727FEB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463198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8D73DA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46572A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2EB7C9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F18125C" w14:textId="77777777" w:rsidR="001A67E9" w:rsidRPr="00E33866" w:rsidRDefault="001A67E9" w:rsidP="00E33866">
            <w:pPr>
              <w:jc w:val="center"/>
              <w:rPr>
                <w:rFonts w:ascii="Garamond" w:hAnsi="Garamond"/>
                <w:bCs/>
                <w:sz w:val="22"/>
              </w:rPr>
            </w:pPr>
            <w:r w:rsidRPr="00E33866">
              <w:rPr>
                <w:rFonts w:ascii="Garamond" w:hAnsi="Garamond"/>
                <w:bCs/>
                <w:sz w:val="22"/>
              </w:rPr>
              <w:t>370</w:t>
            </w:r>
          </w:p>
        </w:tc>
        <w:tc>
          <w:tcPr>
            <w:tcW w:w="4757" w:type="dxa"/>
            <w:tcBorders>
              <w:top w:val="nil"/>
              <w:bottom w:val="nil"/>
              <w:right w:val="nil"/>
            </w:tcBorders>
            <w:shd w:val="clear" w:color="auto" w:fill="auto"/>
          </w:tcPr>
          <w:p w14:paraId="69853B58" w14:textId="77777777" w:rsidR="001A67E9" w:rsidRPr="00E33866" w:rsidRDefault="00D670AA">
            <w:pPr>
              <w:rPr>
                <w:bCs/>
                <w:lang w:val="fr-FR"/>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partiel volontaire,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1A67E9" w:rsidRPr="00E33866" w14:paraId="6B905FC4" w14:textId="77777777" w:rsidTr="00E33866">
        <w:trPr>
          <w:cantSplit/>
          <w:tblHeader/>
        </w:trPr>
        <w:tc>
          <w:tcPr>
            <w:tcW w:w="1177" w:type="dxa"/>
            <w:tcBorders>
              <w:top w:val="nil"/>
              <w:left w:val="nil"/>
              <w:bottom w:val="nil"/>
            </w:tcBorders>
            <w:shd w:val="clear" w:color="auto" w:fill="auto"/>
          </w:tcPr>
          <w:p w14:paraId="118250E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F675C0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B4260C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C87327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9A700D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6D78E73" w14:textId="77777777" w:rsidR="001A67E9" w:rsidRPr="00E33866" w:rsidRDefault="001A67E9" w:rsidP="00E33866">
            <w:pPr>
              <w:jc w:val="center"/>
              <w:rPr>
                <w:rFonts w:ascii="Garamond" w:hAnsi="Garamond"/>
                <w:bCs/>
                <w:sz w:val="22"/>
              </w:rPr>
            </w:pPr>
            <w:r w:rsidRPr="00E33866">
              <w:rPr>
                <w:rFonts w:ascii="Garamond" w:hAnsi="Garamond"/>
                <w:bCs/>
                <w:sz w:val="22"/>
              </w:rPr>
              <w:t>371</w:t>
            </w:r>
          </w:p>
        </w:tc>
        <w:tc>
          <w:tcPr>
            <w:tcW w:w="4757" w:type="dxa"/>
            <w:tcBorders>
              <w:top w:val="nil"/>
              <w:bottom w:val="nil"/>
              <w:right w:val="nil"/>
            </w:tcBorders>
            <w:shd w:val="clear" w:color="auto" w:fill="auto"/>
          </w:tcPr>
          <w:p w14:paraId="6680858D" w14:textId="77777777" w:rsidR="001A67E9" w:rsidRPr="00E33866" w:rsidRDefault="00D670AA">
            <w:pPr>
              <w:rPr>
                <w:rFonts w:ascii="Garamond" w:hAnsi="Garamond"/>
                <w:bCs/>
                <w:sz w:val="22"/>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846FC7">
              <w:rPr>
                <w:rFonts w:ascii="Garamond" w:hAnsi="Garamond"/>
                <w:bCs/>
                <w:sz w:val="22"/>
                <w:lang w:val="fr-BE"/>
              </w:rPr>
              <w:t>entreprise, demandeurs d'emploi</w:t>
            </w:r>
            <w:r w:rsidRPr="00B57AD2">
              <w:rPr>
                <w:rFonts w:ascii="Garamond" w:hAnsi="Garamond"/>
                <w:bCs/>
                <w:sz w:val="22"/>
                <w:lang w:val="fr-BE"/>
              </w:rPr>
              <w:t>. Temps partiel volontaire</w:t>
            </w:r>
            <w:r>
              <w:rPr>
                <w:rFonts w:ascii="Garamond" w:hAnsi="Garamond"/>
                <w:bCs/>
                <w:sz w:val="22"/>
                <w:lang w:val="fr-BE"/>
              </w:rPr>
              <w:t xml:space="preserve"> (depuis 2012)</w:t>
            </w:r>
          </w:p>
        </w:tc>
      </w:tr>
      <w:tr w:rsidR="001A67E9" w:rsidRPr="00E33866" w14:paraId="68EF753E" w14:textId="77777777" w:rsidTr="00E33866">
        <w:trPr>
          <w:cantSplit/>
          <w:tblHeader/>
        </w:trPr>
        <w:tc>
          <w:tcPr>
            <w:tcW w:w="1177" w:type="dxa"/>
            <w:tcBorders>
              <w:top w:val="nil"/>
              <w:left w:val="nil"/>
              <w:bottom w:val="nil"/>
            </w:tcBorders>
            <w:shd w:val="clear" w:color="auto" w:fill="auto"/>
          </w:tcPr>
          <w:p w14:paraId="1CB6D17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C8EDEC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0047D1D"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474083B2"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11092C6B"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27F9C3AA"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33D40C7A"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7F2DE244" w14:textId="77777777" w:rsidTr="00E33866">
        <w:trPr>
          <w:cantSplit/>
          <w:tblHeader/>
        </w:trPr>
        <w:tc>
          <w:tcPr>
            <w:tcW w:w="1177" w:type="dxa"/>
            <w:tcBorders>
              <w:top w:val="nil"/>
              <w:left w:val="nil"/>
              <w:bottom w:val="nil"/>
            </w:tcBorders>
            <w:shd w:val="clear" w:color="auto" w:fill="auto"/>
          </w:tcPr>
          <w:p w14:paraId="4571ABF5"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4DEA71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CBC724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478B043"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50EC318"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25F57E0"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1EBACBEC"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67B87B5D" w14:textId="77777777" w:rsidTr="00E33866">
        <w:trPr>
          <w:cantSplit/>
          <w:tblHeader/>
        </w:trPr>
        <w:tc>
          <w:tcPr>
            <w:tcW w:w="1177" w:type="dxa"/>
            <w:tcBorders>
              <w:top w:val="nil"/>
              <w:left w:val="nil"/>
              <w:bottom w:val="nil"/>
            </w:tcBorders>
            <w:shd w:val="clear" w:color="auto" w:fill="auto"/>
          </w:tcPr>
          <w:p w14:paraId="1E4E5120"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D8B0D5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A8CB9B3"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3BCC6B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C21422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2F30DC2"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0163AB8A"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5C6BE8B9" w14:textId="77777777" w:rsidTr="00E33866">
        <w:trPr>
          <w:cantSplit/>
          <w:tblHeader/>
        </w:trPr>
        <w:tc>
          <w:tcPr>
            <w:tcW w:w="1177" w:type="dxa"/>
            <w:tcBorders>
              <w:top w:val="nil"/>
              <w:left w:val="nil"/>
              <w:bottom w:val="nil"/>
            </w:tcBorders>
            <w:shd w:val="clear" w:color="auto" w:fill="auto"/>
          </w:tcPr>
          <w:p w14:paraId="2B617B66"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5C7CA7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CAF7CA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34E7780"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44B392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4DC43DE"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3124660E"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6534CAD1" w14:textId="77777777" w:rsidTr="00E33866">
        <w:trPr>
          <w:cantSplit/>
          <w:tblHeader/>
        </w:trPr>
        <w:tc>
          <w:tcPr>
            <w:tcW w:w="1177" w:type="dxa"/>
            <w:tcBorders>
              <w:top w:val="nil"/>
              <w:left w:val="nil"/>
              <w:bottom w:val="nil"/>
            </w:tcBorders>
            <w:shd w:val="clear" w:color="auto" w:fill="auto"/>
          </w:tcPr>
          <w:p w14:paraId="32CBDF8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24BA545"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B1036B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810AEF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31671A3"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F123D92"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79D1158D"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56DE3954" w14:textId="77777777" w:rsidTr="00E33866">
        <w:trPr>
          <w:cantSplit/>
          <w:tblHeader/>
        </w:trPr>
        <w:tc>
          <w:tcPr>
            <w:tcW w:w="1177" w:type="dxa"/>
            <w:tcBorders>
              <w:top w:val="nil"/>
              <w:left w:val="nil"/>
              <w:bottom w:val="nil"/>
            </w:tcBorders>
            <w:shd w:val="clear" w:color="auto" w:fill="auto"/>
          </w:tcPr>
          <w:p w14:paraId="355592D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EEFE115"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39AB05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06B6E38"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4701CC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C0DE918"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6CB42AE3"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3C6062F4" w14:textId="77777777" w:rsidTr="00E33866">
        <w:trPr>
          <w:cantSplit/>
          <w:tblHeader/>
        </w:trPr>
        <w:tc>
          <w:tcPr>
            <w:tcW w:w="1177" w:type="dxa"/>
            <w:tcBorders>
              <w:top w:val="nil"/>
              <w:left w:val="nil"/>
              <w:bottom w:val="nil"/>
            </w:tcBorders>
            <w:shd w:val="clear" w:color="auto" w:fill="auto"/>
          </w:tcPr>
          <w:p w14:paraId="264A36E4"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8288779"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5E1DABE"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4915DD4"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7C9475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FC2865B"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14A94247"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3CD3D10D" w14:textId="77777777" w:rsidTr="00E33866">
        <w:trPr>
          <w:cantSplit/>
          <w:tblHeader/>
        </w:trPr>
        <w:tc>
          <w:tcPr>
            <w:tcW w:w="1177" w:type="dxa"/>
            <w:tcBorders>
              <w:top w:val="nil"/>
              <w:left w:val="nil"/>
              <w:bottom w:val="nil"/>
            </w:tcBorders>
            <w:shd w:val="clear" w:color="auto" w:fill="auto"/>
          </w:tcPr>
          <w:p w14:paraId="58C0F737"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DD8EB3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5C5A9CE"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B0FF61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E618BC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F3D2C6F"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68DE8CFE"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0E88436C" w14:textId="77777777" w:rsidTr="00E33866">
        <w:trPr>
          <w:cantSplit/>
          <w:tblHeader/>
        </w:trPr>
        <w:tc>
          <w:tcPr>
            <w:tcW w:w="1177" w:type="dxa"/>
            <w:tcBorders>
              <w:top w:val="nil"/>
              <w:left w:val="nil"/>
              <w:bottom w:val="nil"/>
            </w:tcBorders>
            <w:shd w:val="clear" w:color="auto" w:fill="auto"/>
          </w:tcPr>
          <w:p w14:paraId="2507C554"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629E6A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0837FC6"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FC98B3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1EFD233"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85F9317" w14:textId="77777777" w:rsidR="001A67E9" w:rsidRPr="00E33866" w:rsidRDefault="001A67E9" w:rsidP="00E33866">
            <w:pPr>
              <w:jc w:val="center"/>
              <w:rPr>
                <w:rFonts w:ascii="Garamond" w:hAnsi="Garamond"/>
                <w:bCs/>
                <w:sz w:val="22"/>
              </w:rPr>
            </w:pPr>
            <w:r w:rsidRPr="00E33866">
              <w:rPr>
                <w:rFonts w:ascii="Garamond" w:hAnsi="Garamond"/>
                <w:bCs/>
                <w:sz w:val="22"/>
                <w:lang w:val="fr-BE"/>
              </w:rPr>
              <w:t>C</w:t>
            </w:r>
          </w:p>
        </w:tc>
        <w:tc>
          <w:tcPr>
            <w:tcW w:w="4757" w:type="dxa"/>
            <w:tcBorders>
              <w:top w:val="nil"/>
              <w:bottom w:val="nil"/>
              <w:right w:val="nil"/>
            </w:tcBorders>
            <w:shd w:val="clear" w:color="auto" w:fill="auto"/>
          </w:tcPr>
          <w:p w14:paraId="359ACBC6"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18B913F6" w14:textId="77777777" w:rsidTr="00E33866">
        <w:trPr>
          <w:cantSplit/>
          <w:tblHeader/>
        </w:trPr>
        <w:tc>
          <w:tcPr>
            <w:tcW w:w="1177" w:type="dxa"/>
            <w:tcBorders>
              <w:top w:val="nil"/>
              <w:left w:val="nil"/>
              <w:bottom w:val="nil"/>
            </w:tcBorders>
            <w:shd w:val="clear" w:color="auto" w:fill="auto"/>
          </w:tcPr>
          <w:p w14:paraId="1C8F4D9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09F8A85"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391D7C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D1091E3"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FB9971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DE54CB4" w14:textId="77777777" w:rsidR="001A67E9" w:rsidRPr="00E33866" w:rsidRDefault="001A67E9" w:rsidP="00E33866">
            <w:pPr>
              <w:jc w:val="center"/>
              <w:rPr>
                <w:rFonts w:ascii="Garamond" w:hAnsi="Garamond"/>
                <w:bCs/>
                <w:sz w:val="22"/>
              </w:rPr>
            </w:pPr>
            <w:r w:rsidRPr="00E33866">
              <w:rPr>
                <w:rFonts w:ascii="Garamond" w:hAnsi="Garamond"/>
                <w:bCs/>
                <w:sz w:val="22"/>
                <w:lang w:val="fr-BE"/>
              </w:rPr>
              <w:t>c</w:t>
            </w:r>
          </w:p>
        </w:tc>
        <w:tc>
          <w:tcPr>
            <w:tcW w:w="4757" w:type="dxa"/>
            <w:tcBorders>
              <w:top w:val="nil"/>
              <w:bottom w:val="nil"/>
              <w:right w:val="nil"/>
            </w:tcBorders>
            <w:shd w:val="clear" w:color="auto" w:fill="auto"/>
          </w:tcPr>
          <w:p w14:paraId="40BC73F3"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bl>
    <w:p w14:paraId="0F3F8050" w14:textId="77777777" w:rsidR="006F7C48" w:rsidRPr="0002434D" w:rsidRDefault="006F7C48">
      <w:pPr>
        <w:rPr>
          <w:rFonts w:ascii="Garamond" w:hAnsi="Garamond"/>
          <w:bCs/>
        </w:rPr>
      </w:pPr>
    </w:p>
    <w:p w14:paraId="122A3C88"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lastRenderedPageBreak/>
        <w:t>Conditions « Occupé et interruption de carrière partielle / crédit-temps partiel » :</w:t>
      </w:r>
    </w:p>
    <w:p w14:paraId="7960DB1C"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56C8448" w14:textId="77777777" w:rsidTr="00E33866">
        <w:trPr>
          <w:cantSplit/>
          <w:trHeight w:val="249"/>
          <w:tblHeader/>
        </w:trPr>
        <w:tc>
          <w:tcPr>
            <w:tcW w:w="1177" w:type="dxa"/>
            <w:tcBorders>
              <w:top w:val="nil"/>
              <w:left w:val="nil"/>
            </w:tcBorders>
            <w:shd w:val="clear" w:color="auto" w:fill="auto"/>
          </w:tcPr>
          <w:p w14:paraId="13C2B9BC"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305C1ED0"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5916F045"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600C77AF"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59584EA3"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2BCDA9CB"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0BF79DC7"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2703057C" w14:textId="77777777" w:rsidTr="00E33866">
        <w:trPr>
          <w:cantSplit/>
          <w:tblHeader/>
        </w:trPr>
        <w:tc>
          <w:tcPr>
            <w:tcW w:w="1177" w:type="dxa"/>
            <w:tcBorders>
              <w:left w:val="nil"/>
              <w:bottom w:val="nil"/>
            </w:tcBorders>
            <w:shd w:val="clear" w:color="auto" w:fill="auto"/>
          </w:tcPr>
          <w:p w14:paraId="1F1B7F59"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bottom w:val="nil"/>
            </w:tcBorders>
            <w:shd w:val="clear" w:color="auto" w:fill="auto"/>
          </w:tcPr>
          <w:p w14:paraId="7CF12DDA"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4B79110F"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bottom w:val="nil"/>
            </w:tcBorders>
            <w:shd w:val="clear" w:color="auto" w:fill="auto"/>
          </w:tcPr>
          <w:p w14:paraId="7E9058DE" w14:textId="55E7DABF" w:rsidR="001A67E9" w:rsidRPr="00E33866" w:rsidRDefault="001A67E9">
            <w:pPr>
              <w:rPr>
                <w:rFonts w:ascii="Garamond" w:hAnsi="Garamond"/>
                <w:bCs/>
                <w:sz w:val="22"/>
              </w:rPr>
            </w:pPr>
            <w:r w:rsidRPr="00E33866">
              <w:rPr>
                <w:rFonts w:ascii="Garamond" w:hAnsi="Garamond"/>
                <w:bCs/>
                <w:sz w:val="22"/>
                <w:lang w:val="fr-BE"/>
              </w:rPr>
              <w:t>fiche7</w:t>
            </w:r>
            <w:r w:rsidR="00437CEC">
              <w:rPr>
                <w:rStyle w:val="FootnoteReference"/>
                <w:rFonts w:ascii="Garamond" w:hAnsi="Garamond"/>
                <w:bCs/>
                <w:sz w:val="22"/>
                <w:lang w:val="fr-BE"/>
              </w:rPr>
              <w:footnoteReference w:id="64"/>
            </w:r>
          </w:p>
        </w:tc>
        <w:tc>
          <w:tcPr>
            <w:tcW w:w="885" w:type="dxa"/>
            <w:tcBorders>
              <w:bottom w:val="nil"/>
            </w:tcBorders>
            <w:shd w:val="clear" w:color="auto" w:fill="auto"/>
          </w:tcPr>
          <w:p w14:paraId="02AE367C"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706CF402" w14:textId="77777777" w:rsidR="001A67E9" w:rsidRPr="00E33866" w:rsidRDefault="001A67E9" w:rsidP="00E33866">
            <w:pPr>
              <w:jc w:val="center"/>
              <w:rPr>
                <w:rFonts w:ascii="Garamond" w:hAnsi="Garamond"/>
                <w:bCs/>
                <w:sz w:val="22"/>
              </w:rPr>
            </w:pPr>
            <w:r w:rsidRPr="00E33866">
              <w:rPr>
                <w:rFonts w:ascii="Garamond" w:hAnsi="Garamond"/>
                <w:bCs/>
                <w:sz w:val="22"/>
              </w:rPr>
              <w:t>208</w:t>
            </w:r>
          </w:p>
        </w:tc>
        <w:tc>
          <w:tcPr>
            <w:tcW w:w="4757" w:type="dxa"/>
            <w:tcBorders>
              <w:bottom w:val="nil"/>
              <w:right w:val="nil"/>
            </w:tcBorders>
            <w:shd w:val="clear" w:color="auto" w:fill="auto"/>
          </w:tcPr>
          <w:p w14:paraId="1ED9DD14" w14:textId="77777777" w:rsidR="001A67E9" w:rsidRPr="00E33866" w:rsidRDefault="001A67E9">
            <w:pPr>
              <w:rPr>
                <w:bCs/>
                <w:lang w:val="fr-FR"/>
              </w:rPr>
            </w:pPr>
            <w:r w:rsidRPr="00E33866">
              <w:rPr>
                <w:rFonts w:ascii="Garamond" w:hAnsi="Garamond"/>
                <w:bCs/>
                <w:sz w:val="22"/>
                <w:lang w:val="fr-BE"/>
              </w:rPr>
              <w:t>ICP réduction de prestations, &lt; 50 a</w:t>
            </w:r>
          </w:p>
        </w:tc>
      </w:tr>
      <w:tr w:rsidR="001A67E9" w:rsidRPr="00E33866" w14:paraId="1C900D30" w14:textId="77777777" w:rsidTr="00E33866">
        <w:trPr>
          <w:cantSplit/>
          <w:tblHeader/>
        </w:trPr>
        <w:tc>
          <w:tcPr>
            <w:tcW w:w="1177" w:type="dxa"/>
            <w:tcBorders>
              <w:top w:val="nil"/>
              <w:left w:val="nil"/>
              <w:bottom w:val="nil"/>
            </w:tcBorders>
            <w:shd w:val="clear" w:color="auto" w:fill="auto"/>
          </w:tcPr>
          <w:p w14:paraId="39F628E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38B40D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04350A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17AA4C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91085B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9E7A045" w14:textId="77777777" w:rsidR="001A67E9" w:rsidRPr="00E33866" w:rsidRDefault="001A67E9" w:rsidP="00E33866">
            <w:pPr>
              <w:jc w:val="center"/>
              <w:rPr>
                <w:rFonts w:ascii="Garamond" w:hAnsi="Garamond"/>
                <w:bCs/>
                <w:sz w:val="22"/>
              </w:rPr>
            </w:pPr>
            <w:r w:rsidRPr="00E33866">
              <w:rPr>
                <w:rFonts w:ascii="Garamond" w:hAnsi="Garamond"/>
                <w:bCs/>
                <w:sz w:val="22"/>
              </w:rPr>
              <w:t>209</w:t>
            </w:r>
          </w:p>
        </w:tc>
        <w:tc>
          <w:tcPr>
            <w:tcW w:w="4757" w:type="dxa"/>
            <w:tcBorders>
              <w:top w:val="nil"/>
              <w:bottom w:val="nil"/>
              <w:right w:val="nil"/>
            </w:tcBorders>
            <w:shd w:val="clear" w:color="auto" w:fill="auto"/>
          </w:tcPr>
          <w:p w14:paraId="65FC2D2A" w14:textId="77777777" w:rsidR="001A67E9" w:rsidRPr="00E33866" w:rsidRDefault="001A67E9">
            <w:pPr>
              <w:rPr>
                <w:bCs/>
              </w:rPr>
            </w:pPr>
            <w:r w:rsidRPr="00E33866">
              <w:rPr>
                <w:rFonts w:ascii="Garamond" w:hAnsi="Garamond"/>
                <w:bCs/>
                <w:sz w:val="22"/>
                <w:lang w:val="fr-BE"/>
              </w:rPr>
              <w:t>ICP réduction de prestations, &lt; 50 a</w:t>
            </w:r>
          </w:p>
          <w:p w14:paraId="165D83A5" w14:textId="77777777" w:rsidR="001A67E9" w:rsidRPr="00E33866" w:rsidRDefault="001A67E9">
            <w:pPr>
              <w:rPr>
                <w:rFonts w:ascii="Garamond" w:hAnsi="Garamond"/>
                <w:bCs/>
                <w:sz w:val="22"/>
                <w:lang w:val="nl-BE"/>
              </w:rPr>
            </w:pPr>
          </w:p>
        </w:tc>
      </w:tr>
      <w:tr w:rsidR="001A67E9" w:rsidRPr="005924A8" w14:paraId="08FFDA11" w14:textId="77777777" w:rsidTr="00E33866">
        <w:trPr>
          <w:cantSplit/>
          <w:tblHeader/>
        </w:trPr>
        <w:tc>
          <w:tcPr>
            <w:tcW w:w="1177" w:type="dxa"/>
            <w:tcBorders>
              <w:top w:val="nil"/>
              <w:left w:val="nil"/>
              <w:bottom w:val="nil"/>
            </w:tcBorders>
            <w:shd w:val="clear" w:color="auto" w:fill="auto"/>
          </w:tcPr>
          <w:p w14:paraId="5D569F69"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F2E691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282916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611653A"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465341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98D38C4" w14:textId="77777777" w:rsidR="001A67E9" w:rsidRPr="00E33866" w:rsidRDefault="001A67E9" w:rsidP="00E33866">
            <w:pPr>
              <w:jc w:val="center"/>
              <w:rPr>
                <w:rFonts w:ascii="Garamond" w:hAnsi="Garamond"/>
                <w:bCs/>
                <w:sz w:val="22"/>
              </w:rPr>
            </w:pPr>
            <w:r w:rsidRPr="00E33866">
              <w:rPr>
                <w:rFonts w:ascii="Garamond" w:hAnsi="Garamond"/>
                <w:bCs/>
                <w:sz w:val="22"/>
              </w:rPr>
              <w:t>210</w:t>
            </w:r>
          </w:p>
        </w:tc>
        <w:tc>
          <w:tcPr>
            <w:tcW w:w="4757" w:type="dxa"/>
            <w:tcBorders>
              <w:top w:val="nil"/>
              <w:bottom w:val="nil"/>
              <w:right w:val="nil"/>
            </w:tcBorders>
            <w:shd w:val="clear" w:color="auto" w:fill="auto"/>
          </w:tcPr>
          <w:p w14:paraId="49C79730" w14:textId="77777777" w:rsidR="001A67E9" w:rsidRPr="00E33866" w:rsidRDefault="001A67E9">
            <w:pPr>
              <w:rPr>
                <w:bCs/>
                <w:lang w:val="fr-FR"/>
              </w:rPr>
            </w:pPr>
            <w:r w:rsidRPr="00E33866">
              <w:rPr>
                <w:rFonts w:ascii="Garamond" w:hAnsi="Garamond"/>
                <w:bCs/>
                <w:sz w:val="22"/>
                <w:lang w:val="fr-BE"/>
              </w:rPr>
              <w:t>ICP réduction de prestations, &lt; 50 a</w:t>
            </w:r>
          </w:p>
        </w:tc>
      </w:tr>
      <w:tr w:rsidR="001A67E9" w:rsidRPr="005924A8" w14:paraId="25CF2E08" w14:textId="77777777" w:rsidTr="00E33866">
        <w:trPr>
          <w:cantSplit/>
          <w:tblHeader/>
        </w:trPr>
        <w:tc>
          <w:tcPr>
            <w:tcW w:w="1177" w:type="dxa"/>
            <w:tcBorders>
              <w:top w:val="nil"/>
              <w:left w:val="nil"/>
              <w:bottom w:val="nil"/>
            </w:tcBorders>
            <w:shd w:val="clear" w:color="auto" w:fill="auto"/>
          </w:tcPr>
          <w:p w14:paraId="5A5D788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EE6597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60221E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ADCBE8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185AEF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096DC01" w14:textId="77777777" w:rsidR="001A67E9" w:rsidRPr="00E33866" w:rsidRDefault="001A67E9" w:rsidP="00E33866">
            <w:pPr>
              <w:jc w:val="center"/>
              <w:rPr>
                <w:rFonts w:ascii="Garamond" w:hAnsi="Garamond"/>
                <w:bCs/>
                <w:sz w:val="22"/>
              </w:rPr>
            </w:pPr>
            <w:r w:rsidRPr="00E33866">
              <w:rPr>
                <w:rFonts w:ascii="Garamond" w:hAnsi="Garamond"/>
                <w:bCs/>
                <w:sz w:val="22"/>
              </w:rPr>
              <w:t>212</w:t>
            </w:r>
          </w:p>
        </w:tc>
        <w:tc>
          <w:tcPr>
            <w:tcW w:w="4757" w:type="dxa"/>
            <w:tcBorders>
              <w:top w:val="nil"/>
              <w:bottom w:val="nil"/>
              <w:right w:val="nil"/>
            </w:tcBorders>
            <w:shd w:val="clear" w:color="auto" w:fill="auto"/>
          </w:tcPr>
          <w:p w14:paraId="4682DFC4" w14:textId="77777777" w:rsidR="001A67E9" w:rsidRPr="00E33866" w:rsidRDefault="001A67E9">
            <w:pPr>
              <w:rPr>
                <w:bCs/>
                <w:lang w:val="fr-FR"/>
              </w:rPr>
            </w:pPr>
            <w:r w:rsidRPr="00E33866">
              <w:rPr>
                <w:rFonts w:ascii="Garamond" w:hAnsi="Garamond"/>
                <w:bCs/>
                <w:sz w:val="22"/>
                <w:lang w:val="fr-BE"/>
              </w:rPr>
              <w:t>ICP réduction de prestations, &gt; 49 a, première période</w:t>
            </w:r>
          </w:p>
        </w:tc>
      </w:tr>
      <w:tr w:rsidR="001A67E9" w:rsidRPr="005924A8" w14:paraId="7FA0CA84" w14:textId="77777777" w:rsidTr="00E33866">
        <w:trPr>
          <w:cantSplit/>
          <w:tblHeader/>
        </w:trPr>
        <w:tc>
          <w:tcPr>
            <w:tcW w:w="1177" w:type="dxa"/>
            <w:tcBorders>
              <w:top w:val="nil"/>
              <w:left w:val="nil"/>
              <w:bottom w:val="nil"/>
            </w:tcBorders>
            <w:shd w:val="clear" w:color="auto" w:fill="auto"/>
          </w:tcPr>
          <w:p w14:paraId="1825BBD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AA476F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27469E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70F6EC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6189F8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9ADE254" w14:textId="77777777" w:rsidR="001A67E9" w:rsidRPr="00E33866" w:rsidRDefault="001A67E9" w:rsidP="00E33866">
            <w:pPr>
              <w:jc w:val="center"/>
              <w:rPr>
                <w:rFonts w:ascii="Garamond" w:hAnsi="Garamond"/>
                <w:bCs/>
                <w:sz w:val="22"/>
              </w:rPr>
            </w:pPr>
            <w:r w:rsidRPr="00E33866">
              <w:rPr>
                <w:rFonts w:ascii="Garamond" w:hAnsi="Garamond"/>
                <w:bCs/>
                <w:sz w:val="22"/>
              </w:rPr>
              <w:t>213</w:t>
            </w:r>
          </w:p>
        </w:tc>
        <w:tc>
          <w:tcPr>
            <w:tcW w:w="4757" w:type="dxa"/>
            <w:tcBorders>
              <w:top w:val="nil"/>
              <w:bottom w:val="nil"/>
              <w:right w:val="nil"/>
            </w:tcBorders>
            <w:shd w:val="clear" w:color="auto" w:fill="auto"/>
          </w:tcPr>
          <w:p w14:paraId="5ED07EE4" w14:textId="77777777" w:rsidR="001A67E9" w:rsidRPr="00E33866" w:rsidRDefault="001A67E9">
            <w:pPr>
              <w:rPr>
                <w:bCs/>
                <w:lang w:val="fr-FR"/>
              </w:rPr>
            </w:pPr>
            <w:r w:rsidRPr="00E33866">
              <w:rPr>
                <w:rFonts w:ascii="Garamond" w:hAnsi="Garamond"/>
                <w:bCs/>
                <w:sz w:val="22"/>
                <w:lang w:val="fr-BE"/>
              </w:rPr>
              <w:t>ICP réduction de prestations, &gt; 49 a, première période</w:t>
            </w:r>
          </w:p>
        </w:tc>
      </w:tr>
      <w:tr w:rsidR="001A67E9" w:rsidRPr="005924A8" w14:paraId="6771B54F" w14:textId="77777777" w:rsidTr="00E33866">
        <w:trPr>
          <w:cantSplit/>
          <w:tblHeader/>
        </w:trPr>
        <w:tc>
          <w:tcPr>
            <w:tcW w:w="1177" w:type="dxa"/>
            <w:tcBorders>
              <w:top w:val="nil"/>
              <w:left w:val="nil"/>
              <w:bottom w:val="nil"/>
            </w:tcBorders>
            <w:shd w:val="clear" w:color="auto" w:fill="auto"/>
          </w:tcPr>
          <w:p w14:paraId="5686140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0BC185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AFF288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9C2E2B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480635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C6EF64A" w14:textId="77777777" w:rsidR="001A67E9" w:rsidRPr="00E33866" w:rsidRDefault="001A67E9" w:rsidP="00E33866">
            <w:pPr>
              <w:jc w:val="center"/>
              <w:rPr>
                <w:rFonts w:ascii="Garamond" w:hAnsi="Garamond"/>
                <w:bCs/>
                <w:sz w:val="22"/>
              </w:rPr>
            </w:pPr>
            <w:r w:rsidRPr="00E33866">
              <w:rPr>
                <w:rFonts w:ascii="Garamond" w:hAnsi="Garamond"/>
                <w:bCs/>
                <w:sz w:val="22"/>
              </w:rPr>
              <w:t>214</w:t>
            </w:r>
          </w:p>
        </w:tc>
        <w:tc>
          <w:tcPr>
            <w:tcW w:w="4757" w:type="dxa"/>
            <w:tcBorders>
              <w:top w:val="nil"/>
              <w:bottom w:val="nil"/>
              <w:right w:val="nil"/>
            </w:tcBorders>
            <w:shd w:val="clear" w:color="auto" w:fill="auto"/>
          </w:tcPr>
          <w:p w14:paraId="07EB42E3" w14:textId="77777777" w:rsidR="001A67E9" w:rsidRPr="00E33866" w:rsidRDefault="001A67E9">
            <w:pPr>
              <w:rPr>
                <w:bCs/>
                <w:lang w:val="fr-FR"/>
              </w:rPr>
            </w:pPr>
            <w:r w:rsidRPr="00E33866">
              <w:rPr>
                <w:rFonts w:ascii="Garamond" w:hAnsi="Garamond"/>
                <w:bCs/>
                <w:sz w:val="22"/>
                <w:lang w:val="fr-BE"/>
              </w:rPr>
              <w:t>ICP réduction de prestations, &gt; 49 a, première période</w:t>
            </w:r>
          </w:p>
        </w:tc>
      </w:tr>
      <w:tr w:rsidR="001A67E9" w:rsidRPr="005924A8" w14:paraId="3ED229A2" w14:textId="77777777" w:rsidTr="00E33866">
        <w:trPr>
          <w:cantSplit/>
          <w:tblHeader/>
        </w:trPr>
        <w:tc>
          <w:tcPr>
            <w:tcW w:w="1177" w:type="dxa"/>
            <w:tcBorders>
              <w:top w:val="nil"/>
              <w:left w:val="nil"/>
              <w:bottom w:val="nil"/>
            </w:tcBorders>
            <w:shd w:val="clear" w:color="auto" w:fill="auto"/>
          </w:tcPr>
          <w:p w14:paraId="1045966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8A7CD2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877166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BA4670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D126FE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75BFFBB" w14:textId="77777777" w:rsidR="001A67E9" w:rsidRPr="00E33866" w:rsidRDefault="001A67E9" w:rsidP="00E33866">
            <w:pPr>
              <w:jc w:val="center"/>
              <w:rPr>
                <w:rFonts w:ascii="Garamond" w:hAnsi="Garamond"/>
                <w:bCs/>
                <w:sz w:val="22"/>
              </w:rPr>
            </w:pPr>
            <w:r w:rsidRPr="00E33866">
              <w:rPr>
                <w:rFonts w:ascii="Garamond" w:hAnsi="Garamond"/>
                <w:bCs/>
                <w:sz w:val="22"/>
              </w:rPr>
              <w:t>216</w:t>
            </w:r>
          </w:p>
        </w:tc>
        <w:tc>
          <w:tcPr>
            <w:tcW w:w="4757" w:type="dxa"/>
            <w:tcBorders>
              <w:top w:val="nil"/>
              <w:bottom w:val="nil"/>
              <w:right w:val="nil"/>
            </w:tcBorders>
            <w:shd w:val="clear" w:color="auto" w:fill="auto"/>
          </w:tcPr>
          <w:p w14:paraId="2F6E8ADE" w14:textId="77777777" w:rsidR="001A67E9" w:rsidRPr="00E33866" w:rsidRDefault="001A67E9">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1A67E9" w:rsidRPr="005924A8" w14:paraId="5E7602B3" w14:textId="77777777" w:rsidTr="00E33866">
        <w:trPr>
          <w:cantSplit/>
          <w:tblHeader/>
        </w:trPr>
        <w:tc>
          <w:tcPr>
            <w:tcW w:w="1177" w:type="dxa"/>
            <w:tcBorders>
              <w:top w:val="nil"/>
              <w:left w:val="nil"/>
              <w:bottom w:val="nil"/>
            </w:tcBorders>
            <w:shd w:val="clear" w:color="auto" w:fill="auto"/>
          </w:tcPr>
          <w:p w14:paraId="1F94148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EE44F5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7C5983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26CA83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D7DBE4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BF8F559" w14:textId="77777777" w:rsidR="001A67E9" w:rsidRPr="00E33866" w:rsidRDefault="001A67E9" w:rsidP="00E33866">
            <w:pPr>
              <w:jc w:val="center"/>
              <w:rPr>
                <w:rFonts w:ascii="Garamond" w:hAnsi="Garamond"/>
                <w:bCs/>
                <w:sz w:val="22"/>
              </w:rPr>
            </w:pPr>
            <w:r w:rsidRPr="00E33866">
              <w:rPr>
                <w:rFonts w:ascii="Garamond" w:hAnsi="Garamond"/>
                <w:bCs/>
                <w:sz w:val="22"/>
              </w:rPr>
              <w:t>217</w:t>
            </w:r>
          </w:p>
        </w:tc>
        <w:tc>
          <w:tcPr>
            <w:tcW w:w="4757" w:type="dxa"/>
            <w:tcBorders>
              <w:top w:val="nil"/>
              <w:bottom w:val="nil"/>
              <w:right w:val="nil"/>
            </w:tcBorders>
            <w:shd w:val="clear" w:color="auto" w:fill="auto"/>
          </w:tcPr>
          <w:p w14:paraId="38E9051D" w14:textId="77777777" w:rsidR="001A67E9" w:rsidRPr="00E33866" w:rsidRDefault="001A67E9">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1A67E9" w:rsidRPr="005924A8" w14:paraId="5A37CF9E" w14:textId="77777777" w:rsidTr="00E33866">
        <w:trPr>
          <w:cantSplit/>
          <w:tblHeader/>
        </w:trPr>
        <w:tc>
          <w:tcPr>
            <w:tcW w:w="1177" w:type="dxa"/>
            <w:tcBorders>
              <w:top w:val="nil"/>
              <w:left w:val="nil"/>
              <w:bottom w:val="nil"/>
            </w:tcBorders>
            <w:shd w:val="clear" w:color="auto" w:fill="auto"/>
          </w:tcPr>
          <w:p w14:paraId="70526CB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5215A3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B8F7AA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A611DC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ABF3AB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53C9B3B" w14:textId="77777777" w:rsidR="001A67E9" w:rsidRPr="00E33866" w:rsidRDefault="001A67E9" w:rsidP="00E33866">
            <w:pPr>
              <w:jc w:val="center"/>
              <w:rPr>
                <w:rFonts w:ascii="Garamond" w:hAnsi="Garamond"/>
                <w:bCs/>
                <w:sz w:val="22"/>
              </w:rPr>
            </w:pPr>
            <w:r w:rsidRPr="00E33866">
              <w:rPr>
                <w:rFonts w:ascii="Garamond" w:hAnsi="Garamond"/>
                <w:bCs/>
                <w:sz w:val="22"/>
              </w:rPr>
              <w:t>218</w:t>
            </w:r>
          </w:p>
        </w:tc>
        <w:tc>
          <w:tcPr>
            <w:tcW w:w="4757" w:type="dxa"/>
            <w:tcBorders>
              <w:top w:val="nil"/>
              <w:bottom w:val="nil"/>
              <w:right w:val="nil"/>
            </w:tcBorders>
            <w:shd w:val="clear" w:color="auto" w:fill="auto"/>
          </w:tcPr>
          <w:p w14:paraId="711BFFF8" w14:textId="77777777" w:rsidR="001A67E9" w:rsidRPr="00E33866" w:rsidRDefault="001A67E9">
            <w:pPr>
              <w:rPr>
                <w:bCs/>
                <w:lang w:val="fr-FR"/>
              </w:rPr>
            </w:pPr>
            <w:r w:rsidRPr="00E33866">
              <w:rPr>
                <w:rFonts w:ascii="Garamond" w:hAnsi="Garamond"/>
                <w:bCs/>
                <w:sz w:val="22"/>
                <w:lang w:val="fr-BE"/>
              </w:rPr>
              <w:t>ICP réduction de prestations, &gt; 49 a, 2</w:t>
            </w:r>
            <w:r w:rsidRPr="00E33866">
              <w:rPr>
                <w:rFonts w:ascii="Garamond" w:hAnsi="Garamond"/>
                <w:bCs/>
                <w:sz w:val="22"/>
                <w:vertAlign w:val="superscript"/>
                <w:lang w:val="fr-BE"/>
              </w:rPr>
              <w:t>ème</w:t>
            </w:r>
            <w:r w:rsidRPr="00E33866">
              <w:rPr>
                <w:rFonts w:ascii="Garamond" w:hAnsi="Garamond"/>
                <w:bCs/>
                <w:sz w:val="22"/>
                <w:lang w:val="fr-BE"/>
              </w:rPr>
              <w:t xml:space="preserve"> période</w:t>
            </w:r>
          </w:p>
        </w:tc>
      </w:tr>
      <w:tr w:rsidR="001A67E9" w:rsidRPr="005924A8" w14:paraId="4B6C98B1" w14:textId="77777777" w:rsidTr="00E33866">
        <w:trPr>
          <w:cantSplit/>
          <w:tblHeader/>
        </w:trPr>
        <w:tc>
          <w:tcPr>
            <w:tcW w:w="1177" w:type="dxa"/>
            <w:tcBorders>
              <w:top w:val="nil"/>
              <w:left w:val="nil"/>
              <w:bottom w:val="nil"/>
            </w:tcBorders>
            <w:shd w:val="clear" w:color="auto" w:fill="auto"/>
          </w:tcPr>
          <w:p w14:paraId="2A24CA6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0766BE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A16282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F0F329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5149D3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2DF9F59" w14:textId="77777777" w:rsidR="001A67E9" w:rsidRPr="00E33866" w:rsidRDefault="001A67E9" w:rsidP="00E33866">
            <w:pPr>
              <w:jc w:val="center"/>
              <w:rPr>
                <w:rFonts w:ascii="Garamond" w:hAnsi="Garamond"/>
                <w:bCs/>
                <w:sz w:val="22"/>
              </w:rPr>
            </w:pPr>
            <w:r w:rsidRPr="00E33866">
              <w:rPr>
                <w:rFonts w:ascii="Garamond" w:hAnsi="Garamond"/>
                <w:bCs/>
                <w:sz w:val="22"/>
              </w:rPr>
              <w:t>231</w:t>
            </w:r>
          </w:p>
        </w:tc>
        <w:tc>
          <w:tcPr>
            <w:tcW w:w="4757" w:type="dxa"/>
            <w:tcBorders>
              <w:top w:val="nil"/>
              <w:bottom w:val="nil"/>
              <w:right w:val="nil"/>
            </w:tcBorders>
            <w:shd w:val="clear" w:color="auto" w:fill="auto"/>
          </w:tcPr>
          <w:p w14:paraId="57F0C96F" w14:textId="77777777" w:rsidR="001A67E9" w:rsidRPr="00E33866" w:rsidRDefault="001A67E9">
            <w:pPr>
              <w:rPr>
                <w:bCs/>
                <w:lang w:val="fr-FR"/>
              </w:rPr>
            </w:pPr>
            <w:r w:rsidRPr="00E33866">
              <w:rPr>
                <w:rFonts w:ascii="Garamond" w:hAnsi="Garamond"/>
                <w:bCs/>
                <w:sz w:val="22"/>
                <w:lang w:val="fr-BE"/>
              </w:rPr>
              <w:t>IC réduction dans le cadre du crédit-temps, &lt; 50 a avec droit à une allocation</w:t>
            </w:r>
          </w:p>
        </w:tc>
      </w:tr>
      <w:tr w:rsidR="001A67E9" w:rsidRPr="005924A8" w14:paraId="4D9BABC0" w14:textId="77777777" w:rsidTr="00E33866">
        <w:trPr>
          <w:cantSplit/>
          <w:tblHeader/>
        </w:trPr>
        <w:tc>
          <w:tcPr>
            <w:tcW w:w="1177" w:type="dxa"/>
            <w:tcBorders>
              <w:top w:val="nil"/>
              <w:left w:val="nil"/>
              <w:bottom w:val="nil"/>
            </w:tcBorders>
            <w:shd w:val="clear" w:color="auto" w:fill="auto"/>
          </w:tcPr>
          <w:p w14:paraId="202AA85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F8852D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BDDED8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BEE001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486B7C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F45B221" w14:textId="77777777" w:rsidR="001A67E9" w:rsidRPr="00E33866" w:rsidRDefault="001A67E9" w:rsidP="00E33866">
            <w:pPr>
              <w:jc w:val="center"/>
              <w:rPr>
                <w:rFonts w:ascii="Garamond" w:hAnsi="Garamond"/>
                <w:bCs/>
                <w:sz w:val="22"/>
              </w:rPr>
            </w:pPr>
            <w:r w:rsidRPr="00E33866">
              <w:rPr>
                <w:rFonts w:ascii="Garamond" w:hAnsi="Garamond"/>
                <w:bCs/>
                <w:sz w:val="22"/>
              </w:rPr>
              <w:t>232</w:t>
            </w:r>
          </w:p>
        </w:tc>
        <w:tc>
          <w:tcPr>
            <w:tcW w:w="4757" w:type="dxa"/>
            <w:tcBorders>
              <w:top w:val="nil"/>
              <w:bottom w:val="nil"/>
              <w:right w:val="nil"/>
            </w:tcBorders>
            <w:shd w:val="clear" w:color="auto" w:fill="auto"/>
          </w:tcPr>
          <w:p w14:paraId="7FCF451F" w14:textId="77777777" w:rsidR="001A67E9" w:rsidRPr="00E33866" w:rsidRDefault="001A67E9">
            <w:pPr>
              <w:rPr>
                <w:bCs/>
                <w:lang w:val="fr-FR"/>
              </w:rPr>
            </w:pPr>
            <w:r w:rsidRPr="00E33866">
              <w:rPr>
                <w:rFonts w:ascii="Garamond" w:hAnsi="Garamond"/>
                <w:bCs/>
                <w:sz w:val="22"/>
                <w:lang w:val="fr-BE"/>
              </w:rPr>
              <w:t>IC réduction dans le cadre du crédit-temps, &gt; 49 a avec droit à une allocation</w:t>
            </w:r>
          </w:p>
        </w:tc>
      </w:tr>
      <w:tr w:rsidR="001A67E9" w:rsidRPr="005924A8" w14:paraId="5B67902C" w14:textId="77777777" w:rsidTr="00E33866">
        <w:trPr>
          <w:cantSplit/>
          <w:tblHeader/>
        </w:trPr>
        <w:tc>
          <w:tcPr>
            <w:tcW w:w="1177" w:type="dxa"/>
            <w:tcBorders>
              <w:top w:val="nil"/>
              <w:left w:val="nil"/>
              <w:bottom w:val="nil"/>
            </w:tcBorders>
            <w:shd w:val="clear" w:color="auto" w:fill="auto"/>
          </w:tcPr>
          <w:p w14:paraId="6818B76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74084F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138F6E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165D91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B45E58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38433C8" w14:textId="77777777" w:rsidR="001A67E9" w:rsidRPr="00E33866" w:rsidRDefault="001A67E9" w:rsidP="00E33866">
            <w:pPr>
              <w:jc w:val="center"/>
              <w:rPr>
                <w:rFonts w:ascii="Garamond" w:hAnsi="Garamond"/>
                <w:bCs/>
                <w:sz w:val="22"/>
              </w:rPr>
            </w:pPr>
            <w:r w:rsidRPr="00E33866">
              <w:rPr>
                <w:rFonts w:ascii="Garamond" w:hAnsi="Garamond"/>
                <w:bCs/>
                <w:sz w:val="22"/>
              </w:rPr>
              <w:t>241</w:t>
            </w:r>
          </w:p>
        </w:tc>
        <w:tc>
          <w:tcPr>
            <w:tcW w:w="4757" w:type="dxa"/>
            <w:tcBorders>
              <w:top w:val="nil"/>
              <w:bottom w:val="nil"/>
              <w:right w:val="nil"/>
            </w:tcBorders>
            <w:shd w:val="clear" w:color="auto" w:fill="auto"/>
          </w:tcPr>
          <w:p w14:paraId="21C3462A" w14:textId="77777777" w:rsidR="001A67E9" w:rsidRPr="00E33866" w:rsidRDefault="001A67E9">
            <w:pPr>
              <w:rPr>
                <w:bCs/>
                <w:lang w:val="fr-FR"/>
              </w:rPr>
            </w:pPr>
            <w:r w:rsidRPr="00E33866">
              <w:rPr>
                <w:rFonts w:ascii="Garamond" w:hAnsi="Garamond"/>
                <w:bCs/>
                <w:sz w:val="22"/>
                <w:lang w:val="fr-BE"/>
              </w:rPr>
              <w:t>IC réduction dans le cadre du crédit-temps, &lt; 50 a avec droit à une allocation</w:t>
            </w:r>
          </w:p>
        </w:tc>
      </w:tr>
      <w:tr w:rsidR="001A67E9" w:rsidRPr="005924A8" w14:paraId="3AA5DB7C" w14:textId="77777777" w:rsidTr="00E33866">
        <w:trPr>
          <w:cantSplit/>
          <w:tblHeader/>
        </w:trPr>
        <w:tc>
          <w:tcPr>
            <w:tcW w:w="1177" w:type="dxa"/>
            <w:tcBorders>
              <w:top w:val="nil"/>
              <w:left w:val="nil"/>
              <w:bottom w:val="nil"/>
            </w:tcBorders>
            <w:shd w:val="clear" w:color="auto" w:fill="auto"/>
          </w:tcPr>
          <w:p w14:paraId="2F12DCC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1AD5EC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3196B2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131A5B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8AF64E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BBDC7D4" w14:textId="77777777" w:rsidR="001A67E9" w:rsidRPr="00E33866" w:rsidRDefault="001A67E9" w:rsidP="00E33866">
            <w:pPr>
              <w:jc w:val="center"/>
              <w:rPr>
                <w:rFonts w:ascii="Garamond" w:hAnsi="Garamond"/>
                <w:bCs/>
                <w:sz w:val="22"/>
              </w:rPr>
            </w:pPr>
            <w:r w:rsidRPr="00E33866">
              <w:rPr>
                <w:rFonts w:ascii="Garamond" w:hAnsi="Garamond"/>
                <w:bCs/>
                <w:sz w:val="22"/>
              </w:rPr>
              <w:t>242</w:t>
            </w:r>
          </w:p>
        </w:tc>
        <w:tc>
          <w:tcPr>
            <w:tcW w:w="4757" w:type="dxa"/>
            <w:tcBorders>
              <w:top w:val="nil"/>
              <w:bottom w:val="nil"/>
              <w:right w:val="nil"/>
            </w:tcBorders>
            <w:shd w:val="clear" w:color="auto" w:fill="auto"/>
          </w:tcPr>
          <w:p w14:paraId="1AA803C8" w14:textId="77777777" w:rsidR="001A67E9" w:rsidRPr="00E33866" w:rsidRDefault="001A67E9">
            <w:pPr>
              <w:rPr>
                <w:bCs/>
                <w:lang w:val="fr-FR"/>
              </w:rPr>
            </w:pPr>
            <w:r w:rsidRPr="00E33866">
              <w:rPr>
                <w:rFonts w:ascii="Garamond" w:hAnsi="Garamond"/>
                <w:bCs/>
                <w:sz w:val="22"/>
                <w:lang w:val="fr-BE"/>
              </w:rPr>
              <w:t>IC réduction dans le cadre du crédit-temps, &gt; 49 a avec droit à une allocation</w:t>
            </w:r>
          </w:p>
        </w:tc>
      </w:tr>
      <w:tr w:rsidR="008F45DF" w:rsidRPr="005924A8" w14:paraId="0435175B" w14:textId="77777777" w:rsidTr="00E33866">
        <w:trPr>
          <w:cantSplit/>
          <w:tblHeader/>
        </w:trPr>
        <w:tc>
          <w:tcPr>
            <w:tcW w:w="1177" w:type="dxa"/>
            <w:tcBorders>
              <w:top w:val="nil"/>
              <w:left w:val="nil"/>
              <w:bottom w:val="nil"/>
            </w:tcBorders>
            <w:shd w:val="clear" w:color="auto" w:fill="auto"/>
          </w:tcPr>
          <w:p w14:paraId="07E1F6FF" w14:textId="77777777" w:rsidR="008F45DF" w:rsidRPr="00E33866" w:rsidRDefault="008F45DF">
            <w:pPr>
              <w:rPr>
                <w:rFonts w:ascii="Garamond" w:hAnsi="Garamond"/>
                <w:bCs/>
                <w:sz w:val="22"/>
                <w:lang w:val="fr-FR"/>
              </w:rPr>
            </w:pPr>
          </w:p>
        </w:tc>
        <w:tc>
          <w:tcPr>
            <w:tcW w:w="1336" w:type="dxa"/>
            <w:tcBorders>
              <w:top w:val="nil"/>
              <w:bottom w:val="nil"/>
            </w:tcBorders>
            <w:shd w:val="clear" w:color="auto" w:fill="auto"/>
          </w:tcPr>
          <w:p w14:paraId="02CD4B0A" w14:textId="77777777" w:rsidR="008F45DF" w:rsidRPr="00E33866" w:rsidRDefault="008F45DF">
            <w:pPr>
              <w:rPr>
                <w:rFonts w:ascii="Garamond" w:hAnsi="Garamond"/>
                <w:bCs/>
                <w:sz w:val="22"/>
                <w:lang w:val="fr-FR"/>
              </w:rPr>
            </w:pPr>
          </w:p>
        </w:tc>
        <w:tc>
          <w:tcPr>
            <w:tcW w:w="2821" w:type="dxa"/>
            <w:tcBorders>
              <w:top w:val="nil"/>
              <w:bottom w:val="nil"/>
            </w:tcBorders>
            <w:shd w:val="clear" w:color="auto" w:fill="auto"/>
          </w:tcPr>
          <w:p w14:paraId="18C46D2A" w14:textId="77777777" w:rsidR="008F45DF" w:rsidRPr="00E33866" w:rsidRDefault="008F45DF">
            <w:pPr>
              <w:rPr>
                <w:rFonts w:ascii="Garamond" w:hAnsi="Garamond"/>
                <w:bCs/>
                <w:sz w:val="22"/>
                <w:lang w:val="fr-FR"/>
              </w:rPr>
            </w:pPr>
          </w:p>
        </w:tc>
        <w:tc>
          <w:tcPr>
            <w:tcW w:w="2293" w:type="dxa"/>
            <w:tcBorders>
              <w:top w:val="nil"/>
              <w:bottom w:val="nil"/>
            </w:tcBorders>
            <w:shd w:val="clear" w:color="auto" w:fill="auto"/>
          </w:tcPr>
          <w:p w14:paraId="429CB662" w14:textId="77777777" w:rsidR="008F45DF" w:rsidRPr="00E33866" w:rsidRDefault="008F45DF">
            <w:pPr>
              <w:rPr>
                <w:rFonts w:ascii="Garamond" w:hAnsi="Garamond"/>
                <w:bCs/>
                <w:sz w:val="22"/>
                <w:lang w:val="fr-FR"/>
              </w:rPr>
            </w:pPr>
          </w:p>
        </w:tc>
        <w:tc>
          <w:tcPr>
            <w:tcW w:w="885" w:type="dxa"/>
            <w:tcBorders>
              <w:top w:val="nil"/>
              <w:bottom w:val="nil"/>
            </w:tcBorders>
            <w:shd w:val="clear" w:color="auto" w:fill="auto"/>
          </w:tcPr>
          <w:p w14:paraId="110D9B15" w14:textId="77777777" w:rsidR="008F45DF" w:rsidRPr="00E33866" w:rsidRDefault="008F45DF" w:rsidP="00E33866">
            <w:pPr>
              <w:jc w:val="center"/>
              <w:rPr>
                <w:rFonts w:ascii="Garamond" w:hAnsi="Garamond"/>
                <w:bCs/>
                <w:sz w:val="22"/>
                <w:lang w:val="fr-FR"/>
              </w:rPr>
            </w:pPr>
          </w:p>
        </w:tc>
        <w:tc>
          <w:tcPr>
            <w:tcW w:w="709" w:type="dxa"/>
            <w:tcBorders>
              <w:top w:val="nil"/>
              <w:bottom w:val="nil"/>
            </w:tcBorders>
            <w:shd w:val="clear" w:color="auto" w:fill="auto"/>
          </w:tcPr>
          <w:p w14:paraId="52032110" w14:textId="77777777" w:rsidR="008F45DF" w:rsidRPr="00E33866" w:rsidRDefault="008F45DF" w:rsidP="00E33866">
            <w:pPr>
              <w:jc w:val="center"/>
              <w:rPr>
                <w:rFonts w:ascii="Garamond" w:hAnsi="Garamond"/>
                <w:bCs/>
                <w:sz w:val="22"/>
              </w:rPr>
            </w:pPr>
            <w:r w:rsidRPr="00E33866">
              <w:rPr>
                <w:rFonts w:ascii="Garamond" w:hAnsi="Garamond"/>
                <w:bCs/>
                <w:sz w:val="22"/>
              </w:rPr>
              <w:t>251</w:t>
            </w:r>
          </w:p>
        </w:tc>
        <w:tc>
          <w:tcPr>
            <w:tcW w:w="4757" w:type="dxa"/>
            <w:tcBorders>
              <w:top w:val="nil"/>
              <w:bottom w:val="nil"/>
              <w:right w:val="nil"/>
            </w:tcBorders>
            <w:shd w:val="clear" w:color="auto" w:fill="auto"/>
          </w:tcPr>
          <w:p w14:paraId="5D1831A3" w14:textId="77777777" w:rsidR="008F45DF" w:rsidRPr="00E33866" w:rsidRDefault="008F45DF">
            <w:pPr>
              <w:rPr>
                <w:rFonts w:ascii="Garamond" w:hAnsi="Garamond"/>
                <w:bCs/>
                <w:sz w:val="22"/>
                <w:lang w:val="fr-FR"/>
              </w:rPr>
            </w:pPr>
            <w:r w:rsidRPr="00E33866">
              <w:rPr>
                <w:rFonts w:ascii="Garamond" w:hAnsi="Garamond"/>
                <w:sz w:val="22"/>
                <w:szCs w:val="22"/>
                <w:lang w:val="fr-FR" w:eastAsia="en-US"/>
              </w:rPr>
              <w:t>Crédit-temps, réductions de prestations, &lt; 50a</w:t>
            </w:r>
          </w:p>
        </w:tc>
      </w:tr>
      <w:tr w:rsidR="008F45DF" w:rsidRPr="005924A8" w14:paraId="372DB056" w14:textId="77777777" w:rsidTr="00E33866">
        <w:trPr>
          <w:cantSplit/>
          <w:tblHeader/>
        </w:trPr>
        <w:tc>
          <w:tcPr>
            <w:tcW w:w="1177" w:type="dxa"/>
            <w:tcBorders>
              <w:top w:val="nil"/>
              <w:left w:val="nil"/>
              <w:bottom w:val="nil"/>
            </w:tcBorders>
            <w:shd w:val="clear" w:color="auto" w:fill="auto"/>
          </w:tcPr>
          <w:p w14:paraId="03CDA912" w14:textId="77777777" w:rsidR="008F45DF" w:rsidRPr="00E33866" w:rsidRDefault="008F45DF">
            <w:pPr>
              <w:rPr>
                <w:rFonts w:ascii="Garamond" w:hAnsi="Garamond"/>
                <w:bCs/>
                <w:sz w:val="22"/>
                <w:lang w:val="fr-FR"/>
              </w:rPr>
            </w:pPr>
          </w:p>
        </w:tc>
        <w:tc>
          <w:tcPr>
            <w:tcW w:w="1336" w:type="dxa"/>
            <w:tcBorders>
              <w:top w:val="nil"/>
              <w:bottom w:val="nil"/>
            </w:tcBorders>
            <w:shd w:val="clear" w:color="auto" w:fill="auto"/>
          </w:tcPr>
          <w:p w14:paraId="03DBD50F" w14:textId="77777777" w:rsidR="008F45DF" w:rsidRPr="00E33866" w:rsidRDefault="008F45DF">
            <w:pPr>
              <w:rPr>
                <w:rFonts w:ascii="Garamond" w:hAnsi="Garamond"/>
                <w:bCs/>
                <w:sz w:val="22"/>
                <w:lang w:val="fr-FR"/>
              </w:rPr>
            </w:pPr>
          </w:p>
        </w:tc>
        <w:tc>
          <w:tcPr>
            <w:tcW w:w="2821" w:type="dxa"/>
            <w:tcBorders>
              <w:top w:val="nil"/>
              <w:bottom w:val="nil"/>
            </w:tcBorders>
            <w:shd w:val="clear" w:color="auto" w:fill="auto"/>
          </w:tcPr>
          <w:p w14:paraId="238958CC" w14:textId="77777777" w:rsidR="008F45DF" w:rsidRPr="00E33866" w:rsidRDefault="008F45DF">
            <w:pPr>
              <w:rPr>
                <w:rFonts w:ascii="Garamond" w:hAnsi="Garamond"/>
                <w:bCs/>
                <w:sz w:val="22"/>
                <w:lang w:val="fr-FR"/>
              </w:rPr>
            </w:pPr>
          </w:p>
        </w:tc>
        <w:tc>
          <w:tcPr>
            <w:tcW w:w="2293" w:type="dxa"/>
            <w:tcBorders>
              <w:top w:val="nil"/>
              <w:bottom w:val="nil"/>
            </w:tcBorders>
            <w:shd w:val="clear" w:color="auto" w:fill="auto"/>
          </w:tcPr>
          <w:p w14:paraId="6720545C" w14:textId="77777777" w:rsidR="008F45DF" w:rsidRPr="00E33866" w:rsidRDefault="008F45DF">
            <w:pPr>
              <w:rPr>
                <w:rFonts w:ascii="Garamond" w:hAnsi="Garamond"/>
                <w:bCs/>
                <w:sz w:val="22"/>
                <w:lang w:val="fr-FR"/>
              </w:rPr>
            </w:pPr>
          </w:p>
        </w:tc>
        <w:tc>
          <w:tcPr>
            <w:tcW w:w="885" w:type="dxa"/>
            <w:tcBorders>
              <w:top w:val="nil"/>
              <w:bottom w:val="nil"/>
            </w:tcBorders>
            <w:shd w:val="clear" w:color="auto" w:fill="auto"/>
          </w:tcPr>
          <w:p w14:paraId="5E514DD9" w14:textId="77777777" w:rsidR="008F45DF" w:rsidRPr="00E33866" w:rsidRDefault="008F45DF" w:rsidP="00E33866">
            <w:pPr>
              <w:jc w:val="center"/>
              <w:rPr>
                <w:rFonts w:ascii="Garamond" w:hAnsi="Garamond"/>
                <w:bCs/>
                <w:sz w:val="22"/>
                <w:lang w:val="fr-FR"/>
              </w:rPr>
            </w:pPr>
          </w:p>
        </w:tc>
        <w:tc>
          <w:tcPr>
            <w:tcW w:w="709" w:type="dxa"/>
            <w:tcBorders>
              <w:top w:val="nil"/>
              <w:bottom w:val="nil"/>
            </w:tcBorders>
            <w:shd w:val="clear" w:color="auto" w:fill="auto"/>
          </w:tcPr>
          <w:p w14:paraId="70246468" w14:textId="77777777" w:rsidR="008F45DF" w:rsidRPr="00E33866" w:rsidRDefault="008F45DF" w:rsidP="00E33866">
            <w:pPr>
              <w:jc w:val="center"/>
              <w:rPr>
                <w:rFonts w:ascii="Garamond" w:hAnsi="Garamond"/>
                <w:bCs/>
                <w:sz w:val="22"/>
              </w:rPr>
            </w:pPr>
            <w:r w:rsidRPr="00E33866">
              <w:rPr>
                <w:rFonts w:ascii="Garamond" w:hAnsi="Garamond"/>
                <w:bCs/>
                <w:sz w:val="22"/>
              </w:rPr>
              <w:t>252</w:t>
            </w:r>
          </w:p>
        </w:tc>
        <w:tc>
          <w:tcPr>
            <w:tcW w:w="4757" w:type="dxa"/>
            <w:tcBorders>
              <w:top w:val="nil"/>
              <w:bottom w:val="nil"/>
              <w:right w:val="nil"/>
            </w:tcBorders>
            <w:shd w:val="clear" w:color="auto" w:fill="auto"/>
          </w:tcPr>
          <w:p w14:paraId="3F2CDD2C" w14:textId="77777777" w:rsidR="008F45DF" w:rsidRPr="00E33866" w:rsidRDefault="008F45DF">
            <w:pPr>
              <w:rPr>
                <w:rFonts w:ascii="Garamond" w:hAnsi="Garamond"/>
                <w:bCs/>
                <w:sz w:val="22"/>
                <w:lang w:val="fr-BE"/>
              </w:rPr>
            </w:pPr>
            <w:r w:rsidRPr="00E33866">
              <w:rPr>
                <w:rFonts w:ascii="Garamond" w:hAnsi="Garamond"/>
                <w:sz w:val="22"/>
                <w:szCs w:val="22"/>
                <w:lang w:val="fr-FR" w:eastAsia="en-US"/>
              </w:rPr>
              <w:t>Crédit-temps, réductions de prestations, à partir de 50a</w:t>
            </w:r>
          </w:p>
        </w:tc>
      </w:tr>
      <w:tr w:rsidR="00437CEC" w:rsidRPr="005924A8" w14:paraId="033EF6AF" w14:textId="77777777" w:rsidTr="00437CEC">
        <w:trPr>
          <w:cantSplit/>
          <w:tblHeader/>
        </w:trPr>
        <w:tc>
          <w:tcPr>
            <w:tcW w:w="1177" w:type="dxa"/>
            <w:tcBorders>
              <w:top w:val="nil"/>
              <w:left w:val="nil"/>
              <w:bottom w:val="nil"/>
            </w:tcBorders>
            <w:shd w:val="clear" w:color="auto" w:fill="auto"/>
          </w:tcPr>
          <w:p w14:paraId="376A8170" w14:textId="77777777" w:rsidR="00437CEC" w:rsidRPr="00E33866" w:rsidRDefault="00437CEC" w:rsidP="00437CEC">
            <w:pPr>
              <w:rPr>
                <w:rFonts w:ascii="Garamond" w:hAnsi="Garamond"/>
                <w:bCs/>
                <w:sz w:val="22"/>
                <w:lang w:val="fr-FR"/>
              </w:rPr>
            </w:pPr>
          </w:p>
        </w:tc>
        <w:tc>
          <w:tcPr>
            <w:tcW w:w="1336" w:type="dxa"/>
            <w:tcBorders>
              <w:top w:val="nil"/>
              <w:bottom w:val="nil"/>
            </w:tcBorders>
            <w:shd w:val="clear" w:color="auto" w:fill="auto"/>
          </w:tcPr>
          <w:p w14:paraId="0BF46574"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39E4DCB9"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1BF466EC"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0A1D2AAE"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1BFAF881" w14:textId="7BA2B411" w:rsidR="00437CEC" w:rsidRPr="00E33866" w:rsidRDefault="00437CEC" w:rsidP="00437CEC">
            <w:pPr>
              <w:jc w:val="center"/>
              <w:rPr>
                <w:rFonts w:ascii="Garamond" w:hAnsi="Garamond"/>
                <w:bCs/>
                <w:sz w:val="22"/>
              </w:rPr>
            </w:pPr>
            <w:r w:rsidRPr="00DF7C4A">
              <w:rPr>
                <w:rFonts w:ascii="Garamond" w:hAnsi="Garamond"/>
                <w:sz w:val="22"/>
                <w:szCs w:val="22"/>
                <w:lang w:val="nl-BE" w:eastAsia="en-US"/>
              </w:rPr>
              <w:t>2301</w:t>
            </w:r>
          </w:p>
        </w:tc>
        <w:tc>
          <w:tcPr>
            <w:tcW w:w="4757" w:type="dxa"/>
            <w:tcBorders>
              <w:top w:val="nil"/>
              <w:bottom w:val="nil"/>
              <w:right w:val="nil"/>
            </w:tcBorders>
            <w:shd w:val="clear" w:color="auto" w:fill="auto"/>
            <w:vAlign w:val="center"/>
          </w:tcPr>
          <w:p w14:paraId="061C358C" w14:textId="2BE2DDCC" w:rsidR="00437CEC" w:rsidRPr="00E33866" w:rsidRDefault="00437CEC" w:rsidP="00437CEC">
            <w:pPr>
              <w:rPr>
                <w:rFonts w:ascii="Garamond" w:hAnsi="Garamond"/>
                <w:sz w:val="22"/>
                <w:szCs w:val="22"/>
                <w:lang w:val="fr-FR" w:eastAsia="en-US"/>
              </w:rPr>
            </w:pPr>
            <w:r w:rsidRPr="00FB4CAA">
              <w:rPr>
                <w:rFonts w:ascii="Garamond" w:hAnsi="Garamond" w:cs="Arial"/>
                <w:sz w:val="22"/>
                <w:szCs w:val="22"/>
                <w:lang w:val="fr-FR"/>
              </w:rPr>
              <w:t>Congé thématique: congé parental – Interruption de carrière partielle</w:t>
            </w:r>
          </w:p>
        </w:tc>
      </w:tr>
      <w:tr w:rsidR="00437CEC" w:rsidRPr="005924A8" w14:paraId="0FBB73C3" w14:textId="77777777" w:rsidTr="00437CEC">
        <w:trPr>
          <w:cantSplit/>
          <w:tblHeader/>
        </w:trPr>
        <w:tc>
          <w:tcPr>
            <w:tcW w:w="1177" w:type="dxa"/>
            <w:tcBorders>
              <w:top w:val="nil"/>
              <w:left w:val="nil"/>
              <w:bottom w:val="nil"/>
            </w:tcBorders>
            <w:shd w:val="clear" w:color="auto" w:fill="auto"/>
          </w:tcPr>
          <w:p w14:paraId="696EB403" w14:textId="77777777" w:rsidR="00437CEC" w:rsidRPr="00E33866" w:rsidRDefault="00437CEC" w:rsidP="00437CEC">
            <w:pPr>
              <w:rPr>
                <w:rFonts w:ascii="Garamond" w:hAnsi="Garamond"/>
                <w:bCs/>
                <w:sz w:val="22"/>
                <w:lang w:val="fr-FR"/>
              </w:rPr>
            </w:pPr>
          </w:p>
        </w:tc>
        <w:tc>
          <w:tcPr>
            <w:tcW w:w="1336" w:type="dxa"/>
            <w:tcBorders>
              <w:top w:val="nil"/>
              <w:bottom w:val="nil"/>
            </w:tcBorders>
            <w:shd w:val="clear" w:color="auto" w:fill="auto"/>
          </w:tcPr>
          <w:p w14:paraId="56FCD20C"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3C12F2F9"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3E00016A"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214319E0"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26445C1A" w14:textId="3963AB0F" w:rsidR="00437CEC" w:rsidRPr="00E33866" w:rsidRDefault="00437CEC" w:rsidP="00437CEC">
            <w:pPr>
              <w:jc w:val="center"/>
              <w:rPr>
                <w:rFonts w:ascii="Garamond" w:hAnsi="Garamond"/>
                <w:bCs/>
                <w:sz w:val="22"/>
              </w:rPr>
            </w:pPr>
            <w:r w:rsidRPr="00DF7C4A">
              <w:rPr>
                <w:rFonts w:ascii="Garamond" w:hAnsi="Garamond"/>
                <w:sz w:val="22"/>
                <w:szCs w:val="22"/>
                <w:lang w:val="nl-BE" w:eastAsia="en-US"/>
              </w:rPr>
              <w:t>2302</w:t>
            </w:r>
          </w:p>
        </w:tc>
        <w:tc>
          <w:tcPr>
            <w:tcW w:w="4757" w:type="dxa"/>
            <w:tcBorders>
              <w:top w:val="nil"/>
              <w:bottom w:val="nil"/>
              <w:right w:val="nil"/>
            </w:tcBorders>
            <w:shd w:val="clear" w:color="auto" w:fill="auto"/>
            <w:vAlign w:val="center"/>
          </w:tcPr>
          <w:p w14:paraId="278E0DFD" w14:textId="3FA63105" w:rsidR="00437CEC" w:rsidRPr="00E33866" w:rsidRDefault="00437CEC" w:rsidP="00437CEC">
            <w:pPr>
              <w:rPr>
                <w:rFonts w:ascii="Garamond" w:hAnsi="Garamond"/>
                <w:sz w:val="22"/>
                <w:szCs w:val="22"/>
                <w:lang w:val="fr-FR" w:eastAsia="en-US"/>
              </w:rPr>
            </w:pPr>
            <w:r w:rsidRPr="00FB4CAA">
              <w:rPr>
                <w:rFonts w:ascii="Garamond" w:hAnsi="Garamond" w:cs="Arial"/>
                <w:sz w:val="22"/>
                <w:szCs w:val="22"/>
                <w:lang w:val="fr-FR"/>
              </w:rPr>
              <w:t>Congé thématique: soins palliatifs – Interruption de carrière partielle</w:t>
            </w:r>
          </w:p>
        </w:tc>
      </w:tr>
      <w:tr w:rsidR="00437CEC" w:rsidRPr="005924A8" w14:paraId="026C4B8F" w14:textId="77777777" w:rsidTr="00437CEC">
        <w:trPr>
          <w:cantSplit/>
          <w:tblHeader/>
        </w:trPr>
        <w:tc>
          <w:tcPr>
            <w:tcW w:w="1177" w:type="dxa"/>
            <w:tcBorders>
              <w:top w:val="nil"/>
              <w:left w:val="nil"/>
              <w:bottom w:val="nil"/>
            </w:tcBorders>
            <w:shd w:val="clear" w:color="auto" w:fill="auto"/>
          </w:tcPr>
          <w:p w14:paraId="748B42D2" w14:textId="77777777" w:rsidR="00437CEC" w:rsidRPr="00E33866" w:rsidRDefault="00437CEC" w:rsidP="00437CEC">
            <w:pPr>
              <w:rPr>
                <w:rFonts w:ascii="Garamond" w:hAnsi="Garamond"/>
                <w:bCs/>
                <w:sz w:val="22"/>
                <w:lang w:val="fr-FR"/>
              </w:rPr>
            </w:pPr>
          </w:p>
        </w:tc>
        <w:tc>
          <w:tcPr>
            <w:tcW w:w="1336" w:type="dxa"/>
            <w:tcBorders>
              <w:top w:val="nil"/>
              <w:bottom w:val="nil"/>
            </w:tcBorders>
            <w:shd w:val="clear" w:color="auto" w:fill="auto"/>
          </w:tcPr>
          <w:p w14:paraId="1D8F6BC0"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22256929"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10401D85"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06B91FB5"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07021290" w14:textId="65B36D19" w:rsidR="00437CEC" w:rsidRPr="00E33866" w:rsidRDefault="00437CEC" w:rsidP="00437CEC">
            <w:pPr>
              <w:jc w:val="center"/>
              <w:rPr>
                <w:rFonts w:ascii="Garamond" w:hAnsi="Garamond"/>
                <w:bCs/>
                <w:sz w:val="22"/>
              </w:rPr>
            </w:pPr>
            <w:r w:rsidRPr="00DF7C4A">
              <w:rPr>
                <w:rFonts w:ascii="Garamond" w:hAnsi="Garamond"/>
                <w:sz w:val="22"/>
                <w:szCs w:val="22"/>
                <w:lang w:val="nl-BE" w:eastAsia="en-US"/>
              </w:rPr>
              <w:t>2303</w:t>
            </w:r>
          </w:p>
        </w:tc>
        <w:tc>
          <w:tcPr>
            <w:tcW w:w="4757" w:type="dxa"/>
            <w:tcBorders>
              <w:top w:val="nil"/>
              <w:bottom w:val="nil"/>
              <w:right w:val="nil"/>
            </w:tcBorders>
            <w:shd w:val="clear" w:color="auto" w:fill="auto"/>
            <w:vAlign w:val="center"/>
          </w:tcPr>
          <w:p w14:paraId="758ECD71" w14:textId="2F6D4195" w:rsidR="00437CEC" w:rsidRPr="00E33866" w:rsidRDefault="00437CEC" w:rsidP="00437CEC">
            <w:pPr>
              <w:rPr>
                <w:rFonts w:ascii="Garamond" w:hAnsi="Garamond"/>
                <w:sz w:val="22"/>
                <w:szCs w:val="22"/>
                <w:lang w:val="fr-FR" w:eastAsia="en-US"/>
              </w:rPr>
            </w:pPr>
            <w:r w:rsidRPr="00FB4CAA">
              <w:rPr>
                <w:rFonts w:ascii="Garamond" w:hAnsi="Garamond" w:cs="Arial"/>
                <w:sz w:val="22"/>
                <w:szCs w:val="22"/>
                <w:lang w:val="fr-FR"/>
              </w:rPr>
              <w:t>Congé thématique: assistance médicale – Interruption de carrière partielle</w:t>
            </w:r>
          </w:p>
        </w:tc>
      </w:tr>
      <w:tr w:rsidR="00437CEC" w:rsidRPr="005924A8" w14:paraId="147A8FFD" w14:textId="77777777" w:rsidTr="00437CEC">
        <w:trPr>
          <w:cantSplit/>
          <w:tblHeader/>
        </w:trPr>
        <w:tc>
          <w:tcPr>
            <w:tcW w:w="1177" w:type="dxa"/>
            <w:tcBorders>
              <w:top w:val="nil"/>
              <w:left w:val="nil"/>
              <w:bottom w:val="nil"/>
            </w:tcBorders>
            <w:shd w:val="clear" w:color="auto" w:fill="auto"/>
          </w:tcPr>
          <w:p w14:paraId="529E33B5" w14:textId="77777777" w:rsidR="00437CEC" w:rsidRPr="00E33866" w:rsidRDefault="00437CEC" w:rsidP="00437CEC">
            <w:pPr>
              <w:rPr>
                <w:rFonts w:ascii="Garamond" w:hAnsi="Garamond"/>
                <w:bCs/>
                <w:sz w:val="22"/>
                <w:lang w:val="fr-FR"/>
              </w:rPr>
            </w:pPr>
          </w:p>
        </w:tc>
        <w:tc>
          <w:tcPr>
            <w:tcW w:w="1336" w:type="dxa"/>
            <w:tcBorders>
              <w:top w:val="nil"/>
              <w:bottom w:val="nil"/>
            </w:tcBorders>
            <w:shd w:val="clear" w:color="auto" w:fill="auto"/>
          </w:tcPr>
          <w:p w14:paraId="1A327D26"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1DF7DED8"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492CB53F"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5332153E"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4365BFD1" w14:textId="0D79C161" w:rsidR="00437CEC" w:rsidRPr="00E33866" w:rsidRDefault="00437CEC" w:rsidP="00437CEC">
            <w:pPr>
              <w:jc w:val="center"/>
              <w:rPr>
                <w:rFonts w:ascii="Garamond" w:hAnsi="Garamond"/>
                <w:bCs/>
                <w:sz w:val="22"/>
              </w:rPr>
            </w:pPr>
            <w:r w:rsidRPr="00DF7C4A">
              <w:rPr>
                <w:rFonts w:ascii="Garamond" w:hAnsi="Garamond"/>
                <w:sz w:val="22"/>
                <w:szCs w:val="22"/>
                <w:lang w:val="nl-BE" w:eastAsia="en-US"/>
              </w:rPr>
              <w:t>2304</w:t>
            </w:r>
          </w:p>
        </w:tc>
        <w:tc>
          <w:tcPr>
            <w:tcW w:w="4757" w:type="dxa"/>
            <w:tcBorders>
              <w:top w:val="nil"/>
              <w:bottom w:val="nil"/>
              <w:right w:val="nil"/>
            </w:tcBorders>
            <w:shd w:val="clear" w:color="auto" w:fill="auto"/>
            <w:vAlign w:val="center"/>
          </w:tcPr>
          <w:p w14:paraId="317C9C07" w14:textId="12FC6E53" w:rsidR="00437CEC" w:rsidRPr="00E33866" w:rsidRDefault="00437CEC" w:rsidP="00437CEC">
            <w:pPr>
              <w:rPr>
                <w:rFonts w:ascii="Garamond" w:hAnsi="Garamond"/>
                <w:sz w:val="22"/>
                <w:szCs w:val="22"/>
                <w:lang w:val="fr-FR" w:eastAsia="en-US"/>
              </w:rPr>
            </w:pPr>
            <w:r w:rsidRPr="00FB4CAA">
              <w:rPr>
                <w:rFonts w:ascii="Garamond" w:hAnsi="Garamond" w:cs="Arial"/>
                <w:sz w:val="22"/>
                <w:szCs w:val="22"/>
                <w:lang w:val="fr-FR"/>
              </w:rPr>
              <w:t>Congé thématique: aide proche – Interruption de carrière partielle</w:t>
            </w:r>
          </w:p>
        </w:tc>
      </w:tr>
      <w:tr w:rsidR="00437CEC" w:rsidRPr="005924A8" w14:paraId="4692EDF3" w14:textId="77777777" w:rsidTr="00E33866">
        <w:trPr>
          <w:cantSplit/>
          <w:tblHeader/>
        </w:trPr>
        <w:tc>
          <w:tcPr>
            <w:tcW w:w="1177" w:type="dxa"/>
            <w:tcBorders>
              <w:top w:val="nil"/>
              <w:left w:val="nil"/>
              <w:bottom w:val="nil"/>
            </w:tcBorders>
            <w:shd w:val="clear" w:color="auto" w:fill="auto"/>
          </w:tcPr>
          <w:p w14:paraId="10F5C6D4" w14:textId="77777777" w:rsidR="00437CEC" w:rsidRPr="00E33866" w:rsidRDefault="00437CEC" w:rsidP="00437CEC">
            <w:pPr>
              <w:rPr>
                <w:rFonts w:ascii="Garamond" w:hAnsi="Garamond"/>
                <w:bCs/>
                <w:sz w:val="22"/>
                <w:lang w:val="fr-FR"/>
              </w:rPr>
            </w:pPr>
          </w:p>
        </w:tc>
        <w:tc>
          <w:tcPr>
            <w:tcW w:w="1336" w:type="dxa"/>
            <w:tcBorders>
              <w:top w:val="nil"/>
              <w:bottom w:val="nil"/>
            </w:tcBorders>
            <w:shd w:val="clear" w:color="auto" w:fill="auto"/>
          </w:tcPr>
          <w:p w14:paraId="3FD96824"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127CFE9A"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60402565"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17E79086"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29A02FAF" w14:textId="77777777" w:rsidR="00437CEC" w:rsidRPr="00FB4CAA" w:rsidRDefault="00437CEC" w:rsidP="00437CEC">
            <w:pPr>
              <w:jc w:val="center"/>
              <w:rPr>
                <w:rFonts w:ascii="Garamond" w:hAnsi="Garamond"/>
                <w:bCs/>
                <w:sz w:val="22"/>
                <w:lang w:val="fr-FR"/>
              </w:rPr>
            </w:pPr>
          </w:p>
        </w:tc>
        <w:tc>
          <w:tcPr>
            <w:tcW w:w="4757" w:type="dxa"/>
            <w:tcBorders>
              <w:top w:val="nil"/>
              <w:bottom w:val="nil"/>
              <w:right w:val="nil"/>
            </w:tcBorders>
            <w:shd w:val="clear" w:color="auto" w:fill="auto"/>
          </w:tcPr>
          <w:p w14:paraId="01521F99" w14:textId="77777777" w:rsidR="00437CEC" w:rsidRPr="00E33866" w:rsidRDefault="00437CEC" w:rsidP="00437CEC">
            <w:pPr>
              <w:rPr>
                <w:rFonts w:ascii="Garamond" w:hAnsi="Garamond"/>
                <w:sz w:val="22"/>
                <w:szCs w:val="22"/>
                <w:lang w:val="fr-FR" w:eastAsia="en-US"/>
              </w:rPr>
            </w:pPr>
          </w:p>
        </w:tc>
      </w:tr>
      <w:tr w:rsidR="00437CEC" w:rsidRPr="00E33866" w14:paraId="1BAC2C19" w14:textId="77777777" w:rsidTr="00E33866">
        <w:trPr>
          <w:cantSplit/>
          <w:tblHeader/>
        </w:trPr>
        <w:tc>
          <w:tcPr>
            <w:tcW w:w="1177" w:type="dxa"/>
            <w:tcBorders>
              <w:top w:val="nil"/>
              <w:left w:val="nil"/>
              <w:bottom w:val="nil"/>
            </w:tcBorders>
            <w:shd w:val="clear" w:color="auto" w:fill="auto"/>
          </w:tcPr>
          <w:p w14:paraId="6ED2946D" w14:textId="77777777" w:rsidR="00437CEC" w:rsidRPr="00E33866" w:rsidRDefault="00437CEC" w:rsidP="00437CEC">
            <w:pPr>
              <w:rPr>
                <w:rFonts w:ascii="Garamond" w:hAnsi="Garamond"/>
                <w:bCs/>
                <w:sz w:val="22"/>
                <w:lang w:val="fr-FR"/>
              </w:rPr>
            </w:pPr>
          </w:p>
        </w:tc>
        <w:tc>
          <w:tcPr>
            <w:tcW w:w="1336" w:type="dxa"/>
            <w:tcBorders>
              <w:top w:val="nil"/>
              <w:bottom w:val="nil"/>
            </w:tcBorders>
            <w:shd w:val="clear" w:color="auto" w:fill="auto"/>
          </w:tcPr>
          <w:p w14:paraId="1F951ADA"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3633DD69" w14:textId="77777777" w:rsidR="00437CEC" w:rsidRPr="00E33866" w:rsidRDefault="00437CEC" w:rsidP="00437CEC">
            <w:pPr>
              <w:rPr>
                <w:bCs/>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7EC1D22B" w14:textId="77777777" w:rsidR="00437CEC" w:rsidRPr="00E33866" w:rsidRDefault="00437CEC" w:rsidP="00437CEC">
            <w:pPr>
              <w:rPr>
                <w:bCs/>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6CA8B155" w14:textId="77777777" w:rsidR="00437CEC" w:rsidRPr="00E33866" w:rsidRDefault="00437CEC" w:rsidP="00437CEC">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1EA7F182" w14:textId="77777777" w:rsidR="00437CEC" w:rsidRPr="00E33866" w:rsidRDefault="00437CEC" w:rsidP="00437CEC">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2BE8C3CC" w14:textId="77777777" w:rsidR="00437CEC" w:rsidRPr="00E33866" w:rsidRDefault="00437CEC" w:rsidP="00437CEC">
            <w:pPr>
              <w:rPr>
                <w:bCs/>
              </w:rPr>
            </w:pPr>
            <w:r w:rsidRPr="00E33866">
              <w:rPr>
                <w:rFonts w:ascii="Garamond" w:hAnsi="Garamond"/>
                <w:bCs/>
                <w:sz w:val="22"/>
                <w:lang w:val="fr-BE"/>
              </w:rPr>
              <w:t>chômage temporaire</w:t>
            </w:r>
          </w:p>
        </w:tc>
      </w:tr>
      <w:tr w:rsidR="00437CEC" w:rsidRPr="00E33866" w14:paraId="5AAB1EE9" w14:textId="77777777" w:rsidTr="00E33866">
        <w:trPr>
          <w:cantSplit/>
          <w:tblHeader/>
        </w:trPr>
        <w:tc>
          <w:tcPr>
            <w:tcW w:w="1177" w:type="dxa"/>
            <w:tcBorders>
              <w:top w:val="nil"/>
              <w:left w:val="nil"/>
              <w:bottom w:val="nil"/>
            </w:tcBorders>
            <w:shd w:val="clear" w:color="auto" w:fill="auto"/>
          </w:tcPr>
          <w:p w14:paraId="37247D65"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0DEB5C05"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1935D481"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4126248B"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6F54AD81"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1E9112DE" w14:textId="77777777" w:rsidR="00437CEC" w:rsidRPr="00E33866" w:rsidRDefault="00437CEC" w:rsidP="00437CEC">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3E8DA2CB" w14:textId="77777777" w:rsidR="00437CEC" w:rsidRPr="00E33866" w:rsidRDefault="00437CEC" w:rsidP="00437CEC">
            <w:pPr>
              <w:rPr>
                <w:bCs/>
              </w:rPr>
            </w:pPr>
            <w:r w:rsidRPr="00E33866">
              <w:rPr>
                <w:rFonts w:ascii="Garamond" w:hAnsi="Garamond"/>
                <w:bCs/>
                <w:sz w:val="22"/>
                <w:lang w:val="fr-BE"/>
              </w:rPr>
              <w:t>chômage temporaire</w:t>
            </w:r>
          </w:p>
        </w:tc>
      </w:tr>
      <w:tr w:rsidR="00437CEC" w:rsidRPr="00E33866" w14:paraId="26D5D4D2" w14:textId="77777777" w:rsidTr="00E33866">
        <w:trPr>
          <w:cantSplit/>
          <w:tblHeader/>
        </w:trPr>
        <w:tc>
          <w:tcPr>
            <w:tcW w:w="1177" w:type="dxa"/>
            <w:tcBorders>
              <w:top w:val="nil"/>
              <w:left w:val="nil"/>
              <w:bottom w:val="nil"/>
            </w:tcBorders>
            <w:shd w:val="clear" w:color="auto" w:fill="auto"/>
          </w:tcPr>
          <w:p w14:paraId="71CDB053"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7AF25EA1"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3F2537B5"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11D6DFEA"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7B58E095"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1BACA666" w14:textId="77777777" w:rsidR="00437CEC" w:rsidRPr="00E33866" w:rsidRDefault="00437CEC" w:rsidP="00437CEC">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49784AAE" w14:textId="77777777" w:rsidR="00437CEC" w:rsidRPr="00E33866" w:rsidRDefault="00437CEC" w:rsidP="00437CEC">
            <w:pPr>
              <w:rPr>
                <w:bCs/>
              </w:rPr>
            </w:pPr>
            <w:r w:rsidRPr="00E33866">
              <w:rPr>
                <w:rFonts w:ascii="Garamond" w:hAnsi="Garamond"/>
                <w:bCs/>
                <w:sz w:val="22"/>
                <w:lang w:val="fr-BE"/>
              </w:rPr>
              <w:t>chômage temporaire</w:t>
            </w:r>
          </w:p>
        </w:tc>
      </w:tr>
      <w:tr w:rsidR="00437CEC" w:rsidRPr="00E33866" w14:paraId="22BE0D3D" w14:textId="77777777" w:rsidTr="00E33866">
        <w:trPr>
          <w:cantSplit/>
          <w:tblHeader/>
        </w:trPr>
        <w:tc>
          <w:tcPr>
            <w:tcW w:w="1177" w:type="dxa"/>
            <w:tcBorders>
              <w:top w:val="nil"/>
              <w:left w:val="nil"/>
              <w:bottom w:val="nil"/>
            </w:tcBorders>
            <w:shd w:val="clear" w:color="auto" w:fill="auto"/>
          </w:tcPr>
          <w:p w14:paraId="74524D6F"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147190AA"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63C78E9D"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79B71A76"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007F239F"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28863CE4" w14:textId="77777777" w:rsidR="00437CEC" w:rsidRPr="00E33866" w:rsidRDefault="00437CEC" w:rsidP="00437CEC">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40DABE29" w14:textId="77777777" w:rsidR="00437CEC" w:rsidRPr="00E33866" w:rsidRDefault="00437CEC" w:rsidP="00437CEC">
            <w:pPr>
              <w:rPr>
                <w:bCs/>
              </w:rPr>
            </w:pPr>
            <w:r w:rsidRPr="00E33866">
              <w:rPr>
                <w:rFonts w:ascii="Garamond" w:hAnsi="Garamond"/>
                <w:bCs/>
                <w:sz w:val="22"/>
                <w:lang w:val="fr-BE"/>
              </w:rPr>
              <w:t>chômage temporaire</w:t>
            </w:r>
          </w:p>
        </w:tc>
      </w:tr>
      <w:tr w:rsidR="00437CEC" w:rsidRPr="00E33866" w14:paraId="06A53174" w14:textId="77777777" w:rsidTr="00E33866">
        <w:trPr>
          <w:cantSplit/>
          <w:tblHeader/>
        </w:trPr>
        <w:tc>
          <w:tcPr>
            <w:tcW w:w="1177" w:type="dxa"/>
            <w:tcBorders>
              <w:top w:val="nil"/>
              <w:left w:val="nil"/>
              <w:bottom w:val="nil"/>
            </w:tcBorders>
            <w:shd w:val="clear" w:color="auto" w:fill="auto"/>
          </w:tcPr>
          <w:p w14:paraId="700EB353"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7F027301"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1C02F74F"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38D6549C"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1178C662"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615F4BAE" w14:textId="77777777" w:rsidR="00437CEC" w:rsidRPr="00E33866" w:rsidRDefault="00437CEC" w:rsidP="00437CEC">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1FE74740" w14:textId="77777777" w:rsidR="00437CEC" w:rsidRPr="00E33866" w:rsidRDefault="00437CEC" w:rsidP="00437CEC">
            <w:pPr>
              <w:rPr>
                <w:bCs/>
              </w:rPr>
            </w:pPr>
            <w:r w:rsidRPr="00E33866">
              <w:rPr>
                <w:rFonts w:ascii="Garamond" w:hAnsi="Garamond"/>
                <w:bCs/>
                <w:sz w:val="22"/>
                <w:lang w:val="fr-BE"/>
              </w:rPr>
              <w:t>chômage temporaire</w:t>
            </w:r>
          </w:p>
        </w:tc>
      </w:tr>
      <w:tr w:rsidR="00437CEC" w:rsidRPr="00E33866" w14:paraId="30207F99" w14:textId="77777777" w:rsidTr="00E33866">
        <w:trPr>
          <w:cantSplit/>
          <w:tblHeader/>
        </w:trPr>
        <w:tc>
          <w:tcPr>
            <w:tcW w:w="1177" w:type="dxa"/>
            <w:tcBorders>
              <w:top w:val="nil"/>
              <w:left w:val="nil"/>
              <w:bottom w:val="nil"/>
            </w:tcBorders>
            <w:shd w:val="clear" w:color="auto" w:fill="auto"/>
          </w:tcPr>
          <w:p w14:paraId="0A66E265"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2807F976"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54F9E341"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11902815"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625E5D95"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5939008F" w14:textId="77777777" w:rsidR="00437CEC" w:rsidRPr="00E33866" w:rsidRDefault="00437CEC" w:rsidP="00437CEC">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7AD74935" w14:textId="77777777" w:rsidR="00437CEC" w:rsidRPr="00E33866" w:rsidRDefault="00437CEC" w:rsidP="00437CEC">
            <w:pPr>
              <w:rPr>
                <w:bCs/>
              </w:rPr>
            </w:pPr>
            <w:r w:rsidRPr="00E33866">
              <w:rPr>
                <w:rFonts w:ascii="Garamond" w:hAnsi="Garamond"/>
                <w:bCs/>
                <w:sz w:val="22"/>
                <w:lang w:val="fr-BE"/>
              </w:rPr>
              <w:t>chômage temporaire</w:t>
            </w:r>
          </w:p>
        </w:tc>
      </w:tr>
      <w:tr w:rsidR="00437CEC" w:rsidRPr="00E33866" w14:paraId="576A4344" w14:textId="77777777" w:rsidTr="00E33866">
        <w:trPr>
          <w:cantSplit/>
          <w:tblHeader/>
        </w:trPr>
        <w:tc>
          <w:tcPr>
            <w:tcW w:w="1177" w:type="dxa"/>
            <w:tcBorders>
              <w:top w:val="nil"/>
              <w:left w:val="nil"/>
              <w:bottom w:val="nil"/>
            </w:tcBorders>
            <w:shd w:val="clear" w:color="auto" w:fill="auto"/>
          </w:tcPr>
          <w:p w14:paraId="69CBE878"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4EA24645"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426E9683"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27910A70"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024A4548"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76507F6B" w14:textId="77777777" w:rsidR="00437CEC" w:rsidRPr="00E33866" w:rsidRDefault="00437CEC" w:rsidP="00437CEC">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093528C8" w14:textId="77777777" w:rsidR="00437CEC" w:rsidRPr="00E33866" w:rsidRDefault="00437CEC" w:rsidP="00437CEC">
            <w:pPr>
              <w:rPr>
                <w:bCs/>
              </w:rPr>
            </w:pPr>
            <w:r w:rsidRPr="00E33866">
              <w:rPr>
                <w:rFonts w:ascii="Garamond" w:hAnsi="Garamond"/>
                <w:bCs/>
                <w:sz w:val="22"/>
                <w:lang w:val="fr-BE"/>
              </w:rPr>
              <w:t>chômage temporaire</w:t>
            </w:r>
          </w:p>
        </w:tc>
      </w:tr>
      <w:tr w:rsidR="00437CEC" w:rsidRPr="00E33866" w14:paraId="08361F95" w14:textId="77777777" w:rsidTr="00E33866">
        <w:trPr>
          <w:cantSplit/>
          <w:tblHeader/>
        </w:trPr>
        <w:tc>
          <w:tcPr>
            <w:tcW w:w="1177" w:type="dxa"/>
            <w:tcBorders>
              <w:top w:val="nil"/>
              <w:left w:val="nil"/>
              <w:bottom w:val="nil"/>
            </w:tcBorders>
            <w:shd w:val="clear" w:color="auto" w:fill="auto"/>
          </w:tcPr>
          <w:p w14:paraId="22A373E7"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73A2237B"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2E381939"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392C7D25"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7AC9BB52"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2824328D" w14:textId="77777777" w:rsidR="00437CEC" w:rsidRPr="00E33866" w:rsidRDefault="00437CEC" w:rsidP="00437CEC">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0FB40525" w14:textId="77777777" w:rsidR="00437CEC" w:rsidRPr="00E33866" w:rsidRDefault="00437CEC" w:rsidP="00437CEC">
            <w:pPr>
              <w:rPr>
                <w:bCs/>
              </w:rPr>
            </w:pPr>
            <w:r w:rsidRPr="00E33866">
              <w:rPr>
                <w:rFonts w:ascii="Garamond" w:hAnsi="Garamond"/>
                <w:bCs/>
                <w:sz w:val="22"/>
                <w:lang w:val="fr-BE"/>
              </w:rPr>
              <w:t>chômage temporaire</w:t>
            </w:r>
          </w:p>
        </w:tc>
      </w:tr>
      <w:tr w:rsidR="00437CEC" w:rsidRPr="00E33866" w14:paraId="054A1502" w14:textId="77777777" w:rsidTr="00E33866">
        <w:trPr>
          <w:cantSplit/>
          <w:tblHeader/>
        </w:trPr>
        <w:tc>
          <w:tcPr>
            <w:tcW w:w="1177" w:type="dxa"/>
            <w:tcBorders>
              <w:top w:val="nil"/>
              <w:left w:val="nil"/>
              <w:bottom w:val="nil"/>
            </w:tcBorders>
            <w:shd w:val="clear" w:color="auto" w:fill="auto"/>
          </w:tcPr>
          <w:p w14:paraId="1F664104"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30D8FE89"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0FA99D92"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790EAEAC"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434FE502"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6B11668D" w14:textId="77777777" w:rsidR="00437CEC" w:rsidRPr="00E33866" w:rsidRDefault="00437CEC" w:rsidP="00437CEC">
            <w:pPr>
              <w:jc w:val="center"/>
              <w:rPr>
                <w:bCs/>
              </w:rPr>
            </w:pPr>
            <w:r w:rsidRPr="00E33866">
              <w:rPr>
                <w:rFonts w:ascii="Garamond" w:hAnsi="Garamond"/>
                <w:bCs/>
                <w:sz w:val="22"/>
                <w:lang w:val="fr-BE"/>
              </w:rPr>
              <w:t>C</w:t>
            </w:r>
          </w:p>
        </w:tc>
        <w:tc>
          <w:tcPr>
            <w:tcW w:w="4757" w:type="dxa"/>
            <w:tcBorders>
              <w:top w:val="nil"/>
              <w:bottom w:val="nil"/>
              <w:right w:val="nil"/>
            </w:tcBorders>
            <w:shd w:val="clear" w:color="auto" w:fill="auto"/>
          </w:tcPr>
          <w:p w14:paraId="15980D7C" w14:textId="77777777" w:rsidR="00437CEC" w:rsidRPr="00E33866" w:rsidRDefault="00437CEC" w:rsidP="00437CEC">
            <w:pPr>
              <w:rPr>
                <w:bCs/>
              </w:rPr>
            </w:pPr>
            <w:r w:rsidRPr="00E33866">
              <w:rPr>
                <w:rFonts w:ascii="Garamond" w:hAnsi="Garamond"/>
                <w:bCs/>
                <w:sz w:val="22"/>
                <w:lang w:val="fr-BE"/>
              </w:rPr>
              <w:t>chômage temporaire</w:t>
            </w:r>
          </w:p>
        </w:tc>
      </w:tr>
      <w:tr w:rsidR="00437CEC" w:rsidRPr="00E33866" w14:paraId="0F5B00EB" w14:textId="77777777" w:rsidTr="00E33866">
        <w:trPr>
          <w:cantSplit/>
          <w:tblHeader/>
        </w:trPr>
        <w:tc>
          <w:tcPr>
            <w:tcW w:w="1177" w:type="dxa"/>
            <w:tcBorders>
              <w:top w:val="nil"/>
              <w:left w:val="nil"/>
              <w:bottom w:val="nil"/>
            </w:tcBorders>
            <w:shd w:val="clear" w:color="auto" w:fill="auto"/>
          </w:tcPr>
          <w:p w14:paraId="0614A1BB"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608D38A8"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24C367F0"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77773308"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32EDB9BC"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64FB36A3" w14:textId="77777777" w:rsidR="00437CEC" w:rsidRPr="00E33866" w:rsidRDefault="00437CEC" w:rsidP="00437CEC">
            <w:pPr>
              <w:jc w:val="center"/>
              <w:rPr>
                <w:bCs/>
              </w:rPr>
            </w:pPr>
            <w:r w:rsidRPr="00E33866">
              <w:rPr>
                <w:rFonts w:ascii="Garamond" w:hAnsi="Garamond"/>
                <w:bCs/>
                <w:sz w:val="22"/>
                <w:lang w:val="fr-BE"/>
              </w:rPr>
              <w:t>c</w:t>
            </w:r>
          </w:p>
        </w:tc>
        <w:tc>
          <w:tcPr>
            <w:tcW w:w="4757" w:type="dxa"/>
            <w:tcBorders>
              <w:top w:val="nil"/>
              <w:bottom w:val="nil"/>
              <w:right w:val="nil"/>
            </w:tcBorders>
            <w:shd w:val="clear" w:color="auto" w:fill="auto"/>
          </w:tcPr>
          <w:p w14:paraId="146C0726" w14:textId="77777777" w:rsidR="00437CEC" w:rsidRPr="00E33866" w:rsidRDefault="00437CEC" w:rsidP="00437CEC">
            <w:pPr>
              <w:rPr>
                <w:bCs/>
              </w:rPr>
            </w:pPr>
            <w:r w:rsidRPr="00E33866">
              <w:rPr>
                <w:rFonts w:ascii="Garamond" w:hAnsi="Garamond"/>
                <w:bCs/>
                <w:sz w:val="22"/>
                <w:lang w:val="fr-BE"/>
              </w:rPr>
              <w:t>chômage temporaire</w:t>
            </w:r>
          </w:p>
        </w:tc>
      </w:tr>
      <w:tr w:rsidR="00437CEC" w:rsidRPr="00E33866" w14:paraId="2422A2EC" w14:textId="77777777" w:rsidTr="00E33866">
        <w:trPr>
          <w:cantSplit/>
          <w:tblHeader/>
        </w:trPr>
        <w:tc>
          <w:tcPr>
            <w:tcW w:w="1177" w:type="dxa"/>
            <w:tcBorders>
              <w:top w:val="nil"/>
              <w:left w:val="nil"/>
              <w:bottom w:val="nil"/>
            </w:tcBorders>
            <w:shd w:val="clear" w:color="auto" w:fill="auto"/>
          </w:tcPr>
          <w:p w14:paraId="313EEF1E"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56683122"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7631BA04"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6CBA3565"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3E9F4CF7"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00588184" w14:textId="77777777" w:rsidR="00437CEC" w:rsidRPr="00E33866" w:rsidRDefault="00437CEC" w:rsidP="00437CEC">
            <w:pPr>
              <w:jc w:val="center"/>
              <w:rPr>
                <w:rFonts w:ascii="Garamond" w:hAnsi="Garamond"/>
                <w:bCs/>
                <w:sz w:val="22"/>
              </w:rPr>
            </w:pPr>
          </w:p>
        </w:tc>
        <w:tc>
          <w:tcPr>
            <w:tcW w:w="4757" w:type="dxa"/>
            <w:tcBorders>
              <w:top w:val="nil"/>
              <w:bottom w:val="nil"/>
              <w:right w:val="nil"/>
            </w:tcBorders>
            <w:shd w:val="clear" w:color="auto" w:fill="auto"/>
          </w:tcPr>
          <w:p w14:paraId="5E6D5A00" w14:textId="77777777" w:rsidR="00437CEC" w:rsidRPr="00E33866" w:rsidRDefault="00437CEC" w:rsidP="00437CEC">
            <w:pPr>
              <w:rPr>
                <w:rFonts w:ascii="Garamond" w:hAnsi="Garamond"/>
                <w:bCs/>
                <w:sz w:val="22"/>
                <w:lang w:val="nl-BE"/>
              </w:rPr>
            </w:pPr>
          </w:p>
        </w:tc>
      </w:tr>
    </w:tbl>
    <w:p w14:paraId="5FD0EF54" w14:textId="77777777" w:rsidR="004F0327" w:rsidRPr="0002434D" w:rsidRDefault="004F0327">
      <w:pPr>
        <w:rPr>
          <w:rFonts w:ascii="Garamond" w:hAnsi="Garamond"/>
          <w:bCs/>
        </w:rPr>
      </w:pPr>
    </w:p>
    <w:p w14:paraId="6D7A612C"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t>Conditions « Occupé et interruption de carrière complète / crédit-temps complet » :</w:t>
      </w:r>
      <w:r w:rsidRPr="001A67E9">
        <w:rPr>
          <w:rFonts w:ascii="Garamond" w:hAnsi="Garamond"/>
          <w:bCs/>
          <w:lang w:val="fr-FR"/>
        </w:rPr>
        <w:t xml:space="preserve"> </w:t>
      </w:r>
    </w:p>
    <w:p w14:paraId="0AEED843"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4F68F38" w14:textId="77777777" w:rsidTr="00E33866">
        <w:trPr>
          <w:cantSplit/>
          <w:trHeight w:val="249"/>
          <w:tblHeader/>
        </w:trPr>
        <w:tc>
          <w:tcPr>
            <w:tcW w:w="1177" w:type="dxa"/>
            <w:tcBorders>
              <w:top w:val="nil"/>
              <w:left w:val="nil"/>
            </w:tcBorders>
            <w:shd w:val="clear" w:color="auto" w:fill="auto"/>
          </w:tcPr>
          <w:p w14:paraId="07EB3ED0"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66D55514"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212DBDDA"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72D92903"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1007499C"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029FA058"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40D70C10"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3E15ED68" w14:textId="77777777" w:rsidTr="00E33866">
        <w:trPr>
          <w:cantSplit/>
          <w:tblHeader/>
        </w:trPr>
        <w:tc>
          <w:tcPr>
            <w:tcW w:w="1177" w:type="dxa"/>
            <w:tcBorders>
              <w:left w:val="nil"/>
              <w:bottom w:val="nil"/>
            </w:tcBorders>
            <w:shd w:val="clear" w:color="auto" w:fill="auto"/>
          </w:tcPr>
          <w:p w14:paraId="51E113CF"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bottom w:val="nil"/>
            </w:tcBorders>
            <w:shd w:val="clear" w:color="auto" w:fill="auto"/>
          </w:tcPr>
          <w:p w14:paraId="42C1DC71"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2232B8A3"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bottom w:val="nil"/>
            </w:tcBorders>
            <w:shd w:val="clear" w:color="auto" w:fill="auto"/>
          </w:tcPr>
          <w:p w14:paraId="0EE21A09" w14:textId="51F8B36C" w:rsidR="001A67E9" w:rsidRPr="00E33866" w:rsidRDefault="001A67E9">
            <w:pPr>
              <w:rPr>
                <w:rFonts w:ascii="Garamond" w:hAnsi="Garamond"/>
                <w:bCs/>
                <w:sz w:val="22"/>
              </w:rPr>
            </w:pPr>
            <w:r w:rsidRPr="00E33866">
              <w:rPr>
                <w:rFonts w:ascii="Garamond" w:hAnsi="Garamond"/>
                <w:bCs/>
                <w:sz w:val="22"/>
                <w:lang w:val="fr-BE"/>
              </w:rPr>
              <w:t>fiche7</w:t>
            </w:r>
            <w:r w:rsidR="00437CEC">
              <w:rPr>
                <w:rStyle w:val="FootnoteReference"/>
                <w:rFonts w:ascii="Garamond" w:hAnsi="Garamond"/>
                <w:bCs/>
                <w:sz w:val="22"/>
                <w:lang w:val="fr-BE"/>
              </w:rPr>
              <w:footnoteReference w:id="65"/>
            </w:r>
          </w:p>
        </w:tc>
        <w:tc>
          <w:tcPr>
            <w:tcW w:w="885" w:type="dxa"/>
            <w:tcBorders>
              <w:bottom w:val="nil"/>
            </w:tcBorders>
            <w:shd w:val="clear" w:color="auto" w:fill="auto"/>
          </w:tcPr>
          <w:p w14:paraId="130D966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0B508E32" w14:textId="77777777" w:rsidR="001A67E9" w:rsidRPr="00E33866" w:rsidRDefault="001A67E9" w:rsidP="00E33866">
            <w:pPr>
              <w:jc w:val="center"/>
              <w:rPr>
                <w:rFonts w:ascii="Garamond" w:hAnsi="Garamond"/>
                <w:bCs/>
                <w:sz w:val="22"/>
              </w:rPr>
            </w:pPr>
            <w:r w:rsidRPr="00E33866">
              <w:rPr>
                <w:rFonts w:ascii="Garamond" w:hAnsi="Garamond"/>
                <w:bCs/>
                <w:sz w:val="22"/>
              </w:rPr>
              <w:t>200</w:t>
            </w:r>
          </w:p>
        </w:tc>
        <w:tc>
          <w:tcPr>
            <w:tcW w:w="4757" w:type="dxa"/>
            <w:tcBorders>
              <w:bottom w:val="nil"/>
              <w:right w:val="nil"/>
            </w:tcBorders>
            <w:shd w:val="clear" w:color="auto" w:fill="auto"/>
          </w:tcPr>
          <w:p w14:paraId="2C6BC94A" w14:textId="77777777" w:rsidR="001A67E9" w:rsidRPr="00E33866" w:rsidRDefault="001A67E9">
            <w:pPr>
              <w:rPr>
                <w:bCs/>
                <w:lang w:val="fr-FR"/>
              </w:rPr>
            </w:pPr>
            <w:r w:rsidRPr="00E33866">
              <w:rPr>
                <w:rFonts w:ascii="Garamond" w:hAnsi="Garamond"/>
                <w:bCs/>
                <w:sz w:val="22"/>
                <w:lang w:val="fr-BE"/>
              </w:rPr>
              <w:t>ICP interruption complète d'un emploi à temps plein</w:t>
            </w:r>
          </w:p>
        </w:tc>
      </w:tr>
      <w:tr w:rsidR="001A67E9" w:rsidRPr="005924A8" w14:paraId="4F24E9C9" w14:textId="77777777" w:rsidTr="00E33866">
        <w:trPr>
          <w:cantSplit/>
          <w:tblHeader/>
        </w:trPr>
        <w:tc>
          <w:tcPr>
            <w:tcW w:w="1177" w:type="dxa"/>
            <w:tcBorders>
              <w:top w:val="nil"/>
              <w:left w:val="nil"/>
              <w:bottom w:val="nil"/>
            </w:tcBorders>
            <w:shd w:val="clear" w:color="auto" w:fill="auto"/>
          </w:tcPr>
          <w:p w14:paraId="6A417A3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CFB264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9F7C9B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201F7D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08E2A9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9054FEE" w14:textId="77777777" w:rsidR="001A67E9" w:rsidRPr="00E33866" w:rsidRDefault="001A67E9" w:rsidP="00E33866">
            <w:pPr>
              <w:jc w:val="center"/>
              <w:rPr>
                <w:rFonts w:ascii="Garamond" w:hAnsi="Garamond"/>
                <w:bCs/>
                <w:sz w:val="22"/>
              </w:rPr>
            </w:pPr>
            <w:r w:rsidRPr="00E33866">
              <w:rPr>
                <w:rFonts w:ascii="Garamond" w:hAnsi="Garamond"/>
                <w:bCs/>
                <w:sz w:val="22"/>
              </w:rPr>
              <w:t>201</w:t>
            </w:r>
          </w:p>
        </w:tc>
        <w:tc>
          <w:tcPr>
            <w:tcW w:w="4757" w:type="dxa"/>
            <w:tcBorders>
              <w:top w:val="nil"/>
              <w:bottom w:val="nil"/>
              <w:right w:val="nil"/>
            </w:tcBorders>
            <w:shd w:val="clear" w:color="auto" w:fill="auto"/>
          </w:tcPr>
          <w:p w14:paraId="1BD82C37" w14:textId="77777777" w:rsidR="001A67E9" w:rsidRPr="00E33866" w:rsidRDefault="001A67E9">
            <w:pPr>
              <w:rPr>
                <w:bCs/>
                <w:lang w:val="fr-FR"/>
              </w:rPr>
            </w:pPr>
            <w:r w:rsidRPr="00E33866">
              <w:rPr>
                <w:rFonts w:ascii="Garamond" w:hAnsi="Garamond"/>
                <w:bCs/>
                <w:sz w:val="22"/>
                <w:lang w:val="fr-BE"/>
              </w:rPr>
              <w:t>ICP interruption complète d'un emploi à temps plein</w:t>
            </w:r>
          </w:p>
        </w:tc>
      </w:tr>
      <w:tr w:rsidR="001A67E9" w:rsidRPr="005924A8" w14:paraId="6B83D6FC" w14:textId="77777777" w:rsidTr="00E33866">
        <w:trPr>
          <w:cantSplit/>
          <w:tblHeader/>
        </w:trPr>
        <w:tc>
          <w:tcPr>
            <w:tcW w:w="1177" w:type="dxa"/>
            <w:tcBorders>
              <w:top w:val="nil"/>
              <w:left w:val="nil"/>
              <w:bottom w:val="nil"/>
            </w:tcBorders>
            <w:shd w:val="clear" w:color="auto" w:fill="auto"/>
          </w:tcPr>
          <w:p w14:paraId="5629998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4F31A1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D3CECF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55B0523"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FE0E7E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22D811A" w14:textId="77777777" w:rsidR="001A67E9" w:rsidRPr="00E33866" w:rsidRDefault="001A67E9" w:rsidP="00E33866">
            <w:pPr>
              <w:jc w:val="center"/>
              <w:rPr>
                <w:rFonts w:ascii="Garamond" w:hAnsi="Garamond"/>
                <w:bCs/>
                <w:sz w:val="22"/>
              </w:rPr>
            </w:pPr>
            <w:r w:rsidRPr="00E33866">
              <w:rPr>
                <w:rFonts w:ascii="Garamond" w:hAnsi="Garamond"/>
                <w:bCs/>
                <w:sz w:val="22"/>
              </w:rPr>
              <w:t>202</w:t>
            </w:r>
          </w:p>
        </w:tc>
        <w:tc>
          <w:tcPr>
            <w:tcW w:w="4757" w:type="dxa"/>
            <w:tcBorders>
              <w:top w:val="nil"/>
              <w:bottom w:val="nil"/>
              <w:right w:val="nil"/>
            </w:tcBorders>
            <w:shd w:val="clear" w:color="auto" w:fill="auto"/>
          </w:tcPr>
          <w:p w14:paraId="56BEA9C5" w14:textId="77777777" w:rsidR="001A67E9" w:rsidRPr="00E33866" w:rsidRDefault="001A67E9">
            <w:pPr>
              <w:rPr>
                <w:bCs/>
                <w:lang w:val="fr-FR"/>
              </w:rPr>
            </w:pPr>
            <w:r w:rsidRPr="00E33866">
              <w:rPr>
                <w:rFonts w:ascii="Garamond" w:hAnsi="Garamond"/>
                <w:bCs/>
                <w:sz w:val="22"/>
                <w:lang w:val="fr-BE"/>
              </w:rPr>
              <w:t>ICP interruption complète d'un emploi à temps plein</w:t>
            </w:r>
          </w:p>
        </w:tc>
      </w:tr>
      <w:tr w:rsidR="001A67E9" w:rsidRPr="005924A8" w14:paraId="3732D6BD" w14:textId="77777777" w:rsidTr="00E33866">
        <w:trPr>
          <w:cantSplit/>
          <w:tblHeader/>
        </w:trPr>
        <w:tc>
          <w:tcPr>
            <w:tcW w:w="1177" w:type="dxa"/>
            <w:tcBorders>
              <w:top w:val="nil"/>
              <w:left w:val="nil"/>
              <w:bottom w:val="nil"/>
            </w:tcBorders>
            <w:shd w:val="clear" w:color="auto" w:fill="auto"/>
          </w:tcPr>
          <w:p w14:paraId="3BDB7B6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E191F9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4DCC3A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44AF70C"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AF45A3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B365F3A" w14:textId="77777777" w:rsidR="001A67E9" w:rsidRPr="00E33866" w:rsidRDefault="001A67E9" w:rsidP="00E33866">
            <w:pPr>
              <w:jc w:val="center"/>
              <w:rPr>
                <w:rFonts w:ascii="Garamond" w:hAnsi="Garamond"/>
                <w:bCs/>
                <w:sz w:val="22"/>
              </w:rPr>
            </w:pPr>
            <w:r w:rsidRPr="00E33866">
              <w:rPr>
                <w:rFonts w:ascii="Garamond" w:hAnsi="Garamond"/>
                <w:bCs/>
                <w:sz w:val="22"/>
              </w:rPr>
              <w:t>204</w:t>
            </w:r>
          </w:p>
        </w:tc>
        <w:tc>
          <w:tcPr>
            <w:tcW w:w="4757" w:type="dxa"/>
            <w:tcBorders>
              <w:top w:val="nil"/>
              <w:bottom w:val="nil"/>
              <w:right w:val="nil"/>
            </w:tcBorders>
            <w:shd w:val="clear" w:color="auto" w:fill="auto"/>
          </w:tcPr>
          <w:p w14:paraId="7FF00D15" w14:textId="77777777" w:rsidR="001A67E9" w:rsidRPr="00E33866" w:rsidRDefault="001A67E9">
            <w:pPr>
              <w:rPr>
                <w:bCs/>
                <w:lang w:val="fr-FR"/>
              </w:rPr>
            </w:pPr>
            <w:r w:rsidRPr="00E33866">
              <w:rPr>
                <w:rFonts w:ascii="Garamond" w:hAnsi="Garamond"/>
                <w:bCs/>
                <w:sz w:val="22"/>
                <w:lang w:val="fr-BE"/>
              </w:rPr>
              <w:t>ICP interruption complète d'un emploi à temps partiel</w:t>
            </w:r>
          </w:p>
        </w:tc>
      </w:tr>
      <w:tr w:rsidR="001A67E9" w:rsidRPr="005924A8" w14:paraId="57F85B23" w14:textId="77777777" w:rsidTr="00E33866">
        <w:trPr>
          <w:cantSplit/>
          <w:tblHeader/>
        </w:trPr>
        <w:tc>
          <w:tcPr>
            <w:tcW w:w="1177" w:type="dxa"/>
            <w:tcBorders>
              <w:top w:val="nil"/>
              <w:left w:val="nil"/>
              <w:bottom w:val="nil"/>
            </w:tcBorders>
            <w:shd w:val="clear" w:color="auto" w:fill="auto"/>
          </w:tcPr>
          <w:p w14:paraId="3464F11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F81F6C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7E591C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D1561F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85B49A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1260D46" w14:textId="77777777" w:rsidR="001A67E9" w:rsidRPr="00E33866" w:rsidRDefault="001A67E9" w:rsidP="00E33866">
            <w:pPr>
              <w:jc w:val="center"/>
              <w:rPr>
                <w:rFonts w:ascii="Garamond" w:hAnsi="Garamond"/>
                <w:bCs/>
                <w:sz w:val="22"/>
              </w:rPr>
            </w:pPr>
            <w:r w:rsidRPr="00E33866">
              <w:rPr>
                <w:rFonts w:ascii="Garamond" w:hAnsi="Garamond"/>
                <w:bCs/>
                <w:sz w:val="22"/>
              </w:rPr>
              <w:t>205</w:t>
            </w:r>
          </w:p>
        </w:tc>
        <w:tc>
          <w:tcPr>
            <w:tcW w:w="4757" w:type="dxa"/>
            <w:tcBorders>
              <w:top w:val="nil"/>
              <w:bottom w:val="nil"/>
              <w:right w:val="nil"/>
            </w:tcBorders>
            <w:shd w:val="clear" w:color="auto" w:fill="auto"/>
          </w:tcPr>
          <w:p w14:paraId="6BD7FC56" w14:textId="77777777" w:rsidR="001A67E9" w:rsidRPr="00E33866" w:rsidRDefault="001A67E9">
            <w:pPr>
              <w:rPr>
                <w:bCs/>
                <w:lang w:val="fr-FR"/>
              </w:rPr>
            </w:pPr>
            <w:r w:rsidRPr="00E33866">
              <w:rPr>
                <w:rFonts w:ascii="Garamond" w:hAnsi="Garamond"/>
                <w:bCs/>
                <w:sz w:val="22"/>
                <w:lang w:val="fr-BE"/>
              </w:rPr>
              <w:t>ICP interruption complète d'un emploi à temps partiel</w:t>
            </w:r>
          </w:p>
        </w:tc>
      </w:tr>
      <w:tr w:rsidR="001A67E9" w:rsidRPr="005924A8" w14:paraId="39092517" w14:textId="77777777" w:rsidTr="00E33866">
        <w:trPr>
          <w:cantSplit/>
          <w:tblHeader/>
        </w:trPr>
        <w:tc>
          <w:tcPr>
            <w:tcW w:w="1177" w:type="dxa"/>
            <w:tcBorders>
              <w:top w:val="nil"/>
              <w:left w:val="nil"/>
              <w:bottom w:val="nil"/>
            </w:tcBorders>
            <w:shd w:val="clear" w:color="auto" w:fill="auto"/>
          </w:tcPr>
          <w:p w14:paraId="6DCD3D2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5AF1F0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A45920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9FFEB9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9FDB98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5C42AD2" w14:textId="77777777" w:rsidR="001A67E9" w:rsidRPr="00E33866" w:rsidRDefault="001A67E9" w:rsidP="00E33866">
            <w:pPr>
              <w:jc w:val="center"/>
              <w:rPr>
                <w:rFonts w:ascii="Garamond" w:hAnsi="Garamond"/>
                <w:bCs/>
                <w:sz w:val="22"/>
              </w:rPr>
            </w:pPr>
            <w:r w:rsidRPr="00E33866">
              <w:rPr>
                <w:rFonts w:ascii="Garamond" w:hAnsi="Garamond"/>
                <w:bCs/>
                <w:sz w:val="22"/>
              </w:rPr>
              <w:t>206</w:t>
            </w:r>
          </w:p>
        </w:tc>
        <w:tc>
          <w:tcPr>
            <w:tcW w:w="4757" w:type="dxa"/>
            <w:tcBorders>
              <w:top w:val="nil"/>
              <w:bottom w:val="nil"/>
              <w:right w:val="nil"/>
            </w:tcBorders>
            <w:shd w:val="clear" w:color="auto" w:fill="auto"/>
          </w:tcPr>
          <w:p w14:paraId="51AB7089" w14:textId="77777777" w:rsidR="001A67E9" w:rsidRPr="00E33866" w:rsidRDefault="001A67E9">
            <w:pPr>
              <w:rPr>
                <w:bCs/>
                <w:lang w:val="fr-FR"/>
              </w:rPr>
            </w:pPr>
            <w:r w:rsidRPr="00E33866">
              <w:rPr>
                <w:rFonts w:ascii="Garamond" w:hAnsi="Garamond"/>
                <w:bCs/>
                <w:sz w:val="22"/>
                <w:lang w:val="fr-BE"/>
              </w:rPr>
              <w:t>ICP interruption complète d'un emploi à temps partiel</w:t>
            </w:r>
          </w:p>
        </w:tc>
      </w:tr>
      <w:tr w:rsidR="001A67E9" w:rsidRPr="005924A8" w14:paraId="3532BAD7" w14:textId="77777777" w:rsidTr="00E33866">
        <w:trPr>
          <w:cantSplit/>
          <w:tblHeader/>
        </w:trPr>
        <w:tc>
          <w:tcPr>
            <w:tcW w:w="1177" w:type="dxa"/>
            <w:tcBorders>
              <w:top w:val="nil"/>
              <w:left w:val="nil"/>
              <w:bottom w:val="nil"/>
            </w:tcBorders>
            <w:shd w:val="clear" w:color="auto" w:fill="auto"/>
          </w:tcPr>
          <w:p w14:paraId="2EE0BDB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EDB17E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631E85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3AC2EF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F93C61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323A8A4" w14:textId="77777777" w:rsidR="001A67E9" w:rsidRPr="00E33866" w:rsidRDefault="001A67E9" w:rsidP="00E33866">
            <w:pPr>
              <w:jc w:val="center"/>
              <w:rPr>
                <w:rFonts w:ascii="Garamond" w:hAnsi="Garamond"/>
                <w:bCs/>
                <w:sz w:val="22"/>
              </w:rPr>
            </w:pPr>
            <w:r w:rsidRPr="00E33866">
              <w:rPr>
                <w:rFonts w:ascii="Garamond" w:hAnsi="Garamond"/>
                <w:bCs/>
                <w:sz w:val="22"/>
              </w:rPr>
              <w:t>230</w:t>
            </w:r>
          </w:p>
        </w:tc>
        <w:tc>
          <w:tcPr>
            <w:tcW w:w="4757" w:type="dxa"/>
            <w:tcBorders>
              <w:top w:val="nil"/>
              <w:bottom w:val="nil"/>
              <w:right w:val="nil"/>
            </w:tcBorders>
            <w:shd w:val="clear" w:color="auto" w:fill="auto"/>
          </w:tcPr>
          <w:p w14:paraId="5A096349" w14:textId="77777777" w:rsidR="001A67E9" w:rsidRPr="00E33866" w:rsidRDefault="001A67E9">
            <w:pPr>
              <w:rPr>
                <w:bCs/>
                <w:lang w:val="fr-FR"/>
              </w:rPr>
            </w:pPr>
            <w:r w:rsidRPr="00E33866">
              <w:rPr>
                <w:rFonts w:ascii="Garamond" w:hAnsi="Garamond"/>
                <w:bCs/>
                <w:sz w:val="22"/>
                <w:lang w:val="fr-BE"/>
              </w:rPr>
              <w:t>IC interruption complète dans le cadre du crédit-temps avec droit à une allocation</w:t>
            </w:r>
          </w:p>
        </w:tc>
      </w:tr>
      <w:tr w:rsidR="001A67E9" w:rsidRPr="005924A8" w14:paraId="5C526CAF" w14:textId="77777777" w:rsidTr="00E33866">
        <w:trPr>
          <w:cantSplit/>
          <w:tblHeader/>
        </w:trPr>
        <w:tc>
          <w:tcPr>
            <w:tcW w:w="1177" w:type="dxa"/>
            <w:tcBorders>
              <w:top w:val="nil"/>
              <w:left w:val="nil"/>
              <w:bottom w:val="nil"/>
            </w:tcBorders>
            <w:shd w:val="clear" w:color="auto" w:fill="auto"/>
          </w:tcPr>
          <w:p w14:paraId="7636A35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9254D9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71FA0E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36CBD7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DAC9E1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239FD33" w14:textId="77777777" w:rsidR="001A67E9" w:rsidRPr="00E33866" w:rsidRDefault="001A67E9" w:rsidP="00E33866">
            <w:pPr>
              <w:jc w:val="center"/>
              <w:rPr>
                <w:rFonts w:ascii="Garamond" w:hAnsi="Garamond"/>
                <w:bCs/>
                <w:sz w:val="22"/>
              </w:rPr>
            </w:pPr>
            <w:r w:rsidRPr="00E33866">
              <w:rPr>
                <w:rFonts w:ascii="Garamond" w:hAnsi="Garamond"/>
                <w:bCs/>
                <w:sz w:val="22"/>
              </w:rPr>
              <w:t>240</w:t>
            </w:r>
          </w:p>
        </w:tc>
        <w:tc>
          <w:tcPr>
            <w:tcW w:w="4757" w:type="dxa"/>
            <w:tcBorders>
              <w:top w:val="nil"/>
              <w:bottom w:val="nil"/>
              <w:right w:val="nil"/>
            </w:tcBorders>
            <w:shd w:val="clear" w:color="auto" w:fill="auto"/>
          </w:tcPr>
          <w:p w14:paraId="55B35861" w14:textId="77777777" w:rsidR="001A67E9" w:rsidRPr="00E33866" w:rsidRDefault="001A67E9">
            <w:pPr>
              <w:rPr>
                <w:bCs/>
                <w:lang w:val="fr-FR"/>
              </w:rPr>
            </w:pPr>
            <w:r w:rsidRPr="00E33866">
              <w:rPr>
                <w:rFonts w:ascii="Garamond" w:hAnsi="Garamond"/>
                <w:bCs/>
                <w:sz w:val="22"/>
                <w:lang w:val="fr-BE"/>
              </w:rPr>
              <w:t>IC interruption complète dans le cadre du crédit-temps avec droit à une allocation</w:t>
            </w:r>
          </w:p>
        </w:tc>
      </w:tr>
      <w:tr w:rsidR="00437CEC" w:rsidRPr="005924A8" w14:paraId="018B01E4" w14:textId="77777777" w:rsidTr="00437CEC">
        <w:trPr>
          <w:cantSplit/>
          <w:tblHeader/>
        </w:trPr>
        <w:tc>
          <w:tcPr>
            <w:tcW w:w="1177" w:type="dxa"/>
            <w:tcBorders>
              <w:top w:val="nil"/>
              <w:left w:val="nil"/>
              <w:bottom w:val="nil"/>
            </w:tcBorders>
            <w:shd w:val="clear" w:color="auto" w:fill="auto"/>
          </w:tcPr>
          <w:p w14:paraId="0F844469" w14:textId="77777777" w:rsidR="00437CEC" w:rsidRPr="00E33866" w:rsidRDefault="00437CEC" w:rsidP="00437CEC">
            <w:pPr>
              <w:rPr>
                <w:rFonts w:ascii="Garamond" w:hAnsi="Garamond"/>
                <w:bCs/>
                <w:sz w:val="22"/>
                <w:lang w:val="fr-FR"/>
              </w:rPr>
            </w:pPr>
          </w:p>
        </w:tc>
        <w:tc>
          <w:tcPr>
            <w:tcW w:w="1336" w:type="dxa"/>
            <w:tcBorders>
              <w:top w:val="nil"/>
              <w:bottom w:val="nil"/>
            </w:tcBorders>
            <w:shd w:val="clear" w:color="auto" w:fill="auto"/>
          </w:tcPr>
          <w:p w14:paraId="604135AD"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40B51D44"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7F30975C"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062BA694"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53A21C82" w14:textId="6BA325BD" w:rsidR="00437CEC" w:rsidRPr="00E33866" w:rsidRDefault="00437CEC" w:rsidP="00437CEC">
            <w:pPr>
              <w:jc w:val="center"/>
              <w:rPr>
                <w:rFonts w:ascii="Garamond" w:hAnsi="Garamond"/>
                <w:bCs/>
                <w:sz w:val="22"/>
              </w:rPr>
            </w:pPr>
            <w:r w:rsidRPr="00DF7C4A">
              <w:rPr>
                <w:rFonts w:ascii="Garamond" w:hAnsi="Garamond"/>
                <w:sz w:val="22"/>
                <w:szCs w:val="22"/>
                <w:lang w:val="nl-BE" w:eastAsia="en-US"/>
              </w:rPr>
              <w:t>2301</w:t>
            </w:r>
          </w:p>
        </w:tc>
        <w:tc>
          <w:tcPr>
            <w:tcW w:w="4757" w:type="dxa"/>
            <w:tcBorders>
              <w:top w:val="nil"/>
              <w:bottom w:val="nil"/>
              <w:right w:val="nil"/>
            </w:tcBorders>
            <w:shd w:val="clear" w:color="auto" w:fill="auto"/>
            <w:vAlign w:val="center"/>
          </w:tcPr>
          <w:p w14:paraId="0D2C8F88" w14:textId="6CEBBFF7" w:rsidR="00437CEC" w:rsidRPr="00E33866" w:rsidRDefault="00437CEC" w:rsidP="00437CEC">
            <w:pPr>
              <w:rPr>
                <w:rFonts w:ascii="Garamond" w:hAnsi="Garamond"/>
                <w:bCs/>
                <w:sz w:val="22"/>
                <w:lang w:val="fr-BE"/>
              </w:rPr>
            </w:pPr>
            <w:r w:rsidRPr="00FB4CAA">
              <w:rPr>
                <w:rFonts w:ascii="Garamond" w:hAnsi="Garamond" w:cs="Arial"/>
                <w:sz w:val="22"/>
                <w:szCs w:val="22"/>
                <w:lang w:val="fr-FR"/>
              </w:rPr>
              <w:t>Congé thématique: congé parental – Interruption de carrière partielle</w:t>
            </w:r>
          </w:p>
        </w:tc>
      </w:tr>
      <w:tr w:rsidR="00437CEC" w:rsidRPr="005924A8" w14:paraId="01B8403C" w14:textId="77777777" w:rsidTr="00437CEC">
        <w:trPr>
          <w:cantSplit/>
          <w:tblHeader/>
        </w:trPr>
        <w:tc>
          <w:tcPr>
            <w:tcW w:w="1177" w:type="dxa"/>
            <w:tcBorders>
              <w:top w:val="nil"/>
              <w:left w:val="nil"/>
              <w:bottom w:val="nil"/>
            </w:tcBorders>
            <w:shd w:val="clear" w:color="auto" w:fill="auto"/>
          </w:tcPr>
          <w:p w14:paraId="49115D1F" w14:textId="77777777" w:rsidR="00437CEC" w:rsidRPr="00E33866" w:rsidRDefault="00437CEC" w:rsidP="00437CEC">
            <w:pPr>
              <w:rPr>
                <w:rFonts w:ascii="Garamond" w:hAnsi="Garamond"/>
                <w:bCs/>
                <w:sz w:val="22"/>
                <w:lang w:val="fr-FR"/>
              </w:rPr>
            </w:pPr>
          </w:p>
        </w:tc>
        <w:tc>
          <w:tcPr>
            <w:tcW w:w="1336" w:type="dxa"/>
            <w:tcBorders>
              <w:top w:val="nil"/>
              <w:bottom w:val="nil"/>
            </w:tcBorders>
            <w:shd w:val="clear" w:color="auto" w:fill="auto"/>
          </w:tcPr>
          <w:p w14:paraId="3A2E48A0"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1CA4FE37"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00B94087"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5DED2587"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6DC58582" w14:textId="2B304DC2" w:rsidR="00437CEC" w:rsidRPr="00E33866" w:rsidRDefault="00437CEC" w:rsidP="00437CEC">
            <w:pPr>
              <w:jc w:val="center"/>
              <w:rPr>
                <w:rFonts w:ascii="Garamond" w:hAnsi="Garamond"/>
                <w:bCs/>
                <w:sz w:val="22"/>
              </w:rPr>
            </w:pPr>
            <w:r w:rsidRPr="00DF7C4A">
              <w:rPr>
                <w:rFonts w:ascii="Garamond" w:hAnsi="Garamond"/>
                <w:sz w:val="22"/>
                <w:szCs w:val="22"/>
                <w:lang w:val="nl-BE" w:eastAsia="en-US"/>
              </w:rPr>
              <w:t>2302</w:t>
            </w:r>
          </w:p>
        </w:tc>
        <w:tc>
          <w:tcPr>
            <w:tcW w:w="4757" w:type="dxa"/>
            <w:tcBorders>
              <w:top w:val="nil"/>
              <w:bottom w:val="nil"/>
              <w:right w:val="nil"/>
            </w:tcBorders>
            <w:shd w:val="clear" w:color="auto" w:fill="auto"/>
            <w:vAlign w:val="center"/>
          </w:tcPr>
          <w:p w14:paraId="4D9FACE2" w14:textId="7723DC05" w:rsidR="00437CEC" w:rsidRPr="00E33866" w:rsidRDefault="00437CEC" w:rsidP="00437CEC">
            <w:pPr>
              <w:rPr>
                <w:rFonts w:ascii="Garamond" w:hAnsi="Garamond"/>
                <w:bCs/>
                <w:sz w:val="22"/>
                <w:lang w:val="fr-BE"/>
              </w:rPr>
            </w:pPr>
            <w:r w:rsidRPr="00FB4CAA">
              <w:rPr>
                <w:rFonts w:ascii="Garamond" w:hAnsi="Garamond" w:cs="Arial"/>
                <w:sz w:val="22"/>
                <w:szCs w:val="22"/>
                <w:lang w:val="fr-FR"/>
              </w:rPr>
              <w:t>Congé thématique: soins palliatifs – Interruption de carrière partielle</w:t>
            </w:r>
          </w:p>
        </w:tc>
      </w:tr>
      <w:tr w:rsidR="00437CEC" w:rsidRPr="005924A8" w14:paraId="42D8FF7A" w14:textId="77777777" w:rsidTr="00437CEC">
        <w:trPr>
          <w:cantSplit/>
          <w:tblHeader/>
        </w:trPr>
        <w:tc>
          <w:tcPr>
            <w:tcW w:w="1177" w:type="dxa"/>
            <w:tcBorders>
              <w:top w:val="nil"/>
              <w:left w:val="nil"/>
              <w:bottom w:val="nil"/>
            </w:tcBorders>
            <w:shd w:val="clear" w:color="auto" w:fill="auto"/>
          </w:tcPr>
          <w:p w14:paraId="5EAAFCB5" w14:textId="77777777" w:rsidR="00437CEC" w:rsidRPr="00E33866" w:rsidRDefault="00437CEC" w:rsidP="00437CEC">
            <w:pPr>
              <w:rPr>
                <w:rFonts w:ascii="Garamond" w:hAnsi="Garamond"/>
                <w:bCs/>
                <w:sz w:val="22"/>
                <w:lang w:val="fr-FR"/>
              </w:rPr>
            </w:pPr>
          </w:p>
        </w:tc>
        <w:tc>
          <w:tcPr>
            <w:tcW w:w="1336" w:type="dxa"/>
            <w:tcBorders>
              <w:top w:val="nil"/>
              <w:bottom w:val="nil"/>
            </w:tcBorders>
            <w:shd w:val="clear" w:color="auto" w:fill="auto"/>
          </w:tcPr>
          <w:p w14:paraId="60AD92C7"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7DE4D320"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4E8475F9"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4AAEBB55"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2C55789B" w14:textId="35BCB623" w:rsidR="00437CEC" w:rsidRPr="00E33866" w:rsidRDefault="00437CEC" w:rsidP="00437CEC">
            <w:pPr>
              <w:jc w:val="center"/>
              <w:rPr>
                <w:rFonts w:ascii="Garamond" w:hAnsi="Garamond"/>
                <w:bCs/>
                <w:sz w:val="22"/>
              </w:rPr>
            </w:pPr>
            <w:r w:rsidRPr="00DF7C4A">
              <w:rPr>
                <w:rFonts w:ascii="Garamond" w:hAnsi="Garamond"/>
                <w:sz w:val="22"/>
                <w:szCs w:val="22"/>
                <w:lang w:val="nl-BE" w:eastAsia="en-US"/>
              </w:rPr>
              <w:t>2303</w:t>
            </w:r>
          </w:p>
        </w:tc>
        <w:tc>
          <w:tcPr>
            <w:tcW w:w="4757" w:type="dxa"/>
            <w:tcBorders>
              <w:top w:val="nil"/>
              <w:bottom w:val="nil"/>
              <w:right w:val="nil"/>
            </w:tcBorders>
            <w:shd w:val="clear" w:color="auto" w:fill="auto"/>
            <w:vAlign w:val="center"/>
          </w:tcPr>
          <w:p w14:paraId="6600AC25" w14:textId="23A41C2E" w:rsidR="00437CEC" w:rsidRPr="00E33866" w:rsidRDefault="00437CEC" w:rsidP="00437CEC">
            <w:pPr>
              <w:rPr>
                <w:rFonts w:ascii="Garamond" w:hAnsi="Garamond"/>
                <w:bCs/>
                <w:sz w:val="22"/>
                <w:lang w:val="fr-BE"/>
              </w:rPr>
            </w:pPr>
            <w:r w:rsidRPr="00FB4CAA">
              <w:rPr>
                <w:rFonts w:ascii="Garamond" w:hAnsi="Garamond" w:cs="Arial"/>
                <w:sz w:val="22"/>
                <w:szCs w:val="22"/>
                <w:lang w:val="fr-FR"/>
              </w:rPr>
              <w:t>Congé thématique: assistance médicale – Interruption de carrière partielle</w:t>
            </w:r>
          </w:p>
        </w:tc>
      </w:tr>
      <w:tr w:rsidR="00437CEC" w:rsidRPr="005924A8" w14:paraId="5A0B5B42" w14:textId="77777777" w:rsidTr="00437CEC">
        <w:trPr>
          <w:cantSplit/>
          <w:tblHeader/>
        </w:trPr>
        <w:tc>
          <w:tcPr>
            <w:tcW w:w="1177" w:type="dxa"/>
            <w:tcBorders>
              <w:top w:val="nil"/>
              <w:left w:val="nil"/>
              <w:bottom w:val="nil"/>
            </w:tcBorders>
            <w:shd w:val="clear" w:color="auto" w:fill="auto"/>
          </w:tcPr>
          <w:p w14:paraId="11FFA550" w14:textId="77777777" w:rsidR="00437CEC" w:rsidRPr="00E33866" w:rsidRDefault="00437CEC" w:rsidP="00437CEC">
            <w:pPr>
              <w:rPr>
                <w:rFonts w:ascii="Garamond" w:hAnsi="Garamond"/>
                <w:bCs/>
                <w:sz w:val="22"/>
                <w:lang w:val="fr-FR"/>
              </w:rPr>
            </w:pPr>
          </w:p>
        </w:tc>
        <w:tc>
          <w:tcPr>
            <w:tcW w:w="1336" w:type="dxa"/>
            <w:tcBorders>
              <w:top w:val="nil"/>
              <w:bottom w:val="nil"/>
            </w:tcBorders>
            <w:shd w:val="clear" w:color="auto" w:fill="auto"/>
          </w:tcPr>
          <w:p w14:paraId="1775981A"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1558CD1A"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0AC12601"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2EDBB9C0"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3E71B5DE" w14:textId="69D9E4C7" w:rsidR="00437CEC" w:rsidRPr="00E33866" w:rsidRDefault="00437CEC" w:rsidP="00437CEC">
            <w:pPr>
              <w:jc w:val="center"/>
              <w:rPr>
                <w:rFonts w:ascii="Garamond" w:hAnsi="Garamond"/>
                <w:bCs/>
                <w:sz w:val="22"/>
              </w:rPr>
            </w:pPr>
            <w:r w:rsidRPr="00DF7C4A">
              <w:rPr>
                <w:rFonts w:ascii="Garamond" w:hAnsi="Garamond"/>
                <w:sz w:val="22"/>
                <w:szCs w:val="22"/>
                <w:lang w:val="nl-BE" w:eastAsia="en-US"/>
              </w:rPr>
              <w:t>2304</w:t>
            </w:r>
          </w:p>
        </w:tc>
        <w:tc>
          <w:tcPr>
            <w:tcW w:w="4757" w:type="dxa"/>
            <w:tcBorders>
              <w:top w:val="nil"/>
              <w:bottom w:val="nil"/>
              <w:right w:val="nil"/>
            </w:tcBorders>
            <w:shd w:val="clear" w:color="auto" w:fill="auto"/>
            <w:vAlign w:val="center"/>
          </w:tcPr>
          <w:p w14:paraId="2B5AEB8D" w14:textId="672A9EDA" w:rsidR="00437CEC" w:rsidRPr="00E33866" w:rsidRDefault="00437CEC" w:rsidP="00437CEC">
            <w:pPr>
              <w:rPr>
                <w:rFonts w:ascii="Garamond" w:hAnsi="Garamond"/>
                <w:bCs/>
                <w:sz w:val="22"/>
                <w:lang w:val="fr-BE"/>
              </w:rPr>
            </w:pPr>
            <w:r w:rsidRPr="00FB4CAA">
              <w:rPr>
                <w:rFonts w:ascii="Garamond" w:hAnsi="Garamond" w:cs="Arial"/>
                <w:sz w:val="22"/>
                <w:szCs w:val="22"/>
                <w:lang w:val="fr-FR"/>
              </w:rPr>
              <w:t>Congé thématique: aide proche – Interruption de carrière partielle</w:t>
            </w:r>
          </w:p>
        </w:tc>
      </w:tr>
      <w:tr w:rsidR="00437CEC" w:rsidRPr="005924A8" w14:paraId="3EB5D236" w14:textId="77777777" w:rsidTr="00E33866">
        <w:trPr>
          <w:cantSplit/>
          <w:tblHeader/>
        </w:trPr>
        <w:tc>
          <w:tcPr>
            <w:tcW w:w="1177" w:type="dxa"/>
            <w:tcBorders>
              <w:top w:val="nil"/>
              <w:left w:val="nil"/>
              <w:bottom w:val="nil"/>
            </w:tcBorders>
            <w:shd w:val="clear" w:color="auto" w:fill="auto"/>
          </w:tcPr>
          <w:p w14:paraId="6D7EB076" w14:textId="77777777" w:rsidR="00437CEC" w:rsidRPr="00E33866" w:rsidRDefault="00437CEC" w:rsidP="00437CEC">
            <w:pPr>
              <w:rPr>
                <w:rFonts w:ascii="Garamond" w:hAnsi="Garamond"/>
                <w:bCs/>
                <w:sz w:val="22"/>
                <w:lang w:val="fr-FR"/>
              </w:rPr>
            </w:pPr>
          </w:p>
        </w:tc>
        <w:tc>
          <w:tcPr>
            <w:tcW w:w="1336" w:type="dxa"/>
            <w:tcBorders>
              <w:top w:val="nil"/>
              <w:bottom w:val="nil"/>
            </w:tcBorders>
            <w:shd w:val="clear" w:color="auto" w:fill="auto"/>
          </w:tcPr>
          <w:p w14:paraId="30448D50"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50EE0603" w14:textId="77777777" w:rsidR="00437CEC" w:rsidRPr="00E33866" w:rsidRDefault="00437CEC" w:rsidP="00437CEC">
            <w:pPr>
              <w:rPr>
                <w:rFonts w:ascii="Garamond" w:hAnsi="Garamond"/>
                <w:bCs/>
                <w:sz w:val="22"/>
                <w:lang w:val="fr-FR"/>
              </w:rPr>
            </w:pPr>
          </w:p>
        </w:tc>
        <w:tc>
          <w:tcPr>
            <w:tcW w:w="2293" w:type="dxa"/>
            <w:tcBorders>
              <w:top w:val="nil"/>
              <w:bottom w:val="nil"/>
            </w:tcBorders>
            <w:shd w:val="clear" w:color="auto" w:fill="auto"/>
          </w:tcPr>
          <w:p w14:paraId="566973A9" w14:textId="77777777" w:rsidR="00437CEC" w:rsidRPr="00E33866" w:rsidRDefault="00437CEC" w:rsidP="00437CEC">
            <w:pPr>
              <w:rPr>
                <w:rFonts w:ascii="Garamond" w:hAnsi="Garamond"/>
                <w:bCs/>
                <w:sz w:val="22"/>
                <w:lang w:val="fr-FR"/>
              </w:rPr>
            </w:pPr>
          </w:p>
        </w:tc>
        <w:tc>
          <w:tcPr>
            <w:tcW w:w="885" w:type="dxa"/>
            <w:tcBorders>
              <w:top w:val="nil"/>
              <w:bottom w:val="nil"/>
            </w:tcBorders>
            <w:shd w:val="clear" w:color="auto" w:fill="auto"/>
          </w:tcPr>
          <w:p w14:paraId="2686FAAE" w14:textId="77777777" w:rsidR="00437CEC" w:rsidRPr="00E33866" w:rsidRDefault="00437CEC" w:rsidP="00437CEC">
            <w:pPr>
              <w:jc w:val="center"/>
              <w:rPr>
                <w:rFonts w:ascii="Garamond" w:hAnsi="Garamond"/>
                <w:bCs/>
                <w:sz w:val="22"/>
                <w:lang w:val="fr-FR"/>
              </w:rPr>
            </w:pPr>
          </w:p>
        </w:tc>
        <w:tc>
          <w:tcPr>
            <w:tcW w:w="709" w:type="dxa"/>
            <w:tcBorders>
              <w:top w:val="nil"/>
              <w:bottom w:val="nil"/>
            </w:tcBorders>
            <w:shd w:val="clear" w:color="auto" w:fill="auto"/>
          </w:tcPr>
          <w:p w14:paraId="234BA859" w14:textId="77777777" w:rsidR="00437CEC" w:rsidRPr="00FB4CAA" w:rsidRDefault="00437CEC" w:rsidP="00437CEC">
            <w:pPr>
              <w:jc w:val="center"/>
              <w:rPr>
                <w:rFonts w:ascii="Garamond" w:hAnsi="Garamond"/>
                <w:bCs/>
                <w:sz w:val="22"/>
                <w:lang w:val="fr-FR"/>
              </w:rPr>
            </w:pPr>
          </w:p>
        </w:tc>
        <w:tc>
          <w:tcPr>
            <w:tcW w:w="4757" w:type="dxa"/>
            <w:tcBorders>
              <w:top w:val="nil"/>
              <w:bottom w:val="nil"/>
              <w:right w:val="nil"/>
            </w:tcBorders>
            <w:shd w:val="clear" w:color="auto" w:fill="auto"/>
          </w:tcPr>
          <w:p w14:paraId="28862E95" w14:textId="77777777" w:rsidR="00437CEC" w:rsidRPr="00E33866" w:rsidRDefault="00437CEC" w:rsidP="00437CEC">
            <w:pPr>
              <w:rPr>
                <w:rFonts w:ascii="Garamond" w:hAnsi="Garamond"/>
                <w:bCs/>
                <w:sz w:val="22"/>
                <w:lang w:val="fr-BE"/>
              </w:rPr>
            </w:pPr>
          </w:p>
        </w:tc>
      </w:tr>
      <w:tr w:rsidR="00437CEC" w:rsidRPr="00E33866" w14:paraId="6DE9DE7D" w14:textId="77777777" w:rsidTr="00E33866">
        <w:trPr>
          <w:cantSplit/>
          <w:tblHeader/>
        </w:trPr>
        <w:tc>
          <w:tcPr>
            <w:tcW w:w="1177" w:type="dxa"/>
            <w:tcBorders>
              <w:top w:val="nil"/>
              <w:left w:val="nil"/>
              <w:bottom w:val="nil"/>
            </w:tcBorders>
            <w:shd w:val="clear" w:color="auto" w:fill="auto"/>
          </w:tcPr>
          <w:p w14:paraId="6120618B" w14:textId="77777777" w:rsidR="00437CEC" w:rsidRPr="00E33866" w:rsidRDefault="00437CEC" w:rsidP="00437CEC">
            <w:pPr>
              <w:rPr>
                <w:rFonts w:ascii="Garamond" w:hAnsi="Garamond"/>
                <w:bCs/>
                <w:sz w:val="22"/>
                <w:lang w:val="fr-FR"/>
              </w:rPr>
            </w:pPr>
          </w:p>
        </w:tc>
        <w:tc>
          <w:tcPr>
            <w:tcW w:w="1336" w:type="dxa"/>
            <w:tcBorders>
              <w:top w:val="nil"/>
              <w:bottom w:val="nil"/>
            </w:tcBorders>
            <w:shd w:val="clear" w:color="auto" w:fill="auto"/>
          </w:tcPr>
          <w:p w14:paraId="324B07E2" w14:textId="77777777" w:rsidR="00437CEC" w:rsidRPr="00E33866" w:rsidRDefault="00437CEC" w:rsidP="00437CEC">
            <w:pPr>
              <w:rPr>
                <w:rFonts w:ascii="Garamond" w:hAnsi="Garamond"/>
                <w:bCs/>
                <w:sz w:val="22"/>
                <w:lang w:val="fr-FR"/>
              </w:rPr>
            </w:pPr>
          </w:p>
        </w:tc>
        <w:tc>
          <w:tcPr>
            <w:tcW w:w="2821" w:type="dxa"/>
            <w:tcBorders>
              <w:top w:val="nil"/>
              <w:bottom w:val="nil"/>
            </w:tcBorders>
            <w:shd w:val="clear" w:color="auto" w:fill="auto"/>
          </w:tcPr>
          <w:p w14:paraId="037A42A5" w14:textId="77777777" w:rsidR="00437CEC" w:rsidRPr="00E33866" w:rsidRDefault="00437CEC" w:rsidP="00437CEC">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045B69BE" w14:textId="77777777" w:rsidR="00437CEC" w:rsidRPr="00E33866" w:rsidRDefault="00437CEC" w:rsidP="00437CEC">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41F46189" w14:textId="77777777" w:rsidR="00437CEC" w:rsidRPr="00E33866" w:rsidRDefault="00437CEC" w:rsidP="00437CEC">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574E917F" w14:textId="77777777" w:rsidR="00437CEC" w:rsidRPr="00E33866" w:rsidRDefault="00437CEC" w:rsidP="00437CEC">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7C308EF9" w14:textId="77777777" w:rsidR="00437CEC" w:rsidRPr="00E33866" w:rsidRDefault="00437CEC" w:rsidP="00437CEC">
            <w:pPr>
              <w:rPr>
                <w:rFonts w:ascii="Garamond" w:hAnsi="Garamond"/>
                <w:bCs/>
                <w:sz w:val="22"/>
                <w:lang w:val="nl-BE"/>
              </w:rPr>
            </w:pPr>
            <w:r w:rsidRPr="00E33866">
              <w:rPr>
                <w:rFonts w:ascii="Garamond" w:hAnsi="Garamond"/>
                <w:bCs/>
                <w:sz w:val="22"/>
                <w:lang w:val="fr-BE"/>
              </w:rPr>
              <w:t>chômage temporaire</w:t>
            </w:r>
          </w:p>
        </w:tc>
      </w:tr>
      <w:tr w:rsidR="00437CEC" w:rsidRPr="00E33866" w14:paraId="422AAEBF" w14:textId="77777777" w:rsidTr="00E33866">
        <w:trPr>
          <w:cantSplit/>
          <w:tblHeader/>
        </w:trPr>
        <w:tc>
          <w:tcPr>
            <w:tcW w:w="1177" w:type="dxa"/>
            <w:tcBorders>
              <w:top w:val="nil"/>
              <w:left w:val="nil"/>
              <w:bottom w:val="nil"/>
            </w:tcBorders>
            <w:shd w:val="clear" w:color="auto" w:fill="auto"/>
          </w:tcPr>
          <w:p w14:paraId="40096150"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42E7164D"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364F5274"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1C1AF4C0"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512C1D9A"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24786B19" w14:textId="77777777" w:rsidR="00437CEC" w:rsidRPr="00E33866" w:rsidRDefault="00437CEC" w:rsidP="00437CEC">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3AB162DE" w14:textId="77777777" w:rsidR="00437CEC" w:rsidRPr="00E33866" w:rsidRDefault="00437CEC" w:rsidP="00437CEC">
            <w:pPr>
              <w:rPr>
                <w:rFonts w:ascii="Garamond" w:hAnsi="Garamond"/>
                <w:bCs/>
                <w:sz w:val="22"/>
                <w:lang w:val="nl-BE"/>
              </w:rPr>
            </w:pPr>
            <w:r w:rsidRPr="00E33866">
              <w:rPr>
                <w:rFonts w:ascii="Garamond" w:hAnsi="Garamond"/>
                <w:bCs/>
                <w:sz w:val="22"/>
                <w:lang w:val="fr-BE"/>
              </w:rPr>
              <w:t>chômage temporaire</w:t>
            </w:r>
          </w:p>
        </w:tc>
      </w:tr>
      <w:tr w:rsidR="00437CEC" w:rsidRPr="00E33866" w14:paraId="34873E1E" w14:textId="77777777" w:rsidTr="00E33866">
        <w:trPr>
          <w:cantSplit/>
          <w:tblHeader/>
        </w:trPr>
        <w:tc>
          <w:tcPr>
            <w:tcW w:w="1177" w:type="dxa"/>
            <w:tcBorders>
              <w:top w:val="nil"/>
              <w:left w:val="nil"/>
              <w:bottom w:val="nil"/>
            </w:tcBorders>
            <w:shd w:val="clear" w:color="auto" w:fill="auto"/>
          </w:tcPr>
          <w:p w14:paraId="7A7EB5E4"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6A14EA3B"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3F6AC3C2"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7DE4B9A5"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4AB2FCC8"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4F9858A6" w14:textId="77777777" w:rsidR="00437CEC" w:rsidRPr="00E33866" w:rsidRDefault="00437CEC" w:rsidP="00437CEC">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228DC9E6" w14:textId="77777777" w:rsidR="00437CEC" w:rsidRPr="00E33866" w:rsidRDefault="00437CEC" w:rsidP="00437CEC">
            <w:pPr>
              <w:rPr>
                <w:rFonts w:ascii="Garamond" w:hAnsi="Garamond"/>
                <w:bCs/>
                <w:sz w:val="22"/>
                <w:lang w:val="nl-BE"/>
              </w:rPr>
            </w:pPr>
            <w:r w:rsidRPr="00E33866">
              <w:rPr>
                <w:rFonts w:ascii="Garamond" w:hAnsi="Garamond"/>
                <w:bCs/>
                <w:sz w:val="22"/>
                <w:lang w:val="fr-BE"/>
              </w:rPr>
              <w:t>chômage temporaire</w:t>
            </w:r>
          </w:p>
        </w:tc>
      </w:tr>
      <w:tr w:rsidR="00437CEC" w:rsidRPr="00E33866" w14:paraId="16977B73" w14:textId="77777777" w:rsidTr="00E33866">
        <w:trPr>
          <w:cantSplit/>
          <w:tblHeader/>
        </w:trPr>
        <w:tc>
          <w:tcPr>
            <w:tcW w:w="1177" w:type="dxa"/>
            <w:tcBorders>
              <w:top w:val="nil"/>
              <w:left w:val="nil"/>
              <w:bottom w:val="nil"/>
            </w:tcBorders>
            <w:shd w:val="clear" w:color="auto" w:fill="auto"/>
          </w:tcPr>
          <w:p w14:paraId="4366DC44"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5C1CEE99"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5CFA51E0"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0A23E69B"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1E526ED3"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5B725610" w14:textId="77777777" w:rsidR="00437CEC" w:rsidRPr="00E33866" w:rsidRDefault="00437CEC" w:rsidP="00437CEC">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4C5C939B" w14:textId="77777777" w:rsidR="00437CEC" w:rsidRPr="00E33866" w:rsidRDefault="00437CEC" w:rsidP="00437CEC">
            <w:pPr>
              <w:rPr>
                <w:rFonts w:ascii="Garamond" w:hAnsi="Garamond"/>
                <w:bCs/>
                <w:sz w:val="22"/>
                <w:lang w:val="nl-BE"/>
              </w:rPr>
            </w:pPr>
            <w:r w:rsidRPr="00E33866">
              <w:rPr>
                <w:rFonts w:ascii="Garamond" w:hAnsi="Garamond"/>
                <w:bCs/>
                <w:sz w:val="22"/>
                <w:lang w:val="fr-BE"/>
              </w:rPr>
              <w:t>chômage temporaire</w:t>
            </w:r>
          </w:p>
        </w:tc>
      </w:tr>
      <w:tr w:rsidR="00437CEC" w:rsidRPr="00E33866" w14:paraId="422D3A38" w14:textId="77777777" w:rsidTr="00E33866">
        <w:trPr>
          <w:cantSplit/>
          <w:tblHeader/>
        </w:trPr>
        <w:tc>
          <w:tcPr>
            <w:tcW w:w="1177" w:type="dxa"/>
            <w:tcBorders>
              <w:top w:val="nil"/>
              <w:left w:val="nil"/>
              <w:bottom w:val="nil"/>
            </w:tcBorders>
            <w:shd w:val="clear" w:color="auto" w:fill="auto"/>
          </w:tcPr>
          <w:p w14:paraId="4C67B1F5"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4122F346"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74DB9427"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26CF8033"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0175EAE4"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23C0CF72" w14:textId="77777777" w:rsidR="00437CEC" w:rsidRPr="00E33866" w:rsidRDefault="00437CEC" w:rsidP="00437CEC">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36E31F1C" w14:textId="77777777" w:rsidR="00437CEC" w:rsidRPr="00E33866" w:rsidRDefault="00437CEC" w:rsidP="00437CEC">
            <w:pPr>
              <w:rPr>
                <w:rFonts w:ascii="Garamond" w:hAnsi="Garamond"/>
                <w:bCs/>
                <w:sz w:val="22"/>
                <w:lang w:val="nl-BE"/>
              </w:rPr>
            </w:pPr>
            <w:r w:rsidRPr="00E33866">
              <w:rPr>
                <w:rFonts w:ascii="Garamond" w:hAnsi="Garamond"/>
                <w:bCs/>
                <w:sz w:val="22"/>
                <w:lang w:val="fr-BE"/>
              </w:rPr>
              <w:t>chômage temporaire</w:t>
            </w:r>
          </w:p>
        </w:tc>
      </w:tr>
      <w:tr w:rsidR="00437CEC" w:rsidRPr="00E33866" w14:paraId="4E040DF4" w14:textId="77777777" w:rsidTr="00E33866">
        <w:trPr>
          <w:cantSplit/>
          <w:tblHeader/>
        </w:trPr>
        <w:tc>
          <w:tcPr>
            <w:tcW w:w="1177" w:type="dxa"/>
            <w:tcBorders>
              <w:top w:val="nil"/>
              <w:left w:val="nil"/>
              <w:bottom w:val="nil"/>
            </w:tcBorders>
            <w:shd w:val="clear" w:color="auto" w:fill="auto"/>
          </w:tcPr>
          <w:p w14:paraId="5C1F4B9C"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37A494A3"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3FE6F972"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1AFC6827"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60345C8F"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53CFC339" w14:textId="77777777" w:rsidR="00437CEC" w:rsidRPr="00E33866" w:rsidRDefault="00437CEC" w:rsidP="00437CEC">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64814369" w14:textId="77777777" w:rsidR="00437CEC" w:rsidRPr="00E33866" w:rsidRDefault="00437CEC" w:rsidP="00437CEC">
            <w:pPr>
              <w:rPr>
                <w:rFonts w:ascii="Garamond" w:hAnsi="Garamond"/>
                <w:bCs/>
                <w:sz w:val="22"/>
                <w:lang w:val="nl-BE"/>
              </w:rPr>
            </w:pPr>
            <w:r w:rsidRPr="00E33866">
              <w:rPr>
                <w:rFonts w:ascii="Garamond" w:hAnsi="Garamond"/>
                <w:bCs/>
                <w:sz w:val="22"/>
                <w:lang w:val="fr-BE"/>
              </w:rPr>
              <w:t>chômage temporaire</w:t>
            </w:r>
          </w:p>
        </w:tc>
      </w:tr>
      <w:tr w:rsidR="00437CEC" w:rsidRPr="00E33866" w14:paraId="15C145E7" w14:textId="77777777" w:rsidTr="00E33866">
        <w:trPr>
          <w:cantSplit/>
          <w:tblHeader/>
        </w:trPr>
        <w:tc>
          <w:tcPr>
            <w:tcW w:w="1177" w:type="dxa"/>
            <w:tcBorders>
              <w:top w:val="nil"/>
              <w:left w:val="nil"/>
              <w:bottom w:val="nil"/>
            </w:tcBorders>
            <w:shd w:val="clear" w:color="auto" w:fill="auto"/>
          </w:tcPr>
          <w:p w14:paraId="0C981852"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41E9AAA0"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3C4395BD"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07D456CB"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78126922"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755830D0" w14:textId="77777777" w:rsidR="00437CEC" w:rsidRPr="00E33866" w:rsidRDefault="00437CEC" w:rsidP="00437CEC">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53559851" w14:textId="77777777" w:rsidR="00437CEC" w:rsidRPr="00E33866" w:rsidRDefault="00437CEC" w:rsidP="00437CEC">
            <w:pPr>
              <w:rPr>
                <w:rFonts w:ascii="Garamond" w:hAnsi="Garamond"/>
                <w:bCs/>
                <w:sz w:val="22"/>
                <w:lang w:val="nl-BE"/>
              </w:rPr>
            </w:pPr>
            <w:r w:rsidRPr="00E33866">
              <w:rPr>
                <w:rFonts w:ascii="Garamond" w:hAnsi="Garamond"/>
                <w:bCs/>
                <w:sz w:val="22"/>
                <w:lang w:val="fr-BE"/>
              </w:rPr>
              <w:t>chômage temporaire</w:t>
            </w:r>
          </w:p>
        </w:tc>
      </w:tr>
      <w:tr w:rsidR="00437CEC" w:rsidRPr="00E33866" w14:paraId="02B1EB50" w14:textId="77777777" w:rsidTr="00E33866">
        <w:trPr>
          <w:cantSplit/>
          <w:tblHeader/>
        </w:trPr>
        <w:tc>
          <w:tcPr>
            <w:tcW w:w="1177" w:type="dxa"/>
            <w:tcBorders>
              <w:top w:val="nil"/>
              <w:left w:val="nil"/>
              <w:bottom w:val="nil"/>
            </w:tcBorders>
            <w:shd w:val="clear" w:color="auto" w:fill="auto"/>
          </w:tcPr>
          <w:p w14:paraId="32A366AA"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41A666FE"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27C9F2F2"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0979EB22"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253E3A31"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5F4B1E2D" w14:textId="77777777" w:rsidR="00437CEC" w:rsidRPr="00E33866" w:rsidRDefault="00437CEC" w:rsidP="00437CEC">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5FD17CE9" w14:textId="77777777" w:rsidR="00437CEC" w:rsidRPr="00E33866" w:rsidRDefault="00437CEC" w:rsidP="00437CEC">
            <w:pPr>
              <w:rPr>
                <w:rFonts w:ascii="Garamond" w:hAnsi="Garamond"/>
                <w:bCs/>
                <w:sz w:val="22"/>
                <w:lang w:val="nl-BE"/>
              </w:rPr>
            </w:pPr>
            <w:r w:rsidRPr="00E33866">
              <w:rPr>
                <w:rFonts w:ascii="Garamond" w:hAnsi="Garamond"/>
                <w:bCs/>
                <w:sz w:val="22"/>
                <w:lang w:val="fr-BE"/>
              </w:rPr>
              <w:t>chômage temporaire</w:t>
            </w:r>
          </w:p>
        </w:tc>
      </w:tr>
      <w:tr w:rsidR="00437CEC" w:rsidRPr="00E33866" w14:paraId="0B6F1A50" w14:textId="77777777" w:rsidTr="00E33866">
        <w:trPr>
          <w:cantSplit/>
          <w:tblHeader/>
        </w:trPr>
        <w:tc>
          <w:tcPr>
            <w:tcW w:w="1177" w:type="dxa"/>
            <w:tcBorders>
              <w:top w:val="nil"/>
              <w:left w:val="nil"/>
              <w:bottom w:val="nil"/>
            </w:tcBorders>
            <w:shd w:val="clear" w:color="auto" w:fill="auto"/>
          </w:tcPr>
          <w:p w14:paraId="7E9D086B"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6958DF17"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11736D9E"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14410E55"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1ECF94BE"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1C8A09E7" w14:textId="77777777" w:rsidR="00437CEC" w:rsidRPr="00E33866" w:rsidRDefault="00437CEC" w:rsidP="00437CEC">
            <w:pPr>
              <w:jc w:val="center"/>
              <w:rPr>
                <w:rFonts w:ascii="Garamond" w:hAnsi="Garamond"/>
                <w:bCs/>
                <w:sz w:val="22"/>
              </w:rPr>
            </w:pPr>
            <w:r w:rsidRPr="00E33866">
              <w:rPr>
                <w:rFonts w:ascii="Garamond" w:hAnsi="Garamond"/>
                <w:bCs/>
                <w:sz w:val="22"/>
                <w:lang w:val="fr-BE"/>
              </w:rPr>
              <w:t>C</w:t>
            </w:r>
          </w:p>
        </w:tc>
        <w:tc>
          <w:tcPr>
            <w:tcW w:w="4757" w:type="dxa"/>
            <w:tcBorders>
              <w:top w:val="nil"/>
              <w:bottom w:val="nil"/>
              <w:right w:val="nil"/>
            </w:tcBorders>
            <w:shd w:val="clear" w:color="auto" w:fill="auto"/>
          </w:tcPr>
          <w:p w14:paraId="76AAA454" w14:textId="77777777" w:rsidR="00437CEC" w:rsidRPr="00E33866" w:rsidRDefault="00437CEC" w:rsidP="00437CEC">
            <w:pPr>
              <w:rPr>
                <w:rFonts w:ascii="Garamond" w:hAnsi="Garamond"/>
                <w:bCs/>
                <w:sz w:val="22"/>
                <w:lang w:val="nl-BE"/>
              </w:rPr>
            </w:pPr>
            <w:r w:rsidRPr="00E33866">
              <w:rPr>
                <w:rFonts w:ascii="Garamond" w:hAnsi="Garamond"/>
                <w:bCs/>
                <w:sz w:val="22"/>
                <w:lang w:val="fr-BE"/>
              </w:rPr>
              <w:t>chômage temporaire</w:t>
            </w:r>
          </w:p>
        </w:tc>
      </w:tr>
      <w:tr w:rsidR="00437CEC" w:rsidRPr="00E33866" w14:paraId="23C5B650" w14:textId="77777777" w:rsidTr="00E33866">
        <w:trPr>
          <w:cantSplit/>
          <w:tblHeader/>
        </w:trPr>
        <w:tc>
          <w:tcPr>
            <w:tcW w:w="1177" w:type="dxa"/>
            <w:tcBorders>
              <w:top w:val="nil"/>
              <w:left w:val="nil"/>
              <w:bottom w:val="nil"/>
            </w:tcBorders>
            <w:shd w:val="clear" w:color="auto" w:fill="auto"/>
          </w:tcPr>
          <w:p w14:paraId="405122D7" w14:textId="77777777" w:rsidR="00437CEC" w:rsidRPr="00E33866" w:rsidRDefault="00437CEC" w:rsidP="00437CEC">
            <w:pPr>
              <w:rPr>
                <w:rFonts w:ascii="Garamond" w:hAnsi="Garamond"/>
                <w:bCs/>
                <w:sz w:val="22"/>
              </w:rPr>
            </w:pPr>
          </w:p>
        </w:tc>
        <w:tc>
          <w:tcPr>
            <w:tcW w:w="1336" w:type="dxa"/>
            <w:tcBorders>
              <w:top w:val="nil"/>
              <w:bottom w:val="nil"/>
            </w:tcBorders>
            <w:shd w:val="clear" w:color="auto" w:fill="auto"/>
          </w:tcPr>
          <w:p w14:paraId="03B2594B" w14:textId="77777777" w:rsidR="00437CEC" w:rsidRPr="00E33866" w:rsidRDefault="00437CEC" w:rsidP="00437CEC">
            <w:pPr>
              <w:rPr>
                <w:rFonts w:ascii="Garamond" w:hAnsi="Garamond"/>
                <w:bCs/>
                <w:sz w:val="22"/>
              </w:rPr>
            </w:pPr>
          </w:p>
        </w:tc>
        <w:tc>
          <w:tcPr>
            <w:tcW w:w="2821" w:type="dxa"/>
            <w:tcBorders>
              <w:top w:val="nil"/>
              <w:bottom w:val="nil"/>
            </w:tcBorders>
            <w:shd w:val="clear" w:color="auto" w:fill="auto"/>
          </w:tcPr>
          <w:p w14:paraId="6C1834C9" w14:textId="77777777" w:rsidR="00437CEC" w:rsidRPr="00E33866" w:rsidRDefault="00437CEC" w:rsidP="00437CEC">
            <w:pPr>
              <w:rPr>
                <w:rFonts w:ascii="Garamond" w:hAnsi="Garamond"/>
                <w:bCs/>
                <w:sz w:val="22"/>
              </w:rPr>
            </w:pPr>
          </w:p>
        </w:tc>
        <w:tc>
          <w:tcPr>
            <w:tcW w:w="2293" w:type="dxa"/>
            <w:tcBorders>
              <w:top w:val="nil"/>
              <w:bottom w:val="nil"/>
            </w:tcBorders>
            <w:shd w:val="clear" w:color="auto" w:fill="auto"/>
          </w:tcPr>
          <w:p w14:paraId="77ADF91A" w14:textId="77777777" w:rsidR="00437CEC" w:rsidRPr="00E33866" w:rsidRDefault="00437CEC" w:rsidP="00437CEC">
            <w:pPr>
              <w:rPr>
                <w:rFonts w:ascii="Garamond" w:hAnsi="Garamond"/>
                <w:bCs/>
                <w:sz w:val="22"/>
              </w:rPr>
            </w:pPr>
          </w:p>
        </w:tc>
        <w:tc>
          <w:tcPr>
            <w:tcW w:w="885" w:type="dxa"/>
            <w:tcBorders>
              <w:top w:val="nil"/>
              <w:bottom w:val="nil"/>
            </w:tcBorders>
            <w:shd w:val="clear" w:color="auto" w:fill="auto"/>
          </w:tcPr>
          <w:p w14:paraId="683A64D6" w14:textId="77777777" w:rsidR="00437CEC" w:rsidRPr="00E33866" w:rsidRDefault="00437CEC" w:rsidP="00437CEC">
            <w:pPr>
              <w:jc w:val="center"/>
              <w:rPr>
                <w:rFonts w:ascii="Garamond" w:hAnsi="Garamond"/>
                <w:bCs/>
                <w:sz w:val="22"/>
              </w:rPr>
            </w:pPr>
          </w:p>
        </w:tc>
        <w:tc>
          <w:tcPr>
            <w:tcW w:w="709" w:type="dxa"/>
            <w:tcBorders>
              <w:top w:val="nil"/>
              <w:bottom w:val="nil"/>
            </w:tcBorders>
            <w:shd w:val="clear" w:color="auto" w:fill="auto"/>
          </w:tcPr>
          <w:p w14:paraId="233B5277" w14:textId="77777777" w:rsidR="00437CEC" w:rsidRPr="00E33866" w:rsidRDefault="00437CEC" w:rsidP="00437CEC">
            <w:pPr>
              <w:jc w:val="center"/>
              <w:rPr>
                <w:rFonts w:ascii="Garamond" w:hAnsi="Garamond"/>
                <w:bCs/>
                <w:sz w:val="22"/>
              </w:rPr>
            </w:pPr>
            <w:r w:rsidRPr="00E33866">
              <w:rPr>
                <w:rFonts w:ascii="Garamond" w:hAnsi="Garamond"/>
                <w:bCs/>
                <w:sz w:val="22"/>
                <w:lang w:val="fr-BE"/>
              </w:rPr>
              <w:t>c</w:t>
            </w:r>
          </w:p>
        </w:tc>
        <w:tc>
          <w:tcPr>
            <w:tcW w:w="4757" w:type="dxa"/>
            <w:tcBorders>
              <w:top w:val="nil"/>
              <w:bottom w:val="nil"/>
              <w:right w:val="nil"/>
            </w:tcBorders>
            <w:shd w:val="clear" w:color="auto" w:fill="auto"/>
          </w:tcPr>
          <w:p w14:paraId="35D76836" w14:textId="77777777" w:rsidR="00437CEC" w:rsidRPr="00E33866" w:rsidRDefault="00437CEC" w:rsidP="00437CEC">
            <w:pPr>
              <w:rPr>
                <w:rFonts w:ascii="Garamond" w:hAnsi="Garamond"/>
                <w:bCs/>
                <w:sz w:val="22"/>
                <w:lang w:val="nl-BE"/>
              </w:rPr>
            </w:pPr>
            <w:r w:rsidRPr="00E33866">
              <w:rPr>
                <w:rFonts w:ascii="Garamond" w:hAnsi="Garamond"/>
                <w:bCs/>
                <w:sz w:val="22"/>
                <w:lang w:val="fr-BE"/>
              </w:rPr>
              <w:t>chômage temporaire</w:t>
            </w:r>
          </w:p>
        </w:tc>
      </w:tr>
    </w:tbl>
    <w:p w14:paraId="72EFD49B" w14:textId="77777777" w:rsidR="006F7C48" w:rsidRPr="0002434D" w:rsidRDefault="006F7C48">
      <w:pPr>
        <w:rPr>
          <w:rFonts w:ascii="Garamond" w:hAnsi="Garamond"/>
          <w:bCs/>
        </w:rPr>
      </w:pPr>
    </w:p>
    <w:p w14:paraId="75BC2B54"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t>Conditions « Occupé avec une allocation de garantie de revenus » :</w:t>
      </w:r>
    </w:p>
    <w:p w14:paraId="4ED71A72"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B48932D" w14:textId="77777777" w:rsidTr="00E33866">
        <w:trPr>
          <w:cantSplit/>
          <w:trHeight w:val="249"/>
          <w:tblHeader/>
        </w:trPr>
        <w:tc>
          <w:tcPr>
            <w:tcW w:w="1177" w:type="dxa"/>
            <w:tcBorders>
              <w:top w:val="nil"/>
              <w:left w:val="nil"/>
            </w:tcBorders>
            <w:shd w:val="clear" w:color="auto" w:fill="auto"/>
          </w:tcPr>
          <w:p w14:paraId="2D1E54AB"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7FA2E202"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26C56848"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7E3E47E0"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365865A5"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78403BC9"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53428DD9"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0E22683D" w14:textId="77777777" w:rsidTr="00E33866">
        <w:trPr>
          <w:cantSplit/>
          <w:tblHeader/>
        </w:trPr>
        <w:tc>
          <w:tcPr>
            <w:tcW w:w="1177" w:type="dxa"/>
            <w:tcBorders>
              <w:left w:val="nil"/>
              <w:bottom w:val="nil"/>
            </w:tcBorders>
            <w:shd w:val="clear" w:color="auto" w:fill="auto"/>
          </w:tcPr>
          <w:p w14:paraId="6A42FAEA"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bottom w:val="nil"/>
            </w:tcBorders>
            <w:shd w:val="clear" w:color="auto" w:fill="auto"/>
          </w:tcPr>
          <w:p w14:paraId="26A0CD7C"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01F7C5CC"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bottom w:val="nil"/>
            </w:tcBorders>
            <w:shd w:val="clear" w:color="auto" w:fill="auto"/>
          </w:tcPr>
          <w:p w14:paraId="196BDBFC"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bottom w:val="nil"/>
            </w:tcBorders>
            <w:shd w:val="clear" w:color="auto" w:fill="auto"/>
          </w:tcPr>
          <w:p w14:paraId="59E300D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74A4A5C6" w14:textId="77777777" w:rsidR="001A67E9" w:rsidRPr="00E33866" w:rsidRDefault="001A67E9" w:rsidP="00E33866">
            <w:pPr>
              <w:jc w:val="center"/>
              <w:rPr>
                <w:rFonts w:ascii="Garamond" w:hAnsi="Garamond"/>
                <w:bCs/>
                <w:sz w:val="22"/>
              </w:rPr>
            </w:pPr>
            <w:r w:rsidRPr="00E33866">
              <w:rPr>
                <w:rFonts w:ascii="Garamond" w:hAnsi="Garamond"/>
                <w:bCs/>
                <w:sz w:val="22"/>
              </w:rPr>
              <w:t>18</w:t>
            </w:r>
          </w:p>
        </w:tc>
        <w:tc>
          <w:tcPr>
            <w:tcW w:w="4757" w:type="dxa"/>
            <w:tcBorders>
              <w:bottom w:val="nil"/>
              <w:right w:val="nil"/>
            </w:tcBorders>
            <w:shd w:val="clear" w:color="auto" w:fill="auto"/>
          </w:tcPr>
          <w:p w14:paraId="6B78A36C" w14:textId="77777777" w:rsidR="001A67E9" w:rsidRPr="00E33866" w:rsidRDefault="001A67E9">
            <w:pPr>
              <w:rPr>
                <w:bCs/>
                <w:lang w:val="fr-FR"/>
              </w:rPr>
            </w:pPr>
            <w:r w:rsidRPr="00E33866">
              <w:rPr>
                <w:rFonts w:ascii="Garamond" w:hAnsi="Garamond"/>
                <w:bCs/>
                <w:sz w:val="22"/>
                <w:lang w:val="fr-BE"/>
              </w:rPr>
              <w:t>CH travailleurs à temps partiel avec maintien de droit et avec AGR</w:t>
            </w:r>
          </w:p>
        </w:tc>
      </w:tr>
      <w:tr w:rsidR="001A67E9" w:rsidRPr="005924A8" w14:paraId="18D0E8EF" w14:textId="77777777" w:rsidTr="00E33866">
        <w:trPr>
          <w:cantSplit/>
          <w:tblHeader/>
        </w:trPr>
        <w:tc>
          <w:tcPr>
            <w:tcW w:w="1177" w:type="dxa"/>
            <w:tcBorders>
              <w:top w:val="nil"/>
              <w:left w:val="nil"/>
              <w:bottom w:val="nil"/>
            </w:tcBorders>
            <w:shd w:val="clear" w:color="auto" w:fill="auto"/>
          </w:tcPr>
          <w:p w14:paraId="5905A55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8A4780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89EAA8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A01813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6C627D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AF24FCC" w14:textId="77777777" w:rsidR="001A67E9" w:rsidRPr="00E33866" w:rsidRDefault="001A67E9" w:rsidP="00E33866">
            <w:pPr>
              <w:jc w:val="center"/>
              <w:rPr>
                <w:rFonts w:ascii="Garamond" w:hAnsi="Garamond"/>
                <w:bCs/>
                <w:sz w:val="22"/>
              </w:rPr>
            </w:pPr>
            <w:r w:rsidRPr="00E33866">
              <w:rPr>
                <w:rFonts w:ascii="Garamond" w:hAnsi="Garamond"/>
                <w:bCs/>
                <w:sz w:val="22"/>
              </w:rPr>
              <w:t>19</w:t>
            </w:r>
          </w:p>
        </w:tc>
        <w:tc>
          <w:tcPr>
            <w:tcW w:w="4757" w:type="dxa"/>
            <w:tcBorders>
              <w:top w:val="nil"/>
              <w:bottom w:val="nil"/>
              <w:right w:val="nil"/>
            </w:tcBorders>
            <w:shd w:val="clear" w:color="auto" w:fill="auto"/>
          </w:tcPr>
          <w:p w14:paraId="4CEC1AE7" w14:textId="77777777" w:rsidR="001A67E9" w:rsidRPr="00E33866" w:rsidRDefault="001A67E9">
            <w:pPr>
              <w:rPr>
                <w:bCs/>
                <w:lang w:val="fr-FR"/>
              </w:rPr>
            </w:pPr>
            <w:r w:rsidRPr="00E33866">
              <w:rPr>
                <w:rFonts w:ascii="Garamond" w:hAnsi="Garamond"/>
                <w:bCs/>
                <w:sz w:val="22"/>
                <w:lang w:val="fr-BE"/>
              </w:rPr>
              <w:t>CH travailleurs à temps partiel avec maintien de droit et avec AGR</w:t>
            </w:r>
          </w:p>
        </w:tc>
      </w:tr>
      <w:tr w:rsidR="001A67E9" w:rsidRPr="005924A8" w14:paraId="562E99B0" w14:textId="77777777" w:rsidTr="00E33866">
        <w:trPr>
          <w:cantSplit/>
          <w:tblHeader/>
        </w:trPr>
        <w:tc>
          <w:tcPr>
            <w:tcW w:w="1177" w:type="dxa"/>
            <w:tcBorders>
              <w:top w:val="nil"/>
              <w:left w:val="nil"/>
              <w:bottom w:val="nil"/>
            </w:tcBorders>
            <w:shd w:val="clear" w:color="auto" w:fill="auto"/>
          </w:tcPr>
          <w:p w14:paraId="2184EA9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327C36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77FEA2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146F30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9E60CA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97FB2F1" w14:textId="77777777" w:rsidR="001A67E9" w:rsidRPr="00E33866" w:rsidRDefault="001A67E9" w:rsidP="00E33866">
            <w:pPr>
              <w:jc w:val="center"/>
              <w:rPr>
                <w:rFonts w:ascii="Garamond" w:hAnsi="Garamond"/>
                <w:bCs/>
                <w:sz w:val="22"/>
              </w:rPr>
            </w:pPr>
            <w:r w:rsidRPr="00E33866">
              <w:rPr>
                <w:rFonts w:ascii="Garamond" w:hAnsi="Garamond"/>
                <w:bCs/>
                <w:sz w:val="22"/>
              </w:rPr>
              <w:t>21</w:t>
            </w:r>
          </w:p>
        </w:tc>
        <w:tc>
          <w:tcPr>
            <w:tcW w:w="4757" w:type="dxa"/>
            <w:tcBorders>
              <w:top w:val="nil"/>
              <w:bottom w:val="nil"/>
              <w:right w:val="nil"/>
            </w:tcBorders>
            <w:shd w:val="clear" w:color="auto" w:fill="auto"/>
          </w:tcPr>
          <w:p w14:paraId="53008657" w14:textId="77777777" w:rsidR="001A67E9" w:rsidRPr="00E33866" w:rsidRDefault="001A67E9">
            <w:pPr>
              <w:rPr>
                <w:bCs/>
                <w:lang w:val="fr-FR"/>
              </w:rPr>
            </w:pPr>
            <w:r w:rsidRPr="00E33866">
              <w:rPr>
                <w:rFonts w:ascii="Garamond" w:hAnsi="Garamond"/>
                <w:bCs/>
                <w:sz w:val="22"/>
                <w:lang w:val="fr-BE"/>
              </w:rPr>
              <w:t>CH chômeurs temporaires, travailleurs à temps partiel avec maintien de droit</w:t>
            </w:r>
          </w:p>
        </w:tc>
      </w:tr>
      <w:tr w:rsidR="001A67E9" w:rsidRPr="005924A8" w14:paraId="747E0C46" w14:textId="77777777" w:rsidTr="00E33866">
        <w:trPr>
          <w:cantSplit/>
          <w:tblHeader/>
        </w:trPr>
        <w:tc>
          <w:tcPr>
            <w:tcW w:w="1177" w:type="dxa"/>
            <w:tcBorders>
              <w:top w:val="nil"/>
              <w:left w:val="nil"/>
              <w:bottom w:val="nil"/>
            </w:tcBorders>
            <w:shd w:val="clear" w:color="auto" w:fill="auto"/>
          </w:tcPr>
          <w:p w14:paraId="54CAC5D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215695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A77992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93A755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2B52A3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B2289B1" w14:textId="77777777" w:rsidR="001A67E9" w:rsidRPr="00E33866" w:rsidRDefault="001A67E9" w:rsidP="00E33866">
            <w:pPr>
              <w:jc w:val="center"/>
              <w:rPr>
                <w:rFonts w:ascii="Garamond" w:hAnsi="Garamond"/>
                <w:bCs/>
                <w:sz w:val="22"/>
              </w:rPr>
            </w:pPr>
            <w:r w:rsidRPr="00E33866">
              <w:rPr>
                <w:rFonts w:ascii="Garamond" w:hAnsi="Garamond"/>
                <w:bCs/>
                <w:sz w:val="22"/>
              </w:rPr>
              <w:t>48</w:t>
            </w:r>
          </w:p>
        </w:tc>
        <w:tc>
          <w:tcPr>
            <w:tcW w:w="4757" w:type="dxa"/>
            <w:tcBorders>
              <w:top w:val="nil"/>
              <w:bottom w:val="nil"/>
              <w:right w:val="nil"/>
            </w:tcBorders>
            <w:shd w:val="clear" w:color="auto" w:fill="auto"/>
          </w:tcPr>
          <w:p w14:paraId="37092285" w14:textId="77777777" w:rsidR="001A67E9" w:rsidRPr="00E33866" w:rsidRDefault="001A67E9">
            <w:pPr>
              <w:rPr>
                <w:bCs/>
                <w:lang w:val="fr-FR"/>
              </w:rPr>
            </w:pPr>
            <w:r w:rsidRPr="00E33866">
              <w:rPr>
                <w:rFonts w:ascii="Garamond" w:hAnsi="Garamond"/>
                <w:bCs/>
                <w:sz w:val="22"/>
                <w:lang w:val="fr-BE"/>
              </w:rPr>
              <w:t>CH travailleurs à temps partiel avec maintien de droit et avec AGR</w:t>
            </w:r>
          </w:p>
        </w:tc>
      </w:tr>
      <w:tr w:rsidR="001342E8" w:rsidRPr="005924A8" w14:paraId="0597B321" w14:textId="77777777" w:rsidTr="00E33866">
        <w:trPr>
          <w:cantSplit/>
          <w:tblHeader/>
        </w:trPr>
        <w:tc>
          <w:tcPr>
            <w:tcW w:w="1177" w:type="dxa"/>
            <w:tcBorders>
              <w:top w:val="nil"/>
              <w:left w:val="nil"/>
              <w:bottom w:val="nil"/>
            </w:tcBorders>
            <w:shd w:val="clear" w:color="auto" w:fill="auto"/>
          </w:tcPr>
          <w:p w14:paraId="22A9CFF8" w14:textId="77777777" w:rsidR="001342E8" w:rsidRPr="00E33866" w:rsidRDefault="001342E8">
            <w:pPr>
              <w:rPr>
                <w:rFonts w:ascii="Garamond" w:hAnsi="Garamond"/>
                <w:bCs/>
                <w:sz w:val="22"/>
                <w:lang w:val="fr-FR"/>
              </w:rPr>
            </w:pPr>
          </w:p>
        </w:tc>
        <w:tc>
          <w:tcPr>
            <w:tcW w:w="1336" w:type="dxa"/>
            <w:tcBorders>
              <w:top w:val="nil"/>
              <w:bottom w:val="nil"/>
            </w:tcBorders>
            <w:shd w:val="clear" w:color="auto" w:fill="auto"/>
          </w:tcPr>
          <w:p w14:paraId="679C1E5B" w14:textId="77777777" w:rsidR="001342E8" w:rsidRPr="00E33866" w:rsidRDefault="001342E8">
            <w:pPr>
              <w:rPr>
                <w:rFonts w:ascii="Garamond" w:hAnsi="Garamond"/>
                <w:bCs/>
                <w:sz w:val="22"/>
                <w:lang w:val="fr-FR"/>
              </w:rPr>
            </w:pPr>
          </w:p>
        </w:tc>
        <w:tc>
          <w:tcPr>
            <w:tcW w:w="2821" w:type="dxa"/>
            <w:tcBorders>
              <w:top w:val="nil"/>
              <w:bottom w:val="nil"/>
            </w:tcBorders>
            <w:shd w:val="clear" w:color="auto" w:fill="auto"/>
          </w:tcPr>
          <w:p w14:paraId="6B456AEA" w14:textId="77777777" w:rsidR="001342E8" w:rsidRPr="00E33866" w:rsidRDefault="001342E8">
            <w:pPr>
              <w:rPr>
                <w:rFonts w:ascii="Garamond" w:hAnsi="Garamond"/>
                <w:bCs/>
                <w:sz w:val="22"/>
                <w:lang w:val="fr-FR"/>
              </w:rPr>
            </w:pPr>
          </w:p>
        </w:tc>
        <w:tc>
          <w:tcPr>
            <w:tcW w:w="2293" w:type="dxa"/>
            <w:tcBorders>
              <w:top w:val="nil"/>
              <w:bottom w:val="nil"/>
            </w:tcBorders>
            <w:shd w:val="clear" w:color="auto" w:fill="auto"/>
          </w:tcPr>
          <w:p w14:paraId="61237563" w14:textId="77777777" w:rsidR="001342E8" w:rsidRPr="00E33866" w:rsidRDefault="001342E8">
            <w:pPr>
              <w:rPr>
                <w:rFonts w:ascii="Garamond" w:hAnsi="Garamond"/>
                <w:bCs/>
                <w:sz w:val="22"/>
                <w:lang w:val="fr-FR"/>
              </w:rPr>
            </w:pPr>
          </w:p>
        </w:tc>
        <w:tc>
          <w:tcPr>
            <w:tcW w:w="885" w:type="dxa"/>
            <w:tcBorders>
              <w:top w:val="nil"/>
              <w:bottom w:val="nil"/>
            </w:tcBorders>
            <w:shd w:val="clear" w:color="auto" w:fill="auto"/>
          </w:tcPr>
          <w:p w14:paraId="285B43D6" w14:textId="77777777" w:rsidR="001342E8" w:rsidRPr="00E33866" w:rsidRDefault="001342E8" w:rsidP="00E33866">
            <w:pPr>
              <w:jc w:val="center"/>
              <w:rPr>
                <w:rFonts w:ascii="Garamond" w:hAnsi="Garamond"/>
                <w:bCs/>
                <w:sz w:val="22"/>
                <w:lang w:val="fr-FR"/>
              </w:rPr>
            </w:pPr>
          </w:p>
        </w:tc>
        <w:tc>
          <w:tcPr>
            <w:tcW w:w="709" w:type="dxa"/>
            <w:tcBorders>
              <w:top w:val="nil"/>
              <w:bottom w:val="nil"/>
            </w:tcBorders>
            <w:shd w:val="clear" w:color="auto" w:fill="auto"/>
          </w:tcPr>
          <w:p w14:paraId="50463FA9" w14:textId="20B5D1C5" w:rsidR="000A2099" w:rsidRPr="00E33866" w:rsidRDefault="001342E8" w:rsidP="00F911D4">
            <w:pPr>
              <w:jc w:val="center"/>
              <w:rPr>
                <w:rFonts w:ascii="Garamond" w:hAnsi="Garamond"/>
                <w:bCs/>
                <w:sz w:val="22"/>
              </w:rPr>
            </w:pPr>
            <w:r>
              <w:rPr>
                <w:rFonts w:ascii="Garamond" w:hAnsi="Garamond"/>
                <w:bCs/>
                <w:sz w:val="22"/>
              </w:rPr>
              <w:t>54</w:t>
            </w:r>
          </w:p>
        </w:tc>
        <w:tc>
          <w:tcPr>
            <w:tcW w:w="4757" w:type="dxa"/>
            <w:tcBorders>
              <w:top w:val="nil"/>
              <w:bottom w:val="nil"/>
              <w:right w:val="nil"/>
            </w:tcBorders>
            <w:shd w:val="clear" w:color="auto" w:fill="auto"/>
          </w:tcPr>
          <w:p w14:paraId="320504D8" w14:textId="78D066A7" w:rsidR="000A2099" w:rsidRPr="00F911D4" w:rsidRDefault="001342E8">
            <w:pPr>
              <w:rPr>
                <w:rFonts w:ascii="Garamond" w:hAnsi="Garamond"/>
                <w:bCs/>
                <w:sz w:val="22"/>
                <w:lang w:val="fr-BE"/>
              </w:rPr>
            </w:pPr>
            <w:r w:rsidRPr="001342E8">
              <w:rPr>
                <w:rFonts w:ascii="Garamond" w:hAnsi="Garamond"/>
                <w:bCs/>
                <w:sz w:val="22"/>
                <w:lang w:val="fr-BE"/>
              </w:rPr>
              <w:t>CH travailleurs à temps partiel volontaire avec AGR</w:t>
            </w:r>
            <w:r w:rsidR="000A149A">
              <w:rPr>
                <w:rFonts w:ascii="Garamond" w:hAnsi="Garamond"/>
                <w:bCs/>
                <w:sz w:val="22"/>
                <w:lang w:val="fr-BE"/>
              </w:rPr>
              <w:t xml:space="preserve"> </w:t>
            </w:r>
          </w:p>
        </w:tc>
      </w:tr>
      <w:tr w:rsidR="00F911D4" w:rsidRPr="005924A8" w14:paraId="59F3CF08" w14:textId="77777777" w:rsidTr="00E33866">
        <w:trPr>
          <w:cantSplit/>
          <w:tblHeader/>
        </w:trPr>
        <w:tc>
          <w:tcPr>
            <w:tcW w:w="1177" w:type="dxa"/>
            <w:tcBorders>
              <w:top w:val="nil"/>
              <w:left w:val="nil"/>
              <w:bottom w:val="nil"/>
            </w:tcBorders>
            <w:shd w:val="clear" w:color="auto" w:fill="auto"/>
          </w:tcPr>
          <w:p w14:paraId="709A3676" w14:textId="77777777" w:rsidR="00F911D4" w:rsidRPr="00E33866" w:rsidRDefault="00F911D4">
            <w:pPr>
              <w:rPr>
                <w:rFonts w:ascii="Garamond" w:hAnsi="Garamond"/>
                <w:bCs/>
                <w:sz w:val="22"/>
                <w:lang w:val="fr-FR"/>
              </w:rPr>
            </w:pPr>
          </w:p>
        </w:tc>
        <w:tc>
          <w:tcPr>
            <w:tcW w:w="1336" w:type="dxa"/>
            <w:tcBorders>
              <w:top w:val="nil"/>
              <w:bottom w:val="nil"/>
            </w:tcBorders>
            <w:shd w:val="clear" w:color="auto" w:fill="auto"/>
          </w:tcPr>
          <w:p w14:paraId="67283D8F" w14:textId="77777777" w:rsidR="00F911D4" w:rsidRPr="00E33866" w:rsidRDefault="00F911D4">
            <w:pPr>
              <w:rPr>
                <w:rFonts w:ascii="Garamond" w:hAnsi="Garamond"/>
                <w:bCs/>
                <w:sz w:val="22"/>
                <w:lang w:val="fr-FR"/>
              </w:rPr>
            </w:pPr>
          </w:p>
        </w:tc>
        <w:tc>
          <w:tcPr>
            <w:tcW w:w="2821" w:type="dxa"/>
            <w:tcBorders>
              <w:top w:val="nil"/>
              <w:bottom w:val="nil"/>
            </w:tcBorders>
            <w:shd w:val="clear" w:color="auto" w:fill="auto"/>
          </w:tcPr>
          <w:p w14:paraId="0DCE77FC" w14:textId="77777777" w:rsidR="00F911D4" w:rsidRPr="00E33866" w:rsidRDefault="00F911D4">
            <w:pPr>
              <w:rPr>
                <w:rFonts w:ascii="Garamond" w:hAnsi="Garamond"/>
                <w:bCs/>
                <w:sz w:val="22"/>
                <w:lang w:val="fr-FR"/>
              </w:rPr>
            </w:pPr>
          </w:p>
        </w:tc>
        <w:tc>
          <w:tcPr>
            <w:tcW w:w="2293" w:type="dxa"/>
            <w:tcBorders>
              <w:top w:val="nil"/>
              <w:bottom w:val="nil"/>
            </w:tcBorders>
            <w:shd w:val="clear" w:color="auto" w:fill="auto"/>
          </w:tcPr>
          <w:p w14:paraId="44DDBAA4" w14:textId="77777777" w:rsidR="00F911D4" w:rsidRPr="00E33866" w:rsidRDefault="00F911D4">
            <w:pPr>
              <w:rPr>
                <w:rFonts w:ascii="Garamond" w:hAnsi="Garamond"/>
                <w:bCs/>
                <w:sz w:val="22"/>
                <w:lang w:val="fr-FR"/>
              </w:rPr>
            </w:pPr>
          </w:p>
        </w:tc>
        <w:tc>
          <w:tcPr>
            <w:tcW w:w="885" w:type="dxa"/>
            <w:tcBorders>
              <w:top w:val="nil"/>
              <w:bottom w:val="nil"/>
            </w:tcBorders>
            <w:shd w:val="clear" w:color="auto" w:fill="auto"/>
          </w:tcPr>
          <w:p w14:paraId="094DF2FC" w14:textId="77777777" w:rsidR="00F911D4" w:rsidRPr="00E33866" w:rsidRDefault="00F911D4" w:rsidP="00E33866">
            <w:pPr>
              <w:jc w:val="center"/>
              <w:rPr>
                <w:rFonts w:ascii="Garamond" w:hAnsi="Garamond"/>
                <w:bCs/>
                <w:sz w:val="22"/>
                <w:lang w:val="fr-FR"/>
              </w:rPr>
            </w:pPr>
          </w:p>
        </w:tc>
        <w:tc>
          <w:tcPr>
            <w:tcW w:w="709" w:type="dxa"/>
            <w:tcBorders>
              <w:top w:val="nil"/>
              <w:bottom w:val="nil"/>
            </w:tcBorders>
            <w:shd w:val="clear" w:color="auto" w:fill="auto"/>
          </w:tcPr>
          <w:p w14:paraId="0E6F5304" w14:textId="2F81B96C" w:rsidR="00F911D4" w:rsidRDefault="00F911D4" w:rsidP="00E33866">
            <w:pPr>
              <w:jc w:val="center"/>
              <w:rPr>
                <w:rFonts w:ascii="Garamond" w:hAnsi="Garamond"/>
                <w:bCs/>
                <w:sz w:val="22"/>
              </w:rPr>
            </w:pPr>
            <w:r>
              <w:rPr>
                <w:rFonts w:ascii="Garamond" w:hAnsi="Garamond"/>
                <w:bCs/>
                <w:sz w:val="22"/>
              </w:rPr>
              <w:t>66</w:t>
            </w:r>
          </w:p>
        </w:tc>
        <w:tc>
          <w:tcPr>
            <w:tcW w:w="4757" w:type="dxa"/>
            <w:tcBorders>
              <w:top w:val="nil"/>
              <w:bottom w:val="nil"/>
              <w:right w:val="nil"/>
            </w:tcBorders>
            <w:shd w:val="clear" w:color="auto" w:fill="auto"/>
          </w:tcPr>
          <w:p w14:paraId="5FD06D09" w14:textId="205722A8" w:rsidR="00F911D4" w:rsidRPr="001342E8" w:rsidRDefault="00F911D4">
            <w:pPr>
              <w:rPr>
                <w:rFonts w:ascii="Garamond" w:hAnsi="Garamond"/>
                <w:bCs/>
                <w:sz w:val="22"/>
                <w:lang w:val="fr-BE"/>
              </w:rPr>
            </w:pPr>
            <w:r w:rsidRPr="008B4DB3">
              <w:rPr>
                <w:rFonts w:ascii="Arial" w:hAnsi="Arial" w:cs="Arial"/>
                <w:sz w:val="20"/>
                <w:szCs w:val="20"/>
                <w:lang w:val="fr-BE"/>
              </w:rPr>
              <w:t>CH , travailleurs d'arts avec AGR</w:t>
            </w:r>
          </w:p>
        </w:tc>
      </w:tr>
      <w:tr w:rsidR="001A67E9" w:rsidRPr="00E33866" w14:paraId="05E968BD" w14:textId="77777777" w:rsidTr="00E33866">
        <w:trPr>
          <w:cantSplit/>
          <w:tblHeader/>
        </w:trPr>
        <w:tc>
          <w:tcPr>
            <w:tcW w:w="1177" w:type="dxa"/>
            <w:tcBorders>
              <w:top w:val="nil"/>
              <w:left w:val="nil"/>
              <w:bottom w:val="nil"/>
            </w:tcBorders>
            <w:shd w:val="clear" w:color="auto" w:fill="auto"/>
          </w:tcPr>
          <w:p w14:paraId="27BFB89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119CDF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5FED398" w14:textId="77777777" w:rsidR="001A67E9" w:rsidRPr="00E33866" w:rsidRDefault="001A67E9">
            <w:pPr>
              <w:rPr>
                <w:bCs/>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2C0852C6"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565C5217"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2EC6263B"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02B5722A"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19826160" w14:textId="77777777" w:rsidTr="00E33866">
        <w:trPr>
          <w:cantSplit/>
          <w:tblHeader/>
        </w:trPr>
        <w:tc>
          <w:tcPr>
            <w:tcW w:w="1177" w:type="dxa"/>
            <w:tcBorders>
              <w:top w:val="nil"/>
              <w:left w:val="nil"/>
              <w:bottom w:val="nil"/>
            </w:tcBorders>
            <w:shd w:val="clear" w:color="auto" w:fill="auto"/>
          </w:tcPr>
          <w:p w14:paraId="6663C5F8"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CAEAB7B"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3F5438E"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32D8F6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5E437B8"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F3A4FA2"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3B0DBFC3"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3D8853A5" w14:textId="77777777" w:rsidTr="00E33866">
        <w:trPr>
          <w:cantSplit/>
          <w:tblHeader/>
        </w:trPr>
        <w:tc>
          <w:tcPr>
            <w:tcW w:w="1177" w:type="dxa"/>
            <w:tcBorders>
              <w:top w:val="nil"/>
              <w:left w:val="nil"/>
              <w:bottom w:val="nil"/>
            </w:tcBorders>
            <w:shd w:val="clear" w:color="auto" w:fill="auto"/>
          </w:tcPr>
          <w:p w14:paraId="39DE68EE"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46C502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A4A910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9AB66C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F91DB7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99C7C62"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735C7884"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19DFECDD" w14:textId="77777777" w:rsidTr="00E33866">
        <w:trPr>
          <w:cantSplit/>
          <w:tblHeader/>
        </w:trPr>
        <w:tc>
          <w:tcPr>
            <w:tcW w:w="1177" w:type="dxa"/>
            <w:tcBorders>
              <w:top w:val="nil"/>
              <w:left w:val="nil"/>
              <w:bottom w:val="nil"/>
            </w:tcBorders>
            <w:shd w:val="clear" w:color="auto" w:fill="auto"/>
          </w:tcPr>
          <w:p w14:paraId="31FDA5CD"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ACE8089"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F260A86" w14:textId="77777777" w:rsidR="001A67E9" w:rsidRPr="00E33866" w:rsidRDefault="001A67E9" w:rsidP="00E33866">
            <w:pPr>
              <w:jc w:val="center"/>
              <w:rPr>
                <w:rFonts w:ascii="Garamond" w:hAnsi="Garamond"/>
                <w:bCs/>
                <w:sz w:val="22"/>
              </w:rPr>
            </w:pPr>
          </w:p>
        </w:tc>
        <w:tc>
          <w:tcPr>
            <w:tcW w:w="2293" w:type="dxa"/>
            <w:tcBorders>
              <w:top w:val="nil"/>
              <w:bottom w:val="nil"/>
            </w:tcBorders>
            <w:shd w:val="clear" w:color="auto" w:fill="auto"/>
          </w:tcPr>
          <w:p w14:paraId="416E68CF" w14:textId="77777777" w:rsidR="001A67E9" w:rsidRPr="00E33866" w:rsidRDefault="001A67E9" w:rsidP="00E33866">
            <w:pPr>
              <w:jc w:val="center"/>
              <w:rPr>
                <w:rFonts w:ascii="Garamond" w:hAnsi="Garamond"/>
                <w:bCs/>
                <w:sz w:val="22"/>
              </w:rPr>
            </w:pPr>
          </w:p>
        </w:tc>
        <w:tc>
          <w:tcPr>
            <w:tcW w:w="885" w:type="dxa"/>
            <w:tcBorders>
              <w:top w:val="nil"/>
              <w:bottom w:val="nil"/>
            </w:tcBorders>
            <w:shd w:val="clear" w:color="auto" w:fill="auto"/>
          </w:tcPr>
          <w:p w14:paraId="43B79488"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4C9FC3F"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03DEEABC"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22A1E88B" w14:textId="77777777" w:rsidTr="00E33866">
        <w:trPr>
          <w:cantSplit/>
          <w:tblHeader/>
        </w:trPr>
        <w:tc>
          <w:tcPr>
            <w:tcW w:w="1177" w:type="dxa"/>
            <w:tcBorders>
              <w:top w:val="nil"/>
              <w:left w:val="nil"/>
              <w:bottom w:val="nil"/>
            </w:tcBorders>
            <w:shd w:val="clear" w:color="auto" w:fill="auto"/>
          </w:tcPr>
          <w:p w14:paraId="3E8EA776"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1BB372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63FB27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4AECDF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1202675"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97027BA"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3EB0E083"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0D2C2386" w14:textId="77777777" w:rsidTr="00E33866">
        <w:trPr>
          <w:cantSplit/>
          <w:tblHeader/>
        </w:trPr>
        <w:tc>
          <w:tcPr>
            <w:tcW w:w="1177" w:type="dxa"/>
            <w:tcBorders>
              <w:top w:val="nil"/>
              <w:left w:val="nil"/>
              <w:bottom w:val="nil"/>
            </w:tcBorders>
            <w:shd w:val="clear" w:color="auto" w:fill="auto"/>
          </w:tcPr>
          <w:p w14:paraId="3862E600"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51E6F1B"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B99483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274EF15"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B049E7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B403105"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48A56BFA"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65692D71" w14:textId="77777777" w:rsidTr="00E33866">
        <w:trPr>
          <w:cantSplit/>
          <w:tblHeader/>
        </w:trPr>
        <w:tc>
          <w:tcPr>
            <w:tcW w:w="1177" w:type="dxa"/>
            <w:tcBorders>
              <w:top w:val="nil"/>
              <w:left w:val="nil"/>
              <w:bottom w:val="nil"/>
            </w:tcBorders>
            <w:shd w:val="clear" w:color="auto" w:fill="auto"/>
          </w:tcPr>
          <w:p w14:paraId="715B8D04"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03DBB4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B467121"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86ECCC4"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DB2438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AD4B6EE"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7D7AA718"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75CBFD7E" w14:textId="77777777" w:rsidTr="00E33866">
        <w:trPr>
          <w:cantSplit/>
          <w:tblHeader/>
        </w:trPr>
        <w:tc>
          <w:tcPr>
            <w:tcW w:w="1177" w:type="dxa"/>
            <w:tcBorders>
              <w:top w:val="nil"/>
              <w:left w:val="nil"/>
              <w:bottom w:val="nil"/>
            </w:tcBorders>
            <w:shd w:val="clear" w:color="auto" w:fill="auto"/>
          </w:tcPr>
          <w:p w14:paraId="0F012D48"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B32E5D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AA85C46"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7E8A3E0"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2E395E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FFB7EDC"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6E3EAEFC"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3A162525" w14:textId="77777777" w:rsidTr="00E33866">
        <w:trPr>
          <w:cantSplit/>
          <w:tblHeader/>
        </w:trPr>
        <w:tc>
          <w:tcPr>
            <w:tcW w:w="1177" w:type="dxa"/>
            <w:tcBorders>
              <w:top w:val="nil"/>
              <w:left w:val="nil"/>
              <w:bottom w:val="nil"/>
            </w:tcBorders>
            <w:shd w:val="clear" w:color="auto" w:fill="auto"/>
          </w:tcPr>
          <w:p w14:paraId="2DC8C608"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A61F31B"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AB8103F"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2543EF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50164A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17F0DFF" w14:textId="77777777" w:rsidR="001A67E9" w:rsidRPr="00E33866" w:rsidRDefault="001A67E9" w:rsidP="00E33866">
            <w:pPr>
              <w:jc w:val="center"/>
              <w:rPr>
                <w:rFonts w:ascii="Garamond" w:hAnsi="Garamond"/>
                <w:bCs/>
                <w:sz w:val="22"/>
              </w:rPr>
            </w:pPr>
            <w:r w:rsidRPr="00E33866">
              <w:rPr>
                <w:rFonts w:ascii="Garamond" w:hAnsi="Garamond"/>
                <w:bCs/>
                <w:sz w:val="22"/>
                <w:lang w:val="fr-BE"/>
              </w:rPr>
              <w:t>C</w:t>
            </w:r>
          </w:p>
        </w:tc>
        <w:tc>
          <w:tcPr>
            <w:tcW w:w="4757" w:type="dxa"/>
            <w:tcBorders>
              <w:top w:val="nil"/>
              <w:bottom w:val="nil"/>
              <w:right w:val="nil"/>
            </w:tcBorders>
            <w:shd w:val="clear" w:color="auto" w:fill="auto"/>
          </w:tcPr>
          <w:p w14:paraId="0248B360"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r w:rsidR="001A67E9" w:rsidRPr="00E33866" w14:paraId="15192B2C" w14:textId="77777777" w:rsidTr="00E33866">
        <w:trPr>
          <w:cantSplit/>
          <w:tblHeader/>
        </w:trPr>
        <w:tc>
          <w:tcPr>
            <w:tcW w:w="1177" w:type="dxa"/>
            <w:tcBorders>
              <w:top w:val="nil"/>
              <w:left w:val="nil"/>
              <w:bottom w:val="nil"/>
            </w:tcBorders>
            <w:shd w:val="clear" w:color="auto" w:fill="auto"/>
          </w:tcPr>
          <w:p w14:paraId="7E9BD56A"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B57345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B80297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EC308E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B3A585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85CFA0C" w14:textId="77777777" w:rsidR="001A67E9" w:rsidRPr="00E33866" w:rsidRDefault="001A67E9" w:rsidP="00E33866">
            <w:pPr>
              <w:jc w:val="center"/>
              <w:rPr>
                <w:rFonts w:ascii="Garamond" w:hAnsi="Garamond"/>
                <w:bCs/>
                <w:sz w:val="22"/>
              </w:rPr>
            </w:pPr>
            <w:r w:rsidRPr="00E33866">
              <w:rPr>
                <w:rFonts w:ascii="Garamond" w:hAnsi="Garamond"/>
                <w:bCs/>
                <w:sz w:val="22"/>
                <w:lang w:val="fr-BE"/>
              </w:rPr>
              <w:t>c</w:t>
            </w:r>
          </w:p>
        </w:tc>
        <w:tc>
          <w:tcPr>
            <w:tcW w:w="4757" w:type="dxa"/>
            <w:tcBorders>
              <w:top w:val="nil"/>
              <w:bottom w:val="nil"/>
              <w:right w:val="nil"/>
            </w:tcBorders>
            <w:shd w:val="clear" w:color="auto" w:fill="auto"/>
          </w:tcPr>
          <w:p w14:paraId="31F1676A" w14:textId="77777777" w:rsidR="001A67E9" w:rsidRPr="00E33866" w:rsidRDefault="001A67E9">
            <w:pPr>
              <w:rPr>
                <w:rFonts w:ascii="Garamond" w:hAnsi="Garamond"/>
                <w:bCs/>
                <w:sz w:val="22"/>
                <w:lang w:val="nl-BE"/>
              </w:rPr>
            </w:pPr>
            <w:r w:rsidRPr="00E33866">
              <w:rPr>
                <w:rFonts w:ascii="Garamond" w:hAnsi="Garamond"/>
                <w:bCs/>
                <w:sz w:val="22"/>
                <w:lang w:val="fr-BE"/>
              </w:rPr>
              <w:t>chômage temporaire</w:t>
            </w:r>
          </w:p>
        </w:tc>
      </w:tr>
    </w:tbl>
    <w:p w14:paraId="0199EC6A" w14:textId="77777777" w:rsidR="001A67E9" w:rsidRPr="0002434D" w:rsidRDefault="001A67E9">
      <w:pPr>
        <w:rPr>
          <w:rFonts w:ascii="Garamond" w:hAnsi="Garamond"/>
          <w:bCs/>
        </w:rPr>
      </w:pPr>
    </w:p>
    <w:p w14:paraId="090F3F2E" w14:textId="77777777" w:rsidR="001A67E9" w:rsidRPr="0002434D" w:rsidRDefault="001A67E9">
      <w:pPr>
        <w:numPr>
          <w:ilvl w:val="0"/>
          <w:numId w:val="15"/>
        </w:numPr>
        <w:rPr>
          <w:rFonts w:ascii="Garamond" w:hAnsi="Garamond"/>
          <w:bCs/>
        </w:rPr>
      </w:pPr>
      <w:r w:rsidRPr="0002434D">
        <w:rPr>
          <w:rFonts w:ascii="Garamond" w:hAnsi="Garamond"/>
          <w:bCs/>
          <w:lang w:val="fr-BE"/>
        </w:rPr>
        <w:t>Conditions « ALE » :</w:t>
      </w:r>
    </w:p>
    <w:p w14:paraId="28F782AF" w14:textId="77777777" w:rsidR="001A67E9" w:rsidRPr="0002434D" w:rsidRDefault="001A67E9">
      <w:pPr>
        <w:rPr>
          <w:rFonts w:ascii="Garamond" w:hAnsi="Garamond"/>
          <w:bCs/>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0FB5B26B" w14:textId="77777777" w:rsidTr="00E33866">
        <w:trPr>
          <w:cantSplit/>
          <w:trHeight w:val="249"/>
          <w:tblHeader/>
        </w:trPr>
        <w:tc>
          <w:tcPr>
            <w:tcW w:w="1177" w:type="dxa"/>
            <w:tcBorders>
              <w:top w:val="nil"/>
              <w:left w:val="nil"/>
            </w:tcBorders>
            <w:shd w:val="clear" w:color="auto" w:fill="auto"/>
          </w:tcPr>
          <w:p w14:paraId="3A5D30AE"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24214EC7"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2CD7F612"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7407D8D8"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6C16BB2C"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3F17659F"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7FA2481E"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3BBFDF59" w14:textId="77777777" w:rsidTr="00E33866">
        <w:trPr>
          <w:cantSplit/>
          <w:tblHeader/>
        </w:trPr>
        <w:tc>
          <w:tcPr>
            <w:tcW w:w="1177" w:type="dxa"/>
            <w:tcBorders>
              <w:left w:val="nil"/>
              <w:bottom w:val="nil"/>
            </w:tcBorders>
            <w:shd w:val="clear" w:color="auto" w:fill="auto"/>
          </w:tcPr>
          <w:p w14:paraId="488A6EBD"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bottom w:val="nil"/>
            </w:tcBorders>
            <w:shd w:val="clear" w:color="auto" w:fill="auto"/>
          </w:tcPr>
          <w:p w14:paraId="01C72786"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5043F182"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bottom w:val="nil"/>
            </w:tcBorders>
            <w:shd w:val="clear" w:color="auto" w:fill="auto"/>
          </w:tcPr>
          <w:p w14:paraId="5994DA0D"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bottom w:val="nil"/>
            </w:tcBorders>
            <w:shd w:val="clear" w:color="auto" w:fill="auto"/>
          </w:tcPr>
          <w:p w14:paraId="3E7DFCB0"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0253CF39" w14:textId="77777777" w:rsidR="001A67E9" w:rsidRPr="00E33866" w:rsidRDefault="001A67E9" w:rsidP="00E33866">
            <w:pPr>
              <w:jc w:val="center"/>
              <w:rPr>
                <w:rFonts w:ascii="Garamond" w:hAnsi="Garamond"/>
                <w:bCs/>
                <w:sz w:val="22"/>
              </w:rPr>
            </w:pPr>
            <w:r w:rsidRPr="00E33866">
              <w:rPr>
                <w:rFonts w:ascii="Garamond" w:hAnsi="Garamond"/>
                <w:bCs/>
                <w:sz w:val="22"/>
              </w:rPr>
              <w:t>31</w:t>
            </w:r>
          </w:p>
        </w:tc>
        <w:tc>
          <w:tcPr>
            <w:tcW w:w="4757" w:type="dxa"/>
            <w:tcBorders>
              <w:bottom w:val="nil"/>
              <w:right w:val="nil"/>
            </w:tcBorders>
            <w:shd w:val="clear" w:color="auto" w:fill="auto"/>
          </w:tcPr>
          <w:p w14:paraId="644164AB"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1A67E9" w:rsidRPr="005924A8" w14:paraId="53F57CA0" w14:textId="77777777" w:rsidTr="00E33866">
        <w:trPr>
          <w:cantSplit/>
          <w:tblHeader/>
        </w:trPr>
        <w:tc>
          <w:tcPr>
            <w:tcW w:w="1177" w:type="dxa"/>
            <w:tcBorders>
              <w:top w:val="nil"/>
              <w:left w:val="nil"/>
              <w:bottom w:val="nil"/>
            </w:tcBorders>
            <w:shd w:val="clear" w:color="auto" w:fill="auto"/>
          </w:tcPr>
          <w:p w14:paraId="4AE8210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6484FF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F301CE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3D0CA6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BF1325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F246561" w14:textId="77777777" w:rsidR="001A67E9" w:rsidRPr="00E33866" w:rsidRDefault="001A67E9" w:rsidP="00E33866">
            <w:pPr>
              <w:jc w:val="center"/>
              <w:rPr>
                <w:rFonts w:ascii="Garamond" w:hAnsi="Garamond"/>
                <w:bCs/>
                <w:sz w:val="22"/>
              </w:rPr>
            </w:pPr>
            <w:r w:rsidRPr="00E33866">
              <w:rPr>
                <w:rFonts w:ascii="Garamond" w:hAnsi="Garamond"/>
                <w:bCs/>
                <w:sz w:val="22"/>
              </w:rPr>
              <w:t>32</w:t>
            </w:r>
          </w:p>
        </w:tc>
        <w:tc>
          <w:tcPr>
            <w:tcW w:w="4757" w:type="dxa"/>
            <w:tcBorders>
              <w:top w:val="nil"/>
              <w:bottom w:val="nil"/>
              <w:right w:val="nil"/>
            </w:tcBorders>
            <w:shd w:val="clear" w:color="auto" w:fill="auto"/>
          </w:tcPr>
          <w:p w14:paraId="72522229"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1A67E9" w:rsidRPr="00E33866" w14:paraId="078385BE" w14:textId="77777777" w:rsidTr="00E33866">
        <w:trPr>
          <w:cantSplit/>
          <w:tblHeader/>
        </w:trPr>
        <w:tc>
          <w:tcPr>
            <w:tcW w:w="1177" w:type="dxa"/>
            <w:tcBorders>
              <w:top w:val="nil"/>
              <w:left w:val="nil"/>
              <w:bottom w:val="nil"/>
            </w:tcBorders>
            <w:shd w:val="clear" w:color="auto" w:fill="auto"/>
          </w:tcPr>
          <w:p w14:paraId="0BBAD82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A03E5D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295BC2E"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6560FE56"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550A09F9"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7D2D8266"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55F0874D" w14:textId="77777777" w:rsidR="001A67E9" w:rsidRPr="00E33866" w:rsidRDefault="001A67E9">
            <w:pPr>
              <w:rPr>
                <w:bCs/>
              </w:rPr>
            </w:pPr>
            <w:r w:rsidRPr="00E33866">
              <w:rPr>
                <w:rFonts w:ascii="Garamond" w:hAnsi="Garamond"/>
                <w:bCs/>
                <w:sz w:val="22"/>
                <w:lang w:val="fr-BE"/>
              </w:rPr>
              <w:t>emploi à temps plein</w:t>
            </w:r>
          </w:p>
        </w:tc>
      </w:tr>
      <w:tr w:rsidR="001A67E9" w:rsidRPr="00E33866" w14:paraId="628DBA60" w14:textId="77777777" w:rsidTr="00E33866">
        <w:trPr>
          <w:cantSplit/>
          <w:tblHeader/>
        </w:trPr>
        <w:tc>
          <w:tcPr>
            <w:tcW w:w="1177" w:type="dxa"/>
            <w:tcBorders>
              <w:top w:val="nil"/>
              <w:left w:val="nil"/>
              <w:bottom w:val="nil"/>
            </w:tcBorders>
            <w:shd w:val="clear" w:color="auto" w:fill="auto"/>
          </w:tcPr>
          <w:p w14:paraId="5BAE8BA9"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230B0B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0F8C3B6"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278E56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30644F1"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28F89D3"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77A726F0" w14:textId="77777777" w:rsidR="001A67E9" w:rsidRPr="00E33866" w:rsidRDefault="001A67E9">
            <w:pPr>
              <w:rPr>
                <w:bCs/>
              </w:rPr>
            </w:pPr>
            <w:r w:rsidRPr="00E33866">
              <w:rPr>
                <w:rFonts w:ascii="Garamond" w:hAnsi="Garamond"/>
                <w:bCs/>
                <w:sz w:val="22"/>
                <w:lang w:val="fr-BE"/>
              </w:rPr>
              <w:t>non indemnisable</w:t>
            </w:r>
          </w:p>
        </w:tc>
      </w:tr>
      <w:tr w:rsidR="001A67E9" w:rsidRPr="00E33866" w14:paraId="1569D649" w14:textId="77777777" w:rsidTr="00E33866">
        <w:trPr>
          <w:cantSplit/>
          <w:tblHeader/>
        </w:trPr>
        <w:tc>
          <w:tcPr>
            <w:tcW w:w="1177" w:type="dxa"/>
            <w:tcBorders>
              <w:top w:val="nil"/>
              <w:left w:val="nil"/>
              <w:bottom w:val="nil"/>
            </w:tcBorders>
            <w:shd w:val="clear" w:color="auto" w:fill="auto"/>
          </w:tcPr>
          <w:p w14:paraId="7233D20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90C8E76"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1C228E7"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0A7C5D7"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F5D8B1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2AEEFB8"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5C2F15F2" w14:textId="77777777" w:rsidR="001A67E9" w:rsidRPr="00E33866" w:rsidRDefault="001A67E9">
            <w:pPr>
              <w:rPr>
                <w:rFonts w:ascii="Garamond" w:hAnsi="Garamond"/>
                <w:bCs/>
                <w:sz w:val="22"/>
                <w:lang w:val="nl-BE"/>
              </w:rPr>
            </w:pPr>
            <w:r w:rsidRPr="00E33866">
              <w:rPr>
                <w:rFonts w:ascii="Garamond" w:hAnsi="Garamond"/>
                <w:bCs/>
                <w:sz w:val="22"/>
                <w:lang w:val="fr-BE"/>
              </w:rPr>
              <w:t>sanction</w:t>
            </w:r>
          </w:p>
        </w:tc>
      </w:tr>
      <w:tr w:rsidR="001A67E9" w:rsidRPr="00E33866" w14:paraId="30897053" w14:textId="77777777" w:rsidTr="00E33866">
        <w:trPr>
          <w:cantSplit/>
          <w:tblHeader/>
        </w:trPr>
        <w:tc>
          <w:tcPr>
            <w:tcW w:w="1177" w:type="dxa"/>
            <w:tcBorders>
              <w:top w:val="nil"/>
              <w:left w:val="nil"/>
              <w:bottom w:val="nil"/>
            </w:tcBorders>
            <w:shd w:val="clear" w:color="auto" w:fill="auto"/>
          </w:tcPr>
          <w:p w14:paraId="184E5B2E"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10CB115"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EF21D0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950DB2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DF35A4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BDC2999"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18347C18"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r w:rsidR="001A67E9" w:rsidRPr="00E33866" w14:paraId="331076EC" w14:textId="77777777" w:rsidTr="00E33866">
        <w:trPr>
          <w:cantSplit/>
          <w:tblHeader/>
        </w:trPr>
        <w:tc>
          <w:tcPr>
            <w:tcW w:w="1177" w:type="dxa"/>
            <w:tcBorders>
              <w:top w:val="nil"/>
              <w:left w:val="nil"/>
              <w:bottom w:val="nil"/>
            </w:tcBorders>
            <w:shd w:val="clear" w:color="auto" w:fill="auto"/>
          </w:tcPr>
          <w:p w14:paraId="23A6DE3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3A6E6E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4F5E5DE"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880525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DE37B2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AF8F6DC" w14:textId="77777777" w:rsidR="001A67E9" w:rsidRPr="00E33866" w:rsidRDefault="001A67E9" w:rsidP="00E33866">
            <w:pPr>
              <w:jc w:val="center"/>
              <w:rPr>
                <w:rFonts w:ascii="Garamond" w:hAnsi="Garamond"/>
                <w:bCs/>
                <w:sz w:val="22"/>
              </w:rPr>
            </w:pPr>
            <w:r w:rsidRPr="00E33866">
              <w:rPr>
                <w:rFonts w:ascii="Garamond" w:hAnsi="Garamond"/>
                <w:bCs/>
                <w:sz w:val="22"/>
                <w:lang w:val="fr-BE"/>
              </w:rPr>
              <w:t>P</w:t>
            </w:r>
          </w:p>
        </w:tc>
        <w:tc>
          <w:tcPr>
            <w:tcW w:w="4757" w:type="dxa"/>
            <w:tcBorders>
              <w:top w:val="nil"/>
              <w:bottom w:val="nil"/>
              <w:right w:val="nil"/>
            </w:tcBorders>
            <w:shd w:val="clear" w:color="auto" w:fill="auto"/>
          </w:tcPr>
          <w:p w14:paraId="3C2358BF" w14:textId="77777777" w:rsidR="001A67E9" w:rsidRPr="00E33866" w:rsidRDefault="001A67E9">
            <w:pPr>
              <w:rPr>
                <w:rFonts w:ascii="Garamond" w:hAnsi="Garamond"/>
                <w:bCs/>
                <w:sz w:val="22"/>
                <w:lang w:val="nl-BE"/>
              </w:rPr>
            </w:pPr>
            <w:r w:rsidRPr="00E33866">
              <w:rPr>
                <w:rFonts w:ascii="Garamond" w:hAnsi="Garamond"/>
                <w:bCs/>
                <w:sz w:val="22"/>
                <w:lang w:val="fr-BE"/>
              </w:rPr>
              <w:t>activation</w:t>
            </w:r>
          </w:p>
        </w:tc>
      </w:tr>
      <w:tr w:rsidR="001A67E9" w:rsidRPr="00E33866" w14:paraId="09A9228A" w14:textId="77777777" w:rsidTr="00E33866">
        <w:trPr>
          <w:cantSplit/>
          <w:tblHeader/>
        </w:trPr>
        <w:tc>
          <w:tcPr>
            <w:tcW w:w="1177" w:type="dxa"/>
            <w:tcBorders>
              <w:top w:val="nil"/>
              <w:left w:val="nil"/>
              <w:bottom w:val="nil"/>
            </w:tcBorders>
            <w:shd w:val="clear" w:color="auto" w:fill="auto"/>
          </w:tcPr>
          <w:p w14:paraId="19AF05E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A82B51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36A9125" w14:textId="77777777" w:rsidR="001A67E9" w:rsidRPr="00E33866" w:rsidRDefault="001A67E9">
            <w:pPr>
              <w:rPr>
                <w:rFonts w:ascii="Garamond" w:hAnsi="Garamond"/>
                <w:bCs/>
                <w:sz w:val="22"/>
              </w:rPr>
            </w:pPr>
            <w:r w:rsidRPr="00E33866">
              <w:rPr>
                <w:rFonts w:ascii="Garamond" w:hAnsi="Garamond"/>
                <w:bCs/>
                <w:sz w:val="22"/>
                <w:lang w:val="fr-BE"/>
              </w:rPr>
              <w:t>Heures prestées</w:t>
            </w:r>
          </w:p>
        </w:tc>
        <w:tc>
          <w:tcPr>
            <w:tcW w:w="2293" w:type="dxa"/>
            <w:tcBorders>
              <w:top w:val="nil"/>
              <w:bottom w:val="nil"/>
            </w:tcBorders>
            <w:shd w:val="clear" w:color="auto" w:fill="auto"/>
          </w:tcPr>
          <w:p w14:paraId="1A4F0518" w14:textId="77777777" w:rsidR="001A67E9" w:rsidRPr="00E33866" w:rsidRDefault="001A67E9">
            <w:pPr>
              <w:rPr>
                <w:rFonts w:ascii="Garamond" w:hAnsi="Garamond"/>
                <w:bCs/>
                <w:sz w:val="22"/>
              </w:rPr>
            </w:pPr>
            <w:proofErr w:type="spellStart"/>
            <w:r w:rsidRPr="00E33866">
              <w:rPr>
                <w:rFonts w:ascii="Garamond" w:hAnsi="Garamond"/>
                <w:bCs/>
                <w:sz w:val="22"/>
                <w:lang w:val="fr-BE"/>
              </w:rPr>
              <w:t>urenpwa</w:t>
            </w:r>
            <w:proofErr w:type="spellEnd"/>
          </w:p>
        </w:tc>
        <w:tc>
          <w:tcPr>
            <w:tcW w:w="885" w:type="dxa"/>
            <w:tcBorders>
              <w:top w:val="nil"/>
              <w:bottom w:val="nil"/>
            </w:tcBorders>
            <w:shd w:val="clear" w:color="auto" w:fill="auto"/>
          </w:tcPr>
          <w:p w14:paraId="64833C96"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19B842A7"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tcPr>
          <w:p w14:paraId="4CE1B352" w14:textId="77777777" w:rsidR="001A67E9" w:rsidRPr="00E33866" w:rsidRDefault="001A67E9">
            <w:pPr>
              <w:rPr>
                <w:rFonts w:ascii="Garamond" w:hAnsi="Garamond"/>
                <w:bCs/>
                <w:sz w:val="22"/>
                <w:lang w:val="nl-BE"/>
              </w:rPr>
            </w:pPr>
          </w:p>
        </w:tc>
      </w:tr>
    </w:tbl>
    <w:p w14:paraId="389EC221" w14:textId="77777777" w:rsidR="004F0327" w:rsidRPr="0002434D" w:rsidRDefault="004F0327">
      <w:pPr>
        <w:rPr>
          <w:rFonts w:ascii="Garamond" w:hAnsi="Garamond"/>
          <w:bCs/>
        </w:rPr>
      </w:pPr>
    </w:p>
    <w:p w14:paraId="3D8A3618" w14:textId="77777777" w:rsidR="001A67E9" w:rsidRPr="00FF60FA" w:rsidRDefault="001A67E9">
      <w:pPr>
        <w:numPr>
          <w:ilvl w:val="0"/>
          <w:numId w:val="15"/>
        </w:numPr>
        <w:jc w:val="both"/>
        <w:rPr>
          <w:rFonts w:ascii="Garamond" w:hAnsi="Garamond"/>
          <w:bCs/>
          <w:lang w:val="fr-FR"/>
        </w:rPr>
      </w:pPr>
      <w:r w:rsidRPr="000A149A">
        <w:rPr>
          <w:rFonts w:ascii="Garamond" w:hAnsi="Garamond"/>
          <w:bCs/>
          <w:lang w:val="fr-BE"/>
        </w:rPr>
        <w:t>Conditions « Occupé et chômeur complet indemnisé » :</w:t>
      </w:r>
    </w:p>
    <w:p w14:paraId="7A4A02D8"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77FB5182" w14:textId="77777777" w:rsidTr="00E33866">
        <w:trPr>
          <w:cantSplit/>
          <w:trHeight w:val="249"/>
          <w:tblHeader/>
        </w:trPr>
        <w:tc>
          <w:tcPr>
            <w:tcW w:w="1177" w:type="dxa"/>
            <w:tcBorders>
              <w:top w:val="nil"/>
              <w:left w:val="nil"/>
            </w:tcBorders>
            <w:shd w:val="clear" w:color="auto" w:fill="auto"/>
          </w:tcPr>
          <w:p w14:paraId="045C074B"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59906E3C"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14E1D129"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3621D1CF"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4A7AC9B7"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63995150"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0BD1501E"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1EC5073E" w14:textId="77777777" w:rsidTr="00E33866">
        <w:trPr>
          <w:cantSplit/>
          <w:tblHeader/>
        </w:trPr>
        <w:tc>
          <w:tcPr>
            <w:tcW w:w="1177" w:type="dxa"/>
            <w:tcBorders>
              <w:left w:val="nil"/>
              <w:bottom w:val="nil"/>
            </w:tcBorders>
            <w:shd w:val="clear" w:color="auto" w:fill="auto"/>
          </w:tcPr>
          <w:p w14:paraId="7F72D46B"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bottom w:val="nil"/>
            </w:tcBorders>
            <w:shd w:val="clear" w:color="auto" w:fill="auto"/>
          </w:tcPr>
          <w:p w14:paraId="734C1829"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4947D082"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bottom w:val="nil"/>
            </w:tcBorders>
            <w:shd w:val="clear" w:color="auto" w:fill="auto"/>
          </w:tcPr>
          <w:p w14:paraId="6316EF8E"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bottom w:val="nil"/>
            </w:tcBorders>
            <w:shd w:val="clear" w:color="auto" w:fill="auto"/>
          </w:tcPr>
          <w:p w14:paraId="01F0FCBF"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151CDCEB"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bottom w:val="nil"/>
              <w:right w:val="nil"/>
            </w:tcBorders>
            <w:shd w:val="clear" w:color="auto" w:fill="auto"/>
          </w:tcPr>
          <w:p w14:paraId="0F53D953"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776F0454" w14:textId="77777777" w:rsidTr="00E33866">
        <w:trPr>
          <w:cantSplit/>
          <w:tblHeader/>
        </w:trPr>
        <w:tc>
          <w:tcPr>
            <w:tcW w:w="1177" w:type="dxa"/>
            <w:tcBorders>
              <w:top w:val="nil"/>
              <w:left w:val="nil"/>
              <w:bottom w:val="nil"/>
            </w:tcBorders>
            <w:shd w:val="clear" w:color="auto" w:fill="auto"/>
          </w:tcPr>
          <w:p w14:paraId="07B390F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ECC48F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E17F64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8501E1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49F54D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F857E16"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6F42F99E"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2388A883" w14:textId="77777777" w:rsidTr="00E33866">
        <w:trPr>
          <w:cantSplit/>
          <w:tblHeader/>
        </w:trPr>
        <w:tc>
          <w:tcPr>
            <w:tcW w:w="1177" w:type="dxa"/>
            <w:tcBorders>
              <w:top w:val="nil"/>
              <w:left w:val="nil"/>
              <w:bottom w:val="nil"/>
            </w:tcBorders>
            <w:shd w:val="clear" w:color="auto" w:fill="auto"/>
          </w:tcPr>
          <w:p w14:paraId="7905F3F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46C2DE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529F08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4FD3D63"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228F0C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7A9FF1F"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2FAD39A1"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121E38BA" w14:textId="77777777" w:rsidTr="00E33866">
        <w:trPr>
          <w:cantSplit/>
          <w:tblHeader/>
        </w:trPr>
        <w:tc>
          <w:tcPr>
            <w:tcW w:w="1177" w:type="dxa"/>
            <w:tcBorders>
              <w:top w:val="nil"/>
              <w:left w:val="nil"/>
              <w:bottom w:val="nil"/>
            </w:tcBorders>
            <w:shd w:val="clear" w:color="auto" w:fill="auto"/>
          </w:tcPr>
          <w:p w14:paraId="4CB566F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63B95C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6EDC5C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AC9AFB3"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6662D4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8E41964"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61AF034B"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7D15C78C" w14:textId="77777777" w:rsidTr="00E33866">
        <w:trPr>
          <w:cantSplit/>
          <w:tblHeader/>
        </w:trPr>
        <w:tc>
          <w:tcPr>
            <w:tcW w:w="1177" w:type="dxa"/>
            <w:tcBorders>
              <w:top w:val="nil"/>
              <w:left w:val="nil"/>
              <w:bottom w:val="nil"/>
            </w:tcBorders>
            <w:shd w:val="clear" w:color="auto" w:fill="auto"/>
          </w:tcPr>
          <w:p w14:paraId="2C73014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305B69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D3BCED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A7A3F0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ED1E41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527FE54"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5A54AA4A"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65AECEB7" w14:textId="77777777" w:rsidTr="00E33866">
        <w:trPr>
          <w:cantSplit/>
          <w:tblHeader/>
        </w:trPr>
        <w:tc>
          <w:tcPr>
            <w:tcW w:w="1177" w:type="dxa"/>
            <w:tcBorders>
              <w:top w:val="nil"/>
              <w:left w:val="nil"/>
              <w:bottom w:val="nil"/>
            </w:tcBorders>
            <w:shd w:val="clear" w:color="auto" w:fill="auto"/>
          </w:tcPr>
          <w:p w14:paraId="479550E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64E72B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A94599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83D875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B7CEE4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2CD7740"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4F64B634" w14:textId="77777777" w:rsidR="001A67E9" w:rsidRPr="00E33866" w:rsidRDefault="001A67E9">
            <w:pPr>
              <w:rPr>
                <w:rFonts w:ascii="Garamond" w:hAnsi="Garamond"/>
                <w:bCs/>
                <w:sz w:val="22"/>
                <w:lang w:val="fr-FR"/>
              </w:rPr>
            </w:pPr>
            <w:r w:rsidRPr="00E33866">
              <w:rPr>
                <w:rFonts w:ascii="Garamond" w:hAnsi="Garamond"/>
                <w:bCs/>
                <w:sz w:val="22"/>
                <w:lang w:val="fr-BE"/>
              </w:rPr>
              <w:t>CH bénéficiaires d'une allocation de transition</w:t>
            </w:r>
          </w:p>
        </w:tc>
      </w:tr>
      <w:tr w:rsidR="001A67E9" w:rsidRPr="005924A8" w14:paraId="2FB9E697" w14:textId="77777777" w:rsidTr="00E33866">
        <w:trPr>
          <w:cantSplit/>
          <w:tblHeader/>
        </w:trPr>
        <w:tc>
          <w:tcPr>
            <w:tcW w:w="1177" w:type="dxa"/>
            <w:tcBorders>
              <w:top w:val="nil"/>
              <w:left w:val="nil"/>
              <w:bottom w:val="nil"/>
            </w:tcBorders>
            <w:shd w:val="clear" w:color="auto" w:fill="auto"/>
          </w:tcPr>
          <w:p w14:paraId="7E3D3CE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E56AF3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E8C41C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5C4014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B71CB0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787656D"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604AC6CF"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291D40C6" w14:textId="77777777" w:rsidTr="00E33866">
        <w:trPr>
          <w:cantSplit/>
          <w:tblHeader/>
        </w:trPr>
        <w:tc>
          <w:tcPr>
            <w:tcW w:w="1177" w:type="dxa"/>
            <w:tcBorders>
              <w:top w:val="nil"/>
              <w:left w:val="nil"/>
              <w:bottom w:val="nil"/>
            </w:tcBorders>
            <w:shd w:val="clear" w:color="auto" w:fill="auto"/>
          </w:tcPr>
          <w:p w14:paraId="09CFFE3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B57F87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8E2E1F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3029AB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5F53E5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C6622E4"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top w:val="nil"/>
              <w:bottom w:val="nil"/>
              <w:right w:val="nil"/>
            </w:tcBorders>
            <w:shd w:val="clear" w:color="auto" w:fill="auto"/>
          </w:tcPr>
          <w:p w14:paraId="35556C01"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7C7042DE" w14:textId="77777777" w:rsidTr="00E33866">
        <w:trPr>
          <w:cantSplit/>
          <w:tblHeader/>
        </w:trPr>
        <w:tc>
          <w:tcPr>
            <w:tcW w:w="1177" w:type="dxa"/>
            <w:tcBorders>
              <w:top w:val="nil"/>
              <w:left w:val="nil"/>
              <w:bottom w:val="nil"/>
            </w:tcBorders>
            <w:shd w:val="clear" w:color="auto" w:fill="auto"/>
          </w:tcPr>
          <w:p w14:paraId="624AC0A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8CE710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2D324F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93EB2A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558D27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B8DF2BE"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0FA65DFC"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0D90947A" w14:textId="77777777" w:rsidTr="00E33866">
        <w:trPr>
          <w:cantSplit/>
          <w:tblHeader/>
        </w:trPr>
        <w:tc>
          <w:tcPr>
            <w:tcW w:w="1177" w:type="dxa"/>
            <w:tcBorders>
              <w:top w:val="nil"/>
              <w:left w:val="nil"/>
              <w:bottom w:val="nil"/>
            </w:tcBorders>
            <w:shd w:val="clear" w:color="auto" w:fill="auto"/>
          </w:tcPr>
          <w:p w14:paraId="79C232E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A28F76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0A9138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15DD57C"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7D3FAE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A4D0A84"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top w:val="nil"/>
              <w:bottom w:val="nil"/>
              <w:right w:val="nil"/>
            </w:tcBorders>
            <w:shd w:val="clear" w:color="auto" w:fill="auto"/>
          </w:tcPr>
          <w:p w14:paraId="5899564C"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E3F2389" w14:textId="77777777" w:rsidTr="00E33866">
        <w:trPr>
          <w:cantSplit/>
          <w:tblHeader/>
        </w:trPr>
        <w:tc>
          <w:tcPr>
            <w:tcW w:w="1177" w:type="dxa"/>
            <w:tcBorders>
              <w:top w:val="nil"/>
              <w:left w:val="nil"/>
              <w:bottom w:val="nil"/>
            </w:tcBorders>
            <w:shd w:val="clear" w:color="auto" w:fill="auto"/>
          </w:tcPr>
          <w:p w14:paraId="7E9CD14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11488A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BCB20A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AB039B3"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5A2674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2604A02"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top w:val="nil"/>
              <w:bottom w:val="nil"/>
              <w:right w:val="nil"/>
            </w:tcBorders>
            <w:shd w:val="clear" w:color="auto" w:fill="auto"/>
          </w:tcPr>
          <w:p w14:paraId="0304124F"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8E6224" w:rsidRPr="005924A8" w14:paraId="71ABE6D8" w14:textId="77777777" w:rsidTr="00E33866">
        <w:trPr>
          <w:cantSplit/>
          <w:tblHeader/>
        </w:trPr>
        <w:tc>
          <w:tcPr>
            <w:tcW w:w="1177" w:type="dxa"/>
            <w:tcBorders>
              <w:top w:val="nil"/>
              <w:left w:val="nil"/>
              <w:bottom w:val="nil"/>
            </w:tcBorders>
            <w:shd w:val="clear" w:color="auto" w:fill="auto"/>
          </w:tcPr>
          <w:p w14:paraId="26FE1785" w14:textId="77777777" w:rsidR="008E6224" w:rsidRPr="00E33866" w:rsidRDefault="008E6224">
            <w:pPr>
              <w:rPr>
                <w:rFonts w:ascii="Garamond" w:hAnsi="Garamond"/>
                <w:bCs/>
                <w:sz w:val="22"/>
                <w:lang w:val="fr-FR"/>
              </w:rPr>
            </w:pPr>
          </w:p>
        </w:tc>
        <w:tc>
          <w:tcPr>
            <w:tcW w:w="1336" w:type="dxa"/>
            <w:tcBorders>
              <w:top w:val="nil"/>
              <w:bottom w:val="nil"/>
            </w:tcBorders>
            <w:shd w:val="clear" w:color="auto" w:fill="auto"/>
          </w:tcPr>
          <w:p w14:paraId="7CD913A4" w14:textId="77777777" w:rsidR="008E6224" w:rsidRPr="00E33866" w:rsidRDefault="008E6224">
            <w:pPr>
              <w:rPr>
                <w:rFonts w:ascii="Garamond" w:hAnsi="Garamond"/>
                <w:bCs/>
                <w:sz w:val="22"/>
                <w:lang w:val="fr-FR"/>
              </w:rPr>
            </w:pPr>
          </w:p>
        </w:tc>
        <w:tc>
          <w:tcPr>
            <w:tcW w:w="2821" w:type="dxa"/>
            <w:tcBorders>
              <w:top w:val="nil"/>
              <w:bottom w:val="nil"/>
            </w:tcBorders>
            <w:shd w:val="clear" w:color="auto" w:fill="auto"/>
          </w:tcPr>
          <w:p w14:paraId="2ED381FA" w14:textId="77777777" w:rsidR="008E6224" w:rsidRPr="00E33866" w:rsidRDefault="008E6224">
            <w:pPr>
              <w:rPr>
                <w:rFonts w:ascii="Garamond" w:hAnsi="Garamond"/>
                <w:bCs/>
                <w:sz w:val="22"/>
                <w:lang w:val="fr-FR"/>
              </w:rPr>
            </w:pPr>
          </w:p>
        </w:tc>
        <w:tc>
          <w:tcPr>
            <w:tcW w:w="2293" w:type="dxa"/>
            <w:tcBorders>
              <w:top w:val="nil"/>
              <w:bottom w:val="nil"/>
            </w:tcBorders>
            <w:shd w:val="clear" w:color="auto" w:fill="auto"/>
          </w:tcPr>
          <w:p w14:paraId="032E0FFE" w14:textId="77777777" w:rsidR="008E6224" w:rsidRPr="00E33866" w:rsidRDefault="008E6224">
            <w:pPr>
              <w:rPr>
                <w:rFonts w:ascii="Garamond" w:hAnsi="Garamond"/>
                <w:bCs/>
                <w:sz w:val="22"/>
                <w:lang w:val="fr-FR"/>
              </w:rPr>
            </w:pPr>
          </w:p>
        </w:tc>
        <w:tc>
          <w:tcPr>
            <w:tcW w:w="885" w:type="dxa"/>
            <w:tcBorders>
              <w:top w:val="nil"/>
              <w:bottom w:val="nil"/>
            </w:tcBorders>
            <w:shd w:val="clear" w:color="auto" w:fill="auto"/>
          </w:tcPr>
          <w:p w14:paraId="19283148" w14:textId="77777777" w:rsidR="008E6224" w:rsidRPr="00E33866" w:rsidRDefault="008E6224" w:rsidP="00E33866">
            <w:pPr>
              <w:jc w:val="center"/>
              <w:rPr>
                <w:rFonts w:ascii="Garamond" w:hAnsi="Garamond"/>
                <w:bCs/>
                <w:sz w:val="22"/>
                <w:lang w:val="fr-FR"/>
              </w:rPr>
            </w:pPr>
          </w:p>
        </w:tc>
        <w:tc>
          <w:tcPr>
            <w:tcW w:w="709" w:type="dxa"/>
            <w:tcBorders>
              <w:top w:val="nil"/>
              <w:bottom w:val="nil"/>
            </w:tcBorders>
            <w:shd w:val="clear" w:color="auto" w:fill="auto"/>
          </w:tcPr>
          <w:p w14:paraId="35F75EDE" w14:textId="194C1BC4" w:rsidR="008E6224" w:rsidRPr="00E33866" w:rsidRDefault="008E6224" w:rsidP="00E33866">
            <w:pPr>
              <w:jc w:val="center"/>
              <w:rPr>
                <w:rFonts w:ascii="Garamond" w:hAnsi="Garamond"/>
                <w:bCs/>
                <w:sz w:val="22"/>
              </w:rPr>
            </w:pPr>
            <w:r>
              <w:rPr>
                <w:rFonts w:ascii="Garamond" w:hAnsi="Garamond"/>
                <w:bCs/>
                <w:sz w:val="22"/>
              </w:rPr>
              <w:t>12</w:t>
            </w:r>
          </w:p>
        </w:tc>
        <w:tc>
          <w:tcPr>
            <w:tcW w:w="4757" w:type="dxa"/>
            <w:tcBorders>
              <w:top w:val="nil"/>
              <w:bottom w:val="nil"/>
              <w:right w:val="nil"/>
            </w:tcBorders>
            <w:shd w:val="clear" w:color="auto" w:fill="auto"/>
          </w:tcPr>
          <w:p w14:paraId="6DFF2E9B" w14:textId="796A28B9" w:rsidR="008E6224" w:rsidRPr="00E33866" w:rsidRDefault="008E6224" w:rsidP="008E6224">
            <w:pPr>
              <w:rPr>
                <w:rFonts w:ascii="Garamond" w:hAnsi="Garamond"/>
                <w:bCs/>
                <w:sz w:val="22"/>
                <w:lang w:val="fr-BE"/>
              </w:rPr>
            </w:pPr>
            <w:r w:rsidRPr="008E6224">
              <w:rPr>
                <w:rFonts w:ascii="Garamond" w:hAnsi="Garamond"/>
                <w:bCs/>
                <w:sz w:val="22"/>
                <w:lang w:val="fr-BE"/>
              </w:rPr>
              <w:t xml:space="preserve">CH CCI </w:t>
            </w:r>
            <w:r>
              <w:rPr>
                <w:rFonts w:ascii="Garamond" w:hAnsi="Garamond"/>
                <w:bCs/>
                <w:sz w:val="22"/>
                <w:lang w:val="fr-BE"/>
              </w:rPr>
              <w:t>DE</w:t>
            </w:r>
            <w:r w:rsidRPr="008E6224">
              <w:rPr>
                <w:rFonts w:ascii="Garamond" w:hAnsi="Garamond"/>
                <w:bCs/>
                <w:sz w:val="22"/>
                <w:lang w:val="fr-BE"/>
              </w:rPr>
              <w:t>., allocations de sauvegarde</w:t>
            </w:r>
          </w:p>
        </w:tc>
      </w:tr>
      <w:tr w:rsidR="001A67E9" w:rsidRPr="005924A8" w14:paraId="6FA7E0B2" w14:textId="77777777" w:rsidTr="00E33866">
        <w:trPr>
          <w:cantSplit/>
          <w:tblHeader/>
        </w:trPr>
        <w:tc>
          <w:tcPr>
            <w:tcW w:w="1177" w:type="dxa"/>
            <w:tcBorders>
              <w:top w:val="nil"/>
              <w:left w:val="nil"/>
              <w:bottom w:val="nil"/>
            </w:tcBorders>
            <w:shd w:val="clear" w:color="auto" w:fill="auto"/>
          </w:tcPr>
          <w:p w14:paraId="6743198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4367FC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9D17A5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44F558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29070B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A41B695" w14:textId="77777777" w:rsidR="001A67E9" w:rsidRPr="00FB4CAA" w:rsidRDefault="001A67E9" w:rsidP="00E33866">
            <w:pPr>
              <w:jc w:val="center"/>
              <w:rPr>
                <w:rFonts w:ascii="Garamond" w:hAnsi="Garamond"/>
                <w:bCs/>
                <w:sz w:val="22"/>
                <w:lang w:val="fr-FR"/>
              </w:rPr>
            </w:pPr>
            <w:r w:rsidRPr="00FB4CAA">
              <w:rPr>
                <w:rFonts w:ascii="Garamond" w:hAnsi="Garamond"/>
                <w:bCs/>
                <w:sz w:val="22"/>
                <w:lang w:val="fr-FR"/>
              </w:rPr>
              <w:t>13</w:t>
            </w:r>
          </w:p>
        </w:tc>
        <w:tc>
          <w:tcPr>
            <w:tcW w:w="4757" w:type="dxa"/>
            <w:tcBorders>
              <w:top w:val="nil"/>
              <w:bottom w:val="nil"/>
              <w:right w:val="nil"/>
            </w:tcBorders>
            <w:shd w:val="clear" w:color="auto" w:fill="auto"/>
          </w:tcPr>
          <w:p w14:paraId="76066D9C"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1A67E9" w:rsidRPr="005924A8" w14:paraId="2C9ABB4F" w14:textId="77777777" w:rsidTr="00E33866">
        <w:trPr>
          <w:cantSplit/>
          <w:tblHeader/>
        </w:trPr>
        <w:tc>
          <w:tcPr>
            <w:tcW w:w="1177" w:type="dxa"/>
            <w:tcBorders>
              <w:top w:val="nil"/>
              <w:left w:val="nil"/>
              <w:bottom w:val="nil"/>
            </w:tcBorders>
            <w:shd w:val="clear" w:color="auto" w:fill="auto"/>
          </w:tcPr>
          <w:p w14:paraId="1664039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5EA026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D6C229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8787CA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154206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36B5580" w14:textId="77777777" w:rsidR="001A67E9" w:rsidRPr="00FB4CAA" w:rsidRDefault="001A67E9" w:rsidP="00E33866">
            <w:pPr>
              <w:jc w:val="center"/>
              <w:rPr>
                <w:rFonts w:ascii="Garamond" w:hAnsi="Garamond"/>
                <w:bCs/>
                <w:sz w:val="22"/>
                <w:lang w:val="fr-FR"/>
              </w:rPr>
            </w:pPr>
            <w:r w:rsidRPr="00FB4CAA">
              <w:rPr>
                <w:rFonts w:ascii="Garamond" w:hAnsi="Garamond"/>
                <w:bCs/>
                <w:sz w:val="22"/>
                <w:lang w:val="fr-FR"/>
              </w:rPr>
              <w:t>14</w:t>
            </w:r>
          </w:p>
        </w:tc>
        <w:tc>
          <w:tcPr>
            <w:tcW w:w="4757" w:type="dxa"/>
            <w:tcBorders>
              <w:top w:val="nil"/>
              <w:bottom w:val="nil"/>
              <w:right w:val="nil"/>
            </w:tcBorders>
            <w:shd w:val="clear" w:color="auto" w:fill="auto"/>
          </w:tcPr>
          <w:p w14:paraId="67BBD9AD"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5E51AFF5" w14:textId="77777777" w:rsidTr="00E33866">
        <w:trPr>
          <w:cantSplit/>
          <w:tblHeader/>
        </w:trPr>
        <w:tc>
          <w:tcPr>
            <w:tcW w:w="1177" w:type="dxa"/>
            <w:tcBorders>
              <w:top w:val="nil"/>
              <w:left w:val="nil"/>
              <w:bottom w:val="nil"/>
            </w:tcBorders>
            <w:shd w:val="clear" w:color="auto" w:fill="auto"/>
          </w:tcPr>
          <w:p w14:paraId="47108A0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08C47E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0AFFB9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A543F1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D05A17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C100928" w14:textId="77777777" w:rsidR="001A67E9" w:rsidRPr="00FB4CAA" w:rsidRDefault="001A67E9" w:rsidP="00E33866">
            <w:pPr>
              <w:jc w:val="center"/>
              <w:rPr>
                <w:rFonts w:ascii="Garamond" w:hAnsi="Garamond"/>
                <w:bCs/>
                <w:sz w:val="22"/>
                <w:lang w:val="fr-FR"/>
              </w:rPr>
            </w:pPr>
            <w:r w:rsidRPr="00FB4CAA">
              <w:rPr>
                <w:rFonts w:ascii="Garamond" w:hAnsi="Garamond"/>
                <w:bCs/>
                <w:sz w:val="22"/>
                <w:lang w:val="fr-FR"/>
              </w:rPr>
              <w:t>15</w:t>
            </w:r>
          </w:p>
        </w:tc>
        <w:tc>
          <w:tcPr>
            <w:tcW w:w="4757" w:type="dxa"/>
            <w:tcBorders>
              <w:top w:val="nil"/>
              <w:bottom w:val="nil"/>
              <w:right w:val="nil"/>
            </w:tcBorders>
            <w:shd w:val="clear" w:color="auto" w:fill="auto"/>
          </w:tcPr>
          <w:p w14:paraId="7E3BFC79"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522EA218" w14:textId="77777777" w:rsidTr="00E33866">
        <w:trPr>
          <w:cantSplit/>
          <w:tblHeader/>
        </w:trPr>
        <w:tc>
          <w:tcPr>
            <w:tcW w:w="1177" w:type="dxa"/>
            <w:tcBorders>
              <w:top w:val="nil"/>
              <w:left w:val="nil"/>
              <w:bottom w:val="nil"/>
            </w:tcBorders>
            <w:shd w:val="clear" w:color="auto" w:fill="auto"/>
          </w:tcPr>
          <w:p w14:paraId="7ED8298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5BE5D5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30E994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21C3DF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0823DD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F8C4145" w14:textId="77777777" w:rsidR="001A67E9" w:rsidRPr="00E33866" w:rsidRDefault="001A67E9" w:rsidP="00E33866">
            <w:pPr>
              <w:jc w:val="center"/>
              <w:rPr>
                <w:rFonts w:ascii="Garamond" w:hAnsi="Garamond"/>
                <w:bCs/>
                <w:sz w:val="22"/>
              </w:rPr>
            </w:pPr>
            <w:r w:rsidRPr="00E33866">
              <w:rPr>
                <w:rFonts w:ascii="Garamond" w:hAnsi="Garamond"/>
                <w:bCs/>
                <w:sz w:val="22"/>
              </w:rPr>
              <w:t>17</w:t>
            </w:r>
          </w:p>
        </w:tc>
        <w:tc>
          <w:tcPr>
            <w:tcW w:w="4757" w:type="dxa"/>
            <w:tcBorders>
              <w:top w:val="nil"/>
              <w:bottom w:val="nil"/>
              <w:right w:val="nil"/>
            </w:tcBorders>
            <w:shd w:val="clear" w:color="auto" w:fill="auto"/>
          </w:tcPr>
          <w:p w14:paraId="02B0C2D2" w14:textId="77777777" w:rsidR="001A67E9" w:rsidRPr="00E33866" w:rsidRDefault="001A67E9">
            <w:pPr>
              <w:rPr>
                <w:rFonts w:ascii="Garamond" w:hAnsi="Garamond"/>
                <w:bCs/>
                <w:sz w:val="22"/>
                <w:lang w:val="fr-FR"/>
              </w:rPr>
            </w:pPr>
            <w:r w:rsidRPr="00E33866">
              <w:rPr>
                <w:rFonts w:ascii="Garamond" w:hAnsi="Garamond"/>
                <w:bCs/>
                <w:sz w:val="22"/>
                <w:lang w:val="fr-BE"/>
              </w:rPr>
              <w:t>CH travailleurs à temps partiel volontaire</w:t>
            </w:r>
          </w:p>
        </w:tc>
      </w:tr>
      <w:tr w:rsidR="001A67E9" w:rsidRPr="005924A8" w14:paraId="467CD804" w14:textId="77777777" w:rsidTr="00E33866">
        <w:trPr>
          <w:cantSplit/>
          <w:tblHeader/>
        </w:trPr>
        <w:tc>
          <w:tcPr>
            <w:tcW w:w="1177" w:type="dxa"/>
            <w:tcBorders>
              <w:top w:val="nil"/>
              <w:left w:val="nil"/>
              <w:bottom w:val="nil"/>
            </w:tcBorders>
            <w:shd w:val="clear" w:color="auto" w:fill="auto"/>
          </w:tcPr>
          <w:p w14:paraId="620D483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2983A2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4FAB6C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143431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C70BB4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BCDF719" w14:textId="77777777" w:rsidR="001A67E9" w:rsidRPr="00E33866" w:rsidRDefault="001A67E9" w:rsidP="00E33866">
            <w:pPr>
              <w:jc w:val="center"/>
              <w:rPr>
                <w:rFonts w:ascii="Garamond" w:hAnsi="Garamond"/>
                <w:bCs/>
                <w:sz w:val="22"/>
              </w:rPr>
            </w:pPr>
            <w:r w:rsidRPr="00E33866">
              <w:rPr>
                <w:rFonts w:ascii="Garamond" w:hAnsi="Garamond"/>
                <w:bCs/>
                <w:sz w:val="22"/>
              </w:rPr>
              <w:t>26</w:t>
            </w:r>
          </w:p>
        </w:tc>
        <w:tc>
          <w:tcPr>
            <w:tcW w:w="4757" w:type="dxa"/>
            <w:tcBorders>
              <w:top w:val="nil"/>
              <w:bottom w:val="nil"/>
              <w:right w:val="nil"/>
            </w:tcBorders>
            <w:shd w:val="clear" w:color="auto" w:fill="auto"/>
          </w:tcPr>
          <w:p w14:paraId="378D6588"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56A3288D" w14:textId="77777777" w:rsidTr="00E33866">
        <w:trPr>
          <w:cantSplit/>
          <w:tblHeader/>
        </w:trPr>
        <w:tc>
          <w:tcPr>
            <w:tcW w:w="1177" w:type="dxa"/>
            <w:tcBorders>
              <w:top w:val="nil"/>
              <w:left w:val="nil"/>
              <w:bottom w:val="nil"/>
            </w:tcBorders>
            <w:shd w:val="clear" w:color="auto" w:fill="auto"/>
          </w:tcPr>
          <w:p w14:paraId="3E77E17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811DED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09F7A1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11B618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2785E9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ED1AC32" w14:textId="77777777" w:rsidR="001A67E9" w:rsidRPr="00E33866" w:rsidRDefault="001A67E9" w:rsidP="00E33866">
            <w:pPr>
              <w:jc w:val="center"/>
              <w:rPr>
                <w:rFonts w:ascii="Garamond" w:hAnsi="Garamond"/>
                <w:bCs/>
                <w:sz w:val="22"/>
              </w:rPr>
            </w:pPr>
            <w:r w:rsidRPr="00E33866">
              <w:rPr>
                <w:rFonts w:ascii="Garamond" w:hAnsi="Garamond"/>
                <w:bCs/>
                <w:sz w:val="22"/>
              </w:rPr>
              <w:t>27</w:t>
            </w:r>
          </w:p>
        </w:tc>
        <w:tc>
          <w:tcPr>
            <w:tcW w:w="4757" w:type="dxa"/>
            <w:tcBorders>
              <w:top w:val="nil"/>
              <w:bottom w:val="nil"/>
              <w:right w:val="nil"/>
            </w:tcBorders>
            <w:shd w:val="clear" w:color="auto" w:fill="auto"/>
          </w:tcPr>
          <w:p w14:paraId="3CC7C37B"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F02FBE0" w14:textId="77777777" w:rsidTr="00E33866">
        <w:trPr>
          <w:cantSplit/>
          <w:tblHeader/>
        </w:trPr>
        <w:tc>
          <w:tcPr>
            <w:tcW w:w="1177" w:type="dxa"/>
            <w:tcBorders>
              <w:top w:val="nil"/>
              <w:left w:val="nil"/>
              <w:bottom w:val="nil"/>
            </w:tcBorders>
            <w:shd w:val="clear" w:color="auto" w:fill="auto"/>
          </w:tcPr>
          <w:p w14:paraId="4C5789B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54BA2F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1B814B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DFF2CF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16C9E9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F0D4D7E" w14:textId="77777777" w:rsidR="001A67E9" w:rsidRPr="00E33866" w:rsidRDefault="001A67E9" w:rsidP="00E33866">
            <w:pPr>
              <w:jc w:val="center"/>
              <w:rPr>
                <w:rFonts w:ascii="Garamond" w:hAnsi="Garamond"/>
                <w:bCs/>
                <w:sz w:val="22"/>
              </w:rPr>
            </w:pPr>
            <w:r w:rsidRPr="00E33866">
              <w:rPr>
                <w:rFonts w:ascii="Garamond" w:hAnsi="Garamond"/>
                <w:bCs/>
                <w:sz w:val="22"/>
              </w:rPr>
              <w:t>28</w:t>
            </w:r>
          </w:p>
        </w:tc>
        <w:tc>
          <w:tcPr>
            <w:tcW w:w="4757" w:type="dxa"/>
            <w:tcBorders>
              <w:top w:val="nil"/>
              <w:bottom w:val="nil"/>
              <w:right w:val="nil"/>
            </w:tcBorders>
            <w:shd w:val="clear" w:color="auto" w:fill="auto"/>
          </w:tcPr>
          <w:p w14:paraId="5C62A28E"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51241EA2" w14:textId="77777777" w:rsidTr="00E33866">
        <w:trPr>
          <w:cantSplit/>
          <w:tblHeader/>
        </w:trPr>
        <w:tc>
          <w:tcPr>
            <w:tcW w:w="1177" w:type="dxa"/>
            <w:tcBorders>
              <w:top w:val="nil"/>
              <w:left w:val="nil"/>
              <w:bottom w:val="nil"/>
            </w:tcBorders>
            <w:shd w:val="clear" w:color="auto" w:fill="auto"/>
          </w:tcPr>
          <w:p w14:paraId="4085957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FC4E9C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04A2DF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8D179E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73E565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D83A6D1" w14:textId="77777777" w:rsidR="001A67E9" w:rsidRPr="00E33866" w:rsidRDefault="001A67E9" w:rsidP="00E33866">
            <w:pPr>
              <w:jc w:val="center"/>
              <w:rPr>
                <w:rFonts w:ascii="Garamond" w:hAnsi="Garamond"/>
                <w:bCs/>
                <w:sz w:val="22"/>
              </w:rPr>
            </w:pPr>
            <w:r w:rsidRPr="00E33866">
              <w:rPr>
                <w:rFonts w:ascii="Garamond" w:hAnsi="Garamond"/>
                <w:bCs/>
                <w:sz w:val="22"/>
              </w:rPr>
              <w:t>29</w:t>
            </w:r>
          </w:p>
        </w:tc>
        <w:tc>
          <w:tcPr>
            <w:tcW w:w="4757" w:type="dxa"/>
            <w:tcBorders>
              <w:top w:val="nil"/>
              <w:bottom w:val="nil"/>
              <w:right w:val="nil"/>
            </w:tcBorders>
            <w:shd w:val="clear" w:color="auto" w:fill="auto"/>
          </w:tcPr>
          <w:p w14:paraId="2EA37DF6"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1A67E9" w:rsidRPr="005924A8" w14:paraId="7D072DC3" w14:textId="77777777" w:rsidTr="00E33866">
        <w:trPr>
          <w:cantSplit/>
          <w:tblHeader/>
        </w:trPr>
        <w:tc>
          <w:tcPr>
            <w:tcW w:w="1177" w:type="dxa"/>
            <w:tcBorders>
              <w:top w:val="nil"/>
              <w:left w:val="nil"/>
              <w:bottom w:val="nil"/>
            </w:tcBorders>
            <w:shd w:val="clear" w:color="auto" w:fill="auto"/>
          </w:tcPr>
          <w:p w14:paraId="71B805A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BBD47C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777B06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5B6423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C17350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15A7A40" w14:textId="77777777" w:rsidR="001A67E9" w:rsidRPr="00E33866" w:rsidRDefault="001A67E9" w:rsidP="00E33866">
            <w:pPr>
              <w:jc w:val="center"/>
              <w:rPr>
                <w:rFonts w:ascii="Garamond" w:hAnsi="Garamond"/>
                <w:bCs/>
                <w:sz w:val="22"/>
              </w:rPr>
            </w:pPr>
            <w:r w:rsidRPr="00E33866">
              <w:rPr>
                <w:rFonts w:ascii="Garamond" w:hAnsi="Garamond"/>
                <w:bCs/>
                <w:sz w:val="22"/>
              </w:rPr>
              <w:t>30</w:t>
            </w:r>
          </w:p>
        </w:tc>
        <w:tc>
          <w:tcPr>
            <w:tcW w:w="4757" w:type="dxa"/>
            <w:tcBorders>
              <w:top w:val="nil"/>
              <w:bottom w:val="nil"/>
              <w:right w:val="nil"/>
            </w:tcBorders>
            <w:shd w:val="clear" w:color="auto" w:fill="auto"/>
          </w:tcPr>
          <w:p w14:paraId="1710DD51"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1A67E9" w:rsidRPr="005924A8" w14:paraId="38F68D75" w14:textId="77777777" w:rsidTr="00E33866">
        <w:trPr>
          <w:cantSplit/>
          <w:tblHeader/>
        </w:trPr>
        <w:tc>
          <w:tcPr>
            <w:tcW w:w="1177" w:type="dxa"/>
            <w:tcBorders>
              <w:top w:val="nil"/>
              <w:left w:val="nil"/>
              <w:bottom w:val="nil"/>
            </w:tcBorders>
            <w:shd w:val="clear" w:color="auto" w:fill="auto"/>
          </w:tcPr>
          <w:p w14:paraId="17737AA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435AA1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9CB287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1DD587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396CBC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B1389BF" w14:textId="77777777" w:rsidR="001A67E9" w:rsidRPr="00E33866" w:rsidRDefault="001A67E9" w:rsidP="00E33866">
            <w:pPr>
              <w:jc w:val="center"/>
              <w:rPr>
                <w:rFonts w:ascii="Garamond" w:hAnsi="Garamond"/>
                <w:bCs/>
                <w:sz w:val="22"/>
              </w:rPr>
            </w:pPr>
            <w:r w:rsidRPr="00E33866">
              <w:rPr>
                <w:rFonts w:ascii="Garamond" w:hAnsi="Garamond"/>
                <w:bCs/>
                <w:sz w:val="22"/>
              </w:rPr>
              <w:t>31</w:t>
            </w:r>
          </w:p>
        </w:tc>
        <w:tc>
          <w:tcPr>
            <w:tcW w:w="4757" w:type="dxa"/>
            <w:tcBorders>
              <w:top w:val="nil"/>
              <w:bottom w:val="nil"/>
              <w:right w:val="nil"/>
            </w:tcBorders>
            <w:shd w:val="clear" w:color="auto" w:fill="auto"/>
          </w:tcPr>
          <w:p w14:paraId="47984E09"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1A67E9" w:rsidRPr="005924A8" w14:paraId="588EAF75" w14:textId="77777777" w:rsidTr="00E33866">
        <w:trPr>
          <w:cantSplit/>
          <w:tblHeader/>
        </w:trPr>
        <w:tc>
          <w:tcPr>
            <w:tcW w:w="1177" w:type="dxa"/>
            <w:tcBorders>
              <w:top w:val="nil"/>
              <w:left w:val="nil"/>
              <w:bottom w:val="nil"/>
            </w:tcBorders>
            <w:shd w:val="clear" w:color="auto" w:fill="auto"/>
          </w:tcPr>
          <w:p w14:paraId="659D815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677DD8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F79F4E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4B54DF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A7C9C8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98CB4EF" w14:textId="77777777" w:rsidR="001A67E9" w:rsidRPr="00E33866" w:rsidRDefault="001A67E9" w:rsidP="00E33866">
            <w:pPr>
              <w:jc w:val="center"/>
              <w:rPr>
                <w:rFonts w:ascii="Garamond" w:hAnsi="Garamond"/>
                <w:bCs/>
                <w:sz w:val="22"/>
              </w:rPr>
            </w:pPr>
            <w:r w:rsidRPr="00E33866">
              <w:rPr>
                <w:rFonts w:ascii="Garamond" w:hAnsi="Garamond"/>
                <w:bCs/>
                <w:sz w:val="22"/>
              </w:rPr>
              <w:t>32</w:t>
            </w:r>
          </w:p>
        </w:tc>
        <w:tc>
          <w:tcPr>
            <w:tcW w:w="4757" w:type="dxa"/>
            <w:tcBorders>
              <w:top w:val="nil"/>
              <w:bottom w:val="nil"/>
              <w:right w:val="nil"/>
            </w:tcBorders>
            <w:shd w:val="clear" w:color="auto" w:fill="auto"/>
          </w:tcPr>
          <w:p w14:paraId="26063E3F"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1A67E9" w:rsidRPr="005924A8" w14:paraId="3DEAAE12" w14:textId="77777777" w:rsidTr="00E33866">
        <w:trPr>
          <w:cantSplit/>
          <w:tblHeader/>
        </w:trPr>
        <w:tc>
          <w:tcPr>
            <w:tcW w:w="1177" w:type="dxa"/>
            <w:tcBorders>
              <w:top w:val="nil"/>
              <w:left w:val="nil"/>
              <w:bottom w:val="nil"/>
            </w:tcBorders>
            <w:shd w:val="clear" w:color="auto" w:fill="auto"/>
          </w:tcPr>
          <w:p w14:paraId="74EDFAA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8B6197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CFB854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834E49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03228A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F4D9609" w14:textId="77777777" w:rsidR="001A67E9" w:rsidRPr="00E33866" w:rsidRDefault="001A67E9" w:rsidP="00E33866">
            <w:pPr>
              <w:jc w:val="center"/>
              <w:rPr>
                <w:rFonts w:ascii="Garamond" w:hAnsi="Garamond"/>
                <w:bCs/>
                <w:sz w:val="22"/>
              </w:rPr>
            </w:pPr>
            <w:r w:rsidRPr="00E33866">
              <w:rPr>
                <w:rFonts w:ascii="Garamond" w:hAnsi="Garamond"/>
                <w:bCs/>
                <w:sz w:val="22"/>
              </w:rPr>
              <w:t>40</w:t>
            </w:r>
          </w:p>
        </w:tc>
        <w:tc>
          <w:tcPr>
            <w:tcW w:w="4757" w:type="dxa"/>
            <w:tcBorders>
              <w:top w:val="nil"/>
              <w:bottom w:val="nil"/>
              <w:right w:val="nil"/>
            </w:tcBorders>
            <w:shd w:val="clear" w:color="auto" w:fill="auto"/>
          </w:tcPr>
          <w:p w14:paraId="2E81A02D"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01314917" w14:textId="77777777" w:rsidTr="00E33866">
        <w:trPr>
          <w:cantSplit/>
          <w:tblHeader/>
        </w:trPr>
        <w:tc>
          <w:tcPr>
            <w:tcW w:w="1177" w:type="dxa"/>
            <w:tcBorders>
              <w:top w:val="nil"/>
              <w:left w:val="nil"/>
              <w:bottom w:val="nil"/>
            </w:tcBorders>
            <w:shd w:val="clear" w:color="auto" w:fill="auto"/>
          </w:tcPr>
          <w:p w14:paraId="6F24CC9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1C8C35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DFA095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C442AE3"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E2E24B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B43BA60" w14:textId="77777777" w:rsidR="001A67E9" w:rsidRPr="00E33866" w:rsidRDefault="001A67E9" w:rsidP="00E33866">
            <w:pPr>
              <w:jc w:val="center"/>
              <w:rPr>
                <w:rFonts w:ascii="Garamond" w:hAnsi="Garamond"/>
                <w:bCs/>
                <w:sz w:val="22"/>
              </w:rPr>
            </w:pPr>
            <w:r w:rsidRPr="00E33866">
              <w:rPr>
                <w:rFonts w:ascii="Garamond" w:hAnsi="Garamond"/>
                <w:bCs/>
                <w:sz w:val="22"/>
              </w:rPr>
              <w:t>41</w:t>
            </w:r>
          </w:p>
        </w:tc>
        <w:tc>
          <w:tcPr>
            <w:tcW w:w="4757" w:type="dxa"/>
            <w:tcBorders>
              <w:top w:val="nil"/>
              <w:bottom w:val="nil"/>
              <w:right w:val="nil"/>
            </w:tcBorders>
            <w:shd w:val="clear" w:color="auto" w:fill="auto"/>
          </w:tcPr>
          <w:p w14:paraId="2051E7AB"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2062FF58" w14:textId="77777777" w:rsidTr="00E33866">
        <w:trPr>
          <w:cantSplit/>
          <w:tblHeader/>
        </w:trPr>
        <w:tc>
          <w:tcPr>
            <w:tcW w:w="1177" w:type="dxa"/>
            <w:tcBorders>
              <w:top w:val="nil"/>
              <w:left w:val="nil"/>
              <w:bottom w:val="nil"/>
            </w:tcBorders>
            <w:shd w:val="clear" w:color="auto" w:fill="auto"/>
          </w:tcPr>
          <w:p w14:paraId="5ACDB32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05E90B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6E1E47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3058C7C"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6EB24D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5F079D7" w14:textId="77777777" w:rsidR="001A67E9" w:rsidRPr="00E33866" w:rsidRDefault="001A67E9" w:rsidP="00E33866">
            <w:pPr>
              <w:jc w:val="center"/>
              <w:rPr>
                <w:rFonts w:ascii="Garamond" w:hAnsi="Garamond"/>
                <w:bCs/>
                <w:sz w:val="22"/>
              </w:rPr>
            </w:pPr>
            <w:r w:rsidRPr="00E33866">
              <w:rPr>
                <w:rFonts w:ascii="Garamond" w:hAnsi="Garamond"/>
                <w:bCs/>
                <w:sz w:val="22"/>
              </w:rPr>
              <w:t>42</w:t>
            </w:r>
          </w:p>
        </w:tc>
        <w:tc>
          <w:tcPr>
            <w:tcW w:w="4757" w:type="dxa"/>
            <w:tcBorders>
              <w:top w:val="nil"/>
              <w:bottom w:val="nil"/>
              <w:right w:val="nil"/>
            </w:tcBorders>
            <w:shd w:val="clear" w:color="auto" w:fill="auto"/>
          </w:tcPr>
          <w:p w14:paraId="757EE6A3"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1A67E9" w:rsidRPr="005924A8" w14:paraId="0303A3FF" w14:textId="77777777" w:rsidTr="00E33866">
        <w:trPr>
          <w:cantSplit/>
          <w:tblHeader/>
        </w:trPr>
        <w:tc>
          <w:tcPr>
            <w:tcW w:w="1177" w:type="dxa"/>
            <w:tcBorders>
              <w:top w:val="nil"/>
              <w:left w:val="nil"/>
              <w:bottom w:val="nil"/>
            </w:tcBorders>
            <w:shd w:val="clear" w:color="auto" w:fill="auto"/>
          </w:tcPr>
          <w:p w14:paraId="10EA96C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2A738E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43E728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ABD380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81B563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BC71E26" w14:textId="77777777" w:rsidR="001A67E9" w:rsidRPr="00E33866" w:rsidRDefault="001A67E9" w:rsidP="00E33866">
            <w:pPr>
              <w:jc w:val="center"/>
              <w:rPr>
                <w:rFonts w:ascii="Garamond" w:hAnsi="Garamond"/>
                <w:bCs/>
                <w:sz w:val="22"/>
              </w:rPr>
            </w:pPr>
            <w:r w:rsidRPr="00E33866">
              <w:rPr>
                <w:rFonts w:ascii="Garamond" w:hAnsi="Garamond"/>
                <w:bCs/>
                <w:sz w:val="22"/>
              </w:rPr>
              <w:t>43</w:t>
            </w:r>
          </w:p>
        </w:tc>
        <w:tc>
          <w:tcPr>
            <w:tcW w:w="4757" w:type="dxa"/>
            <w:tcBorders>
              <w:top w:val="nil"/>
              <w:bottom w:val="nil"/>
              <w:right w:val="nil"/>
            </w:tcBorders>
            <w:shd w:val="clear" w:color="auto" w:fill="auto"/>
          </w:tcPr>
          <w:p w14:paraId="60DC6B0C"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3726BCAF" w14:textId="77777777" w:rsidTr="00E33866">
        <w:trPr>
          <w:cantSplit/>
          <w:tblHeader/>
        </w:trPr>
        <w:tc>
          <w:tcPr>
            <w:tcW w:w="1177" w:type="dxa"/>
            <w:tcBorders>
              <w:top w:val="nil"/>
              <w:left w:val="nil"/>
              <w:bottom w:val="nil"/>
            </w:tcBorders>
            <w:shd w:val="clear" w:color="auto" w:fill="auto"/>
          </w:tcPr>
          <w:p w14:paraId="3DB7320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807C9F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DDC87F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057CF4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3B8203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9B827F5" w14:textId="77777777" w:rsidR="001A67E9" w:rsidRPr="00E33866" w:rsidRDefault="001A67E9" w:rsidP="00E33866">
            <w:pPr>
              <w:jc w:val="center"/>
              <w:rPr>
                <w:rFonts w:ascii="Garamond" w:hAnsi="Garamond"/>
                <w:bCs/>
                <w:sz w:val="22"/>
              </w:rPr>
            </w:pPr>
            <w:r w:rsidRPr="00E33866">
              <w:rPr>
                <w:rFonts w:ascii="Garamond" w:hAnsi="Garamond"/>
                <w:bCs/>
                <w:sz w:val="22"/>
              </w:rPr>
              <w:t>44</w:t>
            </w:r>
          </w:p>
        </w:tc>
        <w:tc>
          <w:tcPr>
            <w:tcW w:w="4757" w:type="dxa"/>
            <w:tcBorders>
              <w:top w:val="nil"/>
              <w:bottom w:val="nil"/>
              <w:right w:val="nil"/>
            </w:tcBorders>
            <w:shd w:val="clear" w:color="auto" w:fill="auto"/>
          </w:tcPr>
          <w:p w14:paraId="68E1BD44"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2EB928EB" w14:textId="77777777" w:rsidTr="00E33866">
        <w:trPr>
          <w:cantSplit/>
          <w:tblHeader/>
        </w:trPr>
        <w:tc>
          <w:tcPr>
            <w:tcW w:w="1177" w:type="dxa"/>
            <w:tcBorders>
              <w:top w:val="nil"/>
              <w:left w:val="nil"/>
              <w:bottom w:val="nil"/>
            </w:tcBorders>
            <w:shd w:val="clear" w:color="auto" w:fill="auto"/>
          </w:tcPr>
          <w:p w14:paraId="64215D6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F089AA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8228E0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0B0735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C45E30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022E773" w14:textId="77777777" w:rsidR="001A67E9" w:rsidRPr="00E33866" w:rsidRDefault="001A67E9" w:rsidP="00E33866">
            <w:pPr>
              <w:jc w:val="center"/>
              <w:rPr>
                <w:rFonts w:ascii="Garamond" w:hAnsi="Garamond"/>
                <w:bCs/>
                <w:sz w:val="22"/>
              </w:rPr>
            </w:pPr>
            <w:r w:rsidRPr="00E33866">
              <w:rPr>
                <w:rFonts w:ascii="Garamond" w:hAnsi="Garamond"/>
                <w:bCs/>
                <w:sz w:val="22"/>
              </w:rPr>
              <w:t>45</w:t>
            </w:r>
          </w:p>
        </w:tc>
        <w:tc>
          <w:tcPr>
            <w:tcW w:w="4757" w:type="dxa"/>
            <w:tcBorders>
              <w:top w:val="nil"/>
              <w:bottom w:val="nil"/>
              <w:right w:val="nil"/>
            </w:tcBorders>
            <w:shd w:val="clear" w:color="auto" w:fill="auto"/>
          </w:tcPr>
          <w:p w14:paraId="2615D5D6" w14:textId="77777777" w:rsidR="001A67E9" w:rsidRPr="00E33866" w:rsidRDefault="001A67E9">
            <w:pPr>
              <w:rPr>
                <w:rFonts w:ascii="Garamond" w:hAnsi="Garamond"/>
                <w:bCs/>
                <w:sz w:val="22"/>
                <w:lang w:val="fr-FR"/>
              </w:rPr>
            </w:pPr>
            <w:r w:rsidRPr="00E33866">
              <w:rPr>
                <w:rFonts w:ascii="Garamond" w:hAnsi="Garamond"/>
                <w:bCs/>
                <w:sz w:val="22"/>
                <w:lang w:val="fr-BE"/>
              </w:rPr>
              <w:t>CH travailleurs à temps partiel volontaire</w:t>
            </w:r>
          </w:p>
        </w:tc>
      </w:tr>
      <w:tr w:rsidR="001A67E9" w:rsidRPr="005924A8" w14:paraId="0A956E63" w14:textId="77777777" w:rsidTr="00E33866">
        <w:trPr>
          <w:cantSplit/>
          <w:tblHeader/>
        </w:trPr>
        <w:tc>
          <w:tcPr>
            <w:tcW w:w="1177" w:type="dxa"/>
            <w:tcBorders>
              <w:top w:val="nil"/>
              <w:left w:val="nil"/>
              <w:bottom w:val="nil"/>
            </w:tcBorders>
            <w:shd w:val="clear" w:color="auto" w:fill="auto"/>
          </w:tcPr>
          <w:p w14:paraId="10637F5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419CAE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C8A01F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57B53B3"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746DF8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4FB2924" w14:textId="77777777" w:rsidR="001A67E9" w:rsidRPr="00E33866" w:rsidRDefault="001A67E9" w:rsidP="00E33866">
            <w:pPr>
              <w:jc w:val="center"/>
              <w:rPr>
                <w:rFonts w:ascii="Garamond" w:hAnsi="Garamond"/>
                <w:bCs/>
                <w:sz w:val="22"/>
              </w:rPr>
            </w:pPr>
            <w:r w:rsidRPr="00E33866">
              <w:rPr>
                <w:rFonts w:ascii="Garamond" w:hAnsi="Garamond"/>
                <w:bCs/>
                <w:sz w:val="22"/>
              </w:rPr>
              <w:t>46</w:t>
            </w:r>
          </w:p>
        </w:tc>
        <w:tc>
          <w:tcPr>
            <w:tcW w:w="4757" w:type="dxa"/>
            <w:tcBorders>
              <w:top w:val="nil"/>
              <w:bottom w:val="nil"/>
              <w:right w:val="nil"/>
            </w:tcBorders>
            <w:shd w:val="clear" w:color="auto" w:fill="auto"/>
          </w:tcPr>
          <w:p w14:paraId="62665345"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4CA818AE" w14:textId="77777777" w:rsidTr="00E33866">
        <w:trPr>
          <w:cantSplit/>
          <w:tblHeader/>
        </w:trPr>
        <w:tc>
          <w:tcPr>
            <w:tcW w:w="1177" w:type="dxa"/>
            <w:tcBorders>
              <w:top w:val="nil"/>
              <w:left w:val="nil"/>
              <w:bottom w:val="nil"/>
            </w:tcBorders>
            <w:shd w:val="clear" w:color="auto" w:fill="auto"/>
          </w:tcPr>
          <w:p w14:paraId="21B88A2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F98F13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96B2FF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01BCDC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5B31EB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3AE4C3D" w14:textId="77777777" w:rsidR="001A67E9" w:rsidRPr="00E33866" w:rsidRDefault="001A67E9" w:rsidP="00E33866">
            <w:pPr>
              <w:jc w:val="center"/>
              <w:rPr>
                <w:rFonts w:ascii="Garamond" w:hAnsi="Garamond"/>
                <w:bCs/>
                <w:sz w:val="22"/>
              </w:rPr>
            </w:pPr>
            <w:r w:rsidRPr="00E33866">
              <w:rPr>
                <w:rFonts w:ascii="Garamond" w:hAnsi="Garamond"/>
                <w:bCs/>
                <w:sz w:val="22"/>
              </w:rPr>
              <w:t>47</w:t>
            </w:r>
          </w:p>
        </w:tc>
        <w:tc>
          <w:tcPr>
            <w:tcW w:w="4757" w:type="dxa"/>
            <w:tcBorders>
              <w:top w:val="nil"/>
              <w:bottom w:val="nil"/>
              <w:right w:val="nil"/>
            </w:tcBorders>
            <w:shd w:val="clear" w:color="auto" w:fill="auto"/>
          </w:tcPr>
          <w:p w14:paraId="60AFA05E"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E33866" w14:paraId="2D476B16" w14:textId="77777777" w:rsidTr="00E33866">
        <w:trPr>
          <w:cantSplit/>
          <w:tblHeader/>
        </w:trPr>
        <w:tc>
          <w:tcPr>
            <w:tcW w:w="1177" w:type="dxa"/>
            <w:tcBorders>
              <w:top w:val="nil"/>
              <w:left w:val="nil"/>
              <w:bottom w:val="nil"/>
            </w:tcBorders>
            <w:shd w:val="clear" w:color="auto" w:fill="auto"/>
          </w:tcPr>
          <w:p w14:paraId="67C79F9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041DED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A0E8B10"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0AF9BE0E"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29FCDF60"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651239DE"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0742EB3E" w14:textId="77777777" w:rsidR="001A67E9" w:rsidRPr="00E33866" w:rsidRDefault="001A67E9">
            <w:pPr>
              <w:rPr>
                <w:rFonts w:ascii="Garamond" w:hAnsi="Garamond"/>
                <w:bCs/>
                <w:sz w:val="22"/>
                <w:lang w:val="nl-BE"/>
              </w:rPr>
            </w:pPr>
            <w:r w:rsidRPr="00E33866">
              <w:rPr>
                <w:rFonts w:ascii="Garamond" w:hAnsi="Garamond"/>
                <w:bCs/>
                <w:sz w:val="22"/>
                <w:lang w:val="fr-BE"/>
              </w:rPr>
              <w:t>emploi à temps plein</w:t>
            </w:r>
          </w:p>
        </w:tc>
      </w:tr>
      <w:tr w:rsidR="001A67E9" w:rsidRPr="00E33866" w14:paraId="579D036A" w14:textId="77777777" w:rsidTr="00E33866">
        <w:trPr>
          <w:cantSplit/>
          <w:tblHeader/>
        </w:trPr>
        <w:tc>
          <w:tcPr>
            <w:tcW w:w="1177" w:type="dxa"/>
            <w:tcBorders>
              <w:top w:val="nil"/>
              <w:left w:val="nil"/>
              <w:bottom w:val="nil"/>
            </w:tcBorders>
            <w:shd w:val="clear" w:color="auto" w:fill="auto"/>
          </w:tcPr>
          <w:p w14:paraId="27E4025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13B555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C44F2B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C20651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1D2306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7983A49"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3600CBF3" w14:textId="77777777" w:rsidR="001A67E9" w:rsidRPr="00E33866" w:rsidRDefault="001A67E9">
            <w:pPr>
              <w:rPr>
                <w:rFonts w:ascii="Garamond" w:hAnsi="Garamond"/>
                <w:bCs/>
                <w:sz w:val="22"/>
                <w:lang w:val="nl-BE"/>
              </w:rPr>
            </w:pPr>
            <w:r w:rsidRPr="00E33866">
              <w:rPr>
                <w:rFonts w:ascii="Garamond" w:hAnsi="Garamond"/>
                <w:bCs/>
                <w:sz w:val="22"/>
                <w:lang w:val="fr-BE"/>
              </w:rPr>
              <w:t>pas indemnisable</w:t>
            </w:r>
          </w:p>
        </w:tc>
      </w:tr>
      <w:tr w:rsidR="001A67E9" w:rsidRPr="00E33866" w14:paraId="1B4CA17C" w14:textId="77777777" w:rsidTr="00E33866">
        <w:trPr>
          <w:cantSplit/>
          <w:tblHeader/>
        </w:trPr>
        <w:tc>
          <w:tcPr>
            <w:tcW w:w="1177" w:type="dxa"/>
            <w:tcBorders>
              <w:top w:val="nil"/>
              <w:left w:val="nil"/>
              <w:bottom w:val="nil"/>
            </w:tcBorders>
            <w:shd w:val="clear" w:color="auto" w:fill="auto"/>
          </w:tcPr>
          <w:p w14:paraId="3D98E70E"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DE4CCF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D98FBFF"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10849A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5FEEB68"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F99B6CB"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07066490" w14:textId="77777777" w:rsidR="001A67E9" w:rsidRPr="00E33866" w:rsidRDefault="001A67E9">
            <w:pPr>
              <w:rPr>
                <w:rFonts w:ascii="Garamond" w:hAnsi="Garamond"/>
                <w:bCs/>
                <w:sz w:val="22"/>
                <w:lang w:val="nl-BE"/>
              </w:rPr>
            </w:pPr>
            <w:r w:rsidRPr="00E33866">
              <w:rPr>
                <w:rFonts w:ascii="Garamond" w:hAnsi="Garamond"/>
                <w:bCs/>
                <w:sz w:val="22"/>
                <w:lang w:val="fr-BE"/>
              </w:rPr>
              <w:t>sanction</w:t>
            </w:r>
          </w:p>
        </w:tc>
      </w:tr>
      <w:tr w:rsidR="001A67E9" w:rsidRPr="00E33866" w14:paraId="1AEBDF66" w14:textId="77777777" w:rsidTr="00E33866">
        <w:trPr>
          <w:cantSplit/>
          <w:tblHeader/>
        </w:trPr>
        <w:tc>
          <w:tcPr>
            <w:tcW w:w="1177" w:type="dxa"/>
            <w:tcBorders>
              <w:top w:val="nil"/>
              <w:left w:val="nil"/>
              <w:bottom w:val="nil"/>
            </w:tcBorders>
            <w:shd w:val="clear" w:color="auto" w:fill="auto"/>
          </w:tcPr>
          <w:p w14:paraId="65DBDC39"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E9C702B"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287E5F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28DB4A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15863E8"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6FD6AB8"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42F3B823"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r w:rsidR="001A67E9" w:rsidRPr="00E33866" w14:paraId="77A94E06" w14:textId="77777777" w:rsidTr="00E33866">
        <w:trPr>
          <w:cantSplit/>
          <w:tblHeader/>
        </w:trPr>
        <w:tc>
          <w:tcPr>
            <w:tcW w:w="1177" w:type="dxa"/>
            <w:tcBorders>
              <w:top w:val="nil"/>
              <w:left w:val="nil"/>
              <w:bottom w:val="nil"/>
            </w:tcBorders>
            <w:shd w:val="clear" w:color="auto" w:fill="auto"/>
          </w:tcPr>
          <w:p w14:paraId="65E606DF"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4A2896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A7E1FF1"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39C2D2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97C16E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88702BF" w14:textId="77777777" w:rsidR="001A67E9" w:rsidRPr="00E33866" w:rsidRDefault="001A67E9" w:rsidP="00E33866">
            <w:pPr>
              <w:jc w:val="center"/>
              <w:rPr>
                <w:rFonts w:ascii="Garamond" w:hAnsi="Garamond"/>
                <w:bCs/>
                <w:sz w:val="22"/>
              </w:rPr>
            </w:pPr>
            <w:r w:rsidRPr="00E33866">
              <w:rPr>
                <w:rFonts w:ascii="Garamond" w:hAnsi="Garamond"/>
                <w:bCs/>
                <w:sz w:val="22"/>
                <w:lang w:val="fr-BE"/>
              </w:rPr>
              <w:t>P</w:t>
            </w:r>
          </w:p>
        </w:tc>
        <w:tc>
          <w:tcPr>
            <w:tcW w:w="4757" w:type="dxa"/>
            <w:tcBorders>
              <w:top w:val="nil"/>
              <w:bottom w:val="nil"/>
              <w:right w:val="nil"/>
            </w:tcBorders>
            <w:shd w:val="clear" w:color="auto" w:fill="auto"/>
          </w:tcPr>
          <w:p w14:paraId="3E810BAA" w14:textId="77777777" w:rsidR="001A67E9" w:rsidRPr="00E33866" w:rsidRDefault="001A67E9">
            <w:pPr>
              <w:rPr>
                <w:rFonts w:ascii="Garamond" w:hAnsi="Garamond"/>
                <w:bCs/>
                <w:sz w:val="22"/>
                <w:lang w:val="nl-BE"/>
              </w:rPr>
            </w:pPr>
            <w:r w:rsidRPr="00E33866">
              <w:rPr>
                <w:rFonts w:ascii="Garamond" w:hAnsi="Garamond"/>
                <w:bCs/>
                <w:sz w:val="22"/>
                <w:lang w:val="fr-BE"/>
              </w:rPr>
              <w:t>activation</w:t>
            </w:r>
          </w:p>
        </w:tc>
      </w:tr>
    </w:tbl>
    <w:p w14:paraId="35233125" w14:textId="77777777" w:rsidR="001A67E9" w:rsidRPr="0002434D" w:rsidRDefault="001A67E9">
      <w:pPr>
        <w:rPr>
          <w:rFonts w:ascii="Garamond" w:hAnsi="Garamond"/>
          <w:bCs/>
        </w:rPr>
      </w:pPr>
    </w:p>
    <w:p w14:paraId="222120C0" w14:textId="77777777" w:rsidR="001A67E9" w:rsidRPr="0002434D" w:rsidRDefault="001A67E9">
      <w:pPr>
        <w:numPr>
          <w:ilvl w:val="0"/>
          <w:numId w:val="15"/>
        </w:numPr>
        <w:rPr>
          <w:rFonts w:ascii="Garamond" w:hAnsi="Garamond"/>
          <w:bCs/>
        </w:rPr>
      </w:pPr>
      <w:r w:rsidRPr="0002434D">
        <w:rPr>
          <w:rFonts w:ascii="Garamond" w:hAnsi="Garamond"/>
          <w:bCs/>
          <w:lang w:val="fr-BE"/>
        </w:rPr>
        <w:t>Conditions « Demandeur d’emploi âgé » :</w:t>
      </w:r>
    </w:p>
    <w:p w14:paraId="6BF22417" w14:textId="77777777" w:rsidR="001A67E9" w:rsidRPr="0002434D" w:rsidRDefault="001A67E9">
      <w:pPr>
        <w:rPr>
          <w:rFonts w:ascii="Garamond" w:hAnsi="Garamond"/>
          <w:bCs/>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2CBECB05" w14:textId="77777777" w:rsidTr="00E33866">
        <w:trPr>
          <w:cantSplit/>
          <w:trHeight w:val="249"/>
          <w:tblHeader/>
        </w:trPr>
        <w:tc>
          <w:tcPr>
            <w:tcW w:w="1177" w:type="dxa"/>
            <w:tcBorders>
              <w:top w:val="nil"/>
              <w:left w:val="nil"/>
            </w:tcBorders>
            <w:shd w:val="clear" w:color="auto" w:fill="auto"/>
          </w:tcPr>
          <w:p w14:paraId="435F64FD"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3DB227A2"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76A75700"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0CC1A373"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7BA81D69"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7B7D2C8B"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0C22C3D0"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20A9081C" w14:textId="77777777" w:rsidTr="00E33866">
        <w:trPr>
          <w:cantSplit/>
          <w:tblHeader/>
        </w:trPr>
        <w:tc>
          <w:tcPr>
            <w:tcW w:w="1177" w:type="dxa"/>
            <w:tcBorders>
              <w:left w:val="nil"/>
              <w:bottom w:val="nil"/>
            </w:tcBorders>
            <w:shd w:val="clear" w:color="auto" w:fill="auto"/>
          </w:tcPr>
          <w:p w14:paraId="2E7F4B18"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bottom w:val="nil"/>
            </w:tcBorders>
            <w:shd w:val="clear" w:color="auto" w:fill="auto"/>
          </w:tcPr>
          <w:p w14:paraId="6470AE1C"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51D45292"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bottom w:val="nil"/>
            </w:tcBorders>
            <w:shd w:val="clear" w:color="auto" w:fill="auto"/>
          </w:tcPr>
          <w:p w14:paraId="5970822E"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bottom w:val="nil"/>
            </w:tcBorders>
            <w:shd w:val="clear" w:color="auto" w:fill="auto"/>
          </w:tcPr>
          <w:p w14:paraId="4C3F0211"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283F1A79"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bottom w:val="nil"/>
              <w:right w:val="nil"/>
            </w:tcBorders>
            <w:shd w:val="clear" w:color="auto" w:fill="auto"/>
          </w:tcPr>
          <w:p w14:paraId="17E754B3"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bl>
    <w:p w14:paraId="0FA8CCAD" w14:textId="77777777" w:rsidR="001A67E9" w:rsidRPr="001A67E9" w:rsidRDefault="001A67E9">
      <w:pPr>
        <w:rPr>
          <w:rFonts w:ascii="Garamond" w:hAnsi="Garamond"/>
          <w:bCs/>
          <w:lang w:val="fr-FR"/>
        </w:rPr>
      </w:pPr>
    </w:p>
    <w:p w14:paraId="59C0CCA8"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t>Conditions « Dispense d'inscription en raison de circonstances familiales ou sociales » :</w:t>
      </w:r>
    </w:p>
    <w:p w14:paraId="547831A1"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B08B0D8" w14:textId="77777777" w:rsidTr="00E33866">
        <w:trPr>
          <w:cantSplit/>
          <w:trHeight w:val="249"/>
          <w:tblHeader/>
        </w:trPr>
        <w:tc>
          <w:tcPr>
            <w:tcW w:w="1177" w:type="dxa"/>
            <w:tcBorders>
              <w:top w:val="nil"/>
              <w:left w:val="nil"/>
            </w:tcBorders>
            <w:shd w:val="clear" w:color="auto" w:fill="auto"/>
          </w:tcPr>
          <w:p w14:paraId="2214DD35"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15770D6D"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134AD9E7"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39963B73"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53737E06"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10B67E74"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441DEC8D"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276CE445" w14:textId="77777777" w:rsidTr="00E33866">
        <w:trPr>
          <w:cantSplit/>
          <w:tblHeader/>
        </w:trPr>
        <w:tc>
          <w:tcPr>
            <w:tcW w:w="1177" w:type="dxa"/>
            <w:tcBorders>
              <w:left w:val="nil"/>
              <w:bottom w:val="nil"/>
            </w:tcBorders>
            <w:shd w:val="clear" w:color="auto" w:fill="auto"/>
          </w:tcPr>
          <w:p w14:paraId="27751D38"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bottom w:val="nil"/>
            </w:tcBorders>
            <w:shd w:val="clear" w:color="auto" w:fill="auto"/>
          </w:tcPr>
          <w:p w14:paraId="52EEC383"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2CCF4E16"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bottom w:val="nil"/>
            </w:tcBorders>
            <w:shd w:val="clear" w:color="auto" w:fill="auto"/>
          </w:tcPr>
          <w:p w14:paraId="27F35F23"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bottom w:val="nil"/>
            </w:tcBorders>
            <w:shd w:val="clear" w:color="auto" w:fill="auto"/>
          </w:tcPr>
          <w:p w14:paraId="3E957D95"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07FF9BFE"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bottom w:val="nil"/>
              <w:right w:val="nil"/>
            </w:tcBorders>
            <w:shd w:val="clear" w:color="auto" w:fill="auto"/>
          </w:tcPr>
          <w:p w14:paraId="74101119"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r w:rsidRPr="00E33866">
              <w:rPr>
                <w:rFonts w:ascii="Garamond" w:hAnsi="Garamond"/>
                <w:bCs/>
                <w:sz w:val="22"/>
                <w:lang w:val="fr-FR"/>
              </w:rPr>
              <w:t xml:space="preserve"> </w:t>
            </w:r>
            <w:r w:rsidRPr="00E33866">
              <w:rPr>
                <w:rFonts w:ascii="Garamond" w:hAnsi="Garamond"/>
                <w:bCs/>
                <w:noProof/>
                <w:sz w:val="22"/>
                <w:lang w:val="fr-FR"/>
              </w:rPr>
              <w:t>Moeilijkheden</w:t>
            </w:r>
          </w:p>
        </w:tc>
      </w:tr>
    </w:tbl>
    <w:p w14:paraId="177DEC08" w14:textId="77777777" w:rsidR="001A67E9" w:rsidRPr="001A67E9" w:rsidRDefault="001A67E9">
      <w:pPr>
        <w:rPr>
          <w:rFonts w:ascii="Garamond" w:hAnsi="Garamond"/>
          <w:bCs/>
          <w:lang w:val="fr-FR"/>
        </w:rPr>
      </w:pPr>
    </w:p>
    <w:p w14:paraId="54D4B4E3"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t>Conditions « Dispensé d'inscription en raison d'une formation (professionnelle) » :</w:t>
      </w:r>
    </w:p>
    <w:p w14:paraId="7F2C5B54" w14:textId="77777777" w:rsidR="001A67E9" w:rsidRPr="001A67E9" w:rsidRDefault="001A67E9">
      <w:pPr>
        <w:rPr>
          <w:rFonts w:ascii="Garamond" w:hAnsi="Garamond"/>
          <w:bCs/>
          <w:sz w:val="22"/>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79AD421" w14:textId="77777777" w:rsidTr="00E33866">
        <w:trPr>
          <w:cantSplit/>
          <w:trHeight w:val="249"/>
          <w:tblHeader/>
        </w:trPr>
        <w:tc>
          <w:tcPr>
            <w:tcW w:w="1177" w:type="dxa"/>
            <w:tcBorders>
              <w:top w:val="nil"/>
              <w:left w:val="nil"/>
            </w:tcBorders>
            <w:shd w:val="clear" w:color="auto" w:fill="auto"/>
          </w:tcPr>
          <w:p w14:paraId="63B890D0"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3A985999"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01B21ADA"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28BCCFA0"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6E75E9F7"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3C9DAC74"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07EDC492"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01B5621C" w14:textId="77777777" w:rsidTr="00E33866">
        <w:trPr>
          <w:cantSplit/>
          <w:tblHeader/>
        </w:trPr>
        <w:tc>
          <w:tcPr>
            <w:tcW w:w="1177" w:type="dxa"/>
            <w:tcBorders>
              <w:left w:val="nil"/>
              <w:bottom w:val="nil"/>
            </w:tcBorders>
            <w:shd w:val="clear" w:color="auto" w:fill="auto"/>
          </w:tcPr>
          <w:p w14:paraId="19C8CD95"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bottom w:val="nil"/>
            </w:tcBorders>
            <w:shd w:val="clear" w:color="auto" w:fill="auto"/>
          </w:tcPr>
          <w:p w14:paraId="47838D91"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1CDAD59C"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bottom w:val="nil"/>
            </w:tcBorders>
            <w:shd w:val="clear" w:color="auto" w:fill="auto"/>
          </w:tcPr>
          <w:p w14:paraId="124184A9"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bottom w:val="nil"/>
            </w:tcBorders>
            <w:shd w:val="clear" w:color="auto" w:fill="auto"/>
          </w:tcPr>
          <w:p w14:paraId="768B09B4"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4F003514"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bottom w:val="nil"/>
              <w:right w:val="nil"/>
            </w:tcBorders>
            <w:shd w:val="clear" w:color="auto" w:fill="auto"/>
          </w:tcPr>
          <w:p w14:paraId="56010F50"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319053AE" w14:textId="77777777" w:rsidTr="00E33866">
        <w:trPr>
          <w:cantSplit/>
          <w:tblHeader/>
        </w:trPr>
        <w:tc>
          <w:tcPr>
            <w:tcW w:w="1177" w:type="dxa"/>
            <w:tcBorders>
              <w:top w:val="nil"/>
              <w:left w:val="nil"/>
              <w:bottom w:val="nil"/>
            </w:tcBorders>
            <w:shd w:val="clear" w:color="auto" w:fill="auto"/>
          </w:tcPr>
          <w:p w14:paraId="26816AD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DEBB8E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7226D9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ED3C9C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DF06B1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B488FF1"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top w:val="nil"/>
              <w:bottom w:val="nil"/>
              <w:right w:val="nil"/>
            </w:tcBorders>
            <w:shd w:val="clear" w:color="auto" w:fill="auto"/>
          </w:tcPr>
          <w:p w14:paraId="09C6FACD"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5DC0F390" w14:textId="77777777" w:rsidTr="00E33866">
        <w:trPr>
          <w:cantSplit/>
          <w:tblHeader/>
        </w:trPr>
        <w:tc>
          <w:tcPr>
            <w:tcW w:w="1177" w:type="dxa"/>
            <w:tcBorders>
              <w:top w:val="nil"/>
              <w:left w:val="nil"/>
              <w:bottom w:val="nil"/>
            </w:tcBorders>
            <w:shd w:val="clear" w:color="auto" w:fill="auto"/>
          </w:tcPr>
          <w:p w14:paraId="08E6FF7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0E28BF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E20242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217A01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F658DD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5FF31C4"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top w:val="nil"/>
              <w:bottom w:val="nil"/>
              <w:right w:val="nil"/>
            </w:tcBorders>
            <w:shd w:val="clear" w:color="auto" w:fill="auto"/>
          </w:tcPr>
          <w:p w14:paraId="5A25231D"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604CEE81" w14:textId="77777777" w:rsidTr="00E33866">
        <w:trPr>
          <w:cantSplit/>
          <w:tblHeader/>
        </w:trPr>
        <w:tc>
          <w:tcPr>
            <w:tcW w:w="1177" w:type="dxa"/>
            <w:tcBorders>
              <w:top w:val="nil"/>
              <w:left w:val="nil"/>
              <w:bottom w:val="nil"/>
            </w:tcBorders>
            <w:shd w:val="clear" w:color="auto" w:fill="auto"/>
          </w:tcPr>
          <w:p w14:paraId="4E4CC7F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29FEA6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BEF660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A2AE04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9EA0E3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330C780" w14:textId="77777777" w:rsidR="001A67E9" w:rsidRPr="00E33866" w:rsidRDefault="001A67E9" w:rsidP="00E33866">
            <w:pPr>
              <w:jc w:val="center"/>
              <w:rPr>
                <w:rFonts w:ascii="Garamond" w:hAnsi="Garamond"/>
                <w:bCs/>
                <w:sz w:val="22"/>
              </w:rPr>
            </w:pPr>
            <w:r w:rsidRPr="00E33866">
              <w:rPr>
                <w:rFonts w:ascii="Garamond" w:hAnsi="Garamond"/>
                <w:bCs/>
                <w:sz w:val="22"/>
              </w:rPr>
              <w:t>14</w:t>
            </w:r>
          </w:p>
        </w:tc>
        <w:tc>
          <w:tcPr>
            <w:tcW w:w="4757" w:type="dxa"/>
            <w:tcBorders>
              <w:top w:val="nil"/>
              <w:bottom w:val="nil"/>
              <w:right w:val="nil"/>
            </w:tcBorders>
            <w:shd w:val="clear" w:color="auto" w:fill="auto"/>
          </w:tcPr>
          <w:p w14:paraId="716239B6"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6CD8C9D8" w14:textId="77777777" w:rsidTr="00E33866">
        <w:trPr>
          <w:cantSplit/>
          <w:tblHeader/>
        </w:trPr>
        <w:tc>
          <w:tcPr>
            <w:tcW w:w="1177" w:type="dxa"/>
            <w:tcBorders>
              <w:top w:val="nil"/>
              <w:left w:val="nil"/>
              <w:bottom w:val="nil"/>
            </w:tcBorders>
            <w:shd w:val="clear" w:color="auto" w:fill="auto"/>
          </w:tcPr>
          <w:p w14:paraId="0266C09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AF6AEF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4A2A18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E1BB58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8109F3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0B8D547" w14:textId="77777777" w:rsidR="001A67E9" w:rsidRPr="00E33866" w:rsidRDefault="001A67E9" w:rsidP="00E33866">
            <w:pPr>
              <w:jc w:val="center"/>
              <w:rPr>
                <w:rFonts w:ascii="Garamond" w:hAnsi="Garamond"/>
                <w:bCs/>
                <w:sz w:val="22"/>
              </w:rPr>
            </w:pPr>
            <w:r w:rsidRPr="00E33866">
              <w:rPr>
                <w:rFonts w:ascii="Garamond" w:hAnsi="Garamond"/>
                <w:bCs/>
                <w:sz w:val="22"/>
              </w:rPr>
              <w:t>15</w:t>
            </w:r>
          </w:p>
        </w:tc>
        <w:tc>
          <w:tcPr>
            <w:tcW w:w="4757" w:type="dxa"/>
            <w:tcBorders>
              <w:top w:val="nil"/>
              <w:bottom w:val="nil"/>
              <w:right w:val="nil"/>
            </w:tcBorders>
            <w:shd w:val="clear" w:color="auto" w:fill="auto"/>
          </w:tcPr>
          <w:p w14:paraId="1DDAC589"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5C2C26F9" w14:textId="77777777" w:rsidTr="00E33866">
        <w:trPr>
          <w:cantSplit/>
          <w:tblHeader/>
        </w:trPr>
        <w:tc>
          <w:tcPr>
            <w:tcW w:w="1177" w:type="dxa"/>
            <w:tcBorders>
              <w:top w:val="nil"/>
              <w:left w:val="nil"/>
              <w:bottom w:val="nil"/>
            </w:tcBorders>
            <w:shd w:val="clear" w:color="auto" w:fill="auto"/>
          </w:tcPr>
          <w:p w14:paraId="53C462B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00B30F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8632A1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F524F1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3B192B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E56D431" w14:textId="77777777" w:rsidR="001A67E9" w:rsidRPr="00E33866" w:rsidRDefault="001A67E9" w:rsidP="00E33866">
            <w:pPr>
              <w:jc w:val="center"/>
              <w:rPr>
                <w:rFonts w:ascii="Garamond" w:hAnsi="Garamond"/>
                <w:bCs/>
                <w:sz w:val="22"/>
              </w:rPr>
            </w:pPr>
            <w:r w:rsidRPr="00E33866">
              <w:rPr>
                <w:rFonts w:ascii="Garamond" w:hAnsi="Garamond"/>
                <w:bCs/>
                <w:sz w:val="22"/>
              </w:rPr>
              <w:t>26</w:t>
            </w:r>
          </w:p>
        </w:tc>
        <w:tc>
          <w:tcPr>
            <w:tcW w:w="4757" w:type="dxa"/>
            <w:tcBorders>
              <w:top w:val="nil"/>
              <w:bottom w:val="nil"/>
              <w:right w:val="nil"/>
            </w:tcBorders>
            <w:shd w:val="clear" w:color="auto" w:fill="auto"/>
          </w:tcPr>
          <w:p w14:paraId="141747DA"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0CB8A8D3" w14:textId="77777777" w:rsidTr="00E33866">
        <w:trPr>
          <w:cantSplit/>
          <w:tblHeader/>
        </w:trPr>
        <w:tc>
          <w:tcPr>
            <w:tcW w:w="1177" w:type="dxa"/>
            <w:tcBorders>
              <w:top w:val="nil"/>
              <w:left w:val="nil"/>
              <w:bottom w:val="nil"/>
            </w:tcBorders>
            <w:shd w:val="clear" w:color="auto" w:fill="auto"/>
          </w:tcPr>
          <w:p w14:paraId="24E001D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0B25CD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5A124A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2083ED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15F709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56FD47B" w14:textId="77777777" w:rsidR="001A67E9" w:rsidRPr="00E33866" w:rsidRDefault="001A67E9" w:rsidP="00E33866">
            <w:pPr>
              <w:jc w:val="center"/>
              <w:rPr>
                <w:rFonts w:ascii="Garamond" w:hAnsi="Garamond"/>
                <w:bCs/>
                <w:sz w:val="22"/>
              </w:rPr>
            </w:pPr>
            <w:r w:rsidRPr="00E33866">
              <w:rPr>
                <w:rFonts w:ascii="Garamond" w:hAnsi="Garamond"/>
                <w:bCs/>
                <w:sz w:val="22"/>
              </w:rPr>
              <w:t>27</w:t>
            </w:r>
          </w:p>
        </w:tc>
        <w:tc>
          <w:tcPr>
            <w:tcW w:w="4757" w:type="dxa"/>
            <w:tcBorders>
              <w:top w:val="nil"/>
              <w:bottom w:val="nil"/>
              <w:right w:val="nil"/>
            </w:tcBorders>
            <w:shd w:val="clear" w:color="auto" w:fill="auto"/>
          </w:tcPr>
          <w:p w14:paraId="5E375B5B"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5D2D4E08" w14:textId="77777777" w:rsidTr="00E33866">
        <w:trPr>
          <w:cantSplit/>
          <w:tblHeader/>
        </w:trPr>
        <w:tc>
          <w:tcPr>
            <w:tcW w:w="1177" w:type="dxa"/>
            <w:tcBorders>
              <w:top w:val="nil"/>
              <w:left w:val="nil"/>
              <w:bottom w:val="nil"/>
            </w:tcBorders>
            <w:shd w:val="clear" w:color="auto" w:fill="auto"/>
          </w:tcPr>
          <w:p w14:paraId="2331564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6C8DC4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2B6955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18CCBE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17742D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74B4D53" w14:textId="77777777" w:rsidR="001A67E9" w:rsidRPr="00E33866" w:rsidRDefault="001A67E9" w:rsidP="00E33866">
            <w:pPr>
              <w:jc w:val="center"/>
              <w:rPr>
                <w:rFonts w:ascii="Garamond" w:hAnsi="Garamond"/>
                <w:bCs/>
                <w:sz w:val="22"/>
              </w:rPr>
            </w:pPr>
            <w:r w:rsidRPr="00E33866">
              <w:rPr>
                <w:rFonts w:ascii="Garamond" w:hAnsi="Garamond"/>
                <w:bCs/>
                <w:sz w:val="22"/>
              </w:rPr>
              <w:t>28</w:t>
            </w:r>
          </w:p>
        </w:tc>
        <w:tc>
          <w:tcPr>
            <w:tcW w:w="4757" w:type="dxa"/>
            <w:tcBorders>
              <w:top w:val="nil"/>
              <w:bottom w:val="nil"/>
              <w:right w:val="nil"/>
            </w:tcBorders>
            <w:shd w:val="clear" w:color="auto" w:fill="auto"/>
          </w:tcPr>
          <w:p w14:paraId="4EE25D97"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63292190" w14:textId="77777777" w:rsidTr="00E33866">
        <w:trPr>
          <w:cantSplit/>
          <w:tblHeader/>
        </w:trPr>
        <w:tc>
          <w:tcPr>
            <w:tcW w:w="1177" w:type="dxa"/>
            <w:tcBorders>
              <w:top w:val="nil"/>
              <w:left w:val="nil"/>
              <w:bottom w:val="nil"/>
            </w:tcBorders>
            <w:shd w:val="clear" w:color="auto" w:fill="auto"/>
          </w:tcPr>
          <w:p w14:paraId="2E17837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71C328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FCBDA0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A7949F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A1669F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8EBB9E3" w14:textId="77777777" w:rsidR="001A67E9" w:rsidRPr="00E33866" w:rsidRDefault="001A67E9" w:rsidP="00E33866">
            <w:pPr>
              <w:jc w:val="center"/>
              <w:rPr>
                <w:rFonts w:ascii="Garamond" w:hAnsi="Garamond"/>
                <w:bCs/>
                <w:sz w:val="22"/>
              </w:rPr>
            </w:pPr>
            <w:r w:rsidRPr="00E33866">
              <w:rPr>
                <w:rFonts w:ascii="Garamond" w:hAnsi="Garamond"/>
                <w:bCs/>
                <w:sz w:val="22"/>
              </w:rPr>
              <w:t>40</w:t>
            </w:r>
          </w:p>
        </w:tc>
        <w:tc>
          <w:tcPr>
            <w:tcW w:w="4757" w:type="dxa"/>
            <w:tcBorders>
              <w:top w:val="nil"/>
              <w:bottom w:val="nil"/>
              <w:right w:val="nil"/>
            </w:tcBorders>
            <w:shd w:val="clear" w:color="auto" w:fill="auto"/>
          </w:tcPr>
          <w:p w14:paraId="36472A28"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248E828C" w14:textId="77777777" w:rsidTr="00E33866">
        <w:trPr>
          <w:cantSplit/>
          <w:tblHeader/>
        </w:trPr>
        <w:tc>
          <w:tcPr>
            <w:tcW w:w="1177" w:type="dxa"/>
            <w:tcBorders>
              <w:top w:val="nil"/>
              <w:left w:val="nil"/>
              <w:bottom w:val="nil"/>
            </w:tcBorders>
            <w:shd w:val="clear" w:color="auto" w:fill="auto"/>
          </w:tcPr>
          <w:p w14:paraId="3BF973C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BDB19F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F800AE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E2FD2A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BB239F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F66DA80" w14:textId="77777777" w:rsidR="001A67E9" w:rsidRPr="00E33866" w:rsidRDefault="001A67E9" w:rsidP="00E33866">
            <w:pPr>
              <w:jc w:val="center"/>
              <w:rPr>
                <w:rFonts w:ascii="Garamond" w:hAnsi="Garamond"/>
                <w:bCs/>
                <w:sz w:val="22"/>
              </w:rPr>
            </w:pPr>
            <w:r w:rsidRPr="00E33866">
              <w:rPr>
                <w:rFonts w:ascii="Garamond" w:hAnsi="Garamond"/>
                <w:bCs/>
                <w:sz w:val="22"/>
              </w:rPr>
              <w:t>41</w:t>
            </w:r>
          </w:p>
        </w:tc>
        <w:tc>
          <w:tcPr>
            <w:tcW w:w="4757" w:type="dxa"/>
            <w:tcBorders>
              <w:top w:val="nil"/>
              <w:bottom w:val="nil"/>
              <w:right w:val="nil"/>
            </w:tcBorders>
            <w:shd w:val="clear" w:color="auto" w:fill="auto"/>
          </w:tcPr>
          <w:p w14:paraId="37D9408F"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3013C49E" w14:textId="77777777" w:rsidTr="00E33866">
        <w:trPr>
          <w:cantSplit/>
          <w:tblHeader/>
        </w:trPr>
        <w:tc>
          <w:tcPr>
            <w:tcW w:w="1177" w:type="dxa"/>
            <w:tcBorders>
              <w:top w:val="nil"/>
              <w:left w:val="nil"/>
              <w:bottom w:val="nil"/>
            </w:tcBorders>
            <w:shd w:val="clear" w:color="auto" w:fill="auto"/>
          </w:tcPr>
          <w:p w14:paraId="0A32EB1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E72582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3ABC45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F988CC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A5DB79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857E028" w14:textId="77777777" w:rsidR="001A67E9" w:rsidRPr="00E33866" w:rsidRDefault="001A67E9" w:rsidP="00E33866">
            <w:pPr>
              <w:jc w:val="center"/>
              <w:rPr>
                <w:rFonts w:ascii="Garamond" w:hAnsi="Garamond"/>
                <w:bCs/>
                <w:sz w:val="22"/>
              </w:rPr>
            </w:pPr>
            <w:r w:rsidRPr="00E33866">
              <w:rPr>
                <w:rFonts w:ascii="Garamond" w:hAnsi="Garamond"/>
                <w:bCs/>
                <w:sz w:val="22"/>
              </w:rPr>
              <w:t>43</w:t>
            </w:r>
          </w:p>
        </w:tc>
        <w:tc>
          <w:tcPr>
            <w:tcW w:w="4757" w:type="dxa"/>
            <w:tcBorders>
              <w:top w:val="nil"/>
              <w:bottom w:val="nil"/>
              <w:right w:val="nil"/>
            </w:tcBorders>
            <w:shd w:val="clear" w:color="auto" w:fill="auto"/>
          </w:tcPr>
          <w:p w14:paraId="0E3F5E5D"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0B261734" w14:textId="77777777" w:rsidTr="00E33866">
        <w:trPr>
          <w:cantSplit/>
          <w:tblHeader/>
        </w:trPr>
        <w:tc>
          <w:tcPr>
            <w:tcW w:w="1177" w:type="dxa"/>
            <w:tcBorders>
              <w:top w:val="nil"/>
              <w:left w:val="nil"/>
              <w:bottom w:val="nil"/>
            </w:tcBorders>
            <w:shd w:val="clear" w:color="auto" w:fill="auto"/>
          </w:tcPr>
          <w:p w14:paraId="016AA90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3E3644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58A155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D61760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EFAF3F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C6F293E" w14:textId="77777777" w:rsidR="001A67E9" w:rsidRPr="00E33866" w:rsidRDefault="001A67E9" w:rsidP="00E33866">
            <w:pPr>
              <w:jc w:val="center"/>
              <w:rPr>
                <w:rFonts w:ascii="Garamond" w:hAnsi="Garamond"/>
                <w:bCs/>
                <w:sz w:val="22"/>
              </w:rPr>
            </w:pPr>
            <w:r w:rsidRPr="00E33866">
              <w:rPr>
                <w:rFonts w:ascii="Garamond" w:hAnsi="Garamond"/>
                <w:bCs/>
                <w:sz w:val="22"/>
              </w:rPr>
              <w:t>44</w:t>
            </w:r>
          </w:p>
        </w:tc>
        <w:tc>
          <w:tcPr>
            <w:tcW w:w="4757" w:type="dxa"/>
            <w:tcBorders>
              <w:top w:val="nil"/>
              <w:bottom w:val="nil"/>
              <w:right w:val="nil"/>
            </w:tcBorders>
            <w:shd w:val="clear" w:color="auto" w:fill="auto"/>
          </w:tcPr>
          <w:p w14:paraId="7F8E24C8"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bl>
    <w:p w14:paraId="4F54D3D2" w14:textId="77777777" w:rsidR="009437C4" w:rsidRPr="001A67E9" w:rsidRDefault="009437C4">
      <w:pPr>
        <w:rPr>
          <w:rFonts w:ascii="Garamond" w:hAnsi="Garamond"/>
          <w:bCs/>
          <w:lang w:val="fr-FR"/>
        </w:rPr>
      </w:pPr>
    </w:p>
    <w:p w14:paraId="044F0665" w14:textId="77777777" w:rsidR="001A67E9" w:rsidRPr="0002434D" w:rsidRDefault="001A67E9">
      <w:pPr>
        <w:numPr>
          <w:ilvl w:val="0"/>
          <w:numId w:val="15"/>
        </w:numPr>
        <w:rPr>
          <w:rFonts w:ascii="Garamond" w:hAnsi="Garamond"/>
          <w:bCs/>
        </w:rPr>
      </w:pPr>
      <w:r w:rsidRPr="0002434D">
        <w:rPr>
          <w:rFonts w:ascii="Garamond" w:hAnsi="Garamond"/>
          <w:bCs/>
          <w:lang w:val="fr-BE"/>
        </w:rPr>
        <w:t>Conditions « Autres dispenses » :</w:t>
      </w:r>
      <w:r w:rsidRPr="0002434D">
        <w:rPr>
          <w:rFonts w:ascii="Garamond" w:hAnsi="Garamond"/>
          <w:bCs/>
        </w:rPr>
        <w:t xml:space="preserve"> </w:t>
      </w:r>
    </w:p>
    <w:p w14:paraId="66B501C4" w14:textId="77777777" w:rsidR="001A67E9" w:rsidRPr="0002434D" w:rsidRDefault="001A67E9">
      <w:pPr>
        <w:rPr>
          <w:rFonts w:ascii="Garamond" w:hAnsi="Garamond"/>
          <w:bCs/>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5DBCF1EF" w14:textId="77777777" w:rsidTr="00E33866">
        <w:trPr>
          <w:cantSplit/>
          <w:trHeight w:val="249"/>
          <w:tblHeader/>
        </w:trPr>
        <w:tc>
          <w:tcPr>
            <w:tcW w:w="1177" w:type="dxa"/>
            <w:tcBorders>
              <w:top w:val="nil"/>
              <w:left w:val="nil"/>
            </w:tcBorders>
            <w:shd w:val="clear" w:color="auto" w:fill="auto"/>
          </w:tcPr>
          <w:p w14:paraId="4911BB6E"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48505522"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4CDEE1F3"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1D8F16FF"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157207CF"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52A25B80"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399D2C65"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2F7E8766" w14:textId="77777777" w:rsidTr="00E33866">
        <w:trPr>
          <w:cantSplit/>
          <w:tblHeader/>
        </w:trPr>
        <w:tc>
          <w:tcPr>
            <w:tcW w:w="1177" w:type="dxa"/>
            <w:tcBorders>
              <w:left w:val="nil"/>
              <w:bottom w:val="nil"/>
            </w:tcBorders>
            <w:shd w:val="clear" w:color="auto" w:fill="auto"/>
          </w:tcPr>
          <w:p w14:paraId="349A5676" w14:textId="77777777" w:rsidR="001A67E9" w:rsidRPr="00E33866" w:rsidRDefault="001A67E9">
            <w:pPr>
              <w:rPr>
                <w:rFonts w:ascii="Garamond" w:hAnsi="Garamond"/>
                <w:b/>
                <w:bCs/>
                <w:sz w:val="22"/>
                <w:lang w:val="nl-BE"/>
              </w:rPr>
            </w:pPr>
            <w:proofErr w:type="spellStart"/>
            <w:r w:rsidRPr="00E33866">
              <w:rPr>
                <w:rFonts w:ascii="Garamond" w:hAnsi="Garamond"/>
                <w:b/>
                <w:bCs/>
                <w:sz w:val="22"/>
                <w:lang w:val="fr-BE"/>
              </w:rPr>
              <w:t>ONEm</w:t>
            </w:r>
            <w:proofErr w:type="spellEnd"/>
          </w:p>
        </w:tc>
        <w:tc>
          <w:tcPr>
            <w:tcW w:w="1336" w:type="dxa"/>
            <w:tcBorders>
              <w:bottom w:val="nil"/>
            </w:tcBorders>
            <w:shd w:val="clear" w:color="auto" w:fill="auto"/>
          </w:tcPr>
          <w:p w14:paraId="1FF3B147"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62E4C469"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bottom w:val="nil"/>
            </w:tcBorders>
            <w:shd w:val="clear" w:color="auto" w:fill="auto"/>
          </w:tcPr>
          <w:p w14:paraId="7D4FE541"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bottom w:val="nil"/>
            </w:tcBorders>
            <w:shd w:val="clear" w:color="auto" w:fill="auto"/>
          </w:tcPr>
          <w:p w14:paraId="7D1AEB24"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0CBBC017" w14:textId="77777777" w:rsidR="001A67E9" w:rsidRPr="00E33866" w:rsidRDefault="001A67E9" w:rsidP="00E33866">
            <w:pPr>
              <w:jc w:val="center"/>
              <w:rPr>
                <w:rFonts w:ascii="Garamond" w:hAnsi="Garamond"/>
                <w:bCs/>
                <w:sz w:val="22"/>
              </w:rPr>
            </w:pPr>
            <w:r w:rsidRPr="00E33866">
              <w:rPr>
                <w:rFonts w:ascii="Garamond" w:hAnsi="Garamond"/>
                <w:bCs/>
                <w:sz w:val="22"/>
              </w:rPr>
              <w:t>13</w:t>
            </w:r>
          </w:p>
        </w:tc>
        <w:tc>
          <w:tcPr>
            <w:tcW w:w="4757" w:type="dxa"/>
            <w:tcBorders>
              <w:bottom w:val="nil"/>
              <w:right w:val="nil"/>
            </w:tcBorders>
            <w:shd w:val="clear" w:color="auto" w:fill="auto"/>
          </w:tcPr>
          <w:p w14:paraId="19C4D726"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1A67E9" w:rsidRPr="005924A8" w14:paraId="6AF018E7" w14:textId="77777777" w:rsidTr="00E33866">
        <w:trPr>
          <w:cantSplit/>
          <w:tblHeader/>
        </w:trPr>
        <w:tc>
          <w:tcPr>
            <w:tcW w:w="1177" w:type="dxa"/>
            <w:tcBorders>
              <w:top w:val="nil"/>
              <w:left w:val="nil"/>
              <w:bottom w:val="nil"/>
            </w:tcBorders>
            <w:shd w:val="clear" w:color="auto" w:fill="auto"/>
          </w:tcPr>
          <w:p w14:paraId="241D2F8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EB5B90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C87C04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EE7ED8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2906BE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9891DB1" w14:textId="77777777" w:rsidR="001A67E9" w:rsidRPr="00E33866" w:rsidRDefault="001A67E9" w:rsidP="00E33866">
            <w:pPr>
              <w:jc w:val="center"/>
              <w:rPr>
                <w:rFonts w:ascii="Garamond" w:hAnsi="Garamond"/>
                <w:bCs/>
                <w:sz w:val="22"/>
              </w:rPr>
            </w:pPr>
            <w:r w:rsidRPr="00E33866">
              <w:rPr>
                <w:rFonts w:ascii="Garamond" w:hAnsi="Garamond"/>
                <w:bCs/>
                <w:sz w:val="22"/>
              </w:rPr>
              <w:t>29</w:t>
            </w:r>
          </w:p>
        </w:tc>
        <w:tc>
          <w:tcPr>
            <w:tcW w:w="4757" w:type="dxa"/>
            <w:tcBorders>
              <w:top w:val="nil"/>
              <w:bottom w:val="nil"/>
              <w:right w:val="nil"/>
            </w:tcBorders>
            <w:shd w:val="clear" w:color="auto" w:fill="auto"/>
          </w:tcPr>
          <w:p w14:paraId="2C44EACA"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1A67E9" w:rsidRPr="005924A8" w14:paraId="29B5DDDE" w14:textId="77777777" w:rsidTr="00E33866">
        <w:trPr>
          <w:cantSplit/>
          <w:tblHeader/>
        </w:trPr>
        <w:tc>
          <w:tcPr>
            <w:tcW w:w="1177" w:type="dxa"/>
            <w:tcBorders>
              <w:top w:val="nil"/>
              <w:left w:val="nil"/>
              <w:bottom w:val="nil"/>
            </w:tcBorders>
            <w:shd w:val="clear" w:color="auto" w:fill="auto"/>
          </w:tcPr>
          <w:p w14:paraId="17F847B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AE4CDD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6B9831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5E6652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2C3E05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F831D0A" w14:textId="77777777" w:rsidR="001A67E9" w:rsidRPr="00E33866" w:rsidRDefault="001A67E9" w:rsidP="00E33866">
            <w:pPr>
              <w:jc w:val="center"/>
              <w:rPr>
                <w:rFonts w:ascii="Garamond" w:hAnsi="Garamond"/>
                <w:bCs/>
                <w:sz w:val="22"/>
              </w:rPr>
            </w:pPr>
            <w:r w:rsidRPr="00E33866">
              <w:rPr>
                <w:rFonts w:ascii="Garamond" w:hAnsi="Garamond"/>
                <w:bCs/>
                <w:sz w:val="22"/>
              </w:rPr>
              <w:t>30</w:t>
            </w:r>
          </w:p>
        </w:tc>
        <w:tc>
          <w:tcPr>
            <w:tcW w:w="4757" w:type="dxa"/>
            <w:tcBorders>
              <w:top w:val="nil"/>
              <w:bottom w:val="nil"/>
              <w:right w:val="nil"/>
            </w:tcBorders>
            <w:shd w:val="clear" w:color="auto" w:fill="auto"/>
          </w:tcPr>
          <w:p w14:paraId="33FDC686"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1A67E9" w:rsidRPr="005924A8" w14:paraId="1A8C24A3" w14:textId="77777777" w:rsidTr="00E33866">
        <w:trPr>
          <w:cantSplit/>
          <w:tblHeader/>
        </w:trPr>
        <w:tc>
          <w:tcPr>
            <w:tcW w:w="1177" w:type="dxa"/>
            <w:tcBorders>
              <w:top w:val="nil"/>
              <w:left w:val="nil"/>
              <w:bottom w:val="nil"/>
            </w:tcBorders>
            <w:shd w:val="clear" w:color="auto" w:fill="auto"/>
          </w:tcPr>
          <w:p w14:paraId="410D69A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A9B545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3FF15D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BF5FEE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7417C8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65303E3" w14:textId="77777777" w:rsidR="001A67E9" w:rsidRPr="00E33866" w:rsidRDefault="001A67E9" w:rsidP="00E33866">
            <w:pPr>
              <w:jc w:val="center"/>
              <w:rPr>
                <w:rFonts w:ascii="Garamond" w:hAnsi="Garamond"/>
                <w:bCs/>
                <w:sz w:val="22"/>
              </w:rPr>
            </w:pPr>
            <w:r w:rsidRPr="00E33866">
              <w:rPr>
                <w:rFonts w:ascii="Garamond" w:hAnsi="Garamond"/>
                <w:bCs/>
                <w:sz w:val="22"/>
              </w:rPr>
              <w:t>31</w:t>
            </w:r>
          </w:p>
        </w:tc>
        <w:tc>
          <w:tcPr>
            <w:tcW w:w="4757" w:type="dxa"/>
            <w:tcBorders>
              <w:top w:val="nil"/>
              <w:bottom w:val="nil"/>
              <w:right w:val="nil"/>
            </w:tcBorders>
            <w:shd w:val="clear" w:color="auto" w:fill="auto"/>
          </w:tcPr>
          <w:p w14:paraId="29C8E1D3"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1A67E9" w:rsidRPr="005924A8" w14:paraId="651B608F" w14:textId="77777777" w:rsidTr="00E33866">
        <w:trPr>
          <w:cantSplit/>
          <w:tblHeader/>
        </w:trPr>
        <w:tc>
          <w:tcPr>
            <w:tcW w:w="1177" w:type="dxa"/>
            <w:tcBorders>
              <w:top w:val="nil"/>
              <w:left w:val="nil"/>
              <w:bottom w:val="nil"/>
            </w:tcBorders>
            <w:shd w:val="clear" w:color="auto" w:fill="auto"/>
          </w:tcPr>
          <w:p w14:paraId="0D66318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487816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D7C396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1B4628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03534D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4397E8A" w14:textId="77777777" w:rsidR="001A67E9" w:rsidRPr="00E33866" w:rsidRDefault="001A67E9" w:rsidP="00E33866">
            <w:pPr>
              <w:jc w:val="center"/>
              <w:rPr>
                <w:rFonts w:ascii="Garamond" w:hAnsi="Garamond"/>
                <w:bCs/>
                <w:sz w:val="22"/>
              </w:rPr>
            </w:pPr>
            <w:r w:rsidRPr="00E33866">
              <w:rPr>
                <w:rFonts w:ascii="Garamond" w:hAnsi="Garamond"/>
                <w:bCs/>
                <w:sz w:val="22"/>
              </w:rPr>
              <w:t>32</w:t>
            </w:r>
          </w:p>
        </w:tc>
        <w:tc>
          <w:tcPr>
            <w:tcW w:w="4757" w:type="dxa"/>
            <w:tcBorders>
              <w:top w:val="nil"/>
              <w:bottom w:val="nil"/>
              <w:right w:val="nil"/>
            </w:tcBorders>
            <w:shd w:val="clear" w:color="auto" w:fill="auto"/>
          </w:tcPr>
          <w:p w14:paraId="1CB84AD4"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1A67E9" w:rsidRPr="005924A8" w14:paraId="05D17309" w14:textId="77777777" w:rsidTr="00E33866">
        <w:trPr>
          <w:cantSplit/>
          <w:tblHeader/>
        </w:trPr>
        <w:tc>
          <w:tcPr>
            <w:tcW w:w="1177" w:type="dxa"/>
            <w:tcBorders>
              <w:top w:val="nil"/>
              <w:left w:val="nil"/>
              <w:bottom w:val="nil"/>
            </w:tcBorders>
            <w:shd w:val="clear" w:color="auto" w:fill="auto"/>
          </w:tcPr>
          <w:p w14:paraId="66543AF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86720F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767D07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4B6067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6226F1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20C0B10" w14:textId="77777777" w:rsidR="001A67E9" w:rsidRPr="00E33866" w:rsidRDefault="001A67E9" w:rsidP="00E33866">
            <w:pPr>
              <w:jc w:val="center"/>
              <w:rPr>
                <w:rFonts w:ascii="Garamond" w:hAnsi="Garamond"/>
                <w:bCs/>
                <w:sz w:val="22"/>
              </w:rPr>
            </w:pPr>
            <w:r w:rsidRPr="00E33866">
              <w:rPr>
                <w:rFonts w:ascii="Garamond" w:hAnsi="Garamond"/>
                <w:bCs/>
                <w:sz w:val="22"/>
              </w:rPr>
              <w:t>42</w:t>
            </w:r>
          </w:p>
        </w:tc>
        <w:tc>
          <w:tcPr>
            <w:tcW w:w="4757" w:type="dxa"/>
            <w:tcBorders>
              <w:top w:val="nil"/>
              <w:bottom w:val="nil"/>
              <w:right w:val="nil"/>
            </w:tcBorders>
            <w:shd w:val="clear" w:color="auto" w:fill="auto"/>
          </w:tcPr>
          <w:p w14:paraId="431132AA"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D14D1E" w:rsidRPr="005924A8" w14:paraId="2568A84D" w14:textId="77777777" w:rsidTr="00E33866">
        <w:trPr>
          <w:cantSplit/>
          <w:tblHeader/>
        </w:trPr>
        <w:tc>
          <w:tcPr>
            <w:tcW w:w="1177" w:type="dxa"/>
            <w:tcBorders>
              <w:top w:val="nil"/>
              <w:left w:val="nil"/>
              <w:bottom w:val="nil"/>
            </w:tcBorders>
            <w:shd w:val="clear" w:color="auto" w:fill="auto"/>
          </w:tcPr>
          <w:p w14:paraId="4F36DA7D" w14:textId="77777777" w:rsidR="00D14D1E" w:rsidRPr="00E33866" w:rsidRDefault="00D14D1E">
            <w:pPr>
              <w:rPr>
                <w:rFonts w:ascii="Garamond" w:hAnsi="Garamond"/>
                <w:bCs/>
                <w:sz w:val="22"/>
                <w:lang w:val="fr-FR"/>
              </w:rPr>
            </w:pPr>
          </w:p>
        </w:tc>
        <w:tc>
          <w:tcPr>
            <w:tcW w:w="1336" w:type="dxa"/>
            <w:tcBorders>
              <w:top w:val="nil"/>
              <w:bottom w:val="nil"/>
            </w:tcBorders>
            <w:shd w:val="clear" w:color="auto" w:fill="auto"/>
          </w:tcPr>
          <w:p w14:paraId="0668CC6C" w14:textId="77777777" w:rsidR="00D14D1E" w:rsidRPr="00E33866" w:rsidRDefault="00D14D1E">
            <w:pPr>
              <w:rPr>
                <w:rFonts w:ascii="Garamond" w:hAnsi="Garamond"/>
                <w:bCs/>
                <w:sz w:val="22"/>
                <w:lang w:val="fr-FR"/>
              </w:rPr>
            </w:pPr>
          </w:p>
        </w:tc>
        <w:tc>
          <w:tcPr>
            <w:tcW w:w="2821" w:type="dxa"/>
            <w:tcBorders>
              <w:top w:val="nil"/>
              <w:bottom w:val="nil"/>
            </w:tcBorders>
            <w:shd w:val="clear" w:color="auto" w:fill="auto"/>
          </w:tcPr>
          <w:p w14:paraId="7D770AFF" w14:textId="77777777" w:rsidR="00D14D1E" w:rsidRPr="00E33866" w:rsidRDefault="00D14D1E">
            <w:pPr>
              <w:rPr>
                <w:rFonts w:ascii="Garamond" w:hAnsi="Garamond"/>
                <w:bCs/>
                <w:sz w:val="22"/>
                <w:lang w:val="fr-FR"/>
              </w:rPr>
            </w:pPr>
          </w:p>
        </w:tc>
        <w:tc>
          <w:tcPr>
            <w:tcW w:w="2293" w:type="dxa"/>
            <w:tcBorders>
              <w:top w:val="nil"/>
              <w:bottom w:val="nil"/>
            </w:tcBorders>
            <w:shd w:val="clear" w:color="auto" w:fill="auto"/>
          </w:tcPr>
          <w:p w14:paraId="5AEDC894" w14:textId="77777777" w:rsidR="00D14D1E" w:rsidRPr="00E33866" w:rsidRDefault="00D14D1E">
            <w:pPr>
              <w:rPr>
                <w:rFonts w:ascii="Garamond" w:hAnsi="Garamond"/>
                <w:bCs/>
                <w:sz w:val="22"/>
                <w:lang w:val="fr-FR"/>
              </w:rPr>
            </w:pPr>
          </w:p>
        </w:tc>
        <w:tc>
          <w:tcPr>
            <w:tcW w:w="885" w:type="dxa"/>
            <w:tcBorders>
              <w:top w:val="nil"/>
              <w:bottom w:val="nil"/>
            </w:tcBorders>
            <w:shd w:val="clear" w:color="auto" w:fill="auto"/>
          </w:tcPr>
          <w:p w14:paraId="6F34BDFD" w14:textId="77777777" w:rsidR="00D14D1E" w:rsidRPr="00E33866" w:rsidRDefault="00D14D1E" w:rsidP="00E33866">
            <w:pPr>
              <w:jc w:val="center"/>
              <w:rPr>
                <w:rFonts w:ascii="Garamond" w:hAnsi="Garamond"/>
                <w:bCs/>
                <w:sz w:val="22"/>
                <w:lang w:val="fr-FR"/>
              </w:rPr>
            </w:pPr>
          </w:p>
        </w:tc>
        <w:tc>
          <w:tcPr>
            <w:tcW w:w="709" w:type="dxa"/>
            <w:tcBorders>
              <w:top w:val="nil"/>
              <w:bottom w:val="nil"/>
            </w:tcBorders>
            <w:shd w:val="clear" w:color="auto" w:fill="auto"/>
          </w:tcPr>
          <w:p w14:paraId="55698626" w14:textId="77777777" w:rsidR="00D14D1E" w:rsidRPr="00E33866" w:rsidRDefault="00D14D1E" w:rsidP="00E33866">
            <w:pPr>
              <w:jc w:val="center"/>
              <w:rPr>
                <w:rFonts w:ascii="Garamond" w:hAnsi="Garamond"/>
                <w:bCs/>
                <w:sz w:val="22"/>
              </w:rPr>
            </w:pPr>
            <w:r w:rsidRPr="00E33866">
              <w:rPr>
                <w:rFonts w:ascii="Garamond" w:hAnsi="Garamond"/>
                <w:bCs/>
                <w:sz w:val="22"/>
              </w:rPr>
              <w:t>49</w:t>
            </w:r>
          </w:p>
        </w:tc>
        <w:tc>
          <w:tcPr>
            <w:tcW w:w="4757" w:type="dxa"/>
            <w:tcBorders>
              <w:top w:val="nil"/>
              <w:bottom w:val="nil"/>
              <w:right w:val="nil"/>
            </w:tcBorders>
            <w:shd w:val="clear" w:color="auto" w:fill="auto"/>
          </w:tcPr>
          <w:p w14:paraId="4C4C47BB" w14:textId="77777777" w:rsidR="00D14D1E" w:rsidRPr="00E33866" w:rsidRDefault="00D14D1E">
            <w:pPr>
              <w:rPr>
                <w:rFonts w:ascii="Garamond" w:hAnsi="Garamond"/>
                <w:bCs/>
                <w:sz w:val="22"/>
                <w:lang w:val="fr-FR"/>
              </w:rPr>
            </w:pPr>
            <w:r w:rsidRPr="00E33866">
              <w:rPr>
                <w:rFonts w:ascii="Garamond" w:hAnsi="Garamond"/>
                <w:sz w:val="22"/>
                <w:szCs w:val="22"/>
                <w:lang w:val="fr-FR"/>
              </w:rPr>
              <w:t>CH CCI non DE</w:t>
            </w:r>
            <w:r w:rsidRPr="00E33866">
              <w:rPr>
                <w:rFonts w:ascii="Garamond" w:hAnsi="Garamond"/>
                <w:sz w:val="22"/>
                <w:szCs w:val="22"/>
                <w:lang w:val="fr-FR" w:eastAsia="en-US"/>
              </w:rPr>
              <w:t xml:space="preserve">, dispensé en vertu d’une convention avec </w:t>
            </w:r>
            <w:r w:rsidRPr="00E33866">
              <w:rPr>
                <w:rFonts w:ascii="Garamond" w:hAnsi="Garamond"/>
                <w:sz w:val="22"/>
                <w:szCs w:val="22"/>
                <w:lang w:val="fr-FR"/>
              </w:rPr>
              <w:t>une coopérative d'activités en tant que candidat entrepreneur</w:t>
            </w:r>
          </w:p>
        </w:tc>
      </w:tr>
      <w:tr w:rsidR="00391D5A" w:rsidRPr="005924A8" w14:paraId="006A3C08" w14:textId="77777777" w:rsidTr="00E33866">
        <w:trPr>
          <w:cantSplit/>
          <w:tblHeader/>
        </w:trPr>
        <w:tc>
          <w:tcPr>
            <w:tcW w:w="1177" w:type="dxa"/>
            <w:tcBorders>
              <w:top w:val="nil"/>
              <w:left w:val="nil"/>
              <w:bottom w:val="nil"/>
            </w:tcBorders>
            <w:shd w:val="clear" w:color="auto" w:fill="auto"/>
          </w:tcPr>
          <w:p w14:paraId="3B0D63DF"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0BBD29F2"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72FEEAC6" w14:textId="77777777" w:rsidR="00391D5A" w:rsidRPr="00E33866" w:rsidRDefault="00391D5A">
            <w:pPr>
              <w:rPr>
                <w:rFonts w:ascii="Garamond" w:hAnsi="Garamond"/>
                <w:bCs/>
                <w:sz w:val="22"/>
                <w:lang w:val="fr-FR"/>
              </w:rPr>
            </w:pPr>
          </w:p>
        </w:tc>
        <w:tc>
          <w:tcPr>
            <w:tcW w:w="2293" w:type="dxa"/>
            <w:tcBorders>
              <w:top w:val="nil"/>
              <w:bottom w:val="nil"/>
            </w:tcBorders>
            <w:shd w:val="clear" w:color="auto" w:fill="auto"/>
          </w:tcPr>
          <w:p w14:paraId="3881A12C" w14:textId="77777777" w:rsidR="00391D5A" w:rsidRPr="00E33866" w:rsidRDefault="00391D5A">
            <w:pPr>
              <w:rPr>
                <w:rFonts w:ascii="Garamond" w:hAnsi="Garamond"/>
                <w:bCs/>
                <w:sz w:val="22"/>
                <w:lang w:val="fr-FR"/>
              </w:rPr>
            </w:pPr>
          </w:p>
        </w:tc>
        <w:tc>
          <w:tcPr>
            <w:tcW w:w="885" w:type="dxa"/>
            <w:tcBorders>
              <w:top w:val="nil"/>
              <w:bottom w:val="nil"/>
            </w:tcBorders>
            <w:shd w:val="clear" w:color="auto" w:fill="auto"/>
          </w:tcPr>
          <w:p w14:paraId="6010D68C" w14:textId="77777777" w:rsidR="00391D5A" w:rsidRPr="00E33866" w:rsidRDefault="00391D5A" w:rsidP="00E33866">
            <w:pPr>
              <w:jc w:val="center"/>
              <w:rPr>
                <w:rFonts w:ascii="Garamond" w:hAnsi="Garamond"/>
                <w:bCs/>
                <w:sz w:val="22"/>
                <w:lang w:val="fr-FR"/>
              </w:rPr>
            </w:pPr>
          </w:p>
        </w:tc>
        <w:tc>
          <w:tcPr>
            <w:tcW w:w="709" w:type="dxa"/>
            <w:tcBorders>
              <w:top w:val="nil"/>
              <w:bottom w:val="nil"/>
            </w:tcBorders>
            <w:shd w:val="clear" w:color="auto" w:fill="auto"/>
          </w:tcPr>
          <w:p w14:paraId="0103903B" w14:textId="77777777" w:rsidR="00391D5A" w:rsidRPr="00E33866" w:rsidRDefault="00391D5A" w:rsidP="00E33866">
            <w:pPr>
              <w:jc w:val="center"/>
              <w:rPr>
                <w:rFonts w:ascii="Garamond" w:hAnsi="Garamond"/>
                <w:bCs/>
                <w:sz w:val="22"/>
              </w:rPr>
            </w:pPr>
            <w:r w:rsidRPr="00E33866">
              <w:rPr>
                <w:rFonts w:ascii="Garamond" w:hAnsi="Garamond"/>
                <w:bCs/>
                <w:sz w:val="22"/>
              </w:rPr>
              <w:t>53</w:t>
            </w:r>
          </w:p>
        </w:tc>
        <w:tc>
          <w:tcPr>
            <w:tcW w:w="4757" w:type="dxa"/>
            <w:tcBorders>
              <w:top w:val="nil"/>
              <w:bottom w:val="nil"/>
              <w:right w:val="nil"/>
            </w:tcBorders>
            <w:shd w:val="clear" w:color="auto" w:fill="auto"/>
          </w:tcPr>
          <w:p w14:paraId="00C0D2F9" w14:textId="77777777" w:rsidR="00391D5A" w:rsidRPr="00E33866" w:rsidRDefault="00391D5A">
            <w:pPr>
              <w:rPr>
                <w:rFonts w:ascii="Garamond" w:hAnsi="Garamond"/>
                <w:sz w:val="22"/>
                <w:szCs w:val="22"/>
                <w:lang w:val="fr-FR"/>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bl>
    <w:p w14:paraId="068DA5E8" w14:textId="77777777" w:rsidR="001A67E9" w:rsidRDefault="001A67E9" w:rsidP="00DD6CA6">
      <w:pPr>
        <w:rPr>
          <w:lang w:val="fr-FR"/>
        </w:rPr>
      </w:pPr>
    </w:p>
    <w:p w14:paraId="032279D1" w14:textId="77777777" w:rsidR="00246244" w:rsidRDefault="00246244" w:rsidP="00246244">
      <w:pPr>
        <w:pStyle w:val="Heading2"/>
        <w:rPr>
          <w:lang w:val="fr-FR"/>
        </w:rPr>
      </w:pPr>
      <w:bookmarkStart w:id="72" w:name="_Toc105579185"/>
      <w:r>
        <w:rPr>
          <w:lang w:val="fr-FR"/>
        </w:rPr>
        <w:lastRenderedPageBreak/>
        <w:t>Variable</w:t>
      </w:r>
      <w:r w:rsidR="009712A9">
        <w:rPr>
          <w:lang w:val="fr-FR"/>
        </w:rPr>
        <w:t>s</w:t>
      </w:r>
      <w:r>
        <w:rPr>
          <w:lang w:val="fr-FR"/>
        </w:rPr>
        <w:t xml:space="preserve"> dérivée</w:t>
      </w:r>
      <w:r w:rsidR="009712A9">
        <w:rPr>
          <w:lang w:val="fr-FR"/>
        </w:rPr>
        <w:t>s</w:t>
      </w:r>
      <w:r>
        <w:rPr>
          <w:lang w:val="fr-FR"/>
        </w:rPr>
        <w:t xml:space="preserve"> </w:t>
      </w:r>
      <w:proofErr w:type="spellStart"/>
      <w:r>
        <w:rPr>
          <w:lang w:val="fr-FR"/>
        </w:rPr>
        <w:t>rélatives</w:t>
      </w:r>
      <w:proofErr w:type="spellEnd"/>
      <w:r>
        <w:rPr>
          <w:lang w:val="fr-FR"/>
        </w:rPr>
        <w:t xml:space="preserve"> à la mise en disponibilité préalable à la </w:t>
      </w:r>
      <w:r w:rsidR="00CB1BDF">
        <w:rPr>
          <w:lang w:val="fr-FR"/>
        </w:rPr>
        <w:t>retraite</w:t>
      </w:r>
      <w:bookmarkEnd w:id="72"/>
    </w:p>
    <w:p w14:paraId="5CA7EF36" w14:textId="77777777" w:rsidR="00246244" w:rsidRPr="00246244" w:rsidRDefault="00246244" w:rsidP="00DF5D2A">
      <w:pPr>
        <w:rPr>
          <w:lang w:val="fr-FR"/>
        </w:rPr>
      </w:pPr>
    </w:p>
    <w:p w14:paraId="3190E067" w14:textId="77777777" w:rsidR="00BD3A45" w:rsidRPr="001A67E9" w:rsidRDefault="00BD3A45" w:rsidP="00BD3A45">
      <w:pPr>
        <w:jc w:val="both"/>
        <w:rPr>
          <w:rFonts w:ascii="Garamond" w:hAnsi="Garamond"/>
          <w:bCs/>
          <w:lang w:val="fr-FR"/>
        </w:rPr>
      </w:pPr>
      <w:r w:rsidRPr="0002434D">
        <w:rPr>
          <w:rFonts w:ascii="Garamond" w:hAnsi="Garamond"/>
          <w:bCs/>
          <w:lang w:val="fr-BE"/>
        </w:rPr>
        <w:t>Etant donné que chaque individu n’est affecté qu’à une seule position de nomenclature, à savoir à la position la plus proche du marché du travail, il y a une perte d’informations pour les personnes qui ont plusieurs statuts outre la position qui leur a été attribuée au cours de l’étape 1.</w:t>
      </w:r>
      <w:r w:rsidRPr="001A67E9">
        <w:rPr>
          <w:rFonts w:ascii="Garamond" w:hAnsi="Garamond"/>
          <w:bCs/>
          <w:lang w:val="fr-FR"/>
        </w:rPr>
        <w:t xml:space="preserve"> </w:t>
      </w:r>
      <w:r w:rsidRPr="0002434D">
        <w:rPr>
          <w:rFonts w:ascii="Garamond" w:hAnsi="Garamond"/>
          <w:bCs/>
          <w:lang w:val="fr-BE"/>
        </w:rPr>
        <w:t>Afin de compenser cette perte d’informations, des variables dérivées relatives à la nomenclature sont créées, exprimant la combinaison de différents statuts.</w:t>
      </w:r>
      <w:r w:rsidRPr="001A67E9">
        <w:rPr>
          <w:rFonts w:ascii="Garamond" w:hAnsi="Garamond"/>
          <w:bCs/>
          <w:lang w:val="fr-FR"/>
        </w:rPr>
        <w:t xml:space="preserve"> </w:t>
      </w:r>
      <w:r w:rsidRPr="0002434D">
        <w:rPr>
          <w:rFonts w:ascii="Garamond" w:hAnsi="Garamond"/>
          <w:bCs/>
          <w:lang w:val="fr-BE"/>
        </w:rPr>
        <w:t>Les v</w:t>
      </w:r>
      <w:r w:rsidR="00A43D25">
        <w:rPr>
          <w:rFonts w:ascii="Garamond" w:hAnsi="Garamond"/>
          <w:bCs/>
          <w:lang w:val="fr-BE"/>
        </w:rPr>
        <w:t>ariables dérivées relatives à la mise en disponibilité préalable à la retraite</w:t>
      </w:r>
      <w:r w:rsidRPr="0002434D">
        <w:rPr>
          <w:rFonts w:ascii="Garamond" w:hAnsi="Garamond"/>
          <w:bCs/>
          <w:lang w:val="fr-BE"/>
        </w:rPr>
        <w:t xml:space="preserve"> ainsi que les conditions auxquelles un individu doit répondre afin d’obtenir la valeur 1 pour ces variables sont décrites ci-après</w:t>
      </w:r>
      <w:r w:rsidR="00F20E69">
        <w:rPr>
          <w:rStyle w:val="FootnoteReference"/>
          <w:rFonts w:ascii="Garamond" w:hAnsi="Garamond"/>
          <w:bCs/>
          <w:lang w:val="fr-BE"/>
        </w:rPr>
        <w:footnoteReference w:id="66"/>
      </w:r>
      <w:r w:rsidRPr="0002434D">
        <w:rPr>
          <w:rFonts w:ascii="Garamond" w:hAnsi="Garamond"/>
          <w:bCs/>
          <w:lang w:val="fr-BE"/>
        </w:rPr>
        <w:t>.</w:t>
      </w:r>
    </w:p>
    <w:p w14:paraId="1DFDA6F0" w14:textId="77777777" w:rsidR="00246244" w:rsidRDefault="00246244" w:rsidP="00DD6CA6">
      <w:pPr>
        <w:rPr>
          <w:lang w:val="fr-FR"/>
        </w:rPr>
      </w:pPr>
    </w:p>
    <w:p w14:paraId="26F9FEA9" w14:textId="77777777" w:rsidR="00BD3A45" w:rsidRPr="00DF5D2A" w:rsidRDefault="00BD3A45" w:rsidP="00BD3A45">
      <w:pPr>
        <w:pStyle w:val="Heading3"/>
        <w:rPr>
          <w:lang w:val="fr-BE"/>
        </w:rPr>
      </w:pPr>
      <w:bookmarkStart w:id="73" w:name="_Toc105579186"/>
      <w:r w:rsidRPr="00DF5D2A">
        <w:rPr>
          <w:lang w:val="fr-BE"/>
        </w:rPr>
        <w:t>Description des variables dérivées relatives à</w:t>
      </w:r>
      <w:r>
        <w:rPr>
          <w:lang w:val="fr-BE"/>
        </w:rPr>
        <w:t xml:space="preserve"> l</w:t>
      </w:r>
      <w:r w:rsidR="00A43D25">
        <w:rPr>
          <w:lang w:val="fr-BE"/>
        </w:rPr>
        <w:t>a mise en disponibilité préalable</w:t>
      </w:r>
      <w:r w:rsidR="00CB1BDF">
        <w:rPr>
          <w:lang w:val="fr-BE"/>
        </w:rPr>
        <w:t xml:space="preserve"> à la retraite</w:t>
      </w:r>
      <w:bookmarkEnd w:id="73"/>
    </w:p>
    <w:p w14:paraId="5FAB5915" w14:textId="77777777" w:rsidR="00BD3A45" w:rsidRPr="00DF5D2A" w:rsidRDefault="00BD3A45" w:rsidP="00DD6CA6">
      <w:pPr>
        <w:rPr>
          <w:lang w:val="fr-BE"/>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3636C4" w:rsidRPr="00E33866" w14:paraId="3419D2F1" w14:textId="77777777" w:rsidTr="0038210D">
        <w:tc>
          <w:tcPr>
            <w:tcW w:w="2278" w:type="dxa"/>
            <w:tcBorders>
              <w:bottom w:val="single" w:sz="4" w:space="0" w:color="auto"/>
            </w:tcBorders>
            <w:shd w:val="clear" w:color="auto" w:fill="auto"/>
          </w:tcPr>
          <w:p w14:paraId="4B85639A" w14:textId="77777777" w:rsidR="003636C4" w:rsidRPr="00E33866" w:rsidRDefault="003636C4" w:rsidP="0038210D">
            <w:pPr>
              <w:rPr>
                <w:b/>
                <w:bCs/>
              </w:rPr>
            </w:pPr>
            <w:r w:rsidRPr="00E33866">
              <w:rPr>
                <w:rFonts w:ascii="Garamond" w:hAnsi="Garamond"/>
                <w:b/>
                <w:bCs/>
                <w:sz w:val="22"/>
                <w:lang w:val="fr-BE"/>
              </w:rPr>
              <w:t>Nom de la variable</w:t>
            </w:r>
          </w:p>
        </w:tc>
        <w:tc>
          <w:tcPr>
            <w:tcW w:w="6660" w:type="dxa"/>
            <w:tcBorders>
              <w:bottom w:val="single" w:sz="4" w:space="0" w:color="auto"/>
            </w:tcBorders>
            <w:shd w:val="clear" w:color="auto" w:fill="auto"/>
          </w:tcPr>
          <w:p w14:paraId="574AF724" w14:textId="77777777" w:rsidR="003636C4" w:rsidRPr="00E33866" w:rsidRDefault="003636C4" w:rsidP="0038210D">
            <w:pPr>
              <w:rPr>
                <w:b/>
                <w:bCs/>
              </w:rPr>
            </w:pPr>
            <w:r w:rsidRPr="00E33866">
              <w:rPr>
                <w:rFonts w:ascii="Garamond" w:hAnsi="Garamond"/>
                <w:b/>
                <w:bCs/>
                <w:sz w:val="22"/>
                <w:lang w:val="fr-BE"/>
              </w:rPr>
              <w:t>Description de la variable</w:t>
            </w:r>
          </w:p>
        </w:tc>
        <w:tc>
          <w:tcPr>
            <w:tcW w:w="2340" w:type="dxa"/>
            <w:tcBorders>
              <w:bottom w:val="single" w:sz="4" w:space="0" w:color="auto"/>
            </w:tcBorders>
            <w:shd w:val="clear" w:color="auto" w:fill="auto"/>
          </w:tcPr>
          <w:p w14:paraId="71F80501" w14:textId="77777777" w:rsidR="003636C4" w:rsidRPr="00E33866" w:rsidRDefault="003636C4" w:rsidP="0038210D">
            <w:pPr>
              <w:rPr>
                <w:b/>
                <w:bCs/>
              </w:rPr>
            </w:pPr>
            <w:r w:rsidRPr="00E33866">
              <w:rPr>
                <w:rFonts w:ascii="Garamond" w:hAnsi="Garamond"/>
                <w:b/>
                <w:bCs/>
                <w:sz w:val="22"/>
                <w:lang w:val="fr-BE"/>
              </w:rPr>
              <w:t>Position de nomenclature</w:t>
            </w:r>
          </w:p>
        </w:tc>
        <w:tc>
          <w:tcPr>
            <w:tcW w:w="720" w:type="dxa"/>
            <w:tcBorders>
              <w:bottom w:val="single" w:sz="4" w:space="0" w:color="auto"/>
            </w:tcBorders>
            <w:shd w:val="clear" w:color="auto" w:fill="auto"/>
          </w:tcPr>
          <w:p w14:paraId="52E4EAE7" w14:textId="77777777" w:rsidR="003636C4" w:rsidRPr="00E33866" w:rsidRDefault="003636C4" w:rsidP="0038210D">
            <w:pPr>
              <w:rPr>
                <w:b/>
                <w:bCs/>
              </w:rPr>
            </w:pPr>
            <w:r w:rsidRPr="00E33866">
              <w:rPr>
                <w:rFonts w:ascii="Garamond" w:hAnsi="Garamond"/>
                <w:b/>
                <w:bCs/>
                <w:sz w:val="22"/>
                <w:lang w:val="fr-BE"/>
              </w:rPr>
              <w:t>Code</w:t>
            </w:r>
            <w:r w:rsidRPr="00E33866">
              <w:rPr>
                <w:rFonts w:ascii="Garamond" w:hAnsi="Garamond"/>
                <w:b/>
                <w:bCs/>
                <w:sz w:val="22"/>
              </w:rPr>
              <w:t xml:space="preserve"> </w:t>
            </w:r>
          </w:p>
        </w:tc>
        <w:tc>
          <w:tcPr>
            <w:tcW w:w="1980" w:type="dxa"/>
            <w:tcBorders>
              <w:bottom w:val="single" w:sz="4" w:space="0" w:color="auto"/>
            </w:tcBorders>
            <w:shd w:val="clear" w:color="auto" w:fill="auto"/>
          </w:tcPr>
          <w:p w14:paraId="33147D5B" w14:textId="77777777" w:rsidR="003636C4" w:rsidRPr="00E33866" w:rsidRDefault="003636C4" w:rsidP="0038210D">
            <w:pPr>
              <w:rPr>
                <w:b/>
                <w:bCs/>
              </w:rPr>
            </w:pPr>
            <w:r w:rsidRPr="00E33866">
              <w:rPr>
                <w:rFonts w:ascii="Garamond" w:hAnsi="Garamond"/>
                <w:b/>
                <w:bCs/>
                <w:sz w:val="22"/>
                <w:lang w:val="fr-BE"/>
              </w:rPr>
              <w:t>Explication du code</w:t>
            </w:r>
          </w:p>
        </w:tc>
      </w:tr>
      <w:tr w:rsidR="003636C4" w:rsidRPr="00E33866" w14:paraId="597E671B" w14:textId="77777777" w:rsidTr="0038210D">
        <w:tc>
          <w:tcPr>
            <w:tcW w:w="2278" w:type="dxa"/>
            <w:tcBorders>
              <w:top w:val="single" w:sz="4" w:space="0" w:color="auto"/>
            </w:tcBorders>
            <w:shd w:val="clear" w:color="auto" w:fill="auto"/>
          </w:tcPr>
          <w:p w14:paraId="5DBE3AF2" w14:textId="77777777" w:rsidR="003636C4" w:rsidRPr="00DF5D2A" w:rsidRDefault="003636C4" w:rsidP="00A43D25">
            <w:pPr>
              <w:jc w:val="both"/>
              <w:rPr>
                <w:bCs/>
                <w:lang w:val="fr-BE"/>
              </w:rPr>
            </w:pPr>
            <w:r>
              <w:rPr>
                <w:rFonts w:ascii="Garamond" w:hAnsi="Garamond"/>
                <w:bCs/>
                <w:sz w:val="22"/>
                <w:lang w:val="fr-BE"/>
              </w:rPr>
              <w:t xml:space="preserve">Occupé et mise en disponibilité partielle préalable à </w:t>
            </w:r>
            <w:r w:rsidR="00A43D25">
              <w:rPr>
                <w:rFonts w:ascii="Garamond" w:hAnsi="Garamond"/>
                <w:bCs/>
                <w:sz w:val="22"/>
                <w:lang w:val="fr-BE"/>
              </w:rPr>
              <w:t xml:space="preserve">la </w:t>
            </w:r>
            <w:r>
              <w:rPr>
                <w:rFonts w:ascii="Garamond" w:hAnsi="Garamond"/>
                <w:bCs/>
                <w:sz w:val="22"/>
                <w:lang w:val="fr-BE"/>
              </w:rPr>
              <w:t>retraite</w:t>
            </w:r>
          </w:p>
        </w:tc>
        <w:tc>
          <w:tcPr>
            <w:tcW w:w="6660" w:type="dxa"/>
            <w:tcBorders>
              <w:top w:val="single" w:sz="4" w:space="0" w:color="auto"/>
            </w:tcBorders>
            <w:shd w:val="clear" w:color="auto" w:fill="auto"/>
          </w:tcPr>
          <w:p w14:paraId="65E8361F" w14:textId="77777777" w:rsidR="002B294E" w:rsidRPr="00E33866" w:rsidRDefault="002B294E" w:rsidP="002B294E">
            <w:pPr>
              <w:jc w:val="both"/>
              <w:rPr>
                <w:rFonts w:ascii="Garamond" w:hAnsi="Garamond"/>
                <w:bCs/>
                <w:sz w:val="22"/>
                <w:lang w:val="fr-FR"/>
              </w:rPr>
            </w:pPr>
            <w:r w:rsidRPr="00E33866">
              <w:rPr>
                <w:rFonts w:ascii="Garamond" w:hAnsi="Garamond"/>
                <w:bCs/>
                <w:sz w:val="22"/>
                <w:lang w:val="fr-BE"/>
              </w:rPr>
              <w:t xml:space="preserve">la personne est occupée </w:t>
            </w:r>
            <w:r>
              <w:rPr>
                <w:rFonts w:ascii="Garamond" w:hAnsi="Garamond"/>
                <w:bCs/>
                <w:sz w:val="22"/>
                <w:lang w:val="fr-BE"/>
              </w:rPr>
              <w:t>dans un seul emploi salarié</w:t>
            </w:r>
            <w:r w:rsidRPr="00E33866">
              <w:rPr>
                <w:rFonts w:ascii="Garamond" w:hAnsi="Garamond"/>
                <w:bCs/>
                <w:sz w:val="22"/>
                <w:lang w:val="fr-BE"/>
              </w:rPr>
              <w:t xml:space="preserve">, </w:t>
            </w:r>
            <w:r>
              <w:rPr>
                <w:rFonts w:ascii="Garamond" w:hAnsi="Garamond"/>
                <w:bCs/>
                <w:sz w:val="22"/>
                <w:lang w:val="fr-BE"/>
              </w:rPr>
              <w:t>et est mise en disponibilité partielle préalable à la retraite</w:t>
            </w:r>
          </w:p>
          <w:p w14:paraId="187125CC" w14:textId="77777777" w:rsidR="002B294E" w:rsidRPr="00E33866" w:rsidRDefault="002B294E" w:rsidP="002B294E">
            <w:pPr>
              <w:jc w:val="both"/>
              <w:rPr>
                <w:rFonts w:ascii="Garamond" w:hAnsi="Garamond"/>
                <w:bCs/>
                <w:sz w:val="22"/>
                <w:lang w:val="fr-FR"/>
              </w:rPr>
            </w:pPr>
            <w:r w:rsidRPr="00E33866">
              <w:rPr>
                <w:rFonts w:ascii="Garamond" w:hAnsi="Garamond"/>
                <w:bCs/>
                <w:sz w:val="22"/>
                <w:lang w:val="fr-BE"/>
              </w:rPr>
              <w:t>OU</w:t>
            </w:r>
          </w:p>
          <w:p w14:paraId="47C3B11D" w14:textId="77777777" w:rsidR="002B294E" w:rsidRPr="00E33866" w:rsidRDefault="002B294E" w:rsidP="002B294E">
            <w:pPr>
              <w:jc w:val="both"/>
              <w:rPr>
                <w:rFonts w:ascii="Garamond" w:hAnsi="Garamond"/>
                <w:bCs/>
                <w:sz w:val="22"/>
                <w:lang w:val="fr-FR"/>
              </w:rPr>
            </w:pPr>
            <w:r w:rsidRPr="00E33866">
              <w:rPr>
                <w:rFonts w:ascii="Garamond" w:hAnsi="Garamond"/>
                <w:bCs/>
                <w:sz w:val="22"/>
                <w:lang w:val="fr-BE"/>
              </w:rPr>
              <w:t xml:space="preserve">la personne est occupée </w:t>
            </w:r>
            <w:r>
              <w:rPr>
                <w:rFonts w:ascii="Garamond" w:hAnsi="Garamond"/>
                <w:bCs/>
                <w:sz w:val="22"/>
                <w:lang w:val="fr-BE"/>
              </w:rPr>
              <w:t>dans plusieurs emplois salariés</w:t>
            </w:r>
            <w:r w:rsidRPr="00E33866">
              <w:rPr>
                <w:rFonts w:ascii="Garamond" w:hAnsi="Garamond"/>
                <w:bCs/>
                <w:sz w:val="22"/>
                <w:lang w:val="fr-BE"/>
              </w:rPr>
              <w:t xml:space="preserve">, </w:t>
            </w:r>
            <w:r>
              <w:rPr>
                <w:rFonts w:ascii="Garamond" w:hAnsi="Garamond"/>
                <w:bCs/>
                <w:sz w:val="22"/>
                <w:lang w:val="fr-BE"/>
              </w:rPr>
              <w:t>et est mise en disponibilité partielle préalable à la retraite</w:t>
            </w:r>
          </w:p>
          <w:p w14:paraId="396E939B" w14:textId="77777777" w:rsidR="002B294E" w:rsidRPr="00E33866" w:rsidRDefault="002B294E" w:rsidP="002B294E">
            <w:pPr>
              <w:jc w:val="both"/>
              <w:rPr>
                <w:rFonts w:ascii="Garamond" w:hAnsi="Garamond"/>
                <w:bCs/>
                <w:sz w:val="22"/>
                <w:lang w:val="fr-FR"/>
              </w:rPr>
            </w:pPr>
            <w:r w:rsidRPr="00E33866">
              <w:rPr>
                <w:rFonts w:ascii="Garamond" w:hAnsi="Garamond"/>
                <w:bCs/>
                <w:sz w:val="22"/>
                <w:lang w:val="fr-BE"/>
              </w:rPr>
              <w:t>OU</w:t>
            </w:r>
          </w:p>
          <w:p w14:paraId="622174A1" w14:textId="77777777" w:rsidR="002B294E" w:rsidRPr="00E33866" w:rsidRDefault="002B294E" w:rsidP="002B294E">
            <w:pPr>
              <w:jc w:val="both"/>
              <w:rPr>
                <w:rFonts w:ascii="Garamond" w:hAnsi="Garamond"/>
                <w:bCs/>
                <w:sz w:val="22"/>
                <w:lang w:val="fr-FR"/>
              </w:rPr>
            </w:pPr>
            <w:r w:rsidRPr="00E33866">
              <w:rPr>
                <w:rFonts w:ascii="Garamond" w:hAnsi="Garamond"/>
                <w:bCs/>
                <w:sz w:val="22"/>
                <w:lang w:val="fr-BE"/>
              </w:rPr>
              <w:t>la personne est occupée</w:t>
            </w:r>
            <w:r>
              <w:rPr>
                <w:rFonts w:ascii="Garamond" w:hAnsi="Garamond"/>
                <w:bCs/>
                <w:sz w:val="22"/>
                <w:lang w:val="fr-BE"/>
              </w:rPr>
              <w:t xml:space="preserve"> en tant qu’aidant à titre complémentaire</w:t>
            </w:r>
            <w:r w:rsidRPr="00E33866">
              <w:rPr>
                <w:rFonts w:ascii="Garamond" w:hAnsi="Garamond"/>
                <w:bCs/>
                <w:sz w:val="22"/>
                <w:lang w:val="fr-BE"/>
              </w:rPr>
              <w:t xml:space="preserve">, </w:t>
            </w:r>
            <w:r>
              <w:rPr>
                <w:rFonts w:ascii="Garamond" w:hAnsi="Garamond"/>
                <w:bCs/>
                <w:sz w:val="22"/>
                <w:lang w:val="fr-BE"/>
              </w:rPr>
              <w:t>et est mise en disponibilité partielle préalable à la retraite</w:t>
            </w:r>
          </w:p>
          <w:p w14:paraId="38841DBB" w14:textId="77777777" w:rsidR="002B294E" w:rsidRPr="00E33866" w:rsidRDefault="002B294E" w:rsidP="002B294E">
            <w:pPr>
              <w:jc w:val="both"/>
              <w:rPr>
                <w:rFonts w:ascii="Garamond" w:hAnsi="Garamond"/>
                <w:bCs/>
                <w:sz w:val="22"/>
                <w:lang w:val="fr-FR"/>
              </w:rPr>
            </w:pPr>
            <w:r w:rsidRPr="00E33866">
              <w:rPr>
                <w:rFonts w:ascii="Garamond" w:hAnsi="Garamond"/>
                <w:bCs/>
                <w:sz w:val="22"/>
                <w:lang w:val="fr-BE"/>
              </w:rPr>
              <w:t>OU</w:t>
            </w:r>
          </w:p>
          <w:p w14:paraId="3F754F39" w14:textId="77777777" w:rsidR="002B294E" w:rsidRPr="00E33866" w:rsidRDefault="002B294E" w:rsidP="002B294E">
            <w:pPr>
              <w:jc w:val="both"/>
              <w:rPr>
                <w:rFonts w:ascii="Garamond" w:hAnsi="Garamond"/>
                <w:bCs/>
                <w:sz w:val="22"/>
                <w:lang w:val="fr-FR"/>
              </w:rPr>
            </w:pPr>
            <w:r w:rsidRPr="00E33866">
              <w:rPr>
                <w:rFonts w:ascii="Garamond" w:hAnsi="Garamond"/>
                <w:bCs/>
                <w:sz w:val="22"/>
                <w:lang w:val="fr-BE"/>
              </w:rPr>
              <w:t>la personne est occupée</w:t>
            </w:r>
            <w:r>
              <w:rPr>
                <w:rFonts w:ascii="Garamond" w:hAnsi="Garamond"/>
                <w:bCs/>
                <w:sz w:val="22"/>
                <w:lang w:val="fr-BE"/>
              </w:rPr>
              <w:t xml:space="preserve"> en tant que salarié et comme travailleur indépendant / aidant – emploi principal exercé en tant que salarié</w:t>
            </w:r>
            <w:r w:rsidRPr="00E33866">
              <w:rPr>
                <w:rFonts w:ascii="Garamond" w:hAnsi="Garamond"/>
                <w:bCs/>
                <w:sz w:val="22"/>
                <w:lang w:val="fr-BE"/>
              </w:rPr>
              <w:t xml:space="preserve">, </w:t>
            </w:r>
            <w:r>
              <w:rPr>
                <w:rFonts w:ascii="Garamond" w:hAnsi="Garamond"/>
                <w:bCs/>
                <w:sz w:val="22"/>
                <w:lang w:val="fr-BE"/>
              </w:rPr>
              <w:t>et est mise en disponibilité partielle préalable à la retraite</w:t>
            </w:r>
          </w:p>
          <w:p w14:paraId="126D11B4" w14:textId="77777777" w:rsidR="002B294E" w:rsidRPr="00E33866" w:rsidRDefault="002B294E" w:rsidP="002B294E">
            <w:pPr>
              <w:jc w:val="both"/>
              <w:rPr>
                <w:rFonts w:ascii="Garamond" w:hAnsi="Garamond"/>
                <w:bCs/>
                <w:sz w:val="22"/>
                <w:lang w:val="fr-FR"/>
              </w:rPr>
            </w:pPr>
            <w:r w:rsidRPr="00E33866">
              <w:rPr>
                <w:rFonts w:ascii="Garamond" w:hAnsi="Garamond"/>
                <w:bCs/>
                <w:sz w:val="22"/>
                <w:lang w:val="fr-BE"/>
              </w:rPr>
              <w:t>OU</w:t>
            </w:r>
          </w:p>
          <w:p w14:paraId="7D4CF19D" w14:textId="77777777" w:rsidR="002B294E" w:rsidRPr="00E33866" w:rsidRDefault="002B294E" w:rsidP="002B294E">
            <w:pPr>
              <w:jc w:val="both"/>
              <w:rPr>
                <w:rFonts w:ascii="Garamond" w:hAnsi="Garamond"/>
                <w:bCs/>
                <w:sz w:val="22"/>
                <w:lang w:val="fr-FR"/>
              </w:rPr>
            </w:pPr>
            <w:r w:rsidRPr="00E33866">
              <w:rPr>
                <w:rFonts w:ascii="Garamond" w:hAnsi="Garamond"/>
                <w:bCs/>
                <w:sz w:val="22"/>
                <w:lang w:val="fr-BE"/>
              </w:rPr>
              <w:t>la personne est occupée</w:t>
            </w:r>
            <w:r>
              <w:rPr>
                <w:rFonts w:ascii="Garamond" w:hAnsi="Garamond"/>
                <w:bCs/>
                <w:sz w:val="22"/>
                <w:lang w:val="fr-BE"/>
              </w:rPr>
              <w:t xml:space="preserve"> en tant que salarié et comme travailleur indépendant / aidant – emploi principal exercé en tant qu’indépendant</w:t>
            </w:r>
            <w:r w:rsidRPr="00E33866">
              <w:rPr>
                <w:rFonts w:ascii="Garamond" w:hAnsi="Garamond"/>
                <w:bCs/>
                <w:sz w:val="22"/>
                <w:lang w:val="fr-BE"/>
              </w:rPr>
              <w:t xml:space="preserve">, </w:t>
            </w:r>
            <w:r>
              <w:rPr>
                <w:rFonts w:ascii="Garamond" w:hAnsi="Garamond"/>
                <w:bCs/>
                <w:sz w:val="22"/>
                <w:lang w:val="fr-BE"/>
              </w:rPr>
              <w:t>et est mise en disponibilité partielle préalable à la retraite</w:t>
            </w:r>
          </w:p>
          <w:p w14:paraId="0BDE2254" w14:textId="77777777" w:rsidR="002B294E" w:rsidRPr="00E33866" w:rsidRDefault="002B294E" w:rsidP="002B294E">
            <w:pPr>
              <w:jc w:val="both"/>
              <w:rPr>
                <w:rFonts w:ascii="Garamond" w:hAnsi="Garamond"/>
                <w:bCs/>
                <w:sz w:val="22"/>
                <w:lang w:val="fr-FR"/>
              </w:rPr>
            </w:pPr>
            <w:r w:rsidRPr="00E33866">
              <w:rPr>
                <w:rFonts w:ascii="Garamond" w:hAnsi="Garamond"/>
                <w:bCs/>
                <w:sz w:val="22"/>
                <w:lang w:val="fr-BE"/>
              </w:rPr>
              <w:t>OU</w:t>
            </w:r>
          </w:p>
          <w:p w14:paraId="63D7A198" w14:textId="77777777" w:rsidR="003636C4" w:rsidRPr="00DF5D2A" w:rsidRDefault="002B294E" w:rsidP="00A43D25">
            <w:pPr>
              <w:jc w:val="both"/>
              <w:rPr>
                <w:rFonts w:ascii="Garamond" w:hAnsi="Garamond"/>
                <w:bCs/>
                <w:sz w:val="22"/>
                <w:lang w:val="fr-FR"/>
              </w:rPr>
            </w:pPr>
            <w:r w:rsidRPr="00E33866">
              <w:rPr>
                <w:rFonts w:ascii="Garamond" w:hAnsi="Garamond"/>
                <w:bCs/>
                <w:sz w:val="22"/>
                <w:lang w:val="fr-BE"/>
              </w:rPr>
              <w:t>la personne est occupée</w:t>
            </w:r>
            <w:r>
              <w:rPr>
                <w:rFonts w:ascii="Garamond" w:hAnsi="Garamond"/>
                <w:bCs/>
                <w:sz w:val="22"/>
                <w:lang w:val="fr-BE"/>
              </w:rPr>
              <w:t xml:space="preserve"> en tant que salarié et comme travailleur indépendant / aidant – emploi principal exercé en tant qu’aidant</w:t>
            </w:r>
            <w:r w:rsidRPr="00E33866">
              <w:rPr>
                <w:rFonts w:ascii="Garamond" w:hAnsi="Garamond"/>
                <w:bCs/>
                <w:sz w:val="22"/>
                <w:lang w:val="fr-BE"/>
              </w:rPr>
              <w:t xml:space="preserve">, </w:t>
            </w:r>
            <w:r>
              <w:rPr>
                <w:rFonts w:ascii="Garamond" w:hAnsi="Garamond"/>
                <w:bCs/>
                <w:sz w:val="22"/>
                <w:lang w:val="fr-BE"/>
              </w:rPr>
              <w:t>et est mise en disponibilité partielle préalable à la retraite</w:t>
            </w:r>
          </w:p>
        </w:tc>
        <w:tc>
          <w:tcPr>
            <w:tcW w:w="2340" w:type="dxa"/>
            <w:tcBorders>
              <w:top w:val="single" w:sz="4" w:space="0" w:color="auto"/>
            </w:tcBorders>
            <w:shd w:val="clear" w:color="auto" w:fill="auto"/>
          </w:tcPr>
          <w:p w14:paraId="625F1D15" w14:textId="77777777" w:rsidR="003636C4" w:rsidRPr="00E33866" w:rsidRDefault="003636C4" w:rsidP="0038210D">
            <w:pPr>
              <w:rPr>
                <w:bCs/>
                <w:lang w:val="pt-BR"/>
              </w:rPr>
            </w:pPr>
            <w:r>
              <w:rPr>
                <w:rFonts w:ascii="Garamond" w:hAnsi="Garamond"/>
                <w:bCs/>
                <w:sz w:val="22"/>
                <w:lang w:val="pt-BR"/>
              </w:rPr>
              <w:t>n111, n112, n132, n141, n142, n143</w:t>
            </w:r>
          </w:p>
        </w:tc>
        <w:tc>
          <w:tcPr>
            <w:tcW w:w="720" w:type="dxa"/>
            <w:tcBorders>
              <w:top w:val="single" w:sz="4" w:space="0" w:color="auto"/>
            </w:tcBorders>
            <w:shd w:val="clear" w:color="auto" w:fill="auto"/>
          </w:tcPr>
          <w:p w14:paraId="75EB98CD" w14:textId="77777777" w:rsidR="003636C4" w:rsidRPr="00E33866" w:rsidRDefault="003636C4" w:rsidP="0038210D">
            <w:pPr>
              <w:rPr>
                <w:rFonts w:ascii="Garamond" w:hAnsi="Garamond"/>
                <w:bCs/>
                <w:sz w:val="22"/>
              </w:rPr>
            </w:pPr>
            <w:r w:rsidRPr="00E33866">
              <w:rPr>
                <w:rFonts w:ascii="Garamond" w:hAnsi="Garamond"/>
                <w:bCs/>
                <w:sz w:val="22"/>
              </w:rPr>
              <w:t>1</w:t>
            </w:r>
          </w:p>
          <w:p w14:paraId="6A51D912" w14:textId="77777777" w:rsidR="003636C4" w:rsidRPr="00E33866" w:rsidRDefault="003636C4" w:rsidP="0038210D">
            <w:pPr>
              <w:rPr>
                <w:rFonts w:ascii="Garamond" w:hAnsi="Garamond"/>
                <w:bCs/>
                <w:sz w:val="22"/>
              </w:rPr>
            </w:pPr>
            <w:r w:rsidRPr="00E33866">
              <w:rPr>
                <w:rFonts w:ascii="Garamond" w:hAnsi="Garamond"/>
                <w:bCs/>
                <w:sz w:val="22"/>
              </w:rPr>
              <w:t>0</w:t>
            </w:r>
          </w:p>
        </w:tc>
        <w:tc>
          <w:tcPr>
            <w:tcW w:w="1980" w:type="dxa"/>
            <w:tcBorders>
              <w:top w:val="single" w:sz="4" w:space="0" w:color="auto"/>
            </w:tcBorders>
            <w:shd w:val="clear" w:color="auto" w:fill="auto"/>
          </w:tcPr>
          <w:p w14:paraId="61017741" w14:textId="77777777" w:rsidR="003636C4" w:rsidRPr="00E33866" w:rsidRDefault="003636C4" w:rsidP="0038210D">
            <w:pPr>
              <w:rPr>
                <w:rFonts w:ascii="Garamond" w:hAnsi="Garamond"/>
                <w:bCs/>
                <w:sz w:val="22"/>
              </w:rPr>
            </w:pPr>
            <w:r w:rsidRPr="00E33866">
              <w:rPr>
                <w:rFonts w:ascii="Garamond" w:hAnsi="Garamond"/>
                <w:bCs/>
                <w:sz w:val="22"/>
                <w:lang w:val="fr-BE"/>
              </w:rPr>
              <w:t>Oui</w:t>
            </w:r>
          </w:p>
          <w:p w14:paraId="1048F226" w14:textId="77777777" w:rsidR="003636C4" w:rsidRPr="00E33866" w:rsidRDefault="003636C4" w:rsidP="0038210D">
            <w:pPr>
              <w:rPr>
                <w:bCs/>
              </w:rPr>
            </w:pPr>
            <w:r w:rsidRPr="00E33866">
              <w:rPr>
                <w:rFonts w:ascii="Garamond" w:hAnsi="Garamond"/>
                <w:bCs/>
                <w:sz w:val="22"/>
                <w:lang w:val="fr-BE"/>
              </w:rPr>
              <w:t>Non</w:t>
            </w:r>
          </w:p>
        </w:tc>
      </w:tr>
      <w:tr w:rsidR="003636C4" w:rsidRPr="00E33866" w14:paraId="7DC1F764" w14:textId="77777777" w:rsidTr="0038210D">
        <w:tc>
          <w:tcPr>
            <w:tcW w:w="2278" w:type="dxa"/>
            <w:tcBorders>
              <w:top w:val="nil"/>
            </w:tcBorders>
            <w:shd w:val="clear" w:color="auto" w:fill="auto"/>
          </w:tcPr>
          <w:p w14:paraId="614665B3" w14:textId="77777777" w:rsidR="003636C4" w:rsidRPr="00E33866" w:rsidRDefault="003636C4" w:rsidP="0038210D">
            <w:pPr>
              <w:jc w:val="both"/>
              <w:rPr>
                <w:rFonts w:ascii="Garamond" w:hAnsi="Garamond"/>
                <w:bCs/>
                <w:sz w:val="22"/>
                <w:lang w:val="nl-BE"/>
              </w:rPr>
            </w:pPr>
          </w:p>
        </w:tc>
        <w:tc>
          <w:tcPr>
            <w:tcW w:w="6660" w:type="dxa"/>
            <w:tcBorders>
              <w:top w:val="nil"/>
            </w:tcBorders>
            <w:shd w:val="clear" w:color="auto" w:fill="auto"/>
          </w:tcPr>
          <w:p w14:paraId="64B87DA2" w14:textId="77777777" w:rsidR="003636C4" w:rsidRPr="00E33866" w:rsidRDefault="003636C4" w:rsidP="0038210D">
            <w:pPr>
              <w:jc w:val="both"/>
              <w:rPr>
                <w:rFonts w:ascii="Garamond" w:hAnsi="Garamond"/>
                <w:bCs/>
                <w:sz w:val="22"/>
                <w:lang w:val="nl-BE"/>
              </w:rPr>
            </w:pPr>
          </w:p>
        </w:tc>
        <w:tc>
          <w:tcPr>
            <w:tcW w:w="2340" w:type="dxa"/>
            <w:tcBorders>
              <w:top w:val="nil"/>
            </w:tcBorders>
            <w:shd w:val="clear" w:color="auto" w:fill="auto"/>
          </w:tcPr>
          <w:p w14:paraId="14B8A87D" w14:textId="77777777" w:rsidR="003636C4" w:rsidRPr="00E33866" w:rsidRDefault="003636C4" w:rsidP="0038210D">
            <w:pPr>
              <w:rPr>
                <w:rFonts w:ascii="Garamond" w:hAnsi="Garamond"/>
                <w:bCs/>
                <w:sz w:val="22"/>
              </w:rPr>
            </w:pPr>
          </w:p>
        </w:tc>
        <w:tc>
          <w:tcPr>
            <w:tcW w:w="720" w:type="dxa"/>
            <w:tcBorders>
              <w:top w:val="nil"/>
            </w:tcBorders>
            <w:shd w:val="clear" w:color="auto" w:fill="auto"/>
          </w:tcPr>
          <w:p w14:paraId="0B2487D3" w14:textId="77777777" w:rsidR="003636C4" w:rsidRPr="00E33866" w:rsidRDefault="003636C4" w:rsidP="0038210D">
            <w:pPr>
              <w:rPr>
                <w:rFonts w:ascii="Garamond" w:hAnsi="Garamond"/>
                <w:bCs/>
                <w:sz w:val="22"/>
              </w:rPr>
            </w:pPr>
          </w:p>
        </w:tc>
        <w:tc>
          <w:tcPr>
            <w:tcW w:w="1980" w:type="dxa"/>
            <w:tcBorders>
              <w:top w:val="nil"/>
            </w:tcBorders>
            <w:shd w:val="clear" w:color="auto" w:fill="auto"/>
          </w:tcPr>
          <w:p w14:paraId="137B56E9" w14:textId="77777777" w:rsidR="003636C4" w:rsidRPr="00E33866" w:rsidRDefault="003636C4" w:rsidP="0038210D">
            <w:pPr>
              <w:rPr>
                <w:rFonts w:ascii="Garamond" w:hAnsi="Garamond"/>
                <w:bCs/>
                <w:sz w:val="22"/>
              </w:rPr>
            </w:pPr>
          </w:p>
        </w:tc>
      </w:tr>
      <w:tr w:rsidR="003636C4" w:rsidRPr="00E33866" w14:paraId="72D9C6BB" w14:textId="77777777" w:rsidTr="0038210D">
        <w:tc>
          <w:tcPr>
            <w:tcW w:w="2278" w:type="dxa"/>
            <w:tcBorders>
              <w:top w:val="nil"/>
            </w:tcBorders>
            <w:shd w:val="clear" w:color="auto" w:fill="auto"/>
          </w:tcPr>
          <w:p w14:paraId="153CB3DD" w14:textId="77777777" w:rsidR="003636C4" w:rsidRPr="00E33866" w:rsidRDefault="003636C4" w:rsidP="00A43D25">
            <w:pPr>
              <w:rPr>
                <w:bCs/>
                <w:lang w:val="fr-FR"/>
              </w:rPr>
            </w:pPr>
            <w:r>
              <w:rPr>
                <w:rFonts w:ascii="Garamond" w:hAnsi="Garamond"/>
                <w:bCs/>
                <w:sz w:val="22"/>
                <w:lang w:val="fr-BE"/>
              </w:rPr>
              <w:lastRenderedPageBreak/>
              <w:t>Occupé et mise en disponibilité complète préalable à la retraite</w:t>
            </w:r>
          </w:p>
        </w:tc>
        <w:tc>
          <w:tcPr>
            <w:tcW w:w="6660" w:type="dxa"/>
            <w:tcBorders>
              <w:top w:val="nil"/>
            </w:tcBorders>
            <w:shd w:val="clear" w:color="auto" w:fill="auto"/>
          </w:tcPr>
          <w:p w14:paraId="54CCD490" w14:textId="77777777" w:rsidR="0087406D" w:rsidRPr="00E33866" w:rsidRDefault="0087406D" w:rsidP="0087406D">
            <w:pPr>
              <w:jc w:val="both"/>
              <w:rPr>
                <w:rFonts w:ascii="Garamond" w:hAnsi="Garamond"/>
                <w:bCs/>
                <w:sz w:val="22"/>
                <w:lang w:val="fr-FR"/>
              </w:rPr>
            </w:pPr>
            <w:r w:rsidRPr="00E33866">
              <w:rPr>
                <w:rFonts w:ascii="Garamond" w:hAnsi="Garamond"/>
                <w:bCs/>
                <w:sz w:val="22"/>
                <w:lang w:val="fr-BE"/>
              </w:rPr>
              <w:t xml:space="preserve">la personne est occupée </w:t>
            </w:r>
            <w:r>
              <w:rPr>
                <w:rFonts w:ascii="Garamond" w:hAnsi="Garamond"/>
                <w:bCs/>
                <w:sz w:val="22"/>
                <w:lang w:val="fr-BE"/>
              </w:rPr>
              <w:t>dans un seul emploi salarié</w:t>
            </w:r>
            <w:r w:rsidRPr="00E33866">
              <w:rPr>
                <w:rFonts w:ascii="Garamond" w:hAnsi="Garamond"/>
                <w:bCs/>
                <w:sz w:val="22"/>
                <w:lang w:val="fr-BE"/>
              </w:rPr>
              <w:t xml:space="preserve">, </w:t>
            </w:r>
            <w:r>
              <w:rPr>
                <w:rFonts w:ascii="Garamond" w:hAnsi="Garamond"/>
                <w:bCs/>
                <w:sz w:val="22"/>
                <w:lang w:val="fr-BE"/>
              </w:rPr>
              <w:t>et est mise en disponibilité complète préalable à la retraite</w:t>
            </w:r>
          </w:p>
          <w:p w14:paraId="510389C1" w14:textId="77777777" w:rsidR="0087406D" w:rsidRPr="00E33866" w:rsidRDefault="0087406D" w:rsidP="0087406D">
            <w:pPr>
              <w:jc w:val="both"/>
              <w:rPr>
                <w:rFonts w:ascii="Garamond" w:hAnsi="Garamond"/>
                <w:bCs/>
                <w:sz w:val="22"/>
                <w:lang w:val="fr-FR"/>
              </w:rPr>
            </w:pPr>
            <w:r w:rsidRPr="00E33866">
              <w:rPr>
                <w:rFonts w:ascii="Garamond" w:hAnsi="Garamond"/>
                <w:bCs/>
                <w:sz w:val="22"/>
                <w:lang w:val="fr-BE"/>
              </w:rPr>
              <w:t>OU</w:t>
            </w:r>
          </w:p>
          <w:p w14:paraId="0FC88B1B" w14:textId="77777777" w:rsidR="0087406D" w:rsidRPr="00E33866" w:rsidRDefault="0087406D" w:rsidP="0087406D">
            <w:pPr>
              <w:jc w:val="both"/>
              <w:rPr>
                <w:rFonts w:ascii="Garamond" w:hAnsi="Garamond"/>
                <w:bCs/>
                <w:sz w:val="22"/>
                <w:lang w:val="fr-FR"/>
              </w:rPr>
            </w:pPr>
            <w:r w:rsidRPr="00E33866">
              <w:rPr>
                <w:rFonts w:ascii="Garamond" w:hAnsi="Garamond"/>
                <w:bCs/>
                <w:sz w:val="22"/>
                <w:lang w:val="fr-BE"/>
              </w:rPr>
              <w:t xml:space="preserve">la personne est occupée </w:t>
            </w:r>
            <w:r>
              <w:rPr>
                <w:rFonts w:ascii="Garamond" w:hAnsi="Garamond"/>
                <w:bCs/>
                <w:sz w:val="22"/>
                <w:lang w:val="fr-BE"/>
              </w:rPr>
              <w:t>dans plusieurs emplois salariés</w:t>
            </w:r>
            <w:r w:rsidRPr="00E33866">
              <w:rPr>
                <w:rFonts w:ascii="Garamond" w:hAnsi="Garamond"/>
                <w:bCs/>
                <w:sz w:val="22"/>
                <w:lang w:val="fr-BE"/>
              </w:rPr>
              <w:t xml:space="preserve">, </w:t>
            </w:r>
            <w:r>
              <w:rPr>
                <w:rFonts w:ascii="Garamond" w:hAnsi="Garamond"/>
                <w:bCs/>
                <w:sz w:val="22"/>
                <w:lang w:val="fr-BE"/>
              </w:rPr>
              <w:t>et est mise en disponibilité complète préalable à la retraite</w:t>
            </w:r>
          </w:p>
          <w:p w14:paraId="1B8D440E" w14:textId="77777777" w:rsidR="0087406D" w:rsidRPr="00E33866" w:rsidRDefault="0087406D" w:rsidP="0087406D">
            <w:pPr>
              <w:jc w:val="both"/>
              <w:rPr>
                <w:rFonts w:ascii="Garamond" w:hAnsi="Garamond"/>
                <w:bCs/>
                <w:sz w:val="22"/>
                <w:lang w:val="fr-FR"/>
              </w:rPr>
            </w:pPr>
            <w:r w:rsidRPr="00E33866">
              <w:rPr>
                <w:rFonts w:ascii="Garamond" w:hAnsi="Garamond"/>
                <w:bCs/>
                <w:sz w:val="22"/>
                <w:lang w:val="fr-BE"/>
              </w:rPr>
              <w:t>OU</w:t>
            </w:r>
          </w:p>
          <w:p w14:paraId="15789E3C" w14:textId="77777777" w:rsidR="0087406D" w:rsidRPr="00E33866" w:rsidRDefault="0087406D" w:rsidP="0087406D">
            <w:pPr>
              <w:jc w:val="both"/>
              <w:rPr>
                <w:rFonts w:ascii="Garamond" w:hAnsi="Garamond"/>
                <w:bCs/>
                <w:sz w:val="22"/>
                <w:lang w:val="fr-FR"/>
              </w:rPr>
            </w:pPr>
            <w:r w:rsidRPr="00E33866">
              <w:rPr>
                <w:rFonts w:ascii="Garamond" w:hAnsi="Garamond"/>
                <w:bCs/>
                <w:sz w:val="22"/>
                <w:lang w:val="fr-BE"/>
              </w:rPr>
              <w:t xml:space="preserve">la personne est occupée </w:t>
            </w:r>
            <w:r>
              <w:rPr>
                <w:rFonts w:ascii="Garamond" w:hAnsi="Garamond"/>
                <w:bCs/>
                <w:sz w:val="22"/>
                <w:lang w:val="fr-BE"/>
              </w:rPr>
              <w:t>en tant qu’indépendant à titre principal</w:t>
            </w:r>
            <w:r w:rsidRPr="00E33866">
              <w:rPr>
                <w:rFonts w:ascii="Garamond" w:hAnsi="Garamond"/>
                <w:bCs/>
                <w:sz w:val="22"/>
                <w:lang w:val="fr-BE"/>
              </w:rPr>
              <w:t xml:space="preserve">, </w:t>
            </w:r>
            <w:r>
              <w:rPr>
                <w:rFonts w:ascii="Garamond" w:hAnsi="Garamond"/>
                <w:bCs/>
                <w:sz w:val="22"/>
                <w:lang w:val="fr-BE"/>
              </w:rPr>
              <w:t>et est mise en disponibilité complète préalable à la retraite</w:t>
            </w:r>
          </w:p>
          <w:p w14:paraId="4F5B32C5" w14:textId="77777777" w:rsidR="0087406D" w:rsidRDefault="0087406D" w:rsidP="0087406D">
            <w:pPr>
              <w:jc w:val="both"/>
              <w:rPr>
                <w:rFonts w:ascii="Garamond" w:hAnsi="Garamond"/>
                <w:bCs/>
                <w:sz w:val="22"/>
                <w:lang w:val="fr-BE"/>
              </w:rPr>
            </w:pPr>
            <w:r w:rsidRPr="00E33866">
              <w:rPr>
                <w:rFonts w:ascii="Garamond" w:hAnsi="Garamond"/>
                <w:bCs/>
                <w:sz w:val="22"/>
                <w:lang w:val="fr-BE"/>
              </w:rPr>
              <w:t>OU</w:t>
            </w:r>
          </w:p>
          <w:p w14:paraId="78B79AA3" w14:textId="77777777" w:rsidR="0087406D" w:rsidRPr="00E33866" w:rsidRDefault="0087406D" w:rsidP="0087406D">
            <w:pPr>
              <w:jc w:val="both"/>
              <w:rPr>
                <w:rFonts w:ascii="Garamond" w:hAnsi="Garamond"/>
                <w:bCs/>
                <w:sz w:val="22"/>
                <w:lang w:val="fr-FR"/>
              </w:rPr>
            </w:pPr>
            <w:r w:rsidRPr="00E33866">
              <w:rPr>
                <w:rFonts w:ascii="Garamond" w:hAnsi="Garamond"/>
                <w:bCs/>
                <w:sz w:val="22"/>
                <w:lang w:val="fr-BE"/>
              </w:rPr>
              <w:t xml:space="preserve">la personne est occupée </w:t>
            </w:r>
            <w:r>
              <w:rPr>
                <w:rFonts w:ascii="Garamond" w:hAnsi="Garamond"/>
                <w:bCs/>
                <w:sz w:val="22"/>
                <w:lang w:val="fr-BE"/>
              </w:rPr>
              <w:t>en tant qu’indépendant à titre complémentaire</w:t>
            </w:r>
            <w:r w:rsidRPr="00E33866">
              <w:rPr>
                <w:rFonts w:ascii="Garamond" w:hAnsi="Garamond"/>
                <w:bCs/>
                <w:sz w:val="22"/>
                <w:lang w:val="fr-BE"/>
              </w:rPr>
              <w:t xml:space="preserve">, </w:t>
            </w:r>
            <w:r>
              <w:rPr>
                <w:rFonts w:ascii="Garamond" w:hAnsi="Garamond"/>
                <w:bCs/>
                <w:sz w:val="22"/>
                <w:lang w:val="fr-BE"/>
              </w:rPr>
              <w:t>et est mise en disponibilité complète préalable à la retraite</w:t>
            </w:r>
          </w:p>
          <w:p w14:paraId="36B44EB6" w14:textId="77777777" w:rsidR="0087406D" w:rsidRDefault="0087406D" w:rsidP="0087406D">
            <w:pPr>
              <w:jc w:val="both"/>
              <w:rPr>
                <w:rFonts w:ascii="Garamond" w:hAnsi="Garamond"/>
                <w:bCs/>
                <w:sz w:val="22"/>
                <w:lang w:val="fr-BE"/>
              </w:rPr>
            </w:pPr>
            <w:r w:rsidRPr="00E33866">
              <w:rPr>
                <w:rFonts w:ascii="Garamond" w:hAnsi="Garamond"/>
                <w:bCs/>
                <w:sz w:val="22"/>
                <w:lang w:val="fr-BE"/>
              </w:rPr>
              <w:t>OU</w:t>
            </w:r>
          </w:p>
          <w:p w14:paraId="3E3C5A62" w14:textId="77777777" w:rsidR="0087406D" w:rsidRPr="00E33866" w:rsidRDefault="0087406D" w:rsidP="0087406D">
            <w:pPr>
              <w:jc w:val="both"/>
              <w:rPr>
                <w:rFonts w:ascii="Garamond" w:hAnsi="Garamond"/>
                <w:bCs/>
                <w:sz w:val="22"/>
                <w:lang w:val="fr-FR"/>
              </w:rPr>
            </w:pPr>
            <w:r w:rsidRPr="00E33866">
              <w:rPr>
                <w:rFonts w:ascii="Garamond" w:hAnsi="Garamond"/>
                <w:bCs/>
                <w:sz w:val="22"/>
                <w:lang w:val="fr-BE"/>
              </w:rPr>
              <w:t xml:space="preserve">la personne est occupée </w:t>
            </w:r>
            <w:r>
              <w:rPr>
                <w:rFonts w:ascii="Garamond" w:hAnsi="Garamond"/>
                <w:bCs/>
                <w:sz w:val="22"/>
                <w:lang w:val="fr-BE"/>
              </w:rPr>
              <w:t>en tant qu’indépendant après l’âge de la retraite</w:t>
            </w:r>
            <w:r w:rsidRPr="00E33866">
              <w:rPr>
                <w:rFonts w:ascii="Garamond" w:hAnsi="Garamond"/>
                <w:bCs/>
                <w:sz w:val="22"/>
                <w:lang w:val="fr-BE"/>
              </w:rPr>
              <w:t xml:space="preserve">, </w:t>
            </w:r>
            <w:r>
              <w:rPr>
                <w:rFonts w:ascii="Garamond" w:hAnsi="Garamond"/>
                <w:bCs/>
                <w:sz w:val="22"/>
                <w:lang w:val="fr-BE"/>
              </w:rPr>
              <w:t>et est mise en disponibilité complète préalable à la retraite</w:t>
            </w:r>
          </w:p>
          <w:p w14:paraId="2C643945" w14:textId="77777777" w:rsidR="0087406D" w:rsidRPr="007402AD" w:rsidRDefault="0087406D" w:rsidP="0087406D">
            <w:pPr>
              <w:jc w:val="both"/>
              <w:rPr>
                <w:rFonts w:ascii="Garamond" w:hAnsi="Garamond"/>
                <w:bCs/>
                <w:sz w:val="22"/>
                <w:lang w:val="fr-BE"/>
              </w:rPr>
            </w:pPr>
            <w:r w:rsidRPr="00E33866">
              <w:rPr>
                <w:rFonts w:ascii="Garamond" w:hAnsi="Garamond"/>
                <w:bCs/>
                <w:sz w:val="22"/>
                <w:lang w:val="fr-BE"/>
              </w:rPr>
              <w:t>OU</w:t>
            </w:r>
          </w:p>
          <w:p w14:paraId="1BF5D37A" w14:textId="77777777" w:rsidR="0087406D" w:rsidRPr="00E33866" w:rsidRDefault="0087406D" w:rsidP="0087406D">
            <w:pPr>
              <w:jc w:val="both"/>
              <w:rPr>
                <w:rFonts w:ascii="Garamond" w:hAnsi="Garamond"/>
                <w:bCs/>
                <w:sz w:val="22"/>
                <w:lang w:val="fr-FR"/>
              </w:rPr>
            </w:pPr>
            <w:r w:rsidRPr="00E33866">
              <w:rPr>
                <w:rFonts w:ascii="Garamond" w:hAnsi="Garamond"/>
                <w:bCs/>
                <w:sz w:val="22"/>
                <w:lang w:val="fr-BE"/>
              </w:rPr>
              <w:t>la personne est occupée</w:t>
            </w:r>
            <w:r>
              <w:rPr>
                <w:rFonts w:ascii="Garamond" w:hAnsi="Garamond"/>
                <w:bCs/>
                <w:sz w:val="22"/>
                <w:lang w:val="fr-BE"/>
              </w:rPr>
              <w:t xml:space="preserve"> en tant que salarié et comme travailleur indépendant / aidant – emploi principal exercé en tant que salarié</w:t>
            </w:r>
            <w:r w:rsidRPr="00E33866">
              <w:rPr>
                <w:rFonts w:ascii="Garamond" w:hAnsi="Garamond"/>
                <w:bCs/>
                <w:sz w:val="22"/>
                <w:lang w:val="fr-BE"/>
              </w:rPr>
              <w:t xml:space="preserve">, </w:t>
            </w:r>
            <w:r>
              <w:rPr>
                <w:rFonts w:ascii="Garamond" w:hAnsi="Garamond"/>
                <w:bCs/>
                <w:sz w:val="22"/>
                <w:lang w:val="fr-BE"/>
              </w:rPr>
              <w:t>et est mise en disponibilité complète préalable à la retraite</w:t>
            </w:r>
          </w:p>
          <w:p w14:paraId="40BEA6C4" w14:textId="77777777" w:rsidR="0087406D" w:rsidRPr="00E33866" w:rsidRDefault="0087406D" w:rsidP="0087406D">
            <w:pPr>
              <w:jc w:val="both"/>
              <w:rPr>
                <w:rFonts w:ascii="Garamond" w:hAnsi="Garamond"/>
                <w:bCs/>
                <w:sz w:val="22"/>
                <w:lang w:val="fr-FR"/>
              </w:rPr>
            </w:pPr>
            <w:r w:rsidRPr="00E33866">
              <w:rPr>
                <w:rFonts w:ascii="Garamond" w:hAnsi="Garamond"/>
                <w:bCs/>
                <w:sz w:val="22"/>
                <w:lang w:val="fr-BE"/>
              </w:rPr>
              <w:t>OU</w:t>
            </w:r>
          </w:p>
          <w:p w14:paraId="6D1096ED" w14:textId="77777777" w:rsidR="0087406D" w:rsidRPr="00E33866" w:rsidRDefault="0087406D" w:rsidP="0087406D">
            <w:pPr>
              <w:jc w:val="both"/>
              <w:rPr>
                <w:rFonts w:ascii="Garamond" w:hAnsi="Garamond"/>
                <w:bCs/>
                <w:sz w:val="22"/>
                <w:lang w:val="fr-FR"/>
              </w:rPr>
            </w:pPr>
            <w:r w:rsidRPr="00E33866">
              <w:rPr>
                <w:rFonts w:ascii="Garamond" w:hAnsi="Garamond"/>
                <w:bCs/>
                <w:sz w:val="22"/>
                <w:lang w:val="fr-BE"/>
              </w:rPr>
              <w:t>la personne est occupée</w:t>
            </w:r>
            <w:r>
              <w:rPr>
                <w:rFonts w:ascii="Garamond" w:hAnsi="Garamond"/>
                <w:bCs/>
                <w:sz w:val="22"/>
                <w:lang w:val="fr-BE"/>
              </w:rPr>
              <w:t xml:space="preserve"> en tant que salarié et comme travailleur indépendant / aidant – emploi principal exercé en tant qu’indépendant</w:t>
            </w:r>
            <w:r w:rsidRPr="00E33866">
              <w:rPr>
                <w:rFonts w:ascii="Garamond" w:hAnsi="Garamond"/>
                <w:bCs/>
                <w:sz w:val="22"/>
                <w:lang w:val="fr-BE"/>
              </w:rPr>
              <w:t xml:space="preserve">, </w:t>
            </w:r>
            <w:r>
              <w:rPr>
                <w:rFonts w:ascii="Garamond" w:hAnsi="Garamond"/>
                <w:bCs/>
                <w:sz w:val="22"/>
                <w:lang w:val="fr-BE"/>
              </w:rPr>
              <w:t>et est mise en disponibilité complète préalable à la retraite</w:t>
            </w:r>
          </w:p>
          <w:p w14:paraId="307AE741" w14:textId="77777777" w:rsidR="0087406D" w:rsidRPr="00E33866" w:rsidRDefault="0087406D" w:rsidP="0087406D">
            <w:pPr>
              <w:jc w:val="both"/>
              <w:rPr>
                <w:rFonts w:ascii="Garamond" w:hAnsi="Garamond"/>
                <w:bCs/>
                <w:sz w:val="22"/>
                <w:lang w:val="fr-FR"/>
              </w:rPr>
            </w:pPr>
            <w:r w:rsidRPr="00E33866">
              <w:rPr>
                <w:rFonts w:ascii="Garamond" w:hAnsi="Garamond"/>
                <w:bCs/>
                <w:sz w:val="22"/>
                <w:lang w:val="fr-BE"/>
              </w:rPr>
              <w:t>OU</w:t>
            </w:r>
          </w:p>
          <w:p w14:paraId="7606647A" w14:textId="77777777" w:rsidR="003636C4" w:rsidRPr="00DF5D2A" w:rsidRDefault="0087406D" w:rsidP="00DF5D2A">
            <w:pPr>
              <w:jc w:val="both"/>
              <w:rPr>
                <w:rFonts w:ascii="Garamond" w:hAnsi="Garamond"/>
                <w:bCs/>
                <w:sz w:val="22"/>
                <w:lang w:val="fr-BE"/>
              </w:rPr>
            </w:pPr>
            <w:r w:rsidRPr="00E33866">
              <w:rPr>
                <w:rFonts w:ascii="Garamond" w:hAnsi="Garamond"/>
                <w:bCs/>
                <w:sz w:val="22"/>
                <w:lang w:val="fr-BE"/>
              </w:rPr>
              <w:t>la personne est occupée</w:t>
            </w:r>
            <w:r>
              <w:rPr>
                <w:rFonts w:ascii="Garamond" w:hAnsi="Garamond"/>
                <w:bCs/>
                <w:sz w:val="22"/>
                <w:lang w:val="fr-BE"/>
              </w:rPr>
              <w:t xml:space="preserve"> en tant que salarié et comme travailleur indépendant / aidant – emploi principal exercé en tant qu’aidant</w:t>
            </w:r>
            <w:r w:rsidRPr="00E33866">
              <w:rPr>
                <w:rFonts w:ascii="Garamond" w:hAnsi="Garamond"/>
                <w:bCs/>
                <w:sz w:val="22"/>
                <w:lang w:val="fr-BE"/>
              </w:rPr>
              <w:t xml:space="preserve">, </w:t>
            </w:r>
            <w:r>
              <w:rPr>
                <w:rFonts w:ascii="Garamond" w:hAnsi="Garamond"/>
                <w:bCs/>
                <w:sz w:val="22"/>
                <w:lang w:val="fr-BE"/>
              </w:rPr>
              <w:t>et est mise en disponibilité c</w:t>
            </w:r>
            <w:r w:rsidR="00A43D25">
              <w:rPr>
                <w:rFonts w:ascii="Garamond" w:hAnsi="Garamond"/>
                <w:bCs/>
                <w:sz w:val="22"/>
                <w:lang w:val="fr-BE"/>
              </w:rPr>
              <w:t>omplète préalable à la</w:t>
            </w:r>
            <w:r>
              <w:rPr>
                <w:rFonts w:ascii="Garamond" w:hAnsi="Garamond"/>
                <w:bCs/>
                <w:sz w:val="22"/>
                <w:lang w:val="fr-BE"/>
              </w:rPr>
              <w:t xml:space="preserve"> retraite</w:t>
            </w:r>
          </w:p>
        </w:tc>
        <w:tc>
          <w:tcPr>
            <w:tcW w:w="2340" w:type="dxa"/>
            <w:tcBorders>
              <w:top w:val="nil"/>
            </w:tcBorders>
            <w:shd w:val="clear" w:color="auto" w:fill="auto"/>
          </w:tcPr>
          <w:p w14:paraId="6E49A18A" w14:textId="77777777" w:rsidR="003636C4" w:rsidRPr="00E33866" w:rsidRDefault="0087406D" w:rsidP="0038210D">
            <w:pPr>
              <w:rPr>
                <w:bCs/>
                <w:lang w:val="pt-BR"/>
              </w:rPr>
            </w:pPr>
            <w:r>
              <w:rPr>
                <w:rFonts w:ascii="Garamond" w:hAnsi="Garamond"/>
                <w:bCs/>
                <w:sz w:val="22"/>
                <w:lang w:val="pt-BR"/>
              </w:rPr>
              <w:t>n111, n112, n121, n122, n123, n141, n142, n143</w:t>
            </w:r>
          </w:p>
        </w:tc>
        <w:tc>
          <w:tcPr>
            <w:tcW w:w="720" w:type="dxa"/>
            <w:tcBorders>
              <w:top w:val="nil"/>
            </w:tcBorders>
            <w:shd w:val="clear" w:color="auto" w:fill="auto"/>
          </w:tcPr>
          <w:p w14:paraId="19C729D7" w14:textId="77777777" w:rsidR="003636C4" w:rsidRPr="00E33866" w:rsidRDefault="003636C4" w:rsidP="0038210D">
            <w:pPr>
              <w:rPr>
                <w:rFonts w:ascii="Garamond" w:hAnsi="Garamond"/>
                <w:bCs/>
                <w:sz w:val="22"/>
              </w:rPr>
            </w:pPr>
            <w:r w:rsidRPr="00E33866">
              <w:rPr>
                <w:rFonts w:ascii="Garamond" w:hAnsi="Garamond"/>
                <w:bCs/>
                <w:sz w:val="22"/>
              </w:rPr>
              <w:t>1</w:t>
            </w:r>
          </w:p>
          <w:p w14:paraId="089CD694" w14:textId="77777777" w:rsidR="003636C4" w:rsidRPr="00E33866" w:rsidRDefault="003636C4" w:rsidP="0038210D">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03E0AB75" w14:textId="77777777" w:rsidR="003636C4" w:rsidRPr="00E33866" w:rsidRDefault="003636C4" w:rsidP="0038210D">
            <w:pPr>
              <w:rPr>
                <w:rFonts w:ascii="Garamond" w:hAnsi="Garamond"/>
                <w:bCs/>
                <w:sz w:val="22"/>
              </w:rPr>
            </w:pPr>
            <w:r w:rsidRPr="00E33866">
              <w:rPr>
                <w:rFonts w:ascii="Garamond" w:hAnsi="Garamond"/>
                <w:bCs/>
                <w:sz w:val="22"/>
                <w:lang w:val="fr-BE"/>
              </w:rPr>
              <w:t>Oui</w:t>
            </w:r>
          </w:p>
          <w:p w14:paraId="5D1E6A1D" w14:textId="77777777" w:rsidR="003636C4" w:rsidRPr="00E33866" w:rsidRDefault="003636C4" w:rsidP="0038210D">
            <w:pPr>
              <w:rPr>
                <w:bCs/>
              </w:rPr>
            </w:pPr>
            <w:r w:rsidRPr="00E33866">
              <w:rPr>
                <w:rFonts w:ascii="Garamond" w:hAnsi="Garamond"/>
                <w:bCs/>
                <w:sz w:val="22"/>
                <w:lang w:val="fr-BE"/>
              </w:rPr>
              <w:t>Non</w:t>
            </w:r>
          </w:p>
        </w:tc>
      </w:tr>
    </w:tbl>
    <w:p w14:paraId="27A9D8DD" w14:textId="77777777" w:rsidR="00DD6CA6" w:rsidRDefault="00DD6CA6" w:rsidP="00DD6CA6">
      <w:pPr>
        <w:rPr>
          <w:lang w:val="fr-BE"/>
        </w:rPr>
      </w:pPr>
    </w:p>
    <w:p w14:paraId="39F16389" w14:textId="77777777" w:rsidR="00A96A1E" w:rsidRDefault="00A96A1E" w:rsidP="00A96A1E">
      <w:pPr>
        <w:pStyle w:val="Heading3"/>
        <w:rPr>
          <w:lang w:val="fr-BE"/>
        </w:rPr>
      </w:pPr>
      <w:bookmarkStart w:id="74" w:name="_Toc105579187"/>
      <w:r w:rsidRPr="00BD1DAD">
        <w:rPr>
          <w:lang w:val="fr-FR"/>
        </w:rPr>
        <w:t xml:space="preserve">Conditions </w:t>
      </w:r>
      <w:r w:rsidRPr="0096659E">
        <w:rPr>
          <w:lang w:val="fr-BE"/>
        </w:rPr>
        <w:t>des variables dérivées relatives à</w:t>
      </w:r>
      <w:r>
        <w:rPr>
          <w:lang w:val="fr-BE"/>
        </w:rPr>
        <w:t xml:space="preserve"> la mise en disponibilité préalable à la </w:t>
      </w:r>
      <w:r w:rsidR="00CB1BDF">
        <w:rPr>
          <w:lang w:val="fr-BE"/>
        </w:rPr>
        <w:t>retraite</w:t>
      </w:r>
      <w:bookmarkEnd w:id="74"/>
    </w:p>
    <w:p w14:paraId="7C846305" w14:textId="77777777" w:rsidR="007000FC" w:rsidRPr="007000FC" w:rsidRDefault="007000FC" w:rsidP="00DF5D2A">
      <w:pPr>
        <w:rPr>
          <w:lang w:val="fr-BE"/>
        </w:rPr>
      </w:pPr>
    </w:p>
    <w:p w14:paraId="7DD7B85D" w14:textId="77777777" w:rsidR="00B714DA" w:rsidRPr="00DF5D2A" w:rsidRDefault="007000FC" w:rsidP="00DF5D2A">
      <w:pPr>
        <w:numPr>
          <w:ilvl w:val="0"/>
          <w:numId w:val="15"/>
        </w:numPr>
        <w:rPr>
          <w:rFonts w:ascii="Garamond" w:hAnsi="Garamond"/>
          <w:lang w:val="fr-FR"/>
        </w:rPr>
      </w:pPr>
      <w:r w:rsidRPr="00BD1DAD">
        <w:rPr>
          <w:rFonts w:ascii="Garamond" w:hAnsi="Garamond"/>
          <w:lang w:val="fr-FR"/>
        </w:rPr>
        <w:t>Conditions “</w:t>
      </w:r>
      <w:r>
        <w:rPr>
          <w:rFonts w:ascii="Garamond" w:hAnsi="Garamond"/>
          <w:lang w:val="fr-FR"/>
        </w:rPr>
        <w:t>Occupé et mise en disponibilité partielle préalable à la retraite</w:t>
      </w:r>
      <w:r w:rsidRPr="00BD1DAD">
        <w:rPr>
          <w:rFonts w:ascii="Garamond" w:hAnsi="Garamond"/>
          <w:lang w:val="fr-FR"/>
        </w:rPr>
        <w:t>”:</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B714DA" w:rsidRPr="00E33866" w14:paraId="2A177FCA" w14:textId="77777777" w:rsidTr="0038210D">
        <w:trPr>
          <w:cantSplit/>
          <w:trHeight w:val="249"/>
          <w:tblHeader/>
        </w:trPr>
        <w:tc>
          <w:tcPr>
            <w:tcW w:w="1177" w:type="dxa"/>
            <w:tcBorders>
              <w:top w:val="nil"/>
              <w:left w:val="nil"/>
            </w:tcBorders>
            <w:shd w:val="clear" w:color="auto" w:fill="auto"/>
          </w:tcPr>
          <w:p w14:paraId="57C8CA3C" w14:textId="77777777" w:rsidR="00B714DA" w:rsidRPr="00E33866" w:rsidRDefault="00B714DA" w:rsidP="0038210D">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4D0342C7" w14:textId="77777777" w:rsidR="00B714DA" w:rsidRPr="00E33866" w:rsidRDefault="00B714DA" w:rsidP="0038210D">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1125A41D" w14:textId="77777777" w:rsidR="00B714DA" w:rsidRPr="00E33866" w:rsidRDefault="00B714DA" w:rsidP="0038210D">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6C159B83" w14:textId="77777777" w:rsidR="00B714DA" w:rsidRPr="00E33866" w:rsidRDefault="00B714DA" w:rsidP="0038210D">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13FBEC86" w14:textId="77777777" w:rsidR="00B714DA" w:rsidRPr="00E33866" w:rsidRDefault="00B714DA" w:rsidP="0038210D">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42AD94F1" w14:textId="77777777" w:rsidR="00B714DA" w:rsidRPr="00E33866" w:rsidRDefault="00B714DA" w:rsidP="0038210D">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1837A73D" w14:textId="77777777" w:rsidR="00B714DA" w:rsidRPr="00E33866" w:rsidRDefault="00B714DA" w:rsidP="0038210D">
            <w:pPr>
              <w:rPr>
                <w:rFonts w:ascii="Garamond" w:hAnsi="Garamond"/>
                <w:b/>
                <w:bCs/>
                <w:sz w:val="22"/>
              </w:rPr>
            </w:pPr>
            <w:r w:rsidRPr="00E33866">
              <w:rPr>
                <w:rFonts w:ascii="Garamond" w:hAnsi="Garamond"/>
                <w:b/>
                <w:bCs/>
                <w:sz w:val="22"/>
                <w:lang w:val="fr-BE"/>
              </w:rPr>
              <w:t>Explication du code</w:t>
            </w:r>
          </w:p>
        </w:tc>
      </w:tr>
      <w:tr w:rsidR="00B714DA" w:rsidRPr="005924A8" w14:paraId="46EE589E" w14:textId="77777777" w:rsidTr="0038210D">
        <w:trPr>
          <w:cantSplit/>
          <w:tblHeader/>
        </w:trPr>
        <w:tc>
          <w:tcPr>
            <w:tcW w:w="1177" w:type="dxa"/>
            <w:tcBorders>
              <w:top w:val="nil"/>
              <w:left w:val="nil"/>
              <w:bottom w:val="nil"/>
            </w:tcBorders>
            <w:shd w:val="clear" w:color="auto" w:fill="auto"/>
          </w:tcPr>
          <w:p w14:paraId="628E3DCD" w14:textId="77777777" w:rsidR="00B714DA" w:rsidRPr="00E33866" w:rsidRDefault="00B714DA" w:rsidP="00B714DA">
            <w:pPr>
              <w:rPr>
                <w:rFonts w:ascii="Garamond" w:hAnsi="Garamond"/>
                <w:b/>
                <w:bCs/>
                <w:sz w:val="22"/>
              </w:rPr>
            </w:pPr>
            <w:r w:rsidRPr="00E33866">
              <w:rPr>
                <w:rFonts w:ascii="Garamond" w:hAnsi="Garamond"/>
                <w:b/>
                <w:bCs/>
                <w:sz w:val="22"/>
                <w:lang w:val="fr-BE"/>
              </w:rPr>
              <w:t xml:space="preserve">ONSS </w:t>
            </w:r>
          </w:p>
        </w:tc>
        <w:tc>
          <w:tcPr>
            <w:tcW w:w="1336" w:type="dxa"/>
            <w:tcBorders>
              <w:top w:val="nil"/>
              <w:bottom w:val="nil"/>
            </w:tcBorders>
            <w:shd w:val="clear" w:color="auto" w:fill="auto"/>
          </w:tcPr>
          <w:p w14:paraId="05E5BE03" w14:textId="77777777" w:rsidR="00B714DA" w:rsidRPr="00E33866" w:rsidRDefault="00B714DA" w:rsidP="0038210D">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59B73914" w14:textId="77777777" w:rsidR="00B714DA" w:rsidRPr="00E33866" w:rsidRDefault="007000FC" w:rsidP="0038210D">
            <w:pPr>
              <w:rPr>
                <w:rFonts w:ascii="Garamond" w:hAnsi="Garamond"/>
                <w:bCs/>
                <w:sz w:val="22"/>
                <w:lang w:val="fr-FR"/>
              </w:rPr>
            </w:pPr>
            <w:r w:rsidRPr="007000FC">
              <w:rPr>
                <w:rFonts w:ascii="Garamond" w:hAnsi="Garamond"/>
                <w:bCs/>
                <w:sz w:val="22"/>
                <w:lang w:val="fr-BE"/>
              </w:rPr>
              <w:t>Régimes prestations réduites</w:t>
            </w:r>
          </w:p>
        </w:tc>
        <w:tc>
          <w:tcPr>
            <w:tcW w:w="2293" w:type="dxa"/>
            <w:tcBorders>
              <w:top w:val="nil"/>
              <w:bottom w:val="nil"/>
            </w:tcBorders>
            <w:shd w:val="clear" w:color="auto" w:fill="auto"/>
          </w:tcPr>
          <w:p w14:paraId="651592C0" w14:textId="77777777" w:rsidR="00B714DA" w:rsidRPr="00E33866" w:rsidRDefault="00B714DA" w:rsidP="0038210D">
            <w:pPr>
              <w:rPr>
                <w:rFonts w:ascii="Garamond" w:hAnsi="Garamond"/>
                <w:bCs/>
                <w:sz w:val="22"/>
              </w:rPr>
            </w:pPr>
            <w:proofErr w:type="spellStart"/>
            <w:r w:rsidRPr="00B714DA">
              <w:rPr>
                <w:rFonts w:ascii="Garamond" w:hAnsi="Garamond"/>
                <w:bCs/>
                <w:sz w:val="22"/>
                <w:lang w:val="fr-BE"/>
              </w:rPr>
              <w:t>ReorgWorkregime</w:t>
            </w:r>
            <w:proofErr w:type="spellEnd"/>
          </w:p>
        </w:tc>
        <w:tc>
          <w:tcPr>
            <w:tcW w:w="885" w:type="dxa"/>
            <w:tcBorders>
              <w:top w:val="nil"/>
              <w:bottom w:val="nil"/>
            </w:tcBorders>
            <w:shd w:val="clear" w:color="auto" w:fill="auto"/>
          </w:tcPr>
          <w:p w14:paraId="07ABAB77" w14:textId="77777777" w:rsidR="00B714DA" w:rsidRPr="00E33866" w:rsidRDefault="00B714DA" w:rsidP="0038210D">
            <w:pPr>
              <w:jc w:val="center"/>
              <w:rPr>
                <w:rFonts w:ascii="Garamond" w:hAnsi="Garamond"/>
                <w:bCs/>
                <w:sz w:val="22"/>
              </w:rPr>
            </w:pPr>
            <w:r>
              <w:rPr>
                <w:rFonts w:ascii="Garamond" w:hAnsi="Garamond"/>
                <w:bCs/>
                <w:sz w:val="22"/>
              </w:rPr>
              <w:t>=</w:t>
            </w:r>
          </w:p>
        </w:tc>
        <w:tc>
          <w:tcPr>
            <w:tcW w:w="709" w:type="dxa"/>
            <w:tcBorders>
              <w:top w:val="nil"/>
              <w:bottom w:val="nil"/>
            </w:tcBorders>
            <w:shd w:val="clear" w:color="auto" w:fill="auto"/>
          </w:tcPr>
          <w:p w14:paraId="5FDDB44B" w14:textId="77777777" w:rsidR="00B714DA" w:rsidRPr="00E33866" w:rsidRDefault="00B714DA" w:rsidP="0038210D">
            <w:pPr>
              <w:jc w:val="center"/>
              <w:rPr>
                <w:rFonts w:ascii="Garamond" w:hAnsi="Garamond"/>
                <w:bCs/>
                <w:sz w:val="22"/>
              </w:rPr>
            </w:pPr>
            <w:r>
              <w:rPr>
                <w:rFonts w:ascii="Garamond" w:hAnsi="Garamond"/>
                <w:bCs/>
                <w:sz w:val="22"/>
                <w:lang w:val="fr-BE"/>
              </w:rPr>
              <w:t>PX</w:t>
            </w:r>
          </w:p>
        </w:tc>
        <w:tc>
          <w:tcPr>
            <w:tcW w:w="4757" w:type="dxa"/>
            <w:tcBorders>
              <w:top w:val="nil"/>
              <w:bottom w:val="nil"/>
              <w:right w:val="nil"/>
            </w:tcBorders>
            <w:shd w:val="clear" w:color="auto" w:fill="auto"/>
          </w:tcPr>
          <w:p w14:paraId="575A86B3" w14:textId="77777777" w:rsidR="00B714DA" w:rsidRPr="00E33866" w:rsidRDefault="007000FC" w:rsidP="0038210D">
            <w:pPr>
              <w:rPr>
                <w:rFonts w:ascii="Garamond" w:hAnsi="Garamond"/>
                <w:bCs/>
                <w:sz w:val="22"/>
                <w:lang w:val="fr-FR"/>
              </w:rPr>
            </w:pPr>
            <w:r w:rsidRPr="007000FC">
              <w:rPr>
                <w:rFonts w:ascii="Garamond" w:hAnsi="Garamond"/>
                <w:bCs/>
                <w:sz w:val="22"/>
                <w:lang w:val="fr-BE"/>
              </w:rPr>
              <w:t>Régimes de congé où le travailleur est absent à temps partiel et dans lequel il reçoit encore un salaire (réduit). L'absence entre dans le cadre d'un régime de fin de carrière</w:t>
            </w:r>
            <w:r w:rsidR="00B714DA" w:rsidRPr="00E33866">
              <w:rPr>
                <w:rFonts w:ascii="Garamond" w:hAnsi="Garamond"/>
                <w:bCs/>
                <w:sz w:val="22"/>
                <w:lang w:val="fr-BE"/>
              </w:rPr>
              <w:t>.</w:t>
            </w:r>
          </w:p>
        </w:tc>
      </w:tr>
      <w:tr w:rsidR="00B714DA" w:rsidRPr="00E33866" w14:paraId="44E84C42" w14:textId="77777777" w:rsidTr="0038210D">
        <w:trPr>
          <w:cantSplit/>
          <w:tblHeader/>
        </w:trPr>
        <w:tc>
          <w:tcPr>
            <w:tcW w:w="1177" w:type="dxa"/>
            <w:tcBorders>
              <w:top w:val="nil"/>
              <w:left w:val="nil"/>
              <w:bottom w:val="nil"/>
            </w:tcBorders>
            <w:shd w:val="clear" w:color="auto" w:fill="auto"/>
          </w:tcPr>
          <w:p w14:paraId="40CA8C33" w14:textId="77777777" w:rsidR="00B714DA" w:rsidRPr="00E33866" w:rsidRDefault="00B714DA" w:rsidP="0038210D">
            <w:pPr>
              <w:rPr>
                <w:rFonts w:ascii="Garamond" w:hAnsi="Garamond"/>
                <w:b/>
                <w:bCs/>
                <w:sz w:val="22"/>
                <w:lang w:val="fr-FR"/>
              </w:rPr>
            </w:pPr>
            <w:r>
              <w:rPr>
                <w:rFonts w:ascii="Garamond" w:hAnsi="Garamond"/>
                <w:b/>
                <w:bCs/>
                <w:sz w:val="22"/>
                <w:lang w:val="fr-FR"/>
              </w:rPr>
              <w:t>ou</w:t>
            </w:r>
          </w:p>
        </w:tc>
        <w:tc>
          <w:tcPr>
            <w:tcW w:w="1336" w:type="dxa"/>
            <w:tcBorders>
              <w:top w:val="nil"/>
              <w:bottom w:val="nil"/>
            </w:tcBorders>
            <w:shd w:val="clear" w:color="auto" w:fill="auto"/>
          </w:tcPr>
          <w:p w14:paraId="35716276" w14:textId="77777777" w:rsidR="00B714DA" w:rsidRPr="00E33866" w:rsidRDefault="00B714DA" w:rsidP="0038210D">
            <w:pPr>
              <w:rPr>
                <w:rFonts w:ascii="Garamond" w:hAnsi="Garamond"/>
                <w:bCs/>
                <w:sz w:val="22"/>
                <w:lang w:val="fr-FR"/>
              </w:rPr>
            </w:pPr>
          </w:p>
        </w:tc>
        <w:tc>
          <w:tcPr>
            <w:tcW w:w="2821" w:type="dxa"/>
            <w:tcBorders>
              <w:top w:val="nil"/>
              <w:bottom w:val="nil"/>
            </w:tcBorders>
            <w:shd w:val="clear" w:color="auto" w:fill="auto"/>
          </w:tcPr>
          <w:p w14:paraId="59DB0BDA" w14:textId="77777777" w:rsidR="00B714DA" w:rsidRPr="00E33866" w:rsidRDefault="00B714DA" w:rsidP="0038210D">
            <w:pPr>
              <w:rPr>
                <w:rFonts w:ascii="Garamond" w:hAnsi="Garamond"/>
                <w:bCs/>
                <w:sz w:val="22"/>
                <w:highlight w:val="yellow"/>
                <w:lang w:val="fr-FR"/>
              </w:rPr>
            </w:pPr>
          </w:p>
        </w:tc>
        <w:tc>
          <w:tcPr>
            <w:tcW w:w="2293" w:type="dxa"/>
            <w:tcBorders>
              <w:top w:val="nil"/>
              <w:bottom w:val="nil"/>
            </w:tcBorders>
            <w:shd w:val="clear" w:color="auto" w:fill="auto"/>
          </w:tcPr>
          <w:p w14:paraId="436292DF" w14:textId="77777777" w:rsidR="00B714DA" w:rsidRPr="00E33866" w:rsidRDefault="00B714DA" w:rsidP="0038210D">
            <w:pPr>
              <w:rPr>
                <w:rFonts w:ascii="Garamond" w:hAnsi="Garamond"/>
                <w:bCs/>
                <w:sz w:val="22"/>
                <w:highlight w:val="yellow"/>
                <w:lang w:val="fr-FR"/>
              </w:rPr>
            </w:pPr>
          </w:p>
        </w:tc>
        <w:tc>
          <w:tcPr>
            <w:tcW w:w="885" w:type="dxa"/>
            <w:tcBorders>
              <w:top w:val="nil"/>
              <w:bottom w:val="nil"/>
            </w:tcBorders>
            <w:shd w:val="clear" w:color="auto" w:fill="auto"/>
          </w:tcPr>
          <w:p w14:paraId="37A94556" w14:textId="77777777" w:rsidR="00B714DA" w:rsidRPr="00E33866" w:rsidRDefault="00B714DA" w:rsidP="0038210D">
            <w:pPr>
              <w:jc w:val="center"/>
              <w:rPr>
                <w:rFonts w:ascii="Garamond" w:hAnsi="Garamond"/>
                <w:bCs/>
                <w:sz w:val="22"/>
                <w:highlight w:val="yellow"/>
                <w:lang w:val="fr-FR"/>
              </w:rPr>
            </w:pPr>
          </w:p>
        </w:tc>
        <w:tc>
          <w:tcPr>
            <w:tcW w:w="709" w:type="dxa"/>
            <w:tcBorders>
              <w:top w:val="nil"/>
              <w:bottom w:val="nil"/>
            </w:tcBorders>
            <w:shd w:val="clear" w:color="auto" w:fill="auto"/>
          </w:tcPr>
          <w:p w14:paraId="73D5C34A" w14:textId="77777777" w:rsidR="00B714DA" w:rsidRPr="00E33866" w:rsidRDefault="00B714DA" w:rsidP="0038210D">
            <w:pPr>
              <w:jc w:val="center"/>
              <w:rPr>
                <w:rFonts w:ascii="Garamond" w:hAnsi="Garamond"/>
                <w:bCs/>
                <w:sz w:val="22"/>
                <w:highlight w:val="yellow"/>
                <w:lang w:val="fr-FR"/>
              </w:rPr>
            </w:pPr>
          </w:p>
        </w:tc>
        <w:tc>
          <w:tcPr>
            <w:tcW w:w="4757" w:type="dxa"/>
            <w:tcBorders>
              <w:top w:val="nil"/>
              <w:bottom w:val="nil"/>
              <w:right w:val="nil"/>
            </w:tcBorders>
            <w:shd w:val="clear" w:color="auto" w:fill="auto"/>
          </w:tcPr>
          <w:p w14:paraId="6AB1DFEC" w14:textId="77777777" w:rsidR="00B714DA" w:rsidRPr="00E33866" w:rsidRDefault="00B714DA" w:rsidP="0038210D">
            <w:pPr>
              <w:rPr>
                <w:rFonts w:ascii="Garamond" w:hAnsi="Garamond"/>
                <w:bCs/>
                <w:sz w:val="22"/>
                <w:highlight w:val="yellow"/>
                <w:lang w:val="fr-FR"/>
              </w:rPr>
            </w:pPr>
          </w:p>
        </w:tc>
      </w:tr>
      <w:tr w:rsidR="00B714DA" w:rsidRPr="00E33866" w14:paraId="55427B29" w14:textId="77777777" w:rsidTr="0038210D">
        <w:trPr>
          <w:cantSplit/>
          <w:tblHeader/>
        </w:trPr>
        <w:tc>
          <w:tcPr>
            <w:tcW w:w="1177" w:type="dxa"/>
            <w:tcBorders>
              <w:top w:val="nil"/>
              <w:left w:val="nil"/>
              <w:bottom w:val="nil"/>
            </w:tcBorders>
            <w:shd w:val="clear" w:color="auto" w:fill="auto"/>
          </w:tcPr>
          <w:p w14:paraId="1EC24C8E" w14:textId="77777777" w:rsidR="00B714DA" w:rsidRPr="00E33866" w:rsidRDefault="00B714DA" w:rsidP="0038210D">
            <w:pPr>
              <w:rPr>
                <w:rFonts w:ascii="Garamond" w:hAnsi="Garamond"/>
                <w:b/>
                <w:bCs/>
                <w:sz w:val="22"/>
              </w:rPr>
            </w:pPr>
            <w:r w:rsidRPr="00E33866">
              <w:rPr>
                <w:rFonts w:ascii="Garamond" w:hAnsi="Garamond"/>
                <w:b/>
                <w:bCs/>
                <w:sz w:val="22"/>
                <w:lang w:val="fr-BE"/>
              </w:rPr>
              <w:t>O</w:t>
            </w:r>
            <w:r>
              <w:rPr>
                <w:rFonts w:ascii="Garamond" w:hAnsi="Garamond"/>
                <w:b/>
                <w:bCs/>
                <w:sz w:val="22"/>
                <w:lang w:val="fr-BE"/>
              </w:rPr>
              <w:t>NSSAPL</w:t>
            </w:r>
          </w:p>
        </w:tc>
        <w:tc>
          <w:tcPr>
            <w:tcW w:w="1336" w:type="dxa"/>
            <w:tcBorders>
              <w:top w:val="nil"/>
              <w:bottom w:val="nil"/>
            </w:tcBorders>
            <w:shd w:val="clear" w:color="auto" w:fill="auto"/>
          </w:tcPr>
          <w:p w14:paraId="1EFFAF7E" w14:textId="77777777" w:rsidR="00B714DA" w:rsidRPr="00E33866" w:rsidRDefault="00B714DA" w:rsidP="0038210D">
            <w:pPr>
              <w:rPr>
                <w:rFonts w:ascii="Garamond" w:hAnsi="Garamond"/>
                <w:bCs/>
                <w:sz w:val="22"/>
              </w:rPr>
            </w:pPr>
            <w:r w:rsidRPr="00E33866">
              <w:rPr>
                <w:rFonts w:ascii="Garamond" w:hAnsi="Garamond"/>
                <w:bCs/>
                <w:sz w:val="22"/>
                <w:lang w:val="fr-BE"/>
              </w:rPr>
              <w:t>Non</w:t>
            </w:r>
          </w:p>
        </w:tc>
        <w:tc>
          <w:tcPr>
            <w:tcW w:w="2821" w:type="dxa"/>
            <w:tcBorders>
              <w:top w:val="nil"/>
              <w:bottom w:val="nil"/>
            </w:tcBorders>
            <w:shd w:val="clear" w:color="auto" w:fill="auto"/>
          </w:tcPr>
          <w:p w14:paraId="51FC2853" w14:textId="77777777" w:rsidR="00B714DA" w:rsidRPr="00DF5D2A" w:rsidRDefault="007000FC" w:rsidP="0038210D">
            <w:pPr>
              <w:rPr>
                <w:rFonts w:ascii="Garamond" w:hAnsi="Garamond"/>
                <w:bCs/>
                <w:sz w:val="22"/>
                <w:highlight w:val="yellow"/>
                <w:lang w:val="fr-BE"/>
              </w:rPr>
            </w:pPr>
            <w:r w:rsidRPr="00DF5D2A">
              <w:rPr>
                <w:rFonts w:ascii="Garamond" w:hAnsi="Garamond"/>
                <w:bCs/>
                <w:sz w:val="22"/>
                <w:lang w:val="fr-BE"/>
              </w:rPr>
              <w:t>Mesures de réorganisation du temps de travail</w:t>
            </w:r>
          </w:p>
        </w:tc>
        <w:tc>
          <w:tcPr>
            <w:tcW w:w="2293" w:type="dxa"/>
            <w:tcBorders>
              <w:top w:val="nil"/>
              <w:bottom w:val="nil"/>
            </w:tcBorders>
            <w:shd w:val="clear" w:color="auto" w:fill="auto"/>
          </w:tcPr>
          <w:p w14:paraId="51A3D0CB" w14:textId="77777777" w:rsidR="00B714DA" w:rsidRPr="00E33866" w:rsidRDefault="00B714DA" w:rsidP="0038210D">
            <w:pPr>
              <w:rPr>
                <w:rFonts w:ascii="Garamond" w:hAnsi="Garamond"/>
                <w:bCs/>
                <w:sz w:val="22"/>
                <w:highlight w:val="yellow"/>
              </w:rPr>
            </w:pPr>
            <w:proofErr w:type="spellStart"/>
            <w:r w:rsidRPr="00B714DA">
              <w:rPr>
                <w:rFonts w:ascii="Garamond" w:hAnsi="Garamond"/>
                <w:bCs/>
                <w:sz w:val="22"/>
              </w:rPr>
              <w:t>AFReorganisationmeasure_ons</w:t>
            </w:r>
            <w:proofErr w:type="spellEnd"/>
          </w:p>
        </w:tc>
        <w:tc>
          <w:tcPr>
            <w:tcW w:w="885" w:type="dxa"/>
            <w:tcBorders>
              <w:top w:val="nil"/>
              <w:bottom w:val="nil"/>
            </w:tcBorders>
            <w:shd w:val="clear" w:color="auto" w:fill="auto"/>
          </w:tcPr>
          <w:p w14:paraId="148DD104" w14:textId="77777777" w:rsidR="00B714DA" w:rsidRPr="00DF5D2A" w:rsidRDefault="00B714DA" w:rsidP="0038210D">
            <w:pPr>
              <w:jc w:val="center"/>
              <w:rPr>
                <w:rFonts w:ascii="Garamond" w:hAnsi="Garamond"/>
                <w:bCs/>
                <w:sz w:val="22"/>
              </w:rPr>
            </w:pPr>
            <w:r w:rsidRPr="00DF5D2A">
              <w:rPr>
                <w:rFonts w:ascii="Garamond" w:hAnsi="Garamond"/>
                <w:bCs/>
                <w:sz w:val="22"/>
              </w:rPr>
              <w:t>=</w:t>
            </w:r>
          </w:p>
        </w:tc>
        <w:tc>
          <w:tcPr>
            <w:tcW w:w="709" w:type="dxa"/>
            <w:tcBorders>
              <w:top w:val="nil"/>
              <w:bottom w:val="nil"/>
            </w:tcBorders>
            <w:shd w:val="clear" w:color="auto" w:fill="auto"/>
          </w:tcPr>
          <w:p w14:paraId="1F98550E" w14:textId="77777777" w:rsidR="00B714DA" w:rsidRPr="00DF5D2A" w:rsidRDefault="00B714DA" w:rsidP="0038210D">
            <w:pPr>
              <w:jc w:val="center"/>
              <w:rPr>
                <w:rFonts w:ascii="Garamond" w:hAnsi="Garamond"/>
                <w:bCs/>
                <w:sz w:val="22"/>
              </w:rPr>
            </w:pPr>
            <w:r w:rsidRPr="00DF5D2A">
              <w:rPr>
                <w:rFonts w:ascii="Garamond" w:hAnsi="Garamond"/>
                <w:bCs/>
                <w:sz w:val="22"/>
              </w:rPr>
              <w:t>PX</w:t>
            </w:r>
          </w:p>
        </w:tc>
        <w:tc>
          <w:tcPr>
            <w:tcW w:w="4757" w:type="dxa"/>
            <w:tcBorders>
              <w:top w:val="nil"/>
              <w:bottom w:val="nil"/>
              <w:right w:val="nil"/>
            </w:tcBorders>
            <w:shd w:val="clear" w:color="auto" w:fill="auto"/>
          </w:tcPr>
          <w:p w14:paraId="3203C251" w14:textId="77777777" w:rsidR="00B714DA" w:rsidRPr="00E33866" w:rsidRDefault="007000FC" w:rsidP="0038210D">
            <w:pPr>
              <w:rPr>
                <w:rFonts w:ascii="Garamond" w:hAnsi="Garamond"/>
                <w:bCs/>
                <w:sz w:val="22"/>
                <w:highlight w:val="yellow"/>
              </w:rPr>
            </w:pPr>
            <w:r w:rsidRPr="00DF5D2A">
              <w:rPr>
                <w:rFonts w:ascii="Garamond" w:hAnsi="Garamond"/>
                <w:bCs/>
                <w:sz w:val="22"/>
                <w:lang w:val="fr-BE"/>
              </w:rPr>
              <w:t xml:space="preserve">Régimes de congés dans lesquels le travailleur est partiellement absent, mais reçoit encore un salaire (réduit). </w:t>
            </w:r>
            <w:proofErr w:type="spellStart"/>
            <w:r w:rsidRPr="007000FC">
              <w:rPr>
                <w:rFonts w:ascii="Garamond" w:hAnsi="Garamond"/>
                <w:bCs/>
                <w:sz w:val="22"/>
              </w:rPr>
              <w:t>L’absence</w:t>
            </w:r>
            <w:proofErr w:type="spellEnd"/>
            <w:r w:rsidRPr="007000FC">
              <w:rPr>
                <w:rFonts w:ascii="Garamond" w:hAnsi="Garamond"/>
                <w:bCs/>
                <w:sz w:val="22"/>
              </w:rPr>
              <w:t xml:space="preserve"> </w:t>
            </w:r>
            <w:proofErr w:type="spellStart"/>
            <w:r w:rsidRPr="007000FC">
              <w:rPr>
                <w:rFonts w:ascii="Garamond" w:hAnsi="Garamond"/>
                <w:bCs/>
                <w:sz w:val="22"/>
              </w:rPr>
              <w:t>s’inscrit</w:t>
            </w:r>
            <w:proofErr w:type="spellEnd"/>
            <w:r w:rsidRPr="007000FC">
              <w:rPr>
                <w:rFonts w:ascii="Garamond" w:hAnsi="Garamond"/>
                <w:bCs/>
                <w:sz w:val="22"/>
              </w:rPr>
              <w:t xml:space="preserve"> dans </w:t>
            </w:r>
            <w:proofErr w:type="spellStart"/>
            <w:r w:rsidRPr="007000FC">
              <w:rPr>
                <w:rFonts w:ascii="Garamond" w:hAnsi="Garamond"/>
                <w:bCs/>
                <w:sz w:val="22"/>
              </w:rPr>
              <w:t>un</w:t>
            </w:r>
            <w:proofErr w:type="spellEnd"/>
            <w:r w:rsidRPr="007000FC">
              <w:rPr>
                <w:rFonts w:ascii="Garamond" w:hAnsi="Garamond"/>
                <w:bCs/>
                <w:sz w:val="22"/>
              </w:rPr>
              <w:t xml:space="preserve"> régime de fin de carrière</w:t>
            </w:r>
          </w:p>
        </w:tc>
      </w:tr>
      <w:tr w:rsidR="00B714DA" w:rsidRPr="00E33866" w14:paraId="0F621696" w14:textId="77777777" w:rsidTr="0038210D">
        <w:trPr>
          <w:cantSplit/>
          <w:tblHeader/>
        </w:trPr>
        <w:tc>
          <w:tcPr>
            <w:tcW w:w="1177" w:type="dxa"/>
            <w:tcBorders>
              <w:top w:val="nil"/>
              <w:left w:val="nil"/>
              <w:bottom w:val="nil"/>
            </w:tcBorders>
            <w:shd w:val="clear" w:color="auto" w:fill="auto"/>
          </w:tcPr>
          <w:p w14:paraId="727BB6A6" w14:textId="77777777" w:rsidR="00B714DA" w:rsidRPr="00E33866" w:rsidRDefault="00B714DA" w:rsidP="0038210D">
            <w:pPr>
              <w:rPr>
                <w:rFonts w:ascii="Garamond" w:hAnsi="Garamond"/>
                <w:b/>
                <w:bCs/>
                <w:sz w:val="22"/>
              </w:rPr>
            </w:pPr>
          </w:p>
        </w:tc>
        <w:tc>
          <w:tcPr>
            <w:tcW w:w="1336" w:type="dxa"/>
            <w:tcBorders>
              <w:top w:val="nil"/>
              <w:bottom w:val="nil"/>
            </w:tcBorders>
            <w:shd w:val="clear" w:color="auto" w:fill="auto"/>
          </w:tcPr>
          <w:p w14:paraId="0F1AE795" w14:textId="77777777" w:rsidR="00B714DA" w:rsidRPr="00E33866" w:rsidRDefault="00B714DA" w:rsidP="0038210D">
            <w:pPr>
              <w:rPr>
                <w:rFonts w:ascii="Garamond" w:hAnsi="Garamond"/>
                <w:bCs/>
                <w:sz w:val="22"/>
              </w:rPr>
            </w:pPr>
          </w:p>
        </w:tc>
        <w:tc>
          <w:tcPr>
            <w:tcW w:w="2821" w:type="dxa"/>
            <w:tcBorders>
              <w:top w:val="nil"/>
              <w:bottom w:val="nil"/>
            </w:tcBorders>
            <w:shd w:val="clear" w:color="auto" w:fill="auto"/>
          </w:tcPr>
          <w:p w14:paraId="1632FA8D" w14:textId="77777777" w:rsidR="00B714DA" w:rsidRPr="00E33866" w:rsidRDefault="00B714DA" w:rsidP="0038210D">
            <w:pPr>
              <w:rPr>
                <w:rFonts w:ascii="Garamond" w:hAnsi="Garamond"/>
                <w:bCs/>
                <w:sz w:val="22"/>
                <w:highlight w:val="yellow"/>
              </w:rPr>
            </w:pPr>
          </w:p>
        </w:tc>
        <w:tc>
          <w:tcPr>
            <w:tcW w:w="2293" w:type="dxa"/>
            <w:tcBorders>
              <w:top w:val="nil"/>
              <w:bottom w:val="nil"/>
            </w:tcBorders>
            <w:shd w:val="clear" w:color="auto" w:fill="auto"/>
          </w:tcPr>
          <w:p w14:paraId="3CC2A846" w14:textId="77777777" w:rsidR="00B714DA" w:rsidRPr="00E33866" w:rsidRDefault="00B714DA" w:rsidP="0038210D">
            <w:pPr>
              <w:rPr>
                <w:rFonts w:ascii="Garamond" w:hAnsi="Garamond"/>
                <w:bCs/>
                <w:sz w:val="22"/>
                <w:highlight w:val="yellow"/>
              </w:rPr>
            </w:pPr>
          </w:p>
        </w:tc>
        <w:tc>
          <w:tcPr>
            <w:tcW w:w="885" w:type="dxa"/>
            <w:tcBorders>
              <w:top w:val="nil"/>
              <w:bottom w:val="nil"/>
            </w:tcBorders>
            <w:shd w:val="clear" w:color="auto" w:fill="auto"/>
          </w:tcPr>
          <w:p w14:paraId="12BE4FFD" w14:textId="77777777" w:rsidR="00B714DA" w:rsidRPr="00E33866" w:rsidRDefault="00B714DA" w:rsidP="0038210D">
            <w:pPr>
              <w:jc w:val="center"/>
              <w:rPr>
                <w:rFonts w:ascii="Garamond" w:hAnsi="Garamond"/>
                <w:bCs/>
                <w:sz w:val="22"/>
                <w:highlight w:val="yellow"/>
              </w:rPr>
            </w:pPr>
          </w:p>
        </w:tc>
        <w:tc>
          <w:tcPr>
            <w:tcW w:w="709" w:type="dxa"/>
            <w:tcBorders>
              <w:top w:val="nil"/>
              <w:bottom w:val="nil"/>
            </w:tcBorders>
            <w:shd w:val="clear" w:color="auto" w:fill="auto"/>
          </w:tcPr>
          <w:p w14:paraId="2A0F461F" w14:textId="77777777" w:rsidR="00B714DA" w:rsidRPr="00E33866" w:rsidRDefault="00B714DA" w:rsidP="0038210D">
            <w:pPr>
              <w:jc w:val="center"/>
              <w:rPr>
                <w:rFonts w:ascii="Garamond" w:hAnsi="Garamond"/>
                <w:bCs/>
                <w:sz w:val="22"/>
                <w:highlight w:val="yellow"/>
              </w:rPr>
            </w:pPr>
          </w:p>
        </w:tc>
        <w:tc>
          <w:tcPr>
            <w:tcW w:w="4757" w:type="dxa"/>
            <w:tcBorders>
              <w:top w:val="nil"/>
              <w:bottom w:val="nil"/>
              <w:right w:val="nil"/>
            </w:tcBorders>
            <w:shd w:val="clear" w:color="auto" w:fill="auto"/>
          </w:tcPr>
          <w:p w14:paraId="2701E95B" w14:textId="77777777" w:rsidR="00B714DA" w:rsidRPr="00E33866" w:rsidRDefault="00B714DA" w:rsidP="0038210D">
            <w:pPr>
              <w:rPr>
                <w:rFonts w:ascii="Garamond" w:hAnsi="Garamond"/>
                <w:bCs/>
                <w:sz w:val="22"/>
                <w:highlight w:val="yellow"/>
              </w:rPr>
            </w:pPr>
          </w:p>
        </w:tc>
      </w:tr>
    </w:tbl>
    <w:p w14:paraId="410939C1" w14:textId="77777777" w:rsidR="00A96A1E" w:rsidRDefault="00A96A1E" w:rsidP="00DF5D2A">
      <w:pPr>
        <w:rPr>
          <w:lang w:val="fr-BE"/>
        </w:rPr>
      </w:pPr>
    </w:p>
    <w:p w14:paraId="19F982F9" w14:textId="77777777" w:rsidR="007000FC" w:rsidRPr="0096659E" w:rsidRDefault="007000FC" w:rsidP="007000FC">
      <w:pPr>
        <w:numPr>
          <w:ilvl w:val="0"/>
          <w:numId w:val="15"/>
        </w:numPr>
        <w:rPr>
          <w:rFonts w:ascii="Garamond" w:hAnsi="Garamond"/>
          <w:lang w:val="fr-FR"/>
        </w:rPr>
      </w:pPr>
      <w:r w:rsidRPr="00BD1DAD">
        <w:rPr>
          <w:rFonts w:ascii="Garamond" w:hAnsi="Garamond"/>
          <w:lang w:val="fr-FR"/>
        </w:rPr>
        <w:t>Conditions “</w:t>
      </w:r>
      <w:r>
        <w:rPr>
          <w:rFonts w:ascii="Garamond" w:hAnsi="Garamond"/>
          <w:lang w:val="fr-FR"/>
        </w:rPr>
        <w:t>Occupé et mise en disponibilité complète préalable à la retraite</w:t>
      </w:r>
      <w:r w:rsidRPr="00BD1DAD">
        <w:rPr>
          <w:rFonts w:ascii="Garamond" w:hAnsi="Garamond"/>
          <w:lang w:val="fr-FR"/>
        </w:rPr>
        <w:t>”:</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7000FC" w:rsidRPr="00E33866" w14:paraId="31DB327F" w14:textId="77777777" w:rsidTr="0038210D">
        <w:trPr>
          <w:cantSplit/>
          <w:trHeight w:val="249"/>
          <w:tblHeader/>
        </w:trPr>
        <w:tc>
          <w:tcPr>
            <w:tcW w:w="1177" w:type="dxa"/>
            <w:tcBorders>
              <w:top w:val="nil"/>
              <w:left w:val="nil"/>
            </w:tcBorders>
            <w:shd w:val="clear" w:color="auto" w:fill="auto"/>
          </w:tcPr>
          <w:p w14:paraId="1422467A" w14:textId="77777777" w:rsidR="007000FC" w:rsidRPr="00E33866" w:rsidRDefault="007000FC" w:rsidP="0038210D">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01F67CC2" w14:textId="77777777" w:rsidR="007000FC" w:rsidRPr="00E33866" w:rsidRDefault="007000FC" w:rsidP="0038210D">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681CC80F" w14:textId="77777777" w:rsidR="007000FC" w:rsidRPr="00E33866" w:rsidRDefault="007000FC" w:rsidP="0038210D">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3333E063" w14:textId="77777777" w:rsidR="007000FC" w:rsidRPr="00E33866" w:rsidRDefault="007000FC" w:rsidP="0038210D">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683406E3" w14:textId="77777777" w:rsidR="007000FC" w:rsidRPr="00E33866" w:rsidRDefault="007000FC" w:rsidP="0038210D">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2EF912E6" w14:textId="77777777" w:rsidR="007000FC" w:rsidRPr="00E33866" w:rsidRDefault="007000FC" w:rsidP="0038210D">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2456D2A1" w14:textId="77777777" w:rsidR="007000FC" w:rsidRPr="00E33866" w:rsidRDefault="007000FC" w:rsidP="0038210D">
            <w:pPr>
              <w:rPr>
                <w:rFonts w:ascii="Garamond" w:hAnsi="Garamond"/>
                <w:b/>
                <w:bCs/>
                <w:sz w:val="22"/>
              </w:rPr>
            </w:pPr>
            <w:r w:rsidRPr="00E33866">
              <w:rPr>
                <w:rFonts w:ascii="Garamond" w:hAnsi="Garamond"/>
                <w:b/>
                <w:bCs/>
                <w:sz w:val="22"/>
                <w:lang w:val="fr-BE"/>
              </w:rPr>
              <w:t>Explication du code</w:t>
            </w:r>
          </w:p>
        </w:tc>
      </w:tr>
      <w:tr w:rsidR="007000FC" w:rsidRPr="005924A8" w14:paraId="7B3C8763" w14:textId="77777777" w:rsidTr="0038210D">
        <w:trPr>
          <w:cantSplit/>
          <w:tblHeader/>
        </w:trPr>
        <w:tc>
          <w:tcPr>
            <w:tcW w:w="1177" w:type="dxa"/>
            <w:tcBorders>
              <w:top w:val="nil"/>
              <w:left w:val="nil"/>
              <w:bottom w:val="nil"/>
            </w:tcBorders>
            <w:shd w:val="clear" w:color="auto" w:fill="auto"/>
          </w:tcPr>
          <w:p w14:paraId="412CFAF8" w14:textId="77777777" w:rsidR="007000FC" w:rsidRPr="00E33866" w:rsidRDefault="007000FC" w:rsidP="0038210D">
            <w:pPr>
              <w:rPr>
                <w:rFonts w:ascii="Garamond" w:hAnsi="Garamond"/>
                <w:b/>
                <w:bCs/>
                <w:sz w:val="22"/>
              </w:rPr>
            </w:pPr>
            <w:r w:rsidRPr="00E33866">
              <w:rPr>
                <w:rFonts w:ascii="Garamond" w:hAnsi="Garamond"/>
                <w:b/>
                <w:bCs/>
                <w:sz w:val="22"/>
                <w:lang w:val="fr-BE"/>
              </w:rPr>
              <w:t xml:space="preserve">ONSS </w:t>
            </w:r>
          </w:p>
        </w:tc>
        <w:tc>
          <w:tcPr>
            <w:tcW w:w="1336" w:type="dxa"/>
            <w:tcBorders>
              <w:top w:val="nil"/>
              <w:bottom w:val="nil"/>
            </w:tcBorders>
            <w:shd w:val="clear" w:color="auto" w:fill="auto"/>
          </w:tcPr>
          <w:p w14:paraId="75A4C4D9" w14:textId="77777777" w:rsidR="007000FC" w:rsidRPr="00E33866" w:rsidRDefault="007000FC" w:rsidP="0038210D">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4D20A0FB" w14:textId="77777777" w:rsidR="007000FC" w:rsidRPr="00E33866" w:rsidRDefault="007000FC" w:rsidP="0038210D">
            <w:pPr>
              <w:rPr>
                <w:rFonts w:ascii="Garamond" w:hAnsi="Garamond"/>
                <w:bCs/>
                <w:sz w:val="22"/>
                <w:lang w:val="fr-FR"/>
              </w:rPr>
            </w:pPr>
            <w:r w:rsidRPr="007000FC">
              <w:rPr>
                <w:rFonts w:ascii="Garamond" w:hAnsi="Garamond"/>
                <w:bCs/>
                <w:sz w:val="22"/>
                <w:lang w:val="fr-BE"/>
              </w:rPr>
              <w:t>Régimes prestations réduites</w:t>
            </w:r>
          </w:p>
        </w:tc>
        <w:tc>
          <w:tcPr>
            <w:tcW w:w="2293" w:type="dxa"/>
            <w:tcBorders>
              <w:top w:val="nil"/>
              <w:bottom w:val="nil"/>
            </w:tcBorders>
            <w:shd w:val="clear" w:color="auto" w:fill="auto"/>
          </w:tcPr>
          <w:p w14:paraId="77CCA99A" w14:textId="77777777" w:rsidR="007000FC" w:rsidRPr="00E33866" w:rsidRDefault="007000FC" w:rsidP="0038210D">
            <w:pPr>
              <w:rPr>
                <w:rFonts w:ascii="Garamond" w:hAnsi="Garamond"/>
                <w:bCs/>
                <w:sz w:val="22"/>
              </w:rPr>
            </w:pPr>
            <w:proofErr w:type="spellStart"/>
            <w:r w:rsidRPr="00B714DA">
              <w:rPr>
                <w:rFonts w:ascii="Garamond" w:hAnsi="Garamond"/>
                <w:bCs/>
                <w:sz w:val="22"/>
                <w:lang w:val="fr-BE"/>
              </w:rPr>
              <w:t>ReorgWorkregime</w:t>
            </w:r>
            <w:proofErr w:type="spellEnd"/>
          </w:p>
        </w:tc>
        <w:tc>
          <w:tcPr>
            <w:tcW w:w="885" w:type="dxa"/>
            <w:tcBorders>
              <w:top w:val="nil"/>
              <w:bottom w:val="nil"/>
            </w:tcBorders>
            <w:shd w:val="clear" w:color="auto" w:fill="auto"/>
          </w:tcPr>
          <w:p w14:paraId="019372C8" w14:textId="77777777" w:rsidR="007000FC" w:rsidRPr="00E33866" w:rsidRDefault="007000FC" w:rsidP="0038210D">
            <w:pPr>
              <w:jc w:val="center"/>
              <w:rPr>
                <w:rFonts w:ascii="Garamond" w:hAnsi="Garamond"/>
                <w:bCs/>
                <w:sz w:val="22"/>
              </w:rPr>
            </w:pPr>
            <w:r>
              <w:rPr>
                <w:rFonts w:ascii="Garamond" w:hAnsi="Garamond"/>
                <w:bCs/>
                <w:sz w:val="22"/>
              </w:rPr>
              <w:t>=</w:t>
            </w:r>
          </w:p>
        </w:tc>
        <w:tc>
          <w:tcPr>
            <w:tcW w:w="709" w:type="dxa"/>
            <w:tcBorders>
              <w:top w:val="nil"/>
              <w:bottom w:val="nil"/>
            </w:tcBorders>
            <w:shd w:val="clear" w:color="auto" w:fill="auto"/>
          </w:tcPr>
          <w:p w14:paraId="10A7239F" w14:textId="77777777" w:rsidR="007000FC" w:rsidRPr="00E33866" w:rsidRDefault="00B84DC4" w:rsidP="0038210D">
            <w:pPr>
              <w:jc w:val="center"/>
              <w:rPr>
                <w:rFonts w:ascii="Garamond" w:hAnsi="Garamond"/>
                <w:bCs/>
                <w:sz w:val="22"/>
              </w:rPr>
            </w:pPr>
            <w:r>
              <w:rPr>
                <w:rFonts w:ascii="Garamond" w:hAnsi="Garamond"/>
                <w:bCs/>
                <w:sz w:val="22"/>
                <w:lang w:val="fr-BE"/>
              </w:rPr>
              <w:t>F</w:t>
            </w:r>
            <w:r w:rsidR="007000FC">
              <w:rPr>
                <w:rFonts w:ascii="Garamond" w:hAnsi="Garamond"/>
                <w:bCs/>
                <w:sz w:val="22"/>
                <w:lang w:val="fr-BE"/>
              </w:rPr>
              <w:t>X</w:t>
            </w:r>
          </w:p>
        </w:tc>
        <w:tc>
          <w:tcPr>
            <w:tcW w:w="4757" w:type="dxa"/>
            <w:tcBorders>
              <w:top w:val="nil"/>
              <w:bottom w:val="nil"/>
              <w:right w:val="nil"/>
            </w:tcBorders>
            <w:shd w:val="clear" w:color="auto" w:fill="auto"/>
          </w:tcPr>
          <w:p w14:paraId="770E50BE" w14:textId="77777777" w:rsidR="007000FC" w:rsidRPr="00E33866" w:rsidRDefault="007000FC" w:rsidP="0038210D">
            <w:pPr>
              <w:rPr>
                <w:rFonts w:ascii="Garamond" w:hAnsi="Garamond"/>
                <w:bCs/>
                <w:sz w:val="22"/>
                <w:lang w:val="fr-FR"/>
              </w:rPr>
            </w:pPr>
            <w:r w:rsidRPr="007000FC">
              <w:rPr>
                <w:rFonts w:ascii="Garamond" w:hAnsi="Garamond"/>
                <w:bCs/>
                <w:sz w:val="22"/>
                <w:lang w:val="fr-BE"/>
              </w:rPr>
              <w:t>Régimes de congé où le travailleur est absent à temps partiel et dans lequel il reçoit encore un salaire (réduit). L'absence entre dans le cadre d'un régime de fin de carrière</w:t>
            </w:r>
            <w:r w:rsidRPr="00E33866">
              <w:rPr>
                <w:rFonts w:ascii="Garamond" w:hAnsi="Garamond"/>
                <w:bCs/>
                <w:sz w:val="22"/>
                <w:lang w:val="fr-BE"/>
              </w:rPr>
              <w:t>.</w:t>
            </w:r>
          </w:p>
        </w:tc>
      </w:tr>
      <w:tr w:rsidR="007000FC" w:rsidRPr="00E33866" w14:paraId="18249799" w14:textId="77777777" w:rsidTr="0038210D">
        <w:trPr>
          <w:cantSplit/>
          <w:tblHeader/>
        </w:trPr>
        <w:tc>
          <w:tcPr>
            <w:tcW w:w="1177" w:type="dxa"/>
            <w:tcBorders>
              <w:top w:val="nil"/>
              <w:left w:val="nil"/>
              <w:bottom w:val="nil"/>
            </w:tcBorders>
            <w:shd w:val="clear" w:color="auto" w:fill="auto"/>
          </w:tcPr>
          <w:p w14:paraId="5C22DB06" w14:textId="77777777" w:rsidR="007000FC" w:rsidRPr="00E33866" w:rsidRDefault="007000FC" w:rsidP="0038210D">
            <w:pPr>
              <w:rPr>
                <w:rFonts w:ascii="Garamond" w:hAnsi="Garamond"/>
                <w:b/>
                <w:bCs/>
                <w:sz w:val="22"/>
                <w:lang w:val="fr-FR"/>
              </w:rPr>
            </w:pPr>
            <w:r>
              <w:rPr>
                <w:rFonts w:ascii="Garamond" w:hAnsi="Garamond"/>
                <w:b/>
                <w:bCs/>
                <w:sz w:val="22"/>
                <w:lang w:val="fr-FR"/>
              </w:rPr>
              <w:t>ou</w:t>
            </w:r>
          </w:p>
        </w:tc>
        <w:tc>
          <w:tcPr>
            <w:tcW w:w="1336" w:type="dxa"/>
            <w:tcBorders>
              <w:top w:val="nil"/>
              <w:bottom w:val="nil"/>
            </w:tcBorders>
            <w:shd w:val="clear" w:color="auto" w:fill="auto"/>
          </w:tcPr>
          <w:p w14:paraId="40394AF9" w14:textId="77777777" w:rsidR="007000FC" w:rsidRPr="00E33866" w:rsidRDefault="007000FC" w:rsidP="0038210D">
            <w:pPr>
              <w:rPr>
                <w:rFonts w:ascii="Garamond" w:hAnsi="Garamond"/>
                <w:bCs/>
                <w:sz w:val="22"/>
                <w:lang w:val="fr-FR"/>
              </w:rPr>
            </w:pPr>
          </w:p>
        </w:tc>
        <w:tc>
          <w:tcPr>
            <w:tcW w:w="2821" w:type="dxa"/>
            <w:tcBorders>
              <w:top w:val="nil"/>
              <w:bottom w:val="nil"/>
            </w:tcBorders>
            <w:shd w:val="clear" w:color="auto" w:fill="auto"/>
          </w:tcPr>
          <w:p w14:paraId="70FE0B78" w14:textId="77777777" w:rsidR="007000FC" w:rsidRPr="00E33866" w:rsidRDefault="007000FC" w:rsidP="0038210D">
            <w:pPr>
              <w:rPr>
                <w:rFonts w:ascii="Garamond" w:hAnsi="Garamond"/>
                <w:bCs/>
                <w:sz w:val="22"/>
                <w:highlight w:val="yellow"/>
                <w:lang w:val="fr-FR"/>
              </w:rPr>
            </w:pPr>
          </w:p>
        </w:tc>
        <w:tc>
          <w:tcPr>
            <w:tcW w:w="2293" w:type="dxa"/>
            <w:tcBorders>
              <w:top w:val="nil"/>
              <w:bottom w:val="nil"/>
            </w:tcBorders>
            <w:shd w:val="clear" w:color="auto" w:fill="auto"/>
          </w:tcPr>
          <w:p w14:paraId="5D0AF2B4" w14:textId="77777777" w:rsidR="007000FC" w:rsidRPr="00E33866" w:rsidRDefault="007000FC" w:rsidP="0038210D">
            <w:pPr>
              <w:rPr>
                <w:rFonts w:ascii="Garamond" w:hAnsi="Garamond"/>
                <w:bCs/>
                <w:sz w:val="22"/>
                <w:highlight w:val="yellow"/>
                <w:lang w:val="fr-FR"/>
              </w:rPr>
            </w:pPr>
          </w:p>
        </w:tc>
        <w:tc>
          <w:tcPr>
            <w:tcW w:w="885" w:type="dxa"/>
            <w:tcBorders>
              <w:top w:val="nil"/>
              <w:bottom w:val="nil"/>
            </w:tcBorders>
            <w:shd w:val="clear" w:color="auto" w:fill="auto"/>
          </w:tcPr>
          <w:p w14:paraId="080DC3D4" w14:textId="77777777" w:rsidR="007000FC" w:rsidRPr="00E33866" w:rsidRDefault="007000FC" w:rsidP="0038210D">
            <w:pPr>
              <w:jc w:val="center"/>
              <w:rPr>
                <w:rFonts w:ascii="Garamond" w:hAnsi="Garamond"/>
                <w:bCs/>
                <w:sz w:val="22"/>
                <w:highlight w:val="yellow"/>
                <w:lang w:val="fr-FR"/>
              </w:rPr>
            </w:pPr>
          </w:p>
        </w:tc>
        <w:tc>
          <w:tcPr>
            <w:tcW w:w="709" w:type="dxa"/>
            <w:tcBorders>
              <w:top w:val="nil"/>
              <w:bottom w:val="nil"/>
            </w:tcBorders>
            <w:shd w:val="clear" w:color="auto" w:fill="auto"/>
          </w:tcPr>
          <w:p w14:paraId="131E46BA" w14:textId="77777777" w:rsidR="007000FC" w:rsidRPr="00E33866" w:rsidRDefault="007000FC" w:rsidP="0038210D">
            <w:pPr>
              <w:jc w:val="center"/>
              <w:rPr>
                <w:rFonts w:ascii="Garamond" w:hAnsi="Garamond"/>
                <w:bCs/>
                <w:sz w:val="22"/>
                <w:highlight w:val="yellow"/>
                <w:lang w:val="fr-FR"/>
              </w:rPr>
            </w:pPr>
          </w:p>
        </w:tc>
        <w:tc>
          <w:tcPr>
            <w:tcW w:w="4757" w:type="dxa"/>
            <w:tcBorders>
              <w:top w:val="nil"/>
              <w:bottom w:val="nil"/>
              <w:right w:val="nil"/>
            </w:tcBorders>
            <w:shd w:val="clear" w:color="auto" w:fill="auto"/>
          </w:tcPr>
          <w:p w14:paraId="0B8C1594" w14:textId="77777777" w:rsidR="007000FC" w:rsidRPr="00E33866" w:rsidRDefault="007000FC" w:rsidP="0038210D">
            <w:pPr>
              <w:rPr>
                <w:rFonts w:ascii="Garamond" w:hAnsi="Garamond"/>
                <w:bCs/>
                <w:sz w:val="22"/>
                <w:highlight w:val="yellow"/>
                <w:lang w:val="fr-FR"/>
              </w:rPr>
            </w:pPr>
          </w:p>
        </w:tc>
      </w:tr>
      <w:tr w:rsidR="007000FC" w:rsidRPr="00E33866" w14:paraId="53DED1CC" w14:textId="77777777" w:rsidTr="0038210D">
        <w:trPr>
          <w:cantSplit/>
          <w:tblHeader/>
        </w:trPr>
        <w:tc>
          <w:tcPr>
            <w:tcW w:w="1177" w:type="dxa"/>
            <w:tcBorders>
              <w:top w:val="nil"/>
              <w:left w:val="nil"/>
              <w:bottom w:val="nil"/>
            </w:tcBorders>
            <w:shd w:val="clear" w:color="auto" w:fill="auto"/>
          </w:tcPr>
          <w:p w14:paraId="4ED89156" w14:textId="77777777" w:rsidR="007000FC" w:rsidRPr="00E33866" w:rsidRDefault="007000FC" w:rsidP="0038210D">
            <w:pPr>
              <w:rPr>
                <w:rFonts w:ascii="Garamond" w:hAnsi="Garamond"/>
                <w:b/>
                <w:bCs/>
                <w:sz w:val="22"/>
              </w:rPr>
            </w:pPr>
            <w:r w:rsidRPr="00E33866">
              <w:rPr>
                <w:rFonts w:ascii="Garamond" w:hAnsi="Garamond"/>
                <w:b/>
                <w:bCs/>
                <w:sz w:val="22"/>
                <w:lang w:val="fr-BE"/>
              </w:rPr>
              <w:t>O</w:t>
            </w:r>
            <w:r>
              <w:rPr>
                <w:rFonts w:ascii="Garamond" w:hAnsi="Garamond"/>
                <w:b/>
                <w:bCs/>
                <w:sz w:val="22"/>
                <w:lang w:val="fr-BE"/>
              </w:rPr>
              <w:t>NSSAPL</w:t>
            </w:r>
          </w:p>
        </w:tc>
        <w:tc>
          <w:tcPr>
            <w:tcW w:w="1336" w:type="dxa"/>
            <w:tcBorders>
              <w:top w:val="nil"/>
              <w:bottom w:val="nil"/>
            </w:tcBorders>
            <w:shd w:val="clear" w:color="auto" w:fill="auto"/>
          </w:tcPr>
          <w:p w14:paraId="654C7864" w14:textId="77777777" w:rsidR="007000FC" w:rsidRPr="00E33866" w:rsidRDefault="007000FC" w:rsidP="0038210D">
            <w:pPr>
              <w:rPr>
                <w:rFonts w:ascii="Garamond" w:hAnsi="Garamond"/>
                <w:bCs/>
                <w:sz w:val="22"/>
              </w:rPr>
            </w:pPr>
            <w:r w:rsidRPr="00E33866">
              <w:rPr>
                <w:rFonts w:ascii="Garamond" w:hAnsi="Garamond"/>
                <w:bCs/>
                <w:sz w:val="22"/>
                <w:lang w:val="fr-BE"/>
              </w:rPr>
              <w:t>Non</w:t>
            </w:r>
          </w:p>
        </w:tc>
        <w:tc>
          <w:tcPr>
            <w:tcW w:w="2821" w:type="dxa"/>
            <w:tcBorders>
              <w:top w:val="nil"/>
              <w:bottom w:val="nil"/>
            </w:tcBorders>
            <w:shd w:val="clear" w:color="auto" w:fill="auto"/>
          </w:tcPr>
          <w:p w14:paraId="41B3809A" w14:textId="77777777" w:rsidR="007000FC" w:rsidRPr="0096659E" w:rsidRDefault="007000FC" w:rsidP="0038210D">
            <w:pPr>
              <w:rPr>
                <w:rFonts w:ascii="Garamond" w:hAnsi="Garamond"/>
                <w:bCs/>
                <w:sz w:val="22"/>
                <w:highlight w:val="yellow"/>
                <w:lang w:val="fr-BE"/>
              </w:rPr>
            </w:pPr>
            <w:r w:rsidRPr="0096659E">
              <w:rPr>
                <w:rFonts w:ascii="Garamond" w:hAnsi="Garamond"/>
                <w:bCs/>
                <w:sz w:val="22"/>
                <w:lang w:val="fr-BE"/>
              </w:rPr>
              <w:t>Mesures de réorganisation du temps de travail</w:t>
            </w:r>
          </w:p>
        </w:tc>
        <w:tc>
          <w:tcPr>
            <w:tcW w:w="2293" w:type="dxa"/>
            <w:tcBorders>
              <w:top w:val="nil"/>
              <w:bottom w:val="nil"/>
            </w:tcBorders>
            <w:shd w:val="clear" w:color="auto" w:fill="auto"/>
          </w:tcPr>
          <w:p w14:paraId="1E59597B" w14:textId="77777777" w:rsidR="007000FC" w:rsidRPr="00E33866" w:rsidRDefault="007000FC" w:rsidP="0038210D">
            <w:pPr>
              <w:rPr>
                <w:rFonts w:ascii="Garamond" w:hAnsi="Garamond"/>
                <w:bCs/>
                <w:sz w:val="22"/>
                <w:highlight w:val="yellow"/>
              </w:rPr>
            </w:pPr>
            <w:proofErr w:type="spellStart"/>
            <w:r w:rsidRPr="00B714DA">
              <w:rPr>
                <w:rFonts w:ascii="Garamond" w:hAnsi="Garamond"/>
                <w:bCs/>
                <w:sz w:val="22"/>
              </w:rPr>
              <w:t>AFReorganisationmeasure_ons</w:t>
            </w:r>
            <w:proofErr w:type="spellEnd"/>
          </w:p>
        </w:tc>
        <w:tc>
          <w:tcPr>
            <w:tcW w:w="885" w:type="dxa"/>
            <w:tcBorders>
              <w:top w:val="nil"/>
              <w:bottom w:val="nil"/>
            </w:tcBorders>
            <w:shd w:val="clear" w:color="auto" w:fill="auto"/>
          </w:tcPr>
          <w:p w14:paraId="64CA8CBD" w14:textId="77777777" w:rsidR="007000FC" w:rsidRPr="0096659E" w:rsidRDefault="007000FC" w:rsidP="0038210D">
            <w:pPr>
              <w:jc w:val="center"/>
              <w:rPr>
                <w:rFonts w:ascii="Garamond" w:hAnsi="Garamond"/>
                <w:bCs/>
                <w:sz w:val="22"/>
              </w:rPr>
            </w:pPr>
            <w:r w:rsidRPr="0096659E">
              <w:rPr>
                <w:rFonts w:ascii="Garamond" w:hAnsi="Garamond"/>
                <w:bCs/>
                <w:sz w:val="22"/>
              </w:rPr>
              <w:t>=</w:t>
            </w:r>
          </w:p>
        </w:tc>
        <w:tc>
          <w:tcPr>
            <w:tcW w:w="709" w:type="dxa"/>
            <w:tcBorders>
              <w:top w:val="nil"/>
              <w:bottom w:val="nil"/>
            </w:tcBorders>
            <w:shd w:val="clear" w:color="auto" w:fill="auto"/>
          </w:tcPr>
          <w:p w14:paraId="49860C52" w14:textId="77777777" w:rsidR="007000FC" w:rsidRPr="0096659E" w:rsidRDefault="00B84DC4" w:rsidP="0038210D">
            <w:pPr>
              <w:jc w:val="center"/>
              <w:rPr>
                <w:rFonts w:ascii="Garamond" w:hAnsi="Garamond"/>
                <w:bCs/>
                <w:sz w:val="22"/>
              </w:rPr>
            </w:pPr>
            <w:r>
              <w:rPr>
                <w:rFonts w:ascii="Garamond" w:hAnsi="Garamond"/>
                <w:bCs/>
                <w:sz w:val="22"/>
              </w:rPr>
              <w:t>F</w:t>
            </w:r>
            <w:r w:rsidR="007000FC" w:rsidRPr="0096659E">
              <w:rPr>
                <w:rFonts w:ascii="Garamond" w:hAnsi="Garamond"/>
                <w:bCs/>
                <w:sz w:val="22"/>
              </w:rPr>
              <w:t>X</w:t>
            </w:r>
          </w:p>
        </w:tc>
        <w:tc>
          <w:tcPr>
            <w:tcW w:w="4757" w:type="dxa"/>
            <w:tcBorders>
              <w:top w:val="nil"/>
              <w:bottom w:val="nil"/>
              <w:right w:val="nil"/>
            </w:tcBorders>
            <w:shd w:val="clear" w:color="auto" w:fill="auto"/>
          </w:tcPr>
          <w:p w14:paraId="36938194" w14:textId="77777777" w:rsidR="007000FC" w:rsidRPr="00E33866" w:rsidRDefault="00B84DC4" w:rsidP="0038210D">
            <w:pPr>
              <w:rPr>
                <w:rFonts w:ascii="Garamond" w:hAnsi="Garamond"/>
                <w:bCs/>
                <w:sz w:val="22"/>
                <w:highlight w:val="yellow"/>
              </w:rPr>
            </w:pPr>
            <w:r w:rsidRPr="00B84DC4">
              <w:rPr>
                <w:rFonts w:ascii="Garamond" w:hAnsi="Garamond"/>
                <w:bCs/>
                <w:sz w:val="22"/>
                <w:lang w:val="fr-BE"/>
              </w:rPr>
              <w:t>Régimes de congés dans lesquels le travailleur est complètement absent, mais reçoit encore un salaire (réduit). L’absence s’inscrit dans un régime de fin de carrière</w:t>
            </w:r>
          </w:p>
        </w:tc>
      </w:tr>
      <w:tr w:rsidR="007000FC" w:rsidRPr="00E33866" w14:paraId="19EEC265" w14:textId="77777777" w:rsidTr="0038210D">
        <w:trPr>
          <w:cantSplit/>
          <w:tblHeader/>
        </w:trPr>
        <w:tc>
          <w:tcPr>
            <w:tcW w:w="1177" w:type="dxa"/>
            <w:tcBorders>
              <w:top w:val="nil"/>
              <w:left w:val="nil"/>
              <w:bottom w:val="nil"/>
            </w:tcBorders>
            <w:shd w:val="clear" w:color="auto" w:fill="auto"/>
          </w:tcPr>
          <w:p w14:paraId="26236071" w14:textId="77777777" w:rsidR="007000FC" w:rsidRPr="00E33866" w:rsidRDefault="007000FC" w:rsidP="0038210D">
            <w:pPr>
              <w:rPr>
                <w:rFonts w:ascii="Garamond" w:hAnsi="Garamond"/>
                <w:b/>
                <w:bCs/>
                <w:sz w:val="22"/>
              </w:rPr>
            </w:pPr>
          </w:p>
        </w:tc>
        <w:tc>
          <w:tcPr>
            <w:tcW w:w="1336" w:type="dxa"/>
            <w:tcBorders>
              <w:top w:val="nil"/>
              <w:bottom w:val="nil"/>
            </w:tcBorders>
            <w:shd w:val="clear" w:color="auto" w:fill="auto"/>
          </w:tcPr>
          <w:p w14:paraId="3637A704" w14:textId="77777777" w:rsidR="007000FC" w:rsidRPr="00E33866" w:rsidRDefault="007000FC" w:rsidP="0038210D">
            <w:pPr>
              <w:rPr>
                <w:rFonts w:ascii="Garamond" w:hAnsi="Garamond"/>
                <w:bCs/>
                <w:sz w:val="22"/>
              </w:rPr>
            </w:pPr>
          </w:p>
        </w:tc>
        <w:tc>
          <w:tcPr>
            <w:tcW w:w="2821" w:type="dxa"/>
            <w:tcBorders>
              <w:top w:val="nil"/>
              <w:bottom w:val="nil"/>
            </w:tcBorders>
            <w:shd w:val="clear" w:color="auto" w:fill="auto"/>
          </w:tcPr>
          <w:p w14:paraId="100F27BD" w14:textId="77777777" w:rsidR="007000FC" w:rsidRPr="00E33866" w:rsidRDefault="007000FC" w:rsidP="0038210D">
            <w:pPr>
              <w:rPr>
                <w:rFonts w:ascii="Garamond" w:hAnsi="Garamond"/>
                <w:bCs/>
                <w:sz w:val="22"/>
                <w:highlight w:val="yellow"/>
              </w:rPr>
            </w:pPr>
          </w:p>
        </w:tc>
        <w:tc>
          <w:tcPr>
            <w:tcW w:w="2293" w:type="dxa"/>
            <w:tcBorders>
              <w:top w:val="nil"/>
              <w:bottom w:val="nil"/>
            </w:tcBorders>
            <w:shd w:val="clear" w:color="auto" w:fill="auto"/>
          </w:tcPr>
          <w:p w14:paraId="307424A0" w14:textId="77777777" w:rsidR="007000FC" w:rsidRPr="00E33866" w:rsidRDefault="007000FC" w:rsidP="0038210D">
            <w:pPr>
              <w:rPr>
                <w:rFonts w:ascii="Garamond" w:hAnsi="Garamond"/>
                <w:bCs/>
                <w:sz w:val="22"/>
                <w:highlight w:val="yellow"/>
              </w:rPr>
            </w:pPr>
          </w:p>
        </w:tc>
        <w:tc>
          <w:tcPr>
            <w:tcW w:w="885" w:type="dxa"/>
            <w:tcBorders>
              <w:top w:val="nil"/>
              <w:bottom w:val="nil"/>
            </w:tcBorders>
            <w:shd w:val="clear" w:color="auto" w:fill="auto"/>
          </w:tcPr>
          <w:p w14:paraId="72ADD2FB" w14:textId="77777777" w:rsidR="007000FC" w:rsidRPr="00E33866" w:rsidRDefault="007000FC" w:rsidP="0038210D">
            <w:pPr>
              <w:jc w:val="center"/>
              <w:rPr>
                <w:rFonts w:ascii="Garamond" w:hAnsi="Garamond"/>
                <w:bCs/>
                <w:sz w:val="22"/>
                <w:highlight w:val="yellow"/>
              </w:rPr>
            </w:pPr>
          </w:p>
        </w:tc>
        <w:tc>
          <w:tcPr>
            <w:tcW w:w="709" w:type="dxa"/>
            <w:tcBorders>
              <w:top w:val="nil"/>
              <w:bottom w:val="nil"/>
            </w:tcBorders>
            <w:shd w:val="clear" w:color="auto" w:fill="auto"/>
          </w:tcPr>
          <w:p w14:paraId="1183E49E" w14:textId="77777777" w:rsidR="007000FC" w:rsidRPr="00E33866" w:rsidRDefault="007000FC" w:rsidP="0038210D">
            <w:pPr>
              <w:jc w:val="center"/>
              <w:rPr>
                <w:rFonts w:ascii="Garamond" w:hAnsi="Garamond"/>
                <w:bCs/>
                <w:sz w:val="22"/>
                <w:highlight w:val="yellow"/>
              </w:rPr>
            </w:pPr>
          </w:p>
        </w:tc>
        <w:tc>
          <w:tcPr>
            <w:tcW w:w="4757" w:type="dxa"/>
            <w:tcBorders>
              <w:top w:val="nil"/>
              <w:bottom w:val="nil"/>
              <w:right w:val="nil"/>
            </w:tcBorders>
            <w:shd w:val="clear" w:color="auto" w:fill="auto"/>
          </w:tcPr>
          <w:p w14:paraId="0BE63793" w14:textId="77777777" w:rsidR="007000FC" w:rsidRPr="00E33866" w:rsidRDefault="007000FC" w:rsidP="0038210D">
            <w:pPr>
              <w:rPr>
                <w:rFonts w:ascii="Garamond" w:hAnsi="Garamond"/>
                <w:bCs/>
                <w:sz w:val="22"/>
                <w:highlight w:val="yellow"/>
              </w:rPr>
            </w:pPr>
          </w:p>
        </w:tc>
      </w:tr>
    </w:tbl>
    <w:p w14:paraId="77A454CF" w14:textId="77777777" w:rsidR="00A96A1E" w:rsidRPr="00DF5D2A" w:rsidRDefault="00A96A1E" w:rsidP="00DD6CA6">
      <w:pPr>
        <w:rPr>
          <w:lang w:val="fr-FR"/>
        </w:rPr>
      </w:pPr>
    </w:p>
    <w:p w14:paraId="76568B46" w14:textId="77777777" w:rsidR="00A96A1E" w:rsidRPr="00DF5D2A" w:rsidRDefault="00A96A1E" w:rsidP="00DD6CA6">
      <w:pPr>
        <w:rPr>
          <w:lang w:val="fr-BE"/>
        </w:rPr>
      </w:pPr>
    </w:p>
    <w:p w14:paraId="7129E2DB" w14:textId="77777777" w:rsidR="00BD1DAD" w:rsidRPr="00BD1DAD" w:rsidRDefault="00BD1DAD" w:rsidP="00BD1DAD">
      <w:pPr>
        <w:pStyle w:val="Heading2"/>
        <w:rPr>
          <w:lang w:val="fr-FR"/>
        </w:rPr>
      </w:pPr>
      <w:bookmarkStart w:id="75" w:name="_Toc270683509"/>
      <w:r w:rsidRPr="00DF5D2A">
        <w:rPr>
          <w:lang w:val="fr-BE"/>
        </w:rPr>
        <w:t xml:space="preserve"> </w:t>
      </w:r>
      <w:bookmarkStart w:id="76" w:name="_Toc105579188"/>
      <w:r w:rsidRPr="00BD1DAD">
        <w:rPr>
          <w:lang w:val="fr-FR"/>
        </w:rPr>
        <w:t>Variable dérivée auprès du VDAB/FOREM/ACTIRIS/ADG</w:t>
      </w:r>
      <w:bookmarkEnd w:id="75"/>
      <w:bookmarkEnd w:id="76"/>
    </w:p>
    <w:p w14:paraId="6EF0D115" w14:textId="77777777" w:rsidR="00BD1DAD" w:rsidRPr="00BD1DAD" w:rsidRDefault="00BD1DAD" w:rsidP="00BD1DAD">
      <w:pPr>
        <w:jc w:val="both"/>
        <w:rPr>
          <w:rFonts w:ascii="Garamond" w:hAnsi="Garamond"/>
          <w:lang w:val="fr-FR"/>
        </w:rPr>
      </w:pPr>
    </w:p>
    <w:p w14:paraId="279217A1" w14:textId="77777777" w:rsidR="00BD1DAD" w:rsidRPr="008527A3" w:rsidRDefault="00BD1DAD" w:rsidP="00BD1DAD">
      <w:pPr>
        <w:jc w:val="both"/>
        <w:rPr>
          <w:rFonts w:ascii="Garamond" w:hAnsi="Garamond"/>
          <w:lang w:val="fr-FR"/>
        </w:rPr>
      </w:pPr>
      <w:r w:rsidRPr="00BD1DAD">
        <w:rPr>
          <w:rFonts w:ascii="Garamond" w:hAnsi="Garamond"/>
          <w:lang w:val="fr-FR"/>
        </w:rPr>
        <w:t>La variable dérivée auprès du VDAB/FOREM/ACTIRIS/ADG e</w:t>
      </w:r>
      <w:r>
        <w:rPr>
          <w:rFonts w:ascii="Garamond" w:hAnsi="Garamond"/>
          <w:lang w:val="fr-FR"/>
        </w:rPr>
        <w:t xml:space="preserve">st décrite ci-après et est suivie par les conditions auxquelles un individu doit satisfaire pour obtenir une valeur 1 </w:t>
      </w:r>
      <w:r w:rsidR="00207D02">
        <w:rPr>
          <w:rFonts w:ascii="Garamond" w:hAnsi="Garamond"/>
          <w:lang w:val="fr-FR"/>
        </w:rPr>
        <w:t>pour</w:t>
      </w:r>
      <w:r>
        <w:rPr>
          <w:rFonts w:ascii="Garamond" w:hAnsi="Garamond"/>
          <w:lang w:val="fr-FR"/>
        </w:rPr>
        <w:t xml:space="preserve"> cette variable. </w:t>
      </w:r>
      <w:r w:rsidRPr="00BD1DAD">
        <w:rPr>
          <w:rFonts w:ascii="Garamond" w:hAnsi="Garamond"/>
          <w:lang w:val="fr-FR"/>
        </w:rPr>
        <w:t>La variable dérivée “Demandeur d’emploi et connu aupr</w:t>
      </w:r>
      <w:r>
        <w:rPr>
          <w:rFonts w:ascii="Garamond" w:hAnsi="Garamond"/>
          <w:lang w:val="fr-FR"/>
        </w:rPr>
        <w:t>ès du</w:t>
      </w:r>
      <w:r w:rsidRPr="00BD1DAD">
        <w:rPr>
          <w:rFonts w:ascii="Garamond" w:hAnsi="Garamond"/>
          <w:lang w:val="fr-FR"/>
        </w:rPr>
        <w:t xml:space="preserve"> VDAB/FOREM/ACTIRIS/ADG” </w:t>
      </w:r>
      <w:r>
        <w:rPr>
          <w:rFonts w:ascii="Garamond" w:hAnsi="Garamond"/>
          <w:lang w:val="fr-FR"/>
        </w:rPr>
        <w:t xml:space="preserve">est applicable à tout individu connu dans le </w:t>
      </w:r>
      <w:r w:rsidR="00A30287">
        <w:rPr>
          <w:rFonts w:ascii="Garamond" w:hAnsi="Garamond"/>
          <w:noProof/>
          <w:lang w:val="fr-FR"/>
        </w:rPr>
        <w:t>DWH</w:t>
      </w:r>
      <w:r w:rsidR="00A30287" w:rsidRPr="008515EE">
        <w:rPr>
          <w:rFonts w:ascii="Garamond" w:hAnsi="Garamond"/>
          <w:noProof/>
          <w:lang w:val="fr-FR"/>
        </w:rPr>
        <w:t xml:space="preserve"> MT&amp;PS</w:t>
      </w:r>
      <w:r w:rsidRPr="00BD1DAD">
        <w:rPr>
          <w:rFonts w:ascii="Garamond" w:hAnsi="Garamond"/>
          <w:lang w:val="fr-FR"/>
        </w:rPr>
        <w:t xml:space="preserve">. </w:t>
      </w:r>
      <w:r>
        <w:rPr>
          <w:rFonts w:ascii="Garamond" w:hAnsi="Garamond"/>
          <w:lang w:val="fr-FR"/>
        </w:rPr>
        <w:t>Cette variable dérivée n’est pas liée à certaines positions de la nomenclature. C’est la raison pour laquelle elle est reprise dans l'étape 1 de la structure de la nomenclature.</w:t>
      </w:r>
    </w:p>
    <w:p w14:paraId="2AA13EDA" w14:textId="77777777" w:rsidR="006F7C48" w:rsidRPr="008527A3" w:rsidRDefault="006F7C48" w:rsidP="00BD1DAD">
      <w:pPr>
        <w:rPr>
          <w:rFonts w:ascii="Garamond" w:hAnsi="Garamond"/>
          <w:lang w:val="fr-FR"/>
        </w:rPr>
      </w:pPr>
    </w:p>
    <w:p w14:paraId="06F4EFFD" w14:textId="77777777" w:rsidR="00BD1DAD" w:rsidRPr="00BD1DAD" w:rsidRDefault="00BD1DAD" w:rsidP="00BD1DAD">
      <w:pPr>
        <w:pStyle w:val="Heading3"/>
        <w:rPr>
          <w:lang w:val="fr-FR"/>
        </w:rPr>
      </w:pPr>
      <w:bookmarkStart w:id="77" w:name="_Toc270683510"/>
      <w:bookmarkStart w:id="78" w:name="_Toc105579189"/>
      <w:r w:rsidRPr="00BD1DAD">
        <w:rPr>
          <w:lang w:val="fr-FR"/>
        </w:rPr>
        <w:lastRenderedPageBreak/>
        <w:t>Description variable dérivée auprès du VDAB/FOREM/ACTIRIS/ADG</w:t>
      </w:r>
      <w:bookmarkEnd w:id="77"/>
      <w:bookmarkEnd w:id="78"/>
    </w:p>
    <w:p w14:paraId="7DA778A0" w14:textId="77777777" w:rsidR="00BD1DAD" w:rsidRPr="00BD1DAD" w:rsidRDefault="00BD1DAD" w:rsidP="00BD1DAD">
      <w:pPr>
        <w:rPr>
          <w:rFonts w:ascii="Garamond" w:hAnsi="Garamond"/>
          <w:lang w:val="fr-FR"/>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BD1DAD" w:rsidRPr="00E33866" w14:paraId="26D702E8" w14:textId="77777777" w:rsidTr="00E33866">
        <w:tc>
          <w:tcPr>
            <w:tcW w:w="2278" w:type="dxa"/>
            <w:tcBorders>
              <w:bottom w:val="single" w:sz="4" w:space="0" w:color="auto"/>
            </w:tcBorders>
            <w:shd w:val="clear" w:color="auto" w:fill="auto"/>
          </w:tcPr>
          <w:p w14:paraId="1CCB896A" w14:textId="77777777" w:rsidR="00BD1DAD" w:rsidRPr="00E33866" w:rsidRDefault="00BD1DAD" w:rsidP="00BD06D7">
            <w:pPr>
              <w:rPr>
                <w:rFonts w:ascii="Garamond" w:hAnsi="Garamond"/>
                <w:b/>
                <w:sz w:val="22"/>
                <w:szCs w:val="22"/>
              </w:rPr>
            </w:pPr>
            <w:r w:rsidRPr="00E33866">
              <w:rPr>
                <w:rFonts w:ascii="Garamond" w:hAnsi="Garamond"/>
                <w:b/>
                <w:sz w:val="22"/>
                <w:szCs w:val="22"/>
              </w:rPr>
              <w:t xml:space="preserve">Nom </w:t>
            </w:r>
            <w:proofErr w:type="spellStart"/>
            <w:r w:rsidRPr="00E33866">
              <w:rPr>
                <w:rFonts w:ascii="Garamond" w:hAnsi="Garamond"/>
                <w:b/>
                <w:sz w:val="22"/>
                <w:szCs w:val="22"/>
              </w:rPr>
              <w:t>variable</w:t>
            </w:r>
            <w:proofErr w:type="spellEnd"/>
          </w:p>
        </w:tc>
        <w:tc>
          <w:tcPr>
            <w:tcW w:w="6660" w:type="dxa"/>
            <w:tcBorders>
              <w:bottom w:val="single" w:sz="4" w:space="0" w:color="auto"/>
            </w:tcBorders>
            <w:shd w:val="clear" w:color="auto" w:fill="auto"/>
          </w:tcPr>
          <w:p w14:paraId="47636194" w14:textId="77777777" w:rsidR="00BD1DAD" w:rsidRPr="00E33866" w:rsidRDefault="00BD1DAD" w:rsidP="00BD06D7">
            <w:pPr>
              <w:rPr>
                <w:rFonts w:ascii="Garamond" w:hAnsi="Garamond"/>
                <w:b/>
                <w:sz w:val="22"/>
                <w:szCs w:val="22"/>
              </w:rPr>
            </w:pPr>
            <w:proofErr w:type="spellStart"/>
            <w:r w:rsidRPr="00E33866">
              <w:rPr>
                <w:rFonts w:ascii="Garamond" w:hAnsi="Garamond"/>
                <w:b/>
                <w:sz w:val="22"/>
                <w:szCs w:val="22"/>
              </w:rPr>
              <w:t>Description</w:t>
            </w:r>
            <w:proofErr w:type="spellEnd"/>
            <w:r w:rsidRPr="00E33866">
              <w:rPr>
                <w:rFonts w:ascii="Garamond" w:hAnsi="Garamond"/>
                <w:b/>
                <w:sz w:val="22"/>
                <w:szCs w:val="22"/>
              </w:rPr>
              <w:t xml:space="preserve"> </w:t>
            </w:r>
            <w:proofErr w:type="spellStart"/>
            <w:r w:rsidRPr="00E33866">
              <w:rPr>
                <w:rFonts w:ascii="Garamond" w:hAnsi="Garamond"/>
                <w:b/>
                <w:sz w:val="22"/>
                <w:szCs w:val="22"/>
              </w:rPr>
              <w:t>variable</w:t>
            </w:r>
            <w:proofErr w:type="spellEnd"/>
          </w:p>
        </w:tc>
        <w:tc>
          <w:tcPr>
            <w:tcW w:w="2340" w:type="dxa"/>
            <w:tcBorders>
              <w:bottom w:val="single" w:sz="4" w:space="0" w:color="auto"/>
            </w:tcBorders>
            <w:shd w:val="clear" w:color="auto" w:fill="auto"/>
          </w:tcPr>
          <w:p w14:paraId="4AA33BD6" w14:textId="77777777" w:rsidR="00BD1DAD" w:rsidRPr="00E33866" w:rsidRDefault="00BD1DAD" w:rsidP="00BD06D7">
            <w:pPr>
              <w:rPr>
                <w:rFonts w:ascii="Garamond" w:hAnsi="Garamond"/>
                <w:b/>
                <w:sz w:val="22"/>
                <w:szCs w:val="22"/>
              </w:rPr>
            </w:pPr>
            <w:proofErr w:type="spellStart"/>
            <w:r w:rsidRPr="00E33866">
              <w:rPr>
                <w:rFonts w:ascii="Garamond" w:hAnsi="Garamond"/>
                <w:b/>
                <w:sz w:val="22"/>
                <w:szCs w:val="22"/>
              </w:rPr>
              <w:t>Position</w:t>
            </w:r>
            <w:proofErr w:type="spellEnd"/>
            <w:r w:rsidRPr="00E33866">
              <w:rPr>
                <w:rFonts w:ascii="Garamond" w:hAnsi="Garamond"/>
                <w:b/>
                <w:sz w:val="22"/>
                <w:szCs w:val="22"/>
              </w:rPr>
              <w:t xml:space="preserve"> de la </w:t>
            </w:r>
            <w:proofErr w:type="spellStart"/>
            <w:r w:rsidRPr="00E33866">
              <w:rPr>
                <w:rFonts w:ascii="Garamond" w:hAnsi="Garamond"/>
                <w:b/>
                <w:sz w:val="22"/>
                <w:szCs w:val="22"/>
              </w:rPr>
              <w:t>nomenclature</w:t>
            </w:r>
            <w:proofErr w:type="spellEnd"/>
          </w:p>
        </w:tc>
        <w:tc>
          <w:tcPr>
            <w:tcW w:w="720" w:type="dxa"/>
            <w:tcBorders>
              <w:bottom w:val="single" w:sz="4" w:space="0" w:color="auto"/>
            </w:tcBorders>
            <w:shd w:val="clear" w:color="auto" w:fill="auto"/>
          </w:tcPr>
          <w:p w14:paraId="733B6F1C" w14:textId="77777777" w:rsidR="00BD1DAD" w:rsidRPr="00E33866" w:rsidRDefault="00BD1DAD" w:rsidP="00BD06D7">
            <w:pPr>
              <w:rPr>
                <w:rFonts w:ascii="Garamond" w:hAnsi="Garamond"/>
                <w:b/>
                <w:sz w:val="22"/>
                <w:szCs w:val="22"/>
              </w:rPr>
            </w:pPr>
            <w:r w:rsidRPr="00E33866">
              <w:rPr>
                <w:rFonts w:ascii="Garamond" w:hAnsi="Garamond"/>
                <w:b/>
                <w:sz w:val="22"/>
                <w:szCs w:val="22"/>
              </w:rPr>
              <w:t xml:space="preserve">Code </w:t>
            </w:r>
          </w:p>
        </w:tc>
        <w:tc>
          <w:tcPr>
            <w:tcW w:w="1980" w:type="dxa"/>
            <w:tcBorders>
              <w:bottom w:val="single" w:sz="4" w:space="0" w:color="auto"/>
            </w:tcBorders>
            <w:shd w:val="clear" w:color="auto" w:fill="auto"/>
          </w:tcPr>
          <w:p w14:paraId="4A22745D" w14:textId="77777777" w:rsidR="00BD1DAD" w:rsidRPr="00E33866" w:rsidRDefault="00BD1DAD" w:rsidP="00BD06D7">
            <w:pPr>
              <w:rPr>
                <w:rFonts w:ascii="Garamond" w:hAnsi="Garamond"/>
                <w:b/>
                <w:sz w:val="22"/>
                <w:szCs w:val="22"/>
              </w:rPr>
            </w:pPr>
            <w:proofErr w:type="spellStart"/>
            <w:r w:rsidRPr="00E33866">
              <w:rPr>
                <w:rFonts w:ascii="Garamond" w:hAnsi="Garamond"/>
                <w:b/>
                <w:sz w:val="22"/>
                <w:szCs w:val="22"/>
              </w:rPr>
              <w:t>Déclaration</w:t>
            </w:r>
            <w:proofErr w:type="spellEnd"/>
            <w:r w:rsidRPr="00E33866">
              <w:rPr>
                <w:rFonts w:ascii="Garamond" w:hAnsi="Garamond"/>
                <w:b/>
                <w:sz w:val="22"/>
                <w:szCs w:val="22"/>
              </w:rPr>
              <w:t xml:space="preserve"> code</w:t>
            </w:r>
          </w:p>
        </w:tc>
      </w:tr>
      <w:tr w:rsidR="00BD1DAD" w:rsidRPr="00E33866" w14:paraId="376424A2" w14:textId="77777777" w:rsidTr="00E33866">
        <w:trPr>
          <w:trHeight w:val="1537"/>
        </w:trPr>
        <w:tc>
          <w:tcPr>
            <w:tcW w:w="2278" w:type="dxa"/>
            <w:tcBorders>
              <w:top w:val="single" w:sz="4" w:space="0" w:color="auto"/>
            </w:tcBorders>
            <w:shd w:val="clear" w:color="auto" w:fill="auto"/>
          </w:tcPr>
          <w:p w14:paraId="21974012" w14:textId="77777777" w:rsidR="00BD1DAD" w:rsidRPr="00E33866" w:rsidRDefault="00BD1DAD" w:rsidP="00BD06D7">
            <w:pPr>
              <w:rPr>
                <w:rFonts w:ascii="Garamond" w:hAnsi="Garamond"/>
                <w:sz w:val="22"/>
                <w:szCs w:val="22"/>
                <w:lang w:val="fr-FR"/>
              </w:rPr>
            </w:pPr>
            <w:r w:rsidRPr="00E33866">
              <w:rPr>
                <w:rFonts w:ascii="Garamond" w:hAnsi="Garamond"/>
                <w:sz w:val="22"/>
                <w:szCs w:val="22"/>
                <w:lang w:val="fr-FR"/>
              </w:rPr>
              <w:t>Demandeur d’emploi et connu auprès du VDAB/FOREM/ACTIRIS/ADG</w:t>
            </w:r>
          </w:p>
        </w:tc>
        <w:tc>
          <w:tcPr>
            <w:tcW w:w="6660" w:type="dxa"/>
            <w:tcBorders>
              <w:top w:val="single" w:sz="4" w:space="0" w:color="auto"/>
            </w:tcBorders>
            <w:shd w:val="clear" w:color="auto" w:fill="auto"/>
          </w:tcPr>
          <w:p w14:paraId="4281B873" w14:textId="77777777" w:rsidR="00BD1DAD" w:rsidRPr="00E33866" w:rsidRDefault="00BD1DAD" w:rsidP="00E33866">
            <w:pPr>
              <w:jc w:val="both"/>
              <w:rPr>
                <w:rFonts w:ascii="Garamond" w:hAnsi="Garamond"/>
                <w:sz w:val="22"/>
                <w:szCs w:val="22"/>
                <w:lang w:val="fr-FR"/>
              </w:rPr>
            </w:pPr>
            <w:r w:rsidRPr="00E33866">
              <w:rPr>
                <w:rFonts w:ascii="Garamond" w:hAnsi="Garamond"/>
                <w:sz w:val="22"/>
                <w:szCs w:val="22"/>
                <w:lang w:val="fr-FR"/>
              </w:rPr>
              <w:t xml:space="preserve">La personne est demandeur d’emploi et </w:t>
            </w:r>
            <w:r w:rsidR="00207D02" w:rsidRPr="00E33866">
              <w:rPr>
                <w:rFonts w:ascii="Garamond" w:hAnsi="Garamond"/>
                <w:sz w:val="22"/>
                <w:szCs w:val="22"/>
                <w:lang w:val="fr-FR"/>
              </w:rPr>
              <w:t xml:space="preserve">est </w:t>
            </w:r>
            <w:r w:rsidRPr="00E33866">
              <w:rPr>
                <w:rFonts w:ascii="Garamond" w:hAnsi="Garamond"/>
                <w:sz w:val="22"/>
                <w:szCs w:val="22"/>
                <w:lang w:val="fr-FR"/>
              </w:rPr>
              <w:t>connu</w:t>
            </w:r>
            <w:r w:rsidR="00207D02" w:rsidRPr="00E33866">
              <w:rPr>
                <w:rFonts w:ascii="Garamond" w:hAnsi="Garamond"/>
                <w:sz w:val="22"/>
                <w:szCs w:val="22"/>
                <w:lang w:val="fr-FR"/>
              </w:rPr>
              <w:t>e</w:t>
            </w:r>
            <w:r w:rsidRPr="00E33866">
              <w:rPr>
                <w:rFonts w:ascii="Garamond" w:hAnsi="Garamond"/>
                <w:sz w:val="22"/>
                <w:szCs w:val="22"/>
                <w:lang w:val="fr-FR"/>
              </w:rPr>
              <w:t xml:space="preserve"> auprès du VDAB/FOREM/ACTIRIS/ADG</w:t>
            </w:r>
          </w:p>
        </w:tc>
        <w:tc>
          <w:tcPr>
            <w:tcW w:w="2340" w:type="dxa"/>
            <w:tcBorders>
              <w:top w:val="single" w:sz="4" w:space="0" w:color="auto"/>
            </w:tcBorders>
            <w:shd w:val="clear" w:color="auto" w:fill="auto"/>
          </w:tcPr>
          <w:p w14:paraId="058DD951" w14:textId="77777777" w:rsidR="00BD1DAD" w:rsidRPr="00E33866" w:rsidRDefault="00BD1DAD" w:rsidP="00BD06D7">
            <w:pPr>
              <w:rPr>
                <w:rFonts w:ascii="Garamond" w:hAnsi="Garamond"/>
                <w:sz w:val="22"/>
                <w:szCs w:val="22"/>
                <w:lang w:val="fr-FR"/>
              </w:rPr>
            </w:pPr>
            <w:r w:rsidRPr="00E33866">
              <w:rPr>
                <w:rFonts w:ascii="Garamond" w:hAnsi="Garamond" w:cs="Arial"/>
                <w:sz w:val="22"/>
                <w:szCs w:val="22"/>
                <w:lang w:val="fr-FR"/>
              </w:rPr>
              <w:t>n111, n112, n121, n122, n123, n131, n132, n133n, 141, n142, n143, n21, n22, n23, n24, n31, n32, n331, n332, n34, n35, n36, n371, n372, n373, n374</w:t>
            </w:r>
          </w:p>
        </w:tc>
        <w:tc>
          <w:tcPr>
            <w:tcW w:w="720" w:type="dxa"/>
            <w:tcBorders>
              <w:top w:val="single" w:sz="4" w:space="0" w:color="auto"/>
            </w:tcBorders>
            <w:shd w:val="clear" w:color="auto" w:fill="auto"/>
          </w:tcPr>
          <w:p w14:paraId="2DD69B1E" w14:textId="77777777" w:rsidR="00BD1DAD" w:rsidRPr="00E33866" w:rsidRDefault="00BD1DAD" w:rsidP="00BD06D7">
            <w:pPr>
              <w:rPr>
                <w:rFonts w:ascii="Garamond" w:hAnsi="Garamond"/>
                <w:sz w:val="22"/>
                <w:szCs w:val="22"/>
                <w:lang w:val="fr-FR"/>
              </w:rPr>
            </w:pPr>
            <w:r w:rsidRPr="00E33866">
              <w:rPr>
                <w:rFonts w:ascii="Garamond" w:hAnsi="Garamond"/>
                <w:sz w:val="22"/>
                <w:szCs w:val="22"/>
                <w:lang w:val="fr-FR"/>
              </w:rPr>
              <w:t>1</w:t>
            </w:r>
          </w:p>
          <w:p w14:paraId="1D09AB90" w14:textId="77777777" w:rsidR="00BD1DAD" w:rsidRPr="00E33866" w:rsidRDefault="00BD1DAD" w:rsidP="00BD06D7">
            <w:pPr>
              <w:rPr>
                <w:rFonts w:ascii="Garamond" w:hAnsi="Garamond"/>
                <w:sz w:val="22"/>
                <w:szCs w:val="22"/>
                <w:lang w:val="fr-FR"/>
              </w:rPr>
            </w:pPr>
            <w:r w:rsidRPr="00E33866">
              <w:rPr>
                <w:rFonts w:ascii="Garamond" w:hAnsi="Garamond"/>
                <w:sz w:val="22"/>
                <w:szCs w:val="22"/>
                <w:lang w:val="fr-FR"/>
              </w:rPr>
              <w:t>0</w:t>
            </w:r>
          </w:p>
        </w:tc>
        <w:tc>
          <w:tcPr>
            <w:tcW w:w="1980" w:type="dxa"/>
            <w:tcBorders>
              <w:top w:val="single" w:sz="4" w:space="0" w:color="auto"/>
            </w:tcBorders>
            <w:shd w:val="clear" w:color="auto" w:fill="auto"/>
          </w:tcPr>
          <w:p w14:paraId="170768BD" w14:textId="77777777" w:rsidR="00BD1DAD" w:rsidRPr="00E33866" w:rsidRDefault="00BD1DAD" w:rsidP="00BD06D7">
            <w:pPr>
              <w:rPr>
                <w:rFonts w:ascii="Garamond" w:hAnsi="Garamond"/>
                <w:sz w:val="22"/>
                <w:szCs w:val="22"/>
                <w:lang w:val="fr-FR"/>
              </w:rPr>
            </w:pPr>
            <w:r w:rsidRPr="00E33866">
              <w:rPr>
                <w:rFonts w:ascii="Garamond" w:hAnsi="Garamond"/>
                <w:sz w:val="22"/>
                <w:szCs w:val="22"/>
                <w:lang w:val="fr-FR"/>
              </w:rPr>
              <w:t>oui</w:t>
            </w:r>
          </w:p>
          <w:p w14:paraId="1249E1B2" w14:textId="77777777" w:rsidR="00BD1DAD" w:rsidRPr="00E33866" w:rsidRDefault="00BD1DAD" w:rsidP="00BD06D7">
            <w:pPr>
              <w:rPr>
                <w:rFonts w:ascii="Garamond" w:hAnsi="Garamond"/>
                <w:sz w:val="22"/>
                <w:szCs w:val="22"/>
                <w:lang w:val="fr-FR"/>
              </w:rPr>
            </w:pPr>
            <w:r w:rsidRPr="00E33866">
              <w:rPr>
                <w:rFonts w:ascii="Garamond" w:hAnsi="Garamond"/>
                <w:sz w:val="22"/>
                <w:szCs w:val="22"/>
                <w:lang w:val="fr-FR"/>
              </w:rPr>
              <w:t>non</w:t>
            </w:r>
          </w:p>
        </w:tc>
      </w:tr>
    </w:tbl>
    <w:p w14:paraId="17DE32D2" w14:textId="77777777" w:rsidR="00BD1DAD" w:rsidRPr="00A16EA7" w:rsidRDefault="00BD1DAD" w:rsidP="00BD1DAD">
      <w:pPr>
        <w:rPr>
          <w:rFonts w:ascii="Garamond" w:hAnsi="Garamond"/>
        </w:rPr>
      </w:pPr>
    </w:p>
    <w:p w14:paraId="42505F35" w14:textId="77777777" w:rsidR="00BD1DAD" w:rsidRPr="00BD1DAD" w:rsidRDefault="00BD1DAD" w:rsidP="00BD1DAD">
      <w:pPr>
        <w:pStyle w:val="Heading3"/>
        <w:rPr>
          <w:lang w:val="fr-FR"/>
        </w:rPr>
      </w:pPr>
      <w:bookmarkStart w:id="79" w:name="_Toc270683511"/>
      <w:bookmarkStart w:id="80" w:name="_Toc105579190"/>
      <w:r w:rsidRPr="00BD1DAD">
        <w:rPr>
          <w:lang w:val="fr-FR"/>
        </w:rPr>
        <w:t>Conditions variable dérivée connue auprès du VDAB/FOREM/ACTIRIS/ADG</w:t>
      </w:r>
      <w:bookmarkEnd w:id="79"/>
      <w:bookmarkEnd w:id="80"/>
    </w:p>
    <w:p w14:paraId="20614195" w14:textId="77777777" w:rsidR="00BD1DAD" w:rsidRPr="00BD1DAD" w:rsidRDefault="00BD1DAD" w:rsidP="00BD1DAD">
      <w:pPr>
        <w:pStyle w:val="Heading1"/>
        <w:numPr>
          <w:ilvl w:val="0"/>
          <w:numId w:val="0"/>
        </w:numPr>
        <w:rPr>
          <w:lang w:val="fr-FR"/>
        </w:rPr>
      </w:pPr>
    </w:p>
    <w:p w14:paraId="4E1DB5FD" w14:textId="77777777" w:rsidR="00BD1DAD" w:rsidRPr="00BD1DAD" w:rsidRDefault="00BD1DAD" w:rsidP="00BD1DAD">
      <w:pPr>
        <w:jc w:val="both"/>
        <w:rPr>
          <w:rFonts w:ascii="Garamond" w:hAnsi="Garamond"/>
          <w:lang w:val="fr-FR"/>
        </w:rPr>
      </w:pPr>
      <w:r w:rsidRPr="00BD1DAD">
        <w:rPr>
          <w:rFonts w:ascii="Garamond" w:hAnsi="Garamond"/>
          <w:lang w:val="fr-FR"/>
        </w:rPr>
        <w:t xml:space="preserve">En ce qui concerne les conditions des variables dérivées, il est toujours </w:t>
      </w:r>
      <w:r>
        <w:rPr>
          <w:rFonts w:ascii="Garamond" w:hAnsi="Garamond"/>
          <w:lang w:val="fr-FR"/>
        </w:rPr>
        <w:t>stipulé</w:t>
      </w:r>
      <w:r w:rsidRPr="00BD1DAD">
        <w:rPr>
          <w:rFonts w:ascii="Garamond" w:hAnsi="Garamond"/>
          <w:lang w:val="fr-FR"/>
        </w:rPr>
        <w:t xml:space="preserve"> qu’elles s’</w:t>
      </w:r>
      <w:r>
        <w:rPr>
          <w:rFonts w:ascii="Garamond" w:hAnsi="Garamond"/>
          <w:lang w:val="fr-FR"/>
        </w:rPr>
        <w:t xml:space="preserve">appliquent uniquement </w:t>
      </w:r>
      <w:r w:rsidR="00AB37CB">
        <w:rPr>
          <w:rFonts w:ascii="Garamond" w:hAnsi="Garamond"/>
          <w:lang w:val="fr-FR"/>
        </w:rPr>
        <w:t>aux</w:t>
      </w:r>
      <w:r>
        <w:rPr>
          <w:rFonts w:ascii="Garamond" w:hAnsi="Garamond"/>
          <w:lang w:val="fr-FR"/>
        </w:rPr>
        <w:t xml:space="preserve"> positions déterminées de la nomenclature</w:t>
      </w:r>
      <w:r w:rsidRPr="00BD1DAD">
        <w:rPr>
          <w:rFonts w:ascii="Garamond" w:hAnsi="Garamond"/>
          <w:lang w:val="fr-FR"/>
        </w:rPr>
        <w:t>.</w:t>
      </w:r>
      <w:r>
        <w:rPr>
          <w:rFonts w:ascii="Garamond" w:hAnsi="Garamond"/>
          <w:lang w:val="fr-FR"/>
        </w:rPr>
        <w:t xml:space="preserve"> L</w:t>
      </w:r>
      <w:r w:rsidR="00AB37CB">
        <w:rPr>
          <w:rFonts w:ascii="Garamond" w:hAnsi="Garamond"/>
          <w:lang w:val="fr-FR"/>
        </w:rPr>
        <w:t>a v</w:t>
      </w:r>
      <w:r>
        <w:rPr>
          <w:rFonts w:ascii="Garamond" w:hAnsi="Garamond"/>
          <w:lang w:val="fr-FR"/>
        </w:rPr>
        <w:t>ariable dérivée pour un individu a la valeur 1 lorsqu</w:t>
      </w:r>
      <w:r w:rsidR="00AB37CB">
        <w:rPr>
          <w:rFonts w:ascii="Garamond" w:hAnsi="Garamond"/>
          <w:lang w:val="fr-FR"/>
        </w:rPr>
        <w:t>e cet individu</w:t>
      </w:r>
      <w:r>
        <w:rPr>
          <w:rFonts w:ascii="Garamond" w:hAnsi="Garamond"/>
          <w:lang w:val="fr-FR"/>
        </w:rPr>
        <w:t xml:space="preserve"> satisfait aux conditions de cette variable. </w:t>
      </w:r>
    </w:p>
    <w:p w14:paraId="64DB81FA" w14:textId="77777777" w:rsidR="00DD6CA6" w:rsidRDefault="00DD6CA6" w:rsidP="00DD6CA6">
      <w:pPr>
        <w:rPr>
          <w:lang w:val="fr-FR"/>
        </w:rPr>
      </w:pPr>
    </w:p>
    <w:p w14:paraId="54163035" w14:textId="77777777" w:rsidR="00483D9A" w:rsidRPr="00DD6CA6" w:rsidRDefault="00483D9A" w:rsidP="00DD6CA6">
      <w:pPr>
        <w:rPr>
          <w:lang w:val="fr-FR"/>
        </w:rPr>
      </w:pPr>
    </w:p>
    <w:p w14:paraId="724439AB" w14:textId="77777777" w:rsidR="00BD1DAD" w:rsidRPr="00BD1DAD" w:rsidRDefault="00BD1DAD" w:rsidP="00BD1DAD">
      <w:pPr>
        <w:numPr>
          <w:ilvl w:val="0"/>
          <w:numId w:val="15"/>
        </w:numPr>
        <w:rPr>
          <w:lang w:val="fr-FR"/>
        </w:rPr>
      </w:pPr>
      <w:r w:rsidRPr="00BD1DAD">
        <w:rPr>
          <w:rFonts w:ascii="Garamond" w:hAnsi="Garamond"/>
          <w:lang w:val="fr-FR"/>
        </w:rPr>
        <w:t>Conditions “Demandeur d’emploi et connu auprès du VDAB/FOREM/ACTIRIS/ADG”:</w:t>
      </w:r>
    </w:p>
    <w:p w14:paraId="3E653BD9" w14:textId="77777777" w:rsidR="00BD1DAD" w:rsidRPr="00BD1DAD" w:rsidRDefault="00BD1DAD" w:rsidP="00BD1DAD">
      <w:pPr>
        <w:rPr>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BD1DAD" w:rsidRPr="00E33866" w14:paraId="5C3A16DB" w14:textId="77777777" w:rsidTr="00E33866">
        <w:trPr>
          <w:cantSplit/>
          <w:trHeight w:val="249"/>
          <w:tblHeader/>
        </w:trPr>
        <w:tc>
          <w:tcPr>
            <w:tcW w:w="1177" w:type="dxa"/>
            <w:tcBorders>
              <w:top w:val="nil"/>
              <w:left w:val="nil"/>
              <w:bottom w:val="single" w:sz="4" w:space="0" w:color="auto"/>
            </w:tcBorders>
            <w:shd w:val="clear" w:color="auto" w:fill="auto"/>
          </w:tcPr>
          <w:p w14:paraId="4CB5CEDF" w14:textId="77777777" w:rsidR="00BD1DAD" w:rsidRPr="00E33866" w:rsidRDefault="00BD1DAD" w:rsidP="00BD06D7">
            <w:pPr>
              <w:rPr>
                <w:rFonts w:ascii="Garamond" w:hAnsi="Garamond"/>
                <w:b/>
                <w:sz w:val="22"/>
                <w:szCs w:val="22"/>
              </w:rPr>
            </w:pPr>
            <w:r w:rsidRPr="00E33866">
              <w:rPr>
                <w:rFonts w:ascii="Garamond" w:hAnsi="Garamond"/>
                <w:b/>
                <w:sz w:val="22"/>
                <w:szCs w:val="22"/>
              </w:rPr>
              <w:t>Fichier</w:t>
            </w:r>
          </w:p>
        </w:tc>
        <w:tc>
          <w:tcPr>
            <w:tcW w:w="1336" w:type="dxa"/>
            <w:tcBorders>
              <w:top w:val="nil"/>
              <w:bottom w:val="single" w:sz="4" w:space="0" w:color="auto"/>
            </w:tcBorders>
            <w:shd w:val="clear" w:color="auto" w:fill="auto"/>
          </w:tcPr>
          <w:p w14:paraId="75CE0F16" w14:textId="77777777" w:rsidR="00BD1DAD" w:rsidRPr="00E33866" w:rsidRDefault="00BD1DAD" w:rsidP="00BD06D7">
            <w:pPr>
              <w:rPr>
                <w:rFonts w:ascii="Garamond" w:hAnsi="Garamond"/>
                <w:b/>
                <w:sz w:val="22"/>
                <w:szCs w:val="22"/>
              </w:rPr>
            </w:pPr>
            <w:proofErr w:type="spellStart"/>
            <w:r w:rsidRPr="00E33866">
              <w:rPr>
                <w:rFonts w:ascii="Garamond" w:hAnsi="Garamond"/>
                <w:b/>
                <w:sz w:val="22"/>
                <w:szCs w:val="22"/>
              </w:rPr>
              <w:t>occurence</w:t>
            </w:r>
            <w:proofErr w:type="spellEnd"/>
          </w:p>
        </w:tc>
        <w:tc>
          <w:tcPr>
            <w:tcW w:w="2821" w:type="dxa"/>
            <w:tcBorders>
              <w:top w:val="nil"/>
              <w:bottom w:val="single" w:sz="4" w:space="0" w:color="auto"/>
            </w:tcBorders>
            <w:shd w:val="clear" w:color="auto" w:fill="auto"/>
          </w:tcPr>
          <w:p w14:paraId="7D25A32B" w14:textId="77777777" w:rsidR="00BD1DAD" w:rsidRPr="00E33866" w:rsidRDefault="00BD1DAD" w:rsidP="00BD06D7">
            <w:pPr>
              <w:rPr>
                <w:rFonts w:ascii="Garamond" w:hAnsi="Garamond"/>
                <w:b/>
                <w:sz w:val="22"/>
                <w:szCs w:val="22"/>
              </w:rPr>
            </w:pPr>
            <w:r w:rsidRPr="00E33866">
              <w:rPr>
                <w:rFonts w:ascii="Garamond" w:hAnsi="Garamond"/>
                <w:b/>
                <w:sz w:val="22"/>
                <w:szCs w:val="22"/>
              </w:rPr>
              <w:t xml:space="preserve">Naam </w:t>
            </w:r>
            <w:proofErr w:type="spellStart"/>
            <w:r w:rsidRPr="00E3386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27F1A348" w14:textId="77777777" w:rsidR="00BD1DAD" w:rsidRPr="00E33866" w:rsidRDefault="00BD1DAD" w:rsidP="00BD06D7">
            <w:pPr>
              <w:rPr>
                <w:rFonts w:ascii="Garamond" w:hAnsi="Garamond"/>
                <w:b/>
                <w:sz w:val="22"/>
                <w:szCs w:val="22"/>
              </w:rPr>
            </w:pPr>
            <w:proofErr w:type="spellStart"/>
            <w:r w:rsidRPr="00E33866">
              <w:rPr>
                <w:rFonts w:ascii="Garamond" w:hAnsi="Garamond"/>
                <w:b/>
                <w:sz w:val="22"/>
                <w:szCs w:val="22"/>
              </w:rPr>
              <w:t>Abréviation</w:t>
            </w:r>
            <w:proofErr w:type="spellEnd"/>
            <w:r w:rsidRPr="00E33866">
              <w:rPr>
                <w:rFonts w:ascii="Garamond" w:hAnsi="Garamond"/>
                <w:b/>
                <w:sz w:val="22"/>
                <w:szCs w:val="22"/>
              </w:rPr>
              <w:t xml:space="preserve"> </w:t>
            </w:r>
            <w:proofErr w:type="spellStart"/>
            <w:r w:rsidRPr="00E33866">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7C11C1F7" w14:textId="77777777" w:rsidR="00BD1DAD" w:rsidRPr="00E33866" w:rsidRDefault="00BD1DAD" w:rsidP="00BD06D7">
            <w:pPr>
              <w:rPr>
                <w:rFonts w:ascii="Garamond" w:hAnsi="Garamond"/>
                <w:b/>
                <w:sz w:val="22"/>
                <w:szCs w:val="22"/>
              </w:rPr>
            </w:pPr>
            <w:proofErr w:type="spellStart"/>
            <w:r w:rsidRPr="00E33866">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504B2581" w14:textId="77777777" w:rsidR="00BD1DAD" w:rsidRPr="00E33866" w:rsidRDefault="00BD1DAD" w:rsidP="00BD06D7">
            <w:pPr>
              <w:rPr>
                <w:rFonts w:ascii="Garamond" w:hAnsi="Garamond"/>
                <w:b/>
                <w:sz w:val="22"/>
                <w:szCs w:val="22"/>
              </w:rPr>
            </w:pPr>
            <w:r w:rsidRPr="00E33866">
              <w:rPr>
                <w:rFonts w:ascii="Garamond" w:hAnsi="Garamond"/>
                <w:b/>
                <w:sz w:val="22"/>
                <w:szCs w:val="22"/>
              </w:rPr>
              <w:t>Code</w:t>
            </w:r>
          </w:p>
        </w:tc>
        <w:tc>
          <w:tcPr>
            <w:tcW w:w="4757" w:type="dxa"/>
            <w:tcBorders>
              <w:top w:val="nil"/>
              <w:bottom w:val="single" w:sz="4" w:space="0" w:color="auto"/>
              <w:right w:val="nil"/>
            </w:tcBorders>
            <w:shd w:val="clear" w:color="auto" w:fill="auto"/>
          </w:tcPr>
          <w:p w14:paraId="6DEA9A9B" w14:textId="77777777" w:rsidR="00BD1DAD" w:rsidRPr="00E33866" w:rsidRDefault="00BD1DAD" w:rsidP="00BD06D7">
            <w:pPr>
              <w:rPr>
                <w:rFonts w:ascii="Garamond" w:hAnsi="Garamond"/>
                <w:b/>
                <w:sz w:val="22"/>
                <w:szCs w:val="22"/>
              </w:rPr>
            </w:pPr>
            <w:proofErr w:type="spellStart"/>
            <w:r w:rsidRPr="00E33866">
              <w:rPr>
                <w:rFonts w:ascii="Garamond" w:hAnsi="Garamond"/>
                <w:b/>
                <w:sz w:val="22"/>
                <w:szCs w:val="22"/>
              </w:rPr>
              <w:t>Déclaration</w:t>
            </w:r>
            <w:proofErr w:type="spellEnd"/>
            <w:r w:rsidRPr="00E33866">
              <w:rPr>
                <w:rFonts w:ascii="Garamond" w:hAnsi="Garamond"/>
                <w:b/>
                <w:sz w:val="22"/>
                <w:szCs w:val="22"/>
              </w:rPr>
              <w:t xml:space="preserve"> code</w:t>
            </w:r>
          </w:p>
        </w:tc>
      </w:tr>
      <w:tr w:rsidR="00BD1DAD" w:rsidRPr="005924A8" w14:paraId="769B1074" w14:textId="77777777" w:rsidTr="00E33866">
        <w:trPr>
          <w:cantSplit/>
          <w:tblHeader/>
        </w:trPr>
        <w:tc>
          <w:tcPr>
            <w:tcW w:w="1177" w:type="dxa"/>
            <w:tcBorders>
              <w:left w:val="nil"/>
              <w:bottom w:val="nil"/>
            </w:tcBorders>
            <w:shd w:val="clear" w:color="auto" w:fill="auto"/>
          </w:tcPr>
          <w:p w14:paraId="3B8BB4CA" w14:textId="77777777" w:rsidR="00BD1DAD" w:rsidRPr="00E33866" w:rsidRDefault="00BD1DAD" w:rsidP="00BD06D7">
            <w:pPr>
              <w:rPr>
                <w:rFonts w:ascii="Garamond" w:hAnsi="Garamond"/>
                <w:b/>
                <w:sz w:val="22"/>
                <w:szCs w:val="22"/>
              </w:rPr>
            </w:pPr>
            <w:r w:rsidRPr="00E33866">
              <w:rPr>
                <w:rFonts w:ascii="Garamond" w:hAnsi="Garamond"/>
                <w:b/>
                <w:sz w:val="22"/>
                <w:szCs w:val="22"/>
              </w:rPr>
              <w:t>VDAB/FOREM/ACTIRIS/ADG</w:t>
            </w:r>
          </w:p>
        </w:tc>
        <w:tc>
          <w:tcPr>
            <w:tcW w:w="1336" w:type="dxa"/>
            <w:tcBorders>
              <w:bottom w:val="nil"/>
            </w:tcBorders>
            <w:shd w:val="clear" w:color="auto" w:fill="auto"/>
          </w:tcPr>
          <w:p w14:paraId="79A36C11" w14:textId="77777777" w:rsidR="00BD1DAD" w:rsidRPr="00E33866" w:rsidRDefault="00BD1DAD" w:rsidP="00BD06D7">
            <w:pPr>
              <w:rPr>
                <w:rFonts w:ascii="Garamond" w:hAnsi="Garamond"/>
                <w:sz w:val="22"/>
                <w:szCs w:val="22"/>
              </w:rPr>
            </w:pPr>
            <w:proofErr w:type="spellStart"/>
            <w:r w:rsidRPr="00E33866">
              <w:rPr>
                <w:rFonts w:ascii="Garamond" w:hAnsi="Garamond"/>
                <w:sz w:val="22"/>
                <w:szCs w:val="22"/>
              </w:rPr>
              <w:t>oui</w:t>
            </w:r>
            <w:proofErr w:type="spellEnd"/>
          </w:p>
        </w:tc>
        <w:tc>
          <w:tcPr>
            <w:tcW w:w="2821" w:type="dxa"/>
            <w:tcBorders>
              <w:bottom w:val="nil"/>
            </w:tcBorders>
            <w:shd w:val="clear" w:color="auto" w:fill="auto"/>
          </w:tcPr>
          <w:p w14:paraId="0D75BB58" w14:textId="77777777" w:rsidR="00BD1DAD" w:rsidRPr="00E33866" w:rsidRDefault="00BD1DAD" w:rsidP="00BD06D7">
            <w:pPr>
              <w:rPr>
                <w:rFonts w:ascii="Garamond" w:hAnsi="Garamond"/>
                <w:sz w:val="22"/>
                <w:szCs w:val="22"/>
              </w:rPr>
            </w:pPr>
            <w:proofErr w:type="spellStart"/>
            <w:r w:rsidRPr="00E33866">
              <w:rPr>
                <w:rFonts w:ascii="Garamond" w:hAnsi="Garamond"/>
                <w:sz w:val="22"/>
                <w:szCs w:val="22"/>
              </w:rPr>
              <w:t>R_exclus</w:t>
            </w:r>
            <w:proofErr w:type="spellEnd"/>
          </w:p>
        </w:tc>
        <w:tc>
          <w:tcPr>
            <w:tcW w:w="2293" w:type="dxa"/>
            <w:tcBorders>
              <w:bottom w:val="nil"/>
            </w:tcBorders>
            <w:shd w:val="clear" w:color="auto" w:fill="auto"/>
          </w:tcPr>
          <w:p w14:paraId="78A0D97C" w14:textId="77777777" w:rsidR="00BD1DAD" w:rsidRPr="00E33866" w:rsidRDefault="00BD1DAD" w:rsidP="00BD06D7">
            <w:pPr>
              <w:rPr>
                <w:rFonts w:ascii="Garamond" w:hAnsi="Garamond"/>
                <w:sz w:val="22"/>
                <w:szCs w:val="22"/>
                <w:lang w:val="nl-BE"/>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4DC464EE" w14:textId="77777777" w:rsidR="00BD1DAD" w:rsidRPr="00E33866" w:rsidRDefault="00BD1DAD" w:rsidP="00E33866">
            <w:pPr>
              <w:jc w:val="center"/>
              <w:rPr>
                <w:rFonts w:ascii="Garamond" w:hAnsi="Garamond"/>
                <w:sz w:val="22"/>
                <w:szCs w:val="22"/>
              </w:rPr>
            </w:pPr>
            <w:r w:rsidRPr="00E33866">
              <w:rPr>
                <w:rFonts w:ascii="Garamond" w:hAnsi="Garamond"/>
                <w:sz w:val="22"/>
                <w:szCs w:val="22"/>
              </w:rPr>
              <w:t>=</w:t>
            </w:r>
          </w:p>
        </w:tc>
        <w:tc>
          <w:tcPr>
            <w:tcW w:w="709" w:type="dxa"/>
            <w:tcBorders>
              <w:bottom w:val="nil"/>
            </w:tcBorders>
            <w:shd w:val="clear" w:color="auto" w:fill="auto"/>
          </w:tcPr>
          <w:p w14:paraId="0260D41C" w14:textId="77777777" w:rsidR="00BD1DAD" w:rsidRPr="00E33866" w:rsidRDefault="00BD1DAD" w:rsidP="00E33866">
            <w:pPr>
              <w:jc w:val="center"/>
              <w:rPr>
                <w:rFonts w:ascii="Garamond" w:hAnsi="Garamond"/>
                <w:sz w:val="22"/>
                <w:szCs w:val="22"/>
              </w:rPr>
            </w:pPr>
            <w:r w:rsidRPr="00E33866">
              <w:rPr>
                <w:rFonts w:ascii="Garamond" w:hAnsi="Garamond"/>
                <w:sz w:val="22"/>
                <w:szCs w:val="22"/>
              </w:rPr>
              <w:t>I</w:t>
            </w:r>
          </w:p>
        </w:tc>
        <w:tc>
          <w:tcPr>
            <w:tcW w:w="4757" w:type="dxa"/>
            <w:tcBorders>
              <w:bottom w:val="nil"/>
              <w:right w:val="nil"/>
            </w:tcBorders>
            <w:shd w:val="clear" w:color="auto" w:fill="auto"/>
          </w:tcPr>
          <w:p w14:paraId="57B5DAE3" w14:textId="77777777" w:rsidR="00BD1DAD" w:rsidRPr="00E33866" w:rsidRDefault="00BD1DAD" w:rsidP="00BD06D7">
            <w:pPr>
              <w:rPr>
                <w:rFonts w:ascii="Garamond" w:hAnsi="Garamond"/>
                <w:sz w:val="22"/>
                <w:szCs w:val="22"/>
                <w:lang w:val="fr-FR" w:eastAsia="en-US"/>
              </w:rPr>
            </w:pPr>
            <w:r w:rsidRPr="00E33866">
              <w:rPr>
                <w:rFonts w:ascii="Garamond" w:hAnsi="Garamond"/>
                <w:sz w:val="22"/>
                <w:szCs w:val="22"/>
                <w:lang w:val="fr-FR"/>
              </w:rPr>
              <w:t>La personne est inscrite en tant que demandeur d’emploi auprès du VDAB/FOREM/ACTIRIS/ADG au dernier jour du trimestre.</w:t>
            </w:r>
          </w:p>
        </w:tc>
      </w:tr>
    </w:tbl>
    <w:p w14:paraId="35D328C1" w14:textId="77777777" w:rsidR="001A67E9" w:rsidRPr="00E80AFF" w:rsidRDefault="001A67E9">
      <w:pPr>
        <w:pStyle w:val="Heading1"/>
      </w:pPr>
      <w:r w:rsidRPr="00BD1DAD">
        <w:rPr>
          <w:lang w:val="fr-FR"/>
        </w:rPr>
        <w:br w:type="page"/>
      </w:r>
      <w:bookmarkStart w:id="81" w:name="_Toc105579191"/>
      <w:proofErr w:type="spellStart"/>
      <w:r w:rsidRPr="00E80AFF">
        <w:lastRenderedPageBreak/>
        <w:t>Étape</w:t>
      </w:r>
      <w:proofErr w:type="spellEnd"/>
      <w:r w:rsidRPr="00E80AFF">
        <w:t xml:space="preserve"> 2 : </w:t>
      </w:r>
      <w:proofErr w:type="spellStart"/>
      <w:r w:rsidRPr="00E80AFF">
        <w:t>position</w:t>
      </w:r>
      <w:proofErr w:type="spellEnd"/>
      <w:r w:rsidRPr="00E80AFF">
        <w:t xml:space="preserve"> 3.4</w:t>
      </w:r>
      <w:bookmarkEnd w:id="81"/>
    </w:p>
    <w:p w14:paraId="00CF3C46" w14:textId="77777777" w:rsidR="001A67E9" w:rsidRPr="0002434D" w:rsidRDefault="001A67E9">
      <w:pPr>
        <w:pStyle w:val="BodyTextIndent"/>
        <w:ind w:left="0" w:firstLine="0"/>
        <w:rPr>
          <w:rFonts w:ascii="Garamond" w:hAnsi="Garamond"/>
          <w:bCs/>
        </w:rPr>
      </w:pPr>
    </w:p>
    <w:p w14:paraId="2947F9D6" w14:textId="77777777" w:rsidR="001A67E9" w:rsidRPr="001A67E9" w:rsidRDefault="001A67E9">
      <w:pPr>
        <w:pStyle w:val="BodyTextIndent"/>
        <w:ind w:left="0" w:firstLine="0"/>
        <w:rPr>
          <w:rFonts w:ascii="Garamond" w:hAnsi="Garamond"/>
          <w:bCs/>
          <w:lang w:val="fr-FR"/>
        </w:rPr>
      </w:pPr>
      <w:r w:rsidRPr="0002434D">
        <w:rPr>
          <w:rFonts w:ascii="Garamond" w:hAnsi="Garamond"/>
          <w:bCs/>
          <w:lang w:val="fr-BE"/>
        </w:rPr>
        <w:t>Au cours de l’étape 2, la population du cadastre des pensions ONP connue au dernier jour du trimestre est ajoutée.</w:t>
      </w:r>
      <w:r w:rsidRPr="001A67E9">
        <w:rPr>
          <w:rFonts w:ascii="Garamond" w:hAnsi="Garamond"/>
          <w:bCs/>
          <w:lang w:val="fr-FR"/>
        </w:rPr>
        <w:t xml:space="preserve"> </w:t>
      </w:r>
      <w:r w:rsidRPr="0002434D">
        <w:rPr>
          <w:rFonts w:ascii="Garamond" w:hAnsi="Garamond"/>
          <w:bCs/>
          <w:lang w:val="fr-BE"/>
        </w:rPr>
        <w:t>Seules les personnes n’ayant pas encore reçu de position de nomenclature au cours de l’étape 1 se voient attribuer la position de nomenclature 3.4 (bénéficiaire d’une pension sans emploi).</w:t>
      </w:r>
      <w:r w:rsidRPr="001A67E9">
        <w:rPr>
          <w:rFonts w:ascii="Garamond" w:hAnsi="Garamond"/>
          <w:bCs/>
          <w:lang w:val="fr-FR"/>
        </w:rPr>
        <w:t xml:space="preserve">  </w:t>
      </w:r>
      <w:r w:rsidRPr="0002434D">
        <w:rPr>
          <w:rFonts w:ascii="Garamond" w:hAnsi="Garamond"/>
          <w:bCs/>
          <w:lang w:val="fr-BE"/>
        </w:rPr>
        <w:t>Les personnes qui se sont déjà vu attribuer une position de nomenclature au cours de la phase 1, maintiennent cette position.</w:t>
      </w:r>
      <w:r w:rsidRPr="001A67E9">
        <w:rPr>
          <w:rFonts w:ascii="Garamond" w:hAnsi="Garamond"/>
          <w:bCs/>
          <w:lang w:val="fr-FR"/>
        </w:rPr>
        <w:t xml:space="preserve"> </w:t>
      </w:r>
      <w:r w:rsidRPr="0002434D">
        <w:rPr>
          <w:rFonts w:ascii="Garamond" w:hAnsi="Garamond"/>
          <w:bCs/>
          <w:lang w:val="fr-BE"/>
        </w:rPr>
        <w:t>Les personnes qui sont affectées à une position de nomenclature au cours de cette étape ne peuvent donc être prises en compte, sur la base des données de l’ONSS, de l’ONSSAPL, de l’</w:t>
      </w:r>
      <w:proofErr w:type="spellStart"/>
      <w:r w:rsidRPr="0002434D">
        <w:rPr>
          <w:rFonts w:ascii="Garamond" w:hAnsi="Garamond"/>
          <w:bCs/>
          <w:lang w:val="fr-BE"/>
        </w:rPr>
        <w:t>ONEm</w:t>
      </w:r>
      <w:proofErr w:type="spellEnd"/>
      <w:r w:rsidRPr="0002434D">
        <w:rPr>
          <w:rFonts w:ascii="Garamond" w:hAnsi="Garamond"/>
          <w:bCs/>
          <w:lang w:val="fr-BE"/>
        </w:rPr>
        <w:t xml:space="preserve"> et de l'INASTI, dans les positions de nomenclature qui ont été fixées à l’étape 1.</w:t>
      </w:r>
    </w:p>
    <w:p w14:paraId="49484742" w14:textId="77777777" w:rsidR="001A67E9" w:rsidRPr="001A67E9" w:rsidRDefault="001A67E9">
      <w:pPr>
        <w:pStyle w:val="BodyTextIndent"/>
        <w:ind w:left="0" w:firstLine="0"/>
        <w:rPr>
          <w:rFonts w:ascii="Garamond" w:hAnsi="Garamond"/>
          <w:bCs/>
          <w:lang w:val="fr-FR"/>
        </w:rPr>
      </w:pPr>
      <w:r w:rsidRPr="0002434D">
        <w:rPr>
          <w:rFonts w:ascii="Garamond" w:hAnsi="Garamond"/>
          <w:bCs/>
          <w:lang w:val="fr-BE"/>
        </w:rPr>
        <w:t>Les personnes ayant déjà reçu un code commençant par 1 au cours de l’étape 1, c’est-à-dire les personnes qui sont pensionnées et qui exercent un emploi, reçoivent la valeur 1 pour la variable dérivée « Actif en tant que bénéficiaire d’une pension ».</w:t>
      </w:r>
      <w:r w:rsidRPr="001A67E9">
        <w:rPr>
          <w:rFonts w:ascii="Garamond" w:hAnsi="Garamond"/>
          <w:bCs/>
          <w:lang w:val="fr-FR"/>
        </w:rPr>
        <w:t xml:space="preserve">  </w:t>
      </w:r>
    </w:p>
    <w:p w14:paraId="74E27D03" w14:textId="77777777" w:rsidR="001A67E9" w:rsidRPr="001A67E9" w:rsidRDefault="001A67E9">
      <w:pPr>
        <w:pStyle w:val="BodyTextIndent"/>
        <w:ind w:left="0" w:firstLine="0"/>
        <w:rPr>
          <w:rFonts w:ascii="Garamond" w:hAnsi="Garamond"/>
          <w:bCs/>
          <w:lang w:val="fr-FR"/>
        </w:rPr>
      </w:pPr>
    </w:p>
    <w:p w14:paraId="2FE2CFEE" w14:textId="77777777" w:rsidR="001A67E9" w:rsidRPr="001A67E9" w:rsidRDefault="001A67E9">
      <w:pPr>
        <w:rPr>
          <w:rFonts w:ascii="Garamond" w:hAnsi="Garamond"/>
          <w:bCs/>
          <w:lang w:val="fr-FR"/>
        </w:rPr>
      </w:pPr>
    </w:p>
    <w:p w14:paraId="2B4FB068" w14:textId="77777777" w:rsidR="001A67E9" w:rsidRPr="001A67E9" w:rsidRDefault="001A67E9">
      <w:pPr>
        <w:pStyle w:val="Heading2"/>
        <w:rPr>
          <w:lang w:val="fr-FR"/>
        </w:rPr>
      </w:pPr>
      <w:bookmarkStart w:id="82" w:name="_Toc105579192"/>
      <w:r w:rsidRPr="001A67E9">
        <w:rPr>
          <w:lang w:val="fr-FR"/>
        </w:rPr>
        <w:t>Conditions position de nomenclature 3.4 Inactif: Bénéficiaire d'une pension sans emploi</w:t>
      </w:r>
      <w:bookmarkEnd w:id="82"/>
    </w:p>
    <w:p w14:paraId="2B2F628B"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EDF392F" w14:textId="77777777" w:rsidTr="00E33866">
        <w:trPr>
          <w:cantSplit/>
          <w:trHeight w:val="249"/>
          <w:tblHeader/>
        </w:trPr>
        <w:tc>
          <w:tcPr>
            <w:tcW w:w="1177" w:type="dxa"/>
            <w:tcBorders>
              <w:top w:val="nil"/>
              <w:left w:val="nil"/>
            </w:tcBorders>
            <w:shd w:val="clear" w:color="auto" w:fill="auto"/>
          </w:tcPr>
          <w:p w14:paraId="53E44364"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76FA2572"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757B899C"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1F5B27F9"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07195081"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71321E8E"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2ACB288B"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49F49CD4" w14:textId="77777777" w:rsidTr="00E33866">
        <w:trPr>
          <w:cantSplit/>
          <w:tblHeader/>
        </w:trPr>
        <w:tc>
          <w:tcPr>
            <w:tcW w:w="1177" w:type="dxa"/>
            <w:tcBorders>
              <w:left w:val="nil"/>
              <w:bottom w:val="nil"/>
            </w:tcBorders>
            <w:shd w:val="clear" w:color="auto" w:fill="auto"/>
          </w:tcPr>
          <w:p w14:paraId="64A18DFF" w14:textId="77777777" w:rsidR="001A67E9" w:rsidRPr="00E33866" w:rsidRDefault="001A67E9">
            <w:pPr>
              <w:rPr>
                <w:rFonts w:ascii="Garamond" w:hAnsi="Garamond"/>
                <w:b/>
                <w:bCs/>
                <w:sz w:val="22"/>
              </w:rPr>
            </w:pPr>
            <w:r w:rsidRPr="00E33866">
              <w:rPr>
                <w:rFonts w:ascii="Garamond" w:hAnsi="Garamond"/>
                <w:b/>
                <w:bCs/>
                <w:sz w:val="22"/>
                <w:lang w:val="fr-BE"/>
              </w:rPr>
              <w:t>ONP</w:t>
            </w:r>
          </w:p>
        </w:tc>
        <w:tc>
          <w:tcPr>
            <w:tcW w:w="1336" w:type="dxa"/>
            <w:tcBorders>
              <w:bottom w:val="nil"/>
            </w:tcBorders>
            <w:shd w:val="clear" w:color="auto" w:fill="auto"/>
          </w:tcPr>
          <w:p w14:paraId="24D16C3F"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bottom w:val="nil"/>
            </w:tcBorders>
            <w:shd w:val="clear" w:color="auto" w:fill="auto"/>
          </w:tcPr>
          <w:p w14:paraId="113262FD" w14:textId="77777777" w:rsidR="001A67E9" w:rsidRPr="00E33866" w:rsidRDefault="001A67E9">
            <w:pPr>
              <w:rPr>
                <w:bCs/>
              </w:rPr>
            </w:pPr>
            <w:r w:rsidRPr="00E33866">
              <w:rPr>
                <w:rFonts w:ascii="Garamond" w:hAnsi="Garamond"/>
                <w:bCs/>
                <w:sz w:val="22"/>
                <w:lang w:val="fr-BE"/>
              </w:rPr>
              <w:t>Champ indicateur pensions</w:t>
            </w:r>
          </w:p>
        </w:tc>
        <w:tc>
          <w:tcPr>
            <w:tcW w:w="2293" w:type="dxa"/>
            <w:tcBorders>
              <w:bottom w:val="nil"/>
            </w:tcBorders>
            <w:shd w:val="clear" w:color="auto" w:fill="auto"/>
          </w:tcPr>
          <w:p w14:paraId="550C3CEE"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518A5911"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4387BC83" w14:textId="77777777" w:rsidR="001A67E9" w:rsidRPr="00E33866" w:rsidRDefault="001A67E9" w:rsidP="00E33866">
            <w:pPr>
              <w:jc w:val="center"/>
              <w:rPr>
                <w:bCs/>
              </w:rPr>
            </w:pPr>
            <w:r w:rsidRPr="00E33866">
              <w:rPr>
                <w:rFonts w:ascii="Garamond" w:hAnsi="Garamond"/>
                <w:bCs/>
                <w:sz w:val="22"/>
                <w:lang w:val="fr-BE"/>
              </w:rPr>
              <w:t>I</w:t>
            </w:r>
          </w:p>
        </w:tc>
        <w:tc>
          <w:tcPr>
            <w:tcW w:w="4757" w:type="dxa"/>
            <w:tcBorders>
              <w:bottom w:val="nil"/>
              <w:right w:val="nil"/>
            </w:tcBorders>
            <w:shd w:val="clear" w:color="auto" w:fill="auto"/>
          </w:tcPr>
          <w:p w14:paraId="4957D78A" w14:textId="77777777" w:rsidR="001A67E9" w:rsidRPr="00E33866" w:rsidRDefault="001A67E9">
            <w:pPr>
              <w:rPr>
                <w:bCs/>
                <w:lang w:val="fr-FR"/>
              </w:rPr>
            </w:pPr>
            <w:r w:rsidRPr="00E33866">
              <w:rPr>
                <w:rFonts w:ascii="Garamond" w:hAnsi="Garamond"/>
                <w:bCs/>
                <w:sz w:val="22"/>
                <w:lang w:val="fr-BE"/>
              </w:rPr>
              <w:t>L’avantage de pension existe au dernier jour du trimestre.</w:t>
            </w:r>
          </w:p>
        </w:tc>
      </w:tr>
      <w:tr w:rsidR="001A67E9" w:rsidRPr="00E33866" w14:paraId="5FA937E5" w14:textId="77777777" w:rsidTr="00E33866">
        <w:trPr>
          <w:cantSplit/>
          <w:tblHeader/>
        </w:trPr>
        <w:tc>
          <w:tcPr>
            <w:tcW w:w="1177" w:type="dxa"/>
            <w:tcBorders>
              <w:top w:val="nil"/>
              <w:left w:val="nil"/>
              <w:bottom w:val="nil"/>
            </w:tcBorders>
            <w:shd w:val="clear" w:color="auto" w:fill="auto"/>
          </w:tcPr>
          <w:p w14:paraId="483146B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5736C5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81041D6" w14:textId="77777777" w:rsidR="001A67E9" w:rsidRPr="00E33866" w:rsidRDefault="001A67E9">
            <w:pPr>
              <w:rPr>
                <w:bCs/>
              </w:rPr>
            </w:pPr>
            <w:r w:rsidRPr="00E33866">
              <w:rPr>
                <w:rFonts w:ascii="Garamond" w:hAnsi="Garamond"/>
                <w:bCs/>
                <w:sz w:val="22"/>
                <w:lang w:val="fr-BE"/>
              </w:rPr>
              <w:t>Type de pension</w:t>
            </w:r>
          </w:p>
        </w:tc>
        <w:tc>
          <w:tcPr>
            <w:tcW w:w="2293" w:type="dxa"/>
            <w:tcBorders>
              <w:top w:val="nil"/>
              <w:bottom w:val="nil"/>
            </w:tcBorders>
            <w:shd w:val="clear" w:color="auto" w:fill="auto"/>
          </w:tcPr>
          <w:p w14:paraId="02BA8EBB" w14:textId="77777777" w:rsidR="001A67E9" w:rsidRPr="00E33866" w:rsidRDefault="001A67E9">
            <w:pPr>
              <w:rPr>
                <w:bCs/>
              </w:rPr>
            </w:pPr>
            <w:proofErr w:type="spellStart"/>
            <w:r w:rsidRPr="00E33866">
              <w:rPr>
                <w:rFonts w:ascii="Garamond" w:hAnsi="Garamond"/>
                <w:bCs/>
                <w:sz w:val="22"/>
                <w:lang w:val="fr-BE"/>
              </w:rPr>
              <w:t>soort_pensioen</w:t>
            </w:r>
            <w:proofErr w:type="spellEnd"/>
          </w:p>
        </w:tc>
        <w:tc>
          <w:tcPr>
            <w:tcW w:w="885" w:type="dxa"/>
            <w:tcBorders>
              <w:top w:val="nil"/>
              <w:bottom w:val="nil"/>
            </w:tcBorders>
            <w:shd w:val="clear" w:color="auto" w:fill="auto"/>
          </w:tcPr>
          <w:p w14:paraId="4A02433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53D8B5E6"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3BC71624" w14:textId="77777777" w:rsidR="001A67E9" w:rsidRPr="00E33866" w:rsidRDefault="001A67E9" w:rsidP="00E33866">
            <w:pPr>
              <w:jc w:val="both"/>
              <w:rPr>
                <w:bCs/>
              </w:rPr>
            </w:pPr>
            <w:r w:rsidRPr="00E33866">
              <w:rPr>
                <w:rFonts w:ascii="Garamond" w:hAnsi="Garamond"/>
                <w:bCs/>
                <w:sz w:val="22"/>
                <w:lang w:val="fr-BE"/>
              </w:rPr>
              <w:t>Pension de retraite salarié</w:t>
            </w:r>
          </w:p>
        </w:tc>
      </w:tr>
      <w:tr w:rsidR="001A67E9" w:rsidRPr="00E33866" w14:paraId="360FBD94" w14:textId="77777777" w:rsidTr="00E33866">
        <w:trPr>
          <w:cantSplit/>
          <w:tblHeader/>
        </w:trPr>
        <w:tc>
          <w:tcPr>
            <w:tcW w:w="1177" w:type="dxa"/>
            <w:tcBorders>
              <w:top w:val="nil"/>
              <w:left w:val="nil"/>
              <w:bottom w:val="nil"/>
            </w:tcBorders>
            <w:shd w:val="clear" w:color="auto" w:fill="auto"/>
          </w:tcPr>
          <w:p w14:paraId="79D23DB4"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19629B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8CB06C1"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FCEF993"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2493F9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F1A4141"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6D461E92" w14:textId="77777777" w:rsidR="001A67E9" w:rsidRPr="00E33866" w:rsidRDefault="001A67E9" w:rsidP="00E33866">
            <w:pPr>
              <w:jc w:val="both"/>
              <w:rPr>
                <w:bCs/>
              </w:rPr>
            </w:pPr>
            <w:r w:rsidRPr="00E33866">
              <w:rPr>
                <w:rFonts w:ascii="Garamond" w:hAnsi="Garamond"/>
                <w:bCs/>
                <w:sz w:val="22"/>
                <w:lang w:val="fr-BE"/>
              </w:rPr>
              <w:t>Pension de retraite indépendant</w:t>
            </w:r>
          </w:p>
        </w:tc>
      </w:tr>
      <w:tr w:rsidR="001A67E9" w:rsidRPr="005924A8" w14:paraId="53F0F058" w14:textId="77777777" w:rsidTr="00E33866">
        <w:trPr>
          <w:cantSplit/>
          <w:tblHeader/>
        </w:trPr>
        <w:tc>
          <w:tcPr>
            <w:tcW w:w="1177" w:type="dxa"/>
            <w:tcBorders>
              <w:top w:val="nil"/>
              <w:left w:val="nil"/>
              <w:bottom w:val="nil"/>
            </w:tcBorders>
            <w:shd w:val="clear" w:color="auto" w:fill="auto"/>
          </w:tcPr>
          <w:p w14:paraId="14E89808"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A1D2666"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B56F97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2AC041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C26E93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BCD8F30"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57FB04B8" w14:textId="77777777" w:rsidR="001A67E9" w:rsidRPr="00E33866" w:rsidRDefault="001A67E9" w:rsidP="00E33866">
            <w:pPr>
              <w:jc w:val="both"/>
              <w:rPr>
                <w:bCs/>
                <w:lang w:val="fr-FR"/>
              </w:rPr>
            </w:pPr>
            <w:r w:rsidRPr="00E33866">
              <w:rPr>
                <w:rFonts w:ascii="Garamond" w:hAnsi="Garamond"/>
                <w:bCs/>
                <w:sz w:val="22"/>
                <w:lang w:val="fr-BE"/>
              </w:rPr>
              <w:t>Pension de retraite services publics</w:t>
            </w:r>
          </w:p>
        </w:tc>
      </w:tr>
      <w:tr w:rsidR="001A67E9" w:rsidRPr="00E33866" w14:paraId="27CA563B" w14:textId="77777777" w:rsidTr="00E33866">
        <w:trPr>
          <w:cantSplit/>
          <w:tblHeader/>
        </w:trPr>
        <w:tc>
          <w:tcPr>
            <w:tcW w:w="1177" w:type="dxa"/>
            <w:tcBorders>
              <w:top w:val="nil"/>
              <w:left w:val="nil"/>
              <w:bottom w:val="nil"/>
            </w:tcBorders>
            <w:shd w:val="clear" w:color="auto" w:fill="auto"/>
          </w:tcPr>
          <w:p w14:paraId="5D41303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8E39C6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EF4D16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111FAB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9CB1A7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FC3099E" w14:textId="77777777" w:rsidR="001A67E9" w:rsidRPr="00E33866" w:rsidRDefault="001A67E9" w:rsidP="00E33866">
            <w:pPr>
              <w:jc w:val="center"/>
              <w:rPr>
                <w:rFonts w:ascii="Garamond" w:hAnsi="Garamond"/>
                <w:bCs/>
                <w:sz w:val="22"/>
              </w:rPr>
            </w:pPr>
            <w:r w:rsidRPr="00E33866">
              <w:rPr>
                <w:rFonts w:ascii="Garamond" w:hAnsi="Garamond"/>
                <w:bCs/>
                <w:sz w:val="22"/>
              </w:rPr>
              <w:t>4</w:t>
            </w:r>
            <w:r w:rsidR="00052205" w:rsidRPr="00E33866">
              <w:rPr>
                <w:rStyle w:val="FootnoteReference"/>
                <w:rFonts w:ascii="Garamond" w:hAnsi="Garamond"/>
                <w:bCs/>
                <w:sz w:val="22"/>
              </w:rPr>
              <w:footnoteReference w:id="67"/>
            </w:r>
          </w:p>
        </w:tc>
        <w:tc>
          <w:tcPr>
            <w:tcW w:w="4757" w:type="dxa"/>
            <w:tcBorders>
              <w:top w:val="nil"/>
              <w:bottom w:val="nil"/>
              <w:right w:val="nil"/>
            </w:tcBorders>
            <w:shd w:val="clear" w:color="auto" w:fill="auto"/>
          </w:tcPr>
          <w:p w14:paraId="3854C9B1" w14:textId="77777777" w:rsidR="001A67E9" w:rsidRPr="00E33866" w:rsidRDefault="001A67E9" w:rsidP="00E33866">
            <w:pPr>
              <w:jc w:val="both"/>
              <w:rPr>
                <w:bCs/>
              </w:rPr>
            </w:pPr>
            <w:r w:rsidRPr="00E33866">
              <w:rPr>
                <w:rFonts w:ascii="Garamond" w:hAnsi="Garamond"/>
                <w:bCs/>
                <w:sz w:val="22"/>
                <w:lang w:val="fr-BE"/>
              </w:rPr>
              <w:t>Pension de survie salarié</w:t>
            </w:r>
          </w:p>
        </w:tc>
      </w:tr>
      <w:tr w:rsidR="001A67E9" w:rsidRPr="00E33866" w14:paraId="559BD59C" w14:textId="77777777" w:rsidTr="00E33866">
        <w:trPr>
          <w:cantSplit/>
          <w:tblHeader/>
        </w:trPr>
        <w:tc>
          <w:tcPr>
            <w:tcW w:w="1177" w:type="dxa"/>
            <w:tcBorders>
              <w:top w:val="nil"/>
              <w:left w:val="nil"/>
              <w:bottom w:val="nil"/>
            </w:tcBorders>
            <w:shd w:val="clear" w:color="auto" w:fill="auto"/>
          </w:tcPr>
          <w:p w14:paraId="185AE17D"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18939E5"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87EFCF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ABAF2B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0FEE4D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D9D33E9"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12DD79F1" w14:textId="77777777" w:rsidR="001A67E9" w:rsidRPr="00E33866" w:rsidRDefault="001A67E9" w:rsidP="00E33866">
            <w:pPr>
              <w:jc w:val="both"/>
              <w:rPr>
                <w:bCs/>
              </w:rPr>
            </w:pPr>
            <w:r w:rsidRPr="00E33866">
              <w:rPr>
                <w:rFonts w:ascii="Garamond" w:hAnsi="Garamond"/>
                <w:bCs/>
                <w:sz w:val="22"/>
                <w:lang w:val="fr-BE"/>
              </w:rPr>
              <w:t>Pension de survie indépendant</w:t>
            </w:r>
          </w:p>
        </w:tc>
      </w:tr>
      <w:tr w:rsidR="001A67E9" w:rsidRPr="005924A8" w14:paraId="36762426" w14:textId="77777777" w:rsidTr="00E33866">
        <w:trPr>
          <w:cantSplit/>
          <w:tblHeader/>
        </w:trPr>
        <w:tc>
          <w:tcPr>
            <w:tcW w:w="1177" w:type="dxa"/>
            <w:tcBorders>
              <w:top w:val="nil"/>
              <w:left w:val="nil"/>
              <w:bottom w:val="nil"/>
            </w:tcBorders>
            <w:shd w:val="clear" w:color="auto" w:fill="auto"/>
          </w:tcPr>
          <w:p w14:paraId="565EB150"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9C53CA2"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EB3BBE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03CC82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6D7CA1A"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F710EEF"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7F568D42" w14:textId="77777777" w:rsidR="001A67E9" w:rsidRPr="00E33866" w:rsidRDefault="001A67E9" w:rsidP="00E33866">
            <w:pPr>
              <w:jc w:val="both"/>
              <w:rPr>
                <w:bCs/>
                <w:lang w:val="fr-FR"/>
              </w:rPr>
            </w:pPr>
            <w:r w:rsidRPr="00E33866">
              <w:rPr>
                <w:rFonts w:ascii="Garamond" w:hAnsi="Garamond"/>
                <w:bCs/>
                <w:sz w:val="22"/>
                <w:lang w:val="fr-BE"/>
              </w:rPr>
              <w:t>Pension de survie services publics</w:t>
            </w:r>
          </w:p>
        </w:tc>
      </w:tr>
      <w:tr w:rsidR="001A67E9" w:rsidRPr="005924A8" w14:paraId="787BEF5D" w14:textId="77777777" w:rsidTr="00E33866">
        <w:trPr>
          <w:cantSplit/>
          <w:tblHeader/>
        </w:trPr>
        <w:tc>
          <w:tcPr>
            <w:tcW w:w="1177" w:type="dxa"/>
            <w:tcBorders>
              <w:top w:val="nil"/>
              <w:left w:val="nil"/>
              <w:bottom w:val="nil"/>
            </w:tcBorders>
            <w:shd w:val="clear" w:color="auto" w:fill="auto"/>
          </w:tcPr>
          <w:p w14:paraId="6D55935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702E3D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4EAE08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1B3A05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319E2A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319B083" w14:textId="77777777" w:rsidR="001A67E9" w:rsidRPr="00E33866" w:rsidRDefault="00302714" w:rsidP="00E33866">
            <w:pPr>
              <w:jc w:val="center"/>
              <w:rPr>
                <w:rFonts w:ascii="Garamond" w:hAnsi="Garamond"/>
                <w:bCs/>
                <w:sz w:val="22"/>
              </w:rPr>
            </w:pPr>
            <w:r w:rsidRPr="005C6A56">
              <w:rPr>
                <w:rFonts w:ascii="Garamond" w:hAnsi="Garamond"/>
                <w:sz w:val="22"/>
                <w:szCs w:val="22"/>
              </w:rPr>
              <w:t>7</w:t>
            </w:r>
            <w:r>
              <w:rPr>
                <w:rStyle w:val="FootnoteReference"/>
                <w:rFonts w:ascii="Garamond" w:hAnsi="Garamond"/>
                <w:sz w:val="22"/>
                <w:szCs w:val="22"/>
              </w:rPr>
              <w:footnoteReference w:id="68"/>
            </w:r>
          </w:p>
        </w:tc>
        <w:tc>
          <w:tcPr>
            <w:tcW w:w="4757" w:type="dxa"/>
            <w:tcBorders>
              <w:top w:val="nil"/>
              <w:bottom w:val="nil"/>
              <w:right w:val="nil"/>
            </w:tcBorders>
            <w:shd w:val="clear" w:color="auto" w:fill="auto"/>
          </w:tcPr>
          <w:p w14:paraId="0B9544C5" w14:textId="77777777" w:rsidR="001A67E9" w:rsidRPr="00E33866" w:rsidRDefault="001A67E9" w:rsidP="00E33866">
            <w:pPr>
              <w:jc w:val="both"/>
              <w:rPr>
                <w:bCs/>
                <w:lang w:val="fr-FR"/>
              </w:rPr>
            </w:pPr>
            <w:r w:rsidRPr="00E33866">
              <w:rPr>
                <w:rFonts w:ascii="Garamond" w:hAnsi="Garamond"/>
                <w:bCs/>
                <w:sz w:val="22"/>
                <w:lang w:val="fr-BE"/>
              </w:rPr>
              <w:t>Pension de retraite et de survie étrangère</w:t>
            </w:r>
          </w:p>
        </w:tc>
      </w:tr>
      <w:tr w:rsidR="001A67E9" w:rsidRPr="00E33866" w14:paraId="0AC7664F" w14:textId="77777777" w:rsidTr="00E33866">
        <w:trPr>
          <w:cantSplit/>
          <w:tblHeader/>
        </w:trPr>
        <w:tc>
          <w:tcPr>
            <w:tcW w:w="1177" w:type="dxa"/>
            <w:tcBorders>
              <w:top w:val="nil"/>
              <w:left w:val="nil"/>
              <w:bottom w:val="nil"/>
            </w:tcBorders>
            <w:shd w:val="clear" w:color="auto" w:fill="auto"/>
          </w:tcPr>
          <w:p w14:paraId="459AC3A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D50B88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CC5061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D87666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E70C40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71E14DF" w14:textId="77777777" w:rsidR="001A67E9" w:rsidRPr="00E33866" w:rsidRDefault="00302714" w:rsidP="00E33866">
            <w:pPr>
              <w:jc w:val="center"/>
              <w:rPr>
                <w:rFonts w:ascii="Garamond" w:hAnsi="Garamond"/>
                <w:bCs/>
                <w:sz w:val="22"/>
              </w:rPr>
            </w:pPr>
            <w:r w:rsidRPr="005C6A56">
              <w:rPr>
                <w:rFonts w:ascii="Garamond" w:hAnsi="Garamond"/>
                <w:sz w:val="22"/>
                <w:szCs w:val="22"/>
              </w:rPr>
              <w:t>8</w:t>
            </w:r>
            <w:r>
              <w:rPr>
                <w:rStyle w:val="FootnoteReference"/>
                <w:rFonts w:ascii="Garamond" w:hAnsi="Garamond"/>
                <w:sz w:val="22"/>
                <w:szCs w:val="22"/>
              </w:rPr>
              <w:footnoteReference w:id="69"/>
            </w:r>
          </w:p>
        </w:tc>
        <w:tc>
          <w:tcPr>
            <w:tcW w:w="4757" w:type="dxa"/>
            <w:tcBorders>
              <w:top w:val="nil"/>
              <w:bottom w:val="nil"/>
              <w:right w:val="nil"/>
            </w:tcBorders>
            <w:shd w:val="clear" w:color="auto" w:fill="auto"/>
          </w:tcPr>
          <w:p w14:paraId="281362F0" w14:textId="77777777" w:rsidR="001A67E9" w:rsidRPr="00E33866" w:rsidRDefault="001A67E9" w:rsidP="00E33866">
            <w:pPr>
              <w:jc w:val="both"/>
              <w:rPr>
                <w:bCs/>
              </w:rPr>
            </w:pPr>
            <w:r w:rsidRPr="00E33866">
              <w:rPr>
                <w:rFonts w:ascii="Garamond" w:hAnsi="Garamond"/>
                <w:bCs/>
                <w:sz w:val="22"/>
                <w:lang w:val="fr-BE"/>
              </w:rPr>
              <w:t>RGPA/GRAPA</w:t>
            </w:r>
          </w:p>
        </w:tc>
      </w:tr>
      <w:tr w:rsidR="001A67E9" w:rsidRPr="00E33866" w14:paraId="075B2E4F" w14:textId="77777777" w:rsidTr="00E33866">
        <w:trPr>
          <w:cantSplit/>
          <w:tblHeader/>
        </w:trPr>
        <w:tc>
          <w:tcPr>
            <w:tcW w:w="1177" w:type="dxa"/>
            <w:tcBorders>
              <w:top w:val="nil"/>
              <w:left w:val="nil"/>
              <w:bottom w:val="nil"/>
            </w:tcBorders>
            <w:shd w:val="clear" w:color="auto" w:fill="auto"/>
          </w:tcPr>
          <w:p w14:paraId="1EACA55D"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050B142"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2AD0DF7"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3FD802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F2AB760"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4C9E233"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6FF78FF9" w14:textId="77777777" w:rsidR="001A67E9" w:rsidRPr="00E33866" w:rsidRDefault="001A67E9" w:rsidP="00E33866">
            <w:pPr>
              <w:jc w:val="both"/>
              <w:rPr>
                <w:bCs/>
              </w:rPr>
            </w:pPr>
            <w:r w:rsidRPr="00E33866">
              <w:rPr>
                <w:rFonts w:ascii="Garamond" w:hAnsi="Garamond"/>
                <w:bCs/>
                <w:sz w:val="22"/>
                <w:lang w:val="fr-BE"/>
              </w:rPr>
              <w:t>Indemnité handicapé</w:t>
            </w:r>
          </w:p>
        </w:tc>
      </w:tr>
      <w:tr w:rsidR="001A67E9" w:rsidRPr="00E33866" w14:paraId="3D3D8656" w14:textId="77777777" w:rsidTr="00E33866">
        <w:trPr>
          <w:cantSplit/>
          <w:tblHeader/>
        </w:trPr>
        <w:tc>
          <w:tcPr>
            <w:tcW w:w="1177" w:type="dxa"/>
            <w:tcBorders>
              <w:top w:val="nil"/>
              <w:left w:val="nil"/>
              <w:bottom w:val="nil"/>
            </w:tcBorders>
            <w:shd w:val="clear" w:color="auto" w:fill="auto"/>
          </w:tcPr>
          <w:p w14:paraId="500C4113"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1294E79"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8B41FE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13866EA"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BD0F25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9EEC9B0"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top w:val="nil"/>
              <w:bottom w:val="nil"/>
              <w:right w:val="nil"/>
            </w:tcBorders>
            <w:shd w:val="clear" w:color="auto" w:fill="auto"/>
          </w:tcPr>
          <w:p w14:paraId="08BC5CB7" w14:textId="77777777" w:rsidR="001A67E9" w:rsidRPr="00E33866" w:rsidRDefault="001A67E9" w:rsidP="00E33866">
            <w:pPr>
              <w:jc w:val="both"/>
              <w:rPr>
                <w:bCs/>
              </w:rPr>
            </w:pPr>
            <w:r w:rsidRPr="00E33866">
              <w:rPr>
                <w:rFonts w:ascii="Garamond" w:hAnsi="Garamond"/>
                <w:bCs/>
                <w:sz w:val="22"/>
                <w:lang w:val="fr-BE"/>
              </w:rPr>
              <w:t>Pension dérivée</w:t>
            </w:r>
          </w:p>
        </w:tc>
      </w:tr>
    </w:tbl>
    <w:p w14:paraId="7C57715F" w14:textId="77777777" w:rsidR="009437C4" w:rsidRPr="0002434D" w:rsidRDefault="009437C4">
      <w:pPr>
        <w:rPr>
          <w:rFonts w:ascii="Garamond" w:hAnsi="Garamond"/>
          <w:bCs/>
        </w:rPr>
      </w:pPr>
    </w:p>
    <w:p w14:paraId="41A54B70" w14:textId="77777777" w:rsidR="001A67E9" w:rsidRPr="009437C4" w:rsidRDefault="001A67E9">
      <w:pPr>
        <w:pStyle w:val="Heading2"/>
        <w:rPr>
          <w:lang w:val="fr-FR"/>
        </w:rPr>
      </w:pPr>
      <w:bookmarkStart w:id="83" w:name="_Toc105579193"/>
      <w:r w:rsidRPr="009437C4">
        <w:rPr>
          <w:lang w:val="fr-FR"/>
        </w:rPr>
        <w:lastRenderedPageBreak/>
        <w:t>Variables dérivées relatives à l’ONP</w:t>
      </w:r>
      <w:bookmarkEnd w:id="83"/>
      <w:r w:rsidRPr="009437C4">
        <w:rPr>
          <w:lang w:val="fr-FR"/>
        </w:rPr>
        <w:t xml:space="preserve"> </w:t>
      </w:r>
    </w:p>
    <w:p w14:paraId="7D4BE053" w14:textId="77777777" w:rsidR="001A67E9" w:rsidRPr="009437C4" w:rsidRDefault="001A67E9">
      <w:pPr>
        <w:rPr>
          <w:rFonts w:ascii="Garamond" w:hAnsi="Garamond"/>
          <w:bCs/>
          <w:lang w:val="fr-FR"/>
        </w:rPr>
      </w:pPr>
    </w:p>
    <w:p w14:paraId="62E9CBC8" w14:textId="77777777" w:rsidR="001A67E9" w:rsidRPr="001A67E9" w:rsidRDefault="001A67E9">
      <w:pPr>
        <w:jc w:val="both"/>
        <w:rPr>
          <w:rFonts w:ascii="Garamond" w:hAnsi="Garamond"/>
          <w:bCs/>
          <w:lang w:val="fr-FR"/>
        </w:rPr>
      </w:pPr>
      <w:r w:rsidRPr="0002434D">
        <w:rPr>
          <w:rFonts w:ascii="Garamond" w:hAnsi="Garamond"/>
          <w:bCs/>
          <w:lang w:val="fr-BE"/>
        </w:rPr>
        <w:t>Etant donné que chaque individu n’est affecté qu’à une seule position de nomenclature, à savoir à la position la plus proche du marché du travail, il y a une perte d’informations relatives aux personnes qui ont plusieurs statuts outre la position qui leur a été attribuée au cours des étapes 1 et 2.</w:t>
      </w:r>
      <w:r w:rsidRPr="001A67E9">
        <w:rPr>
          <w:rFonts w:ascii="Garamond" w:hAnsi="Garamond"/>
          <w:bCs/>
          <w:lang w:val="fr-FR"/>
        </w:rPr>
        <w:t xml:space="preserve"> </w:t>
      </w:r>
      <w:r w:rsidRPr="0002434D">
        <w:rPr>
          <w:rFonts w:ascii="Garamond" w:hAnsi="Garamond"/>
          <w:bCs/>
          <w:lang w:val="fr-BE"/>
        </w:rPr>
        <w:t>Afin de compenser cette perte d’informations, des variables dérivées relatives à la nomenclature sont créées, exprimant la combinaison de différents statuts.</w:t>
      </w:r>
      <w:r w:rsidRPr="001A67E9">
        <w:rPr>
          <w:rFonts w:ascii="Garamond" w:hAnsi="Garamond"/>
          <w:bCs/>
          <w:lang w:val="fr-FR"/>
        </w:rPr>
        <w:t xml:space="preserve"> </w:t>
      </w:r>
      <w:r w:rsidRPr="0002434D">
        <w:rPr>
          <w:rFonts w:ascii="Garamond" w:hAnsi="Garamond"/>
          <w:bCs/>
          <w:lang w:val="fr-BE"/>
        </w:rPr>
        <w:t>Les variables dérivées relatives à l'ONP et les conditions auxquelles un individu doit répondre afin de recevoir la valeur 1 pour ces variables, sont décrites ci-après.</w:t>
      </w:r>
    </w:p>
    <w:p w14:paraId="3E3BACC5" w14:textId="77777777" w:rsidR="001A67E9" w:rsidRPr="001A67E9" w:rsidRDefault="001A67E9">
      <w:pPr>
        <w:rPr>
          <w:rFonts w:ascii="Garamond" w:hAnsi="Garamond"/>
          <w:bCs/>
          <w:lang w:val="fr-FR"/>
        </w:rPr>
      </w:pPr>
    </w:p>
    <w:p w14:paraId="125FD7BD" w14:textId="77777777" w:rsidR="001A67E9" w:rsidRPr="001A67E9" w:rsidRDefault="001A67E9">
      <w:pPr>
        <w:pStyle w:val="Heading3"/>
        <w:rPr>
          <w:lang w:val="fr-FR"/>
        </w:rPr>
      </w:pPr>
      <w:bookmarkStart w:id="84" w:name="_Toc105579194"/>
      <w:r w:rsidRPr="001A67E9">
        <w:rPr>
          <w:lang w:val="fr-FR"/>
        </w:rPr>
        <w:t>Description des variables dérivées relatives à l’ONP</w:t>
      </w:r>
      <w:bookmarkEnd w:id="84"/>
    </w:p>
    <w:p w14:paraId="01E41CCB" w14:textId="77777777" w:rsidR="001A67E9" w:rsidRPr="001A67E9" w:rsidRDefault="001A67E9">
      <w:pPr>
        <w:rPr>
          <w:rFonts w:ascii="Garamond" w:hAnsi="Garamond"/>
          <w:bCs/>
          <w:lang w:val="fr-FR"/>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1A67E9" w:rsidRPr="00E33866" w14:paraId="63065A07" w14:textId="77777777" w:rsidTr="00E33866">
        <w:tc>
          <w:tcPr>
            <w:tcW w:w="2278" w:type="dxa"/>
            <w:tcBorders>
              <w:bottom w:val="single" w:sz="4" w:space="0" w:color="auto"/>
            </w:tcBorders>
            <w:shd w:val="clear" w:color="auto" w:fill="auto"/>
          </w:tcPr>
          <w:p w14:paraId="273154E4" w14:textId="77777777" w:rsidR="001A67E9" w:rsidRPr="00E33866" w:rsidRDefault="001A67E9">
            <w:pPr>
              <w:rPr>
                <w:b/>
                <w:bCs/>
              </w:rPr>
            </w:pPr>
            <w:r w:rsidRPr="00E33866">
              <w:rPr>
                <w:rFonts w:ascii="Garamond" w:hAnsi="Garamond"/>
                <w:b/>
                <w:bCs/>
                <w:sz w:val="22"/>
                <w:lang w:val="fr-BE"/>
              </w:rPr>
              <w:t>Nom de la variable</w:t>
            </w:r>
          </w:p>
        </w:tc>
        <w:tc>
          <w:tcPr>
            <w:tcW w:w="6660" w:type="dxa"/>
            <w:tcBorders>
              <w:bottom w:val="single" w:sz="4" w:space="0" w:color="auto"/>
            </w:tcBorders>
            <w:shd w:val="clear" w:color="auto" w:fill="auto"/>
          </w:tcPr>
          <w:p w14:paraId="2A926AB3" w14:textId="77777777" w:rsidR="001A67E9" w:rsidRPr="00E33866" w:rsidRDefault="001A67E9">
            <w:pPr>
              <w:rPr>
                <w:b/>
                <w:bCs/>
              </w:rPr>
            </w:pPr>
            <w:r w:rsidRPr="00E33866">
              <w:rPr>
                <w:rFonts w:ascii="Garamond" w:hAnsi="Garamond"/>
                <w:b/>
                <w:bCs/>
                <w:sz w:val="22"/>
                <w:lang w:val="fr-BE"/>
              </w:rPr>
              <w:t>Description de la variable</w:t>
            </w:r>
          </w:p>
        </w:tc>
        <w:tc>
          <w:tcPr>
            <w:tcW w:w="2340" w:type="dxa"/>
            <w:tcBorders>
              <w:bottom w:val="single" w:sz="4" w:space="0" w:color="auto"/>
            </w:tcBorders>
            <w:shd w:val="clear" w:color="auto" w:fill="auto"/>
          </w:tcPr>
          <w:p w14:paraId="4E142487" w14:textId="77777777" w:rsidR="001A67E9" w:rsidRPr="00E33866" w:rsidRDefault="001A67E9">
            <w:pPr>
              <w:rPr>
                <w:b/>
                <w:bCs/>
              </w:rPr>
            </w:pPr>
            <w:r w:rsidRPr="00E33866">
              <w:rPr>
                <w:rFonts w:ascii="Garamond" w:hAnsi="Garamond"/>
                <w:b/>
                <w:bCs/>
                <w:sz w:val="22"/>
                <w:lang w:val="fr-BE"/>
              </w:rPr>
              <w:t>Position de nomenclature</w:t>
            </w:r>
          </w:p>
        </w:tc>
        <w:tc>
          <w:tcPr>
            <w:tcW w:w="720" w:type="dxa"/>
            <w:tcBorders>
              <w:bottom w:val="single" w:sz="4" w:space="0" w:color="auto"/>
            </w:tcBorders>
            <w:shd w:val="clear" w:color="auto" w:fill="auto"/>
          </w:tcPr>
          <w:p w14:paraId="75CA1E2A" w14:textId="77777777" w:rsidR="001A67E9" w:rsidRPr="00E33866" w:rsidRDefault="001A67E9">
            <w:pPr>
              <w:rPr>
                <w:b/>
                <w:bCs/>
              </w:rPr>
            </w:pPr>
            <w:r w:rsidRPr="00E33866">
              <w:rPr>
                <w:rFonts w:ascii="Garamond" w:hAnsi="Garamond"/>
                <w:b/>
                <w:bCs/>
                <w:sz w:val="22"/>
                <w:lang w:val="fr-BE"/>
              </w:rPr>
              <w:t>Code</w:t>
            </w:r>
            <w:r w:rsidRPr="00E33866">
              <w:rPr>
                <w:rFonts w:ascii="Garamond" w:hAnsi="Garamond"/>
                <w:b/>
                <w:bCs/>
                <w:sz w:val="22"/>
              </w:rPr>
              <w:t xml:space="preserve"> </w:t>
            </w:r>
          </w:p>
        </w:tc>
        <w:tc>
          <w:tcPr>
            <w:tcW w:w="1980" w:type="dxa"/>
            <w:tcBorders>
              <w:bottom w:val="single" w:sz="4" w:space="0" w:color="auto"/>
            </w:tcBorders>
            <w:shd w:val="clear" w:color="auto" w:fill="auto"/>
          </w:tcPr>
          <w:p w14:paraId="65F42A44"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183AC374" w14:textId="77777777" w:rsidTr="00E33866">
        <w:tc>
          <w:tcPr>
            <w:tcW w:w="2278" w:type="dxa"/>
            <w:tcBorders>
              <w:top w:val="single" w:sz="4" w:space="0" w:color="auto"/>
            </w:tcBorders>
            <w:shd w:val="clear" w:color="auto" w:fill="auto"/>
          </w:tcPr>
          <w:p w14:paraId="05B8AAE5" w14:textId="77777777" w:rsidR="001A67E9" w:rsidRPr="00E33866" w:rsidRDefault="001A67E9" w:rsidP="00E33866">
            <w:pPr>
              <w:jc w:val="both"/>
              <w:rPr>
                <w:bCs/>
              </w:rPr>
            </w:pPr>
            <w:r w:rsidRPr="00E33866">
              <w:rPr>
                <w:rFonts w:ascii="Garamond" w:hAnsi="Garamond"/>
                <w:bCs/>
                <w:sz w:val="22"/>
                <w:lang w:val="fr-BE"/>
              </w:rPr>
              <w:t>Pensionné occupé</w:t>
            </w:r>
          </w:p>
        </w:tc>
        <w:tc>
          <w:tcPr>
            <w:tcW w:w="6660" w:type="dxa"/>
            <w:tcBorders>
              <w:top w:val="single" w:sz="4" w:space="0" w:color="auto"/>
            </w:tcBorders>
            <w:shd w:val="clear" w:color="auto" w:fill="auto"/>
          </w:tcPr>
          <w:p w14:paraId="1880B955" w14:textId="77777777" w:rsidR="001A67E9" w:rsidRPr="00E33866" w:rsidRDefault="001A67E9" w:rsidP="00E33866">
            <w:pPr>
              <w:jc w:val="both"/>
              <w:rPr>
                <w:bCs/>
                <w:lang w:val="fr-FR"/>
              </w:rPr>
            </w:pPr>
            <w:r w:rsidRPr="00E33866">
              <w:rPr>
                <w:rFonts w:ascii="Garamond" w:hAnsi="Garamond"/>
                <w:bCs/>
                <w:sz w:val="22"/>
                <w:lang w:val="fr-BE"/>
              </w:rPr>
              <w:t>Pensionné qui exerce (au dernier jour du trimestre) un travail (autorisé).</w:t>
            </w:r>
          </w:p>
        </w:tc>
        <w:tc>
          <w:tcPr>
            <w:tcW w:w="2340" w:type="dxa"/>
            <w:tcBorders>
              <w:top w:val="single" w:sz="4" w:space="0" w:color="auto"/>
            </w:tcBorders>
            <w:shd w:val="clear" w:color="auto" w:fill="auto"/>
          </w:tcPr>
          <w:p w14:paraId="1D52B6D1" w14:textId="77777777" w:rsidR="001A67E9" w:rsidRPr="00E33866" w:rsidRDefault="001A67E9">
            <w:pPr>
              <w:rPr>
                <w:bCs/>
                <w:lang w:val="pt-BR"/>
              </w:rPr>
            </w:pPr>
            <w:r w:rsidRPr="00E33866">
              <w:rPr>
                <w:rFonts w:ascii="Garamond" w:hAnsi="Garamond"/>
                <w:bCs/>
                <w:sz w:val="22"/>
                <w:lang w:val="pt-BR"/>
              </w:rPr>
              <w:t>n111, n112, n121, n122, n123, n131, n132, n133, n141, n142, n143</w:t>
            </w:r>
          </w:p>
        </w:tc>
        <w:tc>
          <w:tcPr>
            <w:tcW w:w="720" w:type="dxa"/>
            <w:tcBorders>
              <w:top w:val="single" w:sz="4" w:space="0" w:color="auto"/>
            </w:tcBorders>
            <w:shd w:val="clear" w:color="auto" w:fill="auto"/>
          </w:tcPr>
          <w:p w14:paraId="093C279A" w14:textId="77777777" w:rsidR="001A67E9" w:rsidRPr="00E33866" w:rsidRDefault="001A67E9">
            <w:pPr>
              <w:rPr>
                <w:rFonts w:ascii="Garamond" w:hAnsi="Garamond"/>
                <w:bCs/>
                <w:sz w:val="22"/>
              </w:rPr>
            </w:pPr>
            <w:r w:rsidRPr="00E33866">
              <w:rPr>
                <w:rFonts w:ascii="Garamond" w:hAnsi="Garamond"/>
                <w:bCs/>
                <w:sz w:val="22"/>
              </w:rPr>
              <w:t>1</w:t>
            </w:r>
          </w:p>
          <w:p w14:paraId="63C7F0D8"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single" w:sz="4" w:space="0" w:color="auto"/>
            </w:tcBorders>
            <w:shd w:val="clear" w:color="auto" w:fill="auto"/>
          </w:tcPr>
          <w:p w14:paraId="086F8DA0" w14:textId="77777777" w:rsidR="001A67E9" w:rsidRPr="00E33866" w:rsidRDefault="001A67E9">
            <w:pPr>
              <w:rPr>
                <w:rFonts w:ascii="Garamond" w:hAnsi="Garamond"/>
                <w:bCs/>
                <w:sz w:val="22"/>
              </w:rPr>
            </w:pPr>
            <w:r w:rsidRPr="00E33866">
              <w:rPr>
                <w:rFonts w:ascii="Garamond" w:hAnsi="Garamond"/>
                <w:bCs/>
                <w:sz w:val="22"/>
                <w:lang w:val="fr-BE"/>
              </w:rPr>
              <w:t>Oui</w:t>
            </w:r>
          </w:p>
          <w:p w14:paraId="3A98EFF8" w14:textId="77777777" w:rsidR="001A67E9" w:rsidRPr="00E33866" w:rsidRDefault="001A67E9">
            <w:pPr>
              <w:rPr>
                <w:bCs/>
              </w:rPr>
            </w:pPr>
            <w:r w:rsidRPr="00E33866">
              <w:rPr>
                <w:rFonts w:ascii="Garamond" w:hAnsi="Garamond"/>
                <w:bCs/>
                <w:sz w:val="22"/>
                <w:lang w:val="fr-BE"/>
              </w:rPr>
              <w:t>Non</w:t>
            </w:r>
          </w:p>
        </w:tc>
      </w:tr>
      <w:tr w:rsidR="001A67E9" w:rsidRPr="00E33866" w14:paraId="754C0D6C" w14:textId="77777777" w:rsidTr="00E33866">
        <w:tc>
          <w:tcPr>
            <w:tcW w:w="2278" w:type="dxa"/>
            <w:tcBorders>
              <w:top w:val="nil"/>
            </w:tcBorders>
            <w:shd w:val="clear" w:color="auto" w:fill="auto"/>
          </w:tcPr>
          <w:p w14:paraId="2169021F" w14:textId="77777777" w:rsidR="001A67E9" w:rsidRPr="00E33866" w:rsidRDefault="001A67E9" w:rsidP="00E33866">
            <w:pPr>
              <w:jc w:val="both"/>
              <w:rPr>
                <w:rFonts w:ascii="Garamond" w:hAnsi="Garamond"/>
                <w:bCs/>
                <w:sz w:val="22"/>
                <w:lang w:val="nl-BE"/>
              </w:rPr>
            </w:pPr>
          </w:p>
        </w:tc>
        <w:tc>
          <w:tcPr>
            <w:tcW w:w="6660" w:type="dxa"/>
            <w:tcBorders>
              <w:top w:val="nil"/>
            </w:tcBorders>
            <w:shd w:val="clear" w:color="auto" w:fill="auto"/>
          </w:tcPr>
          <w:p w14:paraId="548335F4" w14:textId="77777777" w:rsidR="001A67E9" w:rsidRPr="00E33866" w:rsidRDefault="001A67E9" w:rsidP="00E33866">
            <w:pPr>
              <w:jc w:val="both"/>
              <w:rPr>
                <w:rFonts w:ascii="Garamond" w:hAnsi="Garamond"/>
                <w:bCs/>
                <w:sz w:val="22"/>
                <w:lang w:val="nl-BE"/>
              </w:rPr>
            </w:pPr>
          </w:p>
        </w:tc>
        <w:tc>
          <w:tcPr>
            <w:tcW w:w="2340" w:type="dxa"/>
            <w:tcBorders>
              <w:top w:val="nil"/>
            </w:tcBorders>
            <w:shd w:val="clear" w:color="auto" w:fill="auto"/>
          </w:tcPr>
          <w:p w14:paraId="48B9B18C" w14:textId="77777777" w:rsidR="001A67E9" w:rsidRPr="00E33866" w:rsidRDefault="001A67E9">
            <w:pPr>
              <w:rPr>
                <w:rFonts w:ascii="Garamond" w:hAnsi="Garamond"/>
                <w:bCs/>
                <w:sz w:val="22"/>
              </w:rPr>
            </w:pPr>
          </w:p>
        </w:tc>
        <w:tc>
          <w:tcPr>
            <w:tcW w:w="720" w:type="dxa"/>
            <w:tcBorders>
              <w:top w:val="nil"/>
            </w:tcBorders>
            <w:shd w:val="clear" w:color="auto" w:fill="auto"/>
          </w:tcPr>
          <w:p w14:paraId="16DD34E2" w14:textId="77777777" w:rsidR="001A67E9" w:rsidRPr="00E33866" w:rsidRDefault="001A67E9">
            <w:pPr>
              <w:rPr>
                <w:rFonts w:ascii="Garamond" w:hAnsi="Garamond"/>
                <w:bCs/>
                <w:sz w:val="22"/>
              </w:rPr>
            </w:pPr>
          </w:p>
        </w:tc>
        <w:tc>
          <w:tcPr>
            <w:tcW w:w="1980" w:type="dxa"/>
            <w:tcBorders>
              <w:top w:val="nil"/>
            </w:tcBorders>
            <w:shd w:val="clear" w:color="auto" w:fill="auto"/>
          </w:tcPr>
          <w:p w14:paraId="3F428098" w14:textId="77777777" w:rsidR="001A67E9" w:rsidRPr="00E33866" w:rsidRDefault="001A67E9">
            <w:pPr>
              <w:rPr>
                <w:rFonts w:ascii="Garamond" w:hAnsi="Garamond"/>
                <w:bCs/>
                <w:sz w:val="22"/>
              </w:rPr>
            </w:pPr>
          </w:p>
        </w:tc>
      </w:tr>
      <w:tr w:rsidR="001A67E9" w:rsidRPr="00E33866" w14:paraId="41D64E1C" w14:textId="77777777" w:rsidTr="00E33866">
        <w:tc>
          <w:tcPr>
            <w:tcW w:w="2278" w:type="dxa"/>
            <w:tcBorders>
              <w:top w:val="nil"/>
            </w:tcBorders>
            <w:shd w:val="clear" w:color="auto" w:fill="auto"/>
          </w:tcPr>
          <w:p w14:paraId="01ABF002" w14:textId="77777777" w:rsidR="001A67E9" w:rsidRPr="00E33866" w:rsidRDefault="001A67E9">
            <w:pPr>
              <w:rPr>
                <w:bCs/>
                <w:lang w:val="fr-FR"/>
              </w:rPr>
            </w:pPr>
            <w:r w:rsidRPr="00E33866">
              <w:rPr>
                <w:rFonts w:ascii="Garamond" w:hAnsi="Garamond"/>
                <w:bCs/>
                <w:sz w:val="22"/>
                <w:lang w:val="fr-BE"/>
              </w:rPr>
              <w:t>Pension de retraite régime des travailleurs salariés</w:t>
            </w:r>
          </w:p>
        </w:tc>
        <w:tc>
          <w:tcPr>
            <w:tcW w:w="6660" w:type="dxa"/>
            <w:tcBorders>
              <w:top w:val="nil"/>
            </w:tcBorders>
            <w:shd w:val="clear" w:color="auto" w:fill="auto"/>
          </w:tcPr>
          <w:p w14:paraId="3C23354C" w14:textId="77777777" w:rsidR="001A67E9" w:rsidRPr="00E33866" w:rsidRDefault="001A67E9">
            <w:pPr>
              <w:rPr>
                <w:bCs/>
                <w:lang w:val="fr-FR"/>
              </w:rPr>
            </w:pPr>
            <w:r w:rsidRPr="00E33866">
              <w:rPr>
                <w:rFonts w:ascii="Garamond" w:hAnsi="Garamond"/>
                <w:bCs/>
                <w:sz w:val="22"/>
                <w:lang w:val="fr-BE"/>
              </w:rPr>
              <w:t>Pensionné qui reçoit une pension de retraite du régime des travailleurs salariés</w:t>
            </w:r>
          </w:p>
        </w:tc>
        <w:tc>
          <w:tcPr>
            <w:tcW w:w="2340" w:type="dxa"/>
            <w:tcBorders>
              <w:top w:val="nil"/>
            </w:tcBorders>
            <w:shd w:val="clear" w:color="auto" w:fill="auto"/>
          </w:tcPr>
          <w:p w14:paraId="2DC083C6" w14:textId="77777777" w:rsidR="001A67E9" w:rsidRPr="00E33866" w:rsidRDefault="001A67E9">
            <w:pPr>
              <w:rPr>
                <w:bCs/>
                <w:lang w:val="pt-BR"/>
              </w:rPr>
            </w:pPr>
            <w:r w:rsidRPr="00E33866">
              <w:rPr>
                <w:rFonts w:ascii="Garamond" w:hAnsi="Garamond"/>
                <w:bCs/>
                <w:sz w:val="22"/>
                <w:lang w:val="pt-BR"/>
              </w:rPr>
              <w:t xml:space="preserve">n111, n112, n121, n122, n123, n131, n132, n133, n141, n142, n143,* n34 </w:t>
            </w:r>
          </w:p>
        </w:tc>
        <w:tc>
          <w:tcPr>
            <w:tcW w:w="720" w:type="dxa"/>
            <w:tcBorders>
              <w:top w:val="nil"/>
            </w:tcBorders>
            <w:shd w:val="clear" w:color="auto" w:fill="auto"/>
          </w:tcPr>
          <w:p w14:paraId="4D8C0145" w14:textId="77777777" w:rsidR="001A67E9" w:rsidRPr="00E33866" w:rsidRDefault="001A67E9">
            <w:pPr>
              <w:rPr>
                <w:rFonts w:ascii="Garamond" w:hAnsi="Garamond"/>
                <w:bCs/>
                <w:sz w:val="22"/>
              </w:rPr>
            </w:pPr>
            <w:r w:rsidRPr="00E33866">
              <w:rPr>
                <w:rFonts w:ascii="Garamond" w:hAnsi="Garamond"/>
                <w:bCs/>
                <w:sz w:val="22"/>
              </w:rPr>
              <w:t>1</w:t>
            </w:r>
          </w:p>
          <w:p w14:paraId="0F1992B4"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631DC6AD" w14:textId="77777777" w:rsidR="001A67E9" w:rsidRPr="00E33866" w:rsidRDefault="001A67E9">
            <w:pPr>
              <w:rPr>
                <w:rFonts w:ascii="Garamond" w:hAnsi="Garamond"/>
                <w:bCs/>
                <w:sz w:val="22"/>
              </w:rPr>
            </w:pPr>
            <w:r w:rsidRPr="00E33866">
              <w:rPr>
                <w:rFonts w:ascii="Garamond" w:hAnsi="Garamond"/>
                <w:bCs/>
                <w:sz w:val="22"/>
                <w:lang w:val="fr-BE"/>
              </w:rPr>
              <w:t>Oui</w:t>
            </w:r>
          </w:p>
          <w:p w14:paraId="085BB909" w14:textId="77777777" w:rsidR="001A67E9" w:rsidRPr="00E33866" w:rsidRDefault="001A67E9">
            <w:pPr>
              <w:rPr>
                <w:bCs/>
              </w:rPr>
            </w:pPr>
            <w:r w:rsidRPr="00E33866">
              <w:rPr>
                <w:rFonts w:ascii="Garamond" w:hAnsi="Garamond"/>
                <w:bCs/>
                <w:sz w:val="22"/>
                <w:lang w:val="fr-BE"/>
              </w:rPr>
              <w:t>Non</w:t>
            </w:r>
          </w:p>
        </w:tc>
      </w:tr>
      <w:tr w:rsidR="001A67E9" w:rsidRPr="00E33866" w14:paraId="5FC57D62" w14:textId="77777777" w:rsidTr="00E33866">
        <w:tc>
          <w:tcPr>
            <w:tcW w:w="2278" w:type="dxa"/>
            <w:tcBorders>
              <w:top w:val="nil"/>
            </w:tcBorders>
            <w:shd w:val="clear" w:color="auto" w:fill="auto"/>
          </w:tcPr>
          <w:p w14:paraId="557F58B8" w14:textId="77777777" w:rsidR="001A67E9" w:rsidRPr="00E33866" w:rsidRDefault="001A67E9">
            <w:pPr>
              <w:rPr>
                <w:rFonts w:ascii="Garamond" w:hAnsi="Garamond"/>
                <w:bCs/>
                <w:sz w:val="22"/>
                <w:lang w:val="nl-BE"/>
              </w:rPr>
            </w:pPr>
          </w:p>
        </w:tc>
        <w:tc>
          <w:tcPr>
            <w:tcW w:w="6660" w:type="dxa"/>
            <w:tcBorders>
              <w:top w:val="nil"/>
            </w:tcBorders>
            <w:shd w:val="clear" w:color="auto" w:fill="auto"/>
          </w:tcPr>
          <w:p w14:paraId="117B6ECD" w14:textId="77777777" w:rsidR="001A67E9" w:rsidRPr="00E33866" w:rsidRDefault="001A67E9">
            <w:pPr>
              <w:rPr>
                <w:rFonts w:ascii="Garamond" w:hAnsi="Garamond"/>
                <w:bCs/>
                <w:sz w:val="22"/>
                <w:lang w:val="nl-BE"/>
              </w:rPr>
            </w:pPr>
          </w:p>
        </w:tc>
        <w:tc>
          <w:tcPr>
            <w:tcW w:w="2340" w:type="dxa"/>
            <w:tcBorders>
              <w:top w:val="nil"/>
            </w:tcBorders>
            <w:shd w:val="clear" w:color="auto" w:fill="auto"/>
          </w:tcPr>
          <w:p w14:paraId="47566DC9" w14:textId="77777777" w:rsidR="001A67E9" w:rsidRPr="00E33866" w:rsidRDefault="001A67E9">
            <w:pPr>
              <w:rPr>
                <w:rFonts w:ascii="Garamond" w:hAnsi="Garamond"/>
                <w:bCs/>
                <w:sz w:val="22"/>
              </w:rPr>
            </w:pPr>
          </w:p>
        </w:tc>
        <w:tc>
          <w:tcPr>
            <w:tcW w:w="720" w:type="dxa"/>
            <w:tcBorders>
              <w:top w:val="nil"/>
            </w:tcBorders>
            <w:shd w:val="clear" w:color="auto" w:fill="auto"/>
          </w:tcPr>
          <w:p w14:paraId="59BEA484" w14:textId="77777777" w:rsidR="001A67E9" w:rsidRPr="00E33866" w:rsidRDefault="001A67E9">
            <w:pPr>
              <w:rPr>
                <w:rFonts w:ascii="Garamond" w:hAnsi="Garamond"/>
                <w:bCs/>
                <w:sz w:val="22"/>
              </w:rPr>
            </w:pPr>
          </w:p>
        </w:tc>
        <w:tc>
          <w:tcPr>
            <w:tcW w:w="1980" w:type="dxa"/>
            <w:tcBorders>
              <w:top w:val="nil"/>
            </w:tcBorders>
            <w:shd w:val="clear" w:color="auto" w:fill="auto"/>
          </w:tcPr>
          <w:p w14:paraId="01BA3665" w14:textId="77777777" w:rsidR="001A67E9" w:rsidRPr="00E33866" w:rsidRDefault="001A67E9">
            <w:pPr>
              <w:rPr>
                <w:rFonts w:ascii="Garamond" w:hAnsi="Garamond"/>
                <w:bCs/>
                <w:sz w:val="22"/>
              </w:rPr>
            </w:pPr>
          </w:p>
        </w:tc>
      </w:tr>
      <w:tr w:rsidR="001A67E9" w:rsidRPr="00E33866" w14:paraId="29B4F405" w14:textId="77777777" w:rsidTr="00E33866">
        <w:tc>
          <w:tcPr>
            <w:tcW w:w="2278" w:type="dxa"/>
            <w:tcBorders>
              <w:top w:val="nil"/>
            </w:tcBorders>
            <w:shd w:val="clear" w:color="auto" w:fill="auto"/>
          </w:tcPr>
          <w:p w14:paraId="3667F764" w14:textId="77777777" w:rsidR="001A67E9" w:rsidRPr="00E33866" w:rsidRDefault="001A67E9">
            <w:pPr>
              <w:rPr>
                <w:bCs/>
                <w:lang w:val="fr-FR"/>
              </w:rPr>
            </w:pPr>
            <w:r w:rsidRPr="00E33866">
              <w:rPr>
                <w:rFonts w:ascii="Garamond" w:hAnsi="Garamond"/>
                <w:bCs/>
                <w:sz w:val="22"/>
                <w:lang w:val="fr-BE"/>
              </w:rPr>
              <w:t>Pension de retraite régime des travailleurs indépendants</w:t>
            </w:r>
          </w:p>
        </w:tc>
        <w:tc>
          <w:tcPr>
            <w:tcW w:w="6660" w:type="dxa"/>
            <w:tcBorders>
              <w:top w:val="nil"/>
            </w:tcBorders>
            <w:shd w:val="clear" w:color="auto" w:fill="auto"/>
          </w:tcPr>
          <w:p w14:paraId="4D8A7931" w14:textId="77777777" w:rsidR="001A67E9" w:rsidRPr="00E33866" w:rsidRDefault="001A67E9">
            <w:pPr>
              <w:rPr>
                <w:bCs/>
                <w:lang w:val="fr-FR"/>
              </w:rPr>
            </w:pPr>
            <w:r w:rsidRPr="00E33866">
              <w:rPr>
                <w:rFonts w:ascii="Garamond" w:hAnsi="Garamond"/>
                <w:bCs/>
                <w:sz w:val="22"/>
                <w:lang w:val="fr-BE"/>
              </w:rPr>
              <w:t>Pensionné qui reçoit une pension de retraite du régime des travailleurs indépendants</w:t>
            </w:r>
          </w:p>
        </w:tc>
        <w:tc>
          <w:tcPr>
            <w:tcW w:w="2340" w:type="dxa"/>
            <w:tcBorders>
              <w:top w:val="nil"/>
            </w:tcBorders>
            <w:shd w:val="clear" w:color="auto" w:fill="auto"/>
          </w:tcPr>
          <w:p w14:paraId="545819AD" w14:textId="77777777" w:rsidR="001A67E9" w:rsidRPr="00E33866" w:rsidRDefault="001A67E9">
            <w:pPr>
              <w:rPr>
                <w:bCs/>
                <w:lang w:val="pt-BR"/>
              </w:rPr>
            </w:pPr>
            <w:r w:rsidRPr="00E33866">
              <w:rPr>
                <w:rFonts w:ascii="Garamond" w:hAnsi="Garamond"/>
                <w:bCs/>
                <w:sz w:val="22"/>
                <w:lang w:val="pt-BR"/>
              </w:rPr>
              <w:t>n111, n112, n121, n122, n123, n131, n132, n133, n141, n142, n143,* n34</w:t>
            </w:r>
          </w:p>
        </w:tc>
        <w:tc>
          <w:tcPr>
            <w:tcW w:w="720" w:type="dxa"/>
            <w:tcBorders>
              <w:top w:val="nil"/>
            </w:tcBorders>
            <w:shd w:val="clear" w:color="auto" w:fill="auto"/>
          </w:tcPr>
          <w:p w14:paraId="52DDE99F" w14:textId="77777777" w:rsidR="001A67E9" w:rsidRPr="00E33866" w:rsidRDefault="001A67E9">
            <w:pPr>
              <w:rPr>
                <w:rFonts w:ascii="Garamond" w:hAnsi="Garamond"/>
                <w:bCs/>
                <w:sz w:val="22"/>
              </w:rPr>
            </w:pPr>
            <w:r w:rsidRPr="00E33866">
              <w:rPr>
                <w:rFonts w:ascii="Garamond" w:hAnsi="Garamond"/>
                <w:bCs/>
                <w:sz w:val="22"/>
              </w:rPr>
              <w:t>1</w:t>
            </w:r>
          </w:p>
          <w:p w14:paraId="2658688E"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28AFE9BA" w14:textId="77777777" w:rsidR="001A67E9" w:rsidRPr="00E33866" w:rsidRDefault="001A67E9">
            <w:pPr>
              <w:rPr>
                <w:rFonts w:ascii="Garamond" w:hAnsi="Garamond"/>
                <w:bCs/>
                <w:sz w:val="22"/>
              </w:rPr>
            </w:pPr>
            <w:r w:rsidRPr="00E33866">
              <w:rPr>
                <w:rFonts w:ascii="Garamond" w:hAnsi="Garamond"/>
                <w:bCs/>
                <w:sz w:val="22"/>
                <w:lang w:val="fr-BE"/>
              </w:rPr>
              <w:t>Oui</w:t>
            </w:r>
          </w:p>
          <w:p w14:paraId="7FA64BC0" w14:textId="77777777" w:rsidR="001A67E9" w:rsidRPr="00E33866" w:rsidRDefault="001A67E9">
            <w:pPr>
              <w:rPr>
                <w:bCs/>
              </w:rPr>
            </w:pPr>
            <w:r w:rsidRPr="00E33866">
              <w:rPr>
                <w:rFonts w:ascii="Garamond" w:hAnsi="Garamond"/>
                <w:bCs/>
                <w:sz w:val="22"/>
                <w:lang w:val="fr-BE"/>
              </w:rPr>
              <w:t>Non</w:t>
            </w:r>
          </w:p>
        </w:tc>
      </w:tr>
      <w:tr w:rsidR="001A67E9" w:rsidRPr="00E33866" w14:paraId="755F6412" w14:textId="77777777" w:rsidTr="00E33866">
        <w:tc>
          <w:tcPr>
            <w:tcW w:w="2278" w:type="dxa"/>
            <w:tcBorders>
              <w:top w:val="nil"/>
            </w:tcBorders>
            <w:shd w:val="clear" w:color="auto" w:fill="auto"/>
          </w:tcPr>
          <w:p w14:paraId="1E02339E" w14:textId="77777777" w:rsidR="001A67E9" w:rsidRPr="00E33866" w:rsidRDefault="001A67E9">
            <w:pPr>
              <w:rPr>
                <w:rFonts w:ascii="Garamond" w:hAnsi="Garamond"/>
                <w:bCs/>
                <w:sz w:val="22"/>
                <w:lang w:val="nl-BE"/>
              </w:rPr>
            </w:pPr>
          </w:p>
        </w:tc>
        <w:tc>
          <w:tcPr>
            <w:tcW w:w="6660" w:type="dxa"/>
            <w:tcBorders>
              <w:top w:val="nil"/>
            </w:tcBorders>
            <w:shd w:val="clear" w:color="auto" w:fill="auto"/>
          </w:tcPr>
          <w:p w14:paraId="5582F908" w14:textId="77777777" w:rsidR="001A67E9" w:rsidRPr="00E33866" w:rsidRDefault="001A67E9">
            <w:pPr>
              <w:rPr>
                <w:rFonts w:ascii="Garamond" w:hAnsi="Garamond"/>
                <w:bCs/>
                <w:sz w:val="22"/>
                <w:lang w:val="nl-BE"/>
              </w:rPr>
            </w:pPr>
          </w:p>
        </w:tc>
        <w:tc>
          <w:tcPr>
            <w:tcW w:w="2340" w:type="dxa"/>
            <w:tcBorders>
              <w:top w:val="nil"/>
            </w:tcBorders>
            <w:shd w:val="clear" w:color="auto" w:fill="auto"/>
          </w:tcPr>
          <w:p w14:paraId="1C98906F" w14:textId="77777777" w:rsidR="001A67E9" w:rsidRPr="00E33866" w:rsidRDefault="001A67E9">
            <w:pPr>
              <w:rPr>
                <w:rFonts w:ascii="Garamond" w:hAnsi="Garamond"/>
                <w:bCs/>
                <w:sz w:val="22"/>
              </w:rPr>
            </w:pPr>
          </w:p>
        </w:tc>
        <w:tc>
          <w:tcPr>
            <w:tcW w:w="720" w:type="dxa"/>
            <w:tcBorders>
              <w:top w:val="nil"/>
            </w:tcBorders>
            <w:shd w:val="clear" w:color="auto" w:fill="auto"/>
          </w:tcPr>
          <w:p w14:paraId="23E9B4B6" w14:textId="77777777" w:rsidR="001A67E9" w:rsidRPr="00E33866" w:rsidRDefault="001A67E9">
            <w:pPr>
              <w:rPr>
                <w:rFonts w:ascii="Garamond" w:hAnsi="Garamond"/>
                <w:bCs/>
                <w:sz w:val="22"/>
              </w:rPr>
            </w:pPr>
          </w:p>
        </w:tc>
        <w:tc>
          <w:tcPr>
            <w:tcW w:w="1980" w:type="dxa"/>
            <w:tcBorders>
              <w:top w:val="nil"/>
            </w:tcBorders>
            <w:shd w:val="clear" w:color="auto" w:fill="auto"/>
          </w:tcPr>
          <w:p w14:paraId="57C68168" w14:textId="77777777" w:rsidR="001A67E9" w:rsidRPr="00E33866" w:rsidRDefault="001A67E9">
            <w:pPr>
              <w:rPr>
                <w:rFonts w:ascii="Garamond" w:hAnsi="Garamond"/>
                <w:bCs/>
                <w:sz w:val="22"/>
              </w:rPr>
            </w:pPr>
          </w:p>
        </w:tc>
      </w:tr>
      <w:tr w:rsidR="001A67E9" w:rsidRPr="00E33866" w14:paraId="5DD561FA" w14:textId="77777777" w:rsidTr="00E33866">
        <w:tc>
          <w:tcPr>
            <w:tcW w:w="2278" w:type="dxa"/>
            <w:tcBorders>
              <w:top w:val="nil"/>
            </w:tcBorders>
            <w:shd w:val="clear" w:color="auto" w:fill="auto"/>
          </w:tcPr>
          <w:p w14:paraId="678EF8F4" w14:textId="77777777" w:rsidR="001A67E9" w:rsidRPr="00E33866" w:rsidRDefault="001A67E9">
            <w:pPr>
              <w:rPr>
                <w:bCs/>
                <w:lang w:val="fr-FR"/>
              </w:rPr>
            </w:pPr>
            <w:r w:rsidRPr="00E33866">
              <w:rPr>
                <w:rFonts w:ascii="Garamond" w:hAnsi="Garamond"/>
                <w:bCs/>
                <w:sz w:val="22"/>
                <w:lang w:val="fr-BE"/>
              </w:rPr>
              <w:t>Pension de retraite régime des fonctionnaires</w:t>
            </w:r>
          </w:p>
        </w:tc>
        <w:tc>
          <w:tcPr>
            <w:tcW w:w="6660" w:type="dxa"/>
            <w:tcBorders>
              <w:top w:val="nil"/>
            </w:tcBorders>
            <w:shd w:val="clear" w:color="auto" w:fill="auto"/>
          </w:tcPr>
          <w:p w14:paraId="72F19090" w14:textId="77777777" w:rsidR="001A67E9" w:rsidRPr="00E33866" w:rsidRDefault="001A67E9">
            <w:pPr>
              <w:rPr>
                <w:bCs/>
                <w:lang w:val="fr-FR"/>
              </w:rPr>
            </w:pPr>
            <w:r w:rsidRPr="00E33866">
              <w:rPr>
                <w:rFonts w:ascii="Garamond" w:hAnsi="Garamond"/>
                <w:bCs/>
                <w:sz w:val="22"/>
                <w:lang w:val="fr-BE"/>
              </w:rPr>
              <w:t>Pensionné qui reçoit une pension de retraite du régime des fonctionnaires</w:t>
            </w:r>
          </w:p>
        </w:tc>
        <w:tc>
          <w:tcPr>
            <w:tcW w:w="2340" w:type="dxa"/>
            <w:tcBorders>
              <w:top w:val="nil"/>
            </w:tcBorders>
            <w:shd w:val="clear" w:color="auto" w:fill="auto"/>
          </w:tcPr>
          <w:p w14:paraId="3843E20B" w14:textId="77777777" w:rsidR="001A67E9" w:rsidRPr="00E33866" w:rsidRDefault="001A67E9">
            <w:pPr>
              <w:rPr>
                <w:bCs/>
                <w:lang w:val="pt-BR"/>
              </w:rPr>
            </w:pPr>
            <w:r w:rsidRPr="00E33866">
              <w:rPr>
                <w:rFonts w:ascii="Garamond" w:hAnsi="Garamond"/>
                <w:bCs/>
                <w:sz w:val="22"/>
                <w:lang w:val="pt-BR"/>
              </w:rPr>
              <w:t>n111, n112, n121, n122, n123, n131, n132, n133, n141, n142, n143,* n34</w:t>
            </w:r>
          </w:p>
        </w:tc>
        <w:tc>
          <w:tcPr>
            <w:tcW w:w="720" w:type="dxa"/>
            <w:tcBorders>
              <w:top w:val="nil"/>
            </w:tcBorders>
            <w:shd w:val="clear" w:color="auto" w:fill="auto"/>
          </w:tcPr>
          <w:p w14:paraId="1F43920B" w14:textId="77777777" w:rsidR="001A67E9" w:rsidRPr="00E33866" w:rsidRDefault="001A67E9">
            <w:pPr>
              <w:rPr>
                <w:rFonts w:ascii="Garamond" w:hAnsi="Garamond"/>
                <w:bCs/>
                <w:sz w:val="22"/>
              </w:rPr>
            </w:pPr>
            <w:r w:rsidRPr="00E33866">
              <w:rPr>
                <w:rFonts w:ascii="Garamond" w:hAnsi="Garamond"/>
                <w:bCs/>
                <w:sz w:val="22"/>
              </w:rPr>
              <w:t>1</w:t>
            </w:r>
          </w:p>
          <w:p w14:paraId="7E4685DC"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728A4F44" w14:textId="77777777" w:rsidR="001A67E9" w:rsidRPr="00E33866" w:rsidRDefault="001A67E9">
            <w:pPr>
              <w:rPr>
                <w:rFonts w:ascii="Garamond" w:hAnsi="Garamond"/>
                <w:bCs/>
                <w:sz w:val="22"/>
              </w:rPr>
            </w:pPr>
            <w:r w:rsidRPr="00E33866">
              <w:rPr>
                <w:rFonts w:ascii="Garamond" w:hAnsi="Garamond"/>
                <w:bCs/>
                <w:sz w:val="22"/>
                <w:lang w:val="fr-BE"/>
              </w:rPr>
              <w:t>Oui</w:t>
            </w:r>
          </w:p>
          <w:p w14:paraId="3F0FD7C4" w14:textId="77777777" w:rsidR="001A67E9" w:rsidRPr="00E33866" w:rsidRDefault="001A67E9">
            <w:pPr>
              <w:rPr>
                <w:bCs/>
              </w:rPr>
            </w:pPr>
            <w:r w:rsidRPr="00E33866">
              <w:rPr>
                <w:rFonts w:ascii="Garamond" w:hAnsi="Garamond"/>
                <w:bCs/>
                <w:sz w:val="22"/>
                <w:lang w:val="fr-BE"/>
              </w:rPr>
              <w:t>Non</w:t>
            </w:r>
          </w:p>
        </w:tc>
      </w:tr>
      <w:tr w:rsidR="001A67E9" w:rsidRPr="00E33866" w14:paraId="04BBCA0E" w14:textId="77777777" w:rsidTr="00E33866">
        <w:tc>
          <w:tcPr>
            <w:tcW w:w="2278" w:type="dxa"/>
            <w:tcBorders>
              <w:top w:val="nil"/>
            </w:tcBorders>
            <w:shd w:val="clear" w:color="auto" w:fill="auto"/>
          </w:tcPr>
          <w:p w14:paraId="5E1CA39D" w14:textId="77777777" w:rsidR="001A67E9" w:rsidRPr="00E33866" w:rsidRDefault="001A67E9">
            <w:pPr>
              <w:rPr>
                <w:rFonts w:ascii="Garamond" w:hAnsi="Garamond"/>
                <w:bCs/>
                <w:sz w:val="22"/>
                <w:lang w:val="nl-BE"/>
              </w:rPr>
            </w:pPr>
          </w:p>
        </w:tc>
        <w:tc>
          <w:tcPr>
            <w:tcW w:w="6660" w:type="dxa"/>
            <w:tcBorders>
              <w:top w:val="nil"/>
            </w:tcBorders>
            <w:shd w:val="clear" w:color="auto" w:fill="auto"/>
          </w:tcPr>
          <w:p w14:paraId="0BBD982D" w14:textId="77777777" w:rsidR="001A67E9" w:rsidRPr="00E33866" w:rsidRDefault="001A67E9">
            <w:pPr>
              <w:rPr>
                <w:rFonts w:ascii="Garamond" w:hAnsi="Garamond"/>
                <w:bCs/>
                <w:sz w:val="22"/>
                <w:lang w:val="nl-BE"/>
              </w:rPr>
            </w:pPr>
          </w:p>
        </w:tc>
        <w:tc>
          <w:tcPr>
            <w:tcW w:w="2340" w:type="dxa"/>
            <w:tcBorders>
              <w:top w:val="nil"/>
            </w:tcBorders>
            <w:shd w:val="clear" w:color="auto" w:fill="auto"/>
          </w:tcPr>
          <w:p w14:paraId="0383BD89" w14:textId="77777777" w:rsidR="001A67E9" w:rsidRPr="00E33866" w:rsidRDefault="001A67E9">
            <w:pPr>
              <w:rPr>
                <w:rFonts w:ascii="Garamond" w:hAnsi="Garamond"/>
                <w:bCs/>
                <w:sz w:val="22"/>
              </w:rPr>
            </w:pPr>
          </w:p>
        </w:tc>
        <w:tc>
          <w:tcPr>
            <w:tcW w:w="720" w:type="dxa"/>
            <w:tcBorders>
              <w:top w:val="nil"/>
            </w:tcBorders>
            <w:shd w:val="clear" w:color="auto" w:fill="auto"/>
          </w:tcPr>
          <w:p w14:paraId="700AD34F" w14:textId="77777777" w:rsidR="001A67E9" w:rsidRPr="00E33866" w:rsidRDefault="001A67E9">
            <w:pPr>
              <w:rPr>
                <w:rFonts w:ascii="Garamond" w:hAnsi="Garamond"/>
                <w:bCs/>
                <w:sz w:val="22"/>
              </w:rPr>
            </w:pPr>
          </w:p>
        </w:tc>
        <w:tc>
          <w:tcPr>
            <w:tcW w:w="1980" w:type="dxa"/>
            <w:tcBorders>
              <w:top w:val="nil"/>
            </w:tcBorders>
            <w:shd w:val="clear" w:color="auto" w:fill="auto"/>
          </w:tcPr>
          <w:p w14:paraId="6A5973C9" w14:textId="77777777" w:rsidR="001A67E9" w:rsidRPr="00E33866" w:rsidRDefault="001A67E9">
            <w:pPr>
              <w:rPr>
                <w:rFonts w:ascii="Garamond" w:hAnsi="Garamond"/>
                <w:bCs/>
                <w:sz w:val="22"/>
              </w:rPr>
            </w:pPr>
          </w:p>
        </w:tc>
      </w:tr>
      <w:tr w:rsidR="001A67E9" w:rsidRPr="00E33866" w14:paraId="1AD6224A" w14:textId="77777777" w:rsidTr="00E33866">
        <w:tc>
          <w:tcPr>
            <w:tcW w:w="2278" w:type="dxa"/>
            <w:tcBorders>
              <w:top w:val="nil"/>
            </w:tcBorders>
            <w:shd w:val="clear" w:color="auto" w:fill="auto"/>
          </w:tcPr>
          <w:p w14:paraId="33431B02" w14:textId="77777777" w:rsidR="001A67E9" w:rsidRPr="00E33866" w:rsidRDefault="001A67E9">
            <w:pPr>
              <w:rPr>
                <w:bCs/>
                <w:lang w:val="fr-FR"/>
              </w:rPr>
            </w:pPr>
            <w:r w:rsidRPr="00E33866">
              <w:rPr>
                <w:rFonts w:ascii="Garamond" w:hAnsi="Garamond"/>
                <w:bCs/>
                <w:sz w:val="22"/>
                <w:lang w:val="fr-BE"/>
              </w:rPr>
              <w:t>Pension de survie régime des travailleurs salariés</w:t>
            </w:r>
          </w:p>
        </w:tc>
        <w:tc>
          <w:tcPr>
            <w:tcW w:w="6660" w:type="dxa"/>
            <w:tcBorders>
              <w:top w:val="nil"/>
            </w:tcBorders>
            <w:shd w:val="clear" w:color="auto" w:fill="auto"/>
          </w:tcPr>
          <w:p w14:paraId="306FDDBD" w14:textId="77777777" w:rsidR="001A67E9" w:rsidRPr="00E33866" w:rsidRDefault="001A67E9">
            <w:pPr>
              <w:rPr>
                <w:bCs/>
                <w:lang w:val="fr-FR"/>
              </w:rPr>
            </w:pPr>
            <w:r w:rsidRPr="00E33866">
              <w:rPr>
                <w:rFonts w:ascii="Garamond" w:hAnsi="Garamond"/>
                <w:bCs/>
                <w:sz w:val="22"/>
                <w:lang w:val="fr-BE"/>
              </w:rPr>
              <w:t>Pensionné qui reçoit une pension de survie du régime des travailleurs salariés</w:t>
            </w:r>
          </w:p>
        </w:tc>
        <w:tc>
          <w:tcPr>
            <w:tcW w:w="2340" w:type="dxa"/>
            <w:tcBorders>
              <w:top w:val="nil"/>
            </w:tcBorders>
            <w:shd w:val="clear" w:color="auto" w:fill="auto"/>
          </w:tcPr>
          <w:p w14:paraId="4E9A7679" w14:textId="77777777" w:rsidR="001A67E9" w:rsidRPr="00E33866" w:rsidRDefault="001A67E9">
            <w:pPr>
              <w:rPr>
                <w:bCs/>
                <w:lang w:val="pt-BR"/>
              </w:rPr>
            </w:pPr>
            <w:r w:rsidRPr="00E33866">
              <w:rPr>
                <w:rFonts w:ascii="Garamond" w:hAnsi="Garamond"/>
                <w:bCs/>
                <w:sz w:val="22"/>
                <w:lang w:val="pt-BR"/>
              </w:rPr>
              <w:t>n111, n112, n121, n122, n123, n131, n132, n133, n141, n142, n143,* n34</w:t>
            </w:r>
          </w:p>
        </w:tc>
        <w:tc>
          <w:tcPr>
            <w:tcW w:w="720" w:type="dxa"/>
            <w:tcBorders>
              <w:top w:val="nil"/>
            </w:tcBorders>
            <w:shd w:val="clear" w:color="auto" w:fill="auto"/>
          </w:tcPr>
          <w:p w14:paraId="16BFDF7E" w14:textId="77777777" w:rsidR="001A67E9" w:rsidRPr="00E33866" w:rsidRDefault="001A67E9">
            <w:pPr>
              <w:rPr>
                <w:rFonts w:ascii="Garamond" w:hAnsi="Garamond"/>
                <w:bCs/>
                <w:sz w:val="22"/>
              </w:rPr>
            </w:pPr>
            <w:r w:rsidRPr="00E33866">
              <w:rPr>
                <w:rFonts w:ascii="Garamond" w:hAnsi="Garamond"/>
                <w:bCs/>
                <w:sz w:val="22"/>
              </w:rPr>
              <w:t>1</w:t>
            </w:r>
          </w:p>
          <w:p w14:paraId="59EDAEF4"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0E5D99BD" w14:textId="77777777" w:rsidR="001A67E9" w:rsidRPr="00E33866" w:rsidRDefault="001A67E9">
            <w:pPr>
              <w:rPr>
                <w:rFonts w:ascii="Garamond" w:hAnsi="Garamond"/>
                <w:bCs/>
                <w:sz w:val="22"/>
              </w:rPr>
            </w:pPr>
            <w:r w:rsidRPr="00E33866">
              <w:rPr>
                <w:rFonts w:ascii="Garamond" w:hAnsi="Garamond"/>
                <w:bCs/>
                <w:sz w:val="22"/>
                <w:lang w:val="fr-BE"/>
              </w:rPr>
              <w:t>Oui</w:t>
            </w:r>
          </w:p>
          <w:p w14:paraId="37DFABFF" w14:textId="77777777" w:rsidR="001A67E9" w:rsidRPr="00E33866" w:rsidRDefault="001A67E9">
            <w:pPr>
              <w:rPr>
                <w:bCs/>
              </w:rPr>
            </w:pPr>
            <w:r w:rsidRPr="00E33866">
              <w:rPr>
                <w:rFonts w:ascii="Garamond" w:hAnsi="Garamond"/>
                <w:bCs/>
                <w:sz w:val="22"/>
                <w:lang w:val="fr-BE"/>
              </w:rPr>
              <w:t>Non</w:t>
            </w:r>
          </w:p>
        </w:tc>
      </w:tr>
      <w:tr w:rsidR="001A67E9" w:rsidRPr="00E33866" w14:paraId="156EAFFA" w14:textId="77777777" w:rsidTr="00E33866">
        <w:tc>
          <w:tcPr>
            <w:tcW w:w="2278" w:type="dxa"/>
            <w:tcBorders>
              <w:top w:val="nil"/>
            </w:tcBorders>
            <w:shd w:val="clear" w:color="auto" w:fill="auto"/>
          </w:tcPr>
          <w:p w14:paraId="23EE43C1" w14:textId="77777777" w:rsidR="001A67E9" w:rsidRPr="00E33866" w:rsidRDefault="001A67E9">
            <w:pPr>
              <w:rPr>
                <w:rFonts w:ascii="Garamond" w:hAnsi="Garamond"/>
                <w:bCs/>
                <w:sz w:val="22"/>
                <w:lang w:val="nl-BE"/>
              </w:rPr>
            </w:pPr>
          </w:p>
        </w:tc>
        <w:tc>
          <w:tcPr>
            <w:tcW w:w="6660" w:type="dxa"/>
            <w:tcBorders>
              <w:top w:val="nil"/>
            </w:tcBorders>
            <w:shd w:val="clear" w:color="auto" w:fill="auto"/>
          </w:tcPr>
          <w:p w14:paraId="06AA18E9" w14:textId="77777777" w:rsidR="001A67E9" w:rsidRPr="00E33866" w:rsidRDefault="001A67E9">
            <w:pPr>
              <w:rPr>
                <w:rFonts w:ascii="Garamond" w:hAnsi="Garamond"/>
                <w:bCs/>
                <w:sz w:val="22"/>
                <w:lang w:val="nl-BE"/>
              </w:rPr>
            </w:pPr>
          </w:p>
        </w:tc>
        <w:tc>
          <w:tcPr>
            <w:tcW w:w="2340" w:type="dxa"/>
            <w:tcBorders>
              <w:top w:val="nil"/>
            </w:tcBorders>
            <w:shd w:val="clear" w:color="auto" w:fill="auto"/>
          </w:tcPr>
          <w:p w14:paraId="468A554C" w14:textId="77777777" w:rsidR="001A67E9" w:rsidRPr="00E33866" w:rsidRDefault="001A67E9">
            <w:pPr>
              <w:rPr>
                <w:rFonts w:ascii="Garamond" w:hAnsi="Garamond"/>
                <w:bCs/>
                <w:sz w:val="22"/>
              </w:rPr>
            </w:pPr>
          </w:p>
        </w:tc>
        <w:tc>
          <w:tcPr>
            <w:tcW w:w="720" w:type="dxa"/>
            <w:tcBorders>
              <w:top w:val="nil"/>
            </w:tcBorders>
            <w:shd w:val="clear" w:color="auto" w:fill="auto"/>
          </w:tcPr>
          <w:p w14:paraId="43F7165B" w14:textId="77777777" w:rsidR="001A67E9" w:rsidRPr="00E33866" w:rsidRDefault="001A67E9">
            <w:pPr>
              <w:rPr>
                <w:rFonts w:ascii="Garamond" w:hAnsi="Garamond"/>
                <w:bCs/>
                <w:sz w:val="22"/>
              </w:rPr>
            </w:pPr>
          </w:p>
        </w:tc>
        <w:tc>
          <w:tcPr>
            <w:tcW w:w="1980" w:type="dxa"/>
            <w:tcBorders>
              <w:top w:val="nil"/>
            </w:tcBorders>
            <w:shd w:val="clear" w:color="auto" w:fill="auto"/>
          </w:tcPr>
          <w:p w14:paraId="7921816A" w14:textId="77777777" w:rsidR="001A67E9" w:rsidRPr="00E33866" w:rsidRDefault="001A67E9">
            <w:pPr>
              <w:rPr>
                <w:rFonts w:ascii="Garamond" w:hAnsi="Garamond"/>
                <w:bCs/>
                <w:sz w:val="22"/>
              </w:rPr>
            </w:pPr>
          </w:p>
        </w:tc>
      </w:tr>
      <w:tr w:rsidR="001A67E9" w:rsidRPr="00E33866" w14:paraId="59941143" w14:textId="77777777" w:rsidTr="00E33866">
        <w:tc>
          <w:tcPr>
            <w:tcW w:w="2278" w:type="dxa"/>
            <w:tcBorders>
              <w:top w:val="nil"/>
            </w:tcBorders>
            <w:shd w:val="clear" w:color="auto" w:fill="auto"/>
          </w:tcPr>
          <w:p w14:paraId="5261D606" w14:textId="77777777" w:rsidR="001A67E9" w:rsidRPr="00E33866" w:rsidRDefault="001A67E9">
            <w:pPr>
              <w:rPr>
                <w:bCs/>
                <w:lang w:val="fr-FR"/>
              </w:rPr>
            </w:pPr>
            <w:r w:rsidRPr="00E33866">
              <w:rPr>
                <w:rFonts w:ascii="Garamond" w:hAnsi="Garamond"/>
                <w:bCs/>
                <w:sz w:val="22"/>
                <w:lang w:val="fr-BE"/>
              </w:rPr>
              <w:t>Pension de survie régime des travailleurs indépendants</w:t>
            </w:r>
          </w:p>
        </w:tc>
        <w:tc>
          <w:tcPr>
            <w:tcW w:w="6660" w:type="dxa"/>
            <w:tcBorders>
              <w:top w:val="nil"/>
            </w:tcBorders>
            <w:shd w:val="clear" w:color="auto" w:fill="auto"/>
          </w:tcPr>
          <w:p w14:paraId="0E5C739B" w14:textId="77777777" w:rsidR="001A67E9" w:rsidRPr="00E33866" w:rsidRDefault="001A67E9">
            <w:pPr>
              <w:rPr>
                <w:bCs/>
                <w:lang w:val="fr-FR"/>
              </w:rPr>
            </w:pPr>
            <w:r w:rsidRPr="00E33866">
              <w:rPr>
                <w:rFonts w:ascii="Garamond" w:hAnsi="Garamond"/>
                <w:bCs/>
                <w:sz w:val="22"/>
                <w:lang w:val="fr-BE"/>
              </w:rPr>
              <w:t>Pensionné qui reçoit une pension de survie du régime des travailleurs indépendants</w:t>
            </w:r>
          </w:p>
        </w:tc>
        <w:tc>
          <w:tcPr>
            <w:tcW w:w="2340" w:type="dxa"/>
            <w:tcBorders>
              <w:top w:val="nil"/>
            </w:tcBorders>
            <w:shd w:val="clear" w:color="auto" w:fill="auto"/>
          </w:tcPr>
          <w:p w14:paraId="0BCBC978" w14:textId="77777777" w:rsidR="001A67E9" w:rsidRPr="00E33866" w:rsidRDefault="001A67E9">
            <w:pPr>
              <w:rPr>
                <w:bCs/>
                <w:lang w:val="pt-BR"/>
              </w:rPr>
            </w:pPr>
            <w:r w:rsidRPr="00E33866">
              <w:rPr>
                <w:rFonts w:ascii="Garamond" w:hAnsi="Garamond"/>
                <w:bCs/>
                <w:sz w:val="22"/>
                <w:lang w:val="pt-BR"/>
              </w:rPr>
              <w:t>n111, n112, n121, n122, n123, n131, n132, n133, n141, n142, n143,* n34</w:t>
            </w:r>
          </w:p>
        </w:tc>
        <w:tc>
          <w:tcPr>
            <w:tcW w:w="720" w:type="dxa"/>
            <w:tcBorders>
              <w:top w:val="nil"/>
            </w:tcBorders>
            <w:shd w:val="clear" w:color="auto" w:fill="auto"/>
          </w:tcPr>
          <w:p w14:paraId="23FCB100" w14:textId="77777777" w:rsidR="001A67E9" w:rsidRPr="00E33866" w:rsidRDefault="001A67E9">
            <w:pPr>
              <w:rPr>
                <w:rFonts w:ascii="Garamond" w:hAnsi="Garamond"/>
                <w:bCs/>
                <w:sz w:val="22"/>
              </w:rPr>
            </w:pPr>
            <w:r w:rsidRPr="00E33866">
              <w:rPr>
                <w:rFonts w:ascii="Garamond" w:hAnsi="Garamond"/>
                <w:bCs/>
                <w:sz w:val="22"/>
              </w:rPr>
              <w:t>1</w:t>
            </w:r>
          </w:p>
          <w:p w14:paraId="301F0D84"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3256437E" w14:textId="77777777" w:rsidR="001A67E9" w:rsidRPr="00E33866" w:rsidRDefault="001A67E9">
            <w:pPr>
              <w:rPr>
                <w:rFonts w:ascii="Garamond" w:hAnsi="Garamond"/>
                <w:bCs/>
                <w:sz w:val="22"/>
              </w:rPr>
            </w:pPr>
            <w:r w:rsidRPr="00E33866">
              <w:rPr>
                <w:rFonts w:ascii="Garamond" w:hAnsi="Garamond"/>
                <w:bCs/>
                <w:sz w:val="22"/>
                <w:lang w:val="fr-BE"/>
              </w:rPr>
              <w:t>Oui</w:t>
            </w:r>
          </w:p>
          <w:p w14:paraId="3267F7A4" w14:textId="77777777" w:rsidR="001A67E9" w:rsidRPr="00E33866" w:rsidRDefault="001A67E9">
            <w:pPr>
              <w:rPr>
                <w:bCs/>
              </w:rPr>
            </w:pPr>
            <w:r w:rsidRPr="00E33866">
              <w:rPr>
                <w:rFonts w:ascii="Garamond" w:hAnsi="Garamond"/>
                <w:bCs/>
                <w:sz w:val="22"/>
                <w:lang w:val="fr-BE"/>
              </w:rPr>
              <w:t>Non</w:t>
            </w:r>
          </w:p>
        </w:tc>
      </w:tr>
      <w:tr w:rsidR="001A67E9" w:rsidRPr="00E33866" w14:paraId="7FACFAF7" w14:textId="77777777" w:rsidTr="00E33866">
        <w:tc>
          <w:tcPr>
            <w:tcW w:w="2278" w:type="dxa"/>
            <w:tcBorders>
              <w:top w:val="nil"/>
            </w:tcBorders>
            <w:shd w:val="clear" w:color="auto" w:fill="auto"/>
          </w:tcPr>
          <w:p w14:paraId="20672A82" w14:textId="77777777" w:rsidR="001A67E9" w:rsidRPr="00E33866" w:rsidRDefault="001A67E9">
            <w:pPr>
              <w:rPr>
                <w:rFonts w:ascii="Garamond" w:hAnsi="Garamond"/>
                <w:bCs/>
                <w:sz w:val="22"/>
                <w:lang w:val="nl-BE"/>
              </w:rPr>
            </w:pPr>
          </w:p>
        </w:tc>
        <w:tc>
          <w:tcPr>
            <w:tcW w:w="6660" w:type="dxa"/>
            <w:tcBorders>
              <w:top w:val="nil"/>
            </w:tcBorders>
            <w:shd w:val="clear" w:color="auto" w:fill="auto"/>
          </w:tcPr>
          <w:p w14:paraId="30D677AC" w14:textId="77777777" w:rsidR="001A67E9" w:rsidRPr="00E33866" w:rsidRDefault="001A67E9">
            <w:pPr>
              <w:rPr>
                <w:rFonts w:ascii="Garamond" w:hAnsi="Garamond"/>
                <w:bCs/>
                <w:sz w:val="22"/>
                <w:lang w:val="nl-BE"/>
              </w:rPr>
            </w:pPr>
          </w:p>
        </w:tc>
        <w:tc>
          <w:tcPr>
            <w:tcW w:w="2340" w:type="dxa"/>
            <w:tcBorders>
              <w:top w:val="nil"/>
            </w:tcBorders>
            <w:shd w:val="clear" w:color="auto" w:fill="auto"/>
          </w:tcPr>
          <w:p w14:paraId="2EB9CF09" w14:textId="77777777" w:rsidR="001A67E9" w:rsidRPr="00E33866" w:rsidRDefault="001A67E9">
            <w:pPr>
              <w:rPr>
                <w:rFonts w:ascii="Garamond" w:hAnsi="Garamond"/>
                <w:bCs/>
                <w:sz w:val="22"/>
              </w:rPr>
            </w:pPr>
          </w:p>
        </w:tc>
        <w:tc>
          <w:tcPr>
            <w:tcW w:w="720" w:type="dxa"/>
            <w:tcBorders>
              <w:top w:val="nil"/>
            </w:tcBorders>
            <w:shd w:val="clear" w:color="auto" w:fill="auto"/>
          </w:tcPr>
          <w:p w14:paraId="29486609" w14:textId="77777777" w:rsidR="001A67E9" w:rsidRPr="00E33866" w:rsidRDefault="001A67E9">
            <w:pPr>
              <w:rPr>
                <w:rFonts w:ascii="Garamond" w:hAnsi="Garamond"/>
                <w:bCs/>
                <w:sz w:val="22"/>
              </w:rPr>
            </w:pPr>
          </w:p>
        </w:tc>
        <w:tc>
          <w:tcPr>
            <w:tcW w:w="1980" w:type="dxa"/>
            <w:tcBorders>
              <w:top w:val="nil"/>
            </w:tcBorders>
            <w:shd w:val="clear" w:color="auto" w:fill="auto"/>
          </w:tcPr>
          <w:p w14:paraId="597F31F9" w14:textId="77777777" w:rsidR="001A67E9" w:rsidRPr="00E33866" w:rsidRDefault="001A67E9">
            <w:pPr>
              <w:rPr>
                <w:rFonts w:ascii="Garamond" w:hAnsi="Garamond"/>
                <w:bCs/>
                <w:sz w:val="22"/>
              </w:rPr>
            </w:pPr>
          </w:p>
        </w:tc>
      </w:tr>
      <w:tr w:rsidR="001A67E9" w:rsidRPr="00E33866" w14:paraId="000F77AD" w14:textId="77777777" w:rsidTr="00E33866">
        <w:tc>
          <w:tcPr>
            <w:tcW w:w="2278" w:type="dxa"/>
            <w:tcBorders>
              <w:top w:val="nil"/>
            </w:tcBorders>
            <w:shd w:val="clear" w:color="auto" w:fill="auto"/>
          </w:tcPr>
          <w:p w14:paraId="2A24C9F2" w14:textId="77777777" w:rsidR="001A67E9" w:rsidRPr="00E33866" w:rsidRDefault="001A67E9">
            <w:pPr>
              <w:rPr>
                <w:bCs/>
                <w:lang w:val="fr-FR"/>
              </w:rPr>
            </w:pPr>
            <w:r w:rsidRPr="00E33866">
              <w:rPr>
                <w:rFonts w:ascii="Garamond" w:hAnsi="Garamond"/>
                <w:bCs/>
                <w:sz w:val="22"/>
                <w:lang w:val="fr-BE"/>
              </w:rPr>
              <w:t>Pension de survie régime des fonctionnaires</w:t>
            </w:r>
          </w:p>
        </w:tc>
        <w:tc>
          <w:tcPr>
            <w:tcW w:w="6660" w:type="dxa"/>
            <w:tcBorders>
              <w:top w:val="nil"/>
            </w:tcBorders>
            <w:shd w:val="clear" w:color="auto" w:fill="auto"/>
          </w:tcPr>
          <w:p w14:paraId="60641843" w14:textId="77777777" w:rsidR="001A67E9" w:rsidRPr="00E33866" w:rsidRDefault="001A67E9">
            <w:pPr>
              <w:rPr>
                <w:bCs/>
                <w:lang w:val="fr-FR"/>
              </w:rPr>
            </w:pPr>
            <w:r w:rsidRPr="00E33866">
              <w:rPr>
                <w:rFonts w:ascii="Garamond" w:hAnsi="Garamond"/>
                <w:bCs/>
                <w:sz w:val="22"/>
                <w:lang w:val="fr-BE"/>
              </w:rPr>
              <w:t>Pensionné qui reçoit une pension de survie du régime des fonctionnaires</w:t>
            </w:r>
          </w:p>
        </w:tc>
        <w:tc>
          <w:tcPr>
            <w:tcW w:w="2340" w:type="dxa"/>
            <w:tcBorders>
              <w:top w:val="nil"/>
            </w:tcBorders>
            <w:shd w:val="clear" w:color="auto" w:fill="auto"/>
          </w:tcPr>
          <w:p w14:paraId="7B03A9E3" w14:textId="77777777" w:rsidR="001A67E9" w:rsidRPr="00E33866" w:rsidRDefault="001A67E9">
            <w:pPr>
              <w:rPr>
                <w:bCs/>
                <w:lang w:val="pt-BR"/>
              </w:rPr>
            </w:pPr>
            <w:r w:rsidRPr="00E33866">
              <w:rPr>
                <w:rFonts w:ascii="Garamond" w:hAnsi="Garamond"/>
                <w:bCs/>
                <w:sz w:val="22"/>
                <w:lang w:val="pt-BR"/>
              </w:rPr>
              <w:t>n111, n112, n121, n122, n123, n131, n132, n133, n141, n142, n143,* n34</w:t>
            </w:r>
          </w:p>
        </w:tc>
        <w:tc>
          <w:tcPr>
            <w:tcW w:w="720" w:type="dxa"/>
            <w:tcBorders>
              <w:top w:val="nil"/>
            </w:tcBorders>
            <w:shd w:val="clear" w:color="auto" w:fill="auto"/>
          </w:tcPr>
          <w:p w14:paraId="56996AB7" w14:textId="77777777" w:rsidR="001A67E9" w:rsidRPr="00E33866" w:rsidRDefault="001A67E9">
            <w:pPr>
              <w:rPr>
                <w:rFonts w:ascii="Garamond" w:hAnsi="Garamond"/>
                <w:bCs/>
                <w:sz w:val="22"/>
              </w:rPr>
            </w:pPr>
            <w:r w:rsidRPr="00E33866">
              <w:rPr>
                <w:rFonts w:ascii="Garamond" w:hAnsi="Garamond"/>
                <w:bCs/>
                <w:sz w:val="22"/>
              </w:rPr>
              <w:t>1</w:t>
            </w:r>
          </w:p>
          <w:p w14:paraId="569FD50E"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4CBD6D7A" w14:textId="77777777" w:rsidR="001A67E9" w:rsidRPr="00E33866" w:rsidRDefault="001A67E9">
            <w:pPr>
              <w:rPr>
                <w:rFonts w:ascii="Garamond" w:hAnsi="Garamond"/>
                <w:bCs/>
                <w:sz w:val="22"/>
              </w:rPr>
            </w:pPr>
            <w:r w:rsidRPr="00E33866">
              <w:rPr>
                <w:rFonts w:ascii="Garamond" w:hAnsi="Garamond"/>
                <w:bCs/>
                <w:sz w:val="22"/>
                <w:lang w:val="fr-BE"/>
              </w:rPr>
              <w:t>Oui</w:t>
            </w:r>
          </w:p>
          <w:p w14:paraId="1A1DB0AC" w14:textId="77777777" w:rsidR="001A67E9" w:rsidRPr="00E33866" w:rsidRDefault="001A67E9">
            <w:pPr>
              <w:rPr>
                <w:bCs/>
              </w:rPr>
            </w:pPr>
            <w:r w:rsidRPr="00E33866">
              <w:rPr>
                <w:rFonts w:ascii="Garamond" w:hAnsi="Garamond"/>
                <w:bCs/>
                <w:sz w:val="22"/>
                <w:lang w:val="fr-BE"/>
              </w:rPr>
              <w:t>Non</w:t>
            </w:r>
          </w:p>
        </w:tc>
      </w:tr>
      <w:tr w:rsidR="001A67E9" w:rsidRPr="00E33866" w14:paraId="112FACBD" w14:textId="77777777" w:rsidTr="00E33866">
        <w:tc>
          <w:tcPr>
            <w:tcW w:w="2278" w:type="dxa"/>
            <w:tcBorders>
              <w:top w:val="nil"/>
            </w:tcBorders>
            <w:shd w:val="clear" w:color="auto" w:fill="auto"/>
          </w:tcPr>
          <w:p w14:paraId="6C6EDC5F" w14:textId="77777777" w:rsidR="001A67E9" w:rsidRPr="00E33866" w:rsidRDefault="001A67E9">
            <w:pPr>
              <w:rPr>
                <w:rFonts w:ascii="Garamond" w:hAnsi="Garamond"/>
                <w:bCs/>
                <w:sz w:val="22"/>
                <w:lang w:val="nl-BE"/>
              </w:rPr>
            </w:pPr>
          </w:p>
        </w:tc>
        <w:tc>
          <w:tcPr>
            <w:tcW w:w="6660" w:type="dxa"/>
            <w:tcBorders>
              <w:top w:val="nil"/>
            </w:tcBorders>
            <w:shd w:val="clear" w:color="auto" w:fill="auto"/>
          </w:tcPr>
          <w:p w14:paraId="74090F03" w14:textId="77777777" w:rsidR="001A67E9" w:rsidRPr="00E33866" w:rsidRDefault="001A67E9">
            <w:pPr>
              <w:rPr>
                <w:rFonts w:ascii="Garamond" w:hAnsi="Garamond"/>
                <w:bCs/>
                <w:sz w:val="22"/>
                <w:lang w:val="nl-BE"/>
              </w:rPr>
            </w:pPr>
          </w:p>
        </w:tc>
        <w:tc>
          <w:tcPr>
            <w:tcW w:w="2340" w:type="dxa"/>
            <w:tcBorders>
              <w:top w:val="nil"/>
            </w:tcBorders>
            <w:shd w:val="clear" w:color="auto" w:fill="auto"/>
          </w:tcPr>
          <w:p w14:paraId="1A91E04D" w14:textId="77777777" w:rsidR="001A67E9" w:rsidRPr="00E33866" w:rsidRDefault="001A67E9">
            <w:pPr>
              <w:rPr>
                <w:rFonts w:ascii="Garamond" w:hAnsi="Garamond"/>
                <w:bCs/>
                <w:sz w:val="22"/>
              </w:rPr>
            </w:pPr>
          </w:p>
        </w:tc>
        <w:tc>
          <w:tcPr>
            <w:tcW w:w="720" w:type="dxa"/>
            <w:tcBorders>
              <w:top w:val="nil"/>
            </w:tcBorders>
            <w:shd w:val="clear" w:color="auto" w:fill="auto"/>
          </w:tcPr>
          <w:p w14:paraId="6956A756" w14:textId="77777777" w:rsidR="001A67E9" w:rsidRPr="00E33866" w:rsidRDefault="001A67E9">
            <w:pPr>
              <w:rPr>
                <w:rFonts w:ascii="Garamond" w:hAnsi="Garamond"/>
                <w:bCs/>
                <w:sz w:val="22"/>
              </w:rPr>
            </w:pPr>
          </w:p>
        </w:tc>
        <w:tc>
          <w:tcPr>
            <w:tcW w:w="1980" w:type="dxa"/>
            <w:tcBorders>
              <w:top w:val="nil"/>
            </w:tcBorders>
            <w:shd w:val="clear" w:color="auto" w:fill="auto"/>
          </w:tcPr>
          <w:p w14:paraId="3C5E8561" w14:textId="77777777" w:rsidR="001A67E9" w:rsidRPr="00E33866" w:rsidRDefault="001A67E9">
            <w:pPr>
              <w:rPr>
                <w:rFonts w:ascii="Garamond" w:hAnsi="Garamond"/>
                <w:bCs/>
                <w:sz w:val="22"/>
              </w:rPr>
            </w:pPr>
          </w:p>
        </w:tc>
      </w:tr>
      <w:tr w:rsidR="001A67E9" w:rsidRPr="00E33866" w14:paraId="78C62FCB" w14:textId="77777777" w:rsidTr="00E33866">
        <w:tc>
          <w:tcPr>
            <w:tcW w:w="2278" w:type="dxa"/>
            <w:tcBorders>
              <w:top w:val="nil"/>
            </w:tcBorders>
            <w:shd w:val="clear" w:color="auto" w:fill="auto"/>
          </w:tcPr>
          <w:p w14:paraId="6D02819C" w14:textId="77777777" w:rsidR="001A67E9" w:rsidRPr="00E33866" w:rsidRDefault="001A67E9">
            <w:pPr>
              <w:rPr>
                <w:bCs/>
              </w:rPr>
            </w:pPr>
            <w:r w:rsidRPr="00E33866">
              <w:rPr>
                <w:rFonts w:ascii="Garamond" w:hAnsi="Garamond"/>
                <w:bCs/>
                <w:sz w:val="22"/>
                <w:lang w:val="fr-BE"/>
              </w:rPr>
              <w:t>Pension étrangère</w:t>
            </w:r>
          </w:p>
        </w:tc>
        <w:tc>
          <w:tcPr>
            <w:tcW w:w="6660" w:type="dxa"/>
            <w:tcBorders>
              <w:top w:val="nil"/>
            </w:tcBorders>
            <w:shd w:val="clear" w:color="auto" w:fill="auto"/>
          </w:tcPr>
          <w:p w14:paraId="14332B4C" w14:textId="77777777" w:rsidR="001A67E9" w:rsidRPr="00E33866" w:rsidRDefault="001A67E9">
            <w:pPr>
              <w:rPr>
                <w:bCs/>
                <w:lang w:val="fr-FR"/>
              </w:rPr>
            </w:pPr>
            <w:r w:rsidRPr="00E33866">
              <w:rPr>
                <w:rFonts w:ascii="Garamond" w:hAnsi="Garamond"/>
                <w:bCs/>
                <w:sz w:val="22"/>
                <w:lang w:val="fr-BE"/>
              </w:rPr>
              <w:t>Pensionné qui reçoit une pension de retraite ou de survie étrangère</w:t>
            </w:r>
          </w:p>
        </w:tc>
        <w:tc>
          <w:tcPr>
            <w:tcW w:w="2340" w:type="dxa"/>
            <w:tcBorders>
              <w:top w:val="nil"/>
            </w:tcBorders>
            <w:shd w:val="clear" w:color="auto" w:fill="auto"/>
          </w:tcPr>
          <w:p w14:paraId="0A10AC33" w14:textId="77777777" w:rsidR="001A67E9" w:rsidRPr="00E33866" w:rsidRDefault="001A67E9">
            <w:pPr>
              <w:rPr>
                <w:bCs/>
                <w:lang w:val="pt-BR"/>
              </w:rPr>
            </w:pPr>
            <w:r w:rsidRPr="00E33866">
              <w:rPr>
                <w:rFonts w:ascii="Garamond" w:hAnsi="Garamond"/>
                <w:bCs/>
                <w:sz w:val="22"/>
                <w:lang w:val="pt-BR"/>
              </w:rPr>
              <w:t>n111, n112, n121, n122, n123, n131, n132, n133, n141, n142, n143,* n34</w:t>
            </w:r>
          </w:p>
        </w:tc>
        <w:tc>
          <w:tcPr>
            <w:tcW w:w="720" w:type="dxa"/>
            <w:tcBorders>
              <w:top w:val="nil"/>
            </w:tcBorders>
            <w:shd w:val="clear" w:color="auto" w:fill="auto"/>
          </w:tcPr>
          <w:p w14:paraId="3CAACCBC" w14:textId="77777777" w:rsidR="001A67E9" w:rsidRPr="00E33866" w:rsidRDefault="001A67E9">
            <w:pPr>
              <w:rPr>
                <w:rFonts w:ascii="Garamond" w:hAnsi="Garamond"/>
                <w:bCs/>
                <w:sz w:val="22"/>
              </w:rPr>
            </w:pPr>
            <w:r w:rsidRPr="00E33866">
              <w:rPr>
                <w:rFonts w:ascii="Garamond" w:hAnsi="Garamond"/>
                <w:bCs/>
                <w:sz w:val="22"/>
              </w:rPr>
              <w:t>1</w:t>
            </w:r>
          </w:p>
          <w:p w14:paraId="7F7D2894"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7F8A9F43" w14:textId="77777777" w:rsidR="001A67E9" w:rsidRPr="00E33866" w:rsidRDefault="001A67E9">
            <w:pPr>
              <w:rPr>
                <w:rFonts w:ascii="Garamond" w:hAnsi="Garamond"/>
                <w:bCs/>
                <w:sz w:val="22"/>
              </w:rPr>
            </w:pPr>
            <w:r w:rsidRPr="00E33866">
              <w:rPr>
                <w:rFonts w:ascii="Garamond" w:hAnsi="Garamond"/>
                <w:bCs/>
                <w:sz w:val="22"/>
                <w:lang w:val="fr-BE"/>
              </w:rPr>
              <w:t>Oui</w:t>
            </w:r>
          </w:p>
          <w:p w14:paraId="040CC3F5" w14:textId="77777777" w:rsidR="001A67E9" w:rsidRPr="00E33866" w:rsidRDefault="001A67E9">
            <w:pPr>
              <w:rPr>
                <w:bCs/>
              </w:rPr>
            </w:pPr>
            <w:r w:rsidRPr="00E33866">
              <w:rPr>
                <w:rFonts w:ascii="Garamond" w:hAnsi="Garamond"/>
                <w:bCs/>
                <w:sz w:val="22"/>
                <w:lang w:val="fr-BE"/>
              </w:rPr>
              <w:t>Non</w:t>
            </w:r>
          </w:p>
        </w:tc>
      </w:tr>
      <w:tr w:rsidR="001A67E9" w:rsidRPr="00E33866" w14:paraId="2B6AE78C" w14:textId="77777777" w:rsidTr="00E33866">
        <w:tc>
          <w:tcPr>
            <w:tcW w:w="2278" w:type="dxa"/>
            <w:tcBorders>
              <w:top w:val="nil"/>
            </w:tcBorders>
            <w:shd w:val="clear" w:color="auto" w:fill="auto"/>
          </w:tcPr>
          <w:p w14:paraId="66247BE0" w14:textId="77777777" w:rsidR="001A67E9" w:rsidRPr="00E33866" w:rsidRDefault="001A67E9">
            <w:pPr>
              <w:rPr>
                <w:rFonts w:ascii="Garamond" w:hAnsi="Garamond"/>
                <w:bCs/>
                <w:sz w:val="22"/>
                <w:lang w:val="nl-BE"/>
              </w:rPr>
            </w:pPr>
          </w:p>
        </w:tc>
        <w:tc>
          <w:tcPr>
            <w:tcW w:w="6660" w:type="dxa"/>
            <w:tcBorders>
              <w:top w:val="nil"/>
            </w:tcBorders>
            <w:shd w:val="clear" w:color="auto" w:fill="auto"/>
          </w:tcPr>
          <w:p w14:paraId="20B12767" w14:textId="77777777" w:rsidR="001A67E9" w:rsidRPr="00E33866" w:rsidRDefault="001A67E9">
            <w:pPr>
              <w:rPr>
                <w:rFonts w:ascii="Garamond" w:hAnsi="Garamond"/>
                <w:bCs/>
                <w:sz w:val="22"/>
                <w:lang w:val="nl-BE"/>
              </w:rPr>
            </w:pPr>
          </w:p>
        </w:tc>
        <w:tc>
          <w:tcPr>
            <w:tcW w:w="2340" w:type="dxa"/>
            <w:tcBorders>
              <w:top w:val="nil"/>
            </w:tcBorders>
            <w:shd w:val="clear" w:color="auto" w:fill="auto"/>
          </w:tcPr>
          <w:p w14:paraId="47416AE4" w14:textId="77777777" w:rsidR="001A67E9" w:rsidRPr="00E33866" w:rsidRDefault="001A67E9">
            <w:pPr>
              <w:rPr>
                <w:rFonts w:ascii="Garamond" w:hAnsi="Garamond"/>
                <w:bCs/>
                <w:sz w:val="22"/>
              </w:rPr>
            </w:pPr>
          </w:p>
        </w:tc>
        <w:tc>
          <w:tcPr>
            <w:tcW w:w="720" w:type="dxa"/>
            <w:tcBorders>
              <w:top w:val="nil"/>
            </w:tcBorders>
            <w:shd w:val="clear" w:color="auto" w:fill="auto"/>
          </w:tcPr>
          <w:p w14:paraId="33AE89D1" w14:textId="77777777" w:rsidR="001A67E9" w:rsidRPr="00E33866" w:rsidRDefault="001A67E9">
            <w:pPr>
              <w:rPr>
                <w:rFonts w:ascii="Garamond" w:hAnsi="Garamond"/>
                <w:bCs/>
                <w:sz w:val="22"/>
              </w:rPr>
            </w:pPr>
          </w:p>
        </w:tc>
        <w:tc>
          <w:tcPr>
            <w:tcW w:w="1980" w:type="dxa"/>
            <w:tcBorders>
              <w:top w:val="nil"/>
            </w:tcBorders>
            <w:shd w:val="clear" w:color="auto" w:fill="auto"/>
          </w:tcPr>
          <w:p w14:paraId="49E9DA5C" w14:textId="77777777" w:rsidR="001A67E9" w:rsidRPr="00E33866" w:rsidRDefault="001A67E9">
            <w:pPr>
              <w:rPr>
                <w:rFonts w:ascii="Garamond" w:hAnsi="Garamond"/>
                <w:bCs/>
                <w:sz w:val="22"/>
              </w:rPr>
            </w:pPr>
          </w:p>
        </w:tc>
      </w:tr>
      <w:tr w:rsidR="001A67E9" w:rsidRPr="00E33866" w14:paraId="369125E2" w14:textId="77777777" w:rsidTr="00E33866">
        <w:tc>
          <w:tcPr>
            <w:tcW w:w="2278" w:type="dxa"/>
            <w:tcBorders>
              <w:top w:val="nil"/>
            </w:tcBorders>
            <w:shd w:val="clear" w:color="auto" w:fill="auto"/>
          </w:tcPr>
          <w:p w14:paraId="3F419D75" w14:textId="77777777" w:rsidR="001A67E9" w:rsidRPr="00E33866" w:rsidRDefault="001A67E9">
            <w:pPr>
              <w:rPr>
                <w:bCs/>
              </w:rPr>
            </w:pPr>
            <w:r w:rsidRPr="00E33866">
              <w:rPr>
                <w:rFonts w:ascii="Garamond" w:hAnsi="Garamond"/>
                <w:bCs/>
                <w:sz w:val="22"/>
                <w:lang w:val="fr-BE"/>
              </w:rPr>
              <w:t>RGPA/GRAPA</w:t>
            </w:r>
          </w:p>
        </w:tc>
        <w:tc>
          <w:tcPr>
            <w:tcW w:w="6660" w:type="dxa"/>
            <w:tcBorders>
              <w:top w:val="nil"/>
            </w:tcBorders>
            <w:shd w:val="clear" w:color="auto" w:fill="auto"/>
          </w:tcPr>
          <w:p w14:paraId="534262CD" w14:textId="77777777" w:rsidR="001A67E9" w:rsidRPr="00E33866" w:rsidRDefault="001A67E9">
            <w:pPr>
              <w:rPr>
                <w:bCs/>
                <w:lang w:val="fr-FR"/>
              </w:rPr>
            </w:pPr>
            <w:r w:rsidRPr="00E33866">
              <w:rPr>
                <w:rFonts w:ascii="Garamond" w:hAnsi="Garamond"/>
                <w:bCs/>
                <w:sz w:val="22"/>
                <w:lang w:val="fr-BE"/>
              </w:rPr>
              <w:t>Pensionné qui reçoit un revenu garanti aux personnes âgées ou une garantie de revenus aux personnes âgées.</w:t>
            </w:r>
          </w:p>
        </w:tc>
        <w:tc>
          <w:tcPr>
            <w:tcW w:w="2340" w:type="dxa"/>
            <w:tcBorders>
              <w:top w:val="nil"/>
            </w:tcBorders>
            <w:shd w:val="clear" w:color="auto" w:fill="auto"/>
          </w:tcPr>
          <w:p w14:paraId="34D52F62" w14:textId="77777777" w:rsidR="001A67E9" w:rsidRPr="00E33866" w:rsidRDefault="001A67E9">
            <w:pPr>
              <w:rPr>
                <w:bCs/>
                <w:lang w:val="pt-BR"/>
              </w:rPr>
            </w:pPr>
            <w:r w:rsidRPr="00E33866">
              <w:rPr>
                <w:rFonts w:ascii="Garamond" w:hAnsi="Garamond"/>
                <w:bCs/>
                <w:sz w:val="22"/>
                <w:lang w:val="pt-BR"/>
              </w:rPr>
              <w:t>n111, n112, n121, n122, n123, n131, n132, n133, n141, n142, n143,* n34</w:t>
            </w:r>
          </w:p>
        </w:tc>
        <w:tc>
          <w:tcPr>
            <w:tcW w:w="720" w:type="dxa"/>
            <w:tcBorders>
              <w:top w:val="nil"/>
            </w:tcBorders>
            <w:shd w:val="clear" w:color="auto" w:fill="auto"/>
          </w:tcPr>
          <w:p w14:paraId="7187A56E" w14:textId="77777777" w:rsidR="001A67E9" w:rsidRPr="00E33866" w:rsidRDefault="001A67E9">
            <w:pPr>
              <w:rPr>
                <w:rFonts w:ascii="Garamond" w:hAnsi="Garamond"/>
                <w:bCs/>
                <w:sz w:val="22"/>
              </w:rPr>
            </w:pPr>
            <w:r w:rsidRPr="00E33866">
              <w:rPr>
                <w:rFonts w:ascii="Garamond" w:hAnsi="Garamond"/>
                <w:bCs/>
                <w:sz w:val="22"/>
              </w:rPr>
              <w:t>1</w:t>
            </w:r>
          </w:p>
          <w:p w14:paraId="7BE25D33"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361E71A0" w14:textId="77777777" w:rsidR="001A67E9" w:rsidRPr="00E33866" w:rsidRDefault="001A67E9">
            <w:pPr>
              <w:rPr>
                <w:rFonts w:ascii="Garamond" w:hAnsi="Garamond"/>
                <w:bCs/>
                <w:sz w:val="22"/>
              </w:rPr>
            </w:pPr>
            <w:r w:rsidRPr="00E33866">
              <w:rPr>
                <w:rFonts w:ascii="Garamond" w:hAnsi="Garamond"/>
                <w:bCs/>
                <w:sz w:val="22"/>
                <w:lang w:val="fr-BE"/>
              </w:rPr>
              <w:t>Oui</w:t>
            </w:r>
          </w:p>
          <w:p w14:paraId="48F9E9F5" w14:textId="77777777" w:rsidR="001A67E9" w:rsidRPr="00E33866" w:rsidRDefault="001A67E9">
            <w:pPr>
              <w:rPr>
                <w:bCs/>
              </w:rPr>
            </w:pPr>
            <w:r w:rsidRPr="00E33866">
              <w:rPr>
                <w:rFonts w:ascii="Garamond" w:hAnsi="Garamond"/>
                <w:bCs/>
                <w:sz w:val="22"/>
                <w:lang w:val="fr-BE"/>
              </w:rPr>
              <w:t>Non</w:t>
            </w:r>
          </w:p>
        </w:tc>
      </w:tr>
      <w:tr w:rsidR="001A67E9" w:rsidRPr="00E33866" w14:paraId="2CB4E984" w14:textId="77777777" w:rsidTr="00E33866">
        <w:tc>
          <w:tcPr>
            <w:tcW w:w="2278" w:type="dxa"/>
            <w:tcBorders>
              <w:top w:val="nil"/>
            </w:tcBorders>
            <w:shd w:val="clear" w:color="auto" w:fill="auto"/>
          </w:tcPr>
          <w:p w14:paraId="79672CAF" w14:textId="77777777" w:rsidR="001A67E9" w:rsidRPr="00E33866" w:rsidRDefault="001A67E9">
            <w:pPr>
              <w:rPr>
                <w:rFonts w:ascii="Garamond" w:hAnsi="Garamond"/>
                <w:bCs/>
                <w:sz w:val="22"/>
                <w:lang w:val="nl-BE"/>
              </w:rPr>
            </w:pPr>
          </w:p>
        </w:tc>
        <w:tc>
          <w:tcPr>
            <w:tcW w:w="6660" w:type="dxa"/>
            <w:tcBorders>
              <w:top w:val="nil"/>
            </w:tcBorders>
            <w:shd w:val="clear" w:color="auto" w:fill="auto"/>
          </w:tcPr>
          <w:p w14:paraId="062A30C3" w14:textId="77777777" w:rsidR="001A67E9" w:rsidRPr="00E33866" w:rsidRDefault="001A67E9">
            <w:pPr>
              <w:rPr>
                <w:rFonts w:ascii="Garamond" w:hAnsi="Garamond"/>
                <w:bCs/>
                <w:sz w:val="22"/>
                <w:lang w:val="nl-BE"/>
              </w:rPr>
            </w:pPr>
          </w:p>
        </w:tc>
        <w:tc>
          <w:tcPr>
            <w:tcW w:w="2340" w:type="dxa"/>
            <w:tcBorders>
              <w:top w:val="nil"/>
            </w:tcBorders>
            <w:shd w:val="clear" w:color="auto" w:fill="auto"/>
          </w:tcPr>
          <w:p w14:paraId="1B9D4DA2" w14:textId="77777777" w:rsidR="001A67E9" w:rsidRPr="00E33866" w:rsidRDefault="001A67E9">
            <w:pPr>
              <w:rPr>
                <w:rFonts w:ascii="Garamond" w:hAnsi="Garamond"/>
                <w:bCs/>
                <w:sz w:val="22"/>
              </w:rPr>
            </w:pPr>
          </w:p>
        </w:tc>
        <w:tc>
          <w:tcPr>
            <w:tcW w:w="720" w:type="dxa"/>
            <w:tcBorders>
              <w:top w:val="nil"/>
            </w:tcBorders>
            <w:shd w:val="clear" w:color="auto" w:fill="auto"/>
          </w:tcPr>
          <w:p w14:paraId="7CB7FA71" w14:textId="77777777" w:rsidR="001A67E9" w:rsidRPr="00E33866" w:rsidRDefault="001A67E9">
            <w:pPr>
              <w:rPr>
                <w:rFonts w:ascii="Garamond" w:hAnsi="Garamond"/>
                <w:bCs/>
                <w:sz w:val="22"/>
              </w:rPr>
            </w:pPr>
          </w:p>
        </w:tc>
        <w:tc>
          <w:tcPr>
            <w:tcW w:w="1980" w:type="dxa"/>
            <w:tcBorders>
              <w:top w:val="nil"/>
            </w:tcBorders>
            <w:shd w:val="clear" w:color="auto" w:fill="auto"/>
          </w:tcPr>
          <w:p w14:paraId="390FC2E7" w14:textId="77777777" w:rsidR="001A67E9" w:rsidRPr="00E33866" w:rsidRDefault="001A67E9">
            <w:pPr>
              <w:rPr>
                <w:rFonts w:ascii="Garamond" w:hAnsi="Garamond"/>
                <w:bCs/>
                <w:sz w:val="22"/>
              </w:rPr>
            </w:pPr>
          </w:p>
        </w:tc>
      </w:tr>
      <w:tr w:rsidR="001A67E9" w:rsidRPr="00E33866" w14:paraId="08CABE1C" w14:textId="77777777" w:rsidTr="00E33866">
        <w:tc>
          <w:tcPr>
            <w:tcW w:w="2278" w:type="dxa"/>
            <w:tcBorders>
              <w:top w:val="nil"/>
            </w:tcBorders>
            <w:shd w:val="clear" w:color="auto" w:fill="auto"/>
          </w:tcPr>
          <w:p w14:paraId="336F3F60" w14:textId="77777777" w:rsidR="001A67E9" w:rsidRPr="00E33866" w:rsidRDefault="001A67E9">
            <w:pPr>
              <w:rPr>
                <w:bCs/>
                <w:lang w:val="fr-FR"/>
              </w:rPr>
            </w:pPr>
            <w:r w:rsidRPr="00E33866">
              <w:rPr>
                <w:rFonts w:ascii="Garamond" w:hAnsi="Garamond"/>
                <w:bCs/>
                <w:sz w:val="22"/>
                <w:lang w:val="fr-BE"/>
              </w:rPr>
              <w:t>Pensionné et allocation aux personnes handicapées</w:t>
            </w:r>
          </w:p>
        </w:tc>
        <w:tc>
          <w:tcPr>
            <w:tcW w:w="6660" w:type="dxa"/>
            <w:tcBorders>
              <w:top w:val="nil"/>
            </w:tcBorders>
            <w:shd w:val="clear" w:color="auto" w:fill="auto"/>
          </w:tcPr>
          <w:p w14:paraId="4DDF1838" w14:textId="77777777" w:rsidR="001A67E9" w:rsidRPr="00E33866" w:rsidRDefault="001A67E9">
            <w:pPr>
              <w:rPr>
                <w:bCs/>
                <w:lang w:val="fr-FR"/>
              </w:rPr>
            </w:pPr>
            <w:r w:rsidRPr="00E33866">
              <w:rPr>
                <w:rFonts w:ascii="Garamond" w:hAnsi="Garamond"/>
                <w:bCs/>
                <w:sz w:val="22"/>
                <w:lang w:val="fr-BE"/>
              </w:rPr>
              <w:t>Pensionné qui reçoit une allocation pour personnes handicapées</w:t>
            </w:r>
          </w:p>
        </w:tc>
        <w:tc>
          <w:tcPr>
            <w:tcW w:w="2340" w:type="dxa"/>
            <w:tcBorders>
              <w:top w:val="nil"/>
            </w:tcBorders>
            <w:shd w:val="clear" w:color="auto" w:fill="auto"/>
          </w:tcPr>
          <w:p w14:paraId="02B10E17" w14:textId="77777777" w:rsidR="001A67E9" w:rsidRPr="00E33866" w:rsidRDefault="001A67E9">
            <w:pPr>
              <w:rPr>
                <w:bCs/>
                <w:lang w:val="pt-BR"/>
              </w:rPr>
            </w:pPr>
            <w:r w:rsidRPr="00E33866">
              <w:rPr>
                <w:rFonts w:ascii="Garamond" w:hAnsi="Garamond"/>
                <w:bCs/>
                <w:sz w:val="22"/>
                <w:lang w:val="pt-BR"/>
              </w:rPr>
              <w:t>n111, n112, n121, n122, n123, n131, n132, n133, n141, n142, n143,* n34</w:t>
            </w:r>
          </w:p>
        </w:tc>
        <w:tc>
          <w:tcPr>
            <w:tcW w:w="720" w:type="dxa"/>
            <w:tcBorders>
              <w:top w:val="nil"/>
            </w:tcBorders>
            <w:shd w:val="clear" w:color="auto" w:fill="auto"/>
          </w:tcPr>
          <w:p w14:paraId="5D76317D" w14:textId="77777777" w:rsidR="001A67E9" w:rsidRPr="00E33866" w:rsidRDefault="001A67E9">
            <w:pPr>
              <w:rPr>
                <w:rFonts w:ascii="Garamond" w:hAnsi="Garamond"/>
                <w:bCs/>
                <w:sz w:val="22"/>
              </w:rPr>
            </w:pPr>
            <w:r w:rsidRPr="00E33866">
              <w:rPr>
                <w:rFonts w:ascii="Garamond" w:hAnsi="Garamond"/>
                <w:bCs/>
                <w:sz w:val="22"/>
              </w:rPr>
              <w:t>1</w:t>
            </w:r>
          </w:p>
          <w:p w14:paraId="1A557DE7"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5CCBCA34" w14:textId="77777777" w:rsidR="001A67E9" w:rsidRPr="00E33866" w:rsidRDefault="001A67E9">
            <w:pPr>
              <w:rPr>
                <w:rFonts w:ascii="Garamond" w:hAnsi="Garamond"/>
                <w:bCs/>
                <w:sz w:val="22"/>
              </w:rPr>
            </w:pPr>
            <w:r w:rsidRPr="00E33866">
              <w:rPr>
                <w:rFonts w:ascii="Garamond" w:hAnsi="Garamond"/>
                <w:bCs/>
                <w:sz w:val="22"/>
                <w:lang w:val="fr-BE"/>
              </w:rPr>
              <w:t>Oui</w:t>
            </w:r>
          </w:p>
          <w:p w14:paraId="11190B14" w14:textId="77777777" w:rsidR="001A67E9" w:rsidRPr="00E33866" w:rsidRDefault="001A67E9">
            <w:pPr>
              <w:rPr>
                <w:bCs/>
              </w:rPr>
            </w:pPr>
            <w:r w:rsidRPr="00E33866">
              <w:rPr>
                <w:rFonts w:ascii="Garamond" w:hAnsi="Garamond"/>
                <w:bCs/>
                <w:sz w:val="22"/>
                <w:lang w:val="fr-BE"/>
              </w:rPr>
              <w:t>Non</w:t>
            </w:r>
          </w:p>
        </w:tc>
      </w:tr>
      <w:tr w:rsidR="001A67E9" w:rsidRPr="00E33866" w14:paraId="4C1E9D49" w14:textId="77777777" w:rsidTr="00E33866">
        <w:tc>
          <w:tcPr>
            <w:tcW w:w="2278" w:type="dxa"/>
            <w:tcBorders>
              <w:top w:val="nil"/>
            </w:tcBorders>
            <w:shd w:val="clear" w:color="auto" w:fill="auto"/>
          </w:tcPr>
          <w:p w14:paraId="64EBE25B" w14:textId="77777777" w:rsidR="001A67E9" w:rsidRPr="00E33866" w:rsidRDefault="001A67E9">
            <w:pPr>
              <w:rPr>
                <w:rFonts w:ascii="Garamond" w:hAnsi="Garamond"/>
                <w:bCs/>
                <w:sz w:val="22"/>
                <w:lang w:val="nl-BE"/>
              </w:rPr>
            </w:pPr>
          </w:p>
        </w:tc>
        <w:tc>
          <w:tcPr>
            <w:tcW w:w="6660" w:type="dxa"/>
            <w:tcBorders>
              <w:top w:val="nil"/>
            </w:tcBorders>
            <w:shd w:val="clear" w:color="auto" w:fill="auto"/>
          </w:tcPr>
          <w:p w14:paraId="4857A103" w14:textId="77777777" w:rsidR="001A67E9" w:rsidRPr="00E33866" w:rsidRDefault="001A67E9">
            <w:pPr>
              <w:rPr>
                <w:rFonts w:ascii="Garamond" w:hAnsi="Garamond"/>
                <w:bCs/>
                <w:sz w:val="22"/>
                <w:lang w:val="nl-BE"/>
              </w:rPr>
            </w:pPr>
          </w:p>
        </w:tc>
        <w:tc>
          <w:tcPr>
            <w:tcW w:w="2340" w:type="dxa"/>
            <w:tcBorders>
              <w:top w:val="nil"/>
            </w:tcBorders>
            <w:shd w:val="clear" w:color="auto" w:fill="auto"/>
          </w:tcPr>
          <w:p w14:paraId="64C8D5C4" w14:textId="77777777" w:rsidR="001A67E9" w:rsidRPr="00E33866" w:rsidRDefault="001A67E9">
            <w:pPr>
              <w:rPr>
                <w:rFonts w:ascii="Garamond" w:hAnsi="Garamond"/>
                <w:bCs/>
                <w:sz w:val="22"/>
              </w:rPr>
            </w:pPr>
          </w:p>
        </w:tc>
        <w:tc>
          <w:tcPr>
            <w:tcW w:w="720" w:type="dxa"/>
            <w:tcBorders>
              <w:top w:val="nil"/>
            </w:tcBorders>
            <w:shd w:val="clear" w:color="auto" w:fill="auto"/>
          </w:tcPr>
          <w:p w14:paraId="07BDACB4" w14:textId="77777777" w:rsidR="001A67E9" w:rsidRPr="00E33866" w:rsidRDefault="001A67E9">
            <w:pPr>
              <w:rPr>
                <w:rFonts w:ascii="Garamond" w:hAnsi="Garamond"/>
                <w:bCs/>
                <w:sz w:val="22"/>
              </w:rPr>
            </w:pPr>
          </w:p>
        </w:tc>
        <w:tc>
          <w:tcPr>
            <w:tcW w:w="1980" w:type="dxa"/>
            <w:tcBorders>
              <w:top w:val="nil"/>
            </w:tcBorders>
            <w:shd w:val="clear" w:color="auto" w:fill="auto"/>
          </w:tcPr>
          <w:p w14:paraId="12972978" w14:textId="77777777" w:rsidR="001A67E9" w:rsidRPr="00E33866" w:rsidRDefault="001A67E9">
            <w:pPr>
              <w:rPr>
                <w:rFonts w:ascii="Garamond" w:hAnsi="Garamond"/>
                <w:bCs/>
                <w:sz w:val="22"/>
              </w:rPr>
            </w:pPr>
          </w:p>
        </w:tc>
      </w:tr>
      <w:tr w:rsidR="001A67E9" w:rsidRPr="00E33866" w14:paraId="5A472807" w14:textId="77777777" w:rsidTr="00E33866">
        <w:tc>
          <w:tcPr>
            <w:tcW w:w="2278" w:type="dxa"/>
            <w:tcBorders>
              <w:top w:val="nil"/>
            </w:tcBorders>
            <w:shd w:val="clear" w:color="auto" w:fill="auto"/>
          </w:tcPr>
          <w:p w14:paraId="4D84D84E" w14:textId="77777777" w:rsidR="001A67E9" w:rsidRPr="00E33866" w:rsidRDefault="00A90CD1">
            <w:pPr>
              <w:rPr>
                <w:bCs/>
              </w:rPr>
            </w:pPr>
            <w:r w:rsidRPr="00E33866">
              <w:rPr>
                <w:rFonts w:ascii="Garamond" w:hAnsi="Garamond"/>
                <w:bCs/>
                <w:sz w:val="22"/>
                <w:lang w:val="fr-BE"/>
              </w:rPr>
              <w:t>Autre p</w:t>
            </w:r>
            <w:r w:rsidR="001A67E9" w:rsidRPr="00E33866">
              <w:rPr>
                <w:rFonts w:ascii="Garamond" w:hAnsi="Garamond"/>
                <w:bCs/>
                <w:sz w:val="22"/>
                <w:lang w:val="fr-BE"/>
              </w:rPr>
              <w:t>ension</w:t>
            </w:r>
            <w:r w:rsidRPr="00E33866">
              <w:rPr>
                <w:rFonts w:ascii="Garamond" w:hAnsi="Garamond"/>
                <w:bCs/>
                <w:sz w:val="22"/>
                <w:lang w:val="fr-BE"/>
              </w:rPr>
              <w:t xml:space="preserve"> </w:t>
            </w:r>
            <w:r w:rsidR="001A67E9" w:rsidRPr="00E33866">
              <w:rPr>
                <w:rFonts w:ascii="Garamond" w:hAnsi="Garamond"/>
                <w:bCs/>
                <w:sz w:val="22"/>
                <w:lang w:val="fr-BE"/>
              </w:rPr>
              <w:t>dérivée</w:t>
            </w:r>
          </w:p>
        </w:tc>
        <w:tc>
          <w:tcPr>
            <w:tcW w:w="6660" w:type="dxa"/>
            <w:tcBorders>
              <w:top w:val="nil"/>
            </w:tcBorders>
            <w:shd w:val="clear" w:color="auto" w:fill="auto"/>
          </w:tcPr>
          <w:p w14:paraId="7C6AF98E" w14:textId="77777777" w:rsidR="001A67E9" w:rsidRPr="00E33866" w:rsidRDefault="001A67E9" w:rsidP="00E33866">
            <w:pPr>
              <w:jc w:val="both"/>
              <w:rPr>
                <w:bCs/>
                <w:lang w:val="fr-FR"/>
              </w:rPr>
            </w:pPr>
            <w:r w:rsidRPr="00E33866">
              <w:rPr>
                <w:rFonts w:ascii="Garamond" w:hAnsi="Garamond"/>
                <w:bCs/>
                <w:sz w:val="22"/>
                <w:lang w:val="fr-BE"/>
              </w:rPr>
              <w:t>Pensionné qui reçoit une pension dérivée</w:t>
            </w:r>
            <w:r w:rsidR="00A90CD1" w:rsidRPr="00E33866">
              <w:rPr>
                <w:rFonts w:ascii="Garamond" w:hAnsi="Garamond"/>
                <w:bCs/>
                <w:sz w:val="22"/>
                <w:lang w:val="fr-BE"/>
              </w:rPr>
              <w:t xml:space="preserve"> autre qu’une pension de survie</w:t>
            </w:r>
            <w:r w:rsidRPr="00E33866">
              <w:rPr>
                <w:rFonts w:ascii="Garamond" w:hAnsi="Garamond"/>
                <w:bCs/>
                <w:sz w:val="22"/>
                <w:lang w:val="fr-BE"/>
              </w:rPr>
              <w:t>.</w:t>
            </w:r>
            <w:r w:rsidRPr="00E33866">
              <w:rPr>
                <w:rFonts w:ascii="Garamond" w:hAnsi="Garamond"/>
                <w:bCs/>
                <w:sz w:val="22"/>
                <w:lang w:val="fr-FR"/>
              </w:rPr>
              <w:t xml:space="preserve"> </w:t>
            </w:r>
            <w:r w:rsidRPr="00E33866">
              <w:rPr>
                <w:rFonts w:ascii="Garamond" w:hAnsi="Garamond"/>
                <w:bCs/>
                <w:sz w:val="22"/>
                <w:lang w:val="fr-BE"/>
              </w:rPr>
              <w:t>Cette variable dérivée est cependant peu fiable parce qu’elle est dérivée notamment sur base de la variable ‘</w:t>
            </w:r>
            <w:proofErr w:type="spellStart"/>
            <w:r w:rsidRPr="00E33866">
              <w:rPr>
                <w:rFonts w:ascii="Garamond" w:hAnsi="Garamond"/>
                <w:bCs/>
                <w:sz w:val="22"/>
                <w:lang w:val="fr-BE"/>
              </w:rPr>
              <w:t>type_pension</w:t>
            </w:r>
            <w:proofErr w:type="spellEnd"/>
            <w:r w:rsidRPr="00E33866">
              <w:rPr>
                <w:rFonts w:ascii="Garamond" w:hAnsi="Garamond"/>
                <w:bCs/>
                <w:sz w:val="22"/>
                <w:lang w:val="fr-BE"/>
              </w:rPr>
              <w:t>’ qui n’est pas toujours remplie correctement.</w:t>
            </w:r>
          </w:p>
        </w:tc>
        <w:tc>
          <w:tcPr>
            <w:tcW w:w="2340" w:type="dxa"/>
            <w:tcBorders>
              <w:top w:val="nil"/>
            </w:tcBorders>
            <w:shd w:val="clear" w:color="auto" w:fill="auto"/>
          </w:tcPr>
          <w:p w14:paraId="2EF4B8E5" w14:textId="77777777" w:rsidR="001A67E9" w:rsidRPr="00E33866" w:rsidRDefault="001A67E9">
            <w:pPr>
              <w:rPr>
                <w:bCs/>
                <w:lang w:val="pt-BR"/>
              </w:rPr>
            </w:pPr>
            <w:r w:rsidRPr="00E33866">
              <w:rPr>
                <w:rFonts w:ascii="Garamond" w:hAnsi="Garamond"/>
                <w:bCs/>
                <w:sz w:val="22"/>
                <w:lang w:val="pt-BR"/>
              </w:rPr>
              <w:t>n111, n112, n121, n122, n123, n131, n132, n133, n141, n142, n143,* n34</w:t>
            </w:r>
          </w:p>
        </w:tc>
        <w:tc>
          <w:tcPr>
            <w:tcW w:w="720" w:type="dxa"/>
            <w:tcBorders>
              <w:top w:val="nil"/>
            </w:tcBorders>
            <w:shd w:val="clear" w:color="auto" w:fill="auto"/>
          </w:tcPr>
          <w:p w14:paraId="7D65E9DA" w14:textId="77777777" w:rsidR="001A67E9" w:rsidRPr="00E33866" w:rsidRDefault="001A67E9">
            <w:pPr>
              <w:rPr>
                <w:rFonts w:ascii="Garamond" w:hAnsi="Garamond"/>
                <w:bCs/>
                <w:sz w:val="22"/>
              </w:rPr>
            </w:pPr>
            <w:r w:rsidRPr="00E33866">
              <w:rPr>
                <w:rFonts w:ascii="Garamond" w:hAnsi="Garamond"/>
                <w:bCs/>
                <w:sz w:val="22"/>
              </w:rPr>
              <w:t>1</w:t>
            </w:r>
          </w:p>
          <w:p w14:paraId="49C94708"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49B6DB0B" w14:textId="77777777" w:rsidR="001A67E9" w:rsidRPr="00E33866" w:rsidRDefault="001A67E9">
            <w:pPr>
              <w:rPr>
                <w:rFonts w:ascii="Garamond" w:hAnsi="Garamond"/>
                <w:bCs/>
                <w:sz w:val="22"/>
              </w:rPr>
            </w:pPr>
            <w:r w:rsidRPr="00E33866">
              <w:rPr>
                <w:rFonts w:ascii="Garamond" w:hAnsi="Garamond"/>
                <w:bCs/>
                <w:sz w:val="22"/>
                <w:lang w:val="fr-BE"/>
              </w:rPr>
              <w:t>Oui</w:t>
            </w:r>
          </w:p>
          <w:p w14:paraId="06FE065F" w14:textId="77777777" w:rsidR="001A67E9" w:rsidRPr="00E33866" w:rsidRDefault="001A67E9">
            <w:pPr>
              <w:rPr>
                <w:bCs/>
              </w:rPr>
            </w:pPr>
            <w:r w:rsidRPr="00E33866">
              <w:rPr>
                <w:rFonts w:ascii="Garamond" w:hAnsi="Garamond"/>
                <w:bCs/>
                <w:sz w:val="22"/>
                <w:lang w:val="fr-BE"/>
              </w:rPr>
              <w:t>Non</w:t>
            </w:r>
          </w:p>
        </w:tc>
      </w:tr>
    </w:tbl>
    <w:p w14:paraId="76D77340" w14:textId="77777777" w:rsidR="001A67E9" w:rsidRPr="0002434D" w:rsidRDefault="001A67E9">
      <w:pPr>
        <w:rPr>
          <w:rFonts w:ascii="Garamond" w:hAnsi="Garamond"/>
          <w:bCs/>
        </w:rPr>
      </w:pPr>
    </w:p>
    <w:p w14:paraId="426D4EDE" w14:textId="77777777" w:rsidR="001A67E9" w:rsidRPr="001A67E9" w:rsidRDefault="001A67E9">
      <w:pPr>
        <w:jc w:val="both"/>
        <w:rPr>
          <w:rFonts w:ascii="Garamond" w:hAnsi="Garamond"/>
          <w:bCs/>
          <w:sz w:val="20"/>
          <w:lang w:val="fr-FR"/>
        </w:rPr>
      </w:pPr>
      <w:r w:rsidRPr="0002434D">
        <w:rPr>
          <w:rFonts w:ascii="Garamond" w:hAnsi="Garamond"/>
          <w:bCs/>
          <w:sz w:val="20"/>
          <w:lang w:val="fr-BE"/>
        </w:rPr>
        <w:t>* cette variable dérivée ne s’applique qu’aux positions de nomenclature commençant par 1 dans la mesure où la personne possède la valeur 1 pour la variable dérivée « occupé en tant que bénéficiaire d’une pension".</w:t>
      </w:r>
    </w:p>
    <w:p w14:paraId="767774C9" w14:textId="77777777" w:rsidR="001A67E9" w:rsidRPr="001A67E9" w:rsidRDefault="001A67E9">
      <w:pPr>
        <w:rPr>
          <w:rFonts w:ascii="Garamond" w:hAnsi="Garamond"/>
          <w:bCs/>
          <w:lang w:val="fr-FR"/>
        </w:rPr>
      </w:pPr>
    </w:p>
    <w:p w14:paraId="5FC83090" w14:textId="77777777" w:rsidR="001A67E9" w:rsidRPr="001A67E9" w:rsidRDefault="001A67E9">
      <w:pPr>
        <w:rPr>
          <w:rFonts w:ascii="Garamond" w:hAnsi="Garamond"/>
          <w:bCs/>
          <w:lang w:val="fr-FR"/>
        </w:rPr>
      </w:pPr>
    </w:p>
    <w:p w14:paraId="1DFBF3BC" w14:textId="77777777" w:rsidR="001A67E9" w:rsidRPr="001A67E9" w:rsidRDefault="001A67E9">
      <w:pPr>
        <w:pStyle w:val="Heading3"/>
        <w:rPr>
          <w:lang w:val="fr-FR"/>
        </w:rPr>
      </w:pPr>
      <w:bookmarkStart w:id="85" w:name="_Toc105579195"/>
      <w:r w:rsidRPr="001A67E9">
        <w:rPr>
          <w:lang w:val="fr-FR"/>
        </w:rPr>
        <w:t>Conditions variables dérivées relatives à l’ONP</w:t>
      </w:r>
      <w:bookmarkEnd w:id="85"/>
    </w:p>
    <w:p w14:paraId="65C22A98" w14:textId="77777777" w:rsidR="001A67E9" w:rsidRPr="001A67E9" w:rsidRDefault="001A67E9">
      <w:pPr>
        <w:jc w:val="both"/>
        <w:rPr>
          <w:rFonts w:ascii="Garamond" w:hAnsi="Garamond"/>
          <w:bCs/>
          <w:lang w:val="fr-FR"/>
        </w:rPr>
      </w:pPr>
    </w:p>
    <w:p w14:paraId="64E8E501" w14:textId="77777777" w:rsidR="001A67E9" w:rsidRPr="001A67E9" w:rsidRDefault="001A67E9">
      <w:pPr>
        <w:jc w:val="both"/>
        <w:rPr>
          <w:rFonts w:ascii="Garamond" w:hAnsi="Garamond"/>
          <w:bCs/>
          <w:lang w:val="fr-FR"/>
        </w:rPr>
      </w:pPr>
      <w:r w:rsidRPr="0002434D">
        <w:rPr>
          <w:rFonts w:ascii="Garamond" w:hAnsi="Garamond"/>
          <w:bCs/>
          <w:lang w:val="fr-BE"/>
        </w:rPr>
        <w:t>Les conditions en ce qui concerne les variables dérivées relatives à la nomenclature prévoient toujours que les variables sont uniquement applicables aux positions de nomenclature déterminées.</w:t>
      </w:r>
      <w:r w:rsidRPr="001A67E9">
        <w:rPr>
          <w:rFonts w:ascii="Garamond" w:hAnsi="Garamond"/>
          <w:bCs/>
          <w:lang w:val="fr-FR"/>
        </w:rPr>
        <w:t xml:space="preserve"> </w:t>
      </w:r>
      <w:r w:rsidRPr="0002434D">
        <w:rPr>
          <w:rFonts w:ascii="Garamond" w:hAnsi="Garamond"/>
          <w:bCs/>
          <w:lang w:val="fr-BE"/>
        </w:rPr>
        <w:t xml:space="preserve">Un individu possède la valeur 1 pour la variable dérivée lorsqu’il répond aux conditions qui s’appliquent à cette variable. </w:t>
      </w:r>
    </w:p>
    <w:p w14:paraId="55A644C2" w14:textId="77777777" w:rsidR="001A67E9" w:rsidRPr="001A67E9" w:rsidRDefault="001A67E9">
      <w:pPr>
        <w:jc w:val="both"/>
        <w:rPr>
          <w:rFonts w:ascii="Garamond" w:hAnsi="Garamond"/>
          <w:bCs/>
          <w:lang w:val="fr-FR"/>
        </w:rPr>
      </w:pPr>
      <w:r w:rsidRPr="0002434D">
        <w:rPr>
          <w:rFonts w:ascii="Garamond" w:hAnsi="Garamond"/>
          <w:bCs/>
          <w:lang w:val="fr-BE"/>
        </w:rPr>
        <w:t>La variable "institution" est utilisée pour les conditions en ce qui concerne les variables dérivées relatives à l'ONP. Il s’agit d’un recodage de la variable existante « numéro d’affiliation », en subdivisant tous les organismes qui paient des avantages de pension par institution qui paie des pensions.</w:t>
      </w:r>
    </w:p>
    <w:p w14:paraId="66A8A7CE" w14:textId="77777777" w:rsidR="001A67E9" w:rsidRDefault="001A67E9">
      <w:pPr>
        <w:rPr>
          <w:rFonts w:ascii="Garamond" w:hAnsi="Garamond"/>
          <w:bCs/>
          <w:lang w:val="fr-FR"/>
        </w:rPr>
      </w:pPr>
    </w:p>
    <w:p w14:paraId="6F3A882A" w14:textId="77777777" w:rsidR="009437C4" w:rsidRPr="001A67E9" w:rsidRDefault="009437C4">
      <w:pPr>
        <w:rPr>
          <w:rFonts w:ascii="Garamond" w:hAnsi="Garamond"/>
          <w:bCs/>
          <w:lang w:val="fr-FR"/>
        </w:rPr>
      </w:pPr>
    </w:p>
    <w:p w14:paraId="3386968A"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lastRenderedPageBreak/>
        <w:t>Conditions « Actif en tant que bénéficiaire d’une pension » :</w:t>
      </w:r>
    </w:p>
    <w:p w14:paraId="4D49F989" w14:textId="77777777" w:rsidR="001A67E9" w:rsidRPr="001A67E9" w:rsidRDefault="001A67E9">
      <w:pPr>
        <w:ind w:left="360"/>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7A384A51" w14:textId="77777777" w:rsidTr="00E33866">
        <w:trPr>
          <w:cantSplit/>
          <w:trHeight w:val="249"/>
          <w:tblHeader/>
        </w:trPr>
        <w:tc>
          <w:tcPr>
            <w:tcW w:w="1177" w:type="dxa"/>
            <w:tcBorders>
              <w:top w:val="nil"/>
              <w:left w:val="nil"/>
            </w:tcBorders>
            <w:shd w:val="clear" w:color="auto" w:fill="auto"/>
          </w:tcPr>
          <w:p w14:paraId="29F6C899"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7B7A6886"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2208DFCE"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497EB6E1"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1D3AB5CC"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705D27B3"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40C90101"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07EC8D63" w14:textId="77777777" w:rsidTr="00E33866">
        <w:trPr>
          <w:cantSplit/>
          <w:tblHeader/>
        </w:trPr>
        <w:tc>
          <w:tcPr>
            <w:tcW w:w="1177" w:type="dxa"/>
            <w:tcBorders>
              <w:left w:val="nil"/>
              <w:bottom w:val="nil"/>
            </w:tcBorders>
            <w:shd w:val="clear" w:color="auto" w:fill="auto"/>
          </w:tcPr>
          <w:p w14:paraId="5C880627" w14:textId="77777777" w:rsidR="001A67E9" w:rsidRPr="00E33866" w:rsidRDefault="001A67E9">
            <w:pPr>
              <w:rPr>
                <w:b/>
                <w:bCs/>
              </w:rPr>
            </w:pPr>
            <w:r w:rsidRPr="00E33866">
              <w:rPr>
                <w:rFonts w:ascii="Garamond" w:hAnsi="Garamond"/>
                <w:b/>
                <w:bCs/>
                <w:sz w:val="22"/>
                <w:lang w:val="fr-BE"/>
              </w:rPr>
              <w:t>ONP</w:t>
            </w:r>
          </w:p>
        </w:tc>
        <w:tc>
          <w:tcPr>
            <w:tcW w:w="1336" w:type="dxa"/>
            <w:tcBorders>
              <w:bottom w:val="nil"/>
            </w:tcBorders>
            <w:shd w:val="clear" w:color="auto" w:fill="auto"/>
          </w:tcPr>
          <w:p w14:paraId="6960E267" w14:textId="77777777" w:rsidR="001A67E9" w:rsidRPr="00E33866" w:rsidRDefault="001A67E9">
            <w:pPr>
              <w:rPr>
                <w:bCs/>
              </w:rPr>
            </w:pPr>
            <w:r w:rsidRPr="00E33866">
              <w:rPr>
                <w:rFonts w:ascii="Garamond" w:hAnsi="Garamond"/>
                <w:bCs/>
                <w:sz w:val="22"/>
                <w:lang w:val="fr-BE"/>
              </w:rPr>
              <w:t>Oui</w:t>
            </w:r>
          </w:p>
        </w:tc>
        <w:tc>
          <w:tcPr>
            <w:tcW w:w="2821" w:type="dxa"/>
            <w:tcBorders>
              <w:bottom w:val="nil"/>
            </w:tcBorders>
            <w:shd w:val="clear" w:color="auto" w:fill="auto"/>
          </w:tcPr>
          <w:p w14:paraId="44DA7A43"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293" w:type="dxa"/>
            <w:tcBorders>
              <w:bottom w:val="nil"/>
            </w:tcBorders>
            <w:shd w:val="clear" w:color="auto" w:fill="auto"/>
          </w:tcPr>
          <w:p w14:paraId="0C9124F3"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37433221"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27E6EA24" w14:textId="77777777" w:rsidR="001A67E9" w:rsidRPr="00E33866" w:rsidRDefault="001A67E9" w:rsidP="00E33866">
            <w:pPr>
              <w:jc w:val="center"/>
              <w:rPr>
                <w:bCs/>
              </w:rPr>
            </w:pPr>
            <w:r w:rsidRPr="00E33866">
              <w:rPr>
                <w:rFonts w:ascii="Garamond" w:hAnsi="Garamond"/>
                <w:bCs/>
                <w:sz w:val="22"/>
                <w:lang w:val="fr-BE"/>
              </w:rPr>
              <w:t>I</w:t>
            </w:r>
          </w:p>
        </w:tc>
        <w:tc>
          <w:tcPr>
            <w:tcW w:w="4500" w:type="dxa"/>
            <w:tcBorders>
              <w:bottom w:val="nil"/>
              <w:right w:val="nil"/>
            </w:tcBorders>
            <w:shd w:val="clear" w:color="auto" w:fill="auto"/>
          </w:tcPr>
          <w:p w14:paraId="60B12BDC" w14:textId="77777777" w:rsidR="001A67E9" w:rsidRPr="00E33866" w:rsidRDefault="001A67E9">
            <w:pPr>
              <w:rPr>
                <w:bCs/>
                <w:lang w:val="fr-FR"/>
              </w:rPr>
            </w:pPr>
            <w:r w:rsidRPr="00E33866">
              <w:rPr>
                <w:rFonts w:ascii="Garamond" w:hAnsi="Garamond"/>
                <w:bCs/>
                <w:sz w:val="22"/>
                <w:lang w:val="fr-BE"/>
              </w:rPr>
              <w:t>L’avantage de pension existe au dernier jour du trimestre.</w:t>
            </w:r>
          </w:p>
        </w:tc>
      </w:tr>
    </w:tbl>
    <w:p w14:paraId="18F8C91D" w14:textId="77777777" w:rsidR="00F75029" w:rsidRPr="001A67E9" w:rsidRDefault="00F75029">
      <w:pPr>
        <w:rPr>
          <w:rFonts w:ascii="Garamond" w:hAnsi="Garamond"/>
          <w:bCs/>
          <w:lang w:val="fr-FR"/>
        </w:rPr>
      </w:pPr>
    </w:p>
    <w:p w14:paraId="1B480F37"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t>Conditions « Pension de retraite régime des travailleurs salariés »</w:t>
      </w:r>
    </w:p>
    <w:p w14:paraId="367C74DE" w14:textId="77777777" w:rsidR="001A67E9" w:rsidRPr="001A67E9" w:rsidRDefault="001A67E9">
      <w:pPr>
        <w:ind w:left="720"/>
        <w:jc w:val="both"/>
        <w:rPr>
          <w:rFonts w:ascii="Garamond" w:hAnsi="Garamond"/>
          <w:bCs/>
          <w:lang w:val="fr-FR"/>
        </w:rPr>
      </w:pPr>
      <w:r w:rsidRPr="0002434D">
        <w:rPr>
          <w:rFonts w:ascii="Garamond" w:hAnsi="Garamond"/>
          <w:bCs/>
          <w:lang w:val="fr-BE"/>
        </w:rPr>
        <w:t xml:space="preserve">La variable dérivée relative à la nomenclature “Pension de retraite régime des travailleurs salariés” peut être attribuée sur base de </w:t>
      </w:r>
      <w:r w:rsidR="00CC4CC9">
        <w:rPr>
          <w:rFonts w:ascii="Garamond" w:hAnsi="Garamond"/>
          <w:bCs/>
          <w:lang w:val="fr-BE"/>
        </w:rPr>
        <w:t>quatre</w:t>
      </w:r>
      <w:r w:rsidR="00CC4CC9" w:rsidRPr="0002434D">
        <w:rPr>
          <w:rFonts w:ascii="Garamond" w:hAnsi="Garamond"/>
          <w:bCs/>
          <w:lang w:val="fr-BE"/>
        </w:rPr>
        <w:t xml:space="preserve"> </w:t>
      </w:r>
      <w:r w:rsidRPr="0002434D">
        <w:rPr>
          <w:rFonts w:ascii="Garamond" w:hAnsi="Garamond"/>
          <w:bCs/>
          <w:lang w:val="fr-BE"/>
        </w:rPr>
        <w:t>assomptions:</w:t>
      </w:r>
    </w:p>
    <w:p w14:paraId="5F9C31DA" w14:textId="77777777" w:rsidR="001A67E9" w:rsidRPr="001A67E9" w:rsidRDefault="001A67E9">
      <w:pPr>
        <w:ind w:left="720"/>
        <w:jc w:val="both"/>
        <w:rPr>
          <w:rFonts w:ascii="Garamond" w:hAnsi="Garamond"/>
          <w:bCs/>
          <w:lang w:val="fr-FR"/>
        </w:rPr>
      </w:pPr>
    </w:p>
    <w:p w14:paraId="063163CC"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1A68B22C" w14:textId="77777777" w:rsidTr="00E33866">
        <w:trPr>
          <w:cantSplit/>
          <w:trHeight w:val="249"/>
          <w:tblHeader/>
        </w:trPr>
        <w:tc>
          <w:tcPr>
            <w:tcW w:w="1177" w:type="dxa"/>
            <w:tcBorders>
              <w:top w:val="nil"/>
              <w:left w:val="nil"/>
            </w:tcBorders>
            <w:shd w:val="clear" w:color="auto" w:fill="auto"/>
          </w:tcPr>
          <w:p w14:paraId="2FCE364B"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1505A308"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144C1DD6"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4721497F"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630D7429"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162E3FBC"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074FC5EC" w14:textId="77777777" w:rsidR="001A67E9" w:rsidRPr="00E33866" w:rsidRDefault="001A67E9">
            <w:pPr>
              <w:rPr>
                <w:b/>
                <w:bCs/>
              </w:rPr>
            </w:pPr>
            <w:r w:rsidRPr="00E33866">
              <w:rPr>
                <w:rFonts w:ascii="Garamond" w:hAnsi="Garamond"/>
                <w:b/>
                <w:bCs/>
                <w:sz w:val="22"/>
                <w:lang w:val="fr-BE"/>
              </w:rPr>
              <w:t>Explication du code</w:t>
            </w:r>
          </w:p>
        </w:tc>
      </w:tr>
      <w:tr w:rsidR="00391D5A" w:rsidRPr="005924A8" w14:paraId="06C78B67" w14:textId="77777777" w:rsidTr="00E33866">
        <w:trPr>
          <w:cantSplit/>
          <w:tblHeader/>
        </w:trPr>
        <w:tc>
          <w:tcPr>
            <w:tcW w:w="1177" w:type="dxa"/>
            <w:tcBorders>
              <w:left w:val="nil"/>
              <w:bottom w:val="nil"/>
            </w:tcBorders>
            <w:shd w:val="clear" w:color="auto" w:fill="auto"/>
          </w:tcPr>
          <w:p w14:paraId="3D8807BE" w14:textId="77777777" w:rsidR="00391D5A" w:rsidRPr="00E33866" w:rsidRDefault="00391D5A">
            <w:pPr>
              <w:rPr>
                <w:rFonts w:ascii="Garamond" w:hAnsi="Garamond"/>
                <w:b/>
                <w:bCs/>
                <w:sz w:val="22"/>
                <w:lang w:val="fr-BE"/>
              </w:rPr>
            </w:pPr>
            <w:r w:rsidRPr="00E33866">
              <w:rPr>
                <w:rFonts w:ascii="Garamond" w:hAnsi="Garamond"/>
                <w:b/>
                <w:bCs/>
                <w:sz w:val="22"/>
                <w:lang w:val="fr-BE"/>
              </w:rPr>
              <w:t>ONP</w:t>
            </w:r>
          </w:p>
        </w:tc>
        <w:tc>
          <w:tcPr>
            <w:tcW w:w="1336" w:type="dxa"/>
            <w:tcBorders>
              <w:bottom w:val="nil"/>
            </w:tcBorders>
            <w:shd w:val="clear" w:color="auto" w:fill="auto"/>
          </w:tcPr>
          <w:p w14:paraId="269DE1FC" w14:textId="77777777" w:rsidR="00391D5A" w:rsidRPr="00E33866" w:rsidRDefault="00391D5A">
            <w:pPr>
              <w:rPr>
                <w:rFonts w:ascii="Garamond" w:hAnsi="Garamond"/>
                <w:bCs/>
                <w:sz w:val="22"/>
                <w:lang w:val="fr-BE"/>
              </w:rPr>
            </w:pPr>
            <w:r w:rsidRPr="00E33866">
              <w:rPr>
                <w:rFonts w:ascii="Garamond" w:hAnsi="Garamond"/>
                <w:bCs/>
                <w:sz w:val="22"/>
                <w:lang w:val="fr-BE"/>
              </w:rPr>
              <w:t>Oui</w:t>
            </w:r>
          </w:p>
        </w:tc>
        <w:tc>
          <w:tcPr>
            <w:tcW w:w="2821" w:type="dxa"/>
            <w:tcBorders>
              <w:bottom w:val="nil"/>
            </w:tcBorders>
            <w:shd w:val="clear" w:color="auto" w:fill="auto"/>
          </w:tcPr>
          <w:p w14:paraId="11F351D9" w14:textId="77777777" w:rsidR="00391D5A" w:rsidRPr="00E33866" w:rsidRDefault="00391D5A">
            <w:pPr>
              <w:rPr>
                <w:rFonts w:ascii="Garamond" w:hAnsi="Garamond"/>
                <w:bCs/>
                <w:sz w:val="22"/>
                <w:lang w:val="fr-BE"/>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70"/>
            </w:r>
          </w:p>
        </w:tc>
        <w:tc>
          <w:tcPr>
            <w:tcW w:w="2293" w:type="dxa"/>
            <w:tcBorders>
              <w:bottom w:val="nil"/>
            </w:tcBorders>
            <w:shd w:val="clear" w:color="auto" w:fill="auto"/>
          </w:tcPr>
          <w:p w14:paraId="3E97A861" w14:textId="77777777" w:rsidR="00391D5A" w:rsidRPr="00E33866" w:rsidRDefault="00391D5A">
            <w:pPr>
              <w:rPr>
                <w:rFonts w:ascii="Garamond" w:hAnsi="Garamond"/>
                <w:bCs/>
                <w:sz w:val="22"/>
                <w:lang w:val="fr-BE"/>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5B237411" w14:textId="77777777" w:rsidR="00391D5A" w:rsidRPr="00E33866" w:rsidRDefault="00391D5A" w:rsidP="00E33866">
            <w:pPr>
              <w:jc w:val="center"/>
              <w:rPr>
                <w:rFonts w:ascii="Garamond" w:hAnsi="Garamond"/>
                <w:bCs/>
                <w:sz w:val="22"/>
              </w:rPr>
            </w:pPr>
            <w:r w:rsidRPr="00E33866">
              <w:rPr>
                <w:rFonts w:ascii="Garamond" w:hAnsi="Garamond"/>
                <w:sz w:val="22"/>
                <w:szCs w:val="22"/>
              </w:rPr>
              <w:t>=</w:t>
            </w:r>
          </w:p>
        </w:tc>
        <w:tc>
          <w:tcPr>
            <w:tcW w:w="966" w:type="dxa"/>
            <w:tcBorders>
              <w:bottom w:val="nil"/>
            </w:tcBorders>
            <w:shd w:val="clear" w:color="auto" w:fill="auto"/>
          </w:tcPr>
          <w:p w14:paraId="7A28A06A" w14:textId="77777777" w:rsidR="00391D5A" w:rsidRPr="00E33866" w:rsidRDefault="00391D5A" w:rsidP="00E33866">
            <w:pPr>
              <w:jc w:val="center"/>
              <w:rPr>
                <w:rFonts w:ascii="Garamond" w:hAnsi="Garamond"/>
                <w:bCs/>
                <w:sz w:val="22"/>
              </w:rPr>
            </w:pPr>
            <w:r w:rsidRPr="00E33866">
              <w:rPr>
                <w:rFonts w:ascii="Garamond" w:hAnsi="Garamond"/>
                <w:sz w:val="22"/>
                <w:szCs w:val="22"/>
              </w:rPr>
              <w:t>I</w:t>
            </w:r>
          </w:p>
        </w:tc>
        <w:tc>
          <w:tcPr>
            <w:tcW w:w="4500" w:type="dxa"/>
            <w:tcBorders>
              <w:bottom w:val="nil"/>
              <w:right w:val="nil"/>
            </w:tcBorders>
            <w:shd w:val="clear" w:color="auto" w:fill="auto"/>
          </w:tcPr>
          <w:p w14:paraId="039F0676" w14:textId="77777777" w:rsidR="00391D5A" w:rsidRPr="00E33866" w:rsidRDefault="00377CB6">
            <w:pPr>
              <w:rPr>
                <w:rFonts w:ascii="Garamond" w:hAnsi="Garamond"/>
                <w:bCs/>
                <w:sz w:val="22"/>
                <w:lang w:val="fr-FR"/>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r w:rsidR="00391D5A" w:rsidRPr="00E33866">
              <w:rPr>
                <w:rFonts w:ascii="Garamond" w:hAnsi="Garamond" w:cs="Arial"/>
                <w:sz w:val="22"/>
                <w:szCs w:val="22"/>
                <w:lang w:val="fr-FR"/>
              </w:rPr>
              <w:t>.</w:t>
            </w:r>
          </w:p>
        </w:tc>
      </w:tr>
      <w:tr w:rsidR="00391D5A" w:rsidRPr="00E33866" w14:paraId="2F401BB9" w14:textId="77777777" w:rsidTr="00E33866">
        <w:trPr>
          <w:cantSplit/>
          <w:tblHeader/>
        </w:trPr>
        <w:tc>
          <w:tcPr>
            <w:tcW w:w="1177" w:type="dxa"/>
            <w:tcBorders>
              <w:left w:val="nil"/>
              <w:bottom w:val="nil"/>
            </w:tcBorders>
            <w:shd w:val="clear" w:color="auto" w:fill="auto"/>
          </w:tcPr>
          <w:p w14:paraId="303B9A2D" w14:textId="77777777" w:rsidR="00391D5A" w:rsidRPr="00E33866" w:rsidRDefault="00391D5A">
            <w:pPr>
              <w:rPr>
                <w:b/>
                <w:bCs/>
                <w:lang w:val="fr-FR"/>
              </w:rPr>
            </w:pPr>
          </w:p>
        </w:tc>
        <w:tc>
          <w:tcPr>
            <w:tcW w:w="1336" w:type="dxa"/>
            <w:tcBorders>
              <w:bottom w:val="nil"/>
            </w:tcBorders>
            <w:shd w:val="clear" w:color="auto" w:fill="auto"/>
          </w:tcPr>
          <w:p w14:paraId="79968D2E" w14:textId="77777777" w:rsidR="00391D5A" w:rsidRPr="00E33866" w:rsidRDefault="00391D5A">
            <w:pPr>
              <w:rPr>
                <w:bCs/>
                <w:lang w:val="fr-FR"/>
              </w:rPr>
            </w:pPr>
          </w:p>
        </w:tc>
        <w:tc>
          <w:tcPr>
            <w:tcW w:w="2821" w:type="dxa"/>
            <w:tcBorders>
              <w:bottom w:val="nil"/>
            </w:tcBorders>
            <w:shd w:val="clear" w:color="auto" w:fill="auto"/>
          </w:tcPr>
          <w:p w14:paraId="1FB31FF0" w14:textId="77777777" w:rsidR="00391D5A" w:rsidRPr="00E33866" w:rsidRDefault="00391D5A">
            <w:pPr>
              <w:rPr>
                <w:bCs/>
              </w:rPr>
            </w:pPr>
            <w:r w:rsidRPr="00E33866">
              <w:rPr>
                <w:rFonts w:ascii="Garamond" w:hAnsi="Garamond"/>
                <w:bCs/>
                <w:sz w:val="22"/>
                <w:lang w:val="fr-BE"/>
              </w:rPr>
              <w:t>Code avantage</w:t>
            </w:r>
          </w:p>
        </w:tc>
        <w:tc>
          <w:tcPr>
            <w:tcW w:w="2293" w:type="dxa"/>
            <w:tcBorders>
              <w:bottom w:val="nil"/>
            </w:tcBorders>
            <w:shd w:val="clear" w:color="auto" w:fill="auto"/>
          </w:tcPr>
          <w:p w14:paraId="35DD0857" w14:textId="77777777" w:rsidR="00391D5A" w:rsidRPr="00E33866" w:rsidRDefault="00391D5A">
            <w:pPr>
              <w:rPr>
                <w:bCs/>
              </w:rPr>
            </w:pPr>
            <w:proofErr w:type="spellStart"/>
            <w:r w:rsidRPr="00E33866">
              <w:rPr>
                <w:rFonts w:ascii="Garamond" w:hAnsi="Garamond"/>
                <w:bCs/>
                <w:sz w:val="22"/>
                <w:lang w:val="fr-BE"/>
              </w:rPr>
              <w:t>code_voordeel</w:t>
            </w:r>
            <w:proofErr w:type="spellEnd"/>
          </w:p>
        </w:tc>
        <w:tc>
          <w:tcPr>
            <w:tcW w:w="885" w:type="dxa"/>
            <w:tcBorders>
              <w:bottom w:val="nil"/>
            </w:tcBorders>
            <w:shd w:val="clear" w:color="auto" w:fill="auto"/>
          </w:tcPr>
          <w:p w14:paraId="7B95B663" w14:textId="77777777" w:rsidR="00391D5A" w:rsidRPr="00E33866" w:rsidRDefault="00391D5A"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3982EA6D" w14:textId="77777777" w:rsidR="00391D5A" w:rsidRPr="00E33866" w:rsidRDefault="00391D5A" w:rsidP="00E33866">
            <w:pPr>
              <w:jc w:val="center"/>
              <w:rPr>
                <w:rFonts w:ascii="Garamond" w:hAnsi="Garamond"/>
                <w:bCs/>
                <w:sz w:val="22"/>
              </w:rPr>
            </w:pPr>
            <w:r w:rsidRPr="00E33866">
              <w:rPr>
                <w:rFonts w:ascii="Garamond" w:hAnsi="Garamond"/>
                <w:bCs/>
                <w:sz w:val="22"/>
              </w:rPr>
              <w:t>1</w:t>
            </w:r>
          </w:p>
        </w:tc>
        <w:tc>
          <w:tcPr>
            <w:tcW w:w="4500" w:type="dxa"/>
            <w:tcBorders>
              <w:bottom w:val="nil"/>
              <w:right w:val="nil"/>
            </w:tcBorders>
            <w:shd w:val="clear" w:color="auto" w:fill="auto"/>
          </w:tcPr>
          <w:p w14:paraId="6E68382D" w14:textId="77777777" w:rsidR="00391D5A" w:rsidRPr="00E33866" w:rsidRDefault="00391D5A">
            <w:pPr>
              <w:rPr>
                <w:bCs/>
              </w:rPr>
            </w:pPr>
            <w:r w:rsidRPr="00E33866">
              <w:rPr>
                <w:rFonts w:ascii="Garamond" w:hAnsi="Garamond"/>
                <w:bCs/>
                <w:sz w:val="22"/>
                <w:lang w:val="fr-BE"/>
              </w:rPr>
              <w:t>Pension de retraite salarié</w:t>
            </w:r>
          </w:p>
        </w:tc>
      </w:tr>
      <w:tr w:rsidR="00391D5A" w:rsidRPr="005924A8" w14:paraId="336EDB27" w14:textId="77777777" w:rsidTr="00E33866">
        <w:trPr>
          <w:cantSplit/>
          <w:tblHeader/>
        </w:trPr>
        <w:tc>
          <w:tcPr>
            <w:tcW w:w="1177" w:type="dxa"/>
            <w:tcBorders>
              <w:top w:val="nil"/>
              <w:left w:val="nil"/>
              <w:bottom w:val="nil"/>
            </w:tcBorders>
            <w:shd w:val="clear" w:color="auto" w:fill="auto"/>
          </w:tcPr>
          <w:p w14:paraId="497447F9"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0CF9E50A"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69D47258" w14:textId="77777777" w:rsidR="00391D5A" w:rsidRPr="00E33866" w:rsidRDefault="00391D5A">
            <w:pPr>
              <w:rPr>
                <w:rFonts w:ascii="Garamond" w:hAnsi="Garamond"/>
                <w:bCs/>
                <w:sz w:val="22"/>
              </w:rPr>
            </w:pPr>
          </w:p>
        </w:tc>
        <w:tc>
          <w:tcPr>
            <w:tcW w:w="2293" w:type="dxa"/>
            <w:tcBorders>
              <w:top w:val="nil"/>
              <w:bottom w:val="nil"/>
            </w:tcBorders>
            <w:shd w:val="clear" w:color="auto" w:fill="auto"/>
          </w:tcPr>
          <w:p w14:paraId="16337F46" w14:textId="77777777" w:rsidR="00391D5A" w:rsidRPr="00E33866" w:rsidRDefault="00391D5A">
            <w:pPr>
              <w:rPr>
                <w:rFonts w:ascii="Garamond" w:hAnsi="Garamond"/>
                <w:bCs/>
                <w:sz w:val="22"/>
              </w:rPr>
            </w:pPr>
          </w:p>
        </w:tc>
        <w:tc>
          <w:tcPr>
            <w:tcW w:w="885" w:type="dxa"/>
            <w:tcBorders>
              <w:top w:val="nil"/>
              <w:bottom w:val="nil"/>
            </w:tcBorders>
            <w:shd w:val="clear" w:color="auto" w:fill="auto"/>
          </w:tcPr>
          <w:p w14:paraId="50A66A15" w14:textId="77777777" w:rsidR="00391D5A" w:rsidRPr="00E33866" w:rsidRDefault="00391D5A" w:rsidP="00E33866">
            <w:pPr>
              <w:jc w:val="center"/>
              <w:rPr>
                <w:rFonts w:ascii="Garamond" w:hAnsi="Garamond"/>
                <w:bCs/>
                <w:sz w:val="22"/>
              </w:rPr>
            </w:pPr>
          </w:p>
        </w:tc>
        <w:tc>
          <w:tcPr>
            <w:tcW w:w="966" w:type="dxa"/>
            <w:tcBorders>
              <w:top w:val="nil"/>
              <w:bottom w:val="nil"/>
            </w:tcBorders>
            <w:shd w:val="clear" w:color="auto" w:fill="auto"/>
          </w:tcPr>
          <w:p w14:paraId="1B4096AD" w14:textId="77777777" w:rsidR="00391D5A" w:rsidRPr="00E33866" w:rsidRDefault="00391D5A" w:rsidP="00E33866">
            <w:pPr>
              <w:jc w:val="center"/>
              <w:rPr>
                <w:rFonts w:ascii="Garamond" w:hAnsi="Garamond"/>
                <w:bCs/>
                <w:sz w:val="22"/>
              </w:rPr>
            </w:pPr>
            <w:r w:rsidRPr="00E33866">
              <w:rPr>
                <w:rFonts w:ascii="Garamond" w:hAnsi="Garamond"/>
                <w:bCs/>
                <w:sz w:val="22"/>
              </w:rPr>
              <w:t>7</w:t>
            </w:r>
          </w:p>
        </w:tc>
        <w:tc>
          <w:tcPr>
            <w:tcW w:w="4500" w:type="dxa"/>
            <w:tcBorders>
              <w:top w:val="nil"/>
              <w:bottom w:val="nil"/>
              <w:right w:val="nil"/>
            </w:tcBorders>
            <w:shd w:val="clear" w:color="auto" w:fill="auto"/>
          </w:tcPr>
          <w:p w14:paraId="17E125AB" w14:textId="77777777" w:rsidR="00391D5A" w:rsidRPr="00E33866" w:rsidRDefault="00391D5A">
            <w:pPr>
              <w:rPr>
                <w:bCs/>
                <w:lang w:val="fr-FR"/>
              </w:rPr>
            </w:pPr>
            <w:r w:rsidRPr="00E33866">
              <w:rPr>
                <w:rFonts w:ascii="Garamond" w:hAnsi="Garamond"/>
                <w:bCs/>
                <w:sz w:val="22"/>
                <w:lang w:val="fr-BE"/>
              </w:rPr>
              <w:t>Rente de retraite CGER indexée</w:t>
            </w:r>
          </w:p>
        </w:tc>
      </w:tr>
      <w:tr w:rsidR="00391D5A" w:rsidRPr="005924A8" w14:paraId="4206719C" w14:textId="77777777" w:rsidTr="00E33866">
        <w:trPr>
          <w:cantSplit/>
          <w:tblHeader/>
        </w:trPr>
        <w:tc>
          <w:tcPr>
            <w:tcW w:w="1177" w:type="dxa"/>
            <w:tcBorders>
              <w:top w:val="nil"/>
              <w:left w:val="nil"/>
              <w:bottom w:val="nil"/>
            </w:tcBorders>
            <w:shd w:val="clear" w:color="auto" w:fill="auto"/>
          </w:tcPr>
          <w:p w14:paraId="3EDA2C54"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52E35F17"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77C3E79E" w14:textId="77777777" w:rsidR="00391D5A" w:rsidRPr="00E33866" w:rsidRDefault="00391D5A">
            <w:pPr>
              <w:rPr>
                <w:rFonts w:ascii="Garamond" w:hAnsi="Garamond"/>
                <w:bCs/>
                <w:sz w:val="22"/>
                <w:lang w:val="fr-FR"/>
              </w:rPr>
            </w:pPr>
          </w:p>
        </w:tc>
        <w:tc>
          <w:tcPr>
            <w:tcW w:w="2293" w:type="dxa"/>
            <w:tcBorders>
              <w:top w:val="nil"/>
              <w:bottom w:val="nil"/>
            </w:tcBorders>
            <w:shd w:val="clear" w:color="auto" w:fill="auto"/>
          </w:tcPr>
          <w:p w14:paraId="319998AD" w14:textId="77777777" w:rsidR="00391D5A" w:rsidRPr="00E33866" w:rsidRDefault="00391D5A">
            <w:pPr>
              <w:rPr>
                <w:rFonts w:ascii="Garamond" w:hAnsi="Garamond"/>
                <w:bCs/>
                <w:sz w:val="22"/>
                <w:lang w:val="fr-FR"/>
              </w:rPr>
            </w:pPr>
          </w:p>
        </w:tc>
        <w:tc>
          <w:tcPr>
            <w:tcW w:w="885" w:type="dxa"/>
            <w:tcBorders>
              <w:top w:val="nil"/>
              <w:bottom w:val="nil"/>
            </w:tcBorders>
            <w:shd w:val="clear" w:color="auto" w:fill="auto"/>
          </w:tcPr>
          <w:p w14:paraId="6C82FD7C" w14:textId="77777777" w:rsidR="00391D5A" w:rsidRPr="00E33866" w:rsidRDefault="00391D5A" w:rsidP="00E33866">
            <w:pPr>
              <w:jc w:val="center"/>
              <w:rPr>
                <w:rFonts w:ascii="Garamond" w:hAnsi="Garamond"/>
                <w:bCs/>
                <w:sz w:val="22"/>
                <w:lang w:val="fr-FR"/>
              </w:rPr>
            </w:pPr>
          </w:p>
        </w:tc>
        <w:tc>
          <w:tcPr>
            <w:tcW w:w="966" w:type="dxa"/>
            <w:tcBorders>
              <w:top w:val="nil"/>
              <w:bottom w:val="nil"/>
            </w:tcBorders>
            <w:shd w:val="clear" w:color="auto" w:fill="auto"/>
          </w:tcPr>
          <w:p w14:paraId="784379AD" w14:textId="77777777" w:rsidR="00391D5A" w:rsidRPr="00E33866" w:rsidRDefault="00391D5A" w:rsidP="00E33866">
            <w:pPr>
              <w:jc w:val="center"/>
              <w:rPr>
                <w:rFonts w:ascii="Garamond" w:hAnsi="Garamond"/>
                <w:bCs/>
                <w:sz w:val="22"/>
              </w:rPr>
            </w:pPr>
            <w:r w:rsidRPr="00E33866">
              <w:rPr>
                <w:rFonts w:ascii="Garamond" w:hAnsi="Garamond"/>
                <w:bCs/>
                <w:sz w:val="22"/>
              </w:rPr>
              <w:t>8</w:t>
            </w:r>
          </w:p>
        </w:tc>
        <w:tc>
          <w:tcPr>
            <w:tcW w:w="4500" w:type="dxa"/>
            <w:tcBorders>
              <w:top w:val="nil"/>
              <w:bottom w:val="nil"/>
              <w:right w:val="nil"/>
            </w:tcBorders>
            <w:shd w:val="clear" w:color="auto" w:fill="auto"/>
          </w:tcPr>
          <w:p w14:paraId="4F9FD6F6" w14:textId="77777777" w:rsidR="00391D5A" w:rsidRPr="00E33866" w:rsidRDefault="00391D5A">
            <w:pPr>
              <w:rPr>
                <w:bCs/>
                <w:lang w:val="fr-FR"/>
              </w:rPr>
            </w:pPr>
            <w:r w:rsidRPr="00E33866">
              <w:rPr>
                <w:rFonts w:ascii="Garamond" w:hAnsi="Garamond"/>
                <w:bCs/>
                <w:sz w:val="22"/>
                <w:lang w:val="fr-BE"/>
              </w:rPr>
              <w:t>Pension inconditionnelle de retraite  salarié</w:t>
            </w:r>
          </w:p>
        </w:tc>
      </w:tr>
      <w:tr w:rsidR="00391D5A" w:rsidRPr="00AA54BE" w14:paraId="00011C77" w14:textId="77777777" w:rsidTr="00E33866">
        <w:trPr>
          <w:cantSplit/>
          <w:tblHeader/>
        </w:trPr>
        <w:tc>
          <w:tcPr>
            <w:tcW w:w="1177" w:type="dxa"/>
            <w:tcBorders>
              <w:top w:val="nil"/>
              <w:left w:val="nil"/>
              <w:bottom w:val="nil"/>
            </w:tcBorders>
            <w:shd w:val="clear" w:color="auto" w:fill="auto"/>
          </w:tcPr>
          <w:p w14:paraId="0C414A23"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3FC5D9BC"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243EE3E8" w14:textId="77777777" w:rsidR="00391D5A" w:rsidRPr="00E33866" w:rsidRDefault="00391D5A">
            <w:pPr>
              <w:rPr>
                <w:rFonts w:ascii="Garamond" w:hAnsi="Garamond"/>
                <w:bCs/>
                <w:sz w:val="22"/>
                <w:lang w:val="fr-FR"/>
              </w:rPr>
            </w:pPr>
          </w:p>
        </w:tc>
        <w:tc>
          <w:tcPr>
            <w:tcW w:w="2293" w:type="dxa"/>
            <w:tcBorders>
              <w:top w:val="nil"/>
              <w:bottom w:val="nil"/>
            </w:tcBorders>
            <w:shd w:val="clear" w:color="auto" w:fill="auto"/>
          </w:tcPr>
          <w:p w14:paraId="1BB9F042" w14:textId="77777777" w:rsidR="00391D5A" w:rsidRPr="00E33866" w:rsidRDefault="00391D5A">
            <w:pPr>
              <w:rPr>
                <w:rFonts w:ascii="Garamond" w:hAnsi="Garamond"/>
                <w:bCs/>
                <w:sz w:val="22"/>
                <w:lang w:val="fr-FR"/>
              </w:rPr>
            </w:pPr>
          </w:p>
        </w:tc>
        <w:tc>
          <w:tcPr>
            <w:tcW w:w="885" w:type="dxa"/>
            <w:tcBorders>
              <w:top w:val="nil"/>
              <w:bottom w:val="nil"/>
            </w:tcBorders>
            <w:shd w:val="clear" w:color="auto" w:fill="auto"/>
          </w:tcPr>
          <w:p w14:paraId="4742D790" w14:textId="77777777" w:rsidR="00391D5A" w:rsidRPr="00E33866" w:rsidRDefault="00391D5A" w:rsidP="00E33866">
            <w:pPr>
              <w:jc w:val="center"/>
              <w:rPr>
                <w:rFonts w:ascii="Garamond" w:hAnsi="Garamond"/>
                <w:bCs/>
                <w:sz w:val="22"/>
                <w:lang w:val="fr-FR"/>
              </w:rPr>
            </w:pPr>
          </w:p>
        </w:tc>
        <w:tc>
          <w:tcPr>
            <w:tcW w:w="966" w:type="dxa"/>
            <w:tcBorders>
              <w:top w:val="nil"/>
              <w:bottom w:val="nil"/>
            </w:tcBorders>
            <w:shd w:val="clear" w:color="auto" w:fill="auto"/>
          </w:tcPr>
          <w:p w14:paraId="6A548301" w14:textId="77777777" w:rsidR="00391D5A" w:rsidRPr="00E33866" w:rsidRDefault="00391D5A" w:rsidP="00E33866">
            <w:pPr>
              <w:jc w:val="center"/>
              <w:rPr>
                <w:rFonts w:ascii="Garamond" w:hAnsi="Garamond"/>
                <w:bCs/>
                <w:sz w:val="22"/>
              </w:rPr>
            </w:pPr>
            <w:r w:rsidRPr="00E33866">
              <w:rPr>
                <w:rFonts w:ascii="Garamond" w:hAnsi="Garamond"/>
                <w:bCs/>
                <w:sz w:val="22"/>
              </w:rPr>
              <w:t>31</w:t>
            </w:r>
          </w:p>
        </w:tc>
        <w:tc>
          <w:tcPr>
            <w:tcW w:w="4500" w:type="dxa"/>
            <w:tcBorders>
              <w:top w:val="nil"/>
              <w:bottom w:val="nil"/>
              <w:right w:val="nil"/>
            </w:tcBorders>
            <w:shd w:val="clear" w:color="auto" w:fill="auto"/>
          </w:tcPr>
          <w:p w14:paraId="4732B972" w14:textId="77777777" w:rsidR="00391D5A" w:rsidRPr="00AA54BE" w:rsidRDefault="00391D5A">
            <w:pPr>
              <w:rPr>
                <w:bCs/>
                <w:lang w:val="fr-BE"/>
              </w:rPr>
            </w:pPr>
            <w:r w:rsidRPr="00E33866">
              <w:rPr>
                <w:rFonts w:ascii="Garamond" w:hAnsi="Garamond"/>
                <w:bCs/>
                <w:sz w:val="22"/>
                <w:lang w:val="fr-BE"/>
              </w:rPr>
              <w:t>Allocation prépension spéciale salarié</w:t>
            </w:r>
          </w:p>
        </w:tc>
      </w:tr>
      <w:tr w:rsidR="00391D5A" w:rsidRPr="00E33866" w14:paraId="4B1B6805" w14:textId="77777777" w:rsidTr="00E33866">
        <w:trPr>
          <w:cantSplit/>
          <w:tblHeader/>
        </w:trPr>
        <w:tc>
          <w:tcPr>
            <w:tcW w:w="1177" w:type="dxa"/>
            <w:tcBorders>
              <w:top w:val="nil"/>
              <w:left w:val="nil"/>
              <w:bottom w:val="nil"/>
            </w:tcBorders>
            <w:shd w:val="clear" w:color="auto" w:fill="auto"/>
          </w:tcPr>
          <w:p w14:paraId="45ADB0BC" w14:textId="77777777" w:rsidR="00391D5A" w:rsidRPr="00AA54BE" w:rsidRDefault="00391D5A">
            <w:pPr>
              <w:rPr>
                <w:rFonts w:ascii="Garamond" w:hAnsi="Garamond"/>
                <w:bCs/>
                <w:sz w:val="22"/>
                <w:lang w:val="fr-BE"/>
              </w:rPr>
            </w:pPr>
          </w:p>
        </w:tc>
        <w:tc>
          <w:tcPr>
            <w:tcW w:w="1336" w:type="dxa"/>
            <w:tcBorders>
              <w:top w:val="nil"/>
              <w:bottom w:val="nil"/>
            </w:tcBorders>
            <w:shd w:val="clear" w:color="auto" w:fill="auto"/>
          </w:tcPr>
          <w:p w14:paraId="3361FC48" w14:textId="77777777" w:rsidR="00391D5A" w:rsidRPr="00AA54BE" w:rsidRDefault="00391D5A">
            <w:pPr>
              <w:rPr>
                <w:rFonts w:ascii="Garamond" w:hAnsi="Garamond"/>
                <w:bCs/>
                <w:sz w:val="22"/>
                <w:lang w:val="fr-BE"/>
              </w:rPr>
            </w:pPr>
          </w:p>
        </w:tc>
        <w:tc>
          <w:tcPr>
            <w:tcW w:w="2821" w:type="dxa"/>
            <w:tcBorders>
              <w:top w:val="nil"/>
              <w:bottom w:val="nil"/>
            </w:tcBorders>
            <w:shd w:val="clear" w:color="auto" w:fill="auto"/>
          </w:tcPr>
          <w:p w14:paraId="511831A5" w14:textId="77777777" w:rsidR="00391D5A" w:rsidRPr="00AA54BE" w:rsidRDefault="00391D5A">
            <w:pPr>
              <w:rPr>
                <w:rFonts w:ascii="Garamond" w:hAnsi="Garamond"/>
                <w:bCs/>
                <w:sz w:val="22"/>
                <w:lang w:val="fr-BE"/>
              </w:rPr>
            </w:pPr>
          </w:p>
        </w:tc>
        <w:tc>
          <w:tcPr>
            <w:tcW w:w="2293" w:type="dxa"/>
            <w:tcBorders>
              <w:top w:val="nil"/>
              <w:bottom w:val="nil"/>
            </w:tcBorders>
            <w:shd w:val="clear" w:color="auto" w:fill="auto"/>
          </w:tcPr>
          <w:p w14:paraId="28355877" w14:textId="77777777" w:rsidR="00391D5A" w:rsidRPr="00AA54BE" w:rsidRDefault="00391D5A">
            <w:pPr>
              <w:rPr>
                <w:rFonts w:ascii="Garamond" w:hAnsi="Garamond"/>
                <w:bCs/>
                <w:sz w:val="22"/>
                <w:lang w:val="fr-BE"/>
              </w:rPr>
            </w:pPr>
          </w:p>
        </w:tc>
        <w:tc>
          <w:tcPr>
            <w:tcW w:w="885" w:type="dxa"/>
            <w:tcBorders>
              <w:top w:val="nil"/>
              <w:bottom w:val="nil"/>
            </w:tcBorders>
            <w:shd w:val="clear" w:color="auto" w:fill="auto"/>
          </w:tcPr>
          <w:p w14:paraId="218F98AF" w14:textId="77777777" w:rsidR="00391D5A" w:rsidRPr="00AA54BE" w:rsidRDefault="00391D5A" w:rsidP="00E33866">
            <w:pPr>
              <w:jc w:val="center"/>
              <w:rPr>
                <w:rFonts w:ascii="Garamond" w:hAnsi="Garamond"/>
                <w:bCs/>
                <w:sz w:val="22"/>
                <w:lang w:val="fr-BE"/>
              </w:rPr>
            </w:pPr>
          </w:p>
        </w:tc>
        <w:tc>
          <w:tcPr>
            <w:tcW w:w="966" w:type="dxa"/>
            <w:tcBorders>
              <w:top w:val="nil"/>
              <w:bottom w:val="nil"/>
            </w:tcBorders>
            <w:shd w:val="clear" w:color="auto" w:fill="auto"/>
          </w:tcPr>
          <w:p w14:paraId="1CE1480B" w14:textId="77777777" w:rsidR="00391D5A" w:rsidRPr="00E33866" w:rsidRDefault="00391D5A" w:rsidP="00E33866">
            <w:pPr>
              <w:jc w:val="center"/>
              <w:rPr>
                <w:rFonts w:ascii="Garamond" w:hAnsi="Garamond"/>
                <w:bCs/>
                <w:sz w:val="22"/>
              </w:rPr>
            </w:pPr>
            <w:r w:rsidRPr="00E33866">
              <w:rPr>
                <w:rFonts w:ascii="Garamond" w:hAnsi="Garamond"/>
                <w:bCs/>
                <w:sz w:val="22"/>
              </w:rPr>
              <w:t>40</w:t>
            </w:r>
          </w:p>
        </w:tc>
        <w:tc>
          <w:tcPr>
            <w:tcW w:w="4500" w:type="dxa"/>
            <w:tcBorders>
              <w:top w:val="nil"/>
              <w:bottom w:val="nil"/>
              <w:right w:val="nil"/>
            </w:tcBorders>
            <w:shd w:val="clear" w:color="auto" w:fill="auto"/>
          </w:tcPr>
          <w:p w14:paraId="09959901" w14:textId="77777777" w:rsidR="00391D5A" w:rsidRPr="00E33866" w:rsidRDefault="00391D5A" w:rsidP="00E33866">
            <w:pPr>
              <w:jc w:val="both"/>
              <w:rPr>
                <w:bCs/>
              </w:rPr>
            </w:pPr>
            <w:r w:rsidRPr="00E33866">
              <w:rPr>
                <w:rFonts w:ascii="Garamond" w:hAnsi="Garamond"/>
                <w:bCs/>
                <w:sz w:val="22"/>
                <w:lang w:val="fr-BE"/>
              </w:rPr>
              <w:t>Groupe 40 (trimestriel)</w:t>
            </w:r>
          </w:p>
        </w:tc>
      </w:tr>
      <w:tr w:rsidR="00391D5A" w:rsidRPr="00E33866" w14:paraId="4FEF5854" w14:textId="77777777" w:rsidTr="00E33866">
        <w:trPr>
          <w:cantSplit/>
          <w:tblHeader/>
        </w:trPr>
        <w:tc>
          <w:tcPr>
            <w:tcW w:w="1177" w:type="dxa"/>
            <w:tcBorders>
              <w:top w:val="nil"/>
              <w:left w:val="nil"/>
              <w:bottom w:val="nil"/>
            </w:tcBorders>
            <w:shd w:val="clear" w:color="auto" w:fill="auto"/>
          </w:tcPr>
          <w:p w14:paraId="75726B8B"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4194AAA2"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7F62DB7E" w14:textId="77777777" w:rsidR="00391D5A" w:rsidRPr="00E33866" w:rsidRDefault="00391D5A">
            <w:pPr>
              <w:rPr>
                <w:rFonts w:ascii="Garamond" w:hAnsi="Garamond"/>
                <w:bCs/>
                <w:sz w:val="22"/>
              </w:rPr>
            </w:pPr>
          </w:p>
        </w:tc>
        <w:tc>
          <w:tcPr>
            <w:tcW w:w="2293" w:type="dxa"/>
            <w:tcBorders>
              <w:top w:val="nil"/>
              <w:bottom w:val="nil"/>
            </w:tcBorders>
            <w:shd w:val="clear" w:color="auto" w:fill="auto"/>
          </w:tcPr>
          <w:p w14:paraId="0E8B7E64" w14:textId="77777777" w:rsidR="00391D5A" w:rsidRPr="00E33866" w:rsidRDefault="00391D5A">
            <w:pPr>
              <w:rPr>
                <w:rFonts w:ascii="Garamond" w:hAnsi="Garamond"/>
                <w:bCs/>
                <w:sz w:val="22"/>
              </w:rPr>
            </w:pPr>
          </w:p>
        </w:tc>
        <w:tc>
          <w:tcPr>
            <w:tcW w:w="885" w:type="dxa"/>
            <w:tcBorders>
              <w:top w:val="nil"/>
              <w:bottom w:val="nil"/>
            </w:tcBorders>
            <w:shd w:val="clear" w:color="auto" w:fill="auto"/>
          </w:tcPr>
          <w:p w14:paraId="187C817F" w14:textId="77777777" w:rsidR="00391D5A" w:rsidRPr="00E33866" w:rsidRDefault="00391D5A" w:rsidP="00E33866">
            <w:pPr>
              <w:jc w:val="center"/>
              <w:rPr>
                <w:rFonts w:ascii="Garamond" w:hAnsi="Garamond"/>
                <w:bCs/>
                <w:sz w:val="22"/>
              </w:rPr>
            </w:pPr>
          </w:p>
        </w:tc>
        <w:tc>
          <w:tcPr>
            <w:tcW w:w="966" w:type="dxa"/>
            <w:tcBorders>
              <w:top w:val="nil"/>
              <w:bottom w:val="nil"/>
            </w:tcBorders>
            <w:shd w:val="clear" w:color="auto" w:fill="auto"/>
          </w:tcPr>
          <w:p w14:paraId="7B809D54" w14:textId="77777777" w:rsidR="00391D5A" w:rsidRPr="00E33866" w:rsidRDefault="00391D5A" w:rsidP="00E33866">
            <w:pPr>
              <w:jc w:val="center"/>
              <w:rPr>
                <w:rFonts w:ascii="Garamond" w:hAnsi="Garamond"/>
                <w:bCs/>
                <w:sz w:val="22"/>
              </w:rPr>
            </w:pPr>
            <w:r w:rsidRPr="00E33866">
              <w:rPr>
                <w:rFonts w:ascii="Garamond" w:hAnsi="Garamond"/>
                <w:bCs/>
                <w:sz w:val="22"/>
              </w:rPr>
              <w:t>41</w:t>
            </w:r>
          </w:p>
        </w:tc>
        <w:tc>
          <w:tcPr>
            <w:tcW w:w="4500" w:type="dxa"/>
            <w:tcBorders>
              <w:top w:val="nil"/>
              <w:bottom w:val="nil"/>
              <w:right w:val="nil"/>
            </w:tcBorders>
            <w:shd w:val="clear" w:color="auto" w:fill="auto"/>
          </w:tcPr>
          <w:p w14:paraId="1020A890" w14:textId="77777777" w:rsidR="00391D5A" w:rsidRPr="00E33866" w:rsidRDefault="00391D5A" w:rsidP="00E33866">
            <w:pPr>
              <w:jc w:val="both"/>
              <w:rPr>
                <w:bCs/>
              </w:rPr>
            </w:pPr>
            <w:r w:rsidRPr="00E33866">
              <w:rPr>
                <w:rFonts w:ascii="Garamond" w:hAnsi="Garamond"/>
                <w:bCs/>
                <w:sz w:val="22"/>
                <w:lang w:val="fr-BE"/>
              </w:rPr>
              <w:t>Retraite salarié - subrogation UE</w:t>
            </w:r>
          </w:p>
        </w:tc>
      </w:tr>
      <w:tr w:rsidR="00391D5A" w:rsidRPr="005924A8" w14:paraId="2B76B76B" w14:textId="77777777" w:rsidTr="00E33866">
        <w:trPr>
          <w:cantSplit/>
          <w:tblHeader/>
        </w:trPr>
        <w:tc>
          <w:tcPr>
            <w:tcW w:w="1177" w:type="dxa"/>
            <w:tcBorders>
              <w:top w:val="nil"/>
              <w:left w:val="nil"/>
              <w:bottom w:val="nil"/>
            </w:tcBorders>
            <w:shd w:val="clear" w:color="auto" w:fill="auto"/>
          </w:tcPr>
          <w:p w14:paraId="2C1C7B50"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5BB37C02"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0FA951AA" w14:textId="77777777" w:rsidR="00391D5A" w:rsidRPr="00E33866" w:rsidRDefault="00391D5A">
            <w:pPr>
              <w:rPr>
                <w:rFonts w:ascii="Garamond" w:hAnsi="Garamond"/>
                <w:bCs/>
                <w:sz w:val="22"/>
              </w:rPr>
            </w:pPr>
          </w:p>
        </w:tc>
        <w:tc>
          <w:tcPr>
            <w:tcW w:w="2293" w:type="dxa"/>
            <w:tcBorders>
              <w:top w:val="nil"/>
              <w:bottom w:val="nil"/>
            </w:tcBorders>
            <w:shd w:val="clear" w:color="auto" w:fill="auto"/>
          </w:tcPr>
          <w:p w14:paraId="6DAEA0AD" w14:textId="77777777" w:rsidR="00391D5A" w:rsidRPr="00E33866" w:rsidRDefault="00391D5A">
            <w:pPr>
              <w:rPr>
                <w:rFonts w:ascii="Garamond" w:hAnsi="Garamond"/>
                <w:bCs/>
                <w:sz w:val="22"/>
              </w:rPr>
            </w:pPr>
          </w:p>
        </w:tc>
        <w:tc>
          <w:tcPr>
            <w:tcW w:w="885" w:type="dxa"/>
            <w:tcBorders>
              <w:top w:val="nil"/>
              <w:bottom w:val="nil"/>
            </w:tcBorders>
            <w:shd w:val="clear" w:color="auto" w:fill="auto"/>
          </w:tcPr>
          <w:p w14:paraId="5F56F658" w14:textId="77777777" w:rsidR="00391D5A" w:rsidRPr="00E33866" w:rsidRDefault="00391D5A" w:rsidP="00E33866">
            <w:pPr>
              <w:jc w:val="center"/>
              <w:rPr>
                <w:rFonts w:ascii="Garamond" w:hAnsi="Garamond"/>
                <w:bCs/>
                <w:sz w:val="22"/>
              </w:rPr>
            </w:pPr>
          </w:p>
        </w:tc>
        <w:tc>
          <w:tcPr>
            <w:tcW w:w="966" w:type="dxa"/>
            <w:tcBorders>
              <w:top w:val="nil"/>
              <w:bottom w:val="nil"/>
            </w:tcBorders>
            <w:shd w:val="clear" w:color="auto" w:fill="auto"/>
          </w:tcPr>
          <w:p w14:paraId="26358495" w14:textId="77777777" w:rsidR="00391D5A" w:rsidRPr="00E33866" w:rsidRDefault="00391D5A" w:rsidP="00E33866">
            <w:pPr>
              <w:jc w:val="center"/>
              <w:rPr>
                <w:rFonts w:ascii="Garamond" w:hAnsi="Garamond"/>
                <w:bCs/>
                <w:sz w:val="22"/>
              </w:rPr>
            </w:pPr>
            <w:r w:rsidRPr="00E33866">
              <w:rPr>
                <w:rFonts w:ascii="Garamond" w:hAnsi="Garamond"/>
                <w:bCs/>
                <w:sz w:val="22"/>
              </w:rPr>
              <w:t>43</w:t>
            </w:r>
          </w:p>
        </w:tc>
        <w:tc>
          <w:tcPr>
            <w:tcW w:w="4500" w:type="dxa"/>
            <w:tcBorders>
              <w:top w:val="nil"/>
              <w:bottom w:val="nil"/>
              <w:right w:val="nil"/>
            </w:tcBorders>
            <w:shd w:val="clear" w:color="auto" w:fill="auto"/>
          </w:tcPr>
          <w:p w14:paraId="6E2C1035" w14:textId="77777777" w:rsidR="00391D5A" w:rsidRPr="00E33866" w:rsidRDefault="00391D5A">
            <w:pPr>
              <w:rPr>
                <w:bCs/>
                <w:lang w:val="fr-FR"/>
              </w:rPr>
            </w:pPr>
            <w:r w:rsidRPr="00E33866">
              <w:rPr>
                <w:rFonts w:ascii="Garamond" w:hAnsi="Garamond"/>
                <w:bCs/>
                <w:sz w:val="22"/>
                <w:lang w:val="fr-BE"/>
              </w:rPr>
              <w:t>Rente de vieillesse - subrogation UE</w:t>
            </w:r>
          </w:p>
        </w:tc>
      </w:tr>
      <w:tr w:rsidR="00391D5A" w:rsidRPr="005924A8" w14:paraId="6E118B05" w14:textId="77777777" w:rsidTr="00E33866">
        <w:trPr>
          <w:cantSplit/>
          <w:tblHeader/>
        </w:trPr>
        <w:tc>
          <w:tcPr>
            <w:tcW w:w="1177" w:type="dxa"/>
            <w:tcBorders>
              <w:top w:val="nil"/>
              <w:left w:val="nil"/>
              <w:bottom w:val="nil"/>
            </w:tcBorders>
            <w:shd w:val="clear" w:color="auto" w:fill="auto"/>
          </w:tcPr>
          <w:p w14:paraId="04674896"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09584543"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1A65D99C" w14:textId="77777777" w:rsidR="00391D5A" w:rsidRPr="00E33866" w:rsidRDefault="00391D5A">
            <w:pPr>
              <w:rPr>
                <w:rFonts w:ascii="Garamond" w:hAnsi="Garamond"/>
                <w:bCs/>
                <w:sz w:val="22"/>
                <w:lang w:val="fr-FR"/>
              </w:rPr>
            </w:pPr>
          </w:p>
        </w:tc>
        <w:tc>
          <w:tcPr>
            <w:tcW w:w="2293" w:type="dxa"/>
            <w:tcBorders>
              <w:top w:val="nil"/>
              <w:bottom w:val="nil"/>
            </w:tcBorders>
            <w:shd w:val="clear" w:color="auto" w:fill="auto"/>
          </w:tcPr>
          <w:p w14:paraId="5059E6F9" w14:textId="77777777" w:rsidR="00391D5A" w:rsidRPr="00E33866" w:rsidRDefault="00391D5A">
            <w:pPr>
              <w:rPr>
                <w:rFonts w:ascii="Garamond" w:hAnsi="Garamond"/>
                <w:bCs/>
                <w:sz w:val="22"/>
                <w:lang w:val="fr-FR"/>
              </w:rPr>
            </w:pPr>
          </w:p>
        </w:tc>
        <w:tc>
          <w:tcPr>
            <w:tcW w:w="885" w:type="dxa"/>
            <w:tcBorders>
              <w:top w:val="nil"/>
              <w:bottom w:val="nil"/>
            </w:tcBorders>
            <w:shd w:val="clear" w:color="auto" w:fill="auto"/>
          </w:tcPr>
          <w:p w14:paraId="23FECC3B" w14:textId="77777777" w:rsidR="00391D5A" w:rsidRPr="00E33866" w:rsidRDefault="00391D5A" w:rsidP="00E33866">
            <w:pPr>
              <w:jc w:val="center"/>
              <w:rPr>
                <w:rFonts w:ascii="Garamond" w:hAnsi="Garamond"/>
                <w:bCs/>
                <w:sz w:val="22"/>
                <w:lang w:val="fr-FR"/>
              </w:rPr>
            </w:pPr>
          </w:p>
        </w:tc>
        <w:tc>
          <w:tcPr>
            <w:tcW w:w="966" w:type="dxa"/>
            <w:tcBorders>
              <w:top w:val="nil"/>
              <w:bottom w:val="nil"/>
            </w:tcBorders>
            <w:shd w:val="clear" w:color="auto" w:fill="auto"/>
          </w:tcPr>
          <w:p w14:paraId="00EDAAE2" w14:textId="77777777" w:rsidR="00391D5A" w:rsidRPr="00E33866" w:rsidRDefault="00391D5A" w:rsidP="00E33866">
            <w:pPr>
              <w:jc w:val="center"/>
              <w:rPr>
                <w:rFonts w:ascii="Garamond" w:hAnsi="Garamond"/>
                <w:bCs/>
                <w:sz w:val="22"/>
              </w:rPr>
            </w:pPr>
            <w:r w:rsidRPr="00E33866">
              <w:rPr>
                <w:rFonts w:ascii="Garamond" w:hAnsi="Garamond"/>
                <w:bCs/>
                <w:sz w:val="22"/>
              </w:rPr>
              <w:t>49</w:t>
            </w:r>
          </w:p>
        </w:tc>
        <w:tc>
          <w:tcPr>
            <w:tcW w:w="4500" w:type="dxa"/>
            <w:tcBorders>
              <w:top w:val="nil"/>
              <w:bottom w:val="nil"/>
              <w:right w:val="nil"/>
            </w:tcBorders>
            <w:shd w:val="clear" w:color="auto" w:fill="auto"/>
          </w:tcPr>
          <w:p w14:paraId="38C16376" w14:textId="77777777" w:rsidR="00391D5A" w:rsidRPr="00E33866" w:rsidRDefault="00391D5A">
            <w:pPr>
              <w:rPr>
                <w:bCs/>
                <w:lang w:val="fr-FR"/>
              </w:rPr>
            </w:pPr>
            <w:r w:rsidRPr="00E33866">
              <w:rPr>
                <w:rFonts w:ascii="Garamond" w:hAnsi="Garamond"/>
                <w:bCs/>
                <w:sz w:val="22"/>
                <w:lang w:val="fr-BE"/>
              </w:rPr>
              <w:t>Rente de retraite (indexée jusqu’en 10/1985)</w:t>
            </w:r>
          </w:p>
        </w:tc>
      </w:tr>
      <w:tr w:rsidR="00391D5A" w:rsidRPr="005924A8" w14:paraId="6D0D3245" w14:textId="77777777" w:rsidTr="00E33866">
        <w:trPr>
          <w:cantSplit/>
          <w:tblHeader/>
        </w:trPr>
        <w:tc>
          <w:tcPr>
            <w:tcW w:w="1177" w:type="dxa"/>
            <w:tcBorders>
              <w:top w:val="nil"/>
              <w:left w:val="nil"/>
              <w:bottom w:val="nil"/>
            </w:tcBorders>
            <w:shd w:val="clear" w:color="auto" w:fill="auto"/>
          </w:tcPr>
          <w:p w14:paraId="320F2C5D"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0B25B4D8"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409779C4" w14:textId="77777777" w:rsidR="00391D5A" w:rsidRPr="00E33866" w:rsidRDefault="00391D5A">
            <w:pPr>
              <w:rPr>
                <w:rFonts w:ascii="Garamond" w:hAnsi="Garamond"/>
                <w:bCs/>
                <w:sz w:val="22"/>
                <w:lang w:val="fr-FR"/>
              </w:rPr>
            </w:pPr>
          </w:p>
        </w:tc>
        <w:tc>
          <w:tcPr>
            <w:tcW w:w="2293" w:type="dxa"/>
            <w:tcBorders>
              <w:top w:val="nil"/>
              <w:bottom w:val="nil"/>
            </w:tcBorders>
            <w:shd w:val="clear" w:color="auto" w:fill="auto"/>
          </w:tcPr>
          <w:p w14:paraId="0E272FFE" w14:textId="77777777" w:rsidR="00391D5A" w:rsidRPr="00E33866" w:rsidRDefault="00391D5A">
            <w:pPr>
              <w:rPr>
                <w:rFonts w:ascii="Garamond" w:hAnsi="Garamond"/>
                <w:bCs/>
                <w:sz w:val="22"/>
                <w:lang w:val="fr-FR"/>
              </w:rPr>
            </w:pPr>
          </w:p>
        </w:tc>
        <w:tc>
          <w:tcPr>
            <w:tcW w:w="885" w:type="dxa"/>
            <w:tcBorders>
              <w:top w:val="nil"/>
              <w:bottom w:val="nil"/>
            </w:tcBorders>
            <w:shd w:val="clear" w:color="auto" w:fill="auto"/>
          </w:tcPr>
          <w:p w14:paraId="1068EA4F" w14:textId="77777777" w:rsidR="00391D5A" w:rsidRPr="00E33866" w:rsidRDefault="00391D5A" w:rsidP="00E33866">
            <w:pPr>
              <w:jc w:val="center"/>
              <w:rPr>
                <w:rFonts w:ascii="Garamond" w:hAnsi="Garamond"/>
                <w:bCs/>
                <w:sz w:val="22"/>
                <w:lang w:val="fr-FR"/>
              </w:rPr>
            </w:pPr>
          </w:p>
        </w:tc>
        <w:tc>
          <w:tcPr>
            <w:tcW w:w="966" w:type="dxa"/>
            <w:tcBorders>
              <w:top w:val="nil"/>
              <w:bottom w:val="nil"/>
            </w:tcBorders>
            <w:shd w:val="clear" w:color="auto" w:fill="auto"/>
          </w:tcPr>
          <w:p w14:paraId="23F193AB" w14:textId="77777777" w:rsidR="00391D5A" w:rsidRPr="00E33866" w:rsidRDefault="00391D5A" w:rsidP="00E33866">
            <w:pPr>
              <w:jc w:val="center"/>
              <w:rPr>
                <w:rFonts w:ascii="Garamond" w:hAnsi="Garamond"/>
                <w:bCs/>
                <w:sz w:val="22"/>
              </w:rPr>
            </w:pPr>
            <w:r w:rsidRPr="00E33866">
              <w:rPr>
                <w:rFonts w:ascii="Garamond" w:hAnsi="Garamond"/>
                <w:bCs/>
                <w:sz w:val="22"/>
              </w:rPr>
              <w:t>61</w:t>
            </w:r>
          </w:p>
        </w:tc>
        <w:tc>
          <w:tcPr>
            <w:tcW w:w="4500" w:type="dxa"/>
            <w:tcBorders>
              <w:top w:val="nil"/>
              <w:bottom w:val="nil"/>
              <w:right w:val="nil"/>
            </w:tcBorders>
            <w:shd w:val="clear" w:color="auto" w:fill="auto"/>
          </w:tcPr>
          <w:p w14:paraId="05BADF17" w14:textId="77777777" w:rsidR="00391D5A" w:rsidRPr="00E33866" w:rsidRDefault="00391D5A" w:rsidP="00E33866">
            <w:pPr>
              <w:jc w:val="both"/>
              <w:rPr>
                <w:bCs/>
                <w:lang w:val="fr-FR"/>
              </w:rPr>
            </w:pPr>
            <w:r w:rsidRPr="00E33866">
              <w:rPr>
                <w:rFonts w:ascii="Garamond" w:hAnsi="Garamond"/>
                <w:bCs/>
                <w:sz w:val="22"/>
                <w:lang w:val="fr-BE"/>
              </w:rPr>
              <w:t>Complément pension de retraite salarié</w:t>
            </w:r>
          </w:p>
        </w:tc>
      </w:tr>
      <w:tr w:rsidR="00391D5A" w:rsidRPr="00AA54BE" w14:paraId="57020115" w14:textId="77777777" w:rsidTr="00E33866">
        <w:trPr>
          <w:cantSplit/>
          <w:tblHeader/>
        </w:trPr>
        <w:tc>
          <w:tcPr>
            <w:tcW w:w="1177" w:type="dxa"/>
            <w:tcBorders>
              <w:top w:val="nil"/>
              <w:left w:val="nil"/>
              <w:bottom w:val="nil"/>
            </w:tcBorders>
            <w:shd w:val="clear" w:color="auto" w:fill="auto"/>
          </w:tcPr>
          <w:p w14:paraId="2E4E74C2"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12E1FB57"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0273E950" w14:textId="77777777" w:rsidR="00391D5A" w:rsidRPr="00E33866" w:rsidRDefault="00391D5A">
            <w:pPr>
              <w:rPr>
                <w:rFonts w:ascii="Garamond" w:hAnsi="Garamond"/>
                <w:bCs/>
                <w:sz w:val="22"/>
                <w:lang w:val="fr-FR"/>
              </w:rPr>
            </w:pPr>
          </w:p>
        </w:tc>
        <w:tc>
          <w:tcPr>
            <w:tcW w:w="2293" w:type="dxa"/>
            <w:tcBorders>
              <w:top w:val="nil"/>
              <w:bottom w:val="nil"/>
            </w:tcBorders>
            <w:shd w:val="clear" w:color="auto" w:fill="auto"/>
          </w:tcPr>
          <w:p w14:paraId="33CA5816" w14:textId="77777777" w:rsidR="00391D5A" w:rsidRPr="00E33866" w:rsidRDefault="00391D5A">
            <w:pPr>
              <w:rPr>
                <w:rFonts w:ascii="Garamond" w:hAnsi="Garamond"/>
                <w:bCs/>
                <w:sz w:val="22"/>
                <w:lang w:val="fr-FR"/>
              </w:rPr>
            </w:pPr>
          </w:p>
        </w:tc>
        <w:tc>
          <w:tcPr>
            <w:tcW w:w="885" w:type="dxa"/>
            <w:tcBorders>
              <w:top w:val="nil"/>
              <w:bottom w:val="nil"/>
            </w:tcBorders>
            <w:shd w:val="clear" w:color="auto" w:fill="auto"/>
          </w:tcPr>
          <w:p w14:paraId="74A21C68" w14:textId="77777777" w:rsidR="00391D5A" w:rsidRPr="00E33866" w:rsidRDefault="00391D5A" w:rsidP="00E33866">
            <w:pPr>
              <w:jc w:val="center"/>
              <w:rPr>
                <w:rFonts w:ascii="Garamond" w:hAnsi="Garamond"/>
                <w:bCs/>
                <w:sz w:val="22"/>
                <w:lang w:val="fr-FR"/>
              </w:rPr>
            </w:pPr>
          </w:p>
        </w:tc>
        <w:tc>
          <w:tcPr>
            <w:tcW w:w="966" w:type="dxa"/>
            <w:tcBorders>
              <w:top w:val="nil"/>
              <w:bottom w:val="nil"/>
            </w:tcBorders>
            <w:shd w:val="clear" w:color="auto" w:fill="auto"/>
          </w:tcPr>
          <w:p w14:paraId="0A28BF84" w14:textId="77777777" w:rsidR="00391D5A" w:rsidRPr="00E33866" w:rsidRDefault="00391D5A" w:rsidP="00E33866">
            <w:pPr>
              <w:jc w:val="center"/>
              <w:rPr>
                <w:rFonts w:ascii="Garamond" w:hAnsi="Garamond"/>
                <w:bCs/>
                <w:sz w:val="22"/>
              </w:rPr>
            </w:pPr>
            <w:r w:rsidRPr="00E33866">
              <w:rPr>
                <w:rFonts w:ascii="Garamond" w:hAnsi="Garamond"/>
                <w:bCs/>
                <w:sz w:val="22"/>
              </w:rPr>
              <w:t>62</w:t>
            </w:r>
          </w:p>
        </w:tc>
        <w:tc>
          <w:tcPr>
            <w:tcW w:w="4500" w:type="dxa"/>
            <w:tcBorders>
              <w:top w:val="nil"/>
              <w:bottom w:val="nil"/>
              <w:right w:val="nil"/>
            </w:tcBorders>
            <w:shd w:val="clear" w:color="auto" w:fill="auto"/>
          </w:tcPr>
          <w:p w14:paraId="5847D6A3" w14:textId="77777777" w:rsidR="00391D5A" w:rsidRPr="00AA54BE" w:rsidRDefault="00391D5A" w:rsidP="00E33866">
            <w:pPr>
              <w:jc w:val="both"/>
              <w:rPr>
                <w:bCs/>
                <w:lang w:val="fr-BE"/>
              </w:rPr>
            </w:pPr>
            <w:r w:rsidRPr="00E33866">
              <w:rPr>
                <w:rFonts w:ascii="Garamond" w:hAnsi="Garamond"/>
                <w:bCs/>
                <w:sz w:val="22"/>
                <w:lang w:val="fr-BE"/>
              </w:rPr>
              <w:t>Complément indemnité prépension</w:t>
            </w:r>
          </w:p>
        </w:tc>
      </w:tr>
      <w:tr w:rsidR="00391D5A" w:rsidRPr="00E33866" w14:paraId="3618753A" w14:textId="77777777" w:rsidTr="00E33866">
        <w:trPr>
          <w:cantSplit/>
          <w:tblHeader/>
        </w:trPr>
        <w:tc>
          <w:tcPr>
            <w:tcW w:w="1177" w:type="dxa"/>
            <w:tcBorders>
              <w:top w:val="nil"/>
              <w:left w:val="nil"/>
              <w:bottom w:val="nil"/>
            </w:tcBorders>
            <w:shd w:val="clear" w:color="auto" w:fill="auto"/>
          </w:tcPr>
          <w:p w14:paraId="02F0629E" w14:textId="77777777" w:rsidR="00391D5A" w:rsidRPr="00AA54BE" w:rsidRDefault="00391D5A">
            <w:pPr>
              <w:rPr>
                <w:rFonts w:ascii="Garamond" w:hAnsi="Garamond"/>
                <w:bCs/>
                <w:sz w:val="22"/>
                <w:lang w:val="fr-BE"/>
              </w:rPr>
            </w:pPr>
          </w:p>
        </w:tc>
        <w:tc>
          <w:tcPr>
            <w:tcW w:w="1336" w:type="dxa"/>
            <w:tcBorders>
              <w:top w:val="nil"/>
              <w:bottom w:val="nil"/>
            </w:tcBorders>
            <w:shd w:val="clear" w:color="auto" w:fill="auto"/>
          </w:tcPr>
          <w:p w14:paraId="5B03EEA9" w14:textId="77777777" w:rsidR="00391D5A" w:rsidRPr="00AA54BE" w:rsidRDefault="00391D5A">
            <w:pPr>
              <w:rPr>
                <w:rFonts w:ascii="Garamond" w:hAnsi="Garamond"/>
                <w:bCs/>
                <w:sz w:val="22"/>
                <w:lang w:val="fr-BE"/>
              </w:rPr>
            </w:pPr>
          </w:p>
        </w:tc>
        <w:tc>
          <w:tcPr>
            <w:tcW w:w="2821" w:type="dxa"/>
            <w:tcBorders>
              <w:top w:val="nil"/>
              <w:bottom w:val="nil"/>
            </w:tcBorders>
            <w:shd w:val="clear" w:color="auto" w:fill="auto"/>
          </w:tcPr>
          <w:p w14:paraId="40E7AA21" w14:textId="77777777" w:rsidR="00391D5A" w:rsidRPr="00AA54BE" w:rsidRDefault="00391D5A">
            <w:pPr>
              <w:rPr>
                <w:rFonts w:ascii="Garamond" w:hAnsi="Garamond"/>
                <w:bCs/>
                <w:sz w:val="22"/>
                <w:lang w:val="fr-BE"/>
              </w:rPr>
            </w:pPr>
          </w:p>
        </w:tc>
        <w:tc>
          <w:tcPr>
            <w:tcW w:w="2293" w:type="dxa"/>
            <w:tcBorders>
              <w:top w:val="nil"/>
              <w:bottom w:val="nil"/>
            </w:tcBorders>
            <w:shd w:val="clear" w:color="auto" w:fill="auto"/>
          </w:tcPr>
          <w:p w14:paraId="12769194" w14:textId="77777777" w:rsidR="00391D5A" w:rsidRPr="00AA54BE" w:rsidRDefault="00391D5A">
            <w:pPr>
              <w:rPr>
                <w:rFonts w:ascii="Garamond" w:hAnsi="Garamond"/>
                <w:bCs/>
                <w:sz w:val="22"/>
                <w:lang w:val="fr-BE"/>
              </w:rPr>
            </w:pPr>
          </w:p>
        </w:tc>
        <w:tc>
          <w:tcPr>
            <w:tcW w:w="885" w:type="dxa"/>
            <w:tcBorders>
              <w:top w:val="nil"/>
              <w:bottom w:val="nil"/>
            </w:tcBorders>
            <w:shd w:val="clear" w:color="auto" w:fill="auto"/>
          </w:tcPr>
          <w:p w14:paraId="69BB8938" w14:textId="77777777" w:rsidR="00391D5A" w:rsidRPr="00AA54BE" w:rsidRDefault="00391D5A" w:rsidP="00E33866">
            <w:pPr>
              <w:jc w:val="center"/>
              <w:rPr>
                <w:rFonts w:ascii="Garamond" w:hAnsi="Garamond"/>
                <w:bCs/>
                <w:sz w:val="22"/>
                <w:lang w:val="fr-BE"/>
              </w:rPr>
            </w:pPr>
          </w:p>
        </w:tc>
        <w:tc>
          <w:tcPr>
            <w:tcW w:w="966" w:type="dxa"/>
            <w:tcBorders>
              <w:top w:val="nil"/>
              <w:bottom w:val="nil"/>
            </w:tcBorders>
            <w:shd w:val="clear" w:color="auto" w:fill="auto"/>
          </w:tcPr>
          <w:p w14:paraId="5A8C1ADC" w14:textId="77777777" w:rsidR="00391D5A" w:rsidRPr="00E33866" w:rsidRDefault="00391D5A" w:rsidP="00E33866">
            <w:pPr>
              <w:jc w:val="center"/>
              <w:rPr>
                <w:rFonts w:ascii="Garamond" w:hAnsi="Garamond"/>
                <w:bCs/>
                <w:sz w:val="22"/>
              </w:rPr>
            </w:pPr>
            <w:r w:rsidRPr="00E33866">
              <w:rPr>
                <w:rFonts w:ascii="Garamond" w:hAnsi="Garamond"/>
                <w:bCs/>
                <w:sz w:val="22"/>
              </w:rPr>
              <w:t>63</w:t>
            </w:r>
          </w:p>
        </w:tc>
        <w:tc>
          <w:tcPr>
            <w:tcW w:w="4500" w:type="dxa"/>
            <w:tcBorders>
              <w:top w:val="nil"/>
              <w:bottom w:val="nil"/>
              <w:right w:val="nil"/>
            </w:tcBorders>
            <w:shd w:val="clear" w:color="auto" w:fill="auto"/>
          </w:tcPr>
          <w:p w14:paraId="4BEF4AE1" w14:textId="77777777" w:rsidR="00391D5A" w:rsidRPr="00E33866" w:rsidRDefault="00391D5A" w:rsidP="00E33866">
            <w:pPr>
              <w:jc w:val="both"/>
              <w:rPr>
                <w:bCs/>
              </w:rPr>
            </w:pPr>
            <w:r w:rsidRPr="00E33866">
              <w:rPr>
                <w:rFonts w:ascii="Garamond" w:hAnsi="Garamond"/>
                <w:bCs/>
                <w:sz w:val="22"/>
                <w:lang w:val="fr-BE"/>
              </w:rPr>
              <w:t>Complément état belge</w:t>
            </w:r>
          </w:p>
        </w:tc>
      </w:tr>
      <w:tr w:rsidR="00391D5A" w:rsidRPr="005924A8" w14:paraId="57EE12FF" w14:textId="77777777" w:rsidTr="00E33866">
        <w:trPr>
          <w:cantSplit/>
          <w:tblHeader/>
        </w:trPr>
        <w:tc>
          <w:tcPr>
            <w:tcW w:w="1177" w:type="dxa"/>
            <w:tcBorders>
              <w:top w:val="nil"/>
              <w:left w:val="nil"/>
              <w:bottom w:val="nil"/>
            </w:tcBorders>
            <w:shd w:val="clear" w:color="auto" w:fill="auto"/>
          </w:tcPr>
          <w:p w14:paraId="63560397"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75D4A9AB"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7A7E01F3" w14:textId="77777777" w:rsidR="00391D5A" w:rsidRPr="00E33866" w:rsidRDefault="00391D5A">
            <w:pPr>
              <w:rPr>
                <w:rFonts w:ascii="Garamond" w:hAnsi="Garamond"/>
                <w:bCs/>
                <w:sz w:val="22"/>
              </w:rPr>
            </w:pPr>
          </w:p>
        </w:tc>
        <w:tc>
          <w:tcPr>
            <w:tcW w:w="2293" w:type="dxa"/>
            <w:tcBorders>
              <w:top w:val="nil"/>
              <w:bottom w:val="nil"/>
            </w:tcBorders>
            <w:shd w:val="clear" w:color="auto" w:fill="auto"/>
          </w:tcPr>
          <w:p w14:paraId="4F1DB8CB" w14:textId="77777777" w:rsidR="00391D5A" w:rsidRPr="00E33866" w:rsidRDefault="00391D5A">
            <w:pPr>
              <w:rPr>
                <w:rFonts w:ascii="Garamond" w:hAnsi="Garamond"/>
                <w:bCs/>
                <w:sz w:val="22"/>
              </w:rPr>
            </w:pPr>
          </w:p>
        </w:tc>
        <w:tc>
          <w:tcPr>
            <w:tcW w:w="885" w:type="dxa"/>
            <w:tcBorders>
              <w:top w:val="nil"/>
              <w:bottom w:val="nil"/>
            </w:tcBorders>
            <w:shd w:val="clear" w:color="auto" w:fill="auto"/>
          </w:tcPr>
          <w:p w14:paraId="424724C7" w14:textId="77777777" w:rsidR="00391D5A" w:rsidRPr="00E33866" w:rsidRDefault="00391D5A" w:rsidP="00E33866">
            <w:pPr>
              <w:jc w:val="center"/>
              <w:rPr>
                <w:rFonts w:ascii="Garamond" w:hAnsi="Garamond"/>
                <w:bCs/>
                <w:sz w:val="22"/>
              </w:rPr>
            </w:pPr>
          </w:p>
        </w:tc>
        <w:tc>
          <w:tcPr>
            <w:tcW w:w="966" w:type="dxa"/>
            <w:tcBorders>
              <w:top w:val="nil"/>
              <w:bottom w:val="nil"/>
            </w:tcBorders>
            <w:shd w:val="clear" w:color="auto" w:fill="auto"/>
          </w:tcPr>
          <w:p w14:paraId="3E5AC8C0" w14:textId="77777777" w:rsidR="00391D5A" w:rsidRPr="00E33866" w:rsidRDefault="00391D5A" w:rsidP="00E33866">
            <w:pPr>
              <w:jc w:val="center"/>
              <w:rPr>
                <w:rFonts w:ascii="Garamond" w:hAnsi="Garamond"/>
                <w:bCs/>
                <w:sz w:val="22"/>
              </w:rPr>
            </w:pPr>
            <w:r w:rsidRPr="00E33866">
              <w:rPr>
                <w:rFonts w:ascii="Garamond" w:hAnsi="Garamond"/>
                <w:bCs/>
                <w:sz w:val="22"/>
              </w:rPr>
              <w:t>70</w:t>
            </w:r>
          </w:p>
        </w:tc>
        <w:tc>
          <w:tcPr>
            <w:tcW w:w="4500" w:type="dxa"/>
            <w:tcBorders>
              <w:top w:val="nil"/>
              <w:bottom w:val="nil"/>
              <w:right w:val="nil"/>
            </w:tcBorders>
            <w:shd w:val="clear" w:color="auto" w:fill="auto"/>
          </w:tcPr>
          <w:p w14:paraId="3BD43B27" w14:textId="77777777" w:rsidR="00391D5A" w:rsidRPr="00E33866" w:rsidRDefault="00391D5A" w:rsidP="00E33866">
            <w:pPr>
              <w:jc w:val="both"/>
              <w:rPr>
                <w:bCs/>
                <w:lang w:val="fr-FR"/>
              </w:rPr>
            </w:pPr>
            <w:r w:rsidRPr="00E33866">
              <w:rPr>
                <w:rFonts w:ascii="Garamond" w:hAnsi="Garamond"/>
                <w:bCs/>
                <w:sz w:val="22"/>
                <w:lang w:val="fr-BE"/>
              </w:rPr>
              <w:t>Rente de retraite CGER non indexée</w:t>
            </w:r>
          </w:p>
        </w:tc>
      </w:tr>
      <w:tr w:rsidR="00391D5A" w:rsidRPr="005924A8" w14:paraId="127D5A7E" w14:textId="77777777" w:rsidTr="00E33866">
        <w:trPr>
          <w:cantSplit/>
          <w:tblHeader/>
        </w:trPr>
        <w:tc>
          <w:tcPr>
            <w:tcW w:w="1177" w:type="dxa"/>
            <w:tcBorders>
              <w:top w:val="nil"/>
              <w:left w:val="nil"/>
              <w:bottom w:val="nil"/>
            </w:tcBorders>
            <w:shd w:val="clear" w:color="auto" w:fill="auto"/>
          </w:tcPr>
          <w:p w14:paraId="635B9395"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4B3997E4"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7B84DAB8" w14:textId="77777777" w:rsidR="00391D5A" w:rsidRPr="00E33866" w:rsidRDefault="00391D5A">
            <w:pPr>
              <w:rPr>
                <w:rFonts w:ascii="Garamond" w:hAnsi="Garamond"/>
                <w:bCs/>
                <w:sz w:val="22"/>
                <w:lang w:val="fr-FR"/>
              </w:rPr>
            </w:pPr>
          </w:p>
        </w:tc>
        <w:tc>
          <w:tcPr>
            <w:tcW w:w="2293" w:type="dxa"/>
            <w:tcBorders>
              <w:top w:val="nil"/>
              <w:bottom w:val="nil"/>
            </w:tcBorders>
            <w:shd w:val="clear" w:color="auto" w:fill="auto"/>
          </w:tcPr>
          <w:p w14:paraId="32C7BD54" w14:textId="77777777" w:rsidR="00391D5A" w:rsidRPr="00E33866" w:rsidRDefault="00391D5A">
            <w:pPr>
              <w:rPr>
                <w:rFonts w:ascii="Garamond" w:hAnsi="Garamond"/>
                <w:bCs/>
                <w:sz w:val="22"/>
                <w:lang w:val="fr-FR"/>
              </w:rPr>
            </w:pPr>
          </w:p>
        </w:tc>
        <w:tc>
          <w:tcPr>
            <w:tcW w:w="885" w:type="dxa"/>
            <w:tcBorders>
              <w:top w:val="nil"/>
              <w:bottom w:val="nil"/>
            </w:tcBorders>
            <w:shd w:val="clear" w:color="auto" w:fill="auto"/>
          </w:tcPr>
          <w:p w14:paraId="33B71C5A" w14:textId="77777777" w:rsidR="00391D5A" w:rsidRPr="00E33866" w:rsidRDefault="00391D5A" w:rsidP="00E33866">
            <w:pPr>
              <w:jc w:val="center"/>
              <w:rPr>
                <w:rFonts w:ascii="Garamond" w:hAnsi="Garamond"/>
                <w:bCs/>
                <w:sz w:val="22"/>
                <w:lang w:val="fr-FR"/>
              </w:rPr>
            </w:pPr>
          </w:p>
        </w:tc>
        <w:tc>
          <w:tcPr>
            <w:tcW w:w="966" w:type="dxa"/>
            <w:tcBorders>
              <w:top w:val="nil"/>
              <w:bottom w:val="nil"/>
            </w:tcBorders>
            <w:shd w:val="clear" w:color="auto" w:fill="auto"/>
          </w:tcPr>
          <w:p w14:paraId="12C7848F" w14:textId="77777777" w:rsidR="00391D5A" w:rsidRPr="00E33866" w:rsidRDefault="00391D5A" w:rsidP="00E33866">
            <w:pPr>
              <w:jc w:val="center"/>
              <w:rPr>
                <w:rFonts w:ascii="Garamond" w:hAnsi="Garamond"/>
                <w:bCs/>
                <w:sz w:val="22"/>
              </w:rPr>
            </w:pPr>
            <w:r w:rsidRPr="00E33866">
              <w:rPr>
                <w:rFonts w:ascii="Garamond" w:hAnsi="Garamond"/>
                <w:bCs/>
                <w:sz w:val="22"/>
              </w:rPr>
              <w:t>73</w:t>
            </w:r>
          </w:p>
        </w:tc>
        <w:tc>
          <w:tcPr>
            <w:tcW w:w="4500" w:type="dxa"/>
            <w:tcBorders>
              <w:top w:val="nil"/>
              <w:bottom w:val="nil"/>
              <w:right w:val="nil"/>
            </w:tcBorders>
            <w:shd w:val="clear" w:color="auto" w:fill="auto"/>
          </w:tcPr>
          <w:p w14:paraId="0B352FF4" w14:textId="77777777" w:rsidR="00391D5A" w:rsidRPr="00E33866" w:rsidRDefault="00391D5A" w:rsidP="00E33866">
            <w:pPr>
              <w:jc w:val="both"/>
              <w:rPr>
                <w:bCs/>
                <w:lang w:val="fr-FR"/>
              </w:rPr>
            </w:pPr>
            <w:r w:rsidRPr="00E33866">
              <w:rPr>
                <w:rFonts w:ascii="Garamond" w:hAnsi="Garamond"/>
                <w:bCs/>
                <w:sz w:val="22"/>
                <w:lang w:val="fr-BE"/>
              </w:rPr>
              <w:t>Rente non indexée (retraite) UE</w:t>
            </w:r>
          </w:p>
        </w:tc>
      </w:tr>
      <w:tr w:rsidR="00391D5A" w:rsidRPr="00E33866" w14:paraId="14EEC902" w14:textId="77777777" w:rsidTr="00E33866">
        <w:trPr>
          <w:cantSplit/>
          <w:tblHeader/>
        </w:trPr>
        <w:tc>
          <w:tcPr>
            <w:tcW w:w="1177" w:type="dxa"/>
            <w:tcBorders>
              <w:top w:val="nil"/>
              <w:left w:val="nil"/>
              <w:bottom w:val="nil"/>
            </w:tcBorders>
            <w:shd w:val="clear" w:color="auto" w:fill="auto"/>
          </w:tcPr>
          <w:p w14:paraId="6E0545C0"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5B51B682"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68D37875" w14:textId="77777777" w:rsidR="00391D5A" w:rsidRPr="00E33866" w:rsidRDefault="00391D5A">
            <w:pPr>
              <w:rPr>
                <w:rFonts w:ascii="Garamond" w:hAnsi="Garamond"/>
                <w:bCs/>
                <w:sz w:val="22"/>
                <w:lang w:val="fr-FR"/>
              </w:rPr>
            </w:pPr>
          </w:p>
        </w:tc>
        <w:tc>
          <w:tcPr>
            <w:tcW w:w="2293" w:type="dxa"/>
            <w:tcBorders>
              <w:top w:val="nil"/>
              <w:bottom w:val="nil"/>
            </w:tcBorders>
            <w:shd w:val="clear" w:color="auto" w:fill="auto"/>
          </w:tcPr>
          <w:p w14:paraId="13C11B8A" w14:textId="77777777" w:rsidR="00391D5A" w:rsidRPr="00E33866" w:rsidRDefault="00391D5A">
            <w:pPr>
              <w:rPr>
                <w:rFonts w:ascii="Garamond" w:hAnsi="Garamond"/>
                <w:bCs/>
                <w:sz w:val="22"/>
                <w:lang w:val="fr-FR"/>
              </w:rPr>
            </w:pPr>
          </w:p>
        </w:tc>
        <w:tc>
          <w:tcPr>
            <w:tcW w:w="885" w:type="dxa"/>
            <w:tcBorders>
              <w:top w:val="nil"/>
              <w:bottom w:val="nil"/>
            </w:tcBorders>
            <w:shd w:val="clear" w:color="auto" w:fill="auto"/>
          </w:tcPr>
          <w:p w14:paraId="724A3A59" w14:textId="77777777" w:rsidR="00391D5A" w:rsidRPr="00E33866" w:rsidRDefault="00391D5A" w:rsidP="00E33866">
            <w:pPr>
              <w:jc w:val="center"/>
              <w:rPr>
                <w:rFonts w:ascii="Garamond" w:hAnsi="Garamond"/>
                <w:bCs/>
                <w:sz w:val="22"/>
                <w:lang w:val="fr-FR"/>
              </w:rPr>
            </w:pPr>
          </w:p>
        </w:tc>
        <w:tc>
          <w:tcPr>
            <w:tcW w:w="966" w:type="dxa"/>
            <w:tcBorders>
              <w:top w:val="nil"/>
              <w:bottom w:val="nil"/>
            </w:tcBorders>
            <w:shd w:val="clear" w:color="auto" w:fill="auto"/>
          </w:tcPr>
          <w:p w14:paraId="24AD5189" w14:textId="77777777" w:rsidR="00391D5A" w:rsidRPr="00E33866" w:rsidRDefault="00391D5A" w:rsidP="00E33866">
            <w:pPr>
              <w:jc w:val="center"/>
              <w:rPr>
                <w:rFonts w:ascii="Garamond" w:hAnsi="Garamond"/>
                <w:bCs/>
                <w:sz w:val="22"/>
              </w:rPr>
            </w:pPr>
            <w:r w:rsidRPr="00E33866">
              <w:rPr>
                <w:rFonts w:ascii="Garamond" w:hAnsi="Garamond"/>
                <w:bCs/>
                <w:sz w:val="22"/>
              </w:rPr>
              <w:t>75</w:t>
            </w:r>
          </w:p>
        </w:tc>
        <w:tc>
          <w:tcPr>
            <w:tcW w:w="4500" w:type="dxa"/>
            <w:tcBorders>
              <w:top w:val="nil"/>
              <w:bottom w:val="nil"/>
              <w:right w:val="nil"/>
            </w:tcBorders>
            <w:shd w:val="clear" w:color="auto" w:fill="auto"/>
          </w:tcPr>
          <w:p w14:paraId="281DA925" w14:textId="77777777" w:rsidR="00391D5A" w:rsidRPr="00E33866" w:rsidRDefault="00391D5A" w:rsidP="00E33866">
            <w:pPr>
              <w:jc w:val="both"/>
              <w:rPr>
                <w:bCs/>
              </w:rPr>
            </w:pPr>
            <w:r w:rsidRPr="00E33866">
              <w:rPr>
                <w:rFonts w:ascii="Garamond" w:hAnsi="Garamond"/>
                <w:bCs/>
                <w:sz w:val="22"/>
                <w:lang w:val="fr-BE"/>
              </w:rPr>
              <w:t>Rente non indexée (retraite)</w:t>
            </w:r>
          </w:p>
        </w:tc>
      </w:tr>
      <w:tr w:rsidR="00391D5A" w:rsidRPr="00E33866" w14:paraId="7FC17924" w14:textId="77777777" w:rsidTr="00E33866">
        <w:trPr>
          <w:cantSplit/>
          <w:tblHeader/>
        </w:trPr>
        <w:tc>
          <w:tcPr>
            <w:tcW w:w="1177" w:type="dxa"/>
            <w:tcBorders>
              <w:top w:val="nil"/>
              <w:left w:val="nil"/>
              <w:bottom w:val="nil"/>
            </w:tcBorders>
            <w:shd w:val="clear" w:color="auto" w:fill="auto"/>
          </w:tcPr>
          <w:p w14:paraId="27A22007"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11B37F44"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2E261B90" w14:textId="77777777" w:rsidR="00391D5A" w:rsidRPr="00E33866" w:rsidRDefault="00391D5A">
            <w:pPr>
              <w:rPr>
                <w:rFonts w:ascii="Garamond" w:hAnsi="Garamond"/>
                <w:bCs/>
                <w:sz w:val="22"/>
              </w:rPr>
            </w:pPr>
          </w:p>
        </w:tc>
        <w:tc>
          <w:tcPr>
            <w:tcW w:w="2293" w:type="dxa"/>
            <w:tcBorders>
              <w:top w:val="nil"/>
              <w:bottom w:val="nil"/>
            </w:tcBorders>
            <w:shd w:val="clear" w:color="auto" w:fill="auto"/>
          </w:tcPr>
          <w:p w14:paraId="06FC1E36" w14:textId="77777777" w:rsidR="00391D5A" w:rsidRPr="00E33866" w:rsidRDefault="00391D5A">
            <w:pPr>
              <w:rPr>
                <w:rFonts w:ascii="Garamond" w:hAnsi="Garamond"/>
                <w:bCs/>
                <w:sz w:val="22"/>
              </w:rPr>
            </w:pPr>
          </w:p>
        </w:tc>
        <w:tc>
          <w:tcPr>
            <w:tcW w:w="885" w:type="dxa"/>
            <w:tcBorders>
              <w:top w:val="nil"/>
              <w:bottom w:val="nil"/>
            </w:tcBorders>
            <w:shd w:val="clear" w:color="auto" w:fill="auto"/>
          </w:tcPr>
          <w:p w14:paraId="111FA841" w14:textId="77777777" w:rsidR="00391D5A" w:rsidRPr="00E33866" w:rsidRDefault="00391D5A" w:rsidP="00E33866">
            <w:pPr>
              <w:jc w:val="center"/>
              <w:rPr>
                <w:rFonts w:ascii="Garamond" w:hAnsi="Garamond"/>
                <w:bCs/>
                <w:sz w:val="22"/>
              </w:rPr>
            </w:pPr>
          </w:p>
        </w:tc>
        <w:tc>
          <w:tcPr>
            <w:tcW w:w="966" w:type="dxa"/>
            <w:tcBorders>
              <w:top w:val="nil"/>
              <w:bottom w:val="nil"/>
            </w:tcBorders>
            <w:shd w:val="clear" w:color="auto" w:fill="auto"/>
          </w:tcPr>
          <w:p w14:paraId="068686A8" w14:textId="77777777" w:rsidR="00391D5A" w:rsidRPr="00E33866" w:rsidRDefault="00391D5A" w:rsidP="00E33866">
            <w:pPr>
              <w:jc w:val="center"/>
              <w:rPr>
                <w:rFonts w:ascii="Garamond" w:hAnsi="Garamond"/>
                <w:bCs/>
                <w:sz w:val="22"/>
              </w:rPr>
            </w:pPr>
            <w:r w:rsidRPr="00E33866">
              <w:rPr>
                <w:rFonts w:ascii="Garamond" w:hAnsi="Garamond"/>
                <w:bCs/>
                <w:sz w:val="22"/>
              </w:rPr>
              <w:t>77</w:t>
            </w:r>
          </w:p>
        </w:tc>
        <w:tc>
          <w:tcPr>
            <w:tcW w:w="4500" w:type="dxa"/>
            <w:tcBorders>
              <w:top w:val="nil"/>
              <w:bottom w:val="nil"/>
              <w:right w:val="nil"/>
            </w:tcBorders>
            <w:shd w:val="clear" w:color="auto" w:fill="auto"/>
          </w:tcPr>
          <w:p w14:paraId="71E8819E" w14:textId="77777777" w:rsidR="00391D5A" w:rsidRPr="00E33866" w:rsidRDefault="00391D5A" w:rsidP="00E33866">
            <w:pPr>
              <w:jc w:val="both"/>
              <w:rPr>
                <w:bCs/>
              </w:rPr>
            </w:pPr>
            <w:r w:rsidRPr="00E33866">
              <w:rPr>
                <w:rFonts w:ascii="Garamond" w:hAnsi="Garamond"/>
                <w:bCs/>
                <w:sz w:val="22"/>
                <w:lang w:val="fr-BE"/>
              </w:rPr>
              <w:t>Capital rente vieillesse</w:t>
            </w:r>
          </w:p>
        </w:tc>
      </w:tr>
      <w:tr w:rsidR="00391D5A" w:rsidRPr="005924A8" w14:paraId="4DE5D262" w14:textId="77777777" w:rsidTr="00E33866">
        <w:trPr>
          <w:cantSplit/>
          <w:tblHeader/>
        </w:trPr>
        <w:tc>
          <w:tcPr>
            <w:tcW w:w="1177" w:type="dxa"/>
            <w:tcBorders>
              <w:top w:val="nil"/>
              <w:left w:val="nil"/>
              <w:bottom w:val="nil"/>
            </w:tcBorders>
            <w:shd w:val="clear" w:color="auto" w:fill="auto"/>
          </w:tcPr>
          <w:p w14:paraId="3C5145E7"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14F37115"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5A45F504" w14:textId="77777777" w:rsidR="00391D5A" w:rsidRPr="00E33866" w:rsidRDefault="00391D5A">
            <w:pPr>
              <w:rPr>
                <w:rFonts w:ascii="Garamond" w:hAnsi="Garamond"/>
                <w:bCs/>
                <w:sz w:val="22"/>
              </w:rPr>
            </w:pPr>
          </w:p>
        </w:tc>
        <w:tc>
          <w:tcPr>
            <w:tcW w:w="2293" w:type="dxa"/>
            <w:tcBorders>
              <w:top w:val="nil"/>
              <w:bottom w:val="nil"/>
            </w:tcBorders>
            <w:shd w:val="clear" w:color="auto" w:fill="auto"/>
          </w:tcPr>
          <w:p w14:paraId="48D571BF" w14:textId="77777777" w:rsidR="00391D5A" w:rsidRPr="00E33866" w:rsidRDefault="00391D5A">
            <w:pPr>
              <w:rPr>
                <w:rFonts w:ascii="Garamond" w:hAnsi="Garamond"/>
                <w:bCs/>
                <w:sz w:val="22"/>
              </w:rPr>
            </w:pPr>
          </w:p>
        </w:tc>
        <w:tc>
          <w:tcPr>
            <w:tcW w:w="885" w:type="dxa"/>
            <w:tcBorders>
              <w:top w:val="nil"/>
              <w:bottom w:val="nil"/>
            </w:tcBorders>
            <w:shd w:val="clear" w:color="auto" w:fill="auto"/>
          </w:tcPr>
          <w:p w14:paraId="3F797751" w14:textId="77777777" w:rsidR="00391D5A" w:rsidRPr="00E33866" w:rsidRDefault="00391D5A" w:rsidP="00E33866">
            <w:pPr>
              <w:jc w:val="center"/>
              <w:rPr>
                <w:rFonts w:ascii="Garamond" w:hAnsi="Garamond"/>
                <w:bCs/>
                <w:sz w:val="22"/>
              </w:rPr>
            </w:pPr>
          </w:p>
        </w:tc>
        <w:tc>
          <w:tcPr>
            <w:tcW w:w="966" w:type="dxa"/>
            <w:tcBorders>
              <w:top w:val="nil"/>
              <w:bottom w:val="nil"/>
            </w:tcBorders>
            <w:shd w:val="clear" w:color="auto" w:fill="auto"/>
          </w:tcPr>
          <w:p w14:paraId="31E32A7B" w14:textId="77777777" w:rsidR="00391D5A" w:rsidRPr="00E33866" w:rsidRDefault="00391D5A" w:rsidP="00E33866">
            <w:pPr>
              <w:jc w:val="center"/>
              <w:rPr>
                <w:rFonts w:ascii="Garamond" w:hAnsi="Garamond"/>
                <w:bCs/>
                <w:sz w:val="22"/>
              </w:rPr>
            </w:pPr>
            <w:r w:rsidRPr="00E33866">
              <w:rPr>
                <w:rFonts w:ascii="Garamond" w:hAnsi="Garamond"/>
                <w:bCs/>
                <w:sz w:val="22"/>
              </w:rPr>
              <w:t>79</w:t>
            </w:r>
          </w:p>
        </w:tc>
        <w:tc>
          <w:tcPr>
            <w:tcW w:w="4500" w:type="dxa"/>
            <w:tcBorders>
              <w:top w:val="nil"/>
              <w:bottom w:val="nil"/>
              <w:right w:val="nil"/>
            </w:tcBorders>
            <w:shd w:val="clear" w:color="auto" w:fill="auto"/>
          </w:tcPr>
          <w:p w14:paraId="72E1722B" w14:textId="77777777" w:rsidR="00391D5A" w:rsidRPr="00E33866" w:rsidRDefault="00391D5A" w:rsidP="00E33866">
            <w:pPr>
              <w:jc w:val="both"/>
              <w:rPr>
                <w:bCs/>
                <w:lang w:val="fr-FR"/>
              </w:rPr>
            </w:pPr>
            <w:r w:rsidRPr="00E33866">
              <w:rPr>
                <w:rFonts w:ascii="Garamond" w:hAnsi="Garamond"/>
                <w:bCs/>
                <w:sz w:val="22"/>
                <w:lang w:val="fr-BE"/>
              </w:rPr>
              <w:t>Rente non indexée (capital) UE</w:t>
            </w:r>
          </w:p>
        </w:tc>
      </w:tr>
      <w:tr w:rsidR="00391D5A" w:rsidRPr="005924A8" w14:paraId="23C59E86" w14:textId="77777777" w:rsidTr="00E33866">
        <w:trPr>
          <w:cantSplit/>
          <w:tblHeader/>
        </w:trPr>
        <w:tc>
          <w:tcPr>
            <w:tcW w:w="1177" w:type="dxa"/>
            <w:tcBorders>
              <w:top w:val="nil"/>
              <w:left w:val="nil"/>
              <w:bottom w:val="nil"/>
            </w:tcBorders>
            <w:shd w:val="clear" w:color="auto" w:fill="auto"/>
          </w:tcPr>
          <w:p w14:paraId="04C4CFB3"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0D60AE31"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51074F10" w14:textId="77777777" w:rsidR="00391D5A" w:rsidRPr="00E33866" w:rsidRDefault="00391D5A">
            <w:pPr>
              <w:rPr>
                <w:rFonts w:ascii="Garamond" w:hAnsi="Garamond"/>
                <w:bCs/>
                <w:sz w:val="22"/>
                <w:lang w:val="fr-FR"/>
              </w:rPr>
            </w:pPr>
          </w:p>
        </w:tc>
        <w:tc>
          <w:tcPr>
            <w:tcW w:w="2293" w:type="dxa"/>
            <w:tcBorders>
              <w:top w:val="nil"/>
              <w:bottom w:val="nil"/>
            </w:tcBorders>
            <w:shd w:val="clear" w:color="auto" w:fill="auto"/>
          </w:tcPr>
          <w:p w14:paraId="2070FAAC" w14:textId="77777777" w:rsidR="00391D5A" w:rsidRPr="00E33866" w:rsidRDefault="00391D5A">
            <w:pPr>
              <w:rPr>
                <w:rFonts w:ascii="Garamond" w:hAnsi="Garamond"/>
                <w:bCs/>
                <w:sz w:val="22"/>
                <w:lang w:val="fr-FR"/>
              </w:rPr>
            </w:pPr>
          </w:p>
        </w:tc>
        <w:tc>
          <w:tcPr>
            <w:tcW w:w="885" w:type="dxa"/>
            <w:tcBorders>
              <w:top w:val="nil"/>
              <w:bottom w:val="nil"/>
            </w:tcBorders>
            <w:shd w:val="clear" w:color="auto" w:fill="auto"/>
          </w:tcPr>
          <w:p w14:paraId="294D5481" w14:textId="77777777" w:rsidR="00391D5A" w:rsidRPr="00E33866" w:rsidRDefault="00391D5A" w:rsidP="00E33866">
            <w:pPr>
              <w:jc w:val="center"/>
              <w:rPr>
                <w:rFonts w:ascii="Garamond" w:hAnsi="Garamond"/>
                <w:bCs/>
                <w:sz w:val="22"/>
                <w:lang w:val="fr-FR"/>
              </w:rPr>
            </w:pPr>
          </w:p>
        </w:tc>
        <w:tc>
          <w:tcPr>
            <w:tcW w:w="966" w:type="dxa"/>
            <w:tcBorders>
              <w:top w:val="nil"/>
              <w:bottom w:val="nil"/>
            </w:tcBorders>
            <w:shd w:val="clear" w:color="auto" w:fill="auto"/>
          </w:tcPr>
          <w:p w14:paraId="16AF9F4C" w14:textId="77777777" w:rsidR="00391D5A" w:rsidRPr="00E33866" w:rsidRDefault="00391D5A" w:rsidP="00E33866">
            <w:pPr>
              <w:jc w:val="center"/>
              <w:rPr>
                <w:rFonts w:ascii="Garamond" w:hAnsi="Garamond"/>
                <w:bCs/>
                <w:sz w:val="22"/>
              </w:rPr>
            </w:pPr>
            <w:r w:rsidRPr="00E33866">
              <w:rPr>
                <w:rFonts w:ascii="Garamond" w:hAnsi="Garamond"/>
                <w:bCs/>
                <w:sz w:val="22"/>
              </w:rPr>
              <w:t>80</w:t>
            </w:r>
          </w:p>
        </w:tc>
        <w:tc>
          <w:tcPr>
            <w:tcW w:w="4500" w:type="dxa"/>
            <w:tcBorders>
              <w:top w:val="nil"/>
              <w:bottom w:val="nil"/>
              <w:right w:val="nil"/>
            </w:tcBorders>
            <w:shd w:val="clear" w:color="auto" w:fill="auto"/>
          </w:tcPr>
          <w:p w14:paraId="6A7EF68E" w14:textId="77777777" w:rsidR="00391D5A" w:rsidRPr="00E33866" w:rsidRDefault="00391D5A" w:rsidP="00E33866">
            <w:pPr>
              <w:jc w:val="both"/>
              <w:rPr>
                <w:bCs/>
                <w:lang w:val="fr-FR"/>
              </w:rPr>
            </w:pPr>
            <w:r w:rsidRPr="00E33866">
              <w:rPr>
                <w:rFonts w:ascii="Garamond" w:hAnsi="Garamond"/>
                <w:bCs/>
                <w:sz w:val="22"/>
                <w:lang w:val="fr-BE"/>
              </w:rPr>
              <w:t>Rente non indexée (rachat) UE</w:t>
            </w:r>
          </w:p>
        </w:tc>
      </w:tr>
      <w:tr w:rsidR="00391D5A" w:rsidRPr="00E33866" w14:paraId="0F416614" w14:textId="77777777" w:rsidTr="00E33866">
        <w:trPr>
          <w:cantSplit/>
          <w:tblHeader/>
        </w:trPr>
        <w:tc>
          <w:tcPr>
            <w:tcW w:w="1177" w:type="dxa"/>
            <w:tcBorders>
              <w:top w:val="nil"/>
              <w:left w:val="nil"/>
              <w:bottom w:val="nil"/>
            </w:tcBorders>
            <w:shd w:val="clear" w:color="auto" w:fill="auto"/>
          </w:tcPr>
          <w:p w14:paraId="6F5F3499"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3271BB15"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5022E4E0" w14:textId="77777777" w:rsidR="00391D5A" w:rsidRPr="00E33866" w:rsidRDefault="00391D5A">
            <w:pPr>
              <w:rPr>
                <w:rFonts w:ascii="Garamond" w:hAnsi="Garamond"/>
                <w:bCs/>
                <w:sz w:val="22"/>
                <w:lang w:val="fr-FR"/>
              </w:rPr>
            </w:pPr>
          </w:p>
        </w:tc>
        <w:tc>
          <w:tcPr>
            <w:tcW w:w="2293" w:type="dxa"/>
            <w:tcBorders>
              <w:top w:val="nil"/>
              <w:bottom w:val="nil"/>
            </w:tcBorders>
            <w:shd w:val="clear" w:color="auto" w:fill="auto"/>
          </w:tcPr>
          <w:p w14:paraId="65B353D1" w14:textId="77777777" w:rsidR="00391D5A" w:rsidRPr="00E33866" w:rsidRDefault="00391D5A">
            <w:pPr>
              <w:rPr>
                <w:rFonts w:ascii="Garamond" w:hAnsi="Garamond"/>
                <w:bCs/>
                <w:sz w:val="22"/>
                <w:lang w:val="fr-FR"/>
              </w:rPr>
            </w:pPr>
          </w:p>
        </w:tc>
        <w:tc>
          <w:tcPr>
            <w:tcW w:w="885" w:type="dxa"/>
            <w:tcBorders>
              <w:top w:val="nil"/>
              <w:bottom w:val="nil"/>
            </w:tcBorders>
            <w:shd w:val="clear" w:color="auto" w:fill="auto"/>
          </w:tcPr>
          <w:p w14:paraId="2BA36F17" w14:textId="77777777" w:rsidR="00391D5A" w:rsidRPr="00E33866" w:rsidRDefault="00391D5A" w:rsidP="00E33866">
            <w:pPr>
              <w:jc w:val="center"/>
              <w:rPr>
                <w:rFonts w:ascii="Garamond" w:hAnsi="Garamond"/>
                <w:bCs/>
                <w:sz w:val="22"/>
                <w:lang w:val="fr-FR"/>
              </w:rPr>
            </w:pPr>
          </w:p>
        </w:tc>
        <w:tc>
          <w:tcPr>
            <w:tcW w:w="966" w:type="dxa"/>
            <w:tcBorders>
              <w:top w:val="nil"/>
              <w:bottom w:val="nil"/>
            </w:tcBorders>
            <w:shd w:val="clear" w:color="auto" w:fill="auto"/>
          </w:tcPr>
          <w:p w14:paraId="37E989FE" w14:textId="77777777" w:rsidR="00391D5A" w:rsidRPr="00E33866" w:rsidRDefault="00391D5A" w:rsidP="00E33866">
            <w:pPr>
              <w:jc w:val="center"/>
              <w:rPr>
                <w:rFonts w:ascii="Garamond" w:hAnsi="Garamond"/>
                <w:bCs/>
                <w:sz w:val="22"/>
              </w:rPr>
            </w:pPr>
            <w:r w:rsidRPr="00E33866">
              <w:rPr>
                <w:rFonts w:ascii="Garamond" w:hAnsi="Garamond"/>
                <w:bCs/>
                <w:sz w:val="22"/>
              </w:rPr>
              <w:t>81</w:t>
            </w:r>
          </w:p>
        </w:tc>
        <w:tc>
          <w:tcPr>
            <w:tcW w:w="4500" w:type="dxa"/>
            <w:tcBorders>
              <w:top w:val="nil"/>
              <w:bottom w:val="nil"/>
              <w:right w:val="nil"/>
            </w:tcBorders>
            <w:shd w:val="clear" w:color="auto" w:fill="auto"/>
          </w:tcPr>
          <w:p w14:paraId="155F9770" w14:textId="77777777" w:rsidR="00391D5A" w:rsidRPr="00E33866" w:rsidRDefault="00391D5A">
            <w:pPr>
              <w:rPr>
                <w:bCs/>
              </w:rPr>
            </w:pPr>
            <w:r w:rsidRPr="00E33866">
              <w:rPr>
                <w:rFonts w:ascii="Garamond" w:hAnsi="Garamond"/>
                <w:bCs/>
                <w:sz w:val="22"/>
                <w:lang w:val="fr-BE"/>
              </w:rPr>
              <w:t>Etat belge salarié</w:t>
            </w:r>
          </w:p>
        </w:tc>
      </w:tr>
      <w:tr w:rsidR="00391D5A" w:rsidRPr="005924A8" w14:paraId="69C5117F" w14:textId="77777777" w:rsidTr="00E33866">
        <w:trPr>
          <w:cantSplit/>
          <w:tblHeader/>
        </w:trPr>
        <w:tc>
          <w:tcPr>
            <w:tcW w:w="1177" w:type="dxa"/>
            <w:tcBorders>
              <w:top w:val="nil"/>
              <w:left w:val="nil"/>
              <w:bottom w:val="nil"/>
            </w:tcBorders>
            <w:shd w:val="clear" w:color="auto" w:fill="auto"/>
          </w:tcPr>
          <w:p w14:paraId="5AF5BE31"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208E4F18"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0E7D17C6" w14:textId="77777777" w:rsidR="00391D5A" w:rsidRPr="00E33866" w:rsidRDefault="00391D5A">
            <w:pPr>
              <w:rPr>
                <w:rFonts w:ascii="Garamond" w:hAnsi="Garamond"/>
                <w:bCs/>
                <w:sz w:val="22"/>
                <w:lang w:val="fr-FR"/>
              </w:rPr>
            </w:pPr>
          </w:p>
        </w:tc>
        <w:tc>
          <w:tcPr>
            <w:tcW w:w="2293" w:type="dxa"/>
            <w:tcBorders>
              <w:top w:val="nil"/>
              <w:bottom w:val="nil"/>
            </w:tcBorders>
            <w:shd w:val="clear" w:color="auto" w:fill="auto"/>
          </w:tcPr>
          <w:p w14:paraId="7005C86A" w14:textId="77777777" w:rsidR="00391D5A" w:rsidRPr="00E33866" w:rsidRDefault="00391D5A">
            <w:pPr>
              <w:rPr>
                <w:rFonts w:ascii="Garamond" w:hAnsi="Garamond"/>
                <w:bCs/>
                <w:sz w:val="22"/>
                <w:lang w:val="fr-FR"/>
              </w:rPr>
            </w:pPr>
          </w:p>
        </w:tc>
        <w:tc>
          <w:tcPr>
            <w:tcW w:w="885" w:type="dxa"/>
            <w:tcBorders>
              <w:top w:val="nil"/>
              <w:bottom w:val="nil"/>
            </w:tcBorders>
            <w:shd w:val="clear" w:color="auto" w:fill="auto"/>
          </w:tcPr>
          <w:p w14:paraId="28E68145" w14:textId="77777777" w:rsidR="00391D5A" w:rsidRPr="00E33866" w:rsidRDefault="00391D5A" w:rsidP="00E33866">
            <w:pPr>
              <w:jc w:val="center"/>
              <w:rPr>
                <w:rFonts w:ascii="Garamond" w:hAnsi="Garamond"/>
                <w:bCs/>
                <w:sz w:val="22"/>
                <w:lang w:val="fr-FR"/>
              </w:rPr>
            </w:pPr>
          </w:p>
        </w:tc>
        <w:tc>
          <w:tcPr>
            <w:tcW w:w="966" w:type="dxa"/>
            <w:tcBorders>
              <w:top w:val="nil"/>
              <w:bottom w:val="nil"/>
            </w:tcBorders>
            <w:shd w:val="clear" w:color="auto" w:fill="auto"/>
          </w:tcPr>
          <w:p w14:paraId="2DFA0A29" w14:textId="77777777" w:rsidR="00391D5A" w:rsidRPr="00E33866" w:rsidRDefault="00391D5A" w:rsidP="00E33866">
            <w:pPr>
              <w:jc w:val="center"/>
              <w:rPr>
                <w:rFonts w:ascii="Garamond" w:hAnsi="Garamond"/>
                <w:bCs/>
                <w:sz w:val="22"/>
              </w:rPr>
            </w:pPr>
            <w:r w:rsidRPr="00E33866">
              <w:rPr>
                <w:rFonts w:ascii="Garamond" w:hAnsi="Garamond"/>
                <w:bCs/>
                <w:sz w:val="22"/>
              </w:rPr>
              <w:t>100</w:t>
            </w:r>
          </w:p>
        </w:tc>
        <w:tc>
          <w:tcPr>
            <w:tcW w:w="4500" w:type="dxa"/>
            <w:tcBorders>
              <w:top w:val="nil"/>
              <w:bottom w:val="nil"/>
              <w:right w:val="nil"/>
            </w:tcBorders>
            <w:shd w:val="clear" w:color="auto" w:fill="auto"/>
          </w:tcPr>
          <w:p w14:paraId="6C64956B" w14:textId="77777777" w:rsidR="00391D5A" w:rsidRPr="00E33866" w:rsidRDefault="00391D5A">
            <w:pPr>
              <w:rPr>
                <w:rFonts w:ascii="Garamond" w:hAnsi="Garamond"/>
                <w:bCs/>
                <w:sz w:val="22"/>
                <w:szCs w:val="22"/>
                <w:lang w:val="fr-BE"/>
              </w:rPr>
            </w:pPr>
            <w:r w:rsidRPr="00E33866">
              <w:rPr>
                <w:rFonts w:ascii="Garamond" w:hAnsi="Garamond" w:cs="Arial"/>
                <w:sz w:val="22"/>
                <w:szCs w:val="22"/>
                <w:lang w:val="fr-FR"/>
              </w:rPr>
              <w:t>Pension de retraite – subrogation Ministère des Finances</w:t>
            </w:r>
          </w:p>
        </w:tc>
      </w:tr>
      <w:tr w:rsidR="00391D5A" w:rsidRPr="005924A8" w14:paraId="502E819C" w14:textId="77777777" w:rsidTr="00E33866">
        <w:trPr>
          <w:cantSplit/>
          <w:tblHeader/>
        </w:trPr>
        <w:tc>
          <w:tcPr>
            <w:tcW w:w="1177" w:type="dxa"/>
            <w:tcBorders>
              <w:top w:val="nil"/>
              <w:left w:val="nil"/>
              <w:bottom w:val="nil"/>
            </w:tcBorders>
            <w:shd w:val="clear" w:color="auto" w:fill="auto"/>
          </w:tcPr>
          <w:p w14:paraId="483D1711"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6AAAD086"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360E8D5B" w14:textId="77777777" w:rsidR="00391D5A" w:rsidRPr="00E33866" w:rsidRDefault="00391D5A">
            <w:pPr>
              <w:rPr>
                <w:rFonts w:ascii="Garamond" w:hAnsi="Garamond"/>
                <w:bCs/>
                <w:sz w:val="22"/>
                <w:lang w:val="fr-FR"/>
              </w:rPr>
            </w:pPr>
          </w:p>
        </w:tc>
        <w:tc>
          <w:tcPr>
            <w:tcW w:w="2293" w:type="dxa"/>
            <w:tcBorders>
              <w:top w:val="nil"/>
              <w:bottom w:val="nil"/>
            </w:tcBorders>
            <w:shd w:val="clear" w:color="auto" w:fill="auto"/>
          </w:tcPr>
          <w:p w14:paraId="6751AC61" w14:textId="77777777" w:rsidR="00391D5A" w:rsidRPr="00E33866" w:rsidRDefault="00391D5A">
            <w:pPr>
              <w:rPr>
                <w:rFonts w:ascii="Garamond" w:hAnsi="Garamond"/>
                <w:bCs/>
                <w:sz w:val="22"/>
                <w:lang w:val="fr-FR"/>
              </w:rPr>
            </w:pPr>
          </w:p>
        </w:tc>
        <w:tc>
          <w:tcPr>
            <w:tcW w:w="885" w:type="dxa"/>
            <w:tcBorders>
              <w:top w:val="nil"/>
              <w:bottom w:val="nil"/>
            </w:tcBorders>
            <w:shd w:val="clear" w:color="auto" w:fill="auto"/>
          </w:tcPr>
          <w:p w14:paraId="434EFAA7" w14:textId="77777777" w:rsidR="00391D5A" w:rsidRPr="00E33866" w:rsidRDefault="00391D5A" w:rsidP="00E33866">
            <w:pPr>
              <w:jc w:val="center"/>
              <w:rPr>
                <w:rFonts w:ascii="Garamond" w:hAnsi="Garamond"/>
                <w:bCs/>
                <w:sz w:val="22"/>
                <w:lang w:val="fr-FR"/>
              </w:rPr>
            </w:pPr>
          </w:p>
        </w:tc>
        <w:tc>
          <w:tcPr>
            <w:tcW w:w="966" w:type="dxa"/>
            <w:tcBorders>
              <w:top w:val="nil"/>
              <w:bottom w:val="nil"/>
            </w:tcBorders>
            <w:shd w:val="clear" w:color="auto" w:fill="auto"/>
          </w:tcPr>
          <w:p w14:paraId="47F2A458" w14:textId="77777777" w:rsidR="00391D5A" w:rsidRPr="00E33866" w:rsidRDefault="00391D5A" w:rsidP="00E33866">
            <w:pPr>
              <w:jc w:val="center"/>
              <w:rPr>
                <w:rFonts w:ascii="Garamond" w:hAnsi="Garamond"/>
                <w:bCs/>
                <w:sz w:val="22"/>
              </w:rPr>
            </w:pPr>
            <w:r w:rsidRPr="00E33866">
              <w:rPr>
                <w:rFonts w:ascii="Garamond" w:hAnsi="Garamond"/>
                <w:bCs/>
                <w:sz w:val="22"/>
              </w:rPr>
              <w:t>101</w:t>
            </w:r>
          </w:p>
        </w:tc>
        <w:tc>
          <w:tcPr>
            <w:tcW w:w="4500" w:type="dxa"/>
            <w:tcBorders>
              <w:top w:val="nil"/>
              <w:bottom w:val="nil"/>
              <w:right w:val="nil"/>
            </w:tcBorders>
            <w:shd w:val="clear" w:color="auto" w:fill="auto"/>
          </w:tcPr>
          <w:p w14:paraId="4297AF57" w14:textId="77777777" w:rsidR="00391D5A" w:rsidRPr="00E33866" w:rsidRDefault="00391D5A">
            <w:pPr>
              <w:rPr>
                <w:bCs/>
                <w:lang w:val="fr-FR"/>
              </w:rPr>
            </w:pPr>
            <w:r w:rsidRPr="00E33866">
              <w:rPr>
                <w:rFonts w:ascii="Garamond" w:hAnsi="Garamond"/>
                <w:bCs/>
                <w:sz w:val="22"/>
                <w:lang w:val="fr-BE"/>
              </w:rPr>
              <w:t>Pension de survie – subrogation Ministère des Finances</w:t>
            </w:r>
          </w:p>
        </w:tc>
      </w:tr>
      <w:tr w:rsidR="00391D5A" w:rsidRPr="005924A8" w14:paraId="38E731FF" w14:textId="77777777" w:rsidTr="00E33866">
        <w:trPr>
          <w:cantSplit/>
          <w:tblHeader/>
        </w:trPr>
        <w:tc>
          <w:tcPr>
            <w:tcW w:w="1177" w:type="dxa"/>
            <w:tcBorders>
              <w:top w:val="nil"/>
              <w:left w:val="nil"/>
              <w:bottom w:val="nil"/>
            </w:tcBorders>
            <w:shd w:val="clear" w:color="auto" w:fill="auto"/>
          </w:tcPr>
          <w:p w14:paraId="232F11D2"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5FCB5817"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16FF4A0B" w14:textId="77777777" w:rsidR="00391D5A" w:rsidRPr="00E33866" w:rsidRDefault="00391D5A">
            <w:pPr>
              <w:rPr>
                <w:rFonts w:ascii="Garamond" w:hAnsi="Garamond"/>
                <w:bCs/>
                <w:sz w:val="22"/>
                <w:lang w:val="fr-FR"/>
              </w:rPr>
            </w:pPr>
          </w:p>
        </w:tc>
        <w:tc>
          <w:tcPr>
            <w:tcW w:w="2293" w:type="dxa"/>
            <w:tcBorders>
              <w:top w:val="nil"/>
              <w:bottom w:val="nil"/>
            </w:tcBorders>
            <w:shd w:val="clear" w:color="auto" w:fill="auto"/>
          </w:tcPr>
          <w:p w14:paraId="5AC839BF" w14:textId="77777777" w:rsidR="00391D5A" w:rsidRPr="00E33866" w:rsidRDefault="00391D5A">
            <w:pPr>
              <w:rPr>
                <w:rFonts w:ascii="Garamond" w:hAnsi="Garamond"/>
                <w:bCs/>
                <w:sz w:val="22"/>
                <w:lang w:val="fr-FR"/>
              </w:rPr>
            </w:pPr>
          </w:p>
        </w:tc>
        <w:tc>
          <w:tcPr>
            <w:tcW w:w="885" w:type="dxa"/>
            <w:tcBorders>
              <w:top w:val="nil"/>
              <w:bottom w:val="nil"/>
            </w:tcBorders>
            <w:shd w:val="clear" w:color="auto" w:fill="auto"/>
          </w:tcPr>
          <w:p w14:paraId="4E5C459A" w14:textId="77777777" w:rsidR="00391D5A" w:rsidRPr="00E33866" w:rsidRDefault="00391D5A" w:rsidP="00E33866">
            <w:pPr>
              <w:jc w:val="center"/>
              <w:rPr>
                <w:rFonts w:ascii="Garamond" w:hAnsi="Garamond"/>
                <w:bCs/>
                <w:sz w:val="22"/>
                <w:lang w:val="fr-FR"/>
              </w:rPr>
            </w:pPr>
          </w:p>
        </w:tc>
        <w:tc>
          <w:tcPr>
            <w:tcW w:w="966" w:type="dxa"/>
            <w:tcBorders>
              <w:top w:val="nil"/>
              <w:bottom w:val="nil"/>
            </w:tcBorders>
            <w:shd w:val="clear" w:color="auto" w:fill="auto"/>
          </w:tcPr>
          <w:p w14:paraId="44E71064" w14:textId="77777777" w:rsidR="00391D5A" w:rsidRPr="00E33866" w:rsidRDefault="00391D5A" w:rsidP="00E33866">
            <w:pPr>
              <w:jc w:val="center"/>
              <w:rPr>
                <w:rFonts w:ascii="Garamond" w:hAnsi="Garamond"/>
                <w:bCs/>
                <w:sz w:val="22"/>
              </w:rPr>
            </w:pPr>
            <w:r w:rsidRPr="00E33866">
              <w:rPr>
                <w:rFonts w:ascii="Garamond" w:hAnsi="Garamond"/>
                <w:bCs/>
                <w:sz w:val="22"/>
              </w:rPr>
              <w:t>102</w:t>
            </w:r>
          </w:p>
        </w:tc>
        <w:tc>
          <w:tcPr>
            <w:tcW w:w="4500" w:type="dxa"/>
            <w:tcBorders>
              <w:top w:val="nil"/>
              <w:bottom w:val="nil"/>
              <w:right w:val="nil"/>
            </w:tcBorders>
            <w:shd w:val="clear" w:color="auto" w:fill="auto"/>
          </w:tcPr>
          <w:p w14:paraId="6F6CB84C" w14:textId="77777777" w:rsidR="00391D5A" w:rsidRPr="00E33866" w:rsidRDefault="00391D5A">
            <w:pPr>
              <w:rPr>
                <w:bCs/>
                <w:lang w:val="fr-FR"/>
              </w:rPr>
            </w:pPr>
            <w:r w:rsidRPr="00E33866">
              <w:rPr>
                <w:rFonts w:ascii="Garamond" w:hAnsi="Garamond"/>
                <w:bCs/>
                <w:sz w:val="22"/>
                <w:lang w:val="fr-BE"/>
              </w:rPr>
              <w:t>Rente de vieillesse – subrogation Ministère des Finances</w:t>
            </w:r>
          </w:p>
        </w:tc>
      </w:tr>
      <w:tr w:rsidR="00391D5A" w:rsidRPr="005924A8" w14:paraId="5FA2724B" w14:textId="77777777" w:rsidTr="00E33866">
        <w:trPr>
          <w:cantSplit/>
          <w:tblHeader/>
        </w:trPr>
        <w:tc>
          <w:tcPr>
            <w:tcW w:w="1177" w:type="dxa"/>
            <w:tcBorders>
              <w:top w:val="nil"/>
              <w:left w:val="nil"/>
              <w:bottom w:val="nil"/>
            </w:tcBorders>
            <w:shd w:val="clear" w:color="auto" w:fill="auto"/>
          </w:tcPr>
          <w:p w14:paraId="1875DD2E"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7CB2E382"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75CEDC19" w14:textId="77777777" w:rsidR="00391D5A" w:rsidRPr="00E33866" w:rsidRDefault="00391D5A">
            <w:pPr>
              <w:rPr>
                <w:rFonts w:ascii="Garamond" w:hAnsi="Garamond"/>
                <w:bCs/>
                <w:sz w:val="22"/>
                <w:lang w:val="fr-FR"/>
              </w:rPr>
            </w:pPr>
          </w:p>
        </w:tc>
        <w:tc>
          <w:tcPr>
            <w:tcW w:w="2293" w:type="dxa"/>
            <w:tcBorders>
              <w:top w:val="nil"/>
              <w:bottom w:val="nil"/>
            </w:tcBorders>
            <w:shd w:val="clear" w:color="auto" w:fill="auto"/>
          </w:tcPr>
          <w:p w14:paraId="1BDE9E40" w14:textId="77777777" w:rsidR="00391D5A" w:rsidRPr="00E33866" w:rsidRDefault="00391D5A">
            <w:pPr>
              <w:rPr>
                <w:rFonts w:ascii="Garamond" w:hAnsi="Garamond"/>
                <w:bCs/>
                <w:sz w:val="22"/>
                <w:lang w:val="fr-FR"/>
              </w:rPr>
            </w:pPr>
          </w:p>
        </w:tc>
        <w:tc>
          <w:tcPr>
            <w:tcW w:w="885" w:type="dxa"/>
            <w:tcBorders>
              <w:top w:val="nil"/>
              <w:bottom w:val="nil"/>
            </w:tcBorders>
            <w:shd w:val="clear" w:color="auto" w:fill="auto"/>
          </w:tcPr>
          <w:p w14:paraId="4669B7C5" w14:textId="77777777" w:rsidR="00391D5A" w:rsidRPr="00E33866" w:rsidRDefault="00391D5A" w:rsidP="00E33866">
            <w:pPr>
              <w:jc w:val="center"/>
              <w:rPr>
                <w:rFonts w:ascii="Garamond" w:hAnsi="Garamond"/>
                <w:bCs/>
                <w:sz w:val="22"/>
                <w:lang w:val="fr-FR"/>
              </w:rPr>
            </w:pPr>
          </w:p>
        </w:tc>
        <w:tc>
          <w:tcPr>
            <w:tcW w:w="966" w:type="dxa"/>
            <w:tcBorders>
              <w:top w:val="nil"/>
              <w:bottom w:val="nil"/>
            </w:tcBorders>
            <w:shd w:val="clear" w:color="auto" w:fill="auto"/>
          </w:tcPr>
          <w:p w14:paraId="60BBD515" w14:textId="77777777" w:rsidR="00391D5A" w:rsidRPr="00E33866" w:rsidRDefault="00391D5A" w:rsidP="00E33866">
            <w:pPr>
              <w:jc w:val="center"/>
              <w:rPr>
                <w:rFonts w:ascii="Garamond" w:hAnsi="Garamond"/>
                <w:bCs/>
                <w:sz w:val="22"/>
              </w:rPr>
            </w:pPr>
            <w:r w:rsidRPr="00E33866">
              <w:rPr>
                <w:rFonts w:ascii="Garamond" w:hAnsi="Garamond"/>
                <w:bCs/>
                <w:sz w:val="22"/>
              </w:rPr>
              <w:t>103</w:t>
            </w:r>
          </w:p>
        </w:tc>
        <w:tc>
          <w:tcPr>
            <w:tcW w:w="4500" w:type="dxa"/>
            <w:tcBorders>
              <w:top w:val="nil"/>
              <w:bottom w:val="nil"/>
              <w:right w:val="nil"/>
            </w:tcBorders>
            <w:shd w:val="clear" w:color="auto" w:fill="auto"/>
          </w:tcPr>
          <w:p w14:paraId="20EA82A3" w14:textId="77777777" w:rsidR="00391D5A" w:rsidRPr="00E33866" w:rsidRDefault="00391D5A">
            <w:pPr>
              <w:rPr>
                <w:bCs/>
                <w:lang w:val="fr-FR"/>
              </w:rPr>
            </w:pPr>
            <w:r w:rsidRPr="00E33866">
              <w:rPr>
                <w:rFonts w:ascii="Garamond" w:hAnsi="Garamond"/>
                <w:bCs/>
                <w:sz w:val="22"/>
                <w:lang w:val="fr-BE"/>
              </w:rPr>
              <w:t>Rente de veuve – subrogation Ministère des Finances</w:t>
            </w:r>
          </w:p>
        </w:tc>
      </w:tr>
      <w:tr w:rsidR="006C089A" w:rsidRPr="005924A8" w14:paraId="6EC951F2" w14:textId="77777777" w:rsidTr="00E33866">
        <w:trPr>
          <w:cantSplit/>
          <w:tblHeader/>
        </w:trPr>
        <w:tc>
          <w:tcPr>
            <w:tcW w:w="1177" w:type="dxa"/>
            <w:tcBorders>
              <w:top w:val="nil"/>
              <w:left w:val="nil"/>
              <w:bottom w:val="nil"/>
            </w:tcBorders>
            <w:shd w:val="clear" w:color="auto" w:fill="auto"/>
          </w:tcPr>
          <w:p w14:paraId="7607813B" w14:textId="77777777" w:rsidR="006C089A" w:rsidRPr="00E33866" w:rsidRDefault="006C089A">
            <w:pPr>
              <w:rPr>
                <w:rFonts w:ascii="Garamond" w:hAnsi="Garamond"/>
                <w:bCs/>
                <w:sz w:val="22"/>
                <w:lang w:val="fr-FR"/>
              </w:rPr>
            </w:pPr>
          </w:p>
        </w:tc>
        <w:tc>
          <w:tcPr>
            <w:tcW w:w="1336" w:type="dxa"/>
            <w:tcBorders>
              <w:top w:val="nil"/>
              <w:bottom w:val="nil"/>
            </w:tcBorders>
            <w:shd w:val="clear" w:color="auto" w:fill="auto"/>
          </w:tcPr>
          <w:p w14:paraId="18F5BA68" w14:textId="77777777" w:rsidR="006C089A" w:rsidRPr="00E33866" w:rsidRDefault="006C089A">
            <w:pPr>
              <w:rPr>
                <w:rFonts w:ascii="Garamond" w:hAnsi="Garamond"/>
                <w:bCs/>
                <w:sz w:val="22"/>
                <w:lang w:val="fr-FR"/>
              </w:rPr>
            </w:pPr>
          </w:p>
        </w:tc>
        <w:tc>
          <w:tcPr>
            <w:tcW w:w="2821" w:type="dxa"/>
            <w:tcBorders>
              <w:top w:val="nil"/>
              <w:bottom w:val="nil"/>
            </w:tcBorders>
            <w:shd w:val="clear" w:color="auto" w:fill="auto"/>
          </w:tcPr>
          <w:p w14:paraId="25FCF8EE" w14:textId="77777777" w:rsidR="006C089A" w:rsidRPr="00E33866" w:rsidRDefault="006C089A">
            <w:pPr>
              <w:rPr>
                <w:rFonts w:ascii="Garamond" w:hAnsi="Garamond"/>
                <w:bCs/>
                <w:sz w:val="22"/>
                <w:lang w:val="fr-FR"/>
              </w:rPr>
            </w:pPr>
          </w:p>
        </w:tc>
        <w:tc>
          <w:tcPr>
            <w:tcW w:w="2293" w:type="dxa"/>
            <w:tcBorders>
              <w:top w:val="nil"/>
              <w:bottom w:val="nil"/>
            </w:tcBorders>
            <w:shd w:val="clear" w:color="auto" w:fill="auto"/>
          </w:tcPr>
          <w:p w14:paraId="74E6916F" w14:textId="77777777" w:rsidR="006C089A" w:rsidRPr="00E33866" w:rsidRDefault="006C089A">
            <w:pPr>
              <w:rPr>
                <w:rFonts w:ascii="Garamond" w:hAnsi="Garamond"/>
                <w:bCs/>
                <w:sz w:val="22"/>
                <w:lang w:val="fr-FR"/>
              </w:rPr>
            </w:pPr>
          </w:p>
        </w:tc>
        <w:tc>
          <w:tcPr>
            <w:tcW w:w="885" w:type="dxa"/>
            <w:tcBorders>
              <w:top w:val="nil"/>
              <w:bottom w:val="nil"/>
            </w:tcBorders>
            <w:shd w:val="clear" w:color="auto" w:fill="auto"/>
          </w:tcPr>
          <w:p w14:paraId="4C663A65" w14:textId="77777777" w:rsidR="006C089A" w:rsidRPr="00E33866" w:rsidRDefault="006C089A" w:rsidP="00E33866">
            <w:pPr>
              <w:jc w:val="center"/>
              <w:rPr>
                <w:rFonts w:ascii="Garamond" w:hAnsi="Garamond"/>
                <w:bCs/>
                <w:sz w:val="22"/>
                <w:lang w:val="fr-FR"/>
              </w:rPr>
            </w:pPr>
          </w:p>
        </w:tc>
        <w:tc>
          <w:tcPr>
            <w:tcW w:w="966" w:type="dxa"/>
            <w:tcBorders>
              <w:top w:val="nil"/>
              <w:bottom w:val="nil"/>
            </w:tcBorders>
            <w:shd w:val="clear" w:color="auto" w:fill="auto"/>
          </w:tcPr>
          <w:p w14:paraId="08DB2443" w14:textId="77777777" w:rsidR="006C089A" w:rsidRPr="00E33866" w:rsidRDefault="006C089A" w:rsidP="00E33866">
            <w:pPr>
              <w:jc w:val="center"/>
              <w:rPr>
                <w:rFonts w:ascii="Garamond" w:hAnsi="Garamond"/>
                <w:bCs/>
                <w:sz w:val="22"/>
              </w:rPr>
            </w:pPr>
            <w:r>
              <w:rPr>
                <w:rFonts w:ascii="Garamond" w:hAnsi="Garamond"/>
                <w:bCs/>
                <w:sz w:val="22"/>
              </w:rPr>
              <w:t>F4</w:t>
            </w:r>
          </w:p>
        </w:tc>
        <w:tc>
          <w:tcPr>
            <w:tcW w:w="4500" w:type="dxa"/>
            <w:tcBorders>
              <w:top w:val="nil"/>
              <w:bottom w:val="nil"/>
              <w:right w:val="nil"/>
            </w:tcBorders>
            <w:shd w:val="clear" w:color="auto" w:fill="auto"/>
          </w:tcPr>
          <w:p w14:paraId="5A0AE393" w14:textId="77777777" w:rsidR="006C089A" w:rsidRPr="00E33866" w:rsidRDefault="006C089A">
            <w:pPr>
              <w:rPr>
                <w:rFonts w:ascii="Garamond" w:hAnsi="Garamond"/>
                <w:bCs/>
                <w:sz w:val="22"/>
                <w:lang w:val="fr-BE"/>
              </w:rPr>
            </w:pPr>
            <w:r w:rsidRPr="006C089A">
              <w:rPr>
                <w:rFonts w:ascii="Garamond" w:hAnsi="Garamond"/>
                <w:bCs/>
                <w:sz w:val="22"/>
                <w:lang w:val="fr-BE"/>
              </w:rPr>
              <w:t>Bonus de pension retraite salarié</w:t>
            </w:r>
          </w:p>
        </w:tc>
      </w:tr>
      <w:tr w:rsidR="00391D5A" w:rsidRPr="00E33866" w14:paraId="245BACDC" w14:textId="77777777" w:rsidTr="00E33866">
        <w:trPr>
          <w:cantSplit/>
          <w:tblHeader/>
        </w:trPr>
        <w:tc>
          <w:tcPr>
            <w:tcW w:w="1177" w:type="dxa"/>
            <w:tcBorders>
              <w:top w:val="nil"/>
              <w:left w:val="nil"/>
              <w:bottom w:val="nil"/>
            </w:tcBorders>
            <w:shd w:val="clear" w:color="auto" w:fill="auto"/>
          </w:tcPr>
          <w:p w14:paraId="3C599F0F" w14:textId="77777777" w:rsidR="00391D5A" w:rsidRPr="00E33866" w:rsidRDefault="00391D5A">
            <w:pPr>
              <w:rPr>
                <w:rFonts w:ascii="Garamond" w:hAnsi="Garamond"/>
                <w:bCs/>
                <w:sz w:val="22"/>
                <w:lang w:val="fr-FR"/>
              </w:rPr>
            </w:pPr>
          </w:p>
        </w:tc>
        <w:tc>
          <w:tcPr>
            <w:tcW w:w="1336" w:type="dxa"/>
            <w:tcBorders>
              <w:top w:val="nil"/>
              <w:bottom w:val="nil"/>
            </w:tcBorders>
            <w:shd w:val="clear" w:color="auto" w:fill="auto"/>
          </w:tcPr>
          <w:p w14:paraId="5537DCE3" w14:textId="77777777" w:rsidR="00391D5A" w:rsidRPr="00E33866" w:rsidRDefault="00391D5A">
            <w:pPr>
              <w:rPr>
                <w:rFonts w:ascii="Garamond" w:hAnsi="Garamond"/>
                <w:bCs/>
                <w:sz w:val="22"/>
                <w:lang w:val="fr-FR"/>
              </w:rPr>
            </w:pPr>
          </w:p>
        </w:tc>
        <w:tc>
          <w:tcPr>
            <w:tcW w:w="2821" w:type="dxa"/>
            <w:tcBorders>
              <w:top w:val="nil"/>
              <w:bottom w:val="nil"/>
            </w:tcBorders>
            <w:shd w:val="clear" w:color="auto" w:fill="auto"/>
          </w:tcPr>
          <w:p w14:paraId="5B21D385" w14:textId="77777777" w:rsidR="00391D5A" w:rsidRPr="00E33866" w:rsidRDefault="00391D5A">
            <w:pPr>
              <w:rPr>
                <w:bCs/>
              </w:rPr>
            </w:pPr>
            <w:r w:rsidRPr="00E33866">
              <w:rPr>
                <w:rFonts w:ascii="Garamond" w:hAnsi="Garamond"/>
                <w:bCs/>
                <w:sz w:val="22"/>
                <w:lang w:val="fr-BE"/>
              </w:rPr>
              <w:t>Institution</w:t>
            </w:r>
          </w:p>
        </w:tc>
        <w:tc>
          <w:tcPr>
            <w:tcW w:w="2293" w:type="dxa"/>
            <w:tcBorders>
              <w:top w:val="nil"/>
              <w:bottom w:val="nil"/>
            </w:tcBorders>
            <w:shd w:val="clear" w:color="auto" w:fill="auto"/>
          </w:tcPr>
          <w:p w14:paraId="3BBC741A" w14:textId="77777777" w:rsidR="00391D5A" w:rsidRPr="00E33866" w:rsidRDefault="00391D5A">
            <w:pPr>
              <w:rPr>
                <w:bCs/>
              </w:rPr>
            </w:pPr>
            <w:proofErr w:type="spellStart"/>
            <w:r w:rsidRPr="00E33866">
              <w:rPr>
                <w:rFonts w:ascii="Garamond" w:hAnsi="Garamond"/>
                <w:bCs/>
                <w:sz w:val="22"/>
                <w:lang w:val="fr-BE"/>
              </w:rPr>
              <w:t>instelling</w:t>
            </w:r>
            <w:proofErr w:type="spellEnd"/>
          </w:p>
        </w:tc>
        <w:tc>
          <w:tcPr>
            <w:tcW w:w="885" w:type="dxa"/>
            <w:tcBorders>
              <w:top w:val="nil"/>
              <w:bottom w:val="nil"/>
            </w:tcBorders>
            <w:shd w:val="clear" w:color="auto" w:fill="auto"/>
          </w:tcPr>
          <w:p w14:paraId="47BEDAAB" w14:textId="77777777" w:rsidR="00391D5A" w:rsidRPr="00E33866" w:rsidRDefault="00391D5A"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7FD7A80F" w14:textId="77777777" w:rsidR="00391D5A" w:rsidRPr="00E33866" w:rsidRDefault="00391D5A" w:rsidP="00E33866">
            <w:pPr>
              <w:jc w:val="center"/>
              <w:rPr>
                <w:rFonts w:ascii="Garamond" w:hAnsi="Garamond"/>
                <w:bCs/>
                <w:sz w:val="22"/>
              </w:rPr>
            </w:pPr>
            <w:r w:rsidRPr="00E33866">
              <w:rPr>
                <w:rFonts w:ascii="Garamond" w:hAnsi="Garamond"/>
                <w:bCs/>
                <w:sz w:val="22"/>
              </w:rPr>
              <w:t>101</w:t>
            </w:r>
          </w:p>
        </w:tc>
        <w:tc>
          <w:tcPr>
            <w:tcW w:w="4500" w:type="dxa"/>
            <w:tcBorders>
              <w:top w:val="nil"/>
              <w:bottom w:val="nil"/>
              <w:right w:val="nil"/>
            </w:tcBorders>
            <w:shd w:val="clear" w:color="auto" w:fill="auto"/>
          </w:tcPr>
          <w:p w14:paraId="0F5754C4" w14:textId="77777777" w:rsidR="00391D5A" w:rsidRPr="00E33866" w:rsidRDefault="00391D5A" w:rsidP="00E33866">
            <w:pPr>
              <w:jc w:val="both"/>
              <w:rPr>
                <w:bCs/>
              </w:rPr>
            </w:pPr>
            <w:r w:rsidRPr="00E33866">
              <w:rPr>
                <w:rFonts w:ascii="Garamond" w:hAnsi="Garamond"/>
                <w:bCs/>
                <w:sz w:val="22"/>
                <w:lang w:val="fr-BE"/>
              </w:rPr>
              <w:t>Office national des pensions</w:t>
            </w:r>
          </w:p>
        </w:tc>
      </w:tr>
      <w:tr w:rsidR="00391D5A" w:rsidRPr="00E33866" w14:paraId="7B154EEA" w14:textId="77777777" w:rsidTr="00E33866">
        <w:trPr>
          <w:cantSplit/>
          <w:tblHeader/>
        </w:trPr>
        <w:tc>
          <w:tcPr>
            <w:tcW w:w="1177" w:type="dxa"/>
            <w:tcBorders>
              <w:top w:val="nil"/>
              <w:left w:val="nil"/>
              <w:bottom w:val="nil"/>
            </w:tcBorders>
            <w:shd w:val="clear" w:color="auto" w:fill="auto"/>
          </w:tcPr>
          <w:p w14:paraId="6C033C9A"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5338C120"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4355D918" w14:textId="77777777" w:rsidR="00391D5A" w:rsidRPr="00E33866" w:rsidRDefault="00391D5A">
            <w:pPr>
              <w:rPr>
                <w:bCs/>
              </w:rPr>
            </w:pPr>
            <w:r w:rsidRPr="00E33866">
              <w:rPr>
                <w:rFonts w:ascii="Garamond" w:hAnsi="Garamond"/>
                <w:bCs/>
                <w:sz w:val="22"/>
                <w:lang w:val="fr-BE"/>
              </w:rPr>
              <w:t>Périodicité</w:t>
            </w:r>
          </w:p>
        </w:tc>
        <w:tc>
          <w:tcPr>
            <w:tcW w:w="2293" w:type="dxa"/>
            <w:tcBorders>
              <w:top w:val="nil"/>
              <w:bottom w:val="nil"/>
            </w:tcBorders>
            <w:shd w:val="clear" w:color="auto" w:fill="auto"/>
          </w:tcPr>
          <w:p w14:paraId="4F7639D8" w14:textId="77777777" w:rsidR="00391D5A" w:rsidRPr="00E33866" w:rsidRDefault="00391D5A">
            <w:pPr>
              <w:rPr>
                <w:bCs/>
              </w:rPr>
            </w:pPr>
            <w:proofErr w:type="spellStart"/>
            <w:r w:rsidRPr="00E33866">
              <w:rPr>
                <w:rFonts w:ascii="Garamond" w:hAnsi="Garamond"/>
                <w:bCs/>
                <w:sz w:val="22"/>
                <w:lang w:val="fr-BE"/>
              </w:rPr>
              <w:t>periodiciteit</w:t>
            </w:r>
            <w:proofErr w:type="spellEnd"/>
          </w:p>
        </w:tc>
        <w:tc>
          <w:tcPr>
            <w:tcW w:w="885" w:type="dxa"/>
            <w:tcBorders>
              <w:top w:val="nil"/>
              <w:bottom w:val="nil"/>
            </w:tcBorders>
            <w:shd w:val="clear" w:color="auto" w:fill="auto"/>
          </w:tcPr>
          <w:p w14:paraId="0596024B" w14:textId="77777777" w:rsidR="00391D5A" w:rsidRPr="00E33866" w:rsidRDefault="00391D5A"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66E29D28" w14:textId="77777777" w:rsidR="00391D5A" w:rsidRPr="00E33866" w:rsidRDefault="00391D5A" w:rsidP="00E33866">
            <w:pPr>
              <w:jc w:val="center"/>
              <w:rPr>
                <w:rFonts w:ascii="Garamond" w:hAnsi="Garamond"/>
                <w:bCs/>
                <w:sz w:val="22"/>
              </w:rPr>
            </w:pPr>
            <w:r w:rsidRPr="00E33866">
              <w:rPr>
                <w:rFonts w:ascii="Garamond" w:hAnsi="Garamond"/>
                <w:bCs/>
                <w:sz w:val="22"/>
              </w:rPr>
              <w:t>1</w:t>
            </w:r>
          </w:p>
        </w:tc>
        <w:tc>
          <w:tcPr>
            <w:tcW w:w="4500" w:type="dxa"/>
            <w:tcBorders>
              <w:top w:val="nil"/>
              <w:bottom w:val="nil"/>
              <w:right w:val="nil"/>
            </w:tcBorders>
            <w:shd w:val="clear" w:color="auto" w:fill="auto"/>
          </w:tcPr>
          <w:p w14:paraId="1EB4044A" w14:textId="77777777" w:rsidR="00391D5A" w:rsidRPr="00E33866" w:rsidRDefault="00391D5A" w:rsidP="00E33866">
            <w:pPr>
              <w:jc w:val="both"/>
              <w:rPr>
                <w:bCs/>
              </w:rPr>
            </w:pPr>
            <w:r w:rsidRPr="00E33866">
              <w:rPr>
                <w:rFonts w:ascii="Garamond" w:hAnsi="Garamond"/>
                <w:bCs/>
                <w:sz w:val="22"/>
                <w:lang w:val="fr-BE"/>
              </w:rPr>
              <w:t>Mensuel</w:t>
            </w:r>
          </w:p>
        </w:tc>
      </w:tr>
      <w:tr w:rsidR="00391D5A" w:rsidRPr="00E33866" w14:paraId="60AE00BD" w14:textId="77777777" w:rsidTr="00E33866">
        <w:trPr>
          <w:cantSplit/>
          <w:tblHeader/>
        </w:trPr>
        <w:tc>
          <w:tcPr>
            <w:tcW w:w="1177" w:type="dxa"/>
            <w:tcBorders>
              <w:top w:val="nil"/>
              <w:left w:val="nil"/>
              <w:bottom w:val="nil"/>
            </w:tcBorders>
            <w:shd w:val="clear" w:color="auto" w:fill="auto"/>
          </w:tcPr>
          <w:p w14:paraId="7B816482"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2DF9D905"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65077027" w14:textId="77777777" w:rsidR="00391D5A" w:rsidRPr="00E33866" w:rsidRDefault="00391D5A">
            <w:pPr>
              <w:rPr>
                <w:rFonts w:ascii="Garamond" w:hAnsi="Garamond"/>
                <w:bCs/>
                <w:sz w:val="22"/>
              </w:rPr>
            </w:pPr>
          </w:p>
        </w:tc>
        <w:tc>
          <w:tcPr>
            <w:tcW w:w="2293" w:type="dxa"/>
            <w:tcBorders>
              <w:top w:val="nil"/>
              <w:bottom w:val="nil"/>
            </w:tcBorders>
            <w:shd w:val="clear" w:color="auto" w:fill="auto"/>
          </w:tcPr>
          <w:p w14:paraId="6966721D" w14:textId="77777777" w:rsidR="00391D5A" w:rsidRPr="00E33866" w:rsidRDefault="00391D5A">
            <w:pPr>
              <w:rPr>
                <w:rFonts w:ascii="Garamond" w:hAnsi="Garamond"/>
                <w:bCs/>
                <w:sz w:val="22"/>
              </w:rPr>
            </w:pPr>
          </w:p>
        </w:tc>
        <w:tc>
          <w:tcPr>
            <w:tcW w:w="885" w:type="dxa"/>
            <w:tcBorders>
              <w:top w:val="nil"/>
              <w:bottom w:val="nil"/>
            </w:tcBorders>
            <w:shd w:val="clear" w:color="auto" w:fill="auto"/>
          </w:tcPr>
          <w:p w14:paraId="1A34BC99" w14:textId="77777777" w:rsidR="00391D5A" w:rsidRPr="00E33866" w:rsidRDefault="00391D5A" w:rsidP="00E33866">
            <w:pPr>
              <w:jc w:val="center"/>
              <w:rPr>
                <w:rFonts w:ascii="Garamond" w:hAnsi="Garamond"/>
                <w:bCs/>
                <w:sz w:val="22"/>
              </w:rPr>
            </w:pPr>
          </w:p>
        </w:tc>
        <w:tc>
          <w:tcPr>
            <w:tcW w:w="966" w:type="dxa"/>
            <w:tcBorders>
              <w:top w:val="nil"/>
              <w:bottom w:val="nil"/>
            </w:tcBorders>
            <w:shd w:val="clear" w:color="auto" w:fill="auto"/>
          </w:tcPr>
          <w:p w14:paraId="7433E8EF" w14:textId="77777777" w:rsidR="00391D5A" w:rsidRPr="00E33866" w:rsidRDefault="00391D5A"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067C113D" w14:textId="77777777" w:rsidR="00391D5A" w:rsidRPr="00E33866" w:rsidRDefault="00391D5A" w:rsidP="00E33866">
            <w:pPr>
              <w:jc w:val="both"/>
              <w:rPr>
                <w:bCs/>
              </w:rPr>
            </w:pPr>
            <w:r w:rsidRPr="00E33866">
              <w:rPr>
                <w:rFonts w:ascii="Garamond" w:hAnsi="Garamond"/>
                <w:bCs/>
                <w:sz w:val="22"/>
                <w:lang w:val="fr-BE"/>
              </w:rPr>
              <w:t>Bimestriel</w:t>
            </w:r>
          </w:p>
        </w:tc>
      </w:tr>
      <w:tr w:rsidR="00391D5A" w:rsidRPr="00E33866" w14:paraId="79839964" w14:textId="77777777" w:rsidTr="00E33866">
        <w:trPr>
          <w:cantSplit/>
          <w:tblHeader/>
        </w:trPr>
        <w:tc>
          <w:tcPr>
            <w:tcW w:w="1177" w:type="dxa"/>
            <w:tcBorders>
              <w:top w:val="nil"/>
              <w:left w:val="nil"/>
              <w:bottom w:val="nil"/>
            </w:tcBorders>
            <w:shd w:val="clear" w:color="auto" w:fill="auto"/>
          </w:tcPr>
          <w:p w14:paraId="0E5F399D"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76320589"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780B603D" w14:textId="77777777" w:rsidR="00391D5A" w:rsidRPr="00E33866" w:rsidRDefault="00391D5A">
            <w:pPr>
              <w:rPr>
                <w:rFonts w:ascii="Garamond" w:hAnsi="Garamond"/>
                <w:bCs/>
                <w:sz w:val="22"/>
              </w:rPr>
            </w:pPr>
          </w:p>
        </w:tc>
        <w:tc>
          <w:tcPr>
            <w:tcW w:w="2293" w:type="dxa"/>
            <w:tcBorders>
              <w:top w:val="nil"/>
              <w:bottom w:val="nil"/>
            </w:tcBorders>
            <w:shd w:val="clear" w:color="auto" w:fill="auto"/>
          </w:tcPr>
          <w:p w14:paraId="6777ED95" w14:textId="77777777" w:rsidR="00391D5A" w:rsidRPr="00E33866" w:rsidRDefault="00391D5A">
            <w:pPr>
              <w:rPr>
                <w:rFonts w:ascii="Garamond" w:hAnsi="Garamond"/>
                <w:bCs/>
                <w:sz w:val="22"/>
              </w:rPr>
            </w:pPr>
          </w:p>
        </w:tc>
        <w:tc>
          <w:tcPr>
            <w:tcW w:w="885" w:type="dxa"/>
            <w:tcBorders>
              <w:top w:val="nil"/>
              <w:bottom w:val="nil"/>
            </w:tcBorders>
            <w:shd w:val="clear" w:color="auto" w:fill="auto"/>
          </w:tcPr>
          <w:p w14:paraId="7EE25CD8" w14:textId="77777777" w:rsidR="00391D5A" w:rsidRPr="00E33866" w:rsidRDefault="00391D5A" w:rsidP="00E33866">
            <w:pPr>
              <w:jc w:val="center"/>
              <w:rPr>
                <w:rFonts w:ascii="Garamond" w:hAnsi="Garamond"/>
                <w:bCs/>
                <w:sz w:val="22"/>
              </w:rPr>
            </w:pPr>
          </w:p>
        </w:tc>
        <w:tc>
          <w:tcPr>
            <w:tcW w:w="966" w:type="dxa"/>
            <w:tcBorders>
              <w:top w:val="nil"/>
              <w:bottom w:val="nil"/>
            </w:tcBorders>
            <w:shd w:val="clear" w:color="auto" w:fill="auto"/>
          </w:tcPr>
          <w:p w14:paraId="4D10C401" w14:textId="77777777" w:rsidR="00391D5A" w:rsidRPr="00E33866" w:rsidRDefault="00391D5A" w:rsidP="00E33866">
            <w:pPr>
              <w:jc w:val="center"/>
              <w:rPr>
                <w:rFonts w:ascii="Garamond" w:hAnsi="Garamond"/>
                <w:bCs/>
                <w:sz w:val="22"/>
              </w:rPr>
            </w:pPr>
            <w:r w:rsidRPr="00E33866">
              <w:rPr>
                <w:rFonts w:ascii="Garamond" w:hAnsi="Garamond"/>
                <w:bCs/>
                <w:sz w:val="22"/>
              </w:rPr>
              <w:t>3</w:t>
            </w:r>
          </w:p>
        </w:tc>
        <w:tc>
          <w:tcPr>
            <w:tcW w:w="4500" w:type="dxa"/>
            <w:tcBorders>
              <w:top w:val="nil"/>
              <w:bottom w:val="nil"/>
              <w:right w:val="nil"/>
            </w:tcBorders>
            <w:shd w:val="clear" w:color="auto" w:fill="auto"/>
          </w:tcPr>
          <w:p w14:paraId="173C25D2" w14:textId="77777777" w:rsidR="00391D5A" w:rsidRPr="00E33866" w:rsidRDefault="00391D5A" w:rsidP="00E33866">
            <w:pPr>
              <w:jc w:val="both"/>
              <w:rPr>
                <w:bCs/>
              </w:rPr>
            </w:pPr>
            <w:r w:rsidRPr="00E33866">
              <w:rPr>
                <w:rFonts w:ascii="Garamond" w:hAnsi="Garamond"/>
                <w:bCs/>
                <w:sz w:val="22"/>
                <w:lang w:val="fr-BE"/>
              </w:rPr>
              <w:t>Trimestriel</w:t>
            </w:r>
          </w:p>
        </w:tc>
      </w:tr>
      <w:tr w:rsidR="00391D5A" w:rsidRPr="00E33866" w14:paraId="54FA16F1" w14:textId="77777777" w:rsidTr="00E33866">
        <w:trPr>
          <w:cantSplit/>
          <w:tblHeader/>
        </w:trPr>
        <w:tc>
          <w:tcPr>
            <w:tcW w:w="1177" w:type="dxa"/>
            <w:tcBorders>
              <w:top w:val="nil"/>
              <w:left w:val="nil"/>
              <w:bottom w:val="nil"/>
            </w:tcBorders>
            <w:shd w:val="clear" w:color="auto" w:fill="auto"/>
          </w:tcPr>
          <w:p w14:paraId="48A082B2"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50C2B9C2"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595D322C" w14:textId="77777777" w:rsidR="00391D5A" w:rsidRPr="00E33866" w:rsidRDefault="00391D5A">
            <w:pPr>
              <w:rPr>
                <w:rFonts w:ascii="Garamond" w:hAnsi="Garamond"/>
                <w:bCs/>
                <w:sz w:val="22"/>
              </w:rPr>
            </w:pPr>
          </w:p>
        </w:tc>
        <w:tc>
          <w:tcPr>
            <w:tcW w:w="2293" w:type="dxa"/>
            <w:tcBorders>
              <w:top w:val="nil"/>
              <w:bottom w:val="nil"/>
            </w:tcBorders>
            <w:shd w:val="clear" w:color="auto" w:fill="auto"/>
          </w:tcPr>
          <w:p w14:paraId="675AB4FF" w14:textId="77777777" w:rsidR="00391D5A" w:rsidRPr="00E33866" w:rsidRDefault="00391D5A">
            <w:pPr>
              <w:rPr>
                <w:rFonts w:ascii="Garamond" w:hAnsi="Garamond"/>
                <w:bCs/>
                <w:sz w:val="22"/>
              </w:rPr>
            </w:pPr>
          </w:p>
        </w:tc>
        <w:tc>
          <w:tcPr>
            <w:tcW w:w="885" w:type="dxa"/>
            <w:tcBorders>
              <w:top w:val="nil"/>
              <w:bottom w:val="nil"/>
            </w:tcBorders>
            <w:shd w:val="clear" w:color="auto" w:fill="auto"/>
          </w:tcPr>
          <w:p w14:paraId="1DDE93E0" w14:textId="77777777" w:rsidR="00391D5A" w:rsidRPr="00E33866" w:rsidRDefault="00391D5A" w:rsidP="00E33866">
            <w:pPr>
              <w:jc w:val="center"/>
              <w:rPr>
                <w:rFonts w:ascii="Garamond" w:hAnsi="Garamond"/>
                <w:bCs/>
                <w:sz w:val="22"/>
              </w:rPr>
            </w:pPr>
          </w:p>
        </w:tc>
        <w:tc>
          <w:tcPr>
            <w:tcW w:w="966" w:type="dxa"/>
            <w:tcBorders>
              <w:top w:val="nil"/>
              <w:bottom w:val="nil"/>
            </w:tcBorders>
            <w:shd w:val="clear" w:color="auto" w:fill="auto"/>
          </w:tcPr>
          <w:p w14:paraId="7EDBA7CD" w14:textId="77777777" w:rsidR="00391D5A" w:rsidRPr="00E33866" w:rsidRDefault="00391D5A" w:rsidP="00E33866">
            <w:pPr>
              <w:jc w:val="center"/>
              <w:rPr>
                <w:rFonts w:ascii="Garamond" w:hAnsi="Garamond"/>
                <w:bCs/>
                <w:sz w:val="22"/>
              </w:rPr>
            </w:pPr>
            <w:r w:rsidRPr="00E33866">
              <w:rPr>
                <w:rFonts w:ascii="Garamond" w:hAnsi="Garamond"/>
                <w:bCs/>
                <w:sz w:val="22"/>
              </w:rPr>
              <w:t>4</w:t>
            </w:r>
          </w:p>
        </w:tc>
        <w:tc>
          <w:tcPr>
            <w:tcW w:w="4500" w:type="dxa"/>
            <w:tcBorders>
              <w:top w:val="nil"/>
              <w:bottom w:val="nil"/>
              <w:right w:val="nil"/>
            </w:tcBorders>
            <w:shd w:val="clear" w:color="auto" w:fill="auto"/>
          </w:tcPr>
          <w:p w14:paraId="4BC162DA" w14:textId="77777777" w:rsidR="00391D5A" w:rsidRPr="00E33866" w:rsidRDefault="00391D5A" w:rsidP="00E33866">
            <w:pPr>
              <w:jc w:val="both"/>
              <w:rPr>
                <w:bCs/>
              </w:rPr>
            </w:pPr>
            <w:r w:rsidRPr="00E33866">
              <w:rPr>
                <w:rFonts w:ascii="Garamond" w:hAnsi="Garamond"/>
                <w:bCs/>
                <w:sz w:val="22"/>
                <w:lang w:val="fr-BE"/>
              </w:rPr>
              <w:t>Quadrimestriel</w:t>
            </w:r>
          </w:p>
        </w:tc>
      </w:tr>
      <w:tr w:rsidR="00391D5A" w:rsidRPr="00E33866" w14:paraId="0377EEEC" w14:textId="77777777" w:rsidTr="00E33866">
        <w:trPr>
          <w:cantSplit/>
          <w:tblHeader/>
        </w:trPr>
        <w:tc>
          <w:tcPr>
            <w:tcW w:w="1177" w:type="dxa"/>
            <w:tcBorders>
              <w:top w:val="nil"/>
              <w:left w:val="nil"/>
              <w:bottom w:val="nil"/>
            </w:tcBorders>
            <w:shd w:val="clear" w:color="auto" w:fill="auto"/>
          </w:tcPr>
          <w:p w14:paraId="194EFBE9"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0622E3C1"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038808E2" w14:textId="77777777" w:rsidR="00391D5A" w:rsidRPr="00E33866" w:rsidRDefault="00391D5A">
            <w:pPr>
              <w:rPr>
                <w:rFonts w:ascii="Garamond" w:hAnsi="Garamond"/>
                <w:bCs/>
                <w:sz w:val="22"/>
              </w:rPr>
            </w:pPr>
          </w:p>
        </w:tc>
        <w:tc>
          <w:tcPr>
            <w:tcW w:w="2293" w:type="dxa"/>
            <w:tcBorders>
              <w:top w:val="nil"/>
              <w:bottom w:val="nil"/>
            </w:tcBorders>
            <w:shd w:val="clear" w:color="auto" w:fill="auto"/>
          </w:tcPr>
          <w:p w14:paraId="14C96832" w14:textId="77777777" w:rsidR="00391D5A" w:rsidRPr="00E33866" w:rsidRDefault="00391D5A">
            <w:pPr>
              <w:rPr>
                <w:rFonts w:ascii="Garamond" w:hAnsi="Garamond"/>
                <w:bCs/>
                <w:sz w:val="22"/>
              </w:rPr>
            </w:pPr>
          </w:p>
        </w:tc>
        <w:tc>
          <w:tcPr>
            <w:tcW w:w="885" w:type="dxa"/>
            <w:tcBorders>
              <w:top w:val="nil"/>
              <w:bottom w:val="nil"/>
            </w:tcBorders>
            <w:shd w:val="clear" w:color="auto" w:fill="auto"/>
          </w:tcPr>
          <w:p w14:paraId="0DAF1272" w14:textId="77777777" w:rsidR="00391D5A" w:rsidRPr="00E33866" w:rsidRDefault="00391D5A" w:rsidP="00E33866">
            <w:pPr>
              <w:jc w:val="center"/>
              <w:rPr>
                <w:rFonts w:ascii="Garamond" w:hAnsi="Garamond"/>
                <w:bCs/>
                <w:sz w:val="22"/>
              </w:rPr>
            </w:pPr>
          </w:p>
        </w:tc>
        <w:tc>
          <w:tcPr>
            <w:tcW w:w="966" w:type="dxa"/>
            <w:tcBorders>
              <w:top w:val="nil"/>
              <w:bottom w:val="nil"/>
            </w:tcBorders>
            <w:shd w:val="clear" w:color="auto" w:fill="auto"/>
          </w:tcPr>
          <w:p w14:paraId="10634F72" w14:textId="77777777" w:rsidR="00391D5A" w:rsidRPr="00E33866" w:rsidRDefault="00391D5A" w:rsidP="00E33866">
            <w:pPr>
              <w:jc w:val="center"/>
              <w:rPr>
                <w:rFonts w:ascii="Garamond" w:hAnsi="Garamond"/>
                <w:bCs/>
                <w:sz w:val="22"/>
              </w:rPr>
            </w:pPr>
            <w:r w:rsidRPr="00E33866">
              <w:rPr>
                <w:rFonts w:ascii="Garamond" w:hAnsi="Garamond"/>
                <w:bCs/>
                <w:sz w:val="22"/>
              </w:rPr>
              <w:t>6</w:t>
            </w:r>
          </w:p>
        </w:tc>
        <w:tc>
          <w:tcPr>
            <w:tcW w:w="4500" w:type="dxa"/>
            <w:tcBorders>
              <w:top w:val="nil"/>
              <w:bottom w:val="nil"/>
              <w:right w:val="nil"/>
            </w:tcBorders>
            <w:shd w:val="clear" w:color="auto" w:fill="auto"/>
          </w:tcPr>
          <w:p w14:paraId="4CEB8C73" w14:textId="77777777" w:rsidR="00391D5A" w:rsidRPr="00E33866" w:rsidRDefault="00391D5A" w:rsidP="00E33866">
            <w:pPr>
              <w:jc w:val="both"/>
              <w:rPr>
                <w:bCs/>
              </w:rPr>
            </w:pPr>
            <w:r w:rsidRPr="00E33866">
              <w:rPr>
                <w:rFonts w:ascii="Garamond" w:hAnsi="Garamond"/>
                <w:bCs/>
                <w:sz w:val="22"/>
                <w:lang w:val="fr-BE"/>
              </w:rPr>
              <w:t>Semestriel</w:t>
            </w:r>
          </w:p>
        </w:tc>
      </w:tr>
      <w:tr w:rsidR="00391D5A" w:rsidRPr="00E33866" w14:paraId="0534B813" w14:textId="77777777" w:rsidTr="00E33866">
        <w:trPr>
          <w:cantSplit/>
          <w:tblHeader/>
        </w:trPr>
        <w:tc>
          <w:tcPr>
            <w:tcW w:w="1177" w:type="dxa"/>
            <w:tcBorders>
              <w:top w:val="nil"/>
              <w:left w:val="nil"/>
              <w:bottom w:val="nil"/>
            </w:tcBorders>
            <w:shd w:val="clear" w:color="auto" w:fill="auto"/>
          </w:tcPr>
          <w:p w14:paraId="2B1590BA"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755E03DD"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32C71C63" w14:textId="77777777" w:rsidR="00391D5A" w:rsidRPr="00E33866" w:rsidRDefault="00391D5A">
            <w:pPr>
              <w:rPr>
                <w:rFonts w:ascii="Garamond" w:hAnsi="Garamond"/>
                <w:bCs/>
                <w:sz w:val="22"/>
              </w:rPr>
            </w:pPr>
          </w:p>
        </w:tc>
        <w:tc>
          <w:tcPr>
            <w:tcW w:w="2293" w:type="dxa"/>
            <w:tcBorders>
              <w:top w:val="nil"/>
              <w:bottom w:val="nil"/>
            </w:tcBorders>
            <w:shd w:val="clear" w:color="auto" w:fill="auto"/>
          </w:tcPr>
          <w:p w14:paraId="1B98D969" w14:textId="77777777" w:rsidR="00391D5A" w:rsidRPr="00E33866" w:rsidRDefault="00391D5A">
            <w:pPr>
              <w:rPr>
                <w:rFonts w:ascii="Garamond" w:hAnsi="Garamond"/>
                <w:bCs/>
                <w:sz w:val="22"/>
              </w:rPr>
            </w:pPr>
          </w:p>
        </w:tc>
        <w:tc>
          <w:tcPr>
            <w:tcW w:w="885" w:type="dxa"/>
            <w:tcBorders>
              <w:top w:val="nil"/>
              <w:bottom w:val="nil"/>
            </w:tcBorders>
            <w:shd w:val="clear" w:color="auto" w:fill="auto"/>
          </w:tcPr>
          <w:p w14:paraId="51D943A5" w14:textId="77777777" w:rsidR="00391D5A" w:rsidRPr="00E33866" w:rsidRDefault="00391D5A" w:rsidP="00E33866">
            <w:pPr>
              <w:jc w:val="center"/>
              <w:rPr>
                <w:rFonts w:ascii="Garamond" w:hAnsi="Garamond"/>
                <w:bCs/>
                <w:sz w:val="22"/>
              </w:rPr>
            </w:pPr>
          </w:p>
        </w:tc>
        <w:tc>
          <w:tcPr>
            <w:tcW w:w="966" w:type="dxa"/>
            <w:tcBorders>
              <w:top w:val="nil"/>
              <w:bottom w:val="nil"/>
            </w:tcBorders>
            <w:shd w:val="clear" w:color="auto" w:fill="auto"/>
          </w:tcPr>
          <w:p w14:paraId="1704FB1E" w14:textId="77777777" w:rsidR="00391D5A" w:rsidRPr="00E33866" w:rsidRDefault="00391D5A" w:rsidP="00E33866">
            <w:pPr>
              <w:jc w:val="center"/>
              <w:rPr>
                <w:bCs/>
              </w:rPr>
            </w:pPr>
            <w:r w:rsidRPr="00E33866">
              <w:rPr>
                <w:rFonts w:ascii="Garamond" w:hAnsi="Garamond"/>
                <w:bCs/>
                <w:sz w:val="22"/>
                <w:lang w:val="fr-BE"/>
              </w:rPr>
              <w:t>J</w:t>
            </w:r>
          </w:p>
        </w:tc>
        <w:tc>
          <w:tcPr>
            <w:tcW w:w="4500" w:type="dxa"/>
            <w:tcBorders>
              <w:top w:val="nil"/>
              <w:bottom w:val="nil"/>
              <w:right w:val="nil"/>
            </w:tcBorders>
            <w:shd w:val="clear" w:color="auto" w:fill="auto"/>
          </w:tcPr>
          <w:p w14:paraId="35227023" w14:textId="77777777" w:rsidR="00391D5A" w:rsidRPr="00E33866" w:rsidRDefault="00391D5A" w:rsidP="00E33866">
            <w:pPr>
              <w:jc w:val="both"/>
              <w:rPr>
                <w:bCs/>
              </w:rPr>
            </w:pPr>
            <w:r w:rsidRPr="00E33866">
              <w:rPr>
                <w:rFonts w:ascii="Garamond" w:hAnsi="Garamond"/>
                <w:bCs/>
                <w:sz w:val="22"/>
                <w:lang w:val="fr-BE"/>
              </w:rPr>
              <w:t>Annuel</w:t>
            </w:r>
          </w:p>
        </w:tc>
      </w:tr>
      <w:tr w:rsidR="00391D5A" w:rsidRPr="00E33866" w14:paraId="38FD3A35" w14:textId="77777777" w:rsidTr="00E33866">
        <w:trPr>
          <w:cantSplit/>
          <w:tblHeader/>
        </w:trPr>
        <w:tc>
          <w:tcPr>
            <w:tcW w:w="1177" w:type="dxa"/>
            <w:tcBorders>
              <w:top w:val="nil"/>
              <w:left w:val="nil"/>
              <w:bottom w:val="nil"/>
            </w:tcBorders>
            <w:shd w:val="clear" w:color="auto" w:fill="auto"/>
          </w:tcPr>
          <w:p w14:paraId="52865DB5"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07C5DA6D"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4C5929C4" w14:textId="77777777" w:rsidR="00391D5A" w:rsidRPr="00E33866" w:rsidRDefault="00391D5A">
            <w:pPr>
              <w:rPr>
                <w:rFonts w:ascii="Garamond" w:hAnsi="Garamond"/>
                <w:bCs/>
                <w:sz w:val="22"/>
              </w:rPr>
            </w:pPr>
          </w:p>
        </w:tc>
        <w:tc>
          <w:tcPr>
            <w:tcW w:w="2293" w:type="dxa"/>
            <w:tcBorders>
              <w:top w:val="nil"/>
              <w:bottom w:val="nil"/>
            </w:tcBorders>
            <w:shd w:val="clear" w:color="auto" w:fill="auto"/>
          </w:tcPr>
          <w:p w14:paraId="13A41774" w14:textId="77777777" w:rsidR="00391D5A" w:rsidRPr="00E33866" w:rsidRDefault="00391D5A">
            <w:pPr>
              <w:rPr>
                <w:rFonts w:ascii="Garamond" w:hAnsi="Garamond"/>
                <w:bCs/>
                <w:sz w:val="22"/>
              </w:rPr>
            </w:pPr>
          </w:p>
        </w:tc>
        <w:tc>
          <w:tcPr>
            <w:tcW w:w="885" w:type="dxa"/>
            <w:tcBorders>
              <w:top w:val="nil"/>
              <w:bottom w:val="nil"/>
            </w:tcBorders>
            <w:shd w:val="clear" w:color="auto" w:fill="auto"/>
          </w:tcPr>
          <w:p w14:paraId="1924690D" w14:textId="77777777" w:rsidR="00391D5A" w:rsidRPr="00E33866" w:rsidRDefault="00391D5A" w:rsidP="00E33866">
            <w:pPr>
              <w:jc w:val="center"/>
              <w:rPr>
                <w:rFonts w:ascii="Garamond" w:hAnsi="Garamond"/>
                <w:bCs/>
                <w:sz w:val="22"/>
              </w:rPr>
            </w:pPr>
          </w:p>
        </w:tc>
        <w:tc>
          <w:tcPr>
            <w:tcW w:w="966" w:type="dxa"/>
            <w:tcBorders>
              <w:top w:val="nil"/>
              <w:bottom w:val="nil"/>
            </w:tcBorders>
            <w:shd w:val="clear" w:color="auto" w:fill="auto"/>
          </w:tcPr>
          <w:p w14:paraId="24DEDC22" w14:textId="77777777" w:rsidR="00391D5A" w:rsidRPr="00E33866" w:rsidRDefault="00391D5A" w:rsidP="00E33866">
            <w:pPr>
              <w:jc w:val="center"/>
              <w:rPr>
                <w:bCs/>
              </w:rPr>
            </w:pPr>
            <w:r w:rsidRPr="00E33866">
              <w:rPr>
                <w:rFonts w:ascii="Garamond" w:hAnsi="Garamond"/>
                <w:bCs/>
                <w:sz w:val="22"/>
                <w:lang w:val="fr-BE"/>
              </w:rPr>
              <w:t>M</w:t>
            </w:r>
          </w:p>
        </w:tc>
        <w:tc>
          <w:tcPr>
            <w:tcW w:w="4500" w:type="dxa"/>
            <w:tcBorders>
              <w:top w:val="nil"/>
              <w:bottom w:val="nil"/>
              <w:right w:val="nil"/>
            </w:tcBorders>
            <w:shd w:val="clear" w:color="auto" w:fill="auto"/>
          </w:tcPr>
          <w:p w14:paraId="14AFD7F9" w14:textId="77777777" w:rsidR="00391D5A" w:rsidRPr="00E33866" w:rsidRDefault="00391D5A" w:rsidP="00E33866">
            <w:pPr>
              <w:jc w:val="both"/>
              <w:rPr>
                <w:bCs/>
              </w:rPr>
            </w:pPr>
            <w:r w:rsidRPr="00E33866">
              <w:rPr>
                <w:rFonts w:ascii="Garamond" w:hAnsi="Garamond"/>
                <w:bCs/>
                <w:sz w:val="22"/>
                <w:lang w:val="fr-BE"/>
              </w:rPr>
              <w:t>Mensuel</w:t>
            </w:r>
          </w:p>
        </w:tc>
      </w:tr>
      <w:tr w:rsidR="00391D5A" w:rsidRPr="00E33866" w14:paraId="2D829F25" w14:textId="77777777" w:rsidTr="00E33866">
        <w:trPr>
          <w:cantSplit/>
          <w:tblHeader/>
        </w:trPr>
        <w:tc>
          <w:tcPr>
            <w:tcW w:w="1177" w:type="dxa"/>
            <w:tcBorders>
              <w:top w:val="nil"/>
              <w:left w:val="nil"/>
              <w:bottom w:val="nil"/>
            </w:tcBorders>
            <w:shd w:val="clear" w:color="auto" w:fill="auto"/>
          </w:tcPr>
          <w:p w14:paraId="65AED96B"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7FD7D9B9"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16C89814" w14:textId="77777777" w:rsidR="00391D5A" w:rsidRPr="00E33866" w:rsidRDefault="00391D5A">
            <w:pPr>
              <w:rPr>
                <w:rFonts w:ascii="Garamond" w:hAnsi="Garamond"/>
                <w:bCs/>
                <w:sz w:val="22"/>
              </w:rPr>
            </w:pPr>
          </w:p>
        </w:tc>
        <w:tc>
          <w:tcPr>
            <w:tcW w:w="2293" w:type="dxa"/>
            <w:tcBorders>
              <w:top w:val="nil"/>
              <w:bottom w:val="nil"/>
            </w:tcBorders>
            <w:shd w:val="clear" w:color="auto" w:fill="auto"/>
          </w:tcPr>
          <w:p w14:paraId="287EF323" w14:textId="77777777" w:rsidR="00391D5A" w:rsidRPr="00E33866" w:rsidRDefault="00391D5A">
            <w:pPr>
              <w:rPr>
                <w:rFonts w:ascii="Garamond" w:hAnsi="Garamond"/>
                <w:bCs/>
                <w:sz w:val="22"/>
              </w:rPr>
            </w:pPr>
          </w:p>
        </w:tc>
        <w:tc>
          <w:tcPr>
            <w:tcW w:w="885" w:type="dxa"/>
            <w:tcBorders>
              <w:top w:val="nil"/>
              <w:bottom w:val="nil"/>
            </w:tcBorders>
            <w:shd w:val="clear" w:color="auto" w:fill="auto"/>
          </w:tcPr>
          <w:p w14:paraId="29423E36" w14:textId="77777777" w:rsidR="00391D5A" w:rsidRPr="00E33866" w:rsidRDefault="00391D5A" w:rsidP="00E33866">
            <w:pPr>
              <w:jc w:val="center"/>
              <w:rPr>
                <w:rFonts w:ascii="Garamond" w:hAnsi="Garamond"/>
                <w:bCs/>
                <w:sz w:val="22"/>
              </w:rPr>
            </w:pPr>
          </w:p>
        </w:tc>
        <w:tc>
          <w:tcPr>
            <w:tcW w:w="966" w:type="dxa"/>
            <w:tcBorders>
              <w:top w:val="nil"/>
              <w:bottom w:val="nil"/>
            </w:tcBorders>
            <w:shd w:val="clear" w:color="auto" w:fill="auto"/>
          </w:tcPr>
          <w:p w14:paraId="6D5975CE" w14:textId="77777777" w:rsidR="00391D5A" w:rsidRPr="00E33866" w:rsidRDefault="00391D5A" w:rsidP="00E33866">
            <w:pPr>
              <w:jc w:val="center"/>
              <w:rPr>
                <w:bCs/>
              </w:rPr>
            </w:pPr>
            <w:r w:rsidRPr="00E33866">
              <w:rPr>
                <w:rFonts w:ascii="Garamond" w:hAnsi="Garamond"/>
                <w:bCs/>
                <w:sz w:val="22"/>
                <w:lang w:val="fr-BE"/>
              </w:rPr>
              <w:t>K</w:t>
            </w:r>
          </w:p>
        </w:tc>
        <w:tc>
          <w:tcPr>
            <w:tcW w:w="4500" w:type="dxa"/>
            <w:tcBorders>
              <w:top w:val="nil"/>
              <w:bottom w:val="nil"/>
              <w:right w:val="nil"/>
            </w:tcBorders>
            <w:shd w:val="clear" w:color="auto" w:fill="auto"/>
          </w:tcPr>
          <w:p w14:paraId="1C095806" w14:textId="77777777" w:rsidR="00391D5A" w:rsidRPr="00E33866" w:rsidRDefault="00391D5A" w:rsidP="00E33866">
            <w:pPr>
              <w:jc w:val="both"/>
              <w:rPr>
                <w:bCs/>
              </w:rPr>
            </w:pPr>
            <w:r w:rsidRPr="00E33866">
              <w:rPr>
                <w:rFonts w:ascii="Garamond" w:hAnsi="Garamond"/>
                <w:bCs/>
                <w:sz w:val="22"/>
                <w:lang w:val="fr-BE"/>
              </w:rPr>
              <w:t>Capital</w:t>
            </w:r>
          </w:p>
        </w:tc>
      </w:tr>
      <w:tr w:rsidR="00391D5A" w:rsidRPr="00E33866" w14:paraId="5819C2A2" w14:textId="77777777" w:rsidTr="00E33866">
        <w:trPr>
          <w:cantSplit/>
          <w:tblHeader/>
        </w:trPr>
        <w:tc>
          <w:tcPr>
            <w:tcW w:w="1177" w:type="dxa"/>
            <w:tcBorders>
              <w:top w:val="nil"/>
              <w:left w:val="nil"/>
              <w:bottom w:val="nil"/>
            </w:tcBorders>
            <w:shd w:val="clear" w:color="auto" w:fill="auto"/>
          </w:tcPr>
          <w:p w14:paraId="0720146E" w14:textId="77777777" w:rsidR="00391D5A" w:rsidRPr="00E33866" w:rsidRDefault="00391D5A">
            <w:pPr>
              <w:rPr>
                <w:rFonts w:ascii="Garamond" w:hAnsi="Garamond"/>
                <w:bCs/>
                <w:sz w:val="22"/>
              </w:rPr>
            </w:pPr>
          </w:p>
        </w:tc>
        <w:tc>
          <w:tcPr>
            <w:tcW w:w="1336" w:type="dxa"/>
            <w:tcBorders>
              <w:top w:val="nil"/>
              <w:bottom w:val="nil"/>
            </w:tcBorders>
            <w:shd w:val="clear" w:color="auto" w:fill="auto"/>
          </w:tcPr>
          <w:p w14:paraId="74BC6619" w14:textId="77777777" w:rsidR="00391D5A" w:rsidRPr="00E33866" w:rsidRDefault="00391D5A">
            <w:pPr>
              <w:rPr>
                <w:rFonts w:ascii="Garamond" w:hAnsi="Garamond"/>
                <w:bCs/>
                <w:sz w:val="22"/>
              </w:rPr>
            </w:pPr>
          </w:p>
        </w:tc>
        <w:tc>
          <w:tcPr>
            <w:tcW w:w="2821" w:type="dxa"/>
            <w:tcBorders>
              <w:top w:val="nil"/>
              <w:bottom w:val="nil"/>
            </w:tcBorders>
            <w:shd w:val="clear" w:color="auto" w:fill="auto"/>
          </w:tcPr>
          <w:p w14:paraId="7AA5B860" w14:textId="77777777" w:rsidR="00391D5A" w:rsidRPr="00E33866" w:rsidRDefault="00391D5A">
            <w:pPr>
              <w:rPr>
                <w:rFonts w:ascii="Garamond" w:hAnsi="Garamond"/>
                <w:bCs/>
                <w:sz w:val="22"/>
              </w:rPr>
            </w:pPr>
          </w:p>
        </w:tc>
        <w:tc>
          <w:tcPr>
            <w:tcW w:w="2293" w:type="dxa"/>
            <w:tcBorders>
              <w:top w:val="nil"/>
              <w:bottom w:val="nil"/>
            </w:tcBorders>
            <w:shd w:val="clear" w:color="auto" w:fill="auto"/>
          </w:tcPr>
          <w:p w14:paraId="429F3F46" w14:textId="77777777" w:rsidR="00391D5A" w:rsidRPr="00E33866" w:rsidRDefault="00391D5A">
            <w:pPr>
              <w:rPr>
                <w:rFonts w:ascii="Garamond" w:hAnsi="Garamond"/>
                <w:bCs/>
                <w:sz w:val="22"/>
              </w:rPr>
            </w:pPr>
          </w:p>
        </w:tc>
        <w:tc>
          <w:tcPr>
            <w:tcW w:w="885" w:type="dxa"/>
            <w:tcBorders>
              <w:top w:val="nil"/>
              <w:bottom w:val="nil"/>
            </w:tcBorders>
            <w:shd w:val="clear" w:color="auto" w:fill="auto"/>
          </w:tcPr>
          <w:p w14:paraId="724B38C4" w14:textId="77777777" w:rsidR="00391D5A" w:rsidRPr="00E33866" w:rsidRDefault="00391D5A" w:rsidP="00E33866">
            <w:pPr>
              <w:jc w:val="center"/>
              <w:rPr>
                <w:rFonts w:ascii="Garamond" w:hAnsi="Garamond"/>
                <w:bCs/>
                <w:sz w:val="22"/>
              </w:rPr>
            </w:pPr>
          </w:p>
        </w:tc>
        <w:tc>
          <w:tcPr>
            <w:tcW w:w="966" w:type="dxa"/>
            <w:tcBorders>
              <w:top w:val="nil"/>
              <w:bottom w:val="nil"/>
            </w:tcBorders>
            <w:shd w:val="clear" w:color="auto" w:fill="auto"/>
          </w:tcPr>
          <w:p w14:paraId="4ACDBD53" w14:textId="77777777" w:rsidR="00391D5A" w:rsidRPr="00E33866" w:rsidRDefault="00391D5A" w:rsidP="00E33866">
            <w:pPr>
              <w:jc w:val="center"/>
              <w:rPr>
                <w:bCs/>
              </w:rPr>
            </w:pPr>
            <w:r w:rsidRPr="00E33866">
              <w:rPr>
                <w:rFonts w:ascii="Garamond" w:hAnsi="Garamond"/>
                <w:bCs/>
                <w:sz w:val="22"/>
                <w:lang w:val="fr-BE"/>
              </w:rPr>
              <w:t>E</w:t>
            </w:r>
          </w:p>
        </w:tc>
        <w:tc>
          <w:tcPr>
            <w:tcW w:w="4500" w:type="dxa"/>
            <w:tcBorders>
              <w:top w:val="nil"/>
              <w:bottom w:val="nil"/>
              <w:right w:val="nil"/>
            </w:tcBorders>
            <w:shd w:val="clear" w:color="auto" w:fill="auto"/>
          </w:tcPr>
          <w:p w14:paraId="51E4F863" w14:textId="77777777" w:rsidR="00391D5A" w:rsidRPr="00E33866" w:rsidRDefault="00391D5A" w:rsidP="00E33866">
            <w:pPr>
              <w:jc w:val="both"/>
              <w:rPr>
                <w:bCs/>
              </w:rPr>
            </w:pPr>
            <w:r w:rsidRPr="00E33866">
              <w:rPr>
                <w:rFonts w:ascii="Garamond" w:hAnsi="Garamond"/>
                <w:bCs/>
                <w:sz w:val="22"/>
                <w:lang w:val="fr-BE"/>
              </w:rPr>
              <w:t>Paiement exceptionnel ou unique</w:t>
            </w:r>
          </w:p>
        </w:tc>
      </w:tr>
    </w:tbl>
    <w:p w14:paraId="6F4CA46E" w14:textId="77777777" w:rsidR="001A67E9" w:rsidRPr="0002434D" w:rsidRDefault="001A67E9">
      <w:pPr>
        <w:rPr>
          <w:rFonts w:ascii="Garamond" w:hAnsi="Garamond"/>
          <w:bCs/>
        </w:rPr>
      </w:pPr>
    </w:p>
    <w:p w14:paraId="6A4CF928" w14:textId="77777777" w:rsidR="001A67E9" w:rsidRPr="0002434D" w:rsidRDefault="001A67E9">
      <w:pPr>
        <w:rPr>
          <w:rFonts w:ascii="Garamond" w:hAnsi="Garamond"/>
          <w:bCs/>
        </w:rPr>
      </w:pPr>
      <w:r w:rsidRPr="0002434D">
        <w:rPr>
          <w:rFonts w:ascii="Garamond" w:hAnsi="Garamond"/>
          <w:bCs/>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4ECA4334" w14:textId="77777777" w:rsidTr="00E33866">
        <w:trPr>
          <w:cantSplit/>
          <w:trHeight w:val="249"/>
          <w:tblHeader/>
        </w:trPr>
        <w:tc>
          <w:tcPr>
            <w:tcW w:w="1177" w:type="dxa"/>
            <w:tcBorders>
              <w:top w:val="nil"/>
              <w:left w:val="nil"/>
            </w:tcBorders>
            <w:shd w:val="clear" w:color="auto" w:fill="auto"/>
          </w:tcPr>
          <w:p w14:paraId="25FF74A2"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542A436A"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74692E2B"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021D20B6"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327C879C"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6E6B4CEE"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25732E77" w14:textId="77777777" w:rsidR="001A67E9" w:rsidRPr="00E33866" w:rsidRDefault="001A67E9">
            <w:pPr>
              <w:rPr>
                <w:b/>
                <w:bCs/>
              </w:rPr>
            </w:pPr>
            <w:r w:rsidRPr="00E33866">
              <w:rPr>
                <w:rFonts w:ascii="Garamond" w:hAnsi="Garamond"/>
                <w:b/>
                <w:bCs/>
                <w:sz w:val="22"/>
                <w:lang w:val="fr-BE"/>
              </w:rPr>
              <w:t>Explication du code</w:t>
            </w:r>
          </w:p>
        </w:tc>
      </w:tr>
      <w:tr w:rsidR="00065323" w:rsidRPr="005924A8" w14:paraId="2A255795" w14:textId="77777777" w:rsidTr="00E33866">
        <w:trPr>
          <w:cantSplit/>
          <w:tblHeader/>
        </w:trPr>
        <w:tc>
          <w:tcPr>
            <w:tcW w:w="1177" w:type="dxa"/>
            <w:tcBorders>
              <w:left w:val="nil"/>
              <w:bottom w:val="nil"/>
            </w:tcBorders>
            <w:shd w:val="clear" w:color="auto" w:fill="auto"/>
          </w:tcPr>
          <w:p w14:paraId="4080EFAB" w14:textId="77777777" w:rsidR="00065323" w:rsidRPr="00E33866" w:rsidRDefault="00065323">
            <w:pPr>
              <w:rPr>
                <w:b/>
                <w:bCs/>
              </w:rPr>
            </w:pPr>
            <w:r w:rsidRPr="00E33866">
              <w:rPr>
                <w:rFonts w:ascii="Garamond" w:hAnsi="Garamond"/>
                <w:b/>
                <w:bCs/>
                <w:sz w:val="22"/>
                <w:lang w:val="fr-BE"/>
              </w:rPr>
              <w:t>ONP</w:t>
            </w:r>
            <w:r w:rsidRPr="00E33866">
              <w:rPr>
                <w:rStyle w:val="FootnoteReference"/>
                <w:rFonts w:ascii="Garamond" w:hAnsi="Garamond"/>
                <w:b/>
                <w:bCs/>
                <w:sz w:val="22"/>
                <w:lang w:val="fr-BE"/>
              </w:rPr>
              <w:footnoteReference w:id="71"/>
            </w:r>
          </w:p>
          <w:p w14:paraId="2D773B6E" w14:textId="77777777" w:rsidR="00065323" w:rsidRPr="00E33866" w:rsidRDefault="00065323">
            <w:pPr>
              <w:rPr>
                <w:rFonts w:ascii="Garamond" w:hAnsi="Garamond"/>
                <w:bCs/>
                <w:sz w:val="22"/>
                <w:lang w:val="nl-BE"/>
              </w:rPr>
            </w:pPr>
          </w:p>
        </w:tc>
        <w:tc>
          <w:tcPr>
            <w:tcW w:w="1336" w:type="dxa"/>
            <w:tcBorders>
              <w:bottom w:val="nil"/>
            </w:tcBorders>
            <w:shd w:val="clear" w:color="auto" w:fill="auto"/>
          </w:tcPr>
          <w:p w14:paraId="522FA94D" w14:textId="77777777" w:rsidR="00065323" w:rsidRPr="00E33866" w:rsidRDefault="00065323">
            <w:pPr>
              <w:rPr>
                <w:bCs/>
              </w:rPr>
            </w:pPr>
            <w:r w:rsidRPr="00E33866">
              <w:rPr>
                <w:rFonts w:ascii="Garamond" w:hAnsi="Garamond"/>
                <w:bCs/>
                <w:sz w:val="22"/>
                <w:lang w:val="fr-BE"/>
              </w:rPr>
              <w:t>Oui</w:t>
            </w:r>
          </w:p>
        </w:tc>
        <w:tc>
          <w:tcPr>
            <w:tcW w:w="2821" w:type="dxa"/>
            <w:tcBorders>
              <w:bottom w:val="nil"/>
            </w:tcBorders>
            <w:shd w:val="clear" w:color="auto" w:fill="auto"/>
          </w:tcPr>
          <w:p w14:paraId="097ECD9C" w14:textId="77777777" w:rsidR="00065323" w:rsidRPr="00E33866" w:rsidRDefault="00065323">
            <w:pPr>
              <w:rPr>
                <w:bCs/>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72"/>
            </w:r>
          </w:p>
        </w:tc>
        <w:tc>
          <w:tcPr>
            <w:tcW w:w="2293" w:type="dxa"/>
            <w:tcBorders>
              <w:bottom w:val="nil"/>
            </w:tcBorders>
            <w:shd w:val="clear" w:color="auto" w:fill="auto"/>
          </w:tcPr>
          <w:p w14:paraId="60A29CF5" w14:textId="77777777" w:rsidR="00065323" w:rsidRPr="00E33866" w:rsidRDefault="00065323">
            <w:pPr>
              <w:rPr>
                <w:bCs/>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596C4130" w14:textId="77777777" w:rsidR="00065323" w:rsidRPr="00E33866" w:rsidRDefault="00065323" w:rsidP="00E33866">
            <w:pPr>
              <w:jc w:val="center"/>
              <w:rPr>
                <w:rFonts w:ascii="Garamond" w:hAnsi="Garamond"/>
                <w:bCs/>
                <w:sz w:val="22"/>
              </w:rPr>
            </w:pPr>
            <w:r w:rsidRPr="00E33866">
              <w:rPr>
                <w:rFonts w:ascii="Garamond" w:hAnsi="Garamond"/>
                <w:sz w:val="22"/>
                <w:szCs w:val="22"/>
              </w:rPr>
              <w:t>=</w:t>
            </w:r>
          </w:p>
        </w:tc>
        <w:tc>
          <w:tcPr>
            <w:tcW w:w="966" w:type="dxa"/>
            <w:tcBorders>
              <w:bottom w:val="nil"/>
            </w:tcBorders>
            <w:shd w:val="clear" w:color="auto" w:fill="auto"/>
          </w:tcPr>
          <w:p w14:paraId="290DB4A4" w14:textId="77777777" w:rsidR="00065323" w:rsidRPr="00E33866" w:rsidRDefault="00065323" w:rsidP="00E33866">
            <w:pPr>
              <w:jc w:val="center"/>
              <w:rPr>
                <w:rFonts w:ascii="Garamond" w:hAnsi="Garamond"/>
                <w:bCs/>
                <w:sz w:val="22"/>
              </w:rPr>
            </w:pPr>
            <w:r w:rsidRPr="00E33866">
              <w:rPr>
                <w:rFonts w:ascii="Garamond" w:hAnsi="Garamond"/>
                <w:sz w:val="22"/>
                <w:szCs w:val="22"/>
              </w:rPr>
              <w:t>I</w:t>
            </w:r>
          </w:p>
        </w:tc>
        <w:tc>
          <w:tcPr>
            <w:tcW w:w="4500" w:type="dxa"/>
            <w:tcBorders>
              <w:bottom w:val="nil"/>
              <w:right w:val="nil"/>
            </w:tcBorders>
            <w:shd w:val="clear" w:color="auto" w:fill="auto"/>
          </w:tcPr>
          <w:p w14:paraId="0DD7C821" w14:textId="77777777" w:rsidR="00065323" w:rsidRPr="00E33866" w:rsidRDefault="00065323">
            <w:pPr>
              <w:rPr>
                <w:bCs/>
                <w:lang w:val="fr-FR"/>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065323" w:rsidRPr="00E33866" w14:paraId="1FD1B361" w14:textId="77777777" w:rsidTr="00E33866">
        <w:trPr>
          <w:cantSplit/>
          <w:tblHeader/>
        </w:trPr>
        <w:tc>
          <w:tcPr>
            <w:tcW w:w="1177" w:type="dxa"/>
            <w:tcBorders>
              <w:left w:val="nil"/>
              <w:bottom w:val="nil"/>
            </w:tcBorders>
            <w:shd w:val="clear" w:color="auto" w:fill="auto"/>
          </w:tcPr>
          <w:p w14:paraId="759DAE71" w14:textId="77777777" w:rsidR="00065323" w:rsidRPr="00E33866" w:rsidRDefault="00065323">
            <w:pPr>
              <w:rPr>
                <w:rFonts w:ascii="Garamond" w:hAnsi="Garamond"/>
                <w:b/>
                <w:bCs/>
                <w:sz w:val="22"/>
                <w:lang w:val="fr-FR"/>
              </w:rPr>
            </w:pPr>
          </w:p>
        </w:tc>
        <w:tc>
          <w:tcPr>
            <w:tcW w:w="1336" w:type="dxa"/>
            <w:tcBorders>
              <w:bottom w:val="nil"/>
            </w:tcBorders>
            <w:shd w:val="clear" w:color="auto" w:fill="auto"/>
          </w:tcPr>
          <w:p w14:paraId="3D3A118C" w14:textId="77777777" w:rsidR="00065323" w:rsidRPr="00E33866" w:rsidRDefault="00065323">
            <w:pPr>
              <w:rPr>
                <w:rFonts w:ascii="Garamond" w:hAnsi="Garamond"/>
                <w:bCs/>
                <w:sz w:val="22"/>
                <w:lang w:val="fr-FR"/>
              </w:rPr>
            </w:pPr>
          </w:p>
        </w:tc>
        <w:tc>
          <w:tcPr>
            <w:tcW w:w="2821" w:type="dxa"/>
            <w:tcBorders>
              <w:bottom w:val="nil"/>
            </w:tcBorders>
            <w:shd w:val="clear" w:color="auto" w:fill="auto"/>
          </w:tcPr>
          <w:p w14:paraId="77C0024B" w14:textId="77777777" w:rsidR="00065323" w:rsidRPr="00E33866" w:rsidRDefault="00065323">
            <w:pPr>
              <w:rPr>
                <w:rFonts w:ascii="Garamond" w:hAnsi="Garamond"/>
                <w:bCs/>
                <w:sz w:val="22"/>
                <w:lang w:val="fr-BE"/>
              </w:rPr>
            </w:pPr>
            <w:r w:rsidRPr="00E33866">
              <w:rPr>
                <w:rFonts w:ascii="Garamond" w:hAnsi="Garamond"/>
                <w:bCs/>
                <w:sz w:val="22"/>
                <w:lang w:val="fr-BE"/>
              </w:rPr>
              <w:t>Code avantage</w:t>
            </w:r>
          </w:p>
        </w:tc>
        <w:tc>
          <w:tcPr>
            <w:tcW w:w="2293" w:type="dxa"/>
            <w:tcBorders>
              <w:bottom w:val="nil"/>
            </w:tcBorders>
            <w:shd w:val="clear" w:color="auto" w:fill="auto"/>
          </w:tcPr>
          <w:p w14:paraId="1C2500AB" w14:textId="77777777" w:rsidR="00065323" w:rsidRPr="00E33866" w:rsidRDefault="00065323">
            <w:pPr>
              <w:rPr>
                <w:rFonts w:ascii="Garamond" w:hAnsi="Garamond"/>
                <w:bCs/>
                <w:sz w:val="22"/>
                <w:lang w:val="fr-BE"/>
              </w:rPr>
            </w:pPr>
            <w:proofErr w:type="spellStart"/>
            <w:r w:rsidRPr="00E33866">
              <w:rPr>
                <w:rFonts w:ascii="Garamond" w:hAnsi="Garamond"/>
                <w:bCs/>
                <w:sz w:val="22"/>
                <w:lang w:val="fr-BE"/>
              </w:rPr>
              <w:t>code_voordeel</w:t>
            </w:r>
            <w:proofErr w:type="spellEnd"/>
          </w:p>
        </w:tc>
        <w:tc>
          <w:tcPr>
            <w:tcW w:w="885" w:type="dxa"/>
            <w:tcBorders>
              <w:bottom w:val="nil"/>
            </w:tcBorders>
            <w:shd w:val="clear" w:color="auto" w:fill="auto"/>
          </w:tcPr>
          <w:p w14:paraId="529758B1" w14:textId="77777777" w:rsidR="00065323" w:rsidRPr="00E33866" w:rsidRDefault="00065323"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13325D76" w14:textId="77777777" w:rsidR="00065323" w:rsidRPr="00E33866" w:rsidRDefault="00065323" w:rsidP="00E33866">
            <w:pPr>
              <w:jc w:val="center"/>
              <w:rPr>
                <w:rFonts w:ascii="Garamond" w:hAnsi="Garamond"/>
                <w:bCs/>
                <w:sz w:val="22"/>
              </w:rPr>
            </w:pPr>
            <w:r w:rsidRPr="00E33866">
              <w:rPr>
                <w:rFonts w:ascii="Garamond" w:hAnsi="Garamond"/>
                <w:bCs/>
                <w:sz w:val="22"/>
              </w:rPr>
              <w:t>39</w:t>
            </w:r>
          </w:p>
        </w:tc>
        <w:tc>
          <w:tcPr>
            <w:tcW w:w="4500" w:type="dxa"/>
            <w:tcBorders>
              <w:bottom w:val="nil"/>
              <w:right w:val="nil"/>
            </w:tcBorders>
            <w:shd w:val="clear" w:color="auto" w:fill="auto"/>
          </w:tcPr>
          <w:p w14:paraId="0E384592" w14:textId="77777777" w:rsidR="00065323" w:rsidRPr="00E33866" w:rsidRDefault="00065323">
            <w:pPr>
              <w:rPr>
                <w:rFonts w:ascii="Garamond" w:hAnsi="Garamond"/>
                <w:bCs/>
                <w:sz w:val="22"/>
                <w:lang w:val="fr-BE"/>
              </w:rPr>
            </w:pPr>
            <w:r w:rsidRPr="00E33866">
              <w:rPr>
                <w:rFonts w:ascii="Garamond" w:hAnsi="Garamond"/>
                <w:bCs/>
                <w:sz w:val="22"/>
                <w:lang w:val="fr-BE"/>
              </w:rPr>
              <w:t>Allocation de chauffage</w:t>
            </w:r>
          </w:p>
        </w:tc>
      </w:tr>
      <w:tr w:rsidR="001A67E9" w:rsidRPr="00E33866" w14:paraId="76914D09" w14:textId="77777777" w:rsidTr="00E33866">
        <w:trPr>
          <w:cantSplit/>
          <w:tblHeader/>
        </w:trPr>
        <w:tc>
          <w:tcPr>
            <w:tcW w:w="1177" w:type="dxa"/>
            <w:tcBorders>
              <w:top w:val="nil"/>
              <w:left w:val="nil"/>
              <w:bottom w:val="nil"/>
            </w:tcBorders>
            <w:shd w:val="clear" w:color="auto" w:fill="auto"/>
          </w:tcPr>
          <w:p w14:paraId="4ADB52B3"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B007B49"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C868CB1" w14:textId="77777777" w:rsidR="001A67E9" w:rsidRPr="00E33866" w:rsidRDefault="001A67E9">
            <w:pPr>
              <w:rPr>
                <w:bCs/>
              </w:rPr>
            </w:pPr>
            <w:r w:rsidRPr="00E33866">
              <w:rPr>
                <w:rFonts w:ascii="Garamond" w:hAnsi="Garamond"/>
                <w:bCs/>
                <w:sz w:val="22"/>
                <w:lang w:val="fr-BE"/>
              </w:rPr>
              <w:t>Institution</w:t>
            </w:r>
          </w:p>
        </w:tc>
        <w:tc>
          <w:tcPr>
            <w:tcW w:w="2293" w:type="dxa"/>
            <w:tcBorders>
              <w:top w:val="nil"/>
              <w:bottom w:val="nil"/>
            </w:tcBorders>
            <w:shd w:val="clear" w:color="auto" w:fill="auto"/>
          </w:tcPr>
          <w:p w14:paraId="10D02EBB" w14:textId="77777777" w:rsidR="001A67E9" w:rsidRPr="00E33866" w:rsidRDefault="001A67E9">
            <w:pPr>
              <w:rPr>
                <w:bCs/>
              </w:rPr>
            </w:pPr>
            <w:proofErr w:type="spellStart"/>
            <w:r w:rsidRPr="00E33866">
              <w:rPr>
                <w:rFonts w:ascii="Garamond" w:hAnsi="Garamond"/>
                <w:bCs/>
                <w:sz w:val="22"/>
                <w:lang w:val="fr-BE"/>
              </w:rPr>
              <w:t>instelling</w:t>
            </w:r>
            <w:proofErr w:type="spellEnd"/>
          </w:p>
        </w:tc>
        <w:tc>
          <w:tcPr>
            <w:tcW w:w="885" w:type="dxa"/>
            <w:tcBorders>
              <w:top w:val="nil"/>
              <w:bottom w:val="nil"/>
            </w:tcBorders>
            <w:shd w:val="clear" w:color="auto" w:fill="auto"/>
          </w:tcPr>
          <w:p w14:paraId="1D9D79E7"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3D5A4EB6" w14:textId="77777777" w:rsidR="001A67E9" w:rsidRPr="00E33866" w:rsidRDefault="001A67E9" w:rsidP="00E33866">
            <w:pPr>
              <w:jc w:val="center"/>
              <w:rPr>
                <w:rFonts w:ascii="Garamond" w:hAnsi="Garamond"/>
                <w:bCs/>
                <w:sz w:val="22"/>
              </w:rPr>
            </w:pPr>
            <w:r w:rsidRPr="00E33866">
              <w:rPr>
                <w:rFonts w:ascii="Garamond" w:hAnsi="Garamond"/>
                <w:bCs/>
                <w:sz w:val="22"/>
              </w:rPr>
              <w:t>101</w:t>
            </w:r>
          </w:p>
        </w:tc>
        <w:tc>
          <w:tcPr>
            <w:tcW w:w="4500" w:type="dxa"/>
            <w:tcBorders>
              <w:top w:val="nil"/>
              <w:bottom w:val="nil"/>
              <w:right w:val="nil"/>
            </w:tcBorders>
            <w:shd w:val="clear" w:color="auto" w:fill="auto"/>
          </w:tcPr>
          <w:p w14:paraId="4C8A7402" w14:textId="77777777" w:rsidR="001A67E9" w:rsidRPr="00E33866" w:rsidRDefault="001A67E9" w:rsidP="00E33866">
            <w:pPr>
              <w:jc w:val="both"/>
              <w:rPr>
                <w:bCs/>
              </w:rPr>
            </w:pPr>
            <w:r w:rsidRPr="00E33866">
              <w:rPr>
                <w:rFonts w:ascii="Garamond" w:hAnsi="Garamond"/>
                <w:bCs/>
                <w:sz w:val="22"/>
                <w:lang w:val="fr-BE"/>
              </w:rPr>
              <w:t>Office national des pensions</w:t>
            </w:r>
          </w:p>
        </w:tc>
      </w:tr>
      <w:tr w:rsidR="001A67E9" w:rsidRPr="00E33866" w14:paraId="30CC6140" w14:textId="77777777" w:rsidTr="00E33866">
        <w:trPr>
          <w:cantSplit/>
          <w:tblHeader/>
        </w:trPr>
        <w:tc>
          <w:tcPr>
            <w:tcW w:w="1177" w:type="dxa"/>
            <w:tcBorders>
              <w:top w:val="nil"/>
              <w:left w:val="nil"/>
              <w:bottom w:val="nil"/>
            </w:tcBorders>
            <w:shd w:val="clear" w:color="auto" w:fill="auto"/>
          </w:tcPr>
          <w:p w14:paraId="3F454A15"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037CC3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7A12EFE" w14:textId="77777777" w:rsidR="001A67E9" w:rsidRPr="00E33866" w:rsidRDefault="001A67E9">
            <w:pPr>
              <w:rPr>
                <w:bCs/>
              </w:rPr>
            </w:pPr>
            <w:r w:rsidRPr="00E33866">
              <w:rPr>
                <w:rFonts w:ascii="Garamond" w:hAnsi="Garamond"/>
                <w:bCs/>
                <w:sz w:val="22"/>
                <w:lang w:val="fr-BE"/>
              </w:rPr>
              <w:t>Périodicité</w:t>
            </w:r>
          </w:p>
        </w:tc>
        <w:tc>
          <w:tcPr>
            <w:tcW w:w="2293" w:type="dxa"/>
            <w:tcBorders>
              <w:top w:val="nil"/>
              <w:bottom w:val="nil"/>
            </w:tcBorders>
            <w:shd w:val="clear" w:color="auto" w:fill="auto"/>
          </w:tcPr>
          <w:p w14:paraId="5D94B325" w14:textId="77777777" w:rsidR="001A67E9" w:rsidRPr="00E33866" w:rsidRDefault="001A67E9">
            <w:pPr>
              <w:rPr>
                <w:bCs/>
              </w:rPr>
            </w:pPr>
            <w:proofErr w:type="spellStart"/>
            <w:r w:rsidRPr="00E33866">
              <w:rPr>
                <w:rFonts w:ascii="Garamond" w:hAnsi="Garamond"/>
                <w:bCs/>
                <w:sz w:val="22"/>
                <w:lang w:val="fr-BE"/>
              </w:rPr>
              <w:t>periodiciteit</w:t>
            </w:r>
            <w:proofErr w:type="spellEnd"/>
          </w:p>
        </w:tc>
        <w:tc>
          <w:tcPr>
            <w:tcW w:w="885" w:type="dxa"/>
            <w:tcBorders>
              <w:top w:val="nil"/>
              <w:bottom w:val="nil"/>
            </w:tcBorders>
            <w:shd w:val="clear" w:color="auto" w:fill="auto"/>
          </w:tcPr>
          <w:p w14:paraId="2CA9695C"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7A3BBCDE"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500" w:type="dxa"/>
            <w:tcBorders>
              <w:top w:val="nil"/>
              <w:bottom w:val="nil"/>
              <w:right w:val="nil"/>
            </w:tcBorders>
            <w:shd w:val="clear" w:color="auto" w:fill="auto"/>
          </w:tcPr>
          <w:p w14:paraId="60C997AB" w14:textId="77777777" w:rsidR="001A67E9" w:rsidRPr="00E33866" w:rsidRDefault="001A67E9" w:rsidP="00E33866">
            <w:pPr>
              <w:jc w:val="both"/>
              <w:rPr>
                <w:bCs/>
              </w:rPr>
            </w:pPr>
            <w:r w:rsidRPr="00E33866">
              <w:rPr>
                <w:rFonts w:ascii="Garamond" w:hAnsi="Garamond"/>
                <w:bCs/>
                <w:sz w:val="22"/>
                <w:lang w:val="fr-BE"/>
              </w:rPr>
              <w:t>Mensuel</w:t>
            </w:r>
          </w:p>
        </w:tc>
      </w:tr>
      <w:tr w:rsidR="001A67E9" w:rsidRPr="00E33866" w14:paraId="7544F9FA" w14:textId="77777777" w:rsidTr="00E33866">
        <w:trPr>
          <w:cantSplit/>
          <w:tblHeader/>
        </w:trPr>
        <w:tc>
          <w:tcPr>
            <w:tcW w:w="1177" w:type="dxa"/>
            <w:tcBorders>
              <w:top w:val="nil"/>
              <w:left w:val="nil"/>
              <w:bottom w:val="nil"/>
            </w:tcBorders>
            <w:shd w:val="clear" w:color="auto" w:fill="auto"/>
          </w:tcPr>
          <w:p w14:paraId="2BBB9DD5"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7A2B61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83075A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61E9E0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FA22168" w14:textId="77777777" w:rsidR="001A67E9" w:rsidRPr="00E33866" w:rsidRDefault="001A67E9" w:rsidP="00E33866">
            <w:pPr>
              <w:jc w:val="center"/>
              <w:rPr>
                <w:rFonts w:ascii="Garamond" w:hAnsi="Garamond"/>
                <w:bCs/>
                <w:sz w:val="22"/>
              </w:rPr>
            </w:pPr>
          </w:p>
        </w:tc>
        <w:tc>
          <w:tcPr>
            <w:tcW w:w="966" w:type="dxa"/>
            <w:tcBorders>
              <w:top w:val="nil"/>
              <w:bottom w:val="nil"/>
            </w:tcBorders>
            <w:shd w:val="clear" w:color="auto" w:fill="auto"/>
          </w:tcPr>
          <w:p w14:paraId="79E84D99"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5FF5D6F9" w14:textId="77777777" w:rsidR="001A67E9" w:rsidRPr="00E33866" w:rsidRDefault="001A67E9" w:rsidP="00E33866">
            <w:pPr>
              <w:jc w:val="both"/>
              <w:rPr>
                <w:bCs/>
              </w:rPr>
            </w:pPr>
            <w:r w:rsidRPr="00E33866">
              <w:rPr>
                <w:rFonts w:ascii="Garamond" w:hAnsi="Garamond"/>
                <w:bCs/>
                <w:sz w:val="22"/>
                <w:lang w:val="fr-BE"/>
              </w:rPr>
              <w:t>Bimestriel</w:t>
            </w:r>
          </w:p>
        </w:tc>
      </w:tr>
      <w:tr w:rsidR="001A67E9" w:rsidRPr="00E33866" w14:paraId="7D0097B8" w14:textId="77777777" w:rsidTr="00E33866">
        <w:trPr>
          <w:cantSplit/>
          <w:tblHeader/>
        </w:trPr>
        <w:tc>
          <w:tcPr>
            <w:tcW w:w="1177" w:type="dxa"/>
            <w:tcBorders>
              <w:top w:val="nil"/>
              <w:left w:val="nil"/>
              <w:bottom w:val="nil"/>
            </w:tcBorders>
            <w:shd w:val="clear" w:color="auto" w:fill="auto"/>
          </w:tcPr>
          <w:p w14:paraId="7236DEC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E0CAAE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704D4C2"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F62C77A"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B8B8B94" w14:textId="77777777" w:rsidR="001A67E9" w:rsidRPr="00E33866" w:rsidRDefault="001A67E9" w:rsidP="00E33866">
            <w:pPr>
              <w:jc w:val="center"/>
              <w:rPr>
                <w:rFonts w:ascii="Garamond" w:hAnsi="Garamond"/>
                <w:bCs/>
                <w:sz w:val="22"/>
              </w:rPr>
            </w:pPr>
          </w:p>
        </w:tc>
        <w:tc>
          <w:tcPr>
            <w:tcW w:w="966" w:type="dxa"/>
            <w:tcBorders>
              <w:top w:val="nil"/>
              <w:bottom w:val="nil"/>
            </w:tcBorders>
            <w:shd w:val="clear" w:color="auto" w:fill="auto"/>
          </w:tcPr>
          <w:p w14:paraId="63769B0F"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500" w:type="dxa"/>
            <w:tcBorders>
              <w:top w:val="nil"/>
              <w:bottom w:val="nil"/>
              <w:right w:val="nil"/>
            </w:tcBorders>
            <w:shd w:val="clear" w:color="auto" w:fill="auto"/>
          </w:tcPr>
          <w:p w14:paraId="582776AC" w14:textId="77777777" w:rsidR="001A67E9" w:rsidRPr="00E33866" w:rsidRDefault="001A67E9" w:rsidP="00E33866">
            <w:pPr>
              <w:jc w:val="both"/>
              <w:rPr>
                <w:bCs/>
              </w:rPr>
            </w:pPr>
            <w:r w:rsidRPr="00E33866">
              <w:rPr>
                <w:rFonts w:ascii="Garamond" w:hAnsi="Garamond"/>
                <w:bCs/>
                <w:sz w:val="22"/>
                <w:lang w:val="fr-BE"/>
              </w:rPr>
              <w:t>Trimestriel</w:t>
            </w:r>
          </w:p>
        </w:tc>
      </w:tr>
      <w:tr w:rsidR="001A67E9" w:rsidRPr="00E33866" w14:paraId="2BE44C3E" w14:textId="77777777" w:rsidTr="00E33866">
        <w:trPr>
          <w:cantSplit/>
          <w:tblHeader/>
        </w:trPr>
        <w:tc>
          <w:tcPr>
            <w:tcW w:w="1177" w:type="dxa"/>
            <w:tcBorders>
              <w:top w:val="nil"/>
              <w:left w:val="nil"/>
              <w:bottom w:val="nil"/>
            </w:tcBorders>
            <w:shd w:val="clear" w:color="auto" w:fill="auto"/>
          </w:tcPr>
          <w:p w14:paraId="1AC97BF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EA63C0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A5A9FD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1B27170"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5B6C555" w14:textId="77777777" w:rsidR="001A67E9" w:rsidRPr="00E33866" w:rsidRDefault="001A67E9" w:rsidP="00E33866">
            <w:pPr>
              <w:jc w:val="center"/>
              <w:rPr>
                <w:rFonts w:ascii="Garamond" w:hAnsi="Garamond"/>
                <w:bCs/>
                <w:sz w:val="22"/>
              </w:rPr>
            </w:pPr>
          </w:p>
        </w:tc>
        <w:tc>
          <w:tcPr>
            <w:tcW w:w="966" w:type="dxa"/>
            <w:tcBorders>
              <w:top w:val="nil"/>
              <w:bottom w:val="nil"/>
            </w:tcBorders>
            <w:shd w:val="clear" w:color="auto" w:fill="auto"/>
          </w:tcPr>
          <w:p w14:paraId="0FBD1A16"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500" w:type="dxa"/>
            <w:tcBorders>
              <w:top w:val="nil"/>
              <w:bottom w:val="nil"/>
              <w:right w:val="nil"/>
            </w:tcBorders>
            <w:shd w:val="clear" w:color="auto" w:fill="auto"/>
          </w:tcPr>
          <w:p w14:paraId="649E670D" w14:textId="77777777" w:rsidR="001A67E9" w:rsidRPr="00E33866" w:rsidRDefault="001A67E9" w:rsidP="00E33866">
            <w:pPr>
              <w:jc w:val="both"/>
              <w:rPr>
                <w:bCs/>
              </w:rPr>
            </w:pPr>
            <w:r w:rsidRPr="00E33866">
              <w:rPr>
                <w:rFonts w:ascii="Garamond" w:hAnsi="Garamond"/>
                <w:bCs/>
                <w:sz w:val="22"/>
                <w:lang w:val="fr-BE"/>
              </w:rPr>
              <w:t>Quadrimestriel</w:t>
            </w:r>
          </w:p>
        </w:tc>
      </w:tr>
      <w:tr w:rsidR="001A67E9" w:rsidRPr="00E33866" w14:paraId="6BB21076" w14:textId="77777777" w:rsidTr="00E33866">
        <w:trPr>
          <w:cantSplit/>
          <w:tblHeader/>
        </w:trPr>
        <w:tc>
          <w:tcPr>
            <w:tcW w:w="1177" w:type="dxa"/>
            <w:tcBorders>
              <w:top w:val="nil"/>
              <w:left w:val="nil"/>
              <w:bottom w:val="nil"/>
            </w:tcBorders>
            <w:shd w:val="clear" w:color="auto" w:fill="auto"/>
          </w:tcPr>
          <w:p w14:paraId="704DBD4A"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163A6C2"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701497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76BAD0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8DA9141" w14:textId="77777777" w:rsidR="001A67E9" w:rsidRPr="00E33866" w:rsidRDefault="001A67E9" w:rsidP="00E33866">
            <w:pPr>
              <w:jc w:val="center"/>
              <w:rPr>
                <w:rFonts w:ascii="Garamond" w:hAnsi="Garamond"/>
                <w:bCs/>
                <w:sz w:val="22"/>
              </w:rPr>
            </w:pPr>
          </w:p>
        </w:tc>
        <w:tc>
          <w:tcPr>
            <w:tcW w:w="966" w:type="dxa"/>
            <w:tcBorders>
              <w:top w:val="nil"/>
              <w:bottom w:val="nil"/>
            </w:tcBorders>
            <w:shd w:val="clear" w:color="auto" w:fill="auto"/>
          </w:tcPr>
          <w:p w14:paraId="24035A09"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500" w:type="dxa"/>
            <w:tcBorders>
              <w:top w:val="nil"/>
              <w:bottom w:val="nil"/>
              <w:right w:val="nil"/>
            </w:tcBorders>
            <w:shd w:val="clear" w:color="auto" w:fill="auto"/>
          </w:tcPr>
          <w:p w14:paraId="2FA1C291" w14:textId="77777777" w:rsidR="001A67E9" w:rsidRPr="00E33866" w:rsidRDefault="001A67E9" w:rsidP="00E33866">
            <w:pPr>
              <w:jc w:val="both"/>
              <w:rPr>
                <w:bCs/>
              </w:rPr>
            </w:pPr>
            <w:r w:rsidRPr="00E33866">
              <w:rPr>
                <w:rFonts w:ascii="Garamond" w:hAnsi="Garamond"/>
                <w:bCs/>
                <w:sz w:val="22"/>
                <w:lang w:val="fr-BE"/>
              </w:rPr>
              <w:t>Semestriel</w:t>
            </w:r>
          </w:p>
        </w:tc>
      </w:tr>
      <w:tr w:rsidR="001A67E9" w:rsidRPr="00E33866" w14:paraId="73DA4AEB" w14:textId="77777777" w:rsidTr="00E33866">
        <w:trPr>
          <w:cantSplit/>
          <w:tblHeader/>
        </w:trPr>
        <w:tc>
          <w:tcPr>
            <w:tcW w:w="1177" w:type="dxa"/>
            <w:tcBorders>
              <w:top w:val="nil"/>
              <w:left w:val="nil"/>
              <w:bottom w:val="nil"/>
            </w:tcBorders>
            <w:shd w:val="clear" w:color="auto" w:fill="auto"/>
          </w:tcPr>
          <w:p w14:paraId="292E6C44"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4FC27AB"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88AC97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F5F2435"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FFCE085" w14:textId="77777777" w:rsidR="001A67E9" w:rsidRPr="00E33866" w:rsidRDefault="001A67E9" w:rsidP="00E33866">
            <w:pPr>
              <w:jc w:val="center"/>
              <w:rPr>
                <w:rFonts w:ascii="Garamond" w:hAnsi="Garamond"/>
                <w:bCs/>
                <w:sz w:val="22"/>
              </w:rPr>
            </w:pPr>
          </w:p>
        </w:tc>
        <w:tc>
          <w:tcPr>
            <w:tcW w:w="966" w:type="dxa"/>
            <w:tcBorders>
              <w:top w:val="nil"/>
              <w:bottom w:val="nil"/>
            </w:tcBorders>
            <w:shd w:val="clear" w:color="auto" w:fill="auto"/>
          </w:tcPr>
          <w:p w14:paraId="733E0AEE" w14:textId="77777777" w:rsidR="001A67E9" w:rsidRPr="00E33866" w:rsidRDefault="001A67E9" w:rsidP="00E33866">
            <w:pPr>
              <w:jc w:val="center"/>
              <w:rPr>
                <w:bCs/>
              </w:rPr>
            </w:pPr>
            <w:r w:rsidRPr="00E33866">
              <w:rPr>
                <w:rFonts w:ascii="Garamond" w:hAnsi="Garamond"/>
                <w:bCs/>
                <w:sz w:val="22"/>
                <w:lang w:val="fr-BE"/>
              </w:rPr>
              <w:t>J</w:t>
            </w:r>
          </w:p>
        </w:tc>
        <w:tc>
          <w:tcPr>
            <w:tcW w:w="4500" w:type="dxa"/>
            <w:tcBorders>
              <w:top w:val="nil"/>
              <w:bottom w:val="nil"/>
              <w:right w:val="nil"/>
            </w:tcBorders>
            <w:shd w:val="clear" w:color="auto" w:fill="auto"/>
          </w:tcPr>
          <w:p w14:paraId="2E364AA4" w14:textId="77777777" w:rsidR="001A67E9" w:rsidRPr="00E33866" w:rsidRDefault="001A67E9" w:rsidP="00E33866">
            <w:pPr>
              <w:jc w:val="both"/>
              <w:rPr>
                <w:bCs/>
              </w:rPr>
            </w:pPr>
            <w:r w:rsidRPr="00E33866">
              <w:rPr>
                <w:rFonts w:ascii="Garamond" w:hAnsi="Garamond"/>
                <w:bCs/>
                <w:sz w:val="22"/>
                <w:lang w:val="fr-BE"/>
              </w:rPr>
              <w:t>Annuel</w:t>
            </w:r>
          </w:p>
        </w:tc>
      </w:tr>
      <w:tr w:rsidR="001A67E9" w:rsidRPr="00E33866" w14:paraId="5C3151E5" w14:textId="77777777" w:rsidTr="00E33866">
        <w:trPr>
          <w:cantSplit/>
          <w:tblHeader/>
        </w:trPr>
        <w:tc>
          <w:tcPr>
            <w:tcW w:w="1177" w:type="dxa"/>
            <w:tcBorders>
              <w:top w:val="nil"/>
              <w:left w:val="nil"/>
              <w:bottom w:val="nil"/>
            </w:tcBorders>
            <w:shd w:val="clear" w:color="auto" w:fill="auto"/>
          </w:tcPr>
          <w:p w14:paraId="1879154E"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833159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AD0544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53D8BD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52AC0D3" w14:textId="77777777" w:rsidR="001A67E9" w:rsidRPr="00E33866" w:rsidRDefault="001A67E9" w:rsidP="00E33866">
            <w:pPr>
              <w:jc w:val="center"/>
              <w:rPr>
                <w:rFonts w:ascii="Garamond" w:hAnsi="Garamond"/>
                <w:bCs/>
                <w:sz w:val="22"/>
              </w:rPr>
            </w:pPr>
          </w:p>
        </w:tc>
        <w:tc>
          <w:tcPr>
            <w:tcW w:w="966" w:type="dxa"/>
            <w:tcBorders>
              <w:top w:val="nil"/>
              <w:bottom w:val="nil"/>
            </w:tcBorders>
            <w:shd w:val="clear" w:color="auto" w:fill="auto"/>
          </w:tcPr>
          <w:p w14:paraId="743432F2" w14:textId="77777777" w:rsidR="001A67E9" w:rsidRPr="00E33866" w:rsidRDefault="001A67E9" w:rsidP="00E33866">
            <w:pPr>
              <w:jc w:val="center"/>
              <w:rPr>
                <w:bCs/>
              </w:rPr>
            </w:pPr>
            <w:r w:rsidRPr="00E33866">
              <w:rPr>
                <w:rFonts w:ascii="Garamond" w:hAnsi="Garamond"/>
                <w:bCs/>
                <w:sz w:val="22"/>
                <w:lang w:val="fr-BE"/>
              </w:rPr>
              <w:t>M</w:t>
            </w:r>
          </w:p>
        </w:tc>
        <w:tc>
          <w:tcPr>
            <w:tcW w:w="4500" w:type="dxa"/>
            <w:tcBorders>
              <w:top w:val="nil"/>
              <w:bottom w:val="nil"/>
              <w:right w:val="nil"/>
            </w:tcBorders>
            <w:shd w:val="clear" w:color="auto" w:fill="auto"/>
          </w:tcPr>
          <w:p w14:paraId="11935505" w14:textId="77777777" w:rsidR="001A67E9" w:rsidRPr="00E33866" w:rsidRDefault="001A67E9" w:rsidP="00E33866">
            <w:pPr>
              <w:jc w:val="both"/>
              <w:rPr>
                <w:bCs/>
              </w:rPr>
            </w:pPr>
            <w:r w:rsidRPr="00E33866">
              <w:rPr>
                <w:rFonts w:ascii="Garamond" w:hAnsi="Garamond"/>
                <w:bCs/>
                <w:sz w:val="22"/>
                <w:lang w:val="fr-BE"/>
              </w:rPr>
              <w:t>Mensuel</w:t>
            </w:r>
          </w:p>
        </w:tc>
      </w:tr>
    </w:tbl>
    <w:p w14:paraId="6B1F970E" w14:textId="77777777" w:rsidR="00887684" w:rsidRPr="0002434D" w:rsidRDefault="00887684">
      <w:pPr>
        <w:rPr>
          <w:rFonts w:ascii="Garamond" w:hAnsi="Garamond"/>
          <w:bCs/>
        </w:rPr>
      </w:pPr>
    </w:p>
    <w:p w14:paraId="35F2DE43" w14:textId="77777777" w:rsidR="001A67E9" w:rsidRPr="0002434D" w:rsidRDefault="001A67E9">
      <w:pPr>
        <w:rPr>
          <w:rFonts w:ascii="Garamond" w:hAnsi="Garamond"/>
          <w:bCs/>
        </w:rPr>
      </w:pPr>
      <w:r w:rsidRPr="0002434D">
        <w:rPr>
          <w:rFonts w:ascii="Garamond" w:hAnsi="Garamond"/>
          <w:bCs/>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7C57E515" w14:textId="77777777" w:rsidTr="00E33866">
        <w:trPr>
          <w:cantSplit/>
          <w:trHeight w:val="249"/>
          <w:tblHeader/>
        </w:trPr>
        <w:tc>
          <w:tcPr>
            <w:tcW w:w="1177" w:type="dxa"/>
            <w:tcBorders>
              <w:top w:val="nil"/>
              <w:left w:val="nil"/>
            </w:tcBorders>
            <w:shd w:val="clear" w:color="auto" w:fill="auto"/>
          </w:tcPr>
          <w:p w14:paraId="414572A7"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204C40FE"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28661F53"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70CC7ED4"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702A7663"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280C990B"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06581630" w14:textId="77777777" w:rsidR="001A67E9" w:rsidRPr="00E33866" w:rsidRDefault="001A67E9">
            <w:pPr>
              <w:rPr>
                <w:b/>
                <w:bCs/>
              </w:rPr>
            </w:pPr>
            <w:r w:rsidRPr="00E33866">
              <w:rPr>
                <w:rFonts w:ascii="Garamond" w:hAnsi="Garamond"/>
                <w:b/>
                <w:bCs/>
                <w:sz w:val="22"/>
                <w:lang w:val="fr-BE"/>
              </w:rPr>
              <w:t>Explication du code</w:t>
            </w:r>
          </w:p>
        </w:tc>
      </w:tr>
      <w:tr w:rsidR="00065323" w:rsidRPr="005924A8" w14:paraId="3FBAB1E1" w14:textId="77777777" w:rsidTr="00E33866">
        <w:trPr>
          <w:cantSplit/>
          <w:tblHeader/>
        </w:trPr>
        <w:tc>
          <w:tcPr>
            <w:tcW w:w="1177" w:type="dxa"/>
            <w:tcBorders>
              <w:left w:val="nil"/>
              <w:bottom w:val="nil"/>
            </w:tcBorders>
            <w:shd w:val="clear" w:color="auto" w:fill="auto"/>
          </w:tcPr>
          <w:p w14:paraId="52FC58EE" w14:textId="77777777" w:rsidR="00065323" w:rsidRPr="00E33866" w:rsidRDefault="00065323">
            <w:pPr>
              <w:rPr>
                <w:b/>
                <w:bCs/>
              </w:rPr>
            </w:pPr>
            <w:r w:rsidRPr="00E33866">
              <w:rPr>
                <w:rFonts w:ascii="Garamond" w:hAnsi="Garamond"/>
                <w:b/>
                <w:bCs/>
                <w:sz w:val="22"/>
                <w:lang w:val="fr-BE"/>
              </w:rPr>
              <w:t>ONP</w:t>
            </w:r>
          </w:p>
        </w:tc>
        <w:tc>
          <w:tcPr>
            <w:tcW w:w="1336" w:type="dxa"/>
            <w:tcBorders>
              <w:bottom w:val="nil"/>
            </w:tcBorders>
            <w:shd w:val="clear" w:color="auto" w:fill="auto"/>
          </w:tcPr>
          <w:p w14:paraId="35EC7781" w14:textId="77777777" w:rsidR="00065323" w:rsidRPr="00E33866" w:rsidRDefault="00065323">
            <w:pPr>
              <w:rPr>
                <w:bCs/>
              </w:rPr>
            </w:pPr>
            <w:r w:rsidRPr="00E33866">
              <w:rPr>
                <w:rFonts w:ascii="Garamond" w:hAnsi="Garamond"/>
                <w:bCs/>
                <w:sz w:val="22"/>
                <w:lang w:val="fr-BE"/>
              </w:rPr>
              <w:t>Oui</w:t>
            </w:r>
          </w:p>
        </w:tc>
        <w:tc>
          <w:tcPr>
            <w:tcW w:w="2821" w:type="dxa"/>
            <w:tcBorders>
              <w:bottom w:val="nil"/>
            </w:tcBorders>
            <w:shd w:val="clear" w:color="auto" w:fill="auto"/>
          </w:tcPr>
          <w:p w14:paraId="4BB16FEC" w14:textId="77777777" w:rsidR="00065323" w:rsidRPr="00E33866" w:rsidRDefault="00065323">
            <w:pPr>
              <w:rPr>
                <w:bCs/>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73"/>
            </w:r>
          </w:p>
        </w:tc>
        <w:tc>
          <w:tcPr>
            <w:tcW w:w="2293" w:type="dxa"/>
            <w:tcBorders>
              <w:bottom w:val="nil"/>
            </w:tcBorders>
            <w:shd w:val="clear" w:color="auto" w:fill="auto"/>
          </w:tcPr>
          <w:p w14:paraId="711F8553" w14:textId="77777777" w:rsidR="00065323" w:rsidRPr="00E33866" w:rsidRDefault="00065323">
            <w:pPr>
              <w:rPr>
                <w:bCs/>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614AC420" w14:textId="77777777" w:rsidR="00065323" w:rsidRPr="00E33866" w:rsidRDefault="00065323" w:rsidP="00E33866">
            <w:pPr>
              <w:jc w:val="center"/>
              <w:rPr>
                <w:rFonts w:ascii="Garamond" w:hAnsi="Garamond"/>
                <w:bCs/>
                <w:sz w:val="22"/>
              </w:rPr>
            </w:pPr>
            <w:r w:rsidRPr="00E33866">
              <w:rPr>
                <w:rFonts w:ascii="Garamond" w:hAnsi="Garamond"/>
                <w:sz w:val="22"/>
                <w:szCs w:val="22"/>
              </w:rPr>
              <w:t>=</w:t>
            </w:r>
          </w:p>
        </w:tc>
        <w:tc>
          <w:tcPr>
            <w:tcW w:w="966" w:type="dxa"/>
            <w:tcBorders>
              <w:bottom w:val="nil"/>
            </w:tcBorders>
            <w:shd w:val="clear" w:color="auto" w:fill="auto"/>
          </w:tcPr>
          <w:p w14:paraId="0C52ECF3" w14:textId="77777777" w:rsidR="00065323" w:rsidRPr="00E33866" w:rsidRDefault="00065323" w:rsidP="00E33866">
            <w:pPr>
              <w:jc w:val="center"/>
              <w:rPr>
                <w:rFonts w:ascii="Garamond" w:hAnsi="Garamond"/>
                <w:bCs/>
                <w:sz w:val="22"/>
              </w:rPr>
            </w:pPr>
            <w:r w:rsidRPr="00E33866">
              <w:rPr>
                <w:rFonts w:ascii="Garamond" w:hAnsi="Garamond"/>
                <w:sz w:val="22"/>
                <w:szCs w:val="22"/>
              </w:rPr>
              <w:t>I</w:t>
            </w:r>
          </w:p>
        </w:tc>
        <w:tc>
          <w:tcPr>
            <w:tcW w:w="4500" w:type="dxa"/>
            <w:tcBorders>
              <w:bottom w:val="nil"/>
              <w:right w:val="nil"/>
            </w:tcBorders>
            <w:shd w:val="clear" w:color="auto" w:fill="auto"/>
          </w:tcPr>
          <w:p w14:paraId="6458DA47" w14:textId="77777777" w:rsidR="00065323" w:rsidRPr="00E33866" w:rsidRDefault="00065323">
            <w:pPr>
              <w:rPr>
                <w:bCs/>
                <w:lang w:val="fr-FR"/>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065323" w:rsidRPr="005924A8" w14:paraId="58F6E65C" w14:textId="77777777" w:rsidTr="00E33866">
        <w:trPr>
          <w:cantSplit/>
          <w:tblHeader/>
        </w:trPr>
        <w:tc>
          <w:tcPr>
            <w:tcW w:w="1177" w:type="dxa"/>
            <w:tcBorders>
              <w:left w:val="nil"/>
              <w:bottom w:val="nil"/>
            </w:tcBorders>
            <w:shd w:val="clear" w:color="auto" w:fill="auto"/>
          </w:tcPr>
          <w:p w14:paraId="7846E7A4" w14:textId="77777777" w:rsidR="00065323" w:rsidRPr="00E33866" w:rsidRDefault="00065323">
            <w:pPr>
              <w:rPr>
                <w:rFonts w:ascii="Garamond" w:hAnsi="Garamond"/>
                <w:b/>
                <w:bCs/>
                <w:sz w:val="22"/>
                <w:lang w:val="fr-FR"/>
              </w:rPr>
            </w:pPr>
          </w:p>
        </w:tc>
        <w:tc>
          <w:tcPr>
            <w:tcW w:w="1336" w:type="dxa"/>
            <w:tcBorders>
              <w:bottom w:val="nil"/>
            </w:tcBorders>
            <w:shd w:val="clear" w:color="auto" w:fill="auto"/>
          </w:tcPr>
          <w:p w14:paraId="533175CA" w14:textId="77777777" w:rsidR="00065323" w:rsidRPr="00E33866" w:rsidRDefault="00065323">
            <w:pPr>
              <w:rPr>
                <w:rFonts w:ascii="Garamond" w:hAnsi="Garamond"/>
                <w:bCs/>
                <w:sz w:val="22"/>
                <w:lang w:val="fr-FR"/>
              </w:rPr>
            </w:pPr>
          </w:p>
        </w:tc>
        <w:tc>
          <w:tcPr>
            <w:tcW w:w="2821" w:type="dxa"/>
            <w:tcBorders>
              <w:bottom w:val="nil"/>
            </w:tcBorders>
            <w:shd w:val="clear" w:color="auto" w:fill="auto"/>
          </w:tcPr>
          <w:p w14:paraId="2B809FEC" w14:textId="77777777" w:rsidR="00065323" w:rsidRPr="00E33866" w:rsidRDefault="00065323">
            <w:pPr>
              <w:rPr>
                <w:rFonts w:ascii="Garamond" w:hAnsi="Garamond"/>
                <w:bCs/>
                <w:sz w:val="22"/>
                <w:lang w:val="fr-BE"/>
              </w:rPr>
            </w:pPr>
            <w:r w:rsidRPr="00E33866">
              <w:rPr>
                <w:rFonts w:ascii="Garamond" w:hAnsi="Garamond"/>
                <w:bCs/>
                <w:sz w:val="22"/>
                <w:lang w:val="fr-BE"/>
              </w:rPr>
              <w:t>Type de pension</w:t>
            </w:r>
          </w:p>
        </w:tc>
        <w:tc>
          <w:tcPr>
            <w:tcW w:w="2293" w:type="dxa"/>
            <w:tcBorders>
              <w:bottom w:val="nil"/>
            </w:tcBorders>
            <w:shd w:val="clear" w:color="auto" w:fill="auto"/>
          </w:tcPr>
          <w:p w14:paraId="0083FCE6" w14:textId="77777777" w:rsidR="00065323" w:rsidRPr="00E33866" w:rsidRDefault="00065323">
            <w:pPr>
              <w:rPr>
                <w:rFonts w:ascii="Garamond" w:hAnsi="Garamond"/>
                <w:bCs/>
                <w:sz w:val="22"/>
                <w:lang w:val="fr-BE"/>
              </w:rPr>
            </w:pPr>
            <w:proofErr w:type="spellStart"/>
            <w:r w:rsidRPr="00E33866">
              <w:rPr>
                <w:rFonts w:ascii="Garamond" w:hAnsi="Garamond"/>
                <w:bCs/>
                <w:sz w:val="22"/>
                <w:lang w:val="fr-BE"/>
              </w:rPr>
              <w:t>type_pensioen</w:t>
            </w:r>
            <w:proofErr w:type="spellEnd"/>
          </w:p>
        </w:tc>
        <w:tc>
          <w:tcPr>
            <w:tcW w:w="885" w:type="dxa"/>
            <w:tcBorders>
              <w:bottom w:val="nil"/>
            </w:tcBorders>
            <w:shd w:val="clear" w:color="auto" w:fill="auto"/>
          </w:tcPr>
          <w:p w14:paraId="6289C710" w14:textId="77777777" w:rsidR="00065323" w:rsidRPr="00E33866" w:rsidRDefault="00065323"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5AA6A3E7" w14:textId="77777777" w:rsidR="00065323" w:rsidRPr="00E33866" w:rsidRDefault="00065323" w:rsidP="00E33866">
            <w:pPr>
              <w:jc w:val="center"/>
              <w:rPr>
                <w:rFonts w:ascii="Garamond" w:hAnsi="Garamond"/>
                <w:bCs/>
                <w:sz w:val="22"/>
              </w:rPr>
            </w:pPr>
            <w:r w:rsidRPr="00E33866">
              <w:rPr>
                <w:rFonts w:ascii="Garamond" w:hAnsi="Garamond"/>
                <w:bCs/>
                <w:sz w:val="22"/>
              </w:rPr>
              <w:t>1</w:t>
            </w:r>
          </w:p>
        </w:tc>
        <w:tc>
          <w:tcPr>
            <w:tcW w:w="4500" w:type="dxa"/>
            <w:tcBorders>
              <w:bottom w:val="nil"/>
              <w:right w:val="nil"/>
            </w:tcBorders>
            <w:shd w:val="clear" w:color="auto" w:fill="auto"/>
          </w:tcPr>
          <w:p w14:paraId="45EABA39" w14:textId="77777777" w:rsidR="00065323" w:rsidRPr="00E33866" w:rsidRDefault="00065323">
            <w:pPr>
              <w:rPr>
                <w:rFonts w:ascii="Garamond" w:hAnsi="Garamond"/>
                <w:bCs/>
                <w:sz w:val="22"/>
                <w:lang w:val="fr-BE"/>
              </w:rPr>
            </w:pPr>
            <w:r w:rsidRPr="00E33866">
              <w:rPr>
                <w:rFonts w:ascii="Garamond" w:hAnsi="Garamond"/>
                <w:bCs/>
                <w:sz w:val="22"/>
                <w:lang w:val="fr-BE"/>
              </w:rPr>
              <w:t>Retraite ou droit personnel, à utiliser aussi en cas de paiement de capitaux en cas de vie</w:t>
            </w:r>
          </w:p>
        </w:tc>
      </w:tr>
      <w:tr w:rsidR="001A67E9" w:rsidRPr="005924A8" w14:paraId="45C15769" w14:textId="77777777" w:rsidTr="00E33866">
        <w:trPr>
          <w:cantSplit/>
          <w:tblHeader/>
        </w:trPr>
        <w:tc>
          <w:tcPr>
            <w:tcW w:w="1177" w:type="dxa"/>
            <w:tcBorders>
              <w:top w:val="nil"/>
              <w:left w:val="nil"/>
              <w:bottom w:val="nil"/>
            </w:tcBorders>
            <w:shd w:val="clear" w:color="auto" w:fill="auto"/>
          </w:tcPr>
          <w:p w14:paraId="12F0467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6CC246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09DC08B" w14:textId="77777777" w:rsidR="001A67E9" w:rsidRPr="00E33866" w:rsidRDefault="001A67E9">
            <w:pPr>
              <w:rPr>
                <w:bCs/>
              </w:rPr>
            </w:pPr>
            <w:r w:rsidRPr="00E33866">
              <w:rPr>
                <w:rFonts w:ascii="Garamond" w:hAnsi="Garamond"/>
                <w:bCs/>
                <w:sz w:val="22"/>
                <w:lang w:val="fr-BE"/>
              </w:rPr>
              <w:t>Institution</w:t>
            </w:r>
          </w:p>
        </w:tc>
        <w:tc>
          <w:tcPr>
            <w:tcW w:w="2293" w:type="dxa"/>
            <w:tcBorders>
              <w:top w:val="nil"/>
              <w:bottom w:val="nil"/>
            </w:tcBorders>
            <w:shd w:val="clear" w:color="auto" w:fill="auto"/>
          </w:tcPr>
          <w:p w14:paraId="3EF0334B" w14:textId="77777777" w:rsidR="001A67E9" w:rsidRPr="00E33866" w:rsidRDefault="001A67E9">
            <w:pPr>
              <w:rPr>
                <w:bCs/>
              </w:rPr>
            </w:pPr>
            <w:proofErr w:type="spellStart"/>
            <w:r w:rsidRPr="00E33866">
              <w:rPr>
                <w:rFonts w:ascii="Garamond" w:hAnsi="Garamond"/>
                <w:bCs/>
                <w:sz w:val="22"/>
                <w:lang w:val="fr-BE"/>
              </w:rPr>
              <w:t>instelling</w:t>
            </w:r>
            <w:proofErr w:type="spellEnd"/>
          </w:p>
        </w:tc>
        <w:tc>
          <w:tcPr>
            <w:tcW w:w="885" w:type="dxa"/>
            <w:tcBorders>
              <w:top w:val="nil"/>
              <w:bottom w:val="nil"/>
            </w:tcBorders>
            <w:shd w:val="clear" w:color="auto" w:fill="auto"/>
          </w:tcPr>
          <w:p w14:paraId="1FEC90D4"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517CC605" w14:textId="77777777" w:rsidR="001A67E9" w:rsidRPr="00E33866" w:rsidRDefault="001A67E9" w:rsidP="00E33866">
            <w:pPr>
              <w:jc w:val="center"/>
              <w:rPr>
                <w:rFonts w:ascii="Garamond" w:hAnsi="Garamond"/>
                <w:bCs/>
                <w:sz w:val="22"/>
              </w:rPr>
            </w:pPr>
            <w:r w:rsidRPr="00E33866">
              <w:rPr>
                <w:rFonts w:ascii="Garamond" w:hAnsi="Garamond"/>
                <w:bCs/>
                <w:sz w:val="22"/>
              </w:rPr>
              <w:t>102</w:t>
            </w:r>
          </w:p>
        </w:tc>
        <w:tc>
          <w:tcPr>
            <w:tcW w:w="4500" w:type="dxa"/>
            <w:tcBorders>
              <w:top w:val="nil"/>
              <w:bottom w:val="nil"/>
              <w:right w:val="nil"/>
            </w:tcBorders>
            <w:shd w:val="clear" w:color="auto" w:fill="auto"/>
          </w:tcPr>
          <w:p w14:paraId="3AC57FB7" w14:textId="77777777" w:rsidR="001A67E9" w:rsidRPr="00E33866" w:rsidRDefault="001A67E9">
            <w:pPr>
              <w:rPr>
                <w:bCs/>
                <w:lang w:val="fr-FR"/>
              </w:rPr>
            </w:pPr>
            <w:r w:rsidRPr="00E33866">
              <w:rPr>
                <w:rFonts w:ascii="Garamond" w:hAnsi="Garamond"/>
                <w:bCs/>
                <w:sz w:val="22"/>
                <w:lang w:val="fr-BE"/>
              </w:rPr>
              <w:t>Office national des pensions – Assurés libres</w:t>
            </w:r>
          </w:p>
        </w:tc>
      </w:tr>
      <w:tr w:rsidR="001A67E9" w:rsidRPr="00E33866" w14:paraId="4A52A750" w14:textId="77777777" w:rsidTr="00E33866">
        <w:trPr>
          <w:cantSplit/>
          <w:tblHeader/>
        </w:trPr>
        <w:tc>
          <w:tcPr>
            <w:tcW w:w="1177" w:type="dxa"/>
            <w:tcBorders>
              <w:top w:val="nil"/>
              <w:left w:val="nil"/>
              <w:bottom w:val="nil"/>
            </w:tcBorders>
            <w:shd w:val="clear" w:color="auto" w:fill="auto"/>
          </w:tcPr>
          <w:p w14:paraId="25433F5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FE2EC6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F9379BD" w14:textId="77777777" w:rsidR="001A67E9" w:rsidRPr="00E33866" w:rsidRDefault="001A67E9">
            <w:pPr>
              <w:rPr>
                <w:bCs/>
              </w:rPr>
            </w:pPr>
            <w:r w:rsidRPr="00E33866">
              <w:rPr>
                <w:rFonts w:ascii="Garamond" w:hAnsi="Garamond"/>
                <w:bCs/>
                <w:sz w:val="22"/>
                <w:lang w:val="fr-BE"/>
              </w:rPr>
              <w:t>Périodicité</w:t>
            </w:r>
          </w:p>
        </w:tc>
        <w:tc>
          <w:tcPr>
            <w:tcW w:w="2293" w:type="dxa"/>
            <w:tcBorders>
              <w:top w:val="nil"/>
              <w:bottom w:val="nil"/>
            </w:tcBorders>
            <w:shd w:val="clear" w:color="auto" w:fill="auto"/>
          </w:tcPr>
          <w:p w14:paraId="37B23774" w14:textId="77777777" w:rsidR="001A67E9" w:rsidRPr="00E33866" w:rsidRDefault="001A67E9">
            <w:pPr>
              <w:rPr>
                <w:bCs/>
              </w:rPr>
            </w:pPr>
            <w:proofErr w:type="spellStart"/>
            <w:r w:rsidRPr="00E33866">
              <w:rPr>
                <w:rFonts w:ascii="Garamond" w:hAnsi="Garamond"/>
                <w:bCs/>
                <w:sz w:val="22"/>
                <w:lang w:val="fr-BE"/>
              </w:rPr>
              <w:t>periodiciteit</w:t>
            </w:r>
            <w:proofErr w:type="spellEnd"/>
          </w:p>
        </w:tc>
        <w:tc>
          <w:tcPr>
            <w:tcW w:w="885" w:type="dxa"/>
            <w:tcBorders>
              <w:top w:val="nil"/>
              <w:bottom w:val="nil"/>
            </w:tcBorders>
            <w:shd w:val="clear" w:color="auto" w:fill="auto"/>
          </w:tcPr>
          <w:p w14:paraId="4B063747"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48838C57" w14:textId="77777777" w:rsidR="001A67E9" w:rsidRPr="00E33866" w:rsidRDefault="001A67E9" w:rsidP="00E33866">
            <w:pPr>
              <w:jc w:val="center"/>
              <w:rPr>
                <w:bCs/>
              </w:rPr>
            </w:pPr>
            <w:r w:rsidRPr="00E33866">
              <w:rPr>
                <w:rFonts w:ascii="Garamond" w:hAnsi="Garamond"/>
                <w:bCs/>
                <w:sz w:val="22"/>
                <w:lang w:val="fr-BE"/>
              </w:rPr>
              <w:t>K</w:t>
            </w:r>
          </w:p>
        </w:tc>
        <w:tc>
          <w:tcPr>
            <w:tcW w:w="4500" w:type="dxa"/>
            <w:tcBorders>
              <w:top w:val="nil"/>
              <w:bottom w:val="nil"/>
              <w:right w:val="nil"/>
            </w:tcBorders>
            <w:shd w:val="clear" w:color="auto" w:fill="auto"/>
          </w:tcPr>
          <w:p w14:paraId="79ABAE82" w14:textId="77777777" w:rsidR="001A67E9" w:rsidRPr="00E33866" w:rsidRDefault="001A67E9">
            <w:pPr>
              <w:rPr>
                <w:bCs/>
              </w:rPr>
            </w:pPr>
            <w:r w:rsidRPr="00E33866">
              <w:rPr>
                <w:rFonts w:ascii="Garamond" w:hAnsi="Garamond"/>
                <w:bCs/>
                <w:sz w:val="22"/>
                <w:lang w:val="fr-BE"/>
              </w:rPr>
              <w:t>Capital</w:t>
            </w:r>
          </w:p>
        </w:tc>
      </w:tr>
    </w:tbl>
    <w:p w14:paraId="5FE98C17" w14:textId="77777777" w:rsidR="001A67E9" w:rsidRPr="0002434D" w:rsidRDefault="001A67E9">
      <w:pPr>
        <w:rPr>
          <w:rFonts w:ascii="Garamond" w:hAnsi="Garamond"/>
          <w:bCs/>
        </w:rPr>
      </w:pPr>
    </w:p>
    <w:p w14:paraId="1DB03B01" w14:textId="77777777" w:rsidR="00516800" w:rsidRPr="005415A5" w:rsidRDefault="00516800" w:rsidP="00516800">
      <w:pPr>
        <w:rPr>
          <w:rFonts w:ascii="Garamond" w:hAnsi="Garamond"/>
        </w:rPr>
      </w:pPr>
      <w:r>
        <w:rPr>
          <w:rFonts w:ascii="Garamond" w:hAnsi="Garamond"/>
        </w:rPr>
        <w:lastRenderedPageBreak/>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516800" w:rsidRPr="00E33866" w14:paraId="26358B20" w14:textId="77777777" w:rsidTr="006C089A">
        <w:trPr>
          <w:cantSplit/>
          <w:trHeight w:val="249"/>
          <w:tblHeader/>
        </w:trPr>
        <w:tc>
          <w:tcPr>
            <w:tcW w:w="1177" w:type="dxa"/>
            <w:tcBorders>
              <w:top w:val="nil"/>
              <w:left w:val="nil"/>
              <w:bottom w:val="single" w:sz="4" w:space="0" w:color="auto"/>
            </w:tcBorders>
            <w:shd w:val="clear" w:color="auto" w:fill="auto"/>
          </w:tcPr>
          <w:p w14:paraId="0CD45761" w14:textId="77777777" w:rsidR="00516800" w:rsidRPr="00E33866" w:rsidRDefault="00516800" w:rsidP="00CA4488">
            <w:pPr>
              <w:rPr>
                <w:rFonts w:ascii="Garamond" w:hAnsi="Garamond"/>
                <w:b/>
                <w:sz w:val="22"/>
                <w:szCs w:val="22"/>
              </w:rPr>
            </w:pPr>
            <w:r w:rsidRPr="00E33866">
              <w:rPr>
                <w:rFonts w:ascii="Garamond" w:hAnsi="Garamond"/>
                <w:b/>
                <w:bCs/>
                <w:sz w:val="22"/>
                <w:lang w:val="fr-BE"/>
              </w:rPr>
              <w:t>Fichier</w:t>
            </w:r>
          </w:p>
        </w:tc>
        <w:tc>
          <w:tcPr>
            <w:tcW w:w="1336" w:type="dxa"/>
            <w:tcBorders>
              <w:top w:val="nil"/>
              <w:bottom w:val="single" w:sz="4" w:space="0" w:color="auto"/>
            </w:tcBorders>
            <w:shd w:val="clear" w:color="auto" w:fill="auto"/>
          </w:tcPr>
          <w:p w14:paraId="4928D8B0" w14:textId="77777777" w:rsidR="00516800" w:rsidRPr="00E33866" w:rsidRDefault="00516800" w:rsidP="00CA4488">
            <w:pPr>
              <w:rPr>
                <w:rFonts w:ascii="Garamond" w:hAnsi="Garamond"/>
                <w:b/>
                <w:sz w:val="22"/>
                <w:szCs w:val="22"/>
              </w:rPr>
            </w:pPr>
            <w:r w:rsidRPr="00E33866">
              <w:rPr>
                <w:rFonts w:ascii="Garamond" w:hAnsi="Garamond"/>
                <w:b/>
                <w:bCs/>
                <w:sz w:val="22"/>
                <w:lang w:val="fr-BE"/>
              </w:rPr>
              <w:t>occurrence</w:t>
            </w:r>
          </w:p>
        </w:tc>
        <w:tc>
          <w:tcPr>
            <w:tcW w:w="2821" w:type="dxa"/>
            <w:tcBorders>
              <w:top w:val="nil"/>
              <w:bottom w:val="single" w:sz="4" w:space="0" w:color="auto"/>
            </w:tcBorders>
            <w:shd w:val="clear" w:color="auto" w:fill="auto"/>
          </w:tcPr>
          <w:p w14:paraId="3F0DB779" w14:textId="77777777" w:rsidR="00516800" w:rsidRPr="00E33866" w:rsidRDefault="00516800" w:rsidP="00CA4488">
            <w:pPr>
              <w:rPr>
                <w:rFonts w:ascii="Garamond" w:hAnsi="Garamond"/>
                <w:b/>
                <w:sz w:val="22"/>
                <w:szCs w:val="22"/>
              </w:rPr>
            </w:pPr>
            <w:r w:rsidRPr="00E33866">
              <w:rPr>
                <w:rFonts w:ascii="Garamond" w:hAnsi="Garamond"/>
                <w:b/>
                <w:bCs/>
                <w:sz w:val="22"/>
                <w:lang w:val="fr-BE"/>
              </w:rPr>
              <w:t>Nom de la variable</w:t>
            </w:r>
          </w:p>
        </w:tc>
        <w:tc>
          <w:tcPr>
            <w:tcW w:w="2293" w:type="dxa"/>
            <w:tcBorders>
              <w:top w:val="nil"/>
              <w:bottom w:val="single" w:sz="4" w:space="0" w:color="auto"/>
            </w:tcBorders>
            <w:shd w:val="clear" w:color="auto" w:fill="auto"/>
          </w:tcPr>
          <w:p w14:paraId="0C446724" w14:textId="77777777" w:rsidR="00516800" w:rsidRPr="00E33866" w:rsidRDefault="00516800" w:rsidP="00CA4488">
            <w:pPr>
              <w:rPr>
                <w:rFonts w:ascii="Garamond" w:hAnsi="Garamond"/>
                <w:b/>
                <w:sz w:val="22"/>
                <w:szCs w:val="22"/>
              </w:rPr>
            </w:pPr>
            <w:r w:rsidRPr="00E33866">
              <w:rPr>
                <w:rFonts w:ascii="Garamond" w:hAnsi="Garamond"/>
                <w:b/>
                <w:bCs/>
                <w:sz w:val="22"/>
                <w:lang w:val="fr-BE"/>
              </w:rPr>
              <w:t>Abréviation de la variable</w:t>
            </w:r>
          </w:p>
        </w:tc>
        <w:tc>
          <w:tcPr>
            <w:tcW w:w="885" w:type="dxa"/>
            <w:tcBorders>
              <w:top w:val="nil"/>
              <w:bottom w:val="single" w:sz="4" w:space="0" w:color="auto"/>
            </w:tcBorders>
            <w:shd w:val="clear" w:color="auto" w:fill="auto"/>
          </w:tcPr>
          <w:p w14:paraId="37357CD0" w14:textId="77777777" w:rsidR="00516800" w:rsidRPr="00E33866" w:rsidRDefault="00516800" w:rsidP="00CA4488">
            <w:pPr>
              <w:rPr>
                <w:rFonts w:ascii="Garamond" w:hAnsi="Garamond"/>
                <w:b/>
                <w:sz w:val="22"/>
                <w:szCs w:val="22"/>
              </w:rPr>
            </w:pPr>
            <w:r w:rsidRPr="00E33866">
              <w:rPr>
                <w:rFonts w:ascii="Garamond" w:hAnsi="Garamond"/>
                <w:b/>
                <w:bCs/>
                <w:sz w:val="22"/>
                <w:lang w:val="fr-BE"/>
              </w:rPr>
              <w:t>Signe</w:t>
            </w:r>
          </w:p>
        </w:tc>
        <w:tc>
          <w:tcPr>
            <w:tcW w:w="966" w:type="dxa"/>
            <w:tcBorders>
              <w:top w:val="nil"/>
              <w:bottom w:val="single" w:sz="4" w:space="0" w:color="auto"/>
            </w:tcBorders>
            <w:shd w:val="clear" w:color="auto" w:fill="auto"/>
          </w:tcPr>
          <w:p w14:paraId="1A01FBE6" w14:textId="77777777" w:rsidR="00516800" w:rsidRPr="00E33866" w:rsidRDefault="00516800" w:rsidP="00CA4488">
            <w:pPr>
              <w:rPr>
                <w:rFonts w:ascii="Garamond" w:hAnsi="Garamond"/>
                <w:b/>
                <w:sz w:val="22"/>
                <w:szCs w:val="22"/>
              </w:rPr>
            </w:pPr>
            <w:r w:rsidRPr="00E33866">
              <w:rPr>
                <w:rFonts w:ascii="Garamond" w:hAnsi="Garamond"/>
                <w:b/>
                <w:sz w:val="22"/>
                <w:szCs w:val="22"/>
              </w:rPr>
              <w:t>Code</w:t>
            </w:r>
          </w:p>
        </w:tc>
        <w:tc>
          <w:tcPr>
            <w:tcW w:w="4500" w:type="dxa"/>
            <w:tcBorders>
              <w:top w:val="nil"/>
              <w:bottom w:val="single" w:sz="4" w:space="0" w:color="auto"/>
              <w:right w:val="nil"/>
            </w:tcBorders>
            <w:shd w:val="clear" w:color="auto" w:fill="auto"/>
          </w:tcPr>
          <w:p w14:paraId="59297335" w14:textId="77777777" w:rsidR="00516800" w:rsidRPr="00E33866" w:rsidRDefault="00516800" w:rsidP="00CA4488">
            <w:pPr>
              <w:rPr>
                <w:rFonts w:ascii="Garamond" w:hAnsi="Garamond"/>
                <w:b/>
                <w:sz w:val="22"/>
                <w:szCs w:val="22"/>
              </w:rPr>
            </w:pPr>
            <w:r w:rsidRPr="00E33866">
              <w:rPr>
                <w:rFonts w:ascii="Garamond" w:hAnsi="Garamond"/>
                <w:b/>
                <w:bCs/>
                <w:sz w:val="22"/>
                <w:lang w:val="fr-BE"/>
              </w:rPr>
              <w:t>Explication du code</w:t>
            </w:r>
          </w:p>
        </w:tc>
      </w:tr>
      <w:tr w:rsidR="00065323" w:rsidRPr="005924A8" w14:paraId="01986A53" w14:textId="77777777" w:rsidTr="006C089A">
        <w:trPr>
          <w:cantSplit/>
          <w:tblHeader/>
        </w:trPr>
        <w:tc>
          <w:tcPr>
            <w:tcW w:w="1177" w:type="dxa"/>
            <w:tcBorders>
              <w:left w:val="nil"/>
              <w:bottom w:val="nil"/>
            </w:tcBorders>
            <w:shd w:val="clear" w:color="auto" w:fill="auto"/>
          </w:tcPr>
          <w:p w14:paraId="6F27206A" w14:textId="77777777" w:rsidR="00065323" w:rsidRPr="00E33866" w:rsidRDefault="00065323" w:rsidP="00CA4488">
            <w:pPr>
              <w:rPr>
                <w:rFonts w:ascii="Garamond" w:hAnsi="Garamond"/>
                <w:b/>
                <w:sz w:val="22"/>
                <w:szCs w:val="22"/>
                <w:lang w:val="nl-BE"/>
              </w:rPr>
            </w:pPr>
            <w:r w:rsidRPr="00E33866">
              <w:rPr>
                <w:rFonts w:ascii="Garamond" w:hAnsi="Garamond"/>
                <w:b/>
                <w:bCs/>
                <w:sz w:val="22"/>
                <w:lang w:val="fr-BE"/>
              </w:rPr>
              <w:t>ONP</w:t>
            </w:r>
            <w:r w:rsidRPr="00E33866">
              <w:rPr>
                <w:rStyle w:val="FootnoteReference"/>
                <w:rFonts w:ascii="Garamond" w:hAnsi="Garamond"/>
                <w:sz w:val="22"/>
                <w:szCs w:val="22"/>
                <w:lang w:val="nl-BE"/>
              </w:rPr>
              <w:footnoteReference w:id="74"/>
            </w:r>
          </w:p>
        </w:tc>
        <w:tc>
          <w:tcPr>
            <w:tcW w:w="1336" w:type="dxa"/>
            <w:tcBorders>
              <w:bottom w:val="nil"/>
            </w:tcBorders>
            <w:shd w:val="clear" w:color="auto" w:fill="auto"/>
          </w:tcPr>
          <w:p w14:paraId="4B1381E3" w14:textId="77777777" w:rsidR="00065323" w:rsidRPr="00E33866" w:rsidRDefault="00065323" w:rsidP="00CA4488">
            <w:pPr>
              <w:rPr>
                <w:rFonts w:ascii="Garamond" w:hAnsi="Garamond"/>
                <w:sz w:val="22"/>
                <w:szCs w:val="22"/>
              </w:rPr>
            </w:pPr>
            <w:proofErr w:type="spellStart"/>
            <w:r w:rsidRPr="00E33866">
              <w:rPr>
                <w:rFonts w:ascii="Garamond" w:hAnsi="Garamond"/>
                <w:sz w:val="22"/>
                <w:szCs w:val="22"/>
              </w:rPr>
              <w:t>Oui</w:t>
            </w:r>
            <w:proofErr w:type="spellEnd"/>
          </w:p>
        </w:tc>
        <w:tc>
          <w:tcPr>
            <w:tcW w:w="2821" w:type="dxa"/>
            <w:tcBorders>
              <w:bottom w:val="nil"/>
            </w:tcBorders>
            <w:shd w:val="clear" w:color="auto" w:fill="auto"/>
          </w:tcPr>
          <w:p w14:paraId="466AB336" w14:textId="77777777" w:rsidR="00065323" w:rsidRPr="00E33866" w:rsidRDefault="00065323" w:rsidP="00CA4488">
            <w:pPr>
              <w:rPr>
                <w:rFonts w:ascii="Garamond" w:hAnsi="Garamond"/>
                <w:sz w:val="22"/>
                <w:szCs w:val="22"/>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75"/>
            </w:r>
          </w:p>
        </w:tc>
        <w:tc>
          <w:tcPr>
            <w:tcW w:w="2293" w:type="dxa"/>
            <w:tcBorders>
              <w:bottom w:val="nil"/>
            </w:tcBorders>
            <w:shd w:val="clear" w:color="auto" w:fill="auto"/>
          </w:tcPr>
          <w:p w14:paraId="0669FEFB" w14:textId="77777777" w:rsidR="00065323" w:rsidRPr="00E33866" w:rsidRDefault="00065323" w:rsidP="00CA4488">
            <w:pPr>
              <w:rPr>
                <w:rFonts w:ascii="Garamond" w:hAnsi="Garamond"/>
                <w:sz w:val="22"/>
                <w:szCs w:val="22"/>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2B6786ED" w14:textId="77777777" w:rsidR="00065323" w:rsidRPr="00E33866" w:rsidRDefault="00065323" w:rsidP="00E33866">
            <w:pPr>
              <w:jc w:val="center"/>
              <w:rPr>
                <w:rFonts w:ascii="Garamond" w:hAnsi="Garamond"/>
                <w:sz w:val="22"/>
                <w:szCs w:val="22"/>
              </w:rPr>
            </w:pPr>
            <w:r w:rsidRPr="00E33866">
              <w:rPr>
                <w:rFonts w:ascii="Garamond" w:hAnsi="Garamond"/>
                <w:sz w:val="22"/>
                <w:szCs w:val="22"/>
              </w:rPr>
              <w:t>=</w:t>
            </w:r>
          </w:p>
        </w:tc>
        <w:tc>
          <w:tcPr>
            <w:tcW w:w="966" w:type="dxa"/>
            <w:tcBorders>
              <w:bottom w:val="nil"/>
            </w:tcBorders>
            <w:shd w:val="clear" w:color="auto" w:fill="auto"/>
          </w:tcPr>
          <w:p w14:paraId="3DAFFE3A" w14:textId="77777777" w:rsidR="00065323" w:rsidRPr="00E33866" w:rsidRDefault="00065323" w:rsidP="00E33866">
            <w:pPr>
              <w:jc w:val="center"/>
              <w:rPr>
                <w:rFonts w:ascii="Garamond" w:hAnsi="Garamond"/>
                <w:sz w:val="22"/>
                <w:szCs w:val="22"/>
              </w:rPr>
            </w:pPr>
            <w:r w:rsidRPr="00E33866">
              <w:rPr>
                <w:rFonts w:ascii="Garamond" w:hAnsi="Garamond"/>
                <w:sz w:val="22"/>
                <w:szCs w:val="22"/>
              </w:rPr>
              <w:t>I</w:t>
            </w:r>
          </w:p>
        </w:tc>
        <w:tc>
          <w:tcPr>
            <w:tcW w:w="4500" w:type="dxa"/>
            <w:tcBorders>
              <w:bottom w:val="nil"/>
              <w:right w:val="nil"/>
            </w:tcBorders>
            <w:shd w:val="clear" w:color="auto" w:fill="auto"/>
          </w:tcPr>
          <w:p w14:paraId="23B8BF87" w14:textId="77777777" w:rsidR="00065323" w:rsidRPr="00E33866" w:rsidRDefault="00065323" w:rsidP="00CA4488">
            <w:pPr>
              <w:rPr>
                <w:rFonts w:ascii="Garamond" w:hAnsi="Garamond"/>
                <w:sz w:val="22"/>
                <w:szCs w:val="22"/>
                <w:lang w:val="fr-FR" w:eastAsia="en-US"/>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6C089A" w:rsidRPr="005924A8" w14:paraId="2B165CD6" w14:textId="77777777" w:rsidTr="006C089A">
        <w:trPr>
          <w:cantSplit/>
          <w:tblHeader/>
        </w:trPr>
        <w:tc>
          <w:tcPr>
            <w:tcW w:w="1177" w:type="dxa"/>
            <w:tcBorders>
              <w:top w:val="nil"/>
              <w:left w:val="nil"/>
              <w:bottom w:val="nil"/>
              <w:right w:val="single" w:sz="4" w:space="0" w:color="auto"/>
            </w:tcBorders>
            <w:shd w:val="clear" w:color="auto" w:fill="auto"/>
          </w:tcPr>
          <w:p w14:paraId="4F33A22E" w14:textId="77777777" w:rsidR="006C089A" w:rsidRPr="00E33866" w:rsidRDefault="006C089A" w:rsidP="006C089A">
            <w:pPr>
              <w:rPr>
                <w:rFonts w:ascii="Garamond" w:hAnsi="Garamond"/>
                <w:b/>
                <w:bCs/>
                <w:sz w:val="22"/>
                <w:lang w:val="fr-FR"/>
              </w:rPr>
            </w:pPr>
          </w:p>
        </w:tc>
        <w:tc>
          <w:tcPr>
            <w:tcW w:w="1336" w:type="dxa"/>
            <w:tcBorders>
              <w:top w:val="nil"/>
              <w:left w:val="single" w:sz="4" w:space="0" w:color="auto"/>
              <w:bottom w:val="nil"/>
              <w:right w:val="single" w:sz="4" w:space="0" w:color="auto"/>
            </w:tcBorders>
            <w:shd w:val="clear" w:color="auto" w:fill="auto"/>
          </w:tcPr>
          <w:p w14:paraId="0AE1A91D" w14:textId="77777777" w:rsidR="006C089A" w:rsidRPr="00E33866" w:rsidRDefault="006C089A" w:rsidP="006C089A">
            <w:pPr>
              <w:rPr>
                <w:rFonts w:ascii="Garamond" w:hAnsi="Garamond"/>
                <w:sz w:val="22"/>
                <w:szCs w:val="22"/>
                <w:lang w:val="fr-FR"/>
              </w:rPr>
            </w:pPr>
          </w:p>
        </w:tc>
        <w:tc>
          <w:tcPr>
            <w:tcW w:w="2821" w:type="dxa"/>
            <w:tcBorders>
              <w:top w:val="nil"/>
              <w:left w:val="single" w:sz="4" w:space="0" w:color="auto"/>
              <w:bottom w:val="nil"/>
              <w:right w:val="single" w:sz="4" w:space="0" w:color="auto"/>
            </w:tcBorders>
            <w:shd w:val="clear" w:color="auto" w:fill="auto"/>
          </w:tcPr>
          <w:p w14:paraId="0E2179C8" w14:textId="77777777" w:rsidR="006C089A" w:rsidRPr="00E33866" w:rsidRDefault="006C089A" w:rsidP="006C089A">
            <w:pPr>
              <w:rPr>
                <w:rFonts w:ascii="Garamond" w:hAnsi="Garamond"/>
                <w:sz w:val="22"/>
                <w:szCs w:val="22"/>
              </w:rPr>
            </w:pPr>
            <w:r w:rsidRPr="00E33866">
              <w:rPr>
                <w:rFonts w:ascii="Garamond" w:hAnsi="Garamond"/>
                <w:sz w:val="22"/>
                <w:szCs w:val="22"/>
              </w:rPr>
              <w:t xml:space="preserve">Code </w:t>
            </w:r>
            <w:proofErr w:type="spellStart"/>
            <w:r w:rsidRPr="00E33866">
              <w:rPr>
                <w:rFonts w:ascii="Garamond" w:hAnsi="Garamond"/>
                <w:sz w:val="22"/>
                <w:szCs w:val="22"/>
              </w:rPr>
              <w:t>avantage</w:t>
            </w:r>
            <w:proofErr w:type="spellEnd"/>
          </w:p>
        </w:tc>
        <w:tc>
          <w:tcPr>
            <w:tcW w:w="2293" w:type="dxa"/>
            <w:tcBorders>
              <w:top w:val="nil"/>
              <w:left w:val="single" w:sz="4" w:space="0" w:color="auto"/>
              <w:bottom w:val="nil"/>
              <w:right w:val="single" w:sz="4" w:space="0" w:color="auto"/>
            </w:tcBorders>
            <w:shd w:val="clear" w:color="auto" w:fill="auto"/>
          </w:tcPr>
          <w:p w14:paraId="3549A2A2" w14:textId="77777777" w:rsidR="006C089A" w:rsidRPr="00E33866" w:rsidRDefault="006C089A" w:rsidP="006C089A">
            <w:pPr>
              <w:rPr>
                <w:rFonts w:ascii="Garamond" w:hAnsi="Garamond"/>
                <w:sz w:val="22"/>
                <w:szCs w:val="22"/>
              </w:rPr>
            </w:pPr>
            <w:proofErr w:type="spellStart"/>
            <w:r w:rsidRPr="00E33866">
              <w:rPr>
                <w:rFonts w:ascii="Garamond" w:hAnsi="Garamond"/>
                <w:sz w:val="22"/>
                <w:szCs w:val="22"/>
              </w:rPr>
              <w:t>code_voordeel</w:t>
            </w:r>
            <w:proofErr w:type="spellEnd"/>
          </w:p>
        </w:tc>
        <w:tc>
          <w:tcPr>
            <w:tcW w:w="885" w:type="dxa"/>
            <w:tcBorders>
              <w:top w:val="nil"/>
              <w:left w:val="single" w:sz="4" w:space="0" w:color="auto"/>
              <w:bottom w:val="nil"/>
              <w:right w:val="single" w:sz="4" w:space="0" w:color="auto"/>
            </w:tcBorders>
            <w:shd w:val="clear" w:color="auto" w:fill="auto"/>
          </w:tcPr>
          <w:p w14:paraId="64F0E46F" w14:textId="77777777" w:rsidR="006C089A" w:rsidRPr="00E33866" w:rsidRDefault="00431E67" w:rsidP="006C089A">
            <w:pPr>
              <w:jc w:val="center"/>
              <w:rPr>
                <w:rFonts w:ascii="Garamond" w:hAnsi="Garamond"/>
                <w:sz w:val="22"/>
                <w:szCs w:val="22"/>
              </w:rPr>
            </w:pPr>
            <w:r w:rsidRPr="00E33866">
              <w:rPr>
                <w:rFonts w:ascii="Garamond" w:hAnsi="Garamond"/>
                <w:sz w:val="22"/>
                <w:szCs w:val="22"/>
              </w:rPr>
              <w:t>=</w:t>
            </w:r>
          </w:p>
        </w:tc>
        <w:tc>
          <w:tcPr>
            <w:tcW w:w="966" w:type="dxa"/>
            <w:tcBorders>
              <w:top w:val="nil"/>
              <w:left w:val="single" w:sz="4" w:space="0" w:color="auto"/>
              <w:bottom w:val="nil"/>
              <w:right w:val="single" w:sz="4" w:space="0" w:color="auto"/>
            </w:tcBorders>
            <w:shd w:val="clear" w:color="auto" w:fill="auto"/>
          </w:tcPr>
          <w:p w14:paraId="08787063" w14:textId="77777777" w:rsidR="006C089A" w:rsidRPr="00E33866" w:rsidRDefault="006C089A" w:rsidP="006C089A">
            <w:pPr>
              <w:jc w:val="center"/>
              <w:rPr>
                <w:rFonts w:ascii="Garamond" w:hAnsi="Garamond"/>
                <w:sz w:val="22"/>
                <w:szCs w:val="22"/>
              </w:rPr>
            </w:pPr>
            <w:r>
              <w:rPr>
                <w:rFonts w:ascii="Garamond" w:hAnsi="Garamond"/>
                <w:sz w:val="22"/>
                <w:szCs w:val="22"/>
              </w:rPr>
              <w:t>F8</w:t>
            </w:r>
          </w:p>
        </w:tc>
        <w:tc>
          <w:tcPr>
            <w:tcW w:w="4500" w:type="dxa"/>
            <w:tcBorders>
              <w:top w:val="nil"/>
              <w:left w:val="single" w:sz="4" w:space="0" w:color="auto"/>
              <w:bottom w:val="nil"/>
              <w:right w:val="nil"/>
            </w:tcBorders>
            <w:shd w:val="clear" w:color="auto" w:fill="auto"/>
          </w:tcPr>
          <w:p w14:paraId="0F7C3553" w14:textId="77777777" w:rsidR="006C089A" w:rsidRPr="00E33866" w:rsidRDefault="006C089A" w:rsidP="006C089A">
            <w:pPr>
              <w:rPr>
                <w:rFonts w:ascii="Garamond" w:hAnsi="Garamond"/>
                <w:sz w:val="22"/>
                <w:szCs w:val="22"/>
                <w:lang w:val="fr-FR"/>
              </w:rPr>
            </w:pPr>
            <w:r w:rsidRPr="00E33866">
              <w:rPr>
                <w:rFonts w:ascii="Garamond" w:hAnsi="Garamond"/>
                <w:sz w:val="22"/>
                <w:szCs w:val="22"/>
                <w:lang w:val="fr-FR"/>
              </w:rPr>
              <w:t>Bonus de liaison au bien-être</w:t>
            </w:r>
          </w:p>
        </w:tc>
      </w:tr>
      <w:tr w:rsidR="006C089A" w:rsidRPr="005924A8" w14:paraId="01438AB5" w14:textId="77777777" w:rsidTr="006C089A">
        <w:trPr>
          <w:cantSplit/>
          <w:tblHeader/>
        </w:trPr>
        <w:tc>
          <w:tcPr>
            <w:tcW w:w="1177" w:type="dxa"/>
            <w:tcBorders>
              <w:top w:val="nil"/>
              <w:left w:val="nil"/>
              <w:bottom w:val="nil"/>
              <w:right w:val="single" w:sz="4" w:space="0" w:color="auto"/>
            </w:tcBorders>
            <w:shd w:val="clear" w:color="auto" w:fill="auto"/>
          </w:tcPr>
          <w:p w14:paraId="13F4539D" w14:textId="77777777" w:rsidR="006C089A" w:rsidRPr="00E33866" w:rsidRDefault="006C089A" w:rsidP="006C089A">
            <w:pPr>
              <w:rPr>
                <w:rFonts w:ascii="Garamond" w:hAnsi="Garamond"/>
                <w:b/>
                <w:bCs/>
                <w:sz w:val="22"/>
                <w:lang w:val="fr-FR"/>
              </w:rPr>
            </w:pPr>
          </w:p>
        </w:tc>
        <w:tc>
          <w:tcPr>
            <w:tcW w:w="1336" w:type="dxa"/>
            <w:tcBorders>
              <w:top w:val="nil"/>
              <w:left w:val="single" w:sz="4" w:space="0" w:color="auto"/>
              <w:bottom w:val="nil"/>
              <w:right w:val="single" w:sz="4" w:space="0" w:color="auto"/>
            </w:tcBorders>
            <w:shd w:val="clear" w:color="auto" w:fill="auto"/>
          </w:tcPr>
          <w:p w14:paraId="1F3867A8" w14:textId="77777777" w:rsidR="006C089A" w:rsidRPr="00E33866" w:rsidRDefault="006C089A" w:rsidP="006C089A">
            <w:pPr>
              <w:rPr>
                <w:rFonts w:ascii="Garamond" w:hAnsi="Garamond"/>
                <w:sz w:val="22"/>
                <w:szCs w:val="22"/>
                <w:lang w:val="fr-FR"/>
              </w:rPr>
            </w:pPr>
          </w:p>
        </w:tc>
        <w:tc>
          <w:tcPr>
            <w:tcW w:w="2821" w:type="dxa"/>
            <w:tcBorders>
              <w:top w:val="nil"/>
              <w:left w:val="single" w:sz="4" w:space="0" w:color="auto"/>
              <w:bottom w:val="nil"/>
              <w:right w:val="single" w:sz="4" w:space="0" w:color="auto"/>
            </w:tcBorders>
            <w:shd w:val="clear" w:color="auto" w:fill="auto"/>
          </w:tcPr>
          <w:p w14:paraId="51ED65A8" w14:textId="77777777" w:rsidR="006C089A" w:rsidRPr="00FB4CAA" w:rsidRDefault="006C089A" w:rsidP="006C089A">
            <w:pPr>
              <w:rPr>
                <w:rFonts w:ascii="Garamond" w:hAnsi="Garamond"/>
                <w:sz w:val="22"/>
                <w:szCs w:val="22"/>
                <w:lang w:val="fr-FR"/>
              </w:rPr>
            </w:pPr>
          </w:p>
        </w:tc>
        <w:tc>
          <w:tcPr>
            <w:tcW w:w="2293" w:type="dxa"/>
            <w:tcBorders>
              <w:top w:val="nil"/>
              <w:left w:val="single" w:sz="4" w:space="0" w:color="auto"/>
              <w:bottom w:val="nil"/>
              <w:right w:val="single" w:sz="4" w:space="0" w:color="auto"/>
            </w:tcBorders>
            <w:shd w:val="clear" w:color="auto" w:fill="auto"/>
          </w:tcPr>
          <w:p w14:paraId="1B61BEC4" w14:textId="77777777" w:rsidR="006C089A" w:rsidRPr="00FB4CAA" w:rsidRDefault="006C089A" w:rsidP="006C089A">
            <w:pPr>
              <w:rPr>
                <w:rFonts w:ascii="Garamond" w:hAnsi="Garamond"/>
                <w:sz w:val="22"/>
                <w:szCs w:val="22"/>
                <w:lang w:val="fr-FR"/>
              </w:rPr>
            </w:pPr>
          </w:p>
        </w:tc>
        <w:tc>
          <w:tcPr>
            <w:tcW w:w="885" w:type="dxa"/>
            <w:tcBorders>
              <w:top w:val="nil"/>
              <w:left w:val="single" w:sz="4" w:space="0" w:color="auto"/>
              <w:bottom w:val="nil"/>
              <w:right w:val="single" w:sz="4" w:space="0" w:color="auto"/>
            </w:tcBorders>
            <w:shd w:val="clear" w:color="auto" w:fill="auto"/>
          </w:tcPr>
          <w:p w14:paraId="0FE02BCA" w14:textId="77777777" w:rsidR="006C089A" w:rsidRPr="00FB4CAA" w:rsidRDefault="006C089A" w:rsidP="006C089A">
            <w:pPr>
              <w:jc w:val="center"/>
              <w:rPr>
                <w:rFonts w:ascii="Garamond" w:hAnsi="Garamond"/>
                <w:sz w:val="22"/>
                <w:szCs w:val="22"/>
                <w:lang w:val="fr-FR"/>
              </w:rPr>
            </w:pPr>
          </w:p>
        </w:tc>
        <w:tc>
          <w:tcPr>
            <w:tcW w:w="966" w:type="dxa"/>
            <w:tcBorders>
              <w:top w:val="nil"/>
              <w:left w:val="single" w:sz="4" w:space="0" w:color="auto"/>
              <w:bottom w:val="nil"/>
              <w:right w:val="single" w:sz="4" w:space="0" w:color="auto"/>
            </w:tcBorders>
            <w:shd w:val="clear" w:color="auto" w:fill="auto"/>
          </w:tcPr>
          <w:p w14:paraId="25FC9BE8" w14:textId="77777777" w:rsidR="006C089A" w:rsidRPr="00E33866" w:rsidRDefault="006C089A" w:rsidP="006C089A">
            <w:pPr>
              <w:jc w:val="center"/>
              <w:rPr>
                <w:rFonts w:ascii="Garamond" w:hAnsi="Garamond"/>
                <w:sz w:val="22"/>
                <w:szCs w:val="22"/>
              </w:rPr>
            </w:pPr>
            <w:r w:rsidRPr="00E33866">
              <w:rPr>
                <w:rFonts w:ascii="Garamond" w:hAnsi="Garamond"/>
                <w:sz w:val="22"/>
                <w:szCs w:val="22"/>
              </w:rPr>
              <w:t>F9</w:t>
            </w:r>
          </w:p>
        </w:tc>
        <w:tc>
          <w:tcPr>
            <w:tcW w:w="4500" w:type="dxa"/>
            <w:tcBorders>
              <w:top w:val="nil"/>
              <w:left w:val="single" w:sz="4" w:space="0" w:color="auto"/>
              <w:bottom w:val="nil"/>
              <w:right w:val="nil"/>
            </w:tcBorders>
            <w:shd w:val="clear" w:color="auto" w:fill="auto"/>
          </w:tcPr>
          <w:p w14:paraId="66F5DD9C" w14:textId="77777777" w:rsidR="006C089A" w:rsidRPr="00E33866" w:rsidRDefault="006C089A" w:rsidP="006C089A">
            <w:pPr>
              <w:rPr>
                <w:rFonts w:ascii="Garamond" w:hAnsi="Garamond"/>
                <w:sz w:val="22"/>
                <w:szCs w:val="22"/>
                <w:lang w:val="fr-FR"/>
              </w:rPr>
            </w:pPr>
            <w:r w:rsidRPr="00E33866">
              <w:rPr>
                <w:rFonts w:ascii="Garamond" w:hAnsi="Garamond"/>
                <w:sz w:val="22"/>
                <w:szCs w:val="22"/>
                <w:lang w:val="fr-FR"/>
              </w:rPr>
              <w:t>Bonus de liaison au bien-être</w:t>
            </w:r>
          </w:p>
        </w:tc>
      </w:tr>
      <w:tr w:rsidR="006C089A" w:rsidRPr="00E33866" w14:paraId="13CF74A5" w14:textId="77777777" w:rsidTr="00E33866">
        <w:trPr>
          <w:cantSplit/>
          <w:tblHeader/>
        </w:trPr>
        <w:tc>
          <w:tcPr>
            <w:tcW w:w="1177" w:type="dxa"/>
            <w:tcBorders>
              <w:top w:val="nil"/>
              <w:left w:val="nil"/>
              <w:bottom w:val="nil"/>
            </w:tcBorders>
            <w:shd w:val="clear" w:color="auto" w:fill="auto"/>
          </w:tcPr>
          <w:p w14:paraId="172CFDD9" w14:textId="77777777" w:rsidR="006C089A" w:rsidRPr="00E33866" w:rsidRDefault="006C089A" w:rsidP="006C089A">
            <w:pPr>
              <w:rPr>
                <w:rFonts w:ascii="Garamond" w:hAnsi="Garamond"/>
                <w:b/>
                <w:sz w:val="22"/>
                <w:szCs w:val="22"/>
                <w:lang w:val="fr-FR"/>
              </w:rPr>
            </w:pPr>
          </w:p>
        </w:tc>
        <w:tc>
          <w:tcPr>
            <w:tcW w:w="1336" w:type="dxa"/>
            <w:tcBorders>
              <w:top w:val="nil"/>
              <w:bottom w:val="nil"/>
            </w:tcBorders>
            <w:shd w:val="clear" w:color="auto" w:fill="auto"/>
          </w:tcPr>
          <w:p w14:paraId="34133B3C" w14:textId="77777777" w:rsidR="006C089A" w:rsidRPr="00E33866" w:rsidRDefault="006C089A" w:rsidP="006C089A">
            <w:pPr>
              <w:rPr>
                <w:rFonts w:ascii="Garamond" w:hAnsi="Garamond"/>
                <w:sz w:val="22"/>
                <w:szCs w:val="22"/>
                <w:lang w:val="fr-FR"/>
              </w:rPr>
            </w:pPr>
          </w:p>
        </w:tc>
        <w:tc>
          <w:tcPr>
            <w:tcW w:w="2821" w:type="dxa"/>
            <w:tcBorders>
              <w:top w:val="nil"/>
              <w:bottom w:val="nil"/>
            </w:tcBorders>
            <w:shd w:val="clear" w:color="auto" w:fill="auto"/>
          </w:tcPr>
          <w:p w14:paraId="60D44420" w14:textId="77777777" w:rsidR="006C089A" w:rsidRPr="00E33866" w:rsidRDefault="006C089A" w:rsidP="006C089A">
            <w:pPr>
              <w:rPr>
                <w:rFonts w:ascii="Garamond" w:hAnsi="Garamond"/>
                <w:sz w:val="22"/>
                <w:szCs w:val="22"/>
              </w:rPr>
            </w:pPr>
            <w:proofErr w:type="spellStart"/>
            <w:r w:rsidRPr="00E33866">
              <w:rPr>
                <w:rFonts w:ascii="Garamond" w:hAnsi="Garamond"/>
                <w:sz w:val="22"/>
                <w:szCs w:val="22"/>
              </w:rPr>
              <w:t>Institution</w:t>
            </w:r>
            <w:proofErr w:type="spellEnd"/>
          </w:p>
        </w:tc>
        <w:tc>
          <w:tcPr>
            <w:tcW w:w="2293" w:type="dxa"/>
            <w:tcBorders>
              <w:top w:val="nil"/>
              <w:bottom w:val="nil"/>
            </w:tcBorders>
            <w:shd w:val="clear" w:color="auto" w:fill="auto"/>
          </w:tcPr>
          <w:p w14:paraId="4A466138" w14:textId="77777777" w:rsidR="006C089A" w:rsidRPr="00E33866" w:rsidRDefault="006C089A" w:rsidP="006C089A">
            <w:pPr>
              <w:rPr>
                <w:rFonts w:ascii="Garamond" w:hAnsi="Garamond"/>
                <w:sz w:val="22"/>
                <w:szCs w:val="22"/>
              </w:rPr>
            </w:pPr>
            <w:r w:rsidRPr="00E33866">
              <w:rPr>
                <w:rFonts w:ascii="Garamond" w:hAnsi="Garamond"/>
                <w:sz w:val="22"/>
                <w:szCs w:val="22"/>
              </w:rPr>
              <w:t>instelling</w:t>
            </w:r>
          </w:p>
        </w:tc>
        <w:tc>
          <w:tcPr>
            <w:tcW w:w="885" w:type="dxa"/>
            <w:tcBorders>
              <w:top w:val="nil"/>
              <w:bottom w:val="nil"/>
            </w:tcBorders>
            <w:shd w:val="clear" w:color="auto" w:fill="auto"/>
          </w:tcPr>
          <w:p w14:paraId="090C7E8F" w14:textId="77777777" w:rsidR="006C089A" w:rsidRPr="00E33866" w:rsidRDefault="006C089A" w:rsidP="006C089A">
            <w:pPr>
              <w:jc w:val="center"/>
              <w:rPr>
                <w:rFonts w:ascii="Garamond" w:hAnsi="Garamond"/>
                <w:sz w:val="22"/>
                <w:szCs w:val="22"/>
              </w:rPr>
            </w:pPr>
            <w:r w:rsidRPr="00E33866">
              <w:rPr>
                <w:rFonts w:ascii="Garamond" w:hAnsi="Garamond"/>
                <w:sz w:val="22"/>
                <w:szCs w:val="22"/>
              </w:rPr>
              <w:t>=</w:t>
            </w:r>
          </w:p>
        </w:tc>
        <w:tc>
          <w:tcPr>
            <w:tcW w:w="966" w:type="dxa"/>
            <w:tcBorders>
              <w:top w:val="nil"/>
              <w:bottom w:val="nil"/>
            </w:tcBorders>
            <w:shd w:val="clear" w:color="auto" w:fill="auto"/>
          </w:tcPr>
          <w:p w14:paraId="3F5FE5ED" w14:textId="77777777" w:rsidR="006C089A" w:rsidRPr="00E33866" w:rsidRDefault="006C089A" w:rsidP="006C089A">
            <w:pPr>
              <w:jc w:val="center"/>
              <w:rPr>
                <w:rFonts w:ascii="Garamond" w:hAnsi="Garamond"/>
                <w:sz w:val="22"/>
                <w:szCs w:val="22"/>
              </w:rPr>
            </w:pPr>
            <w:r w:rsidRPr="00E33866">
              <w:rPr>
                <w:rFonts w:ascii="Garamond" w:hAnsi="Garamond"/>
                <w:sz w:val="22"/>
                <w:szCs w:val="22"/>
              </w:rPr>
              <w:t>101</w:t>
            </w:r>
          </w:p>
        </w:tc>
        <w:tc>
          <w:tcPr>
            <w:tcW w:w="4500" w:type="dxa"/>
            <w:tcBorders>
              <w:top w:val="nil"/>
              <w:bottom w:val="nil"/>
              <w:right w:val="nil"/>
            </w:tcBorders>
            <w:shd w:val="clear" w:color="auto" w:fill="auto"/>
          </w:tcPr>
          <w:p w14:paraId="5D0494DB" w14:textId="77777777" w:rsidR="006C089A" w:rsidRPr="00E33866" w:rsidRDefault="006C089A" w:rsidP="006C089A">
            <w:pPr>
              <w:rPr>
                <w:rFonts w:ascii="Garamond" w:hAnsi="Garamond"/>
                <w:sz w:val="22"/>
                <w:szCs w:val="22"/>
                <w:lang w:val="nl-BE" w:eastAsia="en-US"/>
              </w:rPr>
            </w:pPr>
            <w:r w:rsidRPr="00E33866">
              <w:rPr>
                <w:rFonts w:ascii="Garamond" w:hAnsi="Garamond"/>
                <w:bCs/>
                <w:sz w:val="22"/>
                <w:szCs w:val="22"/>
                <w:lang w:val="fr-BE"/>
              </w:rPr>
              <w:t>Office national des pensions</w:t>
            </w:r>
          </w:p>
        </w:tc>
      </w:tr>
      <w:tr w:rsidR="006C089A" w:rsidRPr="00E33866" w14:paraId="275D995E" w14:textId="77777777" w:rsidTr="006C089A">
        <w:trPr>
          <w:cantSplit/>
          <w:trHeight w:val="68"/>
          <w:tblHeader/>
        </w:trPr>
        <w:tc>
          <w:tcPr>
            <w:tcW w:w="1177" w:type="dxa"/>
            <w:tcBorders>
              <w:top w:val="nil"/>
              <w:left w:val="nil"/>
              <w:bottom w:val="nil"/>
            </w:tcBorders>
            <w:shd w:val="clear" w:color="auto" w:fill="auto"/>
          </w:tcPr>
          <w:p w14:paraId="18BAA4AD" w14:textId="77777777" w:rsidR="006C089A" w:rsidRPr="00E33866" w:rsidRDefault="006C089A" w:rsidP="006C089A">
            <w:pPr>
              <w:rPr>
                <w:rFonts w:ascii="Garamond" w:hAnsi="Garamond"/>
                <w:b/>
                <w:sz w:val="22"/>
                <w:szCs w:val="22"/>
              </w:rPr>
            </w:pPr>
          </w:p>
        </w:tc>
        <w:tc>
          <w:tcPr>
            <w:tcW w:w="1336" w:type="dxa"/>
            <w:tcBorders>
              <w:top w:val="nil"/>
              <w:bottom w:val="nil"/>
            </w:tcBorders>
            <w:shd w:val="clear" w:color="auto" w:fill="auto"/>
          </w:tcPr>
          <w:p w14:paraId="4B4C464E" w14:textId="77777777" w:rsidR="006C089A" w:rsidRPr="00E33866" w:rsidRDefault="006C089A" w:rsidP="006C089A">
            <w:pPr>
              <w:rPr>
                <w:rFonts w:ascii="Garamond" w:hAnsi="Garamond"/>
                <w:sz w:val="22"/>
                <w:szCs w:val="22"/>
              </w:rPr>
            </w:pPr>
          </w:p>
        </w:tc>
        <w:tc>
          <w:tcPr>
            <w:tcW w:w="2821" w:type="dxa"/>
            <w:tcBorders>
              <w:top w:val="nil"/>
              <w:bottom w:val="nil"/>
            </w:tcBorders>
            <w:shd w:val="clear" w:color="auto" w:fill="auto"/>
          </w:tcPr>
          <w:p w14:paraId="483206C9" w14:textId="77777777" w:rsidR="006C089A" w:rsidRPr="00E33866" w:rsidRDefault="006C089A" w:rsidP="006C089A">
            <w:pPr>
              <w:rPr>
                <w:rFonts w:ascii="Garamond" w:hAnsi="Garamond"/>
                <w:sz w:val="22"/>
                <w:szCs w:val="22"/>
              </w:rPr>
            </w:pPr>
            <w:proofErr w:type="spellStart"/>
            <w:r w:rsidRPr="00E33866">
              <w:rPr>
                <w:rFonts w:ascii="Garamond" w:hAnsi="Garamond"/>
                <w:sz w:val="22"/>
                <w:szCs w:val="22"/>
              </w:rPr>
              <w:t>Periodicité</w:t>
            </w:r>
            <w:proofErr w:type="spellEnd"/>
          </w:p>
        </w:tc>
        <w:tc>
          <w:tcPr>
            <w:tcW w:w="2293" w:type="dxa"/>
            <w:tcBorders>
              <w:top w:val="nil"/>
              <w:bottom w:val="nil"/>
            </w:tcBorders>
            <w:shd w:val="clear" w:color="auto" w:fill="auto"/>
          </w:tcPr>
          <w:p w14:paraId="423B2ECD" w14:textId="77777777" w:rsidR="006C089A" w:rsidRPr="00E33866" w:rsidRDefault="006C089A" w:rsidP="006C089A">
            <w:pPr>
              <w:rPr>
                <w:rFonts w:ascii="Garamond" w:hAnsi="Garamond"/>
                <w:sz w:val="22"/>
                <w:szCs w:val="22"/>
              </w:rPr>
            </w:pPr>
            <w:r w:rsidRPr="00E33866">
              <w:rPr>
                <w:rFonts w:ascii="Garamond" w:hAnsi="Garamond"/>
                <w:sz w:val="22"/>
                <w:szCs w:val="22"/>
              </w:rPr>
              <w:t>periodiciteit</w:t>
            </w:r>
          </w:p>
        </w:tc>
        <w:tc>
          <w:tcPr>
            <w:tcW w:w="885" w:type="dxa"/>
            <w:tcBorders>
              <w:top w:val="nil"/>
              <w:bottom w:val="nil"/>
            </w:tcBorders>
            <w:shd w:val="clear" w:color="auto" w:fill="auto"/>
          </w:tcPr>
          <w:p w14:paraId="737F49E2" w14:textId="77777777" w:rsidR="006C089A" w:rsidRPr="00E33866" w:rsidRDefault="006C089A" w:rsidP="006C089A">
            <w:pPr>
              <w:jc w:val="center"/>
              <w:rPr>
                <w:rFonts w:ascii="Garamond" w:hAnsi="Garamond"/>
                <w:sz w:val="22"/>
                <w:szCs w:val="22"/>
              </w:rPr>
            </w:pPr>
            <w:r w:rsidRPr="00E33866">
              <w:rPr>
                <w:rFonts w:ascii="Garamond" w:hAnsi="Garamond"/>
                <w:sz w:val="22"/>
                <w:szCs w:val="22"/>
              </w:rPr>
              <w:t>=</w:t>
            </w:r>
          </w:p>
        </w:tc>
        <w:tc>
          <w:tcPr>
            <w:tcW w:w="966" w:type="dxa"/>
            <w:tcBorders>
              <w:top w:val="nil"/>
              <w:bottom w:val="nil"/>
            </w:tcBorders>
            <w:shd w:val="clear" w:color="auto" w:fill="auto"/>
          </w:tcPr>
          <w:p w14:paraId="75425404" w14:textId="77777777" w:rsidR="006C089A" w:rsidRPr="00E33866" w:rsidRDefault="006C089A" w:rsidP="006C089A">
            <w:pPr>
              <w:jc w:val="center"/>
              <w:rPr>
                <w:rFonts w:ascii="Garamond" w:hAnsi="Garamond"/>
                <w:sz w:val="22"/>
                <w:szCs w:val="22"/>
              </w:rPr>
            </w:pPr>
            <w:r w:rsidRPr="00E33866">
              <w:rPr>
                <w:rFonts w:ascii="Garamond" w:hAnsi="Garamond"/>
                <w:sz w:val="22"/>
                <w:szCs w:val="22"/>
              </w:rPr>
              <w:t>1</w:t>
            </w:r>
          </w:p>
        </w:tc>
        <w:tc>
          <w:tcPr>
            <w:tcW w:w="4500" w:type="dxa"/>
            <w:tcBorders>
              <w:top w:val="nil"/>
              <w:bottom w:val="nil"/>
              <w:right w:val="nil"/>
            </w:tcBorders>
            <w:shd w:val="clear" w:color="auto" w:fill="auto"/>
          </w:tcPr>
          <w:p w14:paraId="0C9E1378" w14:textId="77777777" w:rsidR="006C089A" w:rsidRPr="00E33866" w:rsidRDefault="006C089A" w:rsidP="006C089A">
            <w:pPr>
              <w:rPr>
                <w:rFonts w:ascii="Garamond" w:hAnsi="Garamond" w:cs="Arial"/>
                <w:sz w:val="22"/>
                <w:szCs w:val="22"/>
              </w:rPr>
            </w:pPr>
            <w:r w:rsidRPr="00E33866">
              <w:rPr>
                <w:rFonts w:ascii="Garamond" w:hAnsi="Garamond"/>
                <w:bCs/>
                <w:sz w:val="22"/>
                <w:szCs w:val="22"/>
                <w:lang w:val="fr-BE"/>
              </w:rPr>
              <w:t>Mensuel</w:t>
            </w:r>
          </w:p>
        </w:tc>
      </w:tr>
    </w:tbl>
    <w:p w14:paraId="4CD17C85" w14:textId="77777777" w:rsidR="00887684" w:rsidRPr="0002434D" w:rsidRDefault="00887684">
      <w:pPr>
        <w:rPr>
          <w:rFonts w:ascii="Garamond" w:hAnsi="Garamond"/>
          <w:bCs/>
        </w:rPr>
      </w:pPr>
    </w:p>
    <w:p w14:paraId="1BA2DE33" w14:textId="77777777" w:rsidR="00E94FAA" w:rsidRPr="00E94FAA" w:rsidRDefault="001A67E9">
      <w:pPr>
        <w:numPr>
          <w:ilvl w:val="0"/>
          <w:numId w:val="15"/>
        </w:numPr>
        <w:rPr>
          <w:rFonts w:ascii="Garamond" w:hAnsi="Garamond"/>
          <w:bCs/>
          <w:lang w:val="fr-FR"/>
        </w:rPr>
      </w:pPr>
      <w:r w:rsidRPr="0002434D">
        <w:rPr>
          <w:rFonts w:ascii="Garamond" w:hAnsi="Garamond"/>
          <w:bCs/>
          <w:lang w:val="fr-BE"/>
        </w:rPr>
        <w:t>Conditions « Pension de retraite régime des travailleurs indépendants »</w:t>
      </w:r>
      <w:r w:rsidR="00E94FAA" w:rsidRPr="00887684">
        <w:rPr>
          <w:lang w:val="fr-FR"/>
        </w:rPr>
        <w:tab/>
      </w:r>
    </w:p>
    <w:p w14:paraId="523302DF" w14:textId="77777777" w:rsidR="00E94FAA" w:rsidRDefault="00E94FAA" w:rsidP="00E94FAA">
      <w:pPr>
        <w:ind w:left="708"/>
        <w:rPr>
          <w:lang w:val="fr-FR"/>
        </w:rPr>
      </w:pPr>
      <w:r w:rsidRPr="00E94FAA">
        <w:rPr>
          <w:lang w:val="fr-FR"/>
        </w:rPr>
        <w:t xml:space="preserve">La variable dérivée relative à la nomenclature « Pension de retraite régime des travailleurs </w:t>
      </w:r>
      <w:r>
        <w:rPr>
          <w:lang w:val="fr-FR"/>
        </w:rPr>
        <w:t>indépendants</w:t>
      </w:r>
      <w:r w:rsidRPr="00E94FAA">
        <w:rPr>
          <w:lang w:val="fr-FR"/>
        </w:rPr>
        <w:t xml:space="preserve"> » peut être attribuée en fonction de </w:t>
      </w:r>
      <w:r>
        <w:rPr>
          <w:lang w:val="fr-FR"/>
        </w:rPr>
        <w:t>deux assomptions différentes :</w:t>
      </w:r>
    </w:p>
    <w:p w14:paraId="0A0215A2" w14:textId="77777777" w:rsidR="00E94FAA" w:rsidRDefault="00E94FAA" w:rsidP="00E94FAA">
      <w:pPr>
        <w:ind w:left="708"/>
        <w:rPr>
          <w:rFonts w:ascii="Garamond" w:hAnsi="Garamond"/>
          <w:bCs/>
          <w:lang w:val="fr-FR"/>
        </w:rPr>
      </w:pPr>
    </w:p>
    <w:p w14:paraId="0D049B8E" w14:textId="77777777" w:rsidR="000C4AB9" w:rsidRPr="001A67E9" w:rsidRDefault="000C4AB9" w:rsidP="00E94FAA">
      <w:pPr>
        <w:ind w:left="708"/>
        <w:rPr>
          <w:rFonts w:ascii="Garamond" w:hAnsi="Garamond"/>
          <w:bCs/>
          <w:lang w:val="fr-FR"/>
        </w:rPr>
      </w:pPr>
    </w:p>
    <w:p w14:paraId="04D056CE" w14:textId="77777777" w:rsidR="001A67E9" w:rsidRPr="001A67E9" w:rsidRDefault="00E94FAA">
      <w:pPr>
        <w:rPr>
          <w:rFonts w:ascii="Garamond" w:hAnsi="Garamond"/>
          <w:bCs/>
          <w:lang w:val="fr-FR"/>
        </w:rPr>
      </w:pPr>
      <w:r>
        <w:rPr>
          <w:rFonts w:ascii="Garamond" w:hAnsi="Garamond"/>
          <w:bCs/>
          <w:lang w:val="fr-FR"/>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10C7721F" w14:textId="77777777" w:rsidTr="00E33866">
        <w:trPr>
          <w:cantSplit/>
          <w:trHeight w:val="249"/>
          <w:tblHeader/>
        </w:trPr>
        <w:tc>
          <w:tcPr>
            <w:tcW w:w="1177" w:type="dxa"/>
            <w:tcBorders>
              <w:top w:val="nil"/>
              <w:left w:val="nil"/>
            </w:tcBorders>
            <w:shd w:val="clear" w:color="auto" w:fill="auto"/>
          </w:tcPr>
          <w:p w14:paraId="479EC380"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30BED4DA"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23F87063"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0CFC3A7E"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435CB3EA"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566EDE11"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764A05A5" w14:textId="77777777" w:rsidR="001A67E9" w:rsidRPr="00E33866" w:rsidRDefault="001A67E9">
            <w:pPr>
              <w:rPr>
                <w:b/>
                <w:bCs/>
              </w:rPr>
            </w:pPr>
            <w:r w:rsidRPr="00E33866">
              <w:rPr>
                <w:rFonts w:ascii="Garamond" w:hAnsi="Garamond"/>
                <w:b/>
                <w:bCs/>
                <w:sz w:val="22"/>
                <w:lang w:val="fr-BE"/>
              </w:rPr>
              <w:t>Explication du code</w:t>
            </w:r>
          </w:p>
        </w:tc>
      </w:tr>
      <w:tr w:rsidR="00065323" w:rsidRPr="005924A8" w14:paraId="3C4D1262" w14:textId="77777777" w:rsidTr="00E33866">
        <w:trPr>
          <w:cantSplit/>
          <w:tblHeader/>
        </w:trPr>
        <w:tc>
          <w:tcPr>
            <w:tcW w:w="1177" w:type="dxa"/>
            <w:tcBorders>
              <w:left w:val="nil"/>
              <w:bottom w:val="nil"/>
            </w:tcBorders>
            <w:shd w:val="clear" w:color="auto" w:fill="auto"/>
          </w:tcPr>
          <w:p w14:paraId="4E71C762" w14:textId="77777777" w:rsidR="00065323" w:rsidRPr="00E33866" w:rsidRDefault="00065323">
            <w:pPr>
              <w:rPr>
                <w:b/>
                <w:bCs/>
              </w:rPr>
            </w:pPr>
            <w:r w:rsidRPr="00E33866">
              <w:rPr>
                <w:rFonts w:ascii="Garamond" w:hAnsi="Garamond"/>
                <w:b/>
                <w:bCs/>
                <w:sz w:val="22"/>
                <w:lang w:val="fr-BE"/>
              </w:rPr>
              <w:t>ONP</w:t>
            </w:r>
          </w:p>
        </w:tc>
        <w:tc>
          <w:tcPr>
            <w:tcW w:w="1336" w:type="dxa"/>
            <w:tcBorders>
              <w:bottom w:val="nil"/>
            </w:tcBorders>
            <w:shd w:val="clear" w:color="auto" w:fill="auto"/>
          </w:tcPr>
          <w:p w14:paraId="7DFAD64F" w14:textId="77777777" w:rsidR="00065323" w:rsidRPr="00E33866" w:rsidRDefault="00065323">
            <w:pPr>
              <w:rPr>
                <w:bCs/>
              </w:rPr>
            </w:pPr>
            <w:r w:rsidRPr="00E33866">
              <w:rPr>
                <w:rFonts w:ascii="Garamond" w:hAnsi="Garamond"/>
                <w:bCs/>
                <w:sz w:val="22"/>
                <w:lang w:val="fr-BE"/>
              </w:rPr>
              <w:t>Oui</w:t>
            </w:r>
          </w:p>
        </w:tc>
        <w:tc>
          <w:tcPr>
            <w:tcW w:w="2821" w:type="dxa"/>
            <w:tcBorders>
              <w:bottom w:val="nil"/>
            </w:tcBorders>
            <w:shd w:val="clear" w:color="auto" w:fill="auto"/>
          </w:tcPr>
          <w:p w14:paraId="1AFCA17E" w14:textId="77777777" w:rsidR="00065323" w:rsidRPr="00E33866" w:rsidRDefault="00065323">
            <w:pPr>
              <w:rPr>
                <w:bCs/>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76"/>
            </w:r>
          </w:p>
        </w:tc>
        <w:tc>
          <w:tcPr>
            <w:tcW w:w="2293" w:type="dxa"/>
            <w:tcBorders>
              <w:bottom w:val="nil"/>
            </w:tcBorders>
            <w:shd w:val="clear" w:color="auto" w:fill="auto"/>
          </w:tcPr>
          <w:p w14:paraId="68CC1DF0" w14:textId="77777777" w:rsidR="00065323" w:rsidRPr="00E33866" w:rsidRDefault="00065323">
            <w:pPr>
              <w:rPr>
                <w:bCs/>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79A55EBE" w14:textId="77777777" w:rsidR="00065323" w:rsidRPr="00E33866" w:rsidRDefault="00065323" w:rsidP="00E33866">
            <w:pPr>
              <w:jc w:val="center"/>
              <w:rPr>
                <w:rFonts w:ascii="Garamond" w:hAnsi="Garamond"/>
                <w:bCs/>
                <w:sz w:val="22"/>
              </w:rPr>
            </w:pPr>
            <w:r w:rsidRPr="00E33866">
              <w:rPr>
                <w:rFonts w:ascii="Garamond" w:hAnsi="Garamond"/>
                <w:sz w:val="22"/>
                <w:szCs w:val="22"/>
              </w:rPr>
              <w:t>=</w:t>
            </w:r>
          </w:p>
        </w:tc>
        <w:tc>
          <w:tcPr>
            <w:tcW w:w="966" w:type="dxa"/>
            <w:tcBorders>
              <w:bottom w:val="nil"/>
            </w:tcBorders>
            <w:shd w:val="clear" w:color="auto" w:fill="auto"/>
          </w:tcPr>
          <w:p w14:paraId="5830A811" w14:textId="77777777" w:rsidR="00065323" w:rsidRPr="00E33866" w:rsidRDefault="00065323" w:rsidP="00E33866">
            <w:pPr>
              <w:jc w:val="center"/>
              <w:rPr>
                <w:rFonts w:ascii="Garamond" w:hAnsi="Garamond"/>
                <w:bCs/>
                <w:sz w:val="22"/>
              </w:rPr>
            </w:pPr>
            <w:r w:rsidRPr="00E33866">
              <w:rPr>
                <w:rFonts w:ascii="Garamond" w:hAnsi="Garamond"/>
                <w:sz w:val="22"/>
                <w:szCs w:val="22"/>
              </w:rPr>
              <w:t>I</w:t>
            </w:r>
          </w:p>
        </w:tc>
        <w:tc>
          <w:tcPr>
            <w:tcW w:w="4500" w:type="dxa"/>
            <w:tcBorders>
              <w:bottom w:val="nil"/>
              <w:right w:val="nil"/>
            </w:tcBorders>
            <w:shd w:val="clear" w:color="auto" w:fill="auto"/>
          </w:tcPr>
          <w:p w14:paraId="5DAC768E" w14:textId="77777777" w:rsidR="00065323" w:rsidRPr="00E33866" w:rsidRDefault="00065323">
            <w:pPr>
              <w:rPr>
                <w:bCs/>
                <w:lang w:val="fr-FR"/>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065323" w:rsidRPr="00E33866" w14:paraId="767C00A3" w14:textId="77777777" w:rsidTr="00E33866">
        <w:trPr>
          <w:cantSplit/>
          <w:tblHeader/>
        </w:trPr>
        <w:tc>
          <w:tcPr>
            <w:tcW w:w="1177" w:type="dxa"/>
            <w:tcBorders>
              <w:left w:val="nil"/>
              <w:bottom w:val="nil"/>
            </w:tcBorders>
            <w:shd w:val="clear" w:color="auto" w:fill="auto"/>
          </w:tcPr>
          <w:p w14:paraId="73C7098C" w14:textId="77777777" w:rsidR="00065323" w:rsidRPr="00E33866" w:rsidRDefault="00065323">
            <w:pPr>
              <w:rPr>
                <w:rFonts w:ascii="Garamond" w:hAnsi="Garamond"/>
                <w:b/>
                <w:bCs/>
                <w:sz w:val="22"/>
                <w:lang w:val="fr-FR"/>
              </w:rPr>
            </w:pPr>
          </w:p>
        </w:tc>
        <w:tc>
          <w:tcPr>
            <w:tcW w:w="1336" w:type="dxa"/>
            <w:tcBorders>
              <w:bottom w:val="nil"/>
            </w:tcBorders>
            <w:shd w:val="clear" w:color="auto" w:fill="auto"/>
          </w:tcPr>
          <w:p w14:paraId="35C638CB" w14:textId="77777777" w:rsidR="00065323" w:rsidRPr="00E33866" w:rsidRDefault="00065323">
            <w:pPr>
              <w:rPr>
                <w:rFonts w:ascii="Garamond" w:hAnsi="Garamond"/>
                <w:bCs/>
                <w:sz w:val="22"/>
                <w:lang w:val="fr-FR"/>
              </w:rPr>
            </w:pPr>
          </w:p>
        </w:tc>
        <w:tc>
          <w:tcPr>
            <w:tcW w:w="2821" w:type="dxa"/>
            <w:tcBorders>
              <w:bottom w:val="nil"/>
            </w:tcBorders>
            <w:shd w:val="clear" w:color="auto" w:fill="auto"/>
          </w:tcPr>
          <w:p w14:paraId="107DA42F" w14:textId="77777777" w:rsidR="00065323" w:rsidRPr="00E33866" w:rsidRDefault="00065323">
            <w:pPr>
              <w:rPr>
                <w:rFonts w:ascii="Garamond" w:hAnsi="Garamond"/>
                <w:bCs/>
                <w:sz w:val="22"/>
                <w:lang w:val="fr-BE"/>
              </w:rPr>
            </w:pPr>
            <w:r w:rsidRPr="00E33866">
              <w:rPr>
                <w:rFonts w:ascii="Garamond" w:hAnsi="Garamond"/>
                <w:bCs/>
                <w:sz w:val="22"/>
                <w:lang w:val="fr-BE"/>
              </w:rPr>
              <w:t>Code avantage</w:t>
            </w:r>
          </w:p>
        </w:tc>
        <w:tc>
          <w:tcPr>
            <w:tcW w:w="2293" w:type="dxa"/>
            <w:tcBorders>
              <w:bottom w:val="nil"/>
            </w:tcBorders>
            <w:shd w:val="clear" w:color="auto" w:fill="auto"/>
          </w:tcPr>
          <w:p w14:paraId="3F1049C9" w14:textId="77777777" w:rsidR="00065323" w:rsidRPr="00E33866" w:rsidRDefault="00065323">
            <w:pPr>
              <w:rPr>
                <w:rFonts w:ascii="Garamond" w:hAnsi="Garamond"/>
                <w:bCs/>
                <w:sz w:val="22"/>
                <w:lang w:val="fr-BE"/>
              </w:rPr>
            </w:pPr>
            <w:proofErr w:type="spellStart"/>
            <w:r w:rsidRPr="00E33866">
              <w:rPr>
                <w:rFonts w:ascii="Garamond" w:hAnsi="Garamond"/>
                <w:bCs/>
                <w:sz w:val="22"/>
                <w:lang w:val="fr-BE"/>
              </w:rPr>
              <w:t>code_voordeel</w:t>
            </w:r>
            <w:proofErr w:type="spellEnd"/>
          </w:p>
        </w:tc>
        <w:tc>
          <w:tcPr>
            <w:tcW w:w="885" w:type="dxa"/>
            <w:tcBorders>
              <w:bottom w:val="nil"/>
            </w:tcBorders>
            <w:shd w:val="clear" w:color="auto" w:fill="auto"/>
          </w:tcPr>
          <w:p w14:paraId="6EEB6C06" w14:textId="77777777" w:rsidR="00065323" w:rsidRPr="00E33866" w:rsidRDefault="00065323"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589C115F" w14:textId="77777777" w:rsidR="00065323" w:rsidRPr="00E33866" w:rsidRDefault="00065323" w:rsidP="00E33866">
            <w:pPr>
              <w:jc w:val="center"/>
              <w:rPr>
                <w:rFonts w:ascii="Garamond" w:hAnsi="Garamond"/>
                <w:bCs/>
                <w:sz w:val="22"/>
              </w:rPr>
            </w:pPr>
            <w:r w:rsidRPr="00E33866">
              <w:rPr>
                <w:rFonts w:ascii="Garamond" w:hAnsi="Garamond"/>
                <w:bCs/>
                <w:sz w:val="22"/>
              </w:rPr>
              <w:t>02</w:t>
            </w:r>
          </w:p>
        </w:tc>
        <w:tc>
          <w:tcPr>
            <w:tcW w:w="4500" w:type="dxa"/>
            <w:tcBorders>
              <w:bottom w:val="nil"/>
              <w:right w:val="nil"/>
            </w:tcBorders>
            <w:shd w:val="clear" w:color="auto" w:fill="auto"/>
          </w:tcPr>
          <w:p w14:paraId="765358A1" w14:textId="77777777" w:rsidR="00065323" w:rsidRPr="00E33866" w:rsidRDefault="00065323">
            <w:pPr>
              <w:rPr>
                <w:rFonts w:ascii="Garamond" w:hAnsi="Garamond"/>
                <w:bCs/>
                <w:sz w:val="22"/>
                <w:lang w:val="fr-BE"/>
              </w:rPr>
            </w:pPr>
            <w:r w:rsidRPr="00E33866">
              <w:rPr>
                <w:rFonts w:ascii="Garamond" w:hAnsi="Garamond"/>
                <w:bCs/>
                <w:sz w:val="22"/>
                <w:lang w:val="fr-BE"/>
              </w:rPr>
              <w:t>Pension de retraite indépendant</w:t>
            </w:r>
          </w:p>
        </w:tc>
      </w:tr>
      <w:tr w:rsidR="00065323" w:rsidRPr="005924A8" w14:paraId="21BF52BC" w14:textId="77777777" w:rsidTr="00E33866">
        <w:trPr>
          <w:cantSplit/>
          <w:tblHeader/>
        </w:trPr>
        <w:tc>
          <w:tcPr>
            <w:tcW w:w="1177" w:type="dxa"/>
            <w:tcBorders>
              <w:top w:val="nil"/>
              <w:left w:val="nil"/>
              <w:bottom w:val="nil"/>
            </w:tcBorders>
            <w:shd w:val="clear" w:color="auto" w:fill="auto"/>
          </w:tcPr>
          <w:p w14:paraId="0E3159A4" w14:textId="77777777" w:rsidR="00065323" w:rsidRPr="00E33866" w:rsidRDefault="00065323">
            <w:pPr>
              <w:rPr>
                <w:rFonts w:ascii="Garamond" w:hAnsi="Garamond"/>
                <w:bCs/>
                <w:sz w:val="22"/>
              </w:rPr>
            </w:pPr>
          </w:p>
        </w:tc>
        <w:tc>
          <w:tcPr>
            <w:tcW w:w="1336" w:type="dxa"/>
            <w:tcBorders>
              <w:top w:val="nil"/>
              <w:bottom w:val="nil"/>
            </w:tcBorders>
            <w:shd w:val="clear" w:color="auto" w:fill="auto"/>
          </w:tcPr>
          <w:p w14:paraId="164895C3" w14:textId="77777777" w:rsidR="00065323" w:rsidRPr="00E33866" w:rsidRDefault="00065323">
            <w:pPr>
              <w:rPr>
                <w:rFonts w:ascii="Garamond" w:hAnsi="Garamond"/>
                <w:bCs/>
                <w:sz w:val="22"/>
              </w:rPr>
            </w:pPr>
          </w:p>
        </w:tc>
        <w:tc>
          <w:tcPr>
            <w:tcW w:w="2821" w:type="dxa"/>
            <w:tcBorders>
              <w:top w:val="nil"/>
              <w:bottom w:val="nil"/>
            </w:tcBorders>
            <w:shd w:val="clear" w:color="auto" w:fill="auto"/>
          </w:tcPr>
          <w:p w14:paraId="79A6219E" w14:textId="77777777" w:rsidR="00065323" w:rsidRPr="00E33866" w:rsidRDefault="00065323">
            <w:pPr>
              <w:rPr>
                <w:rFonts w:ascii="Garamond" w:hAnsi="Garamond"/>
                <w:bCs/>
                <w:sz w:val="22"/>
              </w:rPr>
            </w:pPr>
          </w:p>
        </w:tc>
        <w:tc>
          <w:tcPr>
            <w:tcW w:w="2293" w:type="dxa"/>
            <w:tcBorders>
              <w:top w:val="nil"/>
              <w:bottom w:val="nil"/>
            </w:tcBorders>
            <w:shd w:val="clear" w:color="auto" w:fill="auto"/>
          </w:tcPr>
          <w:p w14:paraId="7564AB0C" w14:textId="77777777" w:rsidR="00065323" w:rsidRPr="00E33866" w:rsidRDefault="00065323">
            <w:pPr>
              <w:rPr>
                <w:rFonts w:ascii="Garamond" w:hAnsi="Garamond"/>
                <w:bCs/>
                <w:sz w:val="22"/>
              </w:rPr>
            </w:pPr>
          </w:p>
        </w:tc>
        <w:tc>
          <w:tcPr>
            <w:tcW w:w="885" w:type="dxa"/>
            <w:tcBorders>
              <w:top w:val="nil"/>
              <w:bottom w:val="nil"/>
            </w:tcBorders>
            <w:shd w:val="clear" w:color="auto" w:fill="auto"/>
          </w:tcPr>
          <w:p w14:paraId="3202E6EB" w14:textId="77777777" w:rsidR="00065323" w:rsidRPr="00E33866" w:rsidRDefault="00065323" w:rsidP="00E33866">
            <w:pPr>
              <w:jc w:val="center"/>
              <w:rPr>
                <w:rFonts w:ascii="Garamond" w:hAnsi="Garamond"/>
                <w:bCs/>
                <w:sz w:val="22"/>
              </w:rPr>
            </w:pPr>
          </w:p>
        </w:tc>
        <w:tc>
          <w:tcPr>
            <w:tcW w:w="966" w:type="dxa"/>
            <w:tcBorders>
              <w:top w:val="nil"/>
              <w:bottom w:val="nil"/>
            </w:tcBorders>
            <w:shd w:val="clear" w:color="auto" w:fill="auto"/>
          </w:tcPr>
          <w:p w14:paraId="34618D14" w14:textId="77777777" w:rsidR="00065323" w:rsidRPr="00E33866" w:rsidRDefault="00065323" w:rsidP="00E33866">
            <w:pPr>
              <w:jc w:val="center"/>
              <w:rPr>
                <w:rFonts w:ascii="Garamond" w:hAnsi="Garamond"/>
                <w:bCs/>
                <w:sz w:val="22"/>
              </w:rPr>
            </w:pPr>
            <w:r w:rsidRPr="00E33866">
              <w:rPr>
                <w:rFonts w:ascii="Garamond" w:hAnsi="Garamond"/>
                <w:bCs/>
                <w:sz w:val="22"/>
              </w:rPr>
              <w:t>14</w:t>
            </w:r>
          </w:p>
        </w:tc>
        <w:tc>
          <w:tcPr>
            <w:tcW w:w="4500" w:type="dxa"/>
            <w:tcBorders>
              <w:top w:val="nil"/>
              <w:bottom w:val="nil"/>
              <w:right w:val="nil"/>
            </w:tcBorders>
            <w:shd w:val="clear" w:color="auto" w:fill="auto"/>
          </w:tcPr>
          <w:p w14:paraId="1D6E0B97" w14:textId="77777777" w:rsidR="00065323" w:rsidRPr="00E33866" w:rsidRDefault="00065323" w:rsidP="00E33866">
            <w:pPr>
              <w:jc w:val="both"/>
              <w:rPr>
                <w:bCs/>
                <w:lang w:val="fr-FR"/>
              </w:rPr>
            </w:pPr>
            <w:r w:rsidRPr="00E33866">
              <w:rPr>
                <w:rFonts w:ascii="Garamond" w:hAnsi="Garamond"/>
                <w:bCs/>
                <w:sz w:val="22"/>
                <w:lang w:val="fr-BE"/>
              </w:rPr>
              <w:t>Pension européenne de retraite d’indépendant</w:t>
            </w:r>
          </w:p>
        </w:tc>
      </w:tr>
      <w:tr w:rsidR="00065323" w:rsidRPr="00AA54BE" w14:paraId="187AE5B4" w14:textId="77777777" w:rsidTr="00E33866">
        <w:trPr>
          <w:cantSplit/>
          <w:tblHeader/>
        </w:trPr>
        <w:tc>
          <w:tcPr>
            <w:tcW w:w="1177" w:type="dxa"/>
            <w:tcBorders>
              <w:top w:val="nil"/>
              <w:left w:val="nil"/>
              <w:bottom w:val="nil"/>
            </w:tcBorders>
            <w:shd w:val="clear" w:color="auto" w:fill="auto"/>
          </w:tcPr>
          <w:p w14:paraId="43D5B696" w14:textId="77777777" w:rsidR="00065323" w:rsidRPr="00E33866" w:rsidRDefault="00065323">
            <w:pPr>
              <w:rPr>
                <w:rFonts w:ascii="Garamond" w:hAnsi="Garamond"/>
                <w:bCs/>
                <w:sz w:val="22"/>
                <w:lang w:val="fr-FR"/>
              </w:rPr>
            </w:pPr>
          </w:p>
        </w:tc>
        <w:tc>
          <w:tcPr>
            <w:tcW w:w="1336" w:type="dxa"/>
            <w:tcBorders>
              <w:top w:val="nil"/>
              <w:bottom w:val="nil"/>
            </w:tcBorders>
            <w:shd w:val="clear" w:color="auto" w:fill="auto"/>
          </w:tcPr>
          <w:p w14:paraId="78CA6C7C" w14:textId="77777777" w:rsidR="00065323" w:rsidRPr="00E33866" w:rsidRDefault="00065323">
            <w:pPr>
              <w:rPr>
                <w:rFonts w:ascii="Garamond" w:hAnsi="Garamond"/>
                <w:bCs/>
                <w:sz w:val="22"/>
                <w:lang w:val="fr-FR"/>
              </w:rPr>
            </w:pPr>
          </w:p>
        </w:tc>
        <w:tc>
          <w:tcPr>
            <w:tcW w:w="2821" w:type="dxa"/>
            <w:tcBorders>
              <w:top w:val="nil"/>
              <w:bottom w:val="nil"/>
            </w:tcBorders>
            <w:shd w:val="clear" w:color="auto" w:fill="auto"/>
          </w:tcPr>
          <w:p w14:paraId="08B0C2A4" w14:textId="77777777" w:rsidR="00065323" w:rsidRPr="00E33866" w:rsidRDefault="00065323">
            <w:pPr>
              <w:rPr>
                <w:rFonts w:ascii="Garamond" w:hAnsi="Garamond"/>
                <w:bCs/>
                <w:sz w:val="22"/>
                <w:lang w:val="fr-FR"/>
              </w:rPr>
            </w:pPr>
          </w:p>
        </w:tc>
        <w:tc>
          <w:tcPr>
            <w:tcW w:w="2293" w:type="dxa"/>
            <w:tcBorders>
              <w:top w:val="nil"/>
              <w:bottom w:val="nil"/>
            </w:tcBorders>
            <w:shd w:val="clear" w:color="auto" w:fill="auto"/>
          </w:tcPr>
          <w:p w14:paraId="0027CF25" w14:textId="77777777" w:rsidR="00065323" w:rsidRPr="00E33866" w:rsidRDefault="00065323">
            <w:pPr>
              <w:rPr>
                <w:rFonts w:ascii="Garamond" w:hAnsi="Garamond"/>
                <w:bCs/>
                <w:sz w:val="22"/>
                <w:lang w:val="fr-FR"/>
              </w:rPr>
            </w:pPr>
          </w:p>
        </w:tc>
        <w:tc>
          <w:tcPr>
            <w:tcW w:w="885" w:type="dxa"/>
            <w:tcBorders>
              <w:top w:val="nil"/>
              <w:bottom w:val="nil"/>
            </w:tcBorders>
            <w:shd w:val="clear" w:color="auto" w:fill="auto"/>
          </w:tcPr>
          <w:p w14:paraId="12426F73" w14:textId="77777777" w:rsidR="00065323" w:rsidRPr="00E33866" w:rsidRDefault="00065323" w:rsidP="00E33866">
            <w:pPr>
              <w:jc w:val="center"/>
              <w:rPr>
                <w:rFonts w:ascii="Garamond" w:hAnsi="Garamond"/>
                <w:bCs/>
                <w:sz w:val="22"/>
                <w:lang w:val="fr-FR"/>
              </w:rPr>
            </w:pPr>
          </w:p>
        </w:tc>
        <w:tc>
          <w:tcPr>
            <w:tcW w:w="966" w:type="dxa"/>
            <w:tcBorders>
              <w:top w:val="nil"/>
              <w:bottom w:val="nil"/>
            </w:tcBorders>
            <w:shd w:val="clear" w:color="auto" w:fill="auto"/>
          </w:tcPr>
          <w:p w14:paraId="19BA3A51" w14:textId="77777777" w:rsidR="00065323" w:rsidRPr="00E33866" w:rsidRDefault="00065323" w:rsidP="00E33866">
            <w:pPr>
              <w:jc w:val="center"/>
              <w:rPr>
                <w:rFonts w:ascii="Garamond" w:hAnsi="Garamond"/>
                <w:bCs/>
                <w:sz w:val="22"/>
              </w:rPr>
            </w:pPr>
            <w:r w:rsidRPr="00E33866">
              <w:rPr>
                <w:rFonts w:ascii="Garamond" w:hAnsi="Garamond"/>
                <w:bCs/>
                <w:sz w:val="22"/>
              </w:rPr>
              <w:t>32</w:t>
            </w:r>
          </w:p>
        </w:tc>
        <w:tc>
          <w:tcPr>
            <w:tcW w:w="4500" w:type="dxa"/>
            <w:tcBorders>
              <w:top w:val="nil"/>
              <w:bottom w:val="nil"/>
              <w:right w:val="nil"/>
            </w:tcBorders>
            <w:shd w:val="clear" w:color="auto" w:fill="auto"/>
          </w:tcPr>
          <w:p w14:paraId="185BE55D" w14:textId="77777777" w:rsidR="00065323" w:rsidRPr="00AA54BE" w:rsidRDefault="00065323" w:rsidP="00E33866">
            <w:pPr>
              <w:jc w:val="both"/>
              <w:rPr>
                <w:bCs/>
                <w:lang w:val="fr-BE"/>
              </w:rPr>
            </w:pPr>
            <w:r w:rsidRPr="00E33866">
              <w:rPr>
                <w:rFonts w:ascii="Garamond" w:hAnsi="Garamond"/>
                <w:bCs/>
                <w:sz w:val="22"/>
                <w:lang w:val="fr-BE"/>
              </w:rPr>
              <w:t>Allocation prépension spéciale indépendant</w:t>
            </w:r>
          </w:p>
        </w:tc>
      </w:tr>
      <w:tr w:rsidR="00065323" w:rsidRPr="005924A8" w14:paraId="173D48BC" w14:textId="77777777" w:rsidTr="00E33866">
        <w:trPr>
          <w:cantSplit/>
          <w:tblHeader/>
        </w:trPr>
        <w:tc>
          <w:tcPr>
            <w:tcW w:w="1177" w:type="dxa"/>
            <w:tcBorders>
              <w:top w:val="nil"/>
              <w:left w:val="nil"/>
              <w:bottom w:val="nil"/>
            </w:tcBorders>
            <w:shd w:val="clear" w:color="auto" w:fill="auto"/>
          </w:tcPr>
          <w:p w14:paraId="3DCAE9E9" w14:textId="77777777" w:rsidR="00065323" w:rsidRPr="00AA54BE" w:rsidRDefault="00065323">
            <w:pPr>
              <w:rPr>
                <w:rFonts w:ascii="Garamond" w:hAnsi="Garamond"/>
                <w:bCs/>
                <w:sz w:val="22"/>
                <w:lang w:val="fr-BE"/>
              </w:rPr>
            </w:pPr>
          </w:p>
        </w:tc>
        <w:tc>
          <w:tcPr>
            <w:tcW w:w="1336" w:type="dxa"/>
            <w:tcBorders>
              <w:top w:val="nil"/>
              <w:bottom w:val="nil"/>
            </w:tcBorders>
            <w:shd w:val="clear" w:color="auto" w:fill="auto"/>
          </w:tcPr>
          <w:p w14:paraId="2C7C7288" w14:textId="77777777" w:rsidR="00065323" w:rsidRPr="00AA54BE" w:rsidRDefault="00065323">
            <w:pPr>
              <w:rPr>
                <w:rFonts w:ascii="Garamond" w:hAnsi="Garamond"/>
                <w:bCs/>
                <w:sz w:val="22"/>
                <w:lang w:val="fr-BE"/>
              </w:rPr>
            </w:pPr>
          </w:p>
        </w:tc>
        <w:tc>
          <w:tcPr>
            <w:tcW w:w="2821" w:type="dxa"/>
            <w:tcBorders>
              <w:top w:val="nil"/>
              <w:bottom w:val="nil"/>
            </w:tcBorders>
            <w:shd w:val="clear" w:color="auto" w:fill="auto"/>
          </w:tcPr>
          <w:p w14:paraId="3D42A41F" w14:textId="77777777" w:rsidR="00065323" w:rsidRPr="00AA54BE" w:rsidRDefault="00065323">
            <w:pPr>
              <w:rPr>
                <w:rFonts w:ascii="Garamond" w:hAnsi="Garamond"/>
                <w:bCs/>
                <w:sz w:val="22"/>
                <w:lang w:val="fr-BE"/>
              </w:rPr>
            </w:pPr>
          </w:p>
        </w:tc>
        <w:tc>
          <w:tcPr>
            <w:tcW w:w="2293" w:type="dxa"/>
            <w:tcBorders>
              <w:top w:val="nil"/>
              <w:bottom w:val="nil"/>
            </w:tcBorders>
            <w:shd w:val="clear" w:color="auto" w:fill="auto"/>
          </w:tcPr>
          <w:p w14:paraId="409F1580" w14:textId="77777777" w:rsidR="00065323" w:rsidRPr="00AA54BE" w:rsidRDefault="00065323">
            <w:pPr>
              <w:rPr>
                <w:rFonts w:ascii="Garamond" w:hAnsi="Garamond"/>
                <w:bCs/>
                <w:sz w:val="22"/>
                <w:lang w:val="fr-BE"/>
              </w:rPr>
            </w:pPr>
          </w:p>
        </w:tc>
        <w:tc>
          <w:tcPr>
            <w:tcW w:w="885" w:type="dxa"/>
            <w:tcBorders>
              <w:top w:val="nil"/>
              <w:bottom w:val="nil"/>
            </w:tcBorders>
            <w:shd w:val="clear" w:color="auto" w:fill="auto"/>
          </w:tcPr>
          <w:p w14:paraId="320899FB" w14:textId="77777777" w:rsidR="00065323" w:rsidRPr="00AA54BE" w:rsidRDefault="00065323" w:rsidP="00E33866">
            <w:pPr>
              <w:jc w:val="center"/>
              <w:rPr>
                <w:rFonts w:ascii="Garamond" w:hAnsi="Garamond"/>
                <w:bCs/>
                <w:sz w:val="22"/>
                <w:lang w:val="fr-BE"/>
              </w:rPr>
            </w:pPr>
          </w:p>
        </w:tc>
        <w:tc>
          <w:tcPr>
            <w:tcW w:w="966" w:type="dxa"/>
            <w:tcBorders>
              <w:top w:val="nil"/>
              <w:bottom w:val="nil"/>
            </w:tcBorders>
            <w:shd w:val="clear" w:color="auto" w:fill="auto"/>
          </w:tcPr>
          <w:p w14:paraId="0F07FACB" w14:textId="77777777" w:rsidR="00065323" w:rsidRPr="00E33866" w:rsidRDefault="00065323" w:rsidP="00E33866">
            <w:pPr>
              <w:jc w:val="center"/>
              <w:rPr>
                <w:rFonts w:ascii="Garamond" w:hAnsi="Garamond"/>
                <w:bCs/>
                <w:sz w:val="22"/>
              </w:rPr>
            </w:pPr>
            <w:r w:rsidRPr="00E33866">
              <w:rPr>
                <w:rFonts w:ascii="Garamond" w:hAnsi="Garamond"/>
                <w:bCs/>
                <w:sz w:val="22"/>
              </w:rPr>
              <w:t>27</w:t>
            </w:r>
          </w:p>
        </w:tc>
        <w:tc>
          <w:tcPr>
            <w:tcW w:w="4500" w:type="dxa"/>
            <w:tcBorders>
              <w:top w:val="nil"/>
              <w:bottom w:val="nil"/>
              <w:right w:val="nil"/>
            </w:tcBorders>
            <w:shd w:val="clear" w:color="auto" w:fill="auto"/>
          </w:tcPr>
          <w:p w14:paraId="402CF199" w14:textId="77777777" w:rsidR="00065323" w:rsidRPr="00E33866" w:rsidRDefault="00065323">
            <w:pPr>
              <w:rPr>
                <w:bCs/>
                <w:lang w:val="fr-FR"/>
              </w:rPr>
            </w:pPr>
            <w:r w:rsidRPr="00E33866">
              <w:rPr>
                <w:rFonts w:ascii="Garamond" w:hAnsi="Garamond"/>
                <w:bCs/>
                <w:sz w:val="22"/>
                <w:lang w:val="fr-BE"/>
              </w:rPr>
              <w:t>Pension inconditionnelle de retraite indépendant</w:t>
            </w:r>
          </w:p>
        </w:tc>
      </w:tr>
      <w:tr w:rsidR="00065323" w:rsidRPr="005924A8" w14:paraId="5FC7F3E2" w14:textId="77777777" w:rsidTr="00E33866">
        <w:trPr>
          <w:cantSplit/>
          <w:tblHeader/>
        </w:trPr>
        <w:tc>
          <w:tcPr>
            <w:tcW w:w="1177" w:type="dxa"/>
            <w:tcBorders>
              <w:top w:val="nil"/>
              <w:left w:val="nil"/>
              <w:bottom w:val="nil"/>
            </w:tcBorders>
            <w:shd w:val="clear" w:color="auto" w:fill="auto"/>
          </w:tcPr>
          <w:p w14:paraId="251C1915" w14:textId="77777777" w:rsidR="00065323" w:rsidRPr="00E33866" w:rsidRDefault="00065323">
            <w:pPr>
              <w:rPr>
                <w:rFonts w:ascii="Garamond" w:hAnsi="Garamond"/>
                <w:bCs/>
                <w:sz w:val="22"/>
                <w:lang w:val="fr-FR"/>
              </w:rPr>
            </w:pPr>
          </w:p>
        </w:tc>
        <w:tc>
          <w:tcPr>
            <w:tcW w:w="1336" w:type="dxa"/>
            <w:tcBorders>
              <w:top w:val="nil"/>
              <w:bottom w:val="nil"/>
            </w:tcBorders>
            <w:shd w:val="clear" w:color="auto" w:fill="auto"/>
          </w:tcPr>
          <w:p w14:paraId="41FB0ABA" w14:textId="77777777" w:rsidR="00065323" w:rsidRPr="00E33866" w:rsidRDefault="00065323">
            <w:pPr>
              <w:rPr>
                <w:rFonts w:ascii="Garamond" w:hAnsi="Garamond"/>
                <w:bCs/>
                <w:sz w:val="22"/>
                <w:lang w:val="fr-FR"/>
              </w:rPr>
            </w:pPr>
          </w:p>
        </w:tc>
        <w:tc>
          <w:tcPr>
            <w:tcW w:w="2821" w:type="dxa"/>
            <w:tcBorders>
              <w:top w:val="nil"/>
              <w:bottom w:val="nil"/>
            </w:tcBorders>
            <w:shd w:val="clear" w:color="auto" w:fill="auto"/>
          </w:tcPr>
          <w:p w14:paraId="56D76214" w14:textId="77777777" w:rsidR="00065323" w:rsidRPr="00E33866" w:rsidRDefault="00065323">
            <w:pPr>
              <w:rPr>
                <w:rFonts w:ascii="Garamond" w:hAnsi="Garamond"/>
                <w:bCs/>
                <w:sz w:val="22"/>
                <w:lang w:val="fr-FR"/>
              </w:rPr>
            </w:pPr>
          </w:p>
        </w:tc>
        <w:tc>
          <w:tcPr>
            <w:tcW w:w="2293" w:type="dxa"/>
            <w:tcBorders>
              <w:top w:val="nil"/>
              <w:bottom w:val="nil"/>
            </w:tcBorders>
            <w:shd w:val="clear" w:color="auto" w:fill="auto"/>
          </w:tcPr>
          <w:p w14:paraId="1FDA714F" w14:textId="77777777" w:rsidR="00065323" w:rsidRPr="00E33866" w:rsidRDefault="00065323">
            <w:pPr>
              <w:rPr>
                <w:rFonts w:ascii="Garamond" w:hAnsi="Garamond"/>
                <w:bCs/>
                <w:sz w:val="22"/>
                <w:lang w:val="fr-FR"/>
              </w:rPr>
            </w:pPr>
          </w:p>
        </w:tc>
        <w:tc>
          <w:tcPr>
            <w:tcW w:w="885" w:type="dxa"/>
            <w:tcBorders>
              <w:top w:val="nil"/>
              <w:bottom w:val="nil"/>
            </w:tcBorders>
            <w:shd w:val="clear" w:color="auto" w:fill="auto"/>
          </w:tcPr>
          <w:p w14:paraId="1A39A796" w14:textId="77777777" w:rsidR="00065323" w:rsidRPr="00E33866" w:rsidRDefault="00065323" w:rsidP="00E33866">
            <w:pPr>
              <w:jc w:val="center"/>
              <w:rPr>
                <w:rFonts w:ascii="Garamond" w:hAnsi="Garamond"/>
                <w:bCs/>
                <w:sz w:val="22"/>
                <w:lang w:val="fr-FR"/>
              </w:rPr>
            </w:pPr>
          </w:p>
        </w:tc>
        <w:tc>
          <w:tcPr>
            <w:tcW w:w="966" w:type="dxa"/>
            <w:tcBorders>
              <w:top w:val="nil"/>
              <w:bottom w:val="nil"/>
            </w:tcBorders>
            <w:shd w:val="clear" w:color="auto" w:fill="auto"/>
          </w:tcPr>
          <w:p w14:paraId="30DEEEB3" w14:textId="77777777" w:rsidR="00065323" w:rsidRPr="00E33866" w:rsidRDefault="00065323" w:rsidP="00E33866">
            <w:pPr>
              <w:jc w:val="center"/>
              <w:rPr>
                <w:rFonts w:ascii="Garamond" w:hAnsi="Garamond"/>
                <w:bCs/>
                <w:sz w:val="22"/>
              </w:rPr>
            </w:pPr>
            <w:r w:rsidRPr="00E33866">
              <w:rPr>
                <w:rFonts w:ascii="Garamond" w:hAnsi="Garamond"/>
                <w:bCs/>
                <w:sz w:val="22"/>
              </w:rPr>
              <w:t>35</w:t>
            </w:r>
          </w:p>
        </w:tc>
        <w:tc>
          <w:tcPr>
            <w:tcW w:w="4500" w:type="dxa"/>
            <w:tcBorders>
              <w:top w:val="nil"/>
              <w:bottom w:val="nil"/>
              <w:right w:val="nil"/>
            </w:tcBorders>
            <w:shd w:val="clear" w:color="auto" w:fill="auto"/>
          </w:tcPr>
          <w:p w14:paraId="73780E42" w14:textId="77777777" w:rsidR="00065323" w:rsidRPr="00E33866" w:rsidRDefault="00065323" w:rsidP="00E33866">
            <w:pPr>
              <w:jc w:val="both"/>
              <w:rPr>
                <w:bCs/>
                <w:lang w:val="fr-FR"/>
              </w:rPr>
            </w:pPr>
            <w:r w:rsidRPr="00E33866">
              <w:rPr>
                <w:rFonts w:ascii="Garamond" w:hAnsi="Garamond"/>
                <w:bCs/>
                <w:sz w:val="22"/>
                <w:lang w:val="fr-BE"/>
              </w:rPr>
              <w:t>Pension européenne de retraite inconditionnelle d’indépendant</w:t>
            </w:r>
          </w:p>
        </w:tc>
      </w:tr>
      <w:tr w:rsidR="00065323" w:rsidRPr="005924A8" w14:paraId="3E783143" w14:textId="77777777" w:rsidTr="00E33866">
        <w:trPr>
          <w:cantSplit/>
          <w:tblHeader/>
        </w:trPr>
        <w:tc>
          <w:tcPr>
            <w:tcW w:w="1177" w:type="dxa"/>
            <w:tcBorders>
              <w:top w:val="nil"/>
              <w:left w:val="nil"/>
              <w:bottom w:val="nil"/>
            </w:tcBorders>
            <w:shd w:val="clear" w:color="auto" w:fill="auto"/>
          </w:tcPr>
          <w:p w14:paraId="14E41353" w14:textId="77777777" w:rsidR="00065323" w:rsidRPr="00E33866" w:rsidRDefault="00065323">
            <w:pPr>
              <w:rPr>
                <w:rFonts w:ascii="Garamond" w:hAnsi="Garamond"/>
                <w:bCs/>
                <w:sz w:val="22"/>
                <w:lang w:val="fr-FR"/>
              </w:rPr>
            </w:pPr>
          </w:p>
        </w:tc>
        <w:tc>
          <w:tcPr>
            <w:tcW w:w="1336" w:type="dxa"/>
            <w:tcBorders>
              <w:top w:val="nil"/>
              <w:bottom w:val="nil"/>
            </w:tcBorders>
            <w:shd w:val="clear" w:color="auto" w:fill="auto"/>
          </w:tcPr>
          <w:p w14:paraId="0CC6120D" w14:textId="77777777" w:rsidR="00065323" w:rsidRPr="00E33866" w:rsidRDefault="00065323">
            <w:pPr>
              <w:rPr>
                <w:rFonts w:ascii="Garamond" w:hAnsi="Garamond"/>
                <w:bCs/>
                <w:sz w:val="22"/>
                <w:lang w:val="fr-FR"/>
              </w:rPr>
            </w:pPr>
          </w:p>
        </w:tc>
        <w:tc>
          <w:tcPr>
            <w:tcW w:w="2821" w:type="dxa"/>
            <w:tcBorders>
              <w:top w:val="nil"/>
              <w:bottom w:val="nil"/>
            </w:tcBorders>
            <w:shd w:val="clear" w:color="auto" w:fill="auto"/>
          </w:tcPr>
          <w:p w14:paraId="25AF275C" w14:textId="77777777" w:rsidR="00065323" w:rsidRPr="00E33866" w:rsidRDefault="00065323">
            <w:pPr>
              <w:rPr>
                <w:rFonts w:ascii="Garamond" w:hAnsi="Garamond"/>
                <w:bCs/>
                <w:sz w:val="22"/>
                <w:lang w:val="fr-FR"/>
              </w:rPr>
            </w:pPr>
          </w:p>
        </w:tc>
        <w:tc>
          <w:tcPr>
            <w:tcW w:w="2293" w:type="dxa"/>
            <w:tcBorders>
              <w:top w:val="nil"/>
              <w:bottom w:val="nil"/>
            </w:tcBorders>
            <w:shd w:val="clear" w:color="auto" w:fill="auto"/>
          </w:tcPr>
          <w:p w14:paraId="4B85B576" w14:textId="77777777" w:rsidR="00065323" w:rsidRPr="00E33866" w:rsidRDefault="00065323">
            <w:pPr>
              <w:rPr>
                <w:rFonts w:ascii="Garamond" w:hAnsi="Garamond"/>
                <w:bCs/>
                <w:sz w:val="22"/>
                <w:lang w:val="fr-FR"/>
              </w:rPr>
            </w:pPr>
          </w:p>
        </w:tc>
        <w:tc>
          <w:tcPr>
            <w:tcW w:w="885" w:type="dxa"/>
            <w:tcBorders>
              <w:top w:val="nil"/>
              <w:bottom w:val="nil"/>
            </w:tcBorders>
            <w:shd w:val="clear" w:color="auto" w:fill="auto"/>
          </w:tcPr>
          <w:p w14:paraId="638F3CD1" w14:textId="77777777" w:rsidR="00065323" w:rsidRPr="00E33866" w:rsidRDefault="00065323" w:rsidP="00E33866">
            <w:pPr>
              <w:jc w:val="center"/>
              <w:rPr>
                <w:rFonts w:ascii="Garamond" w:hAnsi="Garamond"/>
                <w:bCs/>
                <w:sz w:val="22"/>
                <w:lang w:val="fr-FR"/>
              </w:rPr>
            </w:pPr>
          </w:p>
        </w:tc>
        <w:tc>
          <w:tcPr>
            <w:tcW w:w="966" w:type="dxa"/>
            <w:tcBorders>
              <w:top w:val="nil"/>
              <w:bottom w:val="nil"/>
            </w:tcBorders>
            <w:shd w:val="clear" w:color="auto" w:fill="auto"/>
          </w:tcPr>
          <w:p w14:paraId="091D0CAC" w14:textId="77777777" w:rsidR="00065323" w:rsidRPr="00E33866" w:rsidRDefault="00065323" w:rsidP="00E33866">
            <w:pPr>
              <w:jc w:val="center"/>
              <w:rPr>
                <w:rFonts w:ascii="Garamond" w:hAnsi="Garamond"/>
                <w:bCs/>
                <w:sz w:val="22"/>
              </w:rPr>
            </w:pPr>
            <w:r w:rsidRPr="00E33866">
              <w:rPr>
                <w:rFonts w:ascii="Garamond" w:hAnsi="Garamond"/>
                <w:bCs/>
                <w:sz w:val="22"/>
              </w:rPr>
              <w:t>65</w:t>
            </w:r>
          </w:p>
        </w:tc>
        <w:tc>
          <w:tcPr>
            <w:tcW w:w="4500" w:type="dxa"/>
            <w:tcBorders>
              <w:top w:val="nil"/>
              <w:bottom w:val="nil"/>
              <w:right w:val="nil"/>
            </w:tcBorders>
            <w:shd w:val="clear" w:color="auto" w:fill="auto"/>
          </w:tcPr>
          <w:p w14:paraId="3A7BE7CB" w14:textId="77777777" w:rsidR="00065323" w:rsidRPr="00E33866" w:rsidRDefault="00065323" w:rsidP="00E33866">
            <w:pPr>
              <w:jc w:val="both"/>
              <w:rPr>
                <w:bCs/>
                <w:lang w:val="fr-FR"/>
              </w:rPr>
            </w:pPr>
            <w:r w:rsidRPr="00E33866">
              <w:rPr>
                <w:rFonts w:ascii="Garamond" w:hAnsi="Garamond"/>
                <w:bCs/>
                <w:sz w:val="22"/>
                <w:lang w:val="fr-BE"/>
              </w:rPr>
              <w:t>Allocation de sortie anticipée - retraite 60/65</w:t>
            </w:r>
          </w:p>
        </w:tc>
      </w:tr>
      <w:tr w:rsidR="00065323" w:rsidRPr="005924A8" w14:paraId="0A09F6F2" w14:textId="77777777" w:rsidTr="00E33866">
        <w:trPr>
          <w:cantSplit/>
          <w:tblHeader/>
        </w:trPr>
        <w:tc>
          <w:tcPr>
            <w:tcW w:w="1177" w:type="dxa"/>
            <w:tcBorders>
              <w:top w:val="nil"/>
              <w:left w:val="nil"/>
              <w:bottom w:val="nil"/>
            </w:tcBorders>
            <w:shd w:val="clear" w:color="auto" w:fill="auto"/>
          </w:tcPr>
          <w:p w14:paraId="24069B01" w14:textId="77777777" w:rsidR="00065323" w:rsidRPr="00E33866" w:rsidRDefault="00065323">
            <w:pPr>
              <w:rPr>
                <w:rFonts w:ascii="Garamond" w:hAnsi="Garamond"/>
                <w:bCs/>
                <w:sz w:val="22"/>
                <w:lang w:val="fr-FR"/>
              </w:rPr>
            </w:pPr>
          </w:p>
        </w:tc>
        <w:tc>
          <w:tcPr>
            <w:tcW w:w="1336" w:type="dxa"/>
            <w:tcBorders>
              <w:top w:val="nil"/>
              <w:bottom w:val="nil"/>
            </w:tcBorders>
            <w:shd w:val="clear" w:color="auto" w:fill="auto"/>
          </w:tcPr>
          <w:p w14:paraId="2C7529AA" w14:textId="77777777" w:rsidR="00065323" w:rsidRPr="00E33866" w:rsidRDefault="00065323">
            <w:pPr>
              <w:rPr>
                <w:rFonts w:ascii="Garamond" w:hAnsi="Garamond"/>
                <w:bCs/>
                <w:sz w:val="22"/>
                <w:lang w:val="fr-FR"/>
              </w:rPr>
            </w:pPr>
          </w:p>
        </w:tc>
        <w:tc>
          <w:tcPr>
            <w:tcW w:w="2821" w:type="dxa"/>
            <w:tcBorders>
              <w:top w:val="nil"/>
              <w:bottom w:val="nil"/>
            </w:tcBorders>
            <w:shd w:val="clear" w:color="auto" w:fill="auto"/>
          </w:tcPr>
          <w:p w14:paraId="25CC305B" w14:textId="77777777" w:rsidR="00065323" w:rsidRPr="00E33866" w:rsidRDefault="00065323">
            <w:pPr>
              <w:rPr>
                <w:rFonts w:ascii="Garamond" w:hAnsi="Garamond"/>
                <w:bCs/>
                <w:sz w:val="22"/>
                <w:lang w:val="fr-FR"/>
              </w:rPr>
            </w:pPr>
          </w:p>
        </w:tc>
        <w:tc>
          <w:tcPr>
            <w:tcW w:w="2293" w:type="dxa"/>
            <w:tcBorders>
              <w:top w:val="nil"/>
              <w:bottom w:val="nil"/>
            </w:tcBorders>
            <w:shd w:val="clear" w:color="auto" w:fill="auto"/>
          </w:tcPr>
          <w:p w14:paraId="2567E57B" w14:textId="77777777" w:rsidR="00065323" w:rsidRPr="00E33866" w:rsidRDefault="00065323">
            <w:pPr>
              <w:rPr>
                <w:rFonts w:ascii="Garamond" w:hAnsi="Garamond"/>
                <w:bCs/>
                <w:sz w:val="22"/>
                <w:lang w:val="fr-FR"/>
              </w:rPr>
            </w:pPr>
          </w:p>
        </w:tc>
        <w:tc>
          <w:tcPr>
            <w:tcW w:w="885" w:type="dxa"/>
            <w:tcBorders>
              <w:top w:val="nil"/>
              <w:bottom w:val="nil"/>
            </w:tcBorders>
            <w:shd w:val="clear" w:color="auto" w:fill="auto"/>
          </w:tcPr>
          <w:p w14:paraId="1DDB7208" w14:textId="77777777" w:rsidR="00065323" w:rsidRPr="00E33866" w:rsidRDefault="00065323" w:rsidP="00E33866">
            <w:pPr>
              <w:jc w:val="center"/>
              <w:rPr>
                <w:rFonts w:ascii="Garamond" w:hAnsi="Garamond"/>
                <w:bCs/>
                <w:sz w:val="22"/>
                <w:lang w:val="fr-FR"/>
              </w:rPr>
            </w:pPr>
          </w:p>
        </w:tc>
        <w:tc>
          <w:tcPr>
            <w:tcW w:w="966" w:type="dxa"/>
            <w:tcBorders>
              <w:top w:val="nil"/>
              <w:bottom w:val="nil"/>
            </w:tcBorders>
            <w:shd w:val="clear" w:color="auto" w:fill="auto"/>
          </w:tcPr>
          <w:p w14:paraId="06B2684A" w14:textId="77777777" w:rsidR="00065323" w:rsidRPr="00E33866" w:rsidRDefault="00065323" w:rsidP="00E33866">
            <w:pPr>
              <w:jc w:val="center"/>
              <w:rPr>
                <w:rFonts w:ascii="Garamond" w:hAnsi="Garamond"/>
                <w:bCs/>
                <w:sz w:val="22"/>
              </w:rPr>
            </w:pPr>
            <w:r w:rsidRPr="00E33866">
              <w:rPr>
                <w:rFonts w:ascii="Garamond" w:hAnsi="Garamond"/>
                <w:bCs/>
                <w:sz w:val="22"/>
              </w:rPr>
              <w:t>66</w:t>
            </w:r>
          </w:p>
        </w:tc>
        <w:tc>
          <w:tcPr>
            <w:tcW w:w="4500" w:type="dxa"/>
            <w:tcBorders>
              <w:top w:val="nil"/>
              <w:bottom w:val="nil"/>
              <w:right w:val="nil"/>
            </w:tcBorders>
            <w:shd w:val="clear" w:color="auto" w:fill="auto"/>
          </w:tcPr>
          <w:p w14:paraId="05578806" w14:textId="77777777" w:rsidR="00065323" w:rsidRPr="00E33866" w:rsidRDefault="00065323" w:rsidP="00E33866">
            <w:pPr>
              <w:jc w:val="both"/>
              <w:rPr>
                <w:bCs/>
                <w:lang w:val="fr-FR"/>
              </w:rPr>
            </w:pPr>
            <w:r w:rsidRPr="00E33866">
              <w:rPr>
                <w:rFonts w:ascii="Garamond" w:hAnsi="Garamond"/>
                <w:bCs/>
                <w:sz w:val="22"/>
                <w:lang w:val="fr-BE"/>
              </w:rPr>
              <w:t>Allocation de sortie anticipée - retraite 65/75 C.E.</w:t>
            </w:r>
          </w:p>
        </w:tc>
      </w:tr>
      <w:tr w:rsidR="00065323" w:rsidRPr="005924A8" w14:paraId="6D859BE1" w14:textId="77777777" w:rsidTr="00E33866">
        <w:trPr>
          <w:cantSplit/>
          <w:tblHeader/>
        </w:trPr>
        <w:tc>
          <w:tcPr>
            <w:tcW w:w="1177" w:type="dxa"/>
            <w:tcBorders>
              <w:top w:val="nil"/>
              <w:left w:val="nil"/>
              <w:bottom w:val="nil"/>
            </w:tcBorders>
            <w:shd w:val="clear" w:color="auto" w:fill="auto"/>
          </w:tcPr>
          <w:p w14:paraId="3B534E33" w14:textId="77777777" w:rsidR="00065323" w:rsidRPr="00E33866" w:rsidRDefault="00065323">
            <w:pPr>
              <w:rPr>
                <w:rFonts w:ascii="Garamond" w:hAnsi="Garamond"/>
                <w:bCs/>
                <w:sz w:val="22"/>
                <w:lang w:val="fr-FR"/>
              </w:rPr>
            </w:pPr>
          </w:p>
        </w:tc>
        <w:tc>
          <w:tcPr>
            <w:tcW w:w="1336" w:type="dxa"/>
            <w:tcBorders>
              <w:top w:val="nil"/>
              <w:bottom w:val="nil"/>
            </w:tcBorders>
            <w:shd w:val="clear" w:color="auto" w:fill="auto"/>
          </w:tcPr>
          <w:p w14:paraId="05EBBB6B" w14:textId="77777777" w:rsidR="00065323" w:rsidRPr="00E33866" w:rsidRDefault="00065323">
            <w:pPr>
              <w:rPr>
                <w:rFonts w:ascii="Garamond" w:hAnsi="Garamond"/>
                <w:bCs/>
                <w:sz w:val="22"/>
                <w:lang w:val="fr-FR"/>
              </w:rPr>
            </w:pPr>
          </w:p>
        </w:tc>
        <w:tc>
          <w:tcPr>
            <w:tcW w:w="2821" w:type="dxa"/>
            <w:tcBorders>
              <w:top w:val="nil"/>
              <w:bottom w:val="nil"/>
            </w:tcBorders>
            <w:shd w:val="clear" w:color="auto" w:fill="auto"/>
          </w:tcPr>
          <w:p w14:paraId="3F81B6E3" w14:textId="77777777" w:rsidR="00065323" w:rsidRPr="00E33866" w:rsidRDefault="00065323">
            <w:pPr>
              <w:rPr>
                <w:rFonts w:ascii="Garamond" w:hAnsi="Garamond"/>
                <w:bCs/>
                <w:sz w:val="22"/>
                <w:lang w:val="fr-FR"/>
              </w:rPr>
            </w:pPr>
          </w:p>
        </w:tc>
        <w:tc>
          <w:tcPr>
            <w:tcW w:w="2293" w:type="dxa"/>
            <w:tcBorders>
              <w:top w:val="nil"/>
              <w:bottom w:val="nil"/>
            </w:tcBorders>
            <w:shd w:val="clear" w:color="auto" w:fill="auto"/>
          </w:tcPr>
          <w:p w14:paraId="6E51F316" w14:textId="77777777" w:rsidR="00065323" w:rsidRPr="00E33866" w:rsidRDefault="00065323">
            <w:pPr>
              <w:rPr>
                <w:rFonts w:ascii="Garamond" w:hAnsi="Garamond"/>
                <w:bCs/>
                <w:sz w:val="22"/>
                <w:lang w:val="fr-FR"/>
              </w:rPr>
            </w:pPr>
          </w:p>
        </w:tc>
        <w:tc>
          <w:tcPr>
            <w:tcW w:w="885" w:type="dxa"/>
            <w:tcBorders>
              <w:top w:val="nil"/>
              <w:bottom w:val="nil"/>
            </w:tcBorders>
            <w:shd w:val="clear" w:color="auto" w:fill="auto"/>
          </w:tcPr>
          <w:p w14:paraId="58E77DEA" w14:textId="77777777" w:rsidR="00065323" w:rsidRPr="00E33866" w:rsidRDefault="00065323" w:rsidP="00E33866">
            <w:pPr>
              <w:jc w:val="center"/>
              <w:rPr>
                <w:rFonts w:ascii="Garamond" w:hAnsi="Garamond"/>
                <w:bCs/>
                <w:sz w:val="22"/>
                <w:lang w:val="fr-FR"/>
              </w:rPr>
            </w:pPr>
          </w:p>
        </w:tc>
        <w:tc>
          <w:tcPr>
            <w:tcW w:w="966" w:type="dxa"/>
            <w:tcBorders>
              <w:top w:val="nil"/>
              <w:bottom w:val="nil"/>
            </w:tcBorders>
            <w:shd w:val="clear" w:color="auto" w:fill="auto"/>
          </w:tcPr>
          <w:p w14:paraId="43D65BA4" w14:textId="77777777" w:rsidR="00065323" w:rsidRPr="00E33866" w:rsidRDefault="00065323" w:rsidP="00E33866">
            <w:pPr>
              <w:jc w:val="center"/>
              <w:rPr>
                <w:rFonts w:ascii="Garamond" w:hAnsi="Garamond"/>
                <w:bCs/>
                <w:sz w:val="22"/>
              </w:rPr>
            </w:pPr>
            <w:r w:rsidRPr="00E33866">
              <w:rPr>
                <w:rFonts w:ascii="Garamond" w:hAnsi="Garamond"/>
                <w:bCs/>
                <w:sz w:val="22"/>
              </w:rPr>
              <w:t>67</w:t>
            </w:r>
          </w:p>
        </w:tc>
        <w:tc>
          <w:tcPr>
            <w:tcW w:w="4500" w:type="dxa"/>
            <w:tcBorders>
              <w:top w:val="nil"/>
              <w:bottom w:val="nil"/>
              <w:right w:val="nil"/>
            </w:tcBorders>
            <w:shd w:val="clear" w:color="auto" w:fill="auto"/>
          </w:tcPr>
          <w:p w14:paraId="1186700F" w14:textId="77777777" w:rsidR="00065323" w:rsidRPr="00E33866" w:rsidRDefault="00065323" w:rsidP="00E33866">
            <w:pPr>
              <w:jc w:val="both"/>
              <w:rPr>
                <w:bCs/>
                <w:lang w:val="fr-FR"/>
              </w:rPr>
            </w:pPr>
            <w:r w:rsidRPr="00E33866">
              <w:rPr>
                <w:rFonts w:ascii="Garamond" w:hAnsi="Garamond"/>
                <w:bCs/>
                <w:sz w:val="22"/>
                <w:lang w:val="fr-BE"/>
              </w:rPr>
              <w:t>Allocation de sortie anticipée - retraite 65/75 Min.</w:t>
            </w:r>
            <w:r w:rsidRPr="00E33866">
              <w:rPr>
                <w:rFonts w:ascii="Garamond" w:hAnsi="Garamond"/>
                <w:bCs/>
                <w:sz w:val="22"/>
                <w:lang w:val="fr-FR"/>
              </w:rPr>
              <w:t xml:space="preserve"> </w:t>
            </w:r>
            <w:r w:rsidRPr="00E33866">
              <w:rPr>
                <w:rFonts w:ascii="Garamond" w:hAnsi="Garamond"/>
                <w:bCs/>
                <w:sz w:val="22"/>
                <w:lang w:val="fr-BE"/>
              </w:rPr>
              <w:t>Agriculture</w:t>
            </w:r>
          </w:p>
        </w:tc>
      </w:tr>
      <w:tr w:rsidR="00065323" w:rsidRPr="005924A8" w14:paraId="75D6D27A" w14:textId="77777777" w:rsidTr="00E33866">
        <w:trPr>
          <w:cantSplit/>
          <w:tblHeader/>
        </w:trPr>
        <w:tc>
          <w:tcPr>
            <w:tcW w:w="1177" w:type="dxa"/>
            <w:tcBorders>
              <w:top w:val="nil"/>
              <w:left w:val="nil"/>
              <w:bottom w:val="nil"/>
            </w:tcBorders>
            <w:shd w:val="clear" w:color="auto" w:fill="auto"/>
          </w:tcPr>
          <w:p w14:paraId="39B9FBED" w14:textId="77777777" w:rsidR="00065323" w:rsidRPr="00E33866" w:rsidRDefault="00065323">
            <w:pPr>
              <w:rPr>
                <w:rFonts w:ascii="Garamond" w:hAnsi="Garamond"/>
                <w:bCs/>
                <w:sz w:val="22"/>
                <w:lang w:val="fr-FR"/>
              </w:rPr>
            </w:pPr>
          </w:p>
        </w:tc>
        <w:tc>
          <w:tcPr>
            <w:tcW w:w="1336" w:type="dxa"/>
            <w:tcBorders>
              <w:top w:val="nil"/>
              <w:bottom w:val="nil"/>
            </w:tcBorders>
            <w:shd w:val="clear" w:color="auto" w:fill="auto"/>
          </w:tcPr>
          <w:p w14:paraId="2F02903C" w14:textId="77777777" w:rsidR="00065323" w:rsidRPr="00E33866" w:rsidRDefault="00065323">
            <w:pPr>
              <w:rPr>
                <w:rFonts w:ascii="Garamond" w:hAnsi="Garamond"/>
                <w:bCs/>
                <w:sz w:val="22"/>
                <w:lang w:val="fr-FR"/>
              </w:rPr>
            </w:pPr>
          </w:p>
        </w:tc>
        <w:tc>
          <w:tcPr>
            <w:tcW w:w="2821" w:type="dxa"/>
            <w:tcBorders>
              <w:top w:val="nil"/>
              <w:bottom w:val="nil"/>
            </w:tcBorders>
            <w:shd w:val="clear" w:color="auto" w:fill="auto"/>
          </w:tcPr>
          <w:p w14:paraId="10641F2C" w14:textId="77777777" w:rsidR="00065323" w:rsidRPr="00E33866" w:rsidRDefault="00065323">
            <w:pPr>
              <w:rPr>
                <w:rFonts w:ascii="Garamond" w:hAnsi="Garamond"/>
                <w:bCs/>
                <w:sz w:val="22"/>
                <w:lang w:val="fr-FR"/>
              </w:rPr>
            </w:pPr>
          </w:p>
        </w:tc>
        <w:tc>
          <w:tcPr>
            <w:tcW w:w="2293" w:type="dxa"/>
            <w:tcBorders>
              <w:top w:val="nil"/>
              <w:bottom w:val="nil"/>
            </w:tcBorders>
            <w:shd w:val="clear" w:color="auto" w:fill="auto"/>
          </w:tcPr>
          <w:p w14:paraId="6C0C9880" w14:textId="77777777" w:rsidR="00065323" w:rsidRPr="00E33866" w:rsidRDefault="00065323">
            <w:pPr>
              <w:rPr>
                <w:rFonts w:ascii="Garamond" w:hAnsi="Garamond"/>
                <w:bCs/>
                <w:sz w:val="22"/>
                <w:lang w:val="fr-FR"/>
              </w:rPr>
            </w:pPr>
          </w:p>
        </w:tc>
        <w:tc>
          <w:tcPr>
            <w:tcW w:w="885" w:type="dxa"/>
            <w:tcBorders>
              <w:top w:val="nil"/>
              <w:bottom w:val="nil"/>
            </w:tcBorders>
            <w:shd w:val="clear" w:color="auto" w:fill="auto"/>
          </w:tcPr>
          <w:p w14:paraId="3A434536" w14:textId="77777777" w:rsidR="00065323" w:rsidRPr="00E33866" w:rsidRDefault="00065323" w:rsidP="00E33866">
            <w:pPr>
              <w:jc w:val="center"/>
              <w:rPr>
                <w:rFonts w:ascii="Garamond" w:hAnsi="Garamond"/>
                <w:bCs/>
                <w:sz w:val="22"/>
                <w:lang w:val="fr-FR"/>
              </w:rPr>
            </w:pPr>
          </w:p>
        </w:tc>
        <w:tc>
          <w:tcPr>
            <w:tcW w:w="966" w:type="dxa"/>
            <w:tcBorders>
              <w:top w:val="nil"/>
              <w:bottom w:val="nil"/>
            </w:tcBorders>
            <w:shd w:val="clear" w:color="auto" w:fill="auto"/>
          </w:tcPr>
          <w:p w14:paraId="41C2F2DF" w14:textId="77777777" w:rsidR="00065323" w:rsidRPr="00E33866" w:rsidRDefault="00065323" w:rsidP="00E33866">
            <w:pPr>
              <w:jc w:val="center"/>
              <w:rPr>
                <w:rFonts w:ascii="Garamond" w:hAnsi="Garamond"/>
                <w:bCs/>
                <w:sz w:val="22"/>
              </w:rPr>
            </w:pPr>
            <w:r w:rsidRPr="00E33866">
              <w:rPr>
                <w:rFonts w:ascii="Garamond" w:hAnsi="Garamond"/>
                <w:bCs/>
                <w:sz w:val="22"/>
              </w:rPr>
              <w:t>68</w:t>
            </w:r>
          </w:p>
        </w:tc>
        <w:tc>
          <w:tcPr>
            <w:tcW w:w="4500" w:type="dxa"/>
            <w:tcBorders>
              <w:top w:val="nil"/>
              <w:bottom w:val="nil"/>
              <w:right w:val="nil"/>
            </w:tcBorders>
            <w:shd w:val="clear" w:color="auto" w:fill="auto"/>
          </w:tcPr>
          <w:p w14:paraId="6EEC2F13" w14:textId="77777777" w:rsidR="00065323" w:rsidRPr="00E33866" w:rsidRDefault="00065323" w:rsidP="00E33866">
            <w:pPr>
              <w:jc w:val="both"/>
              <w:rPr>
                <w:bCs/>
                <w:lang w:val="fr-FR"/>
              </w:rPr>
            </w:pPr>
            <w:r w:rsidRPr="00E33866">
              <w:rPr>
                <w:rFonts w:ascii="Garamond" w:hAnsi="Garamond"/>
                <w:bCs/>
                <w:sz w:val="22"/>
                <w:lang w:val="fr-BE"/>
              </w:rPr>
              <w:t>Allocation de sortie anticipée - Retraite (payée)</w:t>
            </w:r>
          </w:p>
        </w:tc>
      </w:tr>
      <w:tr w:rsidR="00065323" w:rsidRPr="00E33866" w14:paraId="676E1196" w14:textId="77777777" w:rsidTr="00E33866">
        <w:trPr>
          <w:cantSplit/>
          <w:tblHeader/>
        </w:trPr>
        <w:tc>
          <w:tcPr>
            <w:tcW w:w="1177" w:type="dxa"/>
            <w:tcBorders>
              <w:top w:val="nil"/>
              <w:left w:val="nil"/>
              <w:bottom w:val="nil"/>
            </w:tcBorders>
            <w:shd w:val="clear" w:color="auto" w:fill="auto"/>
          </w:tcPr>
          <w:p w14:paraId="4D5585C9" w14:textId="77777777" w:rsidR="00065323" w:rsidRPr="00E33866" w:rsidRDefault="00065323">
            <w:pPr>
              <w:rPr>
                <w:rFonts w:ascii="Garamond" w:hAnsi="Garamond"/>
                <w:bCs/>
                <w:sz w:val="22"/>
                <w:lang w:val="fr-FR"/>
              </w:rPr>
            </w:pPr>
          </w:p>
        </w:tc>
        <w:tc>
          <w:tcPr>
            <w:tcW w:w="1336" w:type="dxa"/>
            <w:tcBorders>
              <w:top w:val="nil"/>
              <w:bottom w:val="nil"/>
            </w:tcBorders>
            <w:shd w:val="clear" w:color="auto" w:fill="auto"/>
          </w:tcPr>
          <w:p w14:paraId="64FA4669" w14:textId="77777777" w:rsidR="00065323" w:rsidRPr="00E33866" w:rsidRDefault="00065323">
            <w:pPr>
              <w:rPr>
                <w:rFonts w:ascii="Garamond" w:hAnsi="Garamond"/>
                <w:bCs/>
                <w:sz w:val="22"/>
                <w:lang w:val="fr-FR"/>
              </w:rPr>
            </w:pPr>
          </w:p>
        </w:tc>
        <w:tc>
          <w:tcPr>
            <w:tcW w:w="2821" w:type="dxa"/>
            <w:tcBorders>
              <w:top w:val="nil"/>
              <w:bottom w:val="nil"/>
            </w:tcBorders>
            <w:shd w:val="clear" w:color="auto" w:fill="auto"/>
          </w:tcPr>
          <w:p w14:paraId="706C148A" w14:textId="77777777" w:rsidR="00065323" w:rsidRPr="00E33866" w:rsidRDefault="00065323">
            <w:pPr>
              <w:rPr>
                <w:rFonts w:ascii="Garamond" w:hAnsi="Garamond"/>
                <w:bCs/>
                <w:sz w:val="22"/>
                <w:lang w:val="fr-FR"/>
              </w:rPr>
            </w:pPr>
          </w:p>
        </w:tc>
        <w:tc>
          <w:tcPr>
            <w:tcW w:w="2293" w:type="dxa"/>
            <w:tcBorders>
              <w:top w:val="nil"/>
              <w:bottom w:val="nil"/>
            </w:tcBorders>
            <w:shd w:val="clear" w:color="auto" w:fill="auto"/>
          </w:tcPr>
          <w:p w14:paraId="7D5CEFA2" w14:textId="77777777" w:rsidR="00065323" w:rsidRPr="00E33866" w:rsidRDefault="00065323">
            <w:pPr>
              <w:rPr>
                <w:rFonts w:ascii="Garamond" w:hAnsi="Garamond"/>
                <w:bCs/>
                <w:sz w:val="22"/>
                <w:lang w:val="fr-FR"/>
              </w:rPr>
            </w:pPr>
          </w:p>
        </w:tc>
        <w:tc>
          <w:tcPr>
            <w:tcW w:w="885" w:type="dxa"/>
            <w:tcBorders>
              <w:top w:val="nil"/>
              <w:bottom w:val="nil"/>
            </w:tcBorders>
            <w:shd w:val="clear" w:color="auto" w:fill="auto"/>
          </w:tcPr>
          <w:p w14:paraId="716223A4" w14:textId="77777777" w:rsidR="00065323" w:rsidRPr="00E33866" w:rsidRDefault="00065323" w:rsidP="00E33866">
            <w:pPr>
              <w:jc w:val="center"/>
              <w:rPr>
                <w:rFonts w:ascii="Garamond" w:hAnsi="Garamond"/>
                <w:bCs/>
                <w:sz w:val="22"/>
                <w:lang w:val="fr-FR"/>
              </w:rPr>
            </w:pPr>
          </w:p>
        </w:tc>
        <w:tc>
          <w:tcPr>
            <w:tcW w:w="966" w:type="dxa"/>
            <w:tcBorders>
              <w:top w:val="nil"/>
              <w:bottom w:val="nil"/>
            </w:tcBorders>
            <w:shd w:val="clear" w:color="auto" w:fill="auto"/>
          </w:tcPr>
          <w:p w14:paraId="5CFE4C47" w14:textId="77777777" w:rsidR="00065323" w:rsidRPr="00E33866" w:rsidRDefault="00065323" w:rsidP="00E33866">
            <w:pPr>
              <w:jc w:val="center"/>
              <w:rPr>
                <w:rFonts w:ascii="Garamond" w:hAnsi="Garamond"/>
                <w:bCs/>
                <w:sz w:val="22"/>
              </w:rPr>
            </w:pPr>
            <w:r w:rsidRPr="00E33866">
              <w:rPr>
                <w:rFonts w:ascii="Garamond" w:hAnsi="Garamond"/>
                <w:bCs/>
                <w:sz w:val="22"/>
              </w:rPr>
              <w:t>82</w:t>
            </w:r>
          </w:p>
        </w:tc>
        <w:tc>
          <w:tcPr>
            <w:tcW w:w="4500" w:type="dxa"/>
            <w:tcBorders>
              <w:top w:val="nil"/>
              <w:bottom w:val="nil"/>
              <w:right w:val="nil"/>
            </w:tcBorders>
            <w:shd w:val="clear" w:color="auto" w:fill="auto"/>
          </w:tcPr>
          <w:p w14:paraId="22C129D2" w14:textId="77777777" w:rsidR="00065323" w:rsidRPr="00E33866" w:rsidRDefault="00065323" w:rsidP="00E33866">
            <w:pPr>
              <w:jc w:val="both"/>
              <w:rPr>
                <w:bCs/>
              </w:rPr>
            </w:pPr>
            <w:r w:rsidRPr="00E33866">
              <w:rPr>
                <w:rFonts w:ascii="Garamond" w:hAnsi="Garamond"/>
                <w:bCs/>
                <w:sz w:val="22"/>
                <w:lang w:val="fr-BE"/>
              </w:rPr>
              <w:t>Etat belge indépendant</w:t>
            </w:r>
          </w:p>
        </w:tc>
      </w:tr>
      <w:tr w:rsidR="006C089A" w:rsidRPr="005924A8" w14:paraId="696999C3" w14:textId="77777777" w:rsidTr="00E33866">
        <w:trPr>
          <w:cantSplit/>
          <w:tblHeader/>
        </w:trPr>
        <w:tc>
          <w:tcPr>
            <w:tcW w:w="1177" w:type="dxa"/>
            <w:tcBorders>
              <w:top w:val="nil"/>
              <w:left w:val="nil"/>
              <w:bottom w:val="nil"/>
            </w:tcBorders>
            <w:shd w:val="clear" w:color="auto" w:fill="auto"/>
          </w:tcPr>
          <w:p w14:paraId="04A59F75" w14:textId="77777777" w:rsidR="006C089A" w:rsidRPr="00E33866" w:rsidRDefault="006C089A">
            <w:pPr>
              <w:rPr>
                <w:rFonts w:ascii="Garamond" w:hAnsi="Garamond"/>
                <w:bCs/>
                <w:sz w:val="22"/>
                <w:lang w:val="fr-FR"/>
              </w:rPr>
            </w:pPr>
          </w:p>
        </w:tc>
        <w:tc>
          <w:tcPr>
            <w:tcW w:w="1336" w:type="dxa"/>
            <w:tcBorders>
              <w:top w:val="nil"/>
              <w:bottom w:val="nil"/>
            </w:tcBorders>
            <w:shd w:val="clear" w:color="auto" w:fill="auto"/>
          </w:tcPr>
          <w:p w14:paraId="60E2F78F" w14:textId="77777777" w:rsidR="006C089A" w:rsidRPr="00E33866" w:rsidRDefault="006C089A">
            <w:pPr>
              <w:rPr>
                <w:rFonts w:ascii="Garamond" w:hAnsi="Garamond"/>
                <w:bCs/>
                <w:sz w:val="22"/>
                <w:lang w:val="fr-FR"/>
              </w:rPr>
            </w:pPr>
          </w:p>
        </w:tc>
        <w:tc>
          <w:tcPr>
            <w:tcW w:w="2821" w:type="dxa"/>
            <w:tcBorders>
              <w:top w:val="nil"/>
              <w:bottom w:val="nil"/>
            </w:tcBorders>
            <w:shd w:val="clear" w:color="auto" w:fill="auto"/>
          </w:tcPr>
          <w:p w14:paraId="7E4021A8" w14:textId="77777777" w:rsidR="006C089A" w:rsidRPr="00E33866" w:rsidRDefault="006C089A">
            <w:pPr>
              <w:rPr>
                <w:rFonts w:ascii="Garamond" w:hAnsi="Garamond"/>
                <w:bCs/>
                <w:sz w:val="22"/>
                <w:lang w:val="fr-FR"/>
              </w:rPr>
            </w:pPr>
          </w:p>
        </w:tc>
        <w:tc>
          <w:tcPr>
            <w:tcW w:w="2293" w:type="dxa"/>
            <w:tcBorders>
              <w:top w:val="nil"/>
              <w:bottom w:val="nil"/>
            </w:tcBorders>
            <w:shd w:val="clear" w:color="auto" w:fill="auto"/>
          </w:tcPr>
          <w:p w14:paraId="7D581BC5" w14:textId="77777777" w:rsidR="006C089A" w:rsidRPr="00E33866" w:rsidRDefault="006C089A">
            <w:pPr>
              <w:rPr>
                <w:rFonts w:ascii="Garamond" w:hAnsi="Garamond"/>
                <w:bCs/>
                <w:sz w:val="22"/>
                <w:lang w:val="fr-FR"/>
              </w:rPr>
            </w:pPr>
          </w:p>
        </w:tc>
        <w:tc>
          <w:tcPr>
            <w:tcW w:w="885" w:type="dxa"/>
            <w:tcBorders>
              <w:top w:val="nil"/>
              <w:bottom w:val="nil"/>
            </w:tcBorders>
            <w:shd w:val="clear" w:color="auto" w:fill="auto"/>
          </w:tcPr>
          <w:p w14:paraId="382E4A94" w14:textId="77777777" w:rsidR="006C089A" w:rsidRPr="00E33866" w:rsidRDefault="006C089A" w:rsidP="00E33866">
            <w:pPr>
              <w:jc w:val="center"/>
              <w:rPr>
                <w:rFonts w:ascii="Garamond" w:hAnsi="Garamond"/>
                <w:bCs/>
                <w:sz w:val="22"/>
                <w:lang w:val="fr-FR"/>
              </w:rPr>
            </w:pPr>
          </w:p>
        </w:tc>
        <w:tc>
          <w:tcPr>
            <w:tcW w:w="966" w:type="dxa"/>
            <w:tcBorders>
              <w:top w:val="nil"/>
              <w:bottom w:val="nil"/>
            </w:tcBorders>
            <w:shd w:val="clear" w:color="auto" w:fill="auto"/>
          </w:tcPr>
          <w:p w14:paraId="62EFECE6" w14:textId="77777777" w:rsidR="006C089A" w:rsidRPr="00E33866" w:rsidRDefault="006C089A" w:rsidP="00E33866">
            <w:pPr>
              <w:jc w:val="center"/>
              <w:rPr>
                <w:rFonts w:ascii="Garamond" w:hAnsi="Garamond"/>
                <w:bCs/>
                <w:sz w:val="22"/>
              </w:rPr>
            </w:pPr>
            <w:r>
              <w:rPr>
                <w:rFonts w:ascii="Garamond" w:hAnsi="Garamond"/>
                <w:bCs/>
                <w:sz w:val="22"/>
              </w:rPr>
              <w:t>F6</w:t>
            </w:r>
          </w:p>
        </w:tc>
        <w:tc>
          <w:tcPr>
            <w:tcW w:w="4500" w:type="dxa"/>
            <w:tcBorders>
              <w:top w:val="nil"/>
              <w:bottom w:val="nil"/>
              <w:right w:val="nil"/>
            </w:tcBorders>
            <w:shd w:val="clear" w:color="auto" w:fill="auto"/>
          </w:tcPr>
          <w:p w14:paraId="29602B4B" w14:textId="77777777" w:rsidR="006C089A" w:rsidRPr="00E33866" w:rsidRDefault="006C089A" w:rsidP="00E33866">
            <w:pPr>
              <w:jc w:val="both"/>
              <w:rPr>
                <w:rFonts w:ascii="Garamond" w:hAnsi="Garamond"/>
                <w:bCs/>
                <w:sz w:val="22"/>
                <w:lang w:val="fr-BE"/>
              </w:rPr>
            </w:pPr>
            <w:r w:rsidRPr="006C089A">
              <w:rPr>
                <w:rFonts w:ascii="Garamond" w:hAnsi="Garamond"/>
                <w:bCs/>
                <w:sz w:val="22"/>
                <w:lang w:val="fr-BE"/>
              </w:rPr>
              <w:t>Bonus de pension retraite indépendant</w:t>
            </w:r>
          </w:p>
        </w:tc>
      </w:tr>
      <w:tr w:rsidR="00065323" w:rsidRPr="00E33866" w14:paraId="69A388AE" w14:textId="77777777" w:rsidTr="00E33866">
        <w:trPr>
          <w:cantSplit/>
          <w:tblHeader/>
        </w:trPr>
        <w:tc>
          <w:tcPr>
            <w:tcW w:w="1177" w:type="dxa"/>
            <w:tcBorders>
              <w:top w:val="nil"/>
              <w:left w:val="nil"/>
              <w:bottom w:val="nil"/>
            </w:tcBorders>
            <w:shd w:val="clear" w:color="auto" w:fill="auto"/>
          </w:tcPr>
          <w:p w14:paraId="133CAC8D" w14:textId="77777777" w:rsidR="00065323" w:rsidRPr="00FB4CAA" w:rsidRDefault="00065323">
            <w:pPr>
              <w:rPr>
                <w:rFonts w:ascii="Garamond" w:hAnsi="Garamond"/>
                <w:bCs/>
                <w:sz w:val="22"/>
                <w:lang w:val="fr-FR"/>
              </w:rPr>
            </w:pPr>
          </w:p>
        </w:tc>
        <w:tc>
          <w:tcPr>
            <w:tcW w:w="1336" w:type="dxa"/>
            <w:tcBorders>
              <w:top w:val="nil"/>
              <w:bottom w:val="nil"/>
            </w:tcBorders>
            <w:shd w:val="clear" w:color="auto" w:fill="auto"/>
          </w:tcPr>
          <w:p w14:paraId="19B4677B" w14:textId="77777777" w:rsidR="00065323" w:rsidRPr="00FB4CAA" w:rsidRDefault="00065323">
            <w:pPr>
              <w:rPr>
                <w:rFonts w:ascii="Garamond" w:hAnsi="Garamond"/>
                <w:bCs/>
                <w:sz w:val="22"/>
                <w:lang w:val="fr-FR"/>
              </w:rPr>
            </w:pPr>
          </w:p>
        </w:tc>
        <w:tc>
          <w:tcPr>
            <w:tcW w:w="2821" w:type="dxa"/>
            <w:tcBorders>
              <w:top w:val="nil"/>
              <w:bottom w:val="nil"/>
            </w:tcBorders>
            <w:shd w:val="clear" w:color="auto" w:fill="auto"/>
          </w:tcPr>
          <w:p w14:paraId="38F28D63" w14:textId="77777777" w:rsidR="00065323" w:rsidRPr="00E33866" w:rsidRDefault="00065323">
            <w:pPr>
              <w:rPr>
                <w:bCs/>
              </w:rPr>
            </w:pPr>
            <w:r w:rsidRPr="00E33866">
              <w:rPr>
                <w:rFonts w:ascii="Garamond" w:hAnsi="Garamond"/>
                <w:bCs/>
                <w:sz w:val="22"/>
                <w:lang w:val="fr-BE"/>
              </w:rPr>
              <w:t>Institution</w:t>
            </w:r>
          </w:p>
        </w:tc>
        <w:tc>
          <w:tcPr>
            <w:tcW w:w="2293" w:type="dxa"/>
            <w:tcBorders>
              <w:top w:val="nil"/>
              <w:bottom w:val="nil"/>
            </w:tcBorders>
            <w:shd w:val="clear" w:color="auto" w:fill="auto"/>
          </w:tcPr>
          <w:p w14:paraId="4C26CF2E" w14:textId="77777777" w:rsidR="00065323" w:rsidRPr="00E33866" w:rsidRDefault="00065323">
            <w:pPr>
              <w:rPr>
                <w:bCs/>
              </w:rPr>
            </w:pPr>
            <w:proofErr w:type="spellStart"/>
            <w:r w:rsidRPr="00E33866">
              <w:rPr>
                <w:rFonts w:ascii="Garamond" w:hAnsi="Garamond"/>
                <w:bCs/>
                <w:sz w:val="22"/>
                <w:lang w:val="fr-BE"/>
              </w:rPr>
              <w:t>instelling</w:t>
            </w:r>
            <w:proofErr w:type="spellEnd"/>
          </w:p>
        </w:tc>
        <w:tc>
          <w:tcPr>
            <w:tcW w:w="885" w:type="dxa"/>
            <w:tcBorders>
              <w:top w:val="nil"/>
              <w:bottom w:val="nil"/>
            </w:tcBorders>
            <w:shd w:val="clear" w:color="auto" w:fill="auto"/>
          </w:tcPr>
          <w:p w14:paraId="07E6E4BE" w14:textId="77777777" w:rsidR="00065323" w:rsidRPr="00E33866" w:rsidRDefault="00065323"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3FE1F602" w14:textId="77777777" w:rsidR="00065323" w:rsidRPr="00E33866" w:rsidRDefault="00065323" w:rsidP="00E33866">
            <w:pPr>
              <w:jc w:val="center"/>
              <w:rPr>
                <w:rFonts w:ascii="Garamond" w:hAnsi="Garamond"/>
                <w:bCs/>
                <w:sz w:val="22"/>
              </w:rPr>
            </w:pPr>
            <w:r w:rsidRPr="00E33866">
              <w:rPr>
                <w:rFonts w:ascii="Garamond" w:hAnsi="Garamond"/>
                <w:bCs/>
                <w:sz w:val="22"/>
              </w:rPr>
              <w:t>101</w:t>
            </w:r>
          </w:p>
        </w:tc>
        <w:tc>
          <w:tcPr>
            <w:tcW w:w="4500" w:type="dxa"/>
            <w:tcBorders>
              <w:top w:val="nil"/>
              <w:bottom w:val="nil"/>
              <w:right w:val="nil"/>
            </w:tcBorders>
            <w:shd w:val="clear" w:color="auto" w:fill="auto"/>
          </w:tcPr>
          <w:p w14:paraId="5AA79247" w14:textId="77777777" w:rsidR="00065323" w:rsidRPr="00E33866" w:rsidRDefault="00065323" w:rsidP="00E33866">
            <w:pPr>
              <w:jc w:val="both"/>
              <w:rPr>
                <w:bCs/>
              </w:rPr>
            </w:pPr>
            <w:r w:rsidRPr="00E33866">
              <w:rPr>
                <w:rFonts w:ascii="Garamond" w:hAnsi="Garamond"/>
                <w:bCs/>
                <w:sz w:val="22"/>
                <w:lang w:val="fr-BE"/>
              </w:rPr>
              <w:t>Office national des pensions</w:t>
            </w:r>
          </w:p>
        </w:tc>
      </w:tr>
      <w:tr w:rsidR="00065323" w:rsidRPr="00E33866" w14:paraId="72BA5279" w14:textId="77777777" w:rsidTr="00E33866">
        <w:trPr>
          <w:cantSplit/>
          <w:tblHeader/>
        </w:trPr>
        <w:tc>
          <w:tcPr>
            <w:tcW w:w="1177" w:type="dxa"/>
            <w:tcBorders>
              <w:top w:val="nil"/>
              <w:left w:val="nil"/>
              <w:bottom w:val="nil"/>
            </w:tcBorders>
            <w:shd w:val="clear" w:color="auto" w:fill="auto"/>
          </w:tcPr>
          <w:p w14:paraId="41BF61B7" w14:textId="77777777" w:rsidR="00065323" w:rsidRPr="00E33866" w:rsidRDefault="00065323">
            <w:pPr>
              <w:rPr>
                <w:rFonts w:ascii="Garamond" w:hAnsi="Garamond"/>
                <w:bCs/>
                <w:sz w:val="22"/>
              </w:rPr>
            </w:pPr>
          </w:p>
        </w:tc>
        <w:tc>
          <w:tcPr>
            <w:tcW w:w="1336" w:type="dxa"/>
            <w:tcBorders>
              <w:top w:val="nil"/>
              <w:bottom w:val="nil"/>
            </w:tcBorders>
            <w:shd w:val="clear" w:color="auto" w:fill="auto"/>
          </w:tcPr>
          <w:p w14:paraId="66146F89" w14:textId="77777777" w:rsidR="00065323" w:rsidRPr="00E33866" w:rsidRDefault="00065323">
            <w:pPr>
              <w:rPr>
                <w:rFonts w:ascii="Garamond" w:hAnsi="Garamond"/>
                <w:bCs/>
                <w:sz w:val="22"/>
              </w:rPr>
            </w:pPr>
          </w:p>
        </w:tc>
        <w:tc>
          <w:tcPr>
            <w:tcW w:w="2821" w:type="dxa"/>
            <w:tcBorders>
              <w:top w:val="nil"/>
              <w:bottom w:val="nil"/>
            </w:tcBorders>
            <w:shd w:val="clear" w:color="auto" w:fill="auto"/>
          </w:tcPr>
          <w:p w14:paraId="3907D49B" w14:textId="77777777" w:rsidR="00065323" w:rsidRPr="00E33866" w:rsidRDefault="00065323">
            <w:pPr>
              <w:rPr>
                <w:bCs/>
              </w:rPr>
            </w:pPr>
            <w:r w:rsidRPr="00E33866">
              <w:rPr>
                <w:rFonts w:ascii="Garamond" w:hAnsi="Garamond"/>
                <w:bCs/>
                <w:sz w:val="22"/>
                <w:lang w:val="fr-BE"/>
              </w:rPr>
              <w:t>Périodicité</w:t>
            </w:r>
          </w:p>
        </w:tc>
        <w:tc>
          <w:tcPr>
            <w:tcW w:w="2293" w:type="dxa"/>
            <w:tcBorders>
              <w:top w:val="nil"/>
              <w:bottom w:val="nil"/>
            </w:tcBorders>
            <w:shd w:val="clear" w:color="auto" w:fill="auto"/>
          </w:tcPr>
          <w:p w14:paraId="7C73FF1E" w14:textId="77777777" w:rsidR="00065323" w:rsidRPr="00E33866" w:rsidRDefault="00065323">
            <w:pPr>
              <w:rPr>
                <w:bCs/>
              </w:rPr>
            </w:pPr>
            <w:proofErr w:type="spellStart"/>
            <w:r w:rsidRPr="00E33866">
              <w:rPr>
                <w:rFonts w:ascii="Garamond" w:hAnsi="Garamond"/>
                <w:bCs/>
                <w:sz w:val="22"/>
                <w:lang w:val="fr-BE"/>
              </w:rPr>
              <w:t>periodiciteit</w:t>
            </w:r>
            <w:proofErr w:type="spellEnd"/>
          </w:p>
        </w:tc>
        <w:tc>
          <w:tcPr>
            <w:tcW w:w="885" w:type="dxa"/>
            <w:tcBorders>
              <w:top w:val="nil"/>
              <w:bottom w:val="nil"/>
            </w:tcBorders>
            <w:shd w:val="clear" w:color="auto" w:fill="auto"/>
          </w:tcPr>
          <w:p w14:paraId="090F26AD" w14:textId="77777777" w:rsidR="00065323" w:rsidRPr="00E33866" w:rsidRDefault="00065323"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254B693B" w14:textId="77777777" w:rsidR="00065323" w:rsidRPr="00E33866" w:rsidRDefault="00065323" w:rsidP="00E33866">
            <w:pPr>
              <w:jc w:val="center"/>
              <w:rPr>
                <w:rFonts w:ascii="Garamond" w:hAnsi="Garamond"/>
                <w:bCs/>
                <w:sz w:val="22"/>
              </w:rPr>
            </w:pPr>
            <w:r w:rsidRPr="00E33866">
              <w:rPr>
                <w:rFonts w:ascii="Garamond" w:hAnsi="Garamond"/>
                <w:bCs/>
                <w:sz w:val="22"/>
              </w:rPr>
              <w:t>1</w:t>
            </w:r>
          </w:p>
        </w:tc>
        <w:tc>
          <w:tcPr>
            <w:tcW w:w="4500" w:type="dxa"/>
            <w:tcBorders>
              <w:top w:val="nil"/>
              <w:bottom w:val="nil"/>
              <w:right w:val="nil"/>
            </w:tcBorders>
            <w:shd w:val="clear" w:color="auto" w:fill="auto"/>
          </w:tcPr>
          <w:p w14:paraId="5910C09E" w14:textId="77777777" w:rsidR="00065323" w:rsidRPr="00E33866" w:rsidRDefault="00065323" w:rsidP="00E33866">
            <w:pPr>
              <w:jc w:val="both"/>
              <w:rPr>
                <w:bCs/>
              </w:rPr>
            </w:pPr>
            <w:r w:rsidRPr="00E33866">
              <w:rPr>
                <w:rFonts w:ascii="Garamond" w:hAnsi="Garamond"/>
                <w:bCs/>
                <w:sz w:val="22"/>
                <w:lang w:val="fr-BE"/>
              </w:rPr>
              <w:t>Mensuel</w:t>
            </w:r>
          </w:p>
        </w:tc>
      </w:tr>
      <w:tr w:rsidR="00065323" w:rsidRPr="00E33866" w14:paraId="7756F271" w14:textId="77777777" w:rsidTr="00E33866">
        <w:trPr>
          <w:cantSplit/>
          <w:tblHeader/>
        </w:trPr>
        <w:tc>
          <w:tcPr>
            <w:tcW w:w="1177" w:type="dxa"/>
            <w:tcBorders>
              <w:top w:val="nil"/>
              <w:left w:val="nil"/>
              <w:bottom w:val="nil"/>
            </w:tcBorders>
            <w:shd w:val="clear" w:color="auto" w:fill="auto"/>
          </w:tcPr>
          <w:p w14:paraId="70FAED6E" w14:textId="77777777" w:rsidR="00065323" w:rsidRPr="00E33866" w:rsidRDefault="00065323">
            <w:pPr>
              <w:rPr>
                <w:rFonts w:ascii="Garamond" w:hAnsi="Garamond"/>
                <w:bCs/>
                <w:sz w:val="22"/>
              </w:rPr>
            </w:pPr>
          </w:p>
        </w:tc>
        <w:tc>
          <w:tcPr>
            <w:tcW w:w="1336" w:type="dxa"/>
            <w:tcBorders>
              <w:top w:val="nil"/>
              <w:bottom w:val="nil"/>
            </w:tcBorders>
            <w:shd w:val="clear" w:color="auto" w:fill="auto"/>
          </w:tcPr>
          <w:p w14:paraId="6573905E" w14:textId="77777777" w:rsidR="00065323" w:rsidRPr="00E33866" w:rsidRDefault="00065323">
            <w:pPr>
              <w:rPr>
                <w:rFonts w:ascii="Garamond" w:hAnsi="Garamond"/>
                <w:bCs/>
                <w:sz w:val="22"/>
              </w:rPr>
            </w:pPr>
          </w:p>
        </w:tc>
        <w:tc>
          <w:tcPr>
            <w:tcW w:w="2821" w:type="dxa"/>
            <w:tcBorders>
              <w:top w:val="nil"/>
              <w:bottom w:val="nil"/>
            </w:tcBorders>
            <w:shd w:val="clear" w:color="auto" w:fill="auto"/>
          </w:tcPr>
          <w:p w14:paraId="1D764649" w14:textId="77777777" w:rsidR="00065323" w:rsidRPr="00E33866" w:rsidRDefault="00065323">
            <w:pPr>
              <w:rPr>
                <w:rFonts w:ascii="Garamond" w:hAnsi="Garamond"/>
                <w:bCs/>
                <w:sz w:val="22"/>
              </w:rPr>
            </w:pPr>
          </w:p>
        </w:tc>
        <w:tc>
          <w:tcPr>
            <w:tcW w:w="2293" w:type="dxa"/>
            <w:tcBorders>
              <w:top w:val="nil"/>
              <w:bottom w:val="nil"/>
            </w:tcBorders>
            <w:shd w:val="clear" w:color="auto" w:fill="auto"/>
          </w:tcPr>
          <w:p w14:paraId="5D7313B8" w14:textId="77777777" w:rsidR="00065323" w:rsidRPr="00E33866" w:rsidRDefault="00065323">
            <w:pPr>
              <w:rPr>
                <w:rFonts w:ascii="Garamond" w:hAnsi="Garamond"/>
                <w:bCs/>
                <w:sz w:val="22"/>
              </w:rPr>
            </w:pPr>
          </w:p>
        </w:tc>
        <w:tc>
          <w:tcPr>
            <w:tcW w:w="885" w:type="dxa"/>
            <w:tcBorders>
              <w:top w:val="nil"/>
              <w:bottom w:val="nil"/>
            </w:tcBorders>
            <w:shd w:val="clear" w:color="auto" w:fill="auto"/>
          </w:tcPr>
          <w:p w14:paraId="22C85256" w14:textId="77777777" w:rsidR="00065323" w:rsidRPr="00E33866" w:rsidRDefault="00065323" w:rsidP="00E33866">
            <w:pPr>
              <w:jc w:val="center"/>
              <w:rPr>
                <w:rFonts w:ascii="Garamond" w:hAnsi="Garamond"/>
                <w:bCs/>
                <w:sz w:val="22"/>
              </w:rPr>
            </w:pPr>
          </w:p>
        </w:tc>
        <w:tc>
          <w:tcPr>
            <w:tcW w:w="966" w:type="dxa"/>
            <w:tcBorders>
              <w:top w:val="nil"/>
              <w:bottom w:val="nil"/>
            </w:tcBorders>
            <w:shd w:val="clear" w:color="auto" w:fill="auto"/>
          </w:tcPr>
          <w:p w14:paraId="7A0B7492" w14:textId="77777777" w:rsidR="00065323" w:rsidRPr="00E33866" w:rsidRDefault="00065323"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2484023F" w14:textId="77777777" w:rsidR="00065323" w:rsidRPr="00E33866" w:rsidRDefault="00065323" w:rsidP="00E33866">
            <w:pPr>
              <w:jc w:val="both"/>
              <w:rPr>
                <w:bCs/>
              </w:rPr>
            </w:pPr>
            <w:r w:rsidRPr="00E33866">
              <w:rPr>
                <w:rFonts w:ascii="Garamond" w:hAnsi="Garamond"/>
                <w:bCs/>
                <w:sz w:val="22"/>
                <w:lang w:val="fr-BE"/>
              </w:rPr>
              <w:t>Bimestriel</w:t>
            </w:r>
          </w:p>
        </w:tc>
      </w:tr>
      <w:tr w:rsidR="00065323" w:rsidRPr="00E33866" w14:paraId="51C1F354" w14:textId="77777777" w:rsidTr="00E33866">
        <w:trPr>
          <w:cantSplit/>
          <w:tblHeader/>
        </w:trPr>
        <w:tc>
          <w:tcPr>
            <w:tcW w:w="1177" w:type="dxa"/>
            <w:tcBorders>
              <w:top w:val="nil"/>
              <w:left w:val="nil"/>
              <w:bottom w:val="nil"/>
            </w:tcBorders>
            <w:shd w:val="clear" w:color="auto" w:fill="auto"/>
          </w:tcPr>
          <w:p w14:paraId="5D9FC4CC" w14:textId="77777777" w:rsidR="00065323" w:rsidRPr="00E33866" w:rsidRDefault="00065323">
            <w:pPr>
              <w:rPr>
                <w:rFonts w:ascii="Garamond" w:hAnsi="Garamond"/>
                <w:bCs/>
                <w:sz w:val="22"/>
              </w:rPr>
            </w:pPr>
          </w:p>
        </w:tc>
        <w:tc>
          <w:tcPr>
            <w:tcW w:w="1336" w:type="dxa"/>
            <w:tcBorders>
              <w:top w:val="nil"/>
              <w:bottom w:val="nil"/>
            </w:tcBorders>
            <w:shd w:val="clear" w:color="auto" w:fill="auto"/>
          </w:tcPr>
          <w:p w14:paraId="554DA7BD" w14:textId="77777777" w:rsidR="00065323" w:rsidRPr="00E33866" w:rsidRDefault="00065323">
            <w:pPr>
              <w:rPr>
                <w:rFonts w:ascii="Garamond" w:hAnsi="Garamond"/>
                <w:bCs/>
                <w:sz w:val="22"/>
              </w:rPr>
            </w:pPr>
          </w:p>
        </w:tc>
        <w:tc>
          <w:tcPr>
            <w:tcW w:w="2821" w:type="dxa"/>
            <w:tcBorders>
              <w:top w:val="nil"/>
              <w:bottom w:val="nil"/>
            </w:tcBorders>
            <w:shd w:val="clear" w:color="auto" w:fill="auto"/>
          </w:tcPr>
          <w:p w14:paraId="1F28F180" w14:textId="77777777" w:rsidR="00065323" w:rsidRPr="00E33866" w:rsidRDefault="00065323">
            <w:pPr>
              <w:rPr>
                <w:rFonts w:ascii="Garamond" w:hAnsi="Garamond"/>
                <w:bCs/>
                <w:sz w:val="22"/>
              </w:rPr>
            </w:pPr>
          </w:p>
        </w:tc>
        <w:tc>
          <w:tcPr>
            <w:tcW w:w="2293" w:type="dxa"/>
            <w:tcBorders>
              <w:top w:val="nil"/>
              <w:bottom w:val="nil"/>
            </w:tcBorders>
            <w:shd w:val="clear" w:color="auto" w:fill="auto"/>
          </w:tcPr>
          <w:p w14:paraId="00C58E4D" w14:textId="77777777" w:rsidR="00065323" w:rsidRPr="00E33866" w:rsidRDefault="00065323">
            <w:pPr>
              <w:rPr>
                <w:rFonts w:ascii="Garamond" w:hAnsi="Garamond"/>
                <w:bCs/>
                <w:sz w:val="22"/>
              </w:rPr>
            </w:pPr>
          </w:p>
        </w:tc>
        <w:tc>
          <w:tcPr>
            <w:tcW w:w="885" w:type="dxa"/>
            <w:tcBorders>
              <w:top w:val="nil"/>
              <w:bottom w:val="nil"/>
            </w:tcBorders>
            <w:shd w:val="clear" w:color="auto" w:fill="auto"/>
          </w:tcPr>
          <w:p w14:paraId="35F0C86F" w14:textId="77777777" w:rsidR="00065323" w:rsidRPr="00E33866" w:rsidRDefault="00065323" w:rsidP="00E33866">
            <w:pPr>
              <w:jc w:val="center"/>
              <w:rPr>
                <w:rFonts w:ascii="Garamond" w:hAnsi="Garamond"/>
                <w:bCs/>
                <w:sz w:val="22"/>
              </w:rPr>
            </w:pPr>
          </w:p>
        </w:tc>
        <w:tc>
          <w:tcPr>
            <w:tcW w:w="966" w:type="dxa"/>
            <w:tcBorders>
              <w:top w:val="nil"/>
              <w:bottom w:val="nil"/>
            </w:tcBorders>
            <w:shd w:val="clear" w:color="auto" w:fill="auto"/>
          </w:tcPr>
          <w:p w14:paraId="71462775" w14:textId="77777777" w:rsidR="00065323" w:rsidRPr="00E33866" w:rsidRDefault="00065323" w:rsidP="00E33866">
            <w:pPr>
              <w:jc w:val="center"/>
              <w:rPr>
                <w:rFonts w:ascii="Garamond" w:hAnsi="Garamond"/>
                <w:bCs/>
                <w:sz w:val="22"/>
              </w:rPr>
            </w:pPr>
            <w:r w:rsidRPr="00E33866">
              <w:rPr>
                <w:rFonts w:ascii="Garamond" w:hAnsi="Garamond"/>
                <w:bCs/>
                <w:sz w:val="22"/>
              </w:rPr>
              <w:t>3</w:t>
            </w:r>
          </w:p>
        </w:tc>
        <w:tc>
          <w:tcPr>
            <w:tcW w:w="4500" w:type="dxa"/>
            <w:tcBorders>
              <w:top w:val="nil"/>
              <w:bottom w:val="nil"/>
              <w:right w:val="nil"/>
            </w:tcBorders>
            <w:shd w:val="clear" w:color="auto" w:fill="auto"/>
          </w:tcPr>
          <w:p w14:paraId="2B64B6B4" w14:textId="77777777" w:rsidR="00065323" w:rsidRPr="00E33866" w:rsidRDefault="00065323" w:rsidP="00E33866">
            <w:pPr>
              <w:jc w:val="both"/>
              <w:rPr>
                <w:bCs/>
              </w:rPr>
            </w:pPr>
            <w:r w:rsidRPr="00E33866">
              <w:rPr>
                <w:rFonts w:ascii="Garamond" w:hAnsi="Garamond"/>
                <w:bCs/>
                <w:sz w:val="22"/>
                <w:lang w:val="fr-BE"/>
              </w:rPr>
              <w:t>Trimestriel</w:t>
            </w:r>
          </w:p>
        </w:tc>
      </w:tr>
      <w:tr w:rsidR="00065323" w:rsidRPr="00E33866" w14:paraId="05C638A7" w14:textId="77777777" w:rsidTr="00E33866">
        <w:trPr>
          <w:cantSplit/>
          <w:tblHeader/>
        </w:trPr>
        <w:tc>
          <w:tcPr>
            <w:tcW w:w="1177" w:type="dxa"/>
            <w:tcBorders>
              <w:top w:val="nil"/>
              <w:left w:val="nil"/>
              <w:bottom w:val="nil"/>
            </w:tcBorders>
            <w:shd w:val="clear" w:color="auto" w:fill="auto"/>
          </w:tcPr>
          <w:p w14:paraId="18A0B27D" w14:textId="77777777" w:rsidR="00065323" w:rsidRPr="00E33866" w:rsidRDefault="00065323">
            <w:pPr>
              <w:rPr>
                <w:rFonts w:ascii="Garamond" w:hAnsi="Garamond"/>
                <w:bCs/>
                <w:sz w:val="22"/>
              </w:rPr>
            </w:pPr>
          </w:p>
        </w:tc>
        <w:tc>
          <w:tcPr>
            <w:tcW w:w="1336" w:type="dxa"/>
            <w:tcBorders>
              <w:top w:val="nil"/>
              <w:bottom w:val="nil"/>
            </w:tcBorders>
            <w:shd w:val="clear" w:color="auto" w:fill="auto"/>
          </w:tcPr>
          <w:p w14:paraId="67EC1822" w14:textId="77777777" w:rsidR="00065323" w:rsidRPr="00E33866" w:rsidRDefault="00065323">
            <w:pPr>
              <w:rPr>
                <w:rFonts w:ascii="Garamond" w:hAnsi="Garamond"/>
                <w:bCs/>
                <w:sz w:val="22"/>
              </w:rPr>
            </w:pPr>
          </w:p>
        </w:tc>
        <w:tc>
          <w:tcPr>
            <w:tcW w:w="2821" w:type="dxa"/>
            <w:tcBorders>
              <w:top w:val="nil"/>
              <w:bottom w:val="nil"/>
            </w:tcBorders>
            <w:shd w:val="clear" w:color="auto" w:fill="auto"/>
          </w:tcPr>
          <w:p w14:paraId="6766CF6E" w14:textId="77777777" w:rsidR="00065323" w:rsidRPr="00E33866" w:rsidRDefault="00065323">
            <w:pPr>
              <w:rPr>
                <w:rFonts w:ascii="Garamond" w:hAnsi="Garamond"/>
                <w:bCs/>
                <w:sz w:val="22"/>
              </w:rPr>
            </w:pPr>
          </w:p>
        </w:tc>
        <w:tc>
          <w:tcPr>
            <w:tcW w:w="2293" w:type="dxa"/>
            <w:tcBorders>
              <w:top w:val="nil"/>
              <w:bottom w:val="nil"/>
            </w:tcBorders>
            <w:shd w:val="clear" w:color="auto" w:fill="auto"/>
          </w:tcPr>
          <w:p w14:paraId="6E308B32" w14:textId="77777777" w:rsidR="00065323" w:rsidRPr="00E33866" w:rsidRDefault="00065323">
            <w:pPr>
              <w:rPr>
                <w:rFonts w:ascii="Garamond" w:hAnsi="Garamond"/>
                <w:bCs/>
                <w:sz w:val="22"/>
              </w:rPr>
            </w:pPr>
          </w:p>
        </w:tc>
        <w:tc>
          <w:tcPr>
            <w:tcW w:w="885" w:type="dxa"/>
            <w:tcBorders>
              <w:top w:val="nil"/>
              <w:bottom w:val="nil"/>
            </w:tcBorders>
            <w:shd w:val="clear" w:color="auto" w:fill="auto"/>
          </w:tcPr>
          <w:p w14:paraId="5758EE01" w14:textId="77777777" w:rsidR="00065323" w:rsidRPr="00E33866" w:rsidRDefault="00065323" w:rsidP="00E33866">
            <w:pPr>
              <w:jc w:val="center"/>
              <w:rPr>
                <w:rFonts w:ascii="Garamond" w:hAnsi="Garamond"/>
                <w:bCs/>
                <w:sz w:val="22"/>
              </w:rPr>
            </w:pPr>
          </w:p>
        </w:tc>
        <w:tc>
          <w:tcPr>
            <w:tcW w:w="966" w:type="dxa"/>
            <w:tcBorders>
              <w:top w:val="nil"/>
              <w:bottom w:val="nil"/>
            </w:tcBorders>
            <w:shd w:val="clear" w:color="auto" w:fill="auto"/>
          </w:tcPr>
          <w:p w14:paraId="09AF8B7C" w14:textId="77777777" w:rsidR="00065323" w:rsidRPr="00E33866" w:rsidRDefault="00065323" w:rsidP="00E33866">
            <w:pPr>
              <w:jc w:val="center"/>
              <w:rPr>
                <w:rFonts w:ascii="Garamond" w:hAnsi="Garamond"/>
                <w:bCs/>
                <w:sz w:val="22"/>
              </w:rPr>
            </w:pPr>
            <w:r w:rsidRPr="00E33866">
              <w:rPr>
                <w:rFonts w:ascii="Garamond" w:hAnsi="Garamond"/>
                <w:bCs/>
                <w:sz w:val="22"/>
              </w:rPr>
              <w:t>4</w:t>
            </w:r>
          </w:p>
        </w:tc>
        <w:tc>
          <w:tcPr>
            <w:tcW w:w="4500" w:type="dxa"/>
            <w:tcBorders>
              <w:top w:val="nil"/>
              <w:bottom w:val="nil"/>
              <w:right w:val="nil"/>
            </w:tcBorders>
            <w:shd w:val="clear" w:color="auto" w:fill="auto"/>
          </w:tcPr>
          <w:p w14:paraId="2E86D5D6" w14:textId="77777777" w:rsidR="00065323" w:rsidRPr="00E33866" w:rsidRDefault="00065323" w:rsidP="00E33866">
            <w:pPr>
              <w:jc w:val="both"/>
              <w:rPr>
                <w:bCs/>
              </w:rPr>
            </w:pPr>
            <w:r w:rsidRPr="00E33866">
              <w:rPr>
                <w:rFonts w:ascii="Garamond" w:hAnsi="Garamond"/>
                <w:bCs/>
                <w:sz w:val="22"/>
                <w:lang w:val="fr-BE"/>
              </w:rPr>
              <w:t>Quadrimestriel</w:t>
            </w:r>
          </w:p>
        </w:tc>
      </w:tr>
      <w:tr w:rsidR="00065323" w:rsidRPr="00E33866" w14:paraId="3AA7BFDB" w14:textId="77777777" w:rsidTr="00E33866">
        <w:trPr>
          <w:cantSplit/>
          <w:tblHeader/>
        </w:trPr>
        <w:tc>
          <w:tcPr>
            <w:tcW w:w="1177" w:type="dxa"/>
            <w:tcBorders>
              <w:top w:val="nil"/>
              <w:left w:val="nil"/>
              <w:bottom w:val="nil"/>
            </w:tcBorders>
            <w:shd w:val="clear" w:color="auto" w:fill="auto"/>
          </w:tcPr>
          <w:p w14:paraId="20782434" w14:textId="77777777" w:rsidR="00065323" w:rsidRPr="00E33866" w:rsidRDefault="00065323">
            <w:pPr>
              <w:rPr>
                <w:rFonts w:ascii="Garamond" w:hAnsi="Garamond"/>
                <w:bCs/>
                <w:sz w:val="22"/>
              </w:rPr>
            </w:pPr>
          </w:p>
        </w:tc>
        <w:tc>
          <w:tcPr>
            <w:tcW w:w="1336" w:type="dxa"/>
            <w:tcBorders>
              <w:top w:val="nil"/>
              <w:bottom w:val="nil"/>
            </w:tcBorders>
            <w:shd w:val="clear" w:color="auto" w:fill="auto"/>
          </w:tcPr>
          <w:p w14:paraId="3C11A7F2" w14:textId="77777777" w:rsidR="00065323" w:rsidRPr="00E33866" w:rsidRDefault="00065323">
            <w:pPr>
              <w:rPr>
                <w:rFonts w:ascii="Garamond" w:hAnsi="Garamond"/>
                <w:bCs/>
                <w:sz w:val="22"/>
              </w:rPr>
            </w:pPr>
          </w:p>
        </w:tc>
        <w:tc>
          <w:tcPr>
            <w:tcW w:w="2821" w:type="dxa"/>
            <w:tcBorders>
              <w:top w:val="nil"/>
              <w:bottom w:val="nil"/>
            </w:tcBorders>
            <w:shd w:val="clear" w:color="auto" w:fill="auto"/>
          </w:tcPr>
          <w:p w14:paraId="0C64CC94" w14:textId="77777777" w:rsidR="00065323" w:rsidRPr="00E33866" w:rsidRDefault="00065323">
            <w:pPr>
              <w:rPr>
                <w:rFonts w:ascii="Garamond" w:hAnsi="Garamond"/>
                <w:bCs/>
                <w:sz w:val="22"/>
              </w:rPr>
            </w:pPr>
          </w:p>
        </w:tc>
        <w:tc>
          <w:tcPr>
            <w:tcW w:w="2293" w:type="dxa"/>
            <w:tcBorders>
              <w:top w:val="nil"/>
              <w:bottom w:val="nil"/>
            </w:tcBorders>
            <w:shd w:val="clear" w:color="auto" w:fill="auto"/>
          </w:tcPr>
          <w:p w14:paraId="1208FF31" w14:textId="77777777" w:rsidR="00065323" w:rsidRPr="00E33866" w:rsidRDefault="00065323">
            <w:pPr>
              <w:rPr>
                <w:rFonts w:ascii="Garamond" w:hAnsi="Garamond"/>
                <w:bCs/>
                <w:sz w:val="22"/>
              </w:rPr>
            </w:pPr>
          </w:p>
        </w:tc>
        <w:tc>
          <w:tcPr>
            <w:tcW w:w="885" w:type="dxa"/>
            <w:tcBorders>
              <w:top w:val="nil"/>
              <w:bottom w:val="nil"/>
            </w:tcBorders>
            <w:shd w:val="clear" w:color="auto" w:fill="auto"/>
          </w:tcPr>
          <w:p w14:paraId="7E32C1D4" w14:textId="77777777" w:rsidR="00065323" w:rsidRPr="00E33866" w:rsidRDefault="00065323" w:rsidP="00E33866">
            <w:pPr>
              <w:jc w:val="center"/>
              <w:rPr>
                <w:rFonts w:ascii="Garamond" w:hAnsi="Garamond"/>
                <w:bCs/>
                <w:sz w:val="22"/>
              </w:rPr>
            </w:pPr>
          </w:p>
        </w:tc>
        <w:tc>
          <w:tcPr>
            <w:tcW w:w="966" w:type="dxa"/>
            <w:tcBorders>
              <w:top w:val="nil"/>
              <w:bottom w:val="nil"/>
            </w:tcBorders>
            <w:shd w:val="clear" w:color="auto" w:fill="auto"/>
          </w:tcPr>
          <w:p w14:paraId="7C42E9B5" w14:textId="77777777" w:rsidR="00065323" w:rsidRPr="00E33866" w:rsidRDefault="00065323" w:rsidP="00E33866">
            <w:pPr>
              <w:jc w:val="center"/>
              <w:rPr>
                <w:rFonts w:ascii="Garamond" w:hAnsi="Garamond"/>
                <w:bCs/>
                <w:sz w:val="22"/>
              </w:rPr>
            </w:pPr>
            <w:r w:rsidRPr="00E33866">
              <w:rPr>
                <w:rFonts w:ascii="Garamond" w:hAnsi="Garamond"/>
                <w:bCs/>
                <w:sz w:val="22"/>
              </w:rPr>
              <w:t>6</w:t>
            </w:r>
          </w:p>
        </w:tc>
        <w:tc>
          <w:tcPr>
            <w:tcW w:w="4500" w:type="dxa"/>
            <w:tcBorders>
              <w:top w:val="nil"/>
              <w:bottom w:val="nil"/>
              <w:right w:val="nil"/>
            </w:tcBorders>
            <w:shd w:val="clear" w:color="auto" w:fill="auto"/>
          </w:tcPr>
          <w:p w14:paraId="2E0CC329" w14:textId="77777777" w:rsidR="00065323" w:rsidRPr="00E33866" w:rsidRDefault="00065323" w:rsidP="00E33866">
            <w:pPr>
              <w:jc w:val="both"/>
              <w:rPr>
                <w:bCs/>
              </w:rPr>
            </w:pPr>
            <w:r w:rsidRPr="00E33866">
              <w:rPr>
                <w:rFonts w:ascii="Garamond" w:hAnsi="Garamond"/>
                <w:bCs/>
                <w:sz w:val="22"/>
                <w:lang w:val="fr-BE"/>
              </w:rPr>
              <w:t>Semestriel</w:t>
            </w:r>
          </w:p>
        </w:tc>
      </w:tr>
      <w:tr w:rsidR="00065323" w:rsidRPr="00E33866" w14:paraId="3654B2B2" w14:textId="77777777" w:rsidTr="00E33866">
        <w:trPr>
          <w:cantSplit/>
          <w:tblHeader/>
        </w:trPr>
        <w:tc>
          <w:tcPr>
            <w:tcW w:w="1177" w:type="dxa"/>
            <w:tcBorders>
              <w:top w:val="nil"/>
              <w:left w:val="nil"/>
              <w:bottom w:val="nil"/>
            </w:tcBorders>
            <w:shd w:val="clear" w:color="auto" w:fill="auto"/>
          </w:tcPr>
          <w:p w14:paraId="507804BB" w14:textId="77777777" w:rsidR="00065323" w:rsidRPr="00E33866" w:rsidRDefault="00065323">
            <w:pPr>
              <w:rPr>
                <w:rFonts w:ascii="Garamond" w:hAnsi="Garamond"/>
                <w:bCs/>
                <w:sz w:val="22"/>
              </w:rPr>
            </w:pPr>
          </w:p>
        </w:tc>
        <w:tc>
          <w:tcPr>
            <w:tcW w:w="1336" w:type="dxa"/>
            <w:tcBorders>
              <w:top w:val="nil"/>
              <w:bottom w:val="nil"/>
            </w:tcBorders>
            <w:shd w:val="clear" w:color="auto" w:fill="auto"/>
          </w:tcPr>
          <w:p w14:paraId="275A6169" w14:textId="77777777" w:rsidR="00065323" w:rsidRPr="00E33866" w:rsidRDefault="00065323">
            <w:pPr>
              <w:rPr>
                <w:rFonts w:ascii="Garamond" w:hAnsi="Garamond"/>
                <w:bCs/>
                <w:sz w:val="22"/>
              </w:rPr>
            </w:pPr>
          </w:p>
        </w:tc>
        <w:tc>
          <w:tcPr>
            <w:tcW w:w="2821" w:type="dxa"/>
            <w:tcBorders>
              <w:top w:val="nil"/>
              <w:bottom w:val="nil"/>
            </w:tcBorders>
            <w:shd w:val="clear" w:color="auto" w:fill="auto"/>
          </w:tcPr>
          <w:p w14:paraId="5157CD10" w14:textId="77777777" w:rsidR="00065323" w:rsidRPr="00E33866" w:rsidRDefault="00065323">
            <w:pPr>
              <w:rPr>
                <w:rFonts w:ascii="Garamond" w:hAnsi="Garamond"/>
                <w:bCs/>
                <w:sz w:val="22"/>
              </w:rPr>
            </w:pPr>
          </w:p>
        </w:tc>
        <w:tc>
          <w:tcPr>
            <w:tcW w:w="2293" w:type="dxa"/>
            <w:tcBorders>
              <w:top w:val="nil"/>
              <w:bottom w:val="nil"/>
            </w:tcBorders>
            <w:shd w:val="clear" w:color="auto" w:fill="auto"/>
          </w:tcPr>
          <w:p w14:paraId="3062C970" w14:textId="77777777" w:rsidR="00065323" w:rsidRPr="00E33866" w:rsidRDefault="00065323">
            <w:pPr>
              <w:rPr>
                <w:rFonts w:ascii="Garamond" w:hAnsi="Garamond"/>
                <w:bCs/>
                <w:sz w:val="22"/>
              </w:rPr>
            </w:pPr>
          </w:p>
        </w:tc>
        <w:tc>
          <w:tcPr>
            <w:tcW w:w="885" w:type="dxa"/>
            <w:tcBorders>
              <w:top w:val="nil"/>
              <w:bottom w:val="nil"/>
            </w:tcBorders>
            <w:shd w:val="clear" w:color="auto" w:fill="auto"/>
          </w:tcPr>
          <w:p w14:paraId="58D6935F" w14:textId="77777777" w:rsidR="00065323" w:rsidRPr="00E33866" w:rsidRDefault="00065323" w:rsidP="00E33866">
            <w:pPr>
              <w:jc w:val="center"/>
              <w:rPr>
                <w:rFonts w:ascii="Garamond" w:hAnsi="Garamond"/>
                <w:bCs/>
                <w:sz w:val="22"/>
              </w:rPr>
            </w:pPr>
          </w:p>
        </w:tc>
        <w:tc>
          <w:tcPr>
            <w:tcW w:w="966" w:type="dxa"/>
            <w:tcBorders>
              <w:top w:val="nil"/>
              <w:bottom w:val="nil"/>
            </w:tcBorders>
            <w:shd w:val="clear" w:color="auto" w:fill="auto"/>
          </w:tcPr>
          <w:p w14:paraId="3AE07A81" w14:textId="77777777" w:rsidR="00065323" w:rsidRPr="00E33866" w:rsidRDefault="00065323" w:rsidP="00E33866">
            <w:pPr>
              <w:jc w:val="center"/>
              <w:rPr>
                <w:bCs/>
              </w:rPr>
            </w:pPr>
            <w:r w:rsidRPr="00E33866">
              <w:rPr>
                <w:rFonts w:ascii="Garamond" w:hAnsi="Garamond"/>
                <w:bCs/>
                <w:sz w:val="22"/>
                <w:lang w:val="fr-BE"/>
              </w:rPr>
              <w:t>J</w:t>
            </w:r>
          </w:p>
        </w:tc>
        <w:tc>
          <w:tcPr>
            <w:tcW w:w="4500" w:type="dxa"/>
            <w:tcBorders>
              <w:top w:val="nil"/>
              <w:bottom w:val="nil"/>
              <w:right w:val="nil"/>
            </w:tcBorders>
            <w:shd w:val="clear" w:color="auto" w:fill="auto"/>
          </w:tcPr>
          <w:p w14:paraId="50C87C48" w14:textId="77777777" w:rsidR="00065323" w:rsidRPr="00E33866" w:rsidRDefault="00065323" w:rsidP="00E33866">
            <w:pPr>
              <w:jc w:val="both"/>
              <w:rPr>
                <w:bCs/>
              </w:rPr>
            </w:pPr>
            <w:r w:rsidRPr="00E33866">
              <w:rPr>
                <w:rFonts w:ascii="Garamond" w:hAnsi="Garamond"/>
                <w:bCs/>
                <w:sz w:val="22"/>
                <w:lang w:val="fr-BE"/>
              </w:rPr>
              <w:t>Annuel</w:t>
            </w:r>
          </w:p>
        </w:tc>
      </w:tr>
      <w:tr w:rsidR="00065323" w:rsidRPr="00E33866" w14:paraId="0B83EC85" w14:textId="77777777" w:rsidTr="00E33866">
        <w:trPr>
          <w:cantSplit/>
          <w:tblHeader/>
        </w:trPr>
        <w:tc>
          <w:tcPr>
            <w:tcW w:w="1177" w:type="dxa"/>
            <w:tcBorders>
              <w:top w:val="nil"/>
              <w:left w:val="nil"/>
              <w:bottom w:val="nil"/>
            </w:tcBorders>
            <w:shd w:val="clear" w:color="auto" w:fill="auto"/>
          </w:tcPr>
          <w:p w14:paraId="6A5816A7" w14:textId="77777777" w:rsidR="00065323" w:rsidRPr="00E33866" w:rsidRDefault="00065323">
            <w:pPr>
              <w:rPr>
                <w:rFonts w:ascii="Garamond" w:hAnsi="Garamond"/>
                <w:bCs/>
                <w:sz w:val="22"/>
              </w:rPr>
            </w:pPr>
          </w:p>
        </w:tc>
        <w:tc>
          <w:tcPr>
            <w:tcW w:w="1336" w:type="dxa"/>
            <w:tcBorders>
              <w:top w:val="nil"/>
              <w:bottom w:val="nil"/>
            </w:tcBorders>
            <w:shd w:val="clear" w:color="auto" w:fill="auto"/>
          </w:tcPr>
          <w:p w14:paraId="5069E327" w14:textId="77777777" w:rsidR="00065323" w:rsidRPr="00E33866" w:rsidRDefault="00065323">
            <w:pPr>
              <w:rPr>
                <w:rFonts w:ascii="Garamond" w:hAnsi="Garamond"/>
                <w:bCs/>
                <w:sz w:val="22"/>
              </w:rPr>
            </w:pPr>
          </w:p>
        </w:tc>
        <w:tc>
          <w:tcPr>
            <w:tcW w:w="2821" w:type="dxa"/>
            <w:tcBorders>
              <w:top w:val="nil"/>
              <w:bottom w:val="nil"/>
            </w:tcBorders>
            <w:shd w:val="clear" w:color="auto" w:fill="auto"/>
          </w:tcPr>
          <w:p w14:paraId="093C2AE2" w14:textId="77777777" w:rsidR="00065323" w:rsidRPr="00E33866" w:rsidRDefault="00065323">
            <w:pPr>
              <w:rPr>
                <w:rFonts w:ascii="Garamond" w:hAnsi="Garamond"/>
                <w:bCs/>
                <w:sz w:val="22"/>
              </w:rPr>
            </w:pPr>
          </w:p>
        </w:tc>
        <w:tc>
          <w:tcPr>
            <w:tcW w:w="2293" w:type="dxa"/>
            <w:tcBorders>
              <w:top w:val="nil"/>
              <w:bottom w:val="nil"/>
            </w:tcBorders>
            <w:shd w:val="clear" w:color="auto" w:fill="auto"/>
          </w:tcPr>
          <w:p w14:paraId="6445E02A" w14:textId="77777777" w:rsidR="00065323" w:rsidRPr="00E33866" w:rsidRDefault="00065323">
            <w:pPr>
              <w:rPr>
                <w:rFonts w:ascii="Garamond" w:hAnsi="Garamond"/>
                <w:bCs/>
                <w:sz w:val="22"/>
              </w:rPr>
            </w:pPr>
          </w:p>
        </w:tc>
        <w:tc>
          <w:tcPr>
            <w:tcW w:w="885" w:type="dxa"/>
            <w:tcBorders>
              <w:top w:val="nil"/>
              <w:bottom w:val="nil"/>
            </w:tcBorders>
            <w:shd w:val="clear" w:color="auto" w:fill="auto"/>
          </w:tcPr>
          <w:p w14:paraId="67B590B5" w14:textId="77777777" w:rsidR="00065323" w:rsidRPr="00E33866" w:rsidRDefault="00065323" w:rsidP="00E33866">
            <w:pPr>
              <w:jc w:val="center"/>
              <w:rPr>
                <w:rFonts w:ascii="Garamond" w:hAnsi="Garamond"/>
                <w:bCs/>
                <w:sz w:val="22"/>
              </w:rPr>
            </w:pPr>
          </w:p>
        </w:tc>
        <w:tc>
          <w:tcPr>
            <w:tcW w:w="966" w:type="dxa"/>
            <w:tcBorders>
              <w:top w:val="nil"/>
              <w:bottom w:val="nil"/>
            </w:tcBorders>
            <w:shd w:val="clear" w:color="auto" w:fill="auto"/>
          </w:tcPr>
          <w:p w14:paraId="3B7D6DB5" w14:textId="77777777" w:rsidR="00065323" w:rsidRPr="00E33866" w:rsidRDefault="00065323" w:rsidP="00E33866">
            <w:pPr>
              <w:jc w:val="center"/>
              <w:rPr>
                <w:bCs/>
              </w:rPr>
            </w:pPr>
            <w:r w:rsidRPr="00E33866">
              <w:rPr>
                <w:rFonts w:ascii="Garamond" w:hAnsi="Garamond"/>
                <w:bCs/>
                <w:sz w:val="22"/>
                <w:lang w:val="fr-BE"/>
              </w:rPr>
              <w:t>M</w:t>
            </w:r>
          </w:p>
        </w:tc>
        <w:tc>
          <w:tcPr>
            <w:tcW w:w="4500" w:type="dxa"/>
            <w:tcBorders>
              <w:top w:val="nil"/>
              <w:bottom w:val="nil"/>
              <w:right w:val="nil"/>
            </w:tcBorders>
            <w:shd w:val="clear" w:color="auto" w:fill="auto"/>
          </w:tcPr>
          <w:p w14:paraId="55E69F8E" w14:textId="77777777" w:rsidR="00065323" w:rsidRPr="00E33866" w:rsidRDefault="00065323" w:rsidP="00E33866">
            <w:pPr>
              <w:jc w:val="both"/>
              <w:rPr>
                <w:bCs/>
              </w:rPr>
            </w:pPr>
            <w:r w:rsidRPr="00E33866">
              <w:rPr>
                <w:rFonts w:ascii="Garamond" w:hAnsi="Garamond"/>
                <w:bCs/>
                <w:sz w:val="22"/>
                <w:lang w:val="fr-BE"/>
              </w:rPr>
              <w:t>Mensuel</w:t>
            </w:r>
          </w:p>
        </w:tc>
      </w:tr>
      <w:tr w:rsidR="00065323" w:rsidRPr="00E33866" w14:paraId="58CF5724" w14:textId="77777777" w:rsidTr="00E33866">
        <w:trPr>
          <w:cantSplit/>
          <w:tblHeader/>
        </w:trPr>
        <w:tc>
          <w:tcPr>
            <w:tcW w:w="1177" w:type="dxa"/>
            <w:tcBorders>
              <w:top w:val="nil"/>
              <w:left w:val="nil"/>
              <w:bottom w:val="nil"/>
            </w:tcBorders>
            <w:shd w:val="clear" w:color="auto" w:fill="auto"/>
          </w:tcPr>
          <w:p w14:paraId="5F156D4D" w14:textId="77777777" w:rsidR="00065323" w:rsidRPr="00E33866" w:rsidRDefault="00065323">
            <w:pPr>
              <w:rPr>
                <w:rFonts w:ascii="Garamond" w:hAnsi="Garamond"/>
                <w:bCs/>
                <w:sz w:val="22"/>
              </w:rPr>
            </w:pPr>
          </w:p>
        </w:tc>
        <w:tc>
          <w:tcPr>
            <w:tcW w:w="1336" w:type="dxa"/>
            <w:tcBorders>
              <w:top w:val="nil"/>
              <w:bottom w:val="nil"/>
            </w:tcBorders>
            <w:shd w:val="clear" w:color="auto" w:fill="auto"/>
          </w:tcPr>
          <w:p w14:paraId="540F0BA6" w14:textId="77777777" w:rsidR="00065323" w:rsidRPr="00E33866" w:rsidRDefault="00065323">
            <w:pPr>
              <w:rPr>
                <w:rFonts w:ascii="Garamond" w:hAnsi="Garamond"/>
                <w:bCs/>
                <w:sz w:val="22"/>
              </w:rPr>
            </w:pPr>
          </w:p>
        </w:tc>
        <w:tc>
          <w:tcPr>
            <w:tcW w:w="2821" w:type="dxa"/>
            <w:tcBorders>
              <w:top w:val="nil"/>
              <w:bottom w:val="nil"/>
            </w:tcBorders>
            <w:shd w:val="clear" w:color="auto" w:fill="auto"/>
          </w:tcPr>
          <w:p w14:paraId="603EAFA0" w14:textId="77777777" w:rsidR="00065323" w:rsidRPr="00E33866" w:rsidRDefault="00065323">
            <w:pPr>
              <w:rPr>
                <w:rFonts w:ascii="Garamond" w:hAnsi="Garamond"/>
                <w:bCs/>
                <w:sz w:val="22"/>
              </w:rPr>
            </w:pPr>
          </w:p>
        </w:tc>
        <w:tc>
          <w:tcPr>
            <w:tcW w:w="2293" w:type="dxa"/>
            <w:tcBorders>
              <w:top w:val="nil"/>
              <w:bottom w:val="nil"/>
            </w:tcBorders>
            <w:shd w:val="clear" w:color="auto" w:fill="auto"/>
          </w:tcPr>
          <w:p w14:paraId="5FE48289" w14:textId="77777777" w:rsidR="00065323" w:rsidRPr="00E33866" w:rsidRDefault="00065323">
            <w:pPr>
              <w:rPr>
                <w:rFonts w:ascii="Garamond" w:hAnsi="Garamond"/>
                <w:bCs/>
                <w:sz w:val="22"/>
              </w:rPr>
            </w:pPr>
          </w:p>
        </w:tc>
        <w:tc>
          <w:tcPr>
            <w:tcW w:w="885" w:type="dxa"/>
            <w:tcBorders>
              <w:top w:val="nil"/>
              <w:bottom w:val="nil"/>
            </w:tcBorders>
            <w:shd w:val="clear" w:color="auto" w:fill="auto"/>
          </w:tcPr>
          <w:p w14:paraId="5C70B3CF" w14:textId="77777777" w:rsidR="00065323" w:rsidRPr="00E33866" w:rsidRDefault="00065323" w:rsidP="00E33866">
            <w:pPr>
              <w:jc w:val="center"/>
              <w:rPr>
                <w:rFonts w:ascii="Garamond" w:hAnsi="Garamond"/>
                <w:bCs/>
                <w:sz w:val="22"/>
              </w:rPr>
            </w:pPr>
          </w:p>
        </w:tc>
        <w:tc>
          <w:tcPr>
            <w:tcW w:w="966" w:type="dxa"/>
            <w:tcBorders>
              <w:top w:val="nil"/>
              <w:bottom w:val="nil"/>
            </w:tcBorders>
            <w:shd w:val="clear" w:color="auto" w:fill="auto"/>
          </w:tcPr>
          <w:p w14:paraId="6AAEF792" w14:textId="77777777" w:rsidR="00065323" w:rsidRPr="00E33866" w:rsidRDefault="00065323" w:rsidP="00E33866">
            <w:pPr>
              <w:jc w:val="center"/>
              <w:rPr>
                <w:bCs/>
              </w:rPr>
            </w:pPr>
            <w:r w:rsidRPr="00E33866">
              <w:rPr>
                <w:rFonts w:ascii="Garamond" w:hAnsi="Garamond"/>
                <w:bCs/>
                <w:sz w:val="22"/>
                <w:lang w:val="fr-BE"/>
              </w:rPr>
              <w:t>K</w:t>
            </w:r>
          </w:p>
        </w:tc>
        <w:tc>
          <w:tcPr>
            <w:tcW w:w="4500" w:type="dxa"/>
            <w:tcBorders>
              <w:top w:val="nil"/>
              <w:bottom w:val="nil"/>
              <w:right w:val="nil"/>
            </w:tcBorders>
            <w:shd w:val="clear" w:color="auto" w:fill="auto"/>
          </w:tcPr>
          <w:p w14:paraId="555C810B" w14:textId="77777777" w:rsidR="00065323" w:rsidRPr="00E33866" w:rsidRDefault="00065323" w:rsidP="00E33866">
            <w:pPr>
              <w:jc w:val="both"/>
              <w:rPr>
                <w:bCs/>
              </w:rPr>
            </w:pPr>
            <w:r w:rsidRPr="00E33866">
              <w:rPr>
                <w:rFonts w:ascii="Garamond" w:hAnsi="Garamond"/>
                <w:bCs/>
                <w:sz w:val="22"/>
                <w:lang w:val="fr-BE"/>
              </w:rPr>
              <w:t>Capital</w:t>
            </w:r>
          </w:p>
        </w:tc>
      </w:tr>
      <w:tr w:rsidR="00065323" w:rsidRPr="00E33866" w14:paraId="339A7E60" w14:textId="77777777" w:rsidTr="00E33866">
        <w:trPr>
          <w:cantSplit/>
          <w:tblHeader/>
        </w:trPr>
        <w:tc>
          <w:tcPr>
            <w:tcW w:w="1177" w:type="dxa"/>
            <w:tcBorders>
              <w:top w:val="nil"/>
              <w:left w:val="nil"/>
              <w:bottom w:val="nil"/>
            </w:tcBorders>
            <w:shd w:val="clear" w:color="auto" w:fill="auto"/>
          </w:tcPr>
          <w:p w14:paraId="254ED93F" w14:textId="77777777" w:rsidR="00065323" w:rsidRPr="00E33866" w:rsidRDefault="00065323">
            <w:pPr>
              <w:rPr>
                <w:rFonts w:ascii="Garamond" w:hAnsi="Garamond"/>
                <w:bCs/>
                <w:sz w:val="22"/>
              </w:rPr>
            </w:pPr>
          </w:p>
        </w:tc>
        <w:tc>
          <w:tcPr>
            <w:tcW w:w="1336" w:type="dxa"/>
            <w:tcBorders>
              <w:top w:val="nil"/>
              <w:bottom w:val="nil"/>
            </w:tcBorders>
            <w:shd w:val="clear" w:color="auto" w:fill="auto"/>
          </w:tcPr>
          <w:p w14:paraId="5CF0FF35" w14:textId="77777777" w:rsidR="00065323" w:rsidRPr="00E33866" w:rsidRDefault="00065323">
            <w:pPr>
              <w:rPr>
                <w:rFonts w:ascii="Garamond" w:hAnsi="Garamond"/>
                <w:bCs/>
                <w:sz w:val="22"/>
              </w:rPr>
            </w:pPr>
          </w:p>
        </w:tc>
        <w:tc>
          <w:tcPr>
            <w:tcW w:w="2821" w:type="dxa"/>
            <w:tcBorders>
              <w:top w:val="nil"/>
              <w:bottom w:val="nil"/>
            </w:tcBorders>
            <w:shd w:val="clear" w:color="auto" w:fill="auto"/>
          </w:tcPr>
          <w:p w14:paraId="247B6C5F" w14:textId="77777777" w:rsidR="00065323" w:rsidRPr="00E33866" w:rsidRDefault="00065323">
            <w:pPr>
              <w:rPr>
                <w:rFonts w:ascii="Garamond" w:hAnsi="Garamond"/>
                <w:bCs/>
                <w:sz w:val="22"/>
              </w:rPr>
            </w:pPr>
          </w:p>
        </w:tc>
        <w:tc>
          <w:tcPr>
            <w:tcW w:w="2293" w:type="dxa"/>
            <w:tcBorders>
              <w:top w:val="nil"/>
              <w:bottom w:val="nil"/>
            </w:tcBorders>
            <w:shd w:val="clear" w:color="auto" w:fill="auto"/>
          </w:tcPr>
          <w:p w14:paraId="2DF9435E" w14:textId="77777777" w:rsidR="00065323" w:rsidRPr="00E33866" w:rsidRDefault="00065323">
            <w:pPr>
              <w:rPr>
                <w:rFonts w:ascii="Garamond" w:hAnsi="Garamond"/>
                <w:bCs/>
                <w:sz w:val="22"/>
              </w:rPr>
            </w:pPr>
          </w:p>
        </w:tc>
        <w:tc>
          <w:tcPr>
            <w:tcW w:w="885" w:type="dxa"/>
            <w:tcBorders>
              <w:top w:val="nil"/>
              <w:bottom w:val="nil"/>
            </w:tcBorders>
            <w:shd w:val="clear" w:color="auto" w:fill="auto"/>
          </w:tcPr>
          <w:p w14:paraId="4E9A323B" w14:textId="77777777" w:rsidR="00065323" w:rsidRPr="00E33866" w:rsidRDefault="00065323" w:rsidP="00E33866">
            <w:pPr>
              <w:jc w:val="center"/>
              <w:rPr>
                <w:rFonts w:ascii="Garamond" w:hAnsi="Garamond"/>
                <w:bCs/>
                <w:sz w:val="22"/>
              </w:rPr>
            </w:pPr>
          </w:p>
        </w:tc>
        <w:tc>
          <w:tcPr>
            <w:tcW w:w="966" w:type="dxa"/>
            <w:tcBorders>
              <w:top w:val="nil"/>
              <w:bottom w:val="nil"/>
            </w:tcBorders>
            <w:shd w:val="clear" w:color="auto" w:fill="auto"/>
          </w:tcPr>
          <w:p w14:paraId="0C85ED69" w14:textId="77777777" w:rsidR="00065323" w:rsidRPr="00E33866" w:rsidRDefault="00065323" w:rsidP="00E33866">
            <w:pPr>
              <w:jc w:val="center"/>
              <w:rPr>
                <w:bCs/>
              </w:rPr>
            </w:pPr>
            <w:r w:rsidRPr="00E33866">
              <w:rPr>
                <w:rFonts w:ascii="Garamond" w:hAnsi="Garamond"/>
                <w:bCs/>
                <w:sz w:val="22"/>
                <w:lang w:val="fr-BE"/>
              </w:rPr>
              <w:t>E</w:t>
            </w:r>
          </w:p>
        </w:tc>
        <w:tc>
          <w:tcPr>
            <w:tcW w:w="4500" w:type="dxa"/>
            <w:tcBorders>
              <w:top w:val="nil"/>
              <w:bottom w:val="nil"/>
              <w:right w:val="nil"/>
            </w:tcBorders>
            <w:shd w:val="clear" w:color="auto" w:fill="auto"/>
          </w:tcPr>
          <w:p w14:paraId="08F17ECF" w14:textId="77777777" w:rsidR="00065323" w:rsidRPr="00E33866" w:rsidRDefault="00065323" w:rsidP="00E33866">
            <w:pPr>
              <w:jc w:val="both"/>
              <w:rPr>
                <w:bCs/>
              </w:rPr>
            </w:pPr>
            <w:r w:rsidRPr="00E33866">
              <w:rPr>
                <w:rFonts w:ascii="Garamond" w:hAnsi="Garamond"/>
                <w:bCs/>
                <w:sz w:val="22"/>
                <w:lang w:val="fr-BE"/>
              </w:rPr>
              <w:t>Paiement exceptionnel ou unique</w:t>
            </w:r>
          </w:p>
        </w:tc>
      </w:tr>
    </w:tbl>
    <w:p w14:paraId="48EF0509" w14:textId="77777777" w:rsidR="001A67E9" w:rsidRPr="0002434D" w:rsidRDefault="001A67E9">
      <w:pPr>
        <w:rPr>
          <w:rFonts w:ascii="Garamond" w:hAnsi="Garamond"/>
          <w:bCs/>
        </w:rPr>
      </w:pPr>
    </w:p>
    <w:p w14:paraId="14A11425" w14:textId="77777777" w:rsidR="002169A3" w:rsidRPr="005415A5" w:rsidRDefault="00BD3287" w:rsidP="002169A3">
      <w:pPr>
        <w:rPr>
          <w:rFonts w:ascii="Garamond" w:hAnsi="Garamond"/>
        </w:rPr>
      </w:pPr>
      <w:r>
        <w:rPr>
          <w:rFonts w:ascii="Garamond" w:hAnsi="Garamond"/>
        </w:rPr>
        <w:br w:type="page"/>
      </w:r>
      <w:r w:rsidR="002169A3">
        <w:rPr>
          <w:rFonts w:ascii="Garamond" w:hAnsi="Garamond"/>
        </w:rPr>
        <w:lastRenderedPageBreak/>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2169A3" w:rsidRPr="00E33866" w14:paraId="5352C2F1" w14:textId="77777777" w:rsidTr="00E33866">
        <w:trPr>
          <w:cantSplit/>
          <w:trHeight w:val="249"/>
          <w:tblHeader/>
        </w:trPr>
        <w:tc>
          <w:tcPr>
            <w:tcW w:w="1177" w:type="dxa"/>
            <w:tcBorders>
              <w:top w:val="nil"/>
              <w:left w:val="nil"/>
              <w:bottom w:val="single" w:sz="4" w:space="0" w:color="auto"/>
            </w:tcBorders>
            <w:shd w:val="clear" w:color="auto" w:fill="auto"/>
          </w:tcPr>
          <w:p w14:paraId="028E9C2C" w14:textId="77777777" w:rsidR="002169A3" w:rsidRPr="00E33866" w:rsidRDefault="002169A3" w:rsidP="00CA4488">
            <w:pPr>
              <w:rPr>
                <w:rFonts w:ascii="Garamond" w:hAnsi="Garamond"/>
                <w:b/>
                <w:sz w:val="22"/>
                <w:szCs w:val="22"/>
              </w:rPr>
            </w:pPr>
            <w:r w:rsidRPr="00E33866">
              <w:rPr>
                <w:rFonts w:ascii="Garamond" w:hAnsi="Garamond"/>
                <w:b/>
                <w:bCs/>
                <w:sz w:val="22"/>
                <w:lang w:val="fr-BE"/>
              </w:rPr>
              <w:t>Fichier</w:t>
            </w:r>
          </w:p>
        </w:tc>
        <w:tc>
          <w:tcPr>
            <w:tcW w:w="1336" w:type="dxa"/>
            <w:tcBorders>
              <w:top w:val="nil"/>
              <w:bottom w:val="single" w:sz="4" w:space="0" w:color="auto"/>
            </w:tcBorders>
            <w:shd w:val="clear" w:color="auto" w:fill="auto"/>
          </w:tcPr>
          <w:p w14:paraId="3409F776" w14:textId="77777777" w:rsidR="002169A3" w:rsidRPr="00E33866" w:rsidRDefault="002169A3" w:rsidP="00CA4488">
            <w:pPr>
              <w:rPr>
                <w:rFonts w:ascii="Garamond" w:hAnsi="Garamond"/>
                <w:b/>
                <w:sz w:val="22"/>
                <w:szCs w:val="22"/>
              </w:rPr>
            </w:pPr>
            <w:r w:rsidRPr="00E33866">
              <w:rPr>
                <w:rFonts w:ascii="Garamond" w:hAnsi="Garamond"/>
                <w:b/>
                <w:bCs/>
                <w:sz w:val="22"/>
                <w:lang w:val="fr-BE"/>
              </w:rPr>
              <w:t>occurrence</w:t>
            </w:r>
          </w:p>
        </w:tc>
        <w:tc>
          <w:tcPr>
            <w:tcW w:w="2821" w:type="dxa"/>
            <w:tcBorders>
              <w:top w:val="nil"/>
              <w:bottom w:val="single" w:sz="4" w:space="0" w:color="auto"/>
            </w:tcBorders>
            <w:shd w:val="clear" w:color="auto" w:fill="auto"/>
          </w:tcPr>
          <w:p w14:paraId="7D673B8A" w14:textId="77777777" w:rsidR="002169A3" w:rsidRPr="00E33866" w:rsidRDefault="002169A3" w:rsidP="00CA4488">
            <w:pPr>
              <w:rPr>
                <w:rFonts w:ascii="Garamond" w:hAnsi="Garamond"/>
                <w:b/>
                <w:sz w:val="22"/>
                <w:szCs w:val="22"/>
              </w:rPr>
            </w:pPr>
            <w:r w:rsidRPr="00E33866">
              <w:rPr>
                <w:rFonts w:ascii="Garamond" w:hAnsi="Garamond"/>
                <w:b/>
                <w:bCs/>
                <w:sz w:val="22"/>
                <w:lang w:val="fr-BE"/>
              </w:rPr>
              <w:t>Nom de la variable</w:t>
            </w:r>
          </w:p>
        </w:tc>
        <w:tc>
          <w:tcPr>
            <w:tcW w:w="2293" w:type="dxa"/>
            <w:tcBorders>
              <w:top w:val="nil"/>
              <w:bottom w:val="single" w:sz="4" w:space="0" w:color="auto"/>
            </w:tcBorders>
            <w:shd w:val="clear" w:color="auto" w:fill="auto"/>
          </w:tcPr>
          <w:p w14:paraId="7C640D86" w14:textId="77777777" w:rsidR="002169A3" w:rsidRPr="00E33866" w:rsidRDefault="002169A3" w:rsidP="00CA4488">
            <w:pPr>
              <w:rPr>
                <w:rFonts w:ascii="Garamond" w:hAnsi="Garamond"/>
                <w:b/>
                <w:sz w:val="22"/>
                <w:szCs w:val="22"/>
              </w:rPr>
            </w:pPr>
            <w:r w:rsidRPr="00E33866">
              <w:rPr>
                <w:rFonts w:ascii="Garamond" w:hAnsi="Garamond"/>
                <w:b/>
                <w:bCs/>
                <w:sz w:val="22"/>
                <w:lang w:val="fr-BE"/>
              </w:rPr>
              <w:t>Abréviation de la variable</w:t>
            </w:r>
          </w:p>
        </w:tc>
        <w:tc>
          <w:tcPr>
            <w:tcW w:w="885" w:type="dxa"/>
            <w:tcBorders>
              <w:top w:val="nil"/>
              <w:bottom w:val="single" w:sz="4" w:space="0" w:color="auto"/>
            </w:tcBorders>
            <w:shd w:val="clear" w:color="auto" w:fill="auto"/>
          </w:tcPr>
          <w:p w14:paraId="2567B934" w14:textId="77777777" w:rsidR="002169A3" w:rsidRPr="00E33866" w:rsidRDefault="002169A3" w:rsidP="00CA4488">
            <w:pPr>
              <w:rPr>
                <w:rFonts w:ascii="Garamond" w:hAnsi="Garamond"/>
                <w:b/>
                <w:sz w:val="22"/>
                <w:szCs w:val="22"/>
              </w:rPr>
            </w:pPr>
            <w:r w:rsidRPr="00E33866">
              <w:rPr>
                <w:rFonts w:ascii="Garamond" w:hAnsi="Garamond"/>
                <w:b/>
                <w:bCs/>
                <w:sz w:val="22"/>
                <w:lang w:val="fr-BE"/>
              </w:rPr>
              <w:t>Signe</w:t>
            </w:r>
          </w:p>
        </w:tc>
        <w:tc>
          <w:tcPr>
            <w:tcW w:w="966" w:type="dxa"/>
            <w:tcBorders>
              <w:top w:val="nil"/>
              <w:bottom w:val="single" w:sz="4" w:space="0" w:color="auto"/>
            </w:tcBorders>
            <w:shd w:val="clear" w:color="auto" w:fill="auto"/>
          </w:tcPr>
          <w:p w14:paraId="1738CC8C" w14:textId="77777777" w:rsidR="002169A3" w:rsidRPr="00E33866" w:rsidRDefault="002169A3" w:rsidP="00CA4488">
            <w:pPr>
              <w:rPr>
                <w:rFonts w:ascii="Garamond" w:hAnsi="Garamond"/>
                <w:b/>
                <w:sz w:val="22"/>
                <w:szCs w:val="22"/>
              </w:rPr>
            </w:pPr>
            <w:r w:rsidRPr="00E33866">
              <w:rPr>
                <w:rFonts w:ascii="Garamond" w:hAnsi="Garamond"/>
                <w:b/>
                <w:sz w:val="22"/>
                <w:szCs w:val="22"/>
              </w:rPr>
              <w:t>Code</w:t>
            </w:r>
          </w:p>
        </w:tc>
        <w:tc>
          <w:tcPr>
            <w:tcW w:w="4500" w:type="dxa"/>
            <w:tcBorders>
              <w:top w:val="nil"/>
              <w:bottom w:val="single" w:sz="4" w:space="0" w:color="auto"/>
              <w:right w:val="nil"/>
            </w:tcBorders>
            <w:shd w:val="clear" w:color="auto" w:fill="auto"/>
          </w:tcPr>
          <w:p w14:paraId="790BC35D" w14:textId="77777777" w:rsidR="002169A3" w:rsidRPr="00E33866" w:rsidRDefault="002169A3" w:rsidP="00CA4488">
            <w:pPr>
              <w:rPr>
                <w:rFonts w:ascii="Garamond" w:hAnsi="Garamond"/>
                <w:b/>
                <w:sz w:val="22"/>
                <w:szCs w:val="22"/>
              </w:rPr>
            </w:pPr>
            <w:r w:rsidRPr="00E33866">
              <w:rPr>
                <w:rFonts w:ascii="Garamond" w:hAnsi="Garamond"/>
                <w:b/>
                <w:bCs/>
                <w:sz w:val="22"/>
                <w:lang w:val="fr-BE"/>
              </w:rPr>
              <w:t>Explication du code</w:t>
            </w:r>
          </w:p>
        </w:tc>
      </w:tr>
      <w:tr w:rsidR="00824B37" w:rsidRPr="005924A8" w14:paraId="256B9561" w14:textId="77777777" w:rsidTr="00E33866">
        <w:trPr>
          <w:cantSplit/>
          <w:tblHeader/>
        </w:trPr>
        <w:tc>
          <w:tcPr>
            <w:tcW w:w="1177" w:type="dxa"/>
            <w:tcBorders>
              <w:left w:val="nil"/>
              <w:bottom w:val="nil"/>
            </w:tcBorders>
            <w:shd w:val="clear" w:color="auto" w:fill="auto"/>
          </w:tcPr>
          <w:p w14:paraId="290D70A4" w14:textId="77777777" w:rsidR="00824B37" w:rsidRPr="00E33866" w:rsidRDefault="00824B37" w:rsidP="00CA4488">
            <w:pPr>
              <w:rPr>
                <w:rFonts w:ascii="Garamond" w:hAnsi="Garamond"/>
                <w:b/>
                <w:sz w:val="22"/>
                <w:szCs w:val="22"/>
                <w:lang w:val="nl-BE"/>
              </w:rPr>
            </w:pPr>
            <w:r w:rsidRPr="00E33866">
              <w:rPr>
                <w:rFonts w:ascii="Garamond" w:hAnsi="Garamond"/>
                <w:b/>
                <w:sz w:val="22"/>
                <w:szCs w:val="22"/>
                <w:lang w:val="nl-BE"/>
              </w:rPr>
              <w:t>ONP</w:t>
            </w:r>
            <w:r w:rsidRPr="00E33866">
              <w:rPr>
                <w:rStyle w:val="FootnoteReference"/>
                <w:rFonts w:ascii="Garamond" w:hAnsi="Garamond"/>
                <w:sz w:val="22"/>
                <w:szCs w:val="22"/>
                <w:lang w:val="nl-BE"/>
              </w:rPr>
              <w:footnoteReference w:id="77"/>
            </w:r>
          </w:p>
        </w:tc>
        <w:tc>
          <w:tcPr>
            <w:tcW w:w="1336" w:type="dxa"/>
            <w:tcBorders>
              <w:bottom w:val="nil"/>
            </w:tcBorders>
            <w:shd w:val="clear" w:color="auto" w:fill="auto"/>
          </w:tcPr>
          <w:p w14:paraId="03A71C4C" w14:textId="77777777" w:rsidR="00824B37" w:rsidRPr="00E33866" w:rsidRDefault="00824B37" w:rsidP="00CA4488">
            <w:pPr>
              <w:rPr>
                <w:rFonts w:ascii="Garamond" w:hAnsi="Garamond"/>
                <w:sz w:val="22"/>
                <w:szCs w:val="22"/>
              </w:rPr>
            </w:pPr>
            <w:proofErr w:type="spellStart"/>
            <w:r w:rsidRPr="00E33866">
              <w:rPr>
                <w:rFonts w:ascii="Garamond" w:hAnsi="Garamond"/>
                <w:sz w:val="22"/>
                <w:szCs w:val="22"/>
              </w:rPr>
              <w:t>oui</w:t>
            </w:r>
            <w:proofErr w:type="spellEnd"/>
          </w:p>
        </w:tc>
        <w:tc>
          <w:tcPr>
            <w:tcW w:w="2821" w:type="dxa"/>
            <w:tcBorders>
              <w:bottom w:val="nil"/>
            </w:tcBorders>
            <w:shd w:val="clear" w:color="auto" w:fill="auto"/>
          </w:tcPr>
          <w:p w14:paraId="3CF5457C" w14:textId="77777777" w:rsidR="00824B37" w:rsidRPr="00E33866" w:rsidRDefault="00824B37" w:rsidP="00CA4488">
            <w:pPr>
              <w:rPr>
                <w:rFonts w:ascii="Garamond" w:hAnsi="Garamond"/>
                <w:sz w:val="22"/>
                <w:szCs w:val="22"/>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78"/>
            </w:r>
          </w:p>
        </w:tc>
        <w:tc>
          <w:tcPr>
            <w:tcW w:w="2293" w:type="dxa"/>
            <w:tcBorders>
              <w:bottom w:val="nil"/>
            </w:tcBorders>
            <w:shd w:val="clear" w:color="auto" w:fill="auto"/>
          </w:tcPr>
          <w:p w14:paraId="28777087" w14:textId="77777777" w:rsidR="00824B37" w:rsidRPr="00E33866" w:rsidRDefault="00824B37" w:rsidP="00CA4488">
            <w:pPr>
              <w:rPr>
                <w:rFonts w:ascii="Garamond" w:hAnsi="Garamond"/>
                <w:sz w:val="22"/>
                <w:szCs w:val="22"/>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0924B3A7" w14:textId="77777777" w:rsidR="00824B37" w:rsidRPr="00E33866" w:rsidRDefault="00824B37" w:rsidP="00E33866">
            <w:pPr>
              <w:jc w:val="center"/>
              <w:rPr>
                <w:rFonts w:ascii="Garamond" w:hAnsi="Garamond"/>
                <w:sz w:val="22"/>
                <w:szCs w:val="22"/>
              </w:rPr>
            </w:pPr>
            <w:r w:rsidRPr="00E33866">
              <w:rPr>
                <w:rFonts w:ascii="Garamond" w:hAnsi="Garamond"/>
                <w:sz w:val="22"/>
                <w:szCs w:val="22"/>
              </w:rPr>
              <w:t>=</w:t>
            </w:r>
          </w:p>
        </w:tc>
        <w:tc>
          <w:tcPr>
            <w:tcW w:w="966" w:type="dxa"/>
            <w:tcBorders>
              <w:bottom w:val="nil"/>
            </w:tcBorders>
            <w:shd w:val="clear" w:color="auto" w:fill="auto"/>
          </w:tcPr>
          <w:p w14:paraId="600CC184" w14:textId="77777777" w:rsidR="00824B37" w:rsidRPr="00E33866" w:rsidRDefault="00824B37" w:rsidP="00E33866">
            <w:pPr>
              <w:jc w:val="center"/>
              <w:rPr>
                <w:rFonts w:ascii="Garamond" w:hAnsi="Garamond"/>
                <w:sz w:val="22"/>
                <w:szCs w:val="22"/>
              </w:rPr>
            </w:pPr>
            <w:r w:rsidRPr="00E33866">
              <w:rPr>
                <w:rFonts w:ascii="Garamond" w:hAnsi="Garamond"/>
                <w:sz w:val="22"/>
                <w:szCs w:val="22"/>
              </w:rPr>
              <w:t>I</w:t>
            </w:r>
          </w:p>
        </w:tc>
        <w:tc>
          <w:tcPr>
            <w:tcW w:w="4500" w:type="dxa"/>
            <w:tcBorders>
              <w:bottom w:val="nil"/>
              <w:right w:val="nil"/>
            </w:tcBorders>
            <w:shd w:val="clear" w:color="auto" w:fill="auto"/>
          </w:tcPr>
          <w:p w14:paraId="6468D977" w14:textId="77777777" w:rsidR="00824B37" w:rsidRPr="00E33866" w:rsidRDefault="00824B37" w:rsidP="00CA4488">
            <w:pPr>
              <w:rPr>
                <w:rFonts w:ascii="Garamond" w:hAnsi="Garamond"/>
                <w:sz w:val="22"/>
                <w:szCs w:val="22"/>
                <w:lang w:val="fr-FR" w:eastAsia="en-US"/>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824B37" w:rsidRPr="005924A8" w14:paraId="48CE3669" w14:textId="77777777" w:rsidTr="006C089A">
        <w:trPr>
          <w:cantSplit/>
          <w:tblHeader/>
        </w:trPr>
        <w:tc>
          <w:tcPr>
            <w:tcW w:w="1177" w:type="dxa"/>
            <w:tcBorders>
              <w:left w:val="nil"/>
              <w:bottom w:val="nil"/>
            </w:tcBorders>
            <w:shd w:val="clear" w:color="auto" w:fill="auto"/>
          </w:tcPr>
          <w:p w14:paraId="2B4E7A57" w14:textId="77777777" w:rsidR="00824B37" w:rsidRPr="00E33866" w:rsidRDefault="00824B37" w:rsidP="00CA4488">
            <w:pPr>
              <w:rPr>
                <w:rFonts w:ascii="Garamond" w:hAnsi="Garamond"/>
                <w:b/>
                <w:sz w:val="22"/>
                <w:szCs w:val="22"/>
                <w:lang w:val="fr-FR"/>
              </w:rPr>
            </w:pPr>
          </w:p>
        </w:tc>
        <w:tc>
          <w:tcPr>
            <w:tcW w:w="1336" w:type="dxa"/>
            <w:tcBorders>
              <w:bottom w:val="nil"/>
            </w:tcBorders>
            <w:shd w:val="clear" w:color="auto" w:fill="auto"/>
          </w:tcPr>
          <w:p w14:paraId="7CB815BF" w14:textId="77777777" w:rsidR="00824B37" w:rsidRPr="00E33866" w:rsidRDefault="00824B37" w:rsidP="00CA4488">
            <w:pPr>
              <w:rPr>
                <w:rFonts w:ascii="Garamond" w:hAnsi="Garamond"/>
                <w:sz w:val="22"/>
                <w:szCs w:val="22"/>
                <w:lang w:val="fr-FR"/>
              </w:rPr>
            </w:pPr>
          </w:p>
        </w:tc>
        <w:tc>
          <w:tcPr>
            <w:tcW w:w="2821" w:type="dxa"/>
            <w:tcBorders>
              <w:bottom w:val="nil"/>
            </w:tcBorders>
            <w:shd w:val="clear" w:color="auto" w:fill="auto"/>
          </w:tcPr>
          <w:p w14:paraId="3D273ECB" w14:textId="77777777" w:rsidR="00824B37" w:rsidRPr="00E33866" w:rsidRDefault="00824B37" w:rsidP="00CA4488">
            <w:pPr>
              <w:rPr>
                <w:rFonts w:ascii="Garamond" w:hAnsi="Garamond"/>
                <w:sz w:val="22"/>
                <w:szCs w:val="22"/>
              </w:rPr>
            </w:pPr>
            <w:r w:rsidRPr="00E33866">
              <w:rPr>
                <w:rFonts w:ascii="Garamond" w:hAnsi="Garamond"/>
                <w:sz w:val="22"/>
                <w:szCs w:val="22"/>
              </w:rPr>
              <w:t xml:space="preserve">Code </w:t>
            </w:r>
            <w:proofErr w:type="spellStart"/>
            <w:r w:rsidRPr="00E33866">
              <w:rPr>
                <w:rFonts w:ascii="Garamond" w:hAnsi="Garamond"/>
                <w:sz w:val="22"/>
                <w:szCs w:val="22"/>
              </w:rPr>
              <w:t>avantage</w:t>
            </w:r>
            <w:proofErr w:type="spellEnd"/>
          </w:p>
        </w:tc>
        <w:tc>
          <w:tcPr>
            <w:tcW w:w="2293" w:type="dxa"/>
            <w:tcBorders>
              <w:bottom w:val="nil"/>
            </w:tcBorders>
            <w:shd w:val="clear" w:color="auto" w:fill="auto"/>
          </w:tcPr>
          <w:p w14:paraId="25A0B5B5" w14:textId="77777777" w:rsidR="00824B37" w:rsidRPr="00E33866" w:rsidRDefault="00824B37" w:rsidP="00CA4488">
            <w:pPr>
              <w:rPr>
                <w:rFonts w:ascii="Garamond" w:hAnsi="Garamond"/>
                <w:sz w:val="22"/>
                <w:szCs w:val="22"/>
              </w:rPr>
            </w:pPr>
            <w:proofErr w:type="spellStart"/>
            <w:r w:rsidRPr="00E33866">
              <w:rPr>
                <w:rFonts w:ascii="Garamond" w:hAnsi="Garamond"/>
                <w:sz w:val="22"/>
                <w:szCs w:val="22"/>
              </w:rPr>
              <w:t>code_voordeel</w:t>
            </w:r>
            <w:proofErr w:type="spellEnd"/>
          </w:p>
        </w:tc>
        <w:tc>
          <w:tcPr>
            <w:tcW w:w="885" w:type="dxa"/>
            <w:tcBorders>
              <w:bottom w:val="nil"/>
            </w:tcBorders>
            <w:shd w:val="clear" w:color="auto" w:fill="auto"/>
          </w:tcPr>
          <w:p w14:paraId="2167B0EE" w14:textId="77777777" w:rsidR="00824B37" w:rsidRPr="00E33866" w:rsidRDefault="00824B37" w:rsidP="00E33866">
            <w:pPr>
              <w:jc w:val="center"/>
              <w:rPr>
                <w:rFonts w:ascii="Garamond" w:hAnsi="Garamond"/>
                <w:sz w:val="22"/>
                <w:szCs w:val="22"/>
              </w:rPr>
            </w:pPr>
            <w:r w:rsidRPr="00E33866">
              <w:rPr>
                <w:rFonts w:ascii="Garamond" w:hAnsi="Garamond"/>
                <w:sz w:val="22"/>
                <w:szCs w:val="22"/>
              </w:rPr>
              <w:t>=</w:t>
            </w:r>
          </w:p>
        </w:tc>
        <w:tc>
          <w:tcPr>
            <w:tcW w:w="966" w:type="dxa"/>
            <w:tcBorders>
              <w:bottom w:val="nil"/>
            </w:tcBorders>
            <w:shd w:val="clear" w:color="auto" w:fill="auto"/>
          </w:tcPr>
          <w:p w14:paraId="21FB5B93" w14:textId="77777777" w:rsidR="00824B37" w:rsidRPr="00E33866" w:rsidRDefault="006C089A" w:rsidP="00E33866">
            <w:pPr>
              <w:jc w:val="center"/>
              <w:rPr>
                <w:rFonts w:ascii="Garamond" w:hAnsi="Garamond"/>
                <w:sz w:val="22"/>
                <w:szCs w:val="22"/>
              </w:rPr>
            </w:pPr>
            <w:r>
              <w:rPr>
                <w:rFonts w:ascii="Garamond" w:hAnsi="Garamond"/>
                <w:sz w:val="22"/>
                <w:szCs w:val="22"/>
              </w:rPr>
              <w:t>F8</w:t>
            </w:r>
          </w:p>
        </w:tc>
        <w:tc>
          <w:tcPr>
            <w:tcW w:w="4500" w:type="dxa"/>
            <w:tcBorders>
              <w:bottom w:val="nil"/>
              <w:right w:val="nil"/>
            </w:tcBorders>
            <w:shd w:val="clear" w:color="auto" w:fill="auto"/>
          </w:tcPr>
          <w:p w14:paraId="42F4EA52" w14:textId="77777777" w:rsidR="00824B37" w:rsidRPr="00E33866" w:rsidRDefault="00824B37" w:rsidP="00CA4488">
            <w:pPr>
              <w:rPr>
                <w:rFonts w:ascii="Garamond" w:hAnsi="Garamond"/>
                <w:sz w:val="22"/>
                <w:szCs w:val="22"/>
                <w:lang w:val="fr-FR"/>
              </w:rPr>
            </w:pPr>
            <w:r w:rsidRPr="00E33866">
              <w:rPr>
                <w:rFonts w:ascii="Garamond" w:hAnsi="Garamond"/>
                <w:sz w:val="22"/>
                <w:szCs w:val="22"/>
                <w:lang w:val="fr-FR"/>
              </w:rPr>
              <w:t>Bonus de liaison au bien-être</w:t>
            </w:r>
          </w:p>
        </w:tc>
      </w:tr>
      <w:tr w:rsidR="006C089A" w:rsidRPr="005924A8" w14:paraId="69420D0B" w14:textId="77777777" w:rsidTr="006C089A">
        <w:trPr>
          <w:cantSplit/>
          <w:tblHeader/>
        </w:trPr>
        <w:tc>
          <w:tcPr>
            <w:tcW w:w="1177" w:type="dxa"/>
            <w:tcBorders>
              <w:top w:val="nil"/>
              <w:left w:val="nil"/>
              <w:bottom w:val="nil"/>
              <w:right w:val="single" w:sz="4" w:space="0" w:color="auto"/>
            </w:tcBorders>
            <w:shd w:val="clear" w:color="auto" w:fill="auto"/>
          </w:tcPr>
          <w:p w14:paraId="2A0A4631" w14:textId="77777777" w:rsidR="006C089A" w:rsidRPr="00E33866" w:rsidRDefault="006C089A" w:rsidP="006C089A">
            <w:pPr>
              <w:rPr>
                <w:rFonts w:ascii="Garamond" w:hAnsi="Garamond"/>
                <w:b/>
                <w:sz w:val="22"/>
                <w:szCs w:val="22"/>
                <w:lang w:val="fr-FR"/>
              </w:rPr>
            </w:pPr>
          </w:p>
        </w:tc>
        <w:tc>
          <w:tcPr>
            <w:tcW w:w="1336" w:type="dxa"/>
            <w:tcBorders>
              <w:top w:val="nil"/>
              <w:left w:val="single" w:sz="4" w:space="0" w:color="auto"/>
              <w:bottom w:val="nil"/>
              <w:right w:val="single" w:sz="4" w:space="0" w:color="auto"/>
            </w:tcBorders>
            <w:shd w:val="clear" w:color="auto" w:fill="auto"/>
          </w:tcPr>
          <w:p w14:paraId="67339CCA" w14:textId="77777777" w:rsidR="006C089A" w:rsidRPr="00E33866" w:rsidRDefault="006C089A" w:rsidP="006C089A">
            <w:pPr>
              <w:rPr>
                <w:rFonts w:ascii="Garamond" w:hAnsi="Garamond"/>
                <w:sz w:val="22"/>
                <w:szCs w:val="22"/>
                <w:lang w:val="fr-FR"/>
              </w:rPr>
            </w:pPr>
          </w:p>
        </w:tc>
        <w:tc>
          <w:tcPr>
            <w:tcW w:w="2821" w:type="dxa"/>
            <w:tcBorders>
              <w:top w:val="nil"/>
              <w:left w:val="single" w:sz="4" w:space="0" w:color="auto"/>
              <w:bottom w:val="nil"/>
              <w:right w:val="single" w:sz="4" w:space="0" w:color="auto"/>
            </w:tcBorders>
            <w:shd w:val="clear" w:color="auto" w:fill="auto"/>
          </w:tcPr>
          <w:p w14:paraId="4212ED2A" w14:textId="77777777" w:rsidR="006C089A" w:rsidRPr="00FB4CAA" w:rsidRDefault="006C089A" w:rsidP="006C089A">
            <w:pPr>
              <w:rPr>
                <w:rFonts w:ascii="Garamond" w:hAnsi="Garamond"/>
                <w:sz w:val="22"/>
                <w:szCs w:val="22"/>
                <w:lang w:val="fr-FR"/>
              </w:rPr>
            </w:pPr>
          </w:p>
        </w:tc>
        <w:tc>
          <w:tcPr>
            <w:tcW w:w="2293" w:type="dxa"/>
            <w:tcBorders>
              <w:top w:val="nil"/>
              <w:left w:val="single" w:sz="4" w:space="0" w:color="auto"/>
              <w:bottom w:val="nil"/>
              <w:right w:val="single" w:sz="4" w:space="0" w:color="auto"/>
            </w:tcBorders>
            <w:shd w:val="clear" w:color="auto" w:fill="auto"/>
          </w:tcPr>
          <w:p w14:paraId="6B2140CB" w14:textId="77777777" w:rsidR="006C089A" w:rsidRPr="00FB4CAA" w:rsidRDefault="006C089A" w:rsidP="006C089A">
            <w:pPr>
              <w:rPr>
                <w:rFonts w:ascii="Garamond" w:hAnsi="Garamond"/>
                <w:sz w:val="22"/>
                <w:szCs w:val="22"/>
                <w:lang w:val="fr-FR"/>
              </w:rPr>
            </w:pPr>
          </w:p>
        </w:tc>
        <w:tc>
          <w:tcPr>
            <w:tcW w:w="885" w:type="dxa"/>
            <w:tcBorders>
              <w:top w:val="nil"/>
              <w:left w:val="single" w:sz="4" w:space="0" w:color="auto"/>
              <w:bottom w:val="nil"/>
              <w:right w:val="single" w:sz="4" w:space="0" w:color="auto"/>
            </w:tcBorders>
            <w:shd w:val="clear" w:color="auto" w:fill="auto"/>
          </w:tcPr>
          <w:p w14:paraId="75BF9218" w14:textId="77777777" w:rsidR="006C089A" w:rsidRPr="00FB4CAA" w:rsidRDefault="006C089A" w:rsidP="006C089A">
            <w:pPr>
              <w:jc w:val="center"/>
              <w:rPr>
                <w:rFonts w:ascii="Garamond" w:hAnsi="Garamond"/>
                <w:sz w:val="22"/>
                <w:szCs w:val="22"/>
                <w:lang w:val="fr-FR"/>
              </w:rPr>
            </w:pPr>
          </w:p>
        </w:tc>
        <w:tc>
          <w:tcPr>
            <w:tcW w:w="966" w:type="dxa"/>
            <w:tcBorders>
              <w:top w:val="nil"/>
              <w:left w:val="single" w:sz="4" w:space="0" w:color="auto"/>
              <w:bottom w:val="nil"/>
              <w:right w:val="single" w:sz="4" w:space="0" w:color="auto"/>
            </w:tcBorders>
            <w:shd w:val="clear" w:color="auto" w:fill="auto"/>
          </w:tcPr>
          <w:p w14:paraId="5154A7B7" w14:textId="77777777" w:rsidR="006C089A" w:rsidRPr="00E33866" w:rsidRDefault="006C089A" w:rsidP="006C089A">
            <w:pPr>
              <w:jc w:val="center"/>
              <w:rPr>
                <w:rFonts w:ascii="Garamond" w:hAnsi="Garamond"/>
                <w:sz w:val="22"/>
                <w:szCs w:val="22"/>
              </w:rPr>
            </w:pPr>
            <w:r w:rsidRPr="00E33866">
              <w:rPr>
                <w:rFonts w:ascii="Garamond" w:hAnsi="Garamond"/>
                <w:sz w:val="22"/>
                <w:szCs w:val="22"/>
              </w:rPr>
              <w:t>F9</w:t>
            </w:r>
          </w:p>
        </w:tc>
        <w:tc>
          <w:tcPr>
            <w:tcW w:w="4500" w:type="dxa"/>
            <w:tcBorders>
              <w:top w:val="nil"/>
              <w:left w:val="single" w:sz="4" w:space="0" w:color="auto"/>
              <w:bottom w:val="nil"/>
              <w:right w:val="nil"/>
            </w:tcBorders>
            <w:shd w:val="clear" w:color="auto" w:fill="auto"/>
          </w:tcPr>
          <w:p w14:paraId="37B30135" w14:textId="77777777" w:rsidR="006C089A" w:rsidRPr="00E33866" w:rsidRDefault="006C089A" w:rsidP="006C089A">
            <w:pPr>
              <w:rPr>
                <w:rFonts w:ascii="Garamond" w:hAnsi="Garamond"/>
                <w:sz w:val="22"/>
                <w:szCs w:val="22"/>
                <w:lang w:val="fr-FR"/>
              </w:rPr>
            </w:pPr>
            <w:r w:rsidRPr="00E33866">
              <w:rPr>
                <w:rFonts w:ascii="Garamond" w:hAnsi="Garamond"/>
                <w:sz w:val="22"/>
                <w:szCs w:val="22"/>
                <w:lang w:val="fr-FR"/>
              </w:rPr>
              <w:t>Bonus de liaison au bien-être</w:t>
            </w:r>
          </w:p>
        </w:tc>
      </w:tr>
      <w:tr w:rsidR="006C089A" w:rsidRPr="00E33866" w14:paraId="6FD22E80" w14:textId="77777777" w:rsidTr="00E33866">
        <w:trPr>
          <w:cantSplit/>
          <w:tblHeader/>
        </w:trPr>
        <w:tc>
          <w:tcPr>
            <w:tcW w:w="1177" w:type="dxa"/>
            <w:tcBorders>
              <w:top w:val="nil"/>
              <w:left w:val="nil"/>
              <w:bottom w:val="nil"/>
            </w:tcBorders>
            <w:shd w:val="clear" w:color="auto" w:fill="auto"/>
          </w:tcPr>
          <w:p w14:paraId="25FB4114" w14:textId="77777777" w:rsidR="006C089A" w:rsidRPr="00E33866" w:rsidRDefault="006C089A" w:rsidP="006C089A">
            <w:pPr>
              <w:rPr>
                <w:rFonts w:ascii="Garamond" w:hAnsi="Garamond"/>
                <w:b/>
                <w:sz w:val="22"/>
                <w:szCs w:val="22"/>
                <w:lang w:val="fr-FR"/>
              </w:rPr>
            </w:pPr>
          </w:p>
        </w:tc>
        <w:tc>
          <w:tcPr>
            <w:tcW w:w="1336" w:type="dxa"/>
            <w:tcBorders>
              <w:top w:val="nil"/>
              <w:bottom w:val="nil"/>
            </w:tcBorders>
            <w:shd w:val="clear" w:color="auto" w:fill="auto"/>
          </w:tcPr>
          <w:p w14:paraId="32FC6D30" w14:textId="77777777" w:rsidR="006C089A" w:rsidRPr="00E33866" w:rsidRDefault="006C089A" w:rsidP="006C089A">
            <w:pPr>
              <w:rPr>
                <w:rFonts w:ascii="Garamond" w:hAnsi="Garamond"/>
                <w:sz w:val="22"/>
                <w:szCs w:val="22"/>
                <w:lang w:val="fr-FR"/>
              </w:rPr>
            </w:pPr>
          </w:p>
        </w:tc>
        <w:tc>
          <w:tcPr>
            <w:tcW w:w="2821" w:type="dxa"/>
            <w:tcBorders>
              <w:top w:val="nil"/>
              <w:bottom w:val="nil"/>
            </w:tcBorders>
            <w:shd w:val="clear" w:color="auto" w:fill="auto"/>
          </w:tcPr>
          <w:p w14:paraId="18F5AADF" w14:textId="77777777" w:rsidR="006C089A" w:rsidRPr="00E33866" w:rsidRDefault="006C089A" w:rsidP="006C089A">
            <w:pPr>
              <w:rPr>
                <w:rFonts w:ascii="Garamond" w:hAnsi="Garamond"/>
                <w:sz w:val="22"/>
                <w:szCs w:val="22"/>
              </w:rPr>
            </w:pPr>
            <w:proofErr w:type="spellStart"/>
            <w:r w:rsidRPr="00E33866">
              <w:rPr>
                <w:rFonts w:ascii="Garamond" w:hAnsi="Garamond"/>
                <w:sz w:val="22"/>
                <w:szCs w:val="22"/>
              </w:rPr>
              <w:t>Institution</w:t>
            </w:r>
            <w:proofErr w:type="spellEnd"/>
          </w:p>
        </w:tc>
        <w:tc>
          <w:tcPr>
            <w:tcW w:w="2293" w:type="dxa"/>
            <w:tcBorders>
              <w:top w:val="nil"/>
              <w:bottom w:val="nil"/>
            </w:tcBorders>
            <w:shd w:val="clear" w:color="auto" w:fill="auto"/>
          </w:tcPr>
          <w:p w14:paraId="23A8FE16" w14:textId="77777777" w:rsidR="006C089A" w:rsidRPr="00E33866" w:rsidRDefault="006C089A" w:rsidP="006C089A">
            <w:pPr>
              <w:rPr>
                <w:rFonts w:ascii="Garamond" w:hAnsi="Garamond"/>
                <w:sz w:val="22"/>
                <w:szCs w:val="22"/>
              </w:rPr>
            </w:pPr>
            <w:r w:rsidRPr="00E33866">
              <w:rPr>
                <w:rFonts w:ascii="Garamond" w:hAnsi="Garamond"/>
                <w:sz w:val="22"/>
                <w:szCs w:val="22"/>
              </w:rPr>
              <w:t>instelling</w:t>
            </w:r>
          </w:p>
        </w:tc>
        <w:tc>
          <w:tcPr>
            <w:tcW w:w="885" w:type="dxa"/>
            <w:tcBorders>
              <w:top w:val="nil"/>
              <w:bottom w:val="nil"/>
            </w:tcBorders>
            <w:shd w:val="clear" w:color="auto" w:fill="auto"/>
          </w:tcPr>
          <w:p w14:paraId="25285A00" w14:textId="77777777" w:rsidR="006C089A" w:rsidRPr="00E33866" w:rsidRDefault="006C089A" w:rsidP="006C089A">
            <w:pPr>
              <w:jc w:val="center"/>
              <w:rPr>
                <w:rFonts w:ascii="Garamond" w:hAnsi="Garamond"/>
                <w:sz w:val="22"/>
                <w:szCs w:val="22"/>
              </w:rPr>
            </w:pPr>
            <w:r w:rsidRPr="00E33866">
              <w:rPr>
                <w:rFonts w:ascii="Garamond" w:hAnsi="Garamond"/>
                <w:sz w:val="22"/>
                <w:szCs w:val="22"/>
              </w:rPr>
              <w:t>=</w:t>
            </w:r>
          </w:p>
        </w:tc>
        <w:tc>
          <w:tcPr>
            <w:tcW w:w="966" w:type="dxa"/>
            <w:tcBorders>
              <w:top w:val="nil"/>
              <w:bottom w:val="nil"/>
            </w:tcBorders>
            <w:shd w:val="clear" w:color="auto" w:fill="auto"/>
          </w:tcPr>
          <w:p w14:paraId="18117AD5" w14:textId="77777777" w:rsidR="006C089A" w:rsidRPr="00E33866" w:rsidRDefault="006C089A" w:rsidP="006C089A">
            <w:pPr>
              <w:jc w:val="center"/>
              <w:rPr>
                <w:rFonts w:ascii="Garamond" w:hAnsi="Garamond"/>
                <w:sz w:val="22"/>
                <w:szCs w:val="22"/>
              </w:rPr>
            </w:pPr>
            <w:r w:rsidRPr="00E33866">
              <w:rPr>
                <w:rFonts w:ascii="Garamond" w:hAnsi="Garamond"/>
                <w:sz w:val="22"/>
                <w:szCs w:val="22"/>
              </w:rPr>
              <w:t>101</w:t>
            </w:r>
          </w:p>
        </w:tc>
        <w:tc>
          <w:tcPr>
            <w:tcW w:w="4500" w:type="dxa"/>
            <w:tcBorders>
              <w:top w:val="nil"/>
              <w:bottom w:val="nil"/>
              <w:right w:val="nil"/>
            </w:tcBorders>
            <w:shd w:val="clear" w:color="auto" w:fill="auto"/>
          </w:tcPr>
          <w:p w14:paraId="71A20622" w14:textId="77777777" w:rsidR="006C089A" w:rsidRPr="00E33866" w:rsidRDefault="006C089A" w:rsidP="006C089A">
            <w:pPr>
              <w:rPr>
                <w:rFonts w:ascii="Garamond" w:hAnsi="Garamond"/>
                <w:sz w:val="22"/>
                <w:szCs w:val="22"/>
                <w:lang w:val="nl-BE" w:eastAsia="en-US"/>
              </w:rPr>
            </w:pPr>
            <w:r w:rsidRPr="00E33866">
              <w:rPr>
                <w:rFonts w:ascii="Garamond" w:hAnsi="Garamond"/>
                <w:bCs/>
                <w:sz w:val="22"/>
                <w:szCs w:val="22"/>
                <w:lang w:val="fr-BE"/>
              </w:rPr>
              <w:t>Office national des pensions</w:t>
            </w:r>
          </w:p>
        </w:tc>
      </w:tr>
      <w:tr w:rsidR="006C089A" w:rsidRPr="00E33866" w14:paraId="334D2B89" w14:textId="77777777" w:rsidTr="00E33866">
        <w:trPr>
          <w:cantSplit/>
          <w:tblHeader/>
        </w:trPr>
        <w:tc>
          <w:tcPr>
            <w:tcW w:w="1177" w:type="dxa"/>
            <w:tcBorders>
              <w:top w:val="nil"/>
              <w:left w:val="nil"/>
              <w:bottom w:val="nil"/>
            </w:tcBorders>
            <w:shd w:val="clear" w:color="auto" w:fill="auto"/>
          </w:tcPr>
          <w:p w14:paraId="6D4ED0EB" w14:textId="77777777" w:rsidR="006C089A" w:rsidRPr="00E33866" w:rsidRDefault="006C089A" w:rsidP="006C089A">
            <w:pPr>
              <w:rPr>
                <w:rFonts w:ascii="Garamond" w:hAnsi="Garamond"/>
                <w:b/>
                <w:sz w:val="22"/>
                <w:szCs w:val="22"/>
              </w:rPr>
            </w:pPr>
          </w:p>
        </w:tc>
        <w:tc>
          <w:tcPr>
            <w:tcW w:w="1336" w:type="dxa"/>
            <w:tcBorders>
              <w:top w:val="nil"/>
              <w:bottom w:val="nil"/>
            </w:tcBorders>
            <w:shd w:val="clear" w:color="auto" w:fill="auto"/>
          </w:tcPr>
          <w:p w14:paraId="03B1C149" w14:textId="77777777" w:rsidR="006C089A" w:rsidRPr="00E33866" w:rsidRDefault="006C089A" w:rsidP="006C089A">
            <w:pPr>
              <w:rPr>
                <w:rFonts w:ascii="Garamond" w:hAnsi="Garamond"/>
                <w:sz w:val="22"/>
                <w:szCs w:val="22"/>
              </w:rPr>
            </w:pPr>
          </w:p>
        </w:tc>
        <w:tc>
          <w:tcPr>
            <w:tcW w:w="2821" w:type="dxa"/>
            <w:tcBorders>
              <w:top w:val="nil"/>
              <w:bottom w:val="nil"/>
            </w:tcBorders>
            <w:shd w:val="clear" w:color="auto" w:fill="auto"/>
          </w:tcPr>
          <w:p w14:paraId="5550AF03" w14:textId="77777777" w:rsidR="006C089A" w:rsidRPr="00E33866" w:rsidRDefault="006C089A" w:rsidP="006C089A">
            <w:pPr>
              <w:rPr>
                <w:rFonts w:ascii="Garamond" w:hAnsi="Garamond"/>
                <w:sz w:val="22"/>
                <w:szCs w:val="22"/>
              </w:rPr>
            </w:pPr>
            <w:proofErr w:type="spellStart"/>
            <w:r w:rsidRPr="00E33866">
              <w:rPr>
                <w:rFonts w:ascii="Garamond" w:hAnsi="Garamond"/>
                <w:sz w:val="22"/>
                <w:szCs w:val="22"/>
              </w:rPr>
              <w:t>Periodicité</w:t>
            </w:r>
            <w:proofErr w:type="spellEnd"/>
          </w:p>
        </w:tc>
        <w:tc>
          <w:tcPr>
            <w:tcW w:w="2293" w:type="dxa"/>
            <w:tcBorders>
              <w:top w:val="nil"/>
              <w:bottom w:val="nil"/>
            </w:tcBorders>
            <w:shd w:val="clear" w:color="auto" w:fill="auto"/>
          </w:tcPr>
          <w:p w14:paraId="1356E75A" w14:textId="77777777" w:rsidR="006C089A" w:rsidRPr="00E33866" w:rsidRDefault="006C089A" w:rsidP="006C089A">
            <w:pPr>
              <w:rPr>
                <w:rFonts w:ascii="Garamond" w:hAnsi="Garamond"/>
                <w:sz w:val="22"/>
                <w:szCs w:val="22"/>
              </w:rPr>
            </w:pPr>
            <w:r w:rsidRPr="00E33866">
              <w:rPr>
                <w:rFonts w:ascii="Garamond" w:hAnsi="Garamond"/>
                <w:sz w:val="22"/>
                <w:szCs w:val="22"/>
              </w:rPr>
              <w:t>periodiciteit</w:t>
            </w:r>
          </w:p>
        </w:tc>
        <w:tc>
          <w:tcPr>
            <w:tcW w:w="885" w:type="dxa"/>
            <w:tcBorders>
              <w:top w:val="nil"/>
              <w:bottom w:val="nil"/>
            </w:tcBorders>
            <w:shd w:val="clear" w:color="auto" w:fill="auto"/>
          </w:tcPr>
          <w:p w14:paraId="07F61255" w14:textId="77777777" w:rsidR="006C089A" w:rsidRPr="00E33866" w:rsidRDefault="006C089A" w:rsidP="006C089A">
            <w:pPr>
              <w:jc w:val="center"/>
              <w:rPr>
                <w:rFonts w:ascii="Garamond" w:hAnsi="Garamond"/>
                <w:sz w:val="22"/>
                <w:szCs w:val="22"/>
              </w:rPr>
            </w:pPr>
            <w:r w:rsidRPr="00E33866">
              <w:rPr>
                <w:rFonts w:ascii="Garamond" w:hAnsi="Garamond"/>
                <w:sz w:val="22"/>
                <w:szCs w:val="22"/>
              </w:rPr>
              <w:t>=</w:t>
            </w:r>
          </w:p>
        </w:tc>
        <w:tc>
          <w:tcPr>
            <w:tcW w:w="966" w:type="dxa"/>
            <w:tcBorders>
              <w:top w:val="nil"/>
              <w:bottom w:val="nil"/>
            </w:tcBorders>
            <w:shd w:val="clear" w:color="auto" w:fill="auto"/>
          </w:tcPr>
          <w:p w14:paraId="062A07EC" w14:textId="77777777" w:rsidR="006C089A" w:rsidRPr="00E33866" w:rsidRDefault="006C089A" w:rsidP="006C089A">
            <w:pPr>
              <w:jc w:val="center"/>
              <w:rPr>
                <w:rFonts w:ascii="Garamond" w:hAnsi="Garamond"/>
                <w:sz w:val="22"/>
                <w:szCs w:val="22"/>
              </w:rPr>
            </w:pPr>
            <w:r w:rsidRPr="00E33866">
              <w:rPr>
                <w:rFonts w:ascii="Garamond" w:hAnsi="Garamond"/>
                <w:sz w:val="22"/>
                <w:szCs w:val="22"/>
              </w:rPr>
              <w:t>1</w:t>
            </w:r>
          </w:p>
        </w:tc>
        <w:tc>
          <w:tcPr>
            <w:tcW w:w="4500" w:type="dxa"/>
            <w:tcBorders>
              <w:top w:val="nil"/>
              <w:bottom w:val="nil"/>
              <w:right w:val="nil"/>
            </w:tcBorders>
            <w:shd w:val="clear" w:color="auto" w:fill="auto"/>
          </w:tcPr>
          <w:p w14:paraId="157E8F53" w14:textId="77777777" w:rsidR="006C089A" w:rsidRPr="00E33866" w:rsidRDefault="006C089A" w:rsidP="006C089A">
            <w:pPr>
              <w:rPr>
                <w:rFonts w:ascii="Garamond" w:hAnsi="Garamond" w:cs="Arial"/>
                <w:sz w:val="22"/>
                <w:szCs w:val="22"/>
              </w:rPr>
            </w:pPr>
            <w:r w:rsidRPr="00E33866">
              <w:rPr>
                <w:rFonts w:ascii="Garamond" w:hAnsi="Garamond"/>
                <w:bCs/>
                <w:sz w:val="22"/>
                <w:szCs w:val="22"/>
                <w:lang w:val="fr-BE"/>
              </w:rPr>
              <w:t>Mensuel</w:t>
            </w:r>
          </w:p>
        </w:tc>
      </w:tr>
    </w:tbl>
    <w:p w14:paraId="328BEC14" w14:textId="77777777" w:rsidR="00E62EBE" w:rsidRPr="0002434D" w:rsidRDefault="00E62EBE">
      <w:pPr>
        <w:rPr>
          <w:rFonts w:ascii="Garamond" w:hAnsi="Garamond"/>
          <w:bCs/>
        </w:rPr>
      </w:pPr>
    </w:p>
    <w:p w14:paraId="3CEC95C8"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t>Conditions « Pension de retraite régime des fonctionnaires » :</w:t>
      </w:r>
    </w:p>
    <w:p w14:paraId="5B3ADD51"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6F259A7A" w14:textId="77777777" w:rsidTr="00E33866">
        <w:trPr>
          <w:cantSplit/>
          <w:trHeight w:val="249"/>
          <w:tblHeader/>
        </w:trPr>
        <w:tc>
          <w:tcPr>
            <w:tcW w:w="1177" w:type="dxa"/>
            <w:tcBorders>
              <w:top w:val="nil"/>
              <w:left w:val="nil"/>
            </w:tcBorders>
            <w:shd w:val="clear" w:color="auto" w:fill="auto"/>
          </w:tcPr>
          <w:p w14:paraId="7C494716"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22390EF4"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01FF7924"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40D70D08"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151BB32B"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62B53922"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5D5DB640" w14:textId="77777777" w:rsidR="001A67E9" w:rsidRPr="00E33866" w:rsidRDefault="001A67E9">
            <w:pPr>
              <w:rPr>
                <w:b/>
                <w:bCs/>
              </w:rPr>
            </w:pPr>
            <w:r w:rsidRPr="00E33866">
              <w:rPr>
                <w:rFonts w:ascii="Garamond" w:hAnsi="Garamond"/>
                <w:b/>
                <w:bCs/>
                <w:sz w:val="22"/>
                <w:lang w:val="fr-BE"/>
              </w:rPr>
              <w:t>Explication du code</w:t>
            </w:r>
          </w:p>
        </w:tc>
      </w:tr>
      <w:tr w:rsidR="00824B37" w:rsidRPr="005924A8" w14:paraId="7AB8FB56" w14:textId="77777777" w:rsidTr="00E33866">
        <w:trPr>
          <w:cantSplit/>
          <w:tblHeader/>
        </w:trPr>
        <w:tc>
          <w:tcPr>
            <w:tcW w:w="1177" w:type="dxa"/>
            <w:tcBorders>
              <w:left w:val="nil"/>
              <w:bottom w:val="nil"/>
            </w:tcBorders>
            <w:shd w:val="clear" w:color="auto" w:fill="auto"/>
          </w:tcPr>
          <w:p w14:paraId="10A4235F" w14:textId="77777777" w:rsidR="00824B37" w:rsidRPr="00E33866" w:rsidRDefault="00824B37">
            <w:pPr>
              <w:rPr>
                <w:b/>
                <w:bCs/>
              </w:rPr>
            </w:pPr>
            <w:r w:rsidRPr="00E33866">
              <w:rPr>
                <w:rFonts w:ascii="Garamond" w:hAnsi="Garamond"/>
                <w:b/>
                <w:bCs/>
                <w:sz w:val="22"/>
                <w:lang w:val="fr-BE"/>
              </w:rPr>
              <w:t>ONP</w:t>
            </w:r>
          </w:p>
        </w:tc>
        <w:tc>
          <w:tcPr>
            <w:tcW w:w="1336" w:type="dxa"/>
            <w:tcBorders>
              <w:bottom w:val="nil"/>
            </w:tcBorders>
            <w:shd w:val="clear" w:color="auto" w:fill="auto"/>
          </w:tcPr>
          <w:p w14:paraId="03EDC078" w14:textId="77777777" w:rsidR="00824B37" w:rsidRPr="00E33866" w:rsidRDefault="00824B37">
            <w:pPr>
              <w:rPr>
                <w:bCs/>
              </w:rPr>
            </w:pPr>
            <w:r w:rsidRPr="00E33866">
              <w:rPr>
                <w:rFonts w:ascii="Garamond" w:hAnsi="Garamond"/>
                <w:bCs/>
                <w:sz w:val="22"/>
                <w:lang w:val="fr-BE"/>
              </w:rPr>
              <w:t>Oui</w:t>
            </w:r>
          </w:p>
        </w:tc>
        <w:tc>
          <w:tcPr>
            <w:tcW w:w="2821" w:type="dxa"/>
            <w:tcBorders>
              <w:bottom w:val="nil"/>
            </w:tcBorders>
            <w:shd w:val="clear" w:color="auto" w:fill="auto"/>
          </w:tcPr>
          <w:p w14:paraId="52FD5D9C" w14:textId="77777777" w:rsidR="00824B37" w:rsidRPr="00E33866" w:rsidRDefault="00824B37">
            <w:pPr>
              <w:rPr>
                <w:bCs/>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79"/>
            </w:r>
          </w:p>
        </w:tc>
        <w:tc>
          <w:tcPr>
            <w:tcW w:w="2293" w:type="dxa"/>
            <w:tcBorders>
              <w:bottom w:val="nil"/>
            </w:tcBorders>
            <w:shd w:val="clear" w:color="auto" w:fill="auto"/>
          </w:tcPr>
          <w:p w14:paraId="5CFD1558" w14:textId="77777777" w:rsidR="00824B37" w:rsidRPr="00E33866" w:rsidRDefault="00824B37">
            <w:pPr>
              <w:rPr>
                <w:bCs/>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7428AB7B" w14:textId="77777777" w:rsidR="00824B37" w:rsidRPr="00E33866" w:rsidRDefault="00824B37" w:rsidP="00E33866">
            <w:pPr>
              <w:jc w:val="center"/>
              <w:rPr>
                <w:rFonts w:ascii="Garamond" w:hAnsi="Garamond"/>
                <w:bCs/>
                <w:sz w:val="22"/>
              </w:rPr>
            </w:pPr>
            <w:r w:rsidRPr="00E33866">
              <w:rPr>
                <w:rFonts w:ascii="Garamond" w:hAnsi="Garamond"/>
                <w:sz w:val="22"/>
                <w:szCs w:val="22"/>
              </w:rPr>
              <w:t>=</w:t>
            </w:r>
          </w:p>
        </w:tc>
        <w:tc>
          <w:tcPr>
            <w:tcW w:w="966" w:type="dxa"/>
            <w:tcBorders>
              <w:bottom w:val="nil"/>
            </w:tcBorders>
            <w:shd w:val="clear" w:color="auto" w:fill="auto"/>
          </w:tcPr>
          <w:p w14:paraId="574777B5" w14:textId="77777777" w:rsidR="00824B37" w:rsidRPr="00E33866" w:rsidRDefault="00824B37" w:rsidP="00E33866">
            <w:pPr>
              <w:jc w:val="center"/>
              <w:rPr>
                <w:rFonts w:ascii="Garamond" w:hAnsi="Garamond"/>
                <w:bCs/>
                <w:sz w:val="22"/>
              </w:rPr>
            </w:pPr>
            <w:r w:rsidRPr="00E33866">
              <w:rPr>
                <w:rFonts w:ascii="Garamond" w:hAnsi="Garamond"/>
                <w:sz w:val="22"/>
                <w:szCs w:val="22"/>
              </w:rPr>
              <w:t>I</w:t>
            </w:r>
          </w:p>
        </w:tc>
        <w:tc>
          <w:tcPr>
            <w:tcW w:w="4500" w:type="dxa"/>
            <w:tcBorders>
              <w:bottom w:val="nil"/>
              <w:right w:val="nil"/>
            </w:tcBorders>
            <w:shd w:val="clear" w:color="auto" w:fill="auto"/>
          </w:tcPr>
          <w:p w14:paraId="6BC8357D" w14:textId="77777777" w:rsidR="00824B37" w:rsidRPr="00E33866" w:rsidRDefault="00824B37" w:rsidP="00E33866">
            <w:pPr>
              <w:jc w:val="both"/>
              <w:rPr>
                <w:bCs/>
                <w:lang w:val="fr-FR"/>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824B37" w:rsidRPr="005924A8" w14:paraId="0AB1F18B" w14:textId="77777777" w:rsidTr="00E33866">
        <w:trPr>
          <w:cantSplit/>
          <w:tblHeader/>
        </w:trPr>
        <w:tc>
          <w:tcPr>
            <w:tcW w:w="1177" w:type="dxa"/>
            <w:tcBorders>
              <w:left w:val="nil"/>
              <w:bottom w:val="nil"/>
            </w:tcBorders>
            <w:shd w:val="clear" w:color="auto" w:fill="auto"/>
          </w:tcPr>
          <w:p w14:paraId="258F070F" w14:textId="77777777" w:rsidR="00824B37" w:rsidRPr="00E33866" w:rsidRDefault="00824B37">
            <w:pPr>
              <w:rPr>
                <w:rFonts w:ascii="Garamond" w:hAnsi="Garamond"/>
                <w:b/>
                <w:bCs/>
                <w:sz w:val="22"/>
                <w:lang w:val="fr-FR"/>
              </w:rPr>
            </w:pPr>
          </w:p>
        </w:tc>
        <w:tc>
          <w:tcPr>
            <w:tcW w:w="1336" w:type="dxa"/>
            <w:tcBorders>
              <w:bottom w:val="nil"/>
            </w:tcBorders>
            <w:shd w:val="clear" w:color="auto" w:fill="auto"/>
          </w:tcPr>
          <w:p w14:paraId="7B0E84D1" w14:textId="77777777" w:rsidR="00824B37" w:rsidRPr="00E33866" w:rsidRDefault="00824B37">
            <w:pPr>
              <w:rPr>
                <w:rFonts w:ascii="Garamond" w:hAnsi="Garamond"/>
                <w:bCs/>
                <w:sz w:val="22"/>
                <w:lang w:val="fr-FR"/>
              </w:rPr>
            </w:pPr>
          </w:p>
        </w:tc>
        <w:tc>
          <w:tcPr>
            <w:tcW w:w="2821" w:type="dxa"/>
            <w:tcBorders>
              <w:bottom w:val="nil"/>
            </w:tcBorders>
            <w:shd w:val="clear" w:color="auto" w:fill="auto"/>
          </w:tcPr>
          <w:p w14:paraId="770A32DE" w14:textId="77777777" w:rsidR="00824B37" w:rsidRPr="00E33866" w:rsidRDefault="00824B37">
            <w:pPr>
              <w:rPr>
                <w:rFonts w:ascii="Garamond" w:hAnsi="Garamond"/>
                <w:bCs/>
                <w:sz w:val="22"/>
                <w:lang w:val="fr-BE"/>
              </w:rPr>
            </w:pPr>
            <w:r w:rsidRPr="00E33866">
              <w:rPr>
                <w:rFonts w:ascii="Garamond" w:hAnsi="Garamond"/>
                <w:bCs/>
                <w:sz w:val="22"/>
                <w:lang w:val="fr-BE"/>
              </w:rPr>
              <w:t>Type de pension</w:t>
            </w:r>
          </w:p>
        </w:tc>
        <w:tc>
          <w:tcPr>
            <w:tcW w:w="2293" w:type="dxa"/>
            <w:tcBorders>
              <w:bottom w:val="nil"/>
            </w:tcBorders>
            <w:shd w:val="clear" w:color="auto" w:fill="auto"/>
          </w:tcPr>
          <w:p w14:paraId="5D4E730C" w14:textId="77777777" w:rsidR="00824B37" w:rsidRPr="00E33866" w:rsidRDefault="00824B37">
            <w:pPr>
              <w:rPr>
                <w:rFonts w:ascii="Garamond" w:hAnsi="Garamond"/>
                <w:bCs/>
                <w:sz w:val="22"/>
                <w:lang w:val="fr-BE"/>
              </w:rPr>
            </w:pPr>
            <w:proofErr w:type="spellStart"/>
            <w:r w:rsidRPr="00E33866">
              <w:rPr>
                <w:rFonts w:ascii="Garamond" w:hAnsi="Garamond"/>
                <w:bCs/>
                <w:sz w:val="22"/>
                <w:lang w:val="fr-BE"/>
              </w:rPr>
              <w:t>type_pensioen</w:t>
            </w:r>
            <w:proofErr w:type="spellEnd"/>
          </w:p>
        </w:tc>
        <w:tc>
          <w:tcPr>
            <w:tcW w:w="885" w:type="dxa"/>
            <w:tcBorders>
              <w:bottom w:val="nil"/>
            </w:tcBorders>
            <w:shd w:val="clear" w:color="auto" w:fill="auto"/>
          </w:tcPr>
          <w:p w14:paraId="25A06BB4" w14:textId="77777777" w:rsidR="00824B37" w:rsidRPr="00E33866" w:rsidRDefault="00824B37"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165091CA" w14:textId="77777777" w:rsidR="00824B37" w:rsidRPr="00E33866" w:rsidRDefault="00824B37" w:rsidP="00E33866">
            <w:pPr>
              <w:jc w:val="center"/>
              <w:rPr>
                <w:rFonts w:ascii="Garamond" w:hAnsi="Garamond"/>
                <w:bCs/>
                <w:sz w:val="22"/>
              </w:rPr>
            </w:pPr>
            <w:r w:rsidRPr="00E33866">
              <w:rPr>
                <w:rFonts w:ascii="Garamond" w:hAnsi="Garamond"/>
                <w:bCs/>
                <w:sz w:val="22"/>
              </w:rPr>
              <w:t>1</w:t>
            </w:r>
          </w:p>
        </w:tc>
        <w:tc>
          <w:tcPr>
            <w:tcW w:w="4500" w:type="dxa"/>
            <w:tcBorders>
              <w:bottom w:val="nil"/>
              <w:right w:val="nil"/>
            </w:tcBorders>
            <w:shd w:val="clear" w:color="auto" w:fill="auto"/>
          </w:tcPr>
          <w:p w14:paraId="2BF5AB1B" w14:textId="77777777" w:rsidR="00824B37" w:rsidRPr="00E33866" w:rsidRDefault="00824B37" w:rsidP="00E33866">
            <w:pPr>
              <w:jc w:val="both"/>
              <w:rPr>
                <w:rFonts w:ascii="Garamond" w:hAnsi="Garamond"/>
                <w:bCs/>
                <w:sz w:val="22"/>
                <w:lang w:val="fr-BE"/>
              </w:rPr>
            </w:pPr>
            <w:r w:rsidRPr="00E33866">
              <w:rPr>
                <w:rFonts w:ascii="Garamond" w:hAnsi="Garamond"/>
                <w:bCs/>
                <w:sz w:val="22"/>
                <w:lang w:val="fr-BE"/>
              </w:rPr>
              <w:t>Retraite ou droit personnel, à utiliser aussi en cas de paiement de capitaux en cas de vie</w:t>
            </w:r>
          </w:p>
        </w:tc>
      </w:tr>
      <w:tr w:rsidR="00824B37" w:rsidRPr="005924A8" w14:paraId="4F18DA73" w14:textId="77777777" w:rsidTr="00E33866">
        <w:trPr>
          <w:cantSplit/>
          <w:tblHeader/>
        </w:trPr>
        <w:tc>
          <w:tcPr>
            <w:tcW w:w="1177" w:type="dxa"/>
            <w:tcBorders>
              <w:top w:val="nil"/>
              <w:left w:val="nil"/>
              <w:bottom w:val="nil"/>
            </w:tcBorders>
            <w:shd w:val="clear" w:color="auto" w:fill="auto"/>
          </w:tcPr>
          <w:p w14:paraId="678C26F4" w14:textId="77777777" w:rsidR="00824B37" w:rsidRPr="00E33866" w:rsidRDefault="00824B37">
            <w:pPr>
              <w:rPr>
                <w:rFonts w:ascii="Garamond" w:hAnsi="Garamond"/>
                <w:bCs/>
                <w:sz w:val="22"/>
                <w:lang w:val="fr-FR"/>
              </w:rPr>
            </w:pPr>
          </w:p>
        </w:tc>
        <w:tc>
          <w:tcPr>
            <w:tcW w:w="1336" w:type="dxa"/>
            <w:tcBorders>
              <w:top w:val="nil"/>
              <w:bottom w:val="nil"/>
            </w:tcBorders>
            <w:shd w:val="clear" w:color="auto" w:fill="auto"/>
          </w:tcPr>
          <w:p w14:paraId="06BF4718" w14:textId="77777777" w:rsidR="00824B37" w:rsidRPr="00E33866" w:rsidRDefault="00824B37">
            <w:pPr>
              <w:rPr>
                <w:rFonts w:ascii="Garamond" w:hAnsi="Garamond"/>
                <w:bCs/>
                <w:sz w:val="22"/>
                <w:lang w:val="fr-FR"/>
              </w:rPr>
            </w:pPr>
          </w:p>
        </w:tc>
        <w:tc>
          <w:tcPr>
            <w:tcW w:w="2821" w:type="dxa"/>
            <w:tcBorders>
              <w:top w:val="nil"/>
              <w:bottom w:val="nil"/>
            </w:tcBorders>
            <w:shd w:val="clear" w:color="auto" w:fill="auto"/>
          </w:tcPr>
          <w:p w14:paraId="73171F22" w14:textId="77777777" w:rsidR="00824B37" w:rsidRPr="00E33866" w:rsidRDefault="00824B37">
            <w:pPr>
              <w:rPr>
                <w:bCs/>
              </w:rPr>
            </w:pPr>
            <w:r w:rsidRPr="00E33866">
              <w:rPr>
                <w:rFonts w:ascii="Garamond" w:hAnsi="Garamond"/>
                <w:bCs/>
                <w:sz w:val="22"/>
                <w:lang w:val="fr-BE"/>
              </w:rPr>
              <w:t>Institution</w:t>
            </w:r>
          </w:p>
        </w:tc>
        <w:tc>
          <w:tcPr>
            <w:tcW w:w="2293" w:type="dxa"/>
            <w:tcBorders>
              <w:top w:val="nil"/>
              <w:bottom w:val="nil"/>
            </w:tcBorders>
            <w:shd w:val="clear" w:color="auto" w:fill="auto"/>
          </w:tcPr>
          <w:p w14:paraId="59125D20" w14:textId="77777777" w:rsidR="00824B37" w:rsidRPr="00E33866" w:rsidRDefault="00824B37">
            <w:pPr>
              <w:rPr>
                <w:bCs/>
              </w:rPr>
            </w:pPr>
            <w:proofErr w:type="spellStart"/>
            <w:r w:rsidRPr="00E33866">
              <w:rPr>
                <w:rFonts w:ascii="Garamond" w:hAnsi="Garamond"/>
                <w:bCs/>
                <w:sz w:val="22"/>
                <w:lang w:val="fr-BE"/>
              </w:rPr>
              <w:t>instelling</w:t>
            </w:r>
            <w:proofErr w:type="spellEnd"/>
          </w:p>
        </w:tc>
        <w:tc>
          <w:tcPr>
            <w:tcW w:w="885" w:type="dxa"/>
            <w:tcBorders>
              <w:top w:val="nil"/>
              <w:bottom w:val="nil"/>
            </w:tcBorders>
            <w:shd w:val="clear" w:color="auto" w:fill="auto"/>
          </w:tcPr>
          <w:p w14:paraId="308B858B" w14:textId="77777777" w:rsidR="00824B37" w:rsidRPr="00E33866" w:rsidRDefault="00824B37"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738EF511" w14:textId="77777777" w:rsidR="00824B37" w:rsidRPr="00E33866" w:rsidRDefault="00824B37" w:rsidP="00E33866">
            <w:pPr>
              <w:jc w:val="center"/>
              <w:rPr>
                <w:rFonts w:ascii="Garamond" w:hAnsi="Garamond"/>
                <w:bCs/>
                <w:sz w:val="22"/>
              </w:rPr>
            </w:pPr>
            <w:r w:rsidRPr="00E33866">
              <w:rPr>
                <w:rFonts w:ascii="Garamond" w:hAnsi="Garamond"/>
                <w:bCs/>
                <w:sz w:val="22"/>
              </w:rPr>
              <w:t>110</w:t>
            </w:r>
          </w:p>
        </w:tc>
        <w:tc>
          <w:tcPr>
            <w:tcW w:w="4500" w:type="dxa"/>
            <w:tcBorders>
              <w:top w:val="nil"/>
              <w:bottom w:val="nil"/>
              <w:right w:val="nil"/>
            </w:tcBorders>
            <w:shd w:val="clear" w:color="auto" w:fill="auto"/>
          </w:tcPr>
          <w:p w14:paraId="4E5C89A2" w14:textId="77777777" w:rsidR="00824B37" w:rsidRPr="00E33866" w:rsidRDefault="00824B37" w:rsidP="00E33866">
            <w:pPr>
              <w:jc w:val="both"/>
              <w:rPr>
                <w:bCs/>
                <w:lang w:val="fr-FR"/>
              </w:rPr>
            </w:pPr>
            <w:proofErr w:type="spellStart"/>
            <w:r w:rsidRPr="00E33866">
              <w:rPr>
                <w:rFonts w:ascii="Garamond" w:hAnsi="Garamond"/>
                <w:bCs/>
                <w:i/>
                <w:sz w:val="22"/>
                <w:lang w:val="fr-BE"/>
              </w:rPr>
              <w:t>SdPSP</w:t>
            </w:r>
            <w:proofErr w:type="spellEnd"/>
            <w:r w:rsidRPr="00E33866">
              <w:rPr>
                <w:rFonts w:ascii="Garamond" w:hAnsi="Garamond"/>
                <w:bCs/>
                <w:i/>
                <w:sz w:val="22"/>
                <w:lang w:val="fr-BE"/>
              </w:rPr>
              <w:t xml:space="preserve"> (anciennement l’Administration des pensions)</w:t>
            </w:r>
          </w:p>
        </w:tc>
      </w:tr>
      <w:tr w:rsidR="00824B37" w:rsidRPr="00E33866" w14:paraId="5E525164" w14:textId="77777777" w:rsidTr="00E33866">
        <w:trPr>
          <w:cantSplit/>
          <w:tblHeader/>
        </w:trPr>
        <w:tc>
          <w:tcPr>
            <w:tcW w:w="1177" w:type="dxa"/>
            <w:tcBorders>
              <w:top w:val="nil"/>
              <w:left w:val="nil"/>
              <w:bottom w:val="nil"/>
            </w:tcBorders>
            <w:shd w:val="clear" w:color="auto" w:fill="auto"/>
          </w:tcPr>
          <w:p w14:paraId="07815C60" w14:textId="77777777" w:rsidR="00824B37" w:rsidRPr="00E33866" w:rsidRDefault="00824B37">
            <w:pPr>
              <w:rPr>
                <w:rFonts w:ascii="Garamond" w:hAnsi="Garamond"/>
                <w:bCs/>
                <w:sz w:val="22"/>
                <w:lang w:val="fr-FR"/>
              </w:rPr>
            </w:pPr>
          </w:p>
        </w:tc>
        <w:tc>
          <w:tcPr>
            <w:tcW w:w="1336" w:type="dxa"/>
            <w:tcBorders>
              <w:top w:val="nil"/>
              <w:bottom w:val="nil"/>
            </w:tcBorders>
            <w:shd w:val="clear" w:color="auto" w:fill="auto"/>
          </w:tcPr>
          <w:p w14:paraId="08C18640" w14:textId="77777777" w:rsidR="00824B37" w:rsidRPr="00E33866" w:rsidRDefault="00824B37">
            <w:pPr>
              <w:rPr>
                <w:rFonts w:ascii="Garamond" w:hAnsi="Garamond"/>
                <w:bCs/>
                <w:sz w:val="22"/>
                <w:lang w:val="fr-FR"/>
              </w:rPr>
            </w:pPr>
          </w:p>
        </w:tc>
        <w:tc>
          <w:tcPr>
            <w:tcW w:w="2821" w:type="dxa"/>
            <w:tcBorders>
              <w:top w:val="nil"/>
              <w:bottom w:val="nil"/>
            </w:tcBorders>
            <w:shd w:val="clear" w:color="auto" w:fill="auto"/>
          </w:tcPr>
          <w:p w14:paraId="034801A5" w14:textId="77777777" w:rsidR="00824B37" w:rsidRPr="00E33866" w:rsidRDefault="00824B37">
            <w:pPr>
              <w:rPr>
                <w:rFonts w:ascii="Garamond" w:hAnsi="Garamond"/>
                <w:bCs/>
                <w:sz w:val="22"/>
                <w:lang w:val="fr-FR"/>
              </w:rPr>
            </w:pPr>
          </w:p>
        </w:tc>
        <w:tc>
          <w:tcPr>
            <w:tcW w:w="2293" w:type="dxa"/>
            <w:tcBorders>
              <w:top w:val="nil"/>
              <w:bottom w:val="nil"/>
            </w:tcBorders>
            <w:shd w:val="clear" w:color="auto" w:fill="auto"/>
          </w:tcPr>
          <w:p w14:paraId="7C73D9D9" w14:textId="77777777" w:rsidR="00824B37" w:rsidRPr="00E33866" w:rsidRDefault="00824B37">
            <w:pPr>
              <w:rPr>
                <w:rFonts w:ascii="Garamond" w:hAnsi="Garamond"/>
                <w:bCs/>
                <w:sz w:val="22"/>
                <w:lang w:val="fr-FR"/>
              </w:rPr>
            </w:pPr>
          </w:p>
        </w:tc>
        <w:tc>
          <w:tcPr>
            <w:tcW w:w="885" w:type="dxa"/>
            <w:tcBorders>
              <w:top w:val="nil"/>
              <w:bottom w:val="nil"/>
            </w:tcBorders>
            <w:shd w:val="clear" w:color="auto" w:fill="auto"/>
          </w:tcPr>
          <w:p w14:paraId="037961E8" w14:textId="77777777" w:rsidR="00824B37" w:rsidRPr="00E33866" w:rsidRDefault="00824B37" w:rsidP="00E33866">
            <w:pPr>
              <w:jc w:val="center"/>
              <w:rPr>
                <w:rFonts w:ascii="Garamond" w:hAnsi="Garamond"/>
                <w:bCs/>
                <w:sz w:val="22"/>
                <w:lang w:val="fr-FR"/>
              </w:rPr>
            </w:pPr>
          </w:p>
        </w:tc>
        <w:tc>
          <w:tcPr>
            <w:tcW w:w="966" w:type="dxa"/>
            <w:tcBorders>
              <w:top w:val="nil"/>
              <w:bottom w:val="nil"/>
            </w:tcBorders>
            <w:shd w:val="clear" w:color="auto" w:fill="auto"/>
          </w:tcPr>
          <w:p w14:paraId="62ADC670" w14:textId="77777777" w:rsidR="00824B37" w:rsidRPr="00E33866" w:rsidRDefault="00824B37" w:rsidP="00E33866">
            <w:pPr>
              <w:jc w:val="center"/>
              <w:rPr>
                <w:rFonts w:ascii="Garamond" w:hAnsi="Garamond"/>
                <w:bCs/>
                <w:sz w:val="22"/>
              </w:rPr>
            </w:pPr>
            <w:r w:rsidRPr="00E33866">
              <w:rPr>
                <w:rFonts w:ascii="Garamond" w:hAnsi="Garamond"/>
                <w:bCs/>
                <w:sz w:val="22"/>
              </w:rPr>
              <w:t>130</w:t>
            </w:r>
          </w:p>
        </w:tc>
        <w:tc>
          <w:tcPr>
            <w:tcW w:w="4500" w:type="dxa"/>
            <w:tcBorders>
              <w:top w:val="nil"/>
              <w:bottom w:val="nil"/>
              <w:right w:val="nil"/>
            </w:tcBorders>
            <w:shd w:val="clear" w:color="auto" w:fill="auto"/>
            <w:vAlign w:val="bottom"/>
          </w:tcPr>
          <w:p w14:paraId="3FA2A9A1" w14:textId="77777777" w:rsidR="00824B37" w:rsidRPr="00E33866" w:rsidRDefault="00824B37">
            <w:pPr>
              <w:rPr>
                <w:bCs/>
              </w:rPr>
            </w:pPr>
            <w:r w:rsidRPr="00E33866">
              <w:rPr>
                <w:rFonts w:ascii="Garamond" w:hAnsi="Garamond"/>
                <w:bCs/>
                <w:i/>
                <w:sz w:val="22"/>
                <w:lang w:val="fr-BE"/>
              </w:rPr>
              <w:t>Communes, provinces, CPAS</w:t>
            </w:r>
          </w:p>
        </w:tc>
      </w:tr>
      <w:tr w:rsidR="00824B37" w:rsidRPr="005924A8" w14:paraId="5CFCA1DB" w14:textId="77777777" w:rsidTr="00E33866">
        <w:trPr>
          <w:cantSplit/>
          <w:tblHeader/>
        </w:trPr>
        <w:tc>
          <w:tcPr>
            <w:tcW w:w="1177" w:type="dxa"/>
            <w:tcBorders>
              <w:top w:val="nil"/>
              <w:left w:val="nil"/>
              <w:bottom w:val="nil"/>
            </w:tcBorders>
            <w:shd w:val="clear" w:color="auto" w:fill="auto"/>
          </w:tcPr>
          <w:p w14:paraId="1709433F" w14:textId="77777777" w:rsidR="00824B37" w:rsidRPr="00E33866" w:rsidRDefault="00824B37">
            <w:pPr>
              <w:rPr>
                <w:rFonts w:ascii="Garamond" w:hAnsi="Garamond"/>
                <w:bCs/>
                <w:sz w:val="22"/>
              </w:rPr>
            </w:pPr>
          </w:p>
        </w:tc>
        <w:tc>
          <w:tcPr>
            <w:tcW w:w="1336" w:type="dxa"/>
            <w:tcBorders>
              <w:top w:val="nil"/>
              <w:bottom w:val="nil"/>
            </w:tcBorders>
            <w:shd w:val="clear" w:color="auto" w:fill="auto"/>
          </w:tcPr>
          <w:p w14:paraId="59657A2A" w14:textId="77777777" w:rsidR="00824B37" w:rsidRPr="00E33866" w:rsidRDefault="00824B37">
            <w:pPr>
              <w:rPr>
                <w:rFonts w:ascii="Garamond" w:hAnsi="Garamond"/>
                <w:bCs/>
                <w:sz w:val="22"/>
              </w:rPr>
            </w:pPr>
          </w:p>
        </w:tc>
        <w:tc>
          <w:tcPr>
            <w:tcW w:w="2821" w:type="dxa"/>
            <w:tcBorders>
              <w:top w:val="nil"/>
              <w:bottom w:val="nil"/>
            </w:tcBorders>
            <w:shd w:val="clear" w:color="auto" w:fill="auto"/>
          </w:tcPr>
          <w:p w14:paraId="250C7287" w14:textId="77777777" w:rsidR="00824B37" w:rsidRPr="00E33866" w:rsidRDefault="00824B37">
            <w:pPr>
              <w:rPr>
                <w:rFonts w:ascii="Garamond" w:hAnsi="Garamond"/>
                <w:bCs/>
                <w:sz w:val="22"/>
              </w:rPr>
            </w:pPr>
          </w:p>
        </w:tc>
        <w:tc>
          <w:tcPr>
            <w:tcW w:w="2293" w:type="dxa"/>
            <w:tcBorders>
              <w:top w:val="nil"/>
              <w:bottom w:val="nil"/>
            </w:tcBorders>
            <w:shd w:val="clear" w:color="auto" w:fill="auto"/>
          </w:tcPr>
          <w:p w14:paraId="699273A4" w14:textId="77777777" w:rsidR="00824B37" w:rsidRPr="00E33866" w:rsidRDefault="00824B37">
            <w:pPr>
              <w:rPr>
                <w:rFonts w:ascii="Garamond" w:hAnsi="Garamond"/>
                <w:bCs/>
                <w:sz w:val="22"/>
              </w:rPr>
            </w:pPr>
          </w:p>
        </w:tc>
        <w:tc>
          <w:tcPr>
            <w:tcW w:w="885" w:type="dxa"/>
            <w:tcBorders>
              <w:top w:val="nil"/>
              <w:bottom w:val="nil"/>
            </w:tcBorders>
            <w:shd w:val="clear" w:color="auto" w:fill="auto"/>
          </w:tcPr>
          <w:p w14:paraId="326B492C" w14:textId="77777777" w:rsidR="00824B37" w:rsidRPr="00E33866" w:rsidRDefault="00824B37" w:rsidP="00E33866">
            <w:pPr>
              <w:jc w:val="center"/>
              <w:rPr>
                <w:rFonts w:ascii="Garamond" w:hAnsi="Garamond"/>
                <w:bCs/>
                <w:sz w:val="22"/>
              </w:rPr>
            </w:pPr>
          </w:p>
        </w:tc>
        <w:tc>
          <w:tcPr>
            <w:tcW w:w="966" w:type="dxa"/>
            <w:tcBorders>
              <w:top w:val="nil"/>
              <w:bottom w:val="nil"/>
            </w:tcBorders>
            <w:shd w:val="clear" w:color="auto" w:fill="auto"/>
          </w:tcPr>
          <w:p w14:paraId="58E2FAB8" w14:textId="77777777" w:rsidR="00824B37" w:rsidRPr="00E33866" w:rsidRDefault="00824B37" w:rsidP="00E33866">
            <w:pPr>
              <w:jc w:val="center"/>
              <w:rPr>
                <w:rFonts w:ascii="Garamond" w:hAnsi="Garamond"/>
                <w:bCs/>
                <w:sz w:val="22"/>
              </w:rPr>
            </w:pPr>
            <w:r w:rsidRPr="00E33866">
              <w:rPr>
                <w:rFonts w:ascii="Garamond" w:hAnsi="Garamond"/>
                <w:bCs/>
                <w:sz w:val="22"/>
              </w:rPr>
              <w:t>140</w:t>
            </w:r>
          </w:p>
        </w:tc>
        <w:tc>
          <w:tcPr>
            <w:tcW w:w="4500" w:type="dxa"/>
            <w:tcBorders>
              <w:top w:val="nil"/>
              <w:bottom w:val="nil"/>
              <w:right w:val="nil"/>
            </w:tcBorders>
            <w:shd w:val="clear" w:color="auto" w:fill="auto"/>
            <w:vAlign w:val="bottom"/>
          </w:tcPr>
          <w:p w14:paraId="16B9479A" w14:textId="77777777" w:rsidR="00824B37" w:rsidRPr="00E33866" w:rsidRDefault="00824B37">
            <w:pPr>
              <w:rPr>
                <w:bCs/>
                <w:lang w:val="fr-FR"/>
              </w:rPr>
            </w:pPr>
            <w:r w:rsidRPr="00E33866">
              <w:rPr>
                <w:rFonts w:ascii="Garamond" w:hAnsi="Garamond"/>
                <w:bCs/>
                <w:i/>
                <w:sz w:val="22"/>
                <w:lang w:val="fr-BE"/>
              </w:rPr>
              <w:t>Fonds de pension qui paient des pensions légales</w:t>
            </w:r>
          </w:p>
        </w:tc>
      </w:tr>
      <w:tr w:rsidR="00824B37" w:rsidRPr="005924A8" w14:paraId="1ABAE4B4" w14:textId="77777777" w:rsidTr="00E33866">
        <w:trPr>
          <w:cantSplit/>
          <w:tblHeader/>
        </w:trPr>
        <w:tc>
          <w:tcPr>
            <w:tcW w:w="1177" w:type="dxa"/>
            <w:tcBorders>
              <w:top w:val="nil"/>
              <w:left w:val="nil"/>
              <w:bottom w:val="nil"/>
            </w:tcBorders>
            <w:shd w:val="clear" w:color="auto" w:fill="auto"/>
          </w:tcPr>
          <w:p w14:paraId="62DA3043" w14:textId="77777777" w:rsidR="00824B37" w:rsidRPr="00E33866" w:rsidRDefault="00824B37">
            <w:pPr>
              <w:rPr>
                <w:rFonts w:ascii="Garamond" w:hAnsi="Garamond"/>
                <w:bCs/>
                <w:sz w:val="22"/>
                <w:lang w:val="fr-FR"/>
              </w:rPr>
            </w:pPr>
          </w:p>
        </w:tc>
        <w:tc>
          <w:tcPr>
            <w:tcW w:w="1336" w:type="dxa"/>
            <w:tcBorders>
              <w:top w:val="nil"/>
              <w:bottom w:val="nil"/>
            </w:tcBorders>
            <w:shd w:val="clear" w:color="auto" w:fill="auto"/>
          </w:tcPr>
          <w:p w14:paraId="677A7525" w14:textId="77777777" w:rsidR="00824B37" w:rsidRPr="00E33866" w:rsidRDefault="00824B37">
            <w:pPr>
              <w:rPr>
                <w:rFonts w:ascii="Garamond" w:hAnsi="Garamond"/>
                <w:bCs/>
                <w:sz w:val="22"/>
                <w:lang w:val="fr-FR"/>
              </w:rPr>
            </w:pPr>
          </w:p>
        </w:tc>
        <w:tc>
          <w:tcPr>
            <w:tcW w:w="2821" w:type="dxa"/>
            <w:tcBorders>
              <w:top w:val="nil"/>
              <w:bottom w:val="nil"/>
            </w:tcBorders>
            <w:shd w:val="clear" w:color="auto" w:fill="auto"/>
          </w:tcPr>
          <w:p w14:paraId="5FED017A" w14:textId="77777777" w:rsidR="00824B37" w:rsidRPr="00E33866" w:rsidRDefault="00824B37">
            <w:pPr>
              <w:rPr>
                <w:rFonts w:ascii="Garamond" w:hAnsi="Garamond"/>
                <w:bCs/>
                <w:sz w:val="22"/>
                <w:lang w:val="fr-FR"/>
              </w:rPr>
            </w:pPr>
          </w:p>
        </w:tc>
        <w:tc>
          <w:tcPr>
            <w:tcW w:w="2293" w:type="dxa"/>
            <w:tcBorders>
              <w:top w:val="nil"/>
              <w:bottom w:val="nil"/>
            </w:tcBorders>
            <w:shd w:val="clear" w:color="auto" w:fill="auto"/>
          </w:tcPr>
          <w:p w14:paraId="225E9AE3" w14:textId="77777777" w:rsidR="00824B37" w:rsidRPr="00E33866" w:rsidRDefault="00824B37">
            <w:pPr>
              <w:rPr>
                <w:rFonts w:ascii="Garamond" w:hAnsi="Garamond"/>
                <w:bCs/>
                <w:sz w:val="22"/>
                <w:lang w:val="fr-FR"/>
              </w:rPr>
            </w:pPr>
          </w:p>
        </w:tc>
        <w:tc>
          <w:tcPr>
            <w:tcW w:w="885" w:type="dxa"/>
            <w:tcBorders>
              <w:top w:val="nil"/>
              <w:bottom w:val="nil"/>
            </w:tcBorders>
            <w:shd w:val="clear" w:color="auto" w:fill="auto"/>
          </w:tcPr>
          <w:p w14:paraId="2268A9B8" w14:textId="77777777" w:rsidR="00824B37" w:rsidRPr="00E33866" w:rsidRDefault="00824B37" w:rsidP="00E33866">
            <w:pPr>
              <w:jc w:val="center"/>
              <w:rPr>
                <w:rFonts w:ascii="Garamond" w:hAnsi="Garamond"/>
                <w:bCs/>
                <w:sz w:val="22"/>
                <w:lang w:val="fr-FR"/>
              </w:rPr>
            </w:pPr>
          </w:p>
        </w:tc>
        <w:tc>
          <w:tcPr>
            <w:tcW w:w="966" w:type="dxa"/>
            <w:tcBorders>
              <w:top w:val="nil"/>
              <w:bottom w:val="nil"/>
            </w:tcBorders>
            <w:shd w:val="clear" w:color="auto" w:fill="auto"/>
          </w:tcPr>
          <w:p w14:paraId="2443B49D" w14:textId="77777777" w:rsidR="00824B37" w:rsidRPr="00E33866" w:rsidRDefault="00824B37" w:rsidP="00E33866">
            <w:pPr>
              <w:jc w:val="center"/>
              <w:rPr>
                <w:rFonts w:ascii="Garamond" w:hAnsi="Garamond"/>
                <w:bCs/>
                <w:sz w:val="22"/>
              </w:rPr>
            </w:pPr>
            <w:r w:rsidRPr="00E33866">
              <w:rPr>
                <w:rFonts w:ascii="Garamond" w:hAnsi="Garamond"/>
                <w:bCs/>
                <w:sz w:val="22"/>
              </w:rPr>
              <w:t>151</w:t>
            </w:r>
          </w:p>
        </w:tc>
        <w:tc>
          <w:tcPr>
            <w:tcW w:w="4500" w:type="dxa"/>
            <w:tcBorders>
              <w:top w:val="nil"/>
              <w:bottom w:val="nil"/>
              <w:right w:val="nil"/>
            </w:tcBorders>
            <w:shd w:val="clear" w:color="auto" w:fill="auto"/>
            <w:vAlign w:val="bottom"/>
          </w:tcPr>
          <w:p w14:paraId="5474AA6C" w14:textId="77777777" w:rsidR="00824B37" w:rsidRPr="00E33866" w:rsidRDefault="00824B37">
            <w:pPr>
              <w:rPr>
                <w:bCs/>
                <w:lang w:val="fr-FR"/>
              </w:rPr>
            </w:pPr>
            <w:r w:rsidRPr="00E33866">
              <w:rPr>
                <w:rFonts w:ascii="Garamond" w:hAnsi="Garamond"/>
                <w:bCs/>
                <w:i/>
                <w:sz w:val="22"/>
                <w:lang w:val="fr-BE"/>
              </w:rPr>
              <w:t>Autres institutions publiques qui paient des pensions légales, figurant sur la liste de l’INAMI</w:t>
            </w:r>
          </w:p>
        </w:tc>
      </w:tr>
      <w:tr w:rsidR="00824B37" w:rsidRPr="005924A8" w14:paraId="5C20813F" w14:textId="77777777" w:rsidTr="00E33866">
        <w:trPr>
          <w:cantSplit/>
          <w:tblHeader/>
        </w:trPr>
        <w:tc>
          <w:tcPr>
            <w:tcW w:w="1177" w:type="dxa"/>
            <w:tcBorders>
              <w:top w:val="nil"/>
              <w:left w:val="nil"/>
              <w:bottom w:val="nil"/>
            </w:tcBorders>
            <w:shd w:val="clear" w:color="auto" w:fill="auto"/>
          </w:tcPr>
          <w:p w14:paraId="0EE47D59" w14:textId="77777777" w:rsidR="00824B37" w:rsidRPr="00E33866" w:rsidRDefault="00824B37">
            <w:pPr>
              <w:rPr>
                <w:rFonts w:ascii="Garamond" w:hAnsi="Garamond"/>
                <w:bCs/>
                <w:sz w:val="22"/>
                <w:lang w:val="fr-FR"/>
              </w:rPr>
            </w:pPr>
          </w:p>
        </w:tc>
        <w:tc>
          <w:tcPr>
            <w:tcW w:w="1336" w:type="dxa"/>
            <w:tcBorders>
              <w:top w:val="nil"/>
              <w:bottom w:val="nil"/>
            </w:tcBorders>
            <w:shd w:val="clear" w:color="auto" w:fill="auto"/>
          </w:tcPr>
          <w:p w14:paraId="6EA97C65" w14:textId="77777777" w:rsidR="00824B37" w:rsidRPr="00E33866" w:rsidRDefault="00824B37">
            <w:pPr>
              <w:rPr>
                <w:rFonts w:ascii="Garamond" w:hAnsi="Garamond"/>
                <w:bCs/>
                <w:sz w:val="22"/>
                <w:lang w:val="fr-FR"/>
              </w:rPr>
            </w:pPr>
          </w:p>
        </w:tc>
        <w:tc>
          <w:tcPr>
            <w:tcW w:w="2821" w:type="dxa"/>
            <w:tcBorders>
              <w:top w:val="nil"/>
              <w:bottom w:val="nil"/>
            </w:tcBorders>
            <w:shd w:val="clear" w:color="auto" w:fill="auto"/>
          </w:tcPr>
          <w:p w14:paraId="77163050" w14:textId="77777777" w:rsidR="00824B37" w:rsidRPr="00E33866" w:rsidRDefault="00824B37">
            <w:pPr>
              <w:rPr>
                <w:rFonts w:ascii="Garamond" w:hAnsi="Garamond"/>
                <w:bCs/>
                <w:sz w:val="22"/>
                <w:lang w:val="fr-FR"/>
              </w:rPr>
            </w:pPr>
          </w:p>
        </w:tc>
        <w:tc>
          <w:tcPr>
            <w:tcW w:w="2293" w:type="dxa"/>
            <w:tcBorders>
              <w:top w:val="nil"/>
              <w:bottom w:val="nil"/>
            </w:tcBorders>
            <w:shd w:val="clear" w:color="auto" w:fill="auto"/>
          </w:tcPr>
          <w:p w14:paraId="2948768F" w14:textId="77777777" w:rsidR="00824B37" w:rsidRPr="00E33866" w:rsidRDefault="00824B37">
            <w:pPr>
              <w:rPr>
                <w:rFonts w:ascii="Garamond" w:hAnsi="Garamond"/>
                <w:bCs/>
                <w:sz w:val="22"/>
                <w:lang w:val="fr-FR"/>
              </w:rPr>
            </w:pPr>
          </w:p>
        </w:tc>
        <w:tc>
          <w:tcPr>
            <w:tcW w:w="885" w:type="dxa"/>
            <w:tcBorders>
              <w:top w:val="nil"/>
              <w:bottom w:val="nil"/>
            </w:tcBorders>
            <w:shd w:val="clear" w:color="auto" w:fill="auto"/>
          </w:tcPr>
          <w:p w14:paraId="5BF90B69" w14:textId="77777777" w:rsidR="00824B37" w:rsidRPr="00E33866" w:rsidRDefault="00824B37" w:rsidP="00E33866">
            <w:pPr>
              <w:jc w:val="center"/>
              <w:rPr>
                <w:rFonts w:ascii="Garamond" w:hAnsi="Garamond"/>
                <w:bCs/>
                <w:sz w:val="22"/>
                <w:lang w:val="fr-FR"/>
              </w:rPr>
            </w:pPr>
          </w:p>
        </w:tc>
        <w:tc>
          <w:tcPr>
            <w:tcW w:w="966" w:type="dxa"/>
            <w:tcBorders>
              <w:top w:val="nil"/>
              <w:bottom w:val="nil"/>
            </w:tcBorders>
            <w:shd w:val="clear" w:color="auto" w:fill="auto"/>
          </w:tcPr>
          <w:p w14:paraId="7C37B593" w14:textId="77777777" w:rsidR="00824B37" w:rsidRPr="00E33866" w:rsidRDefault="00824B37" w:rsidP="00E33866">
            <w:pPr>
              <w:jc w:val="center"/>
              <w:rPr>
                <w:rFonts w:ascii="Garamond" w:hAnsi="Garamond"/>
                <w:bCs/>
                <w:sz w:val="22"/>
              </w:rPr>
            </w:pPr>
            <w:r w:rsidRPr="00E33866">
              <w:rPr>
                <w:rFonts w:ascii="Garamond" w:hAnsi="Garamond"/>
                <w:bCs/>
                <w:sz w:val="22"/>
              </w:rPr>
              <w:t>152</w:t>
            </w:r>
          </w:p>
        </w:tc>
        <w:tc>
          <w:tcPr>
            <w:tcW w:w="4500" w:type="dxa"/>
            <w:tcBorders>
              <w:top w:val="nil"/>
              <w:bottom w:val="nil"/>
              <w:right w:val="nil"/>
            </w:tcBorders>
            <w:shd w:val="clear" w:color="auto" w:fill="auto"/>
            <w:vAlign w:val="bottom"/>
          </w:tcPr>
          <w:p w14:paraId="003DC0F7" w14:textId="77777777" w:rsidR="00824B37" w:rsidRPr="00E33866" w:rsidRDefault="00824B37">
            <w:pPr>
              <w:rPr>
                <w:bCs/>
                <w:lang w:val="fr-FR"/>
              </w:rPr>
            </w:pPr>
            <w:r w:rsidRPr="00E33866">
              <w:rPr>
                <w:rFonts w:ascii="Garamond" w:hAnsi="Garamond"/>
                <w:bCs/>
                <w:i/>
                <w:sz w:val="22"/>
                <w:lang w:val="fr-BE"/>
              </w:rPr>
              <w:t>Autres institutions publiques qui paient des pensions légales, non figurant sur la liste de l’INAMI</w:t>
            </w:r>
          </w:p>
        </w:tc>
      </w:tr>
      <w:tr w:rsidR="00824B37" w:rsidRPr="00E33866" w14:paraId="32F42B86" w14:textId="77777777" w:rsidTr="00E33866">
        <w:trPr>
          <w:cantSplit/>
          <w:tblHeader/>
        </w:trPr>
        <w:tc>
          <w:tcPr>
            <w:tcW w:w="1177" w:type="dxa"/>
            <w:tcBorders>
              <w:top w:val="nil"/>
              <w:left w:val="nil"/>
              <w:bottom w:val="nil"/>
            </w:tcBorders>
            <w:shd w:val="clear" w:color="auto" w:fill="auto"/>
          </w:tcPr>
          <w:p w14:paraId="660B2C98" w14:textId="77777777" w:rsidR="00824B37" w:rsidRPr="00E33866" w:rsidRDefault="00824B37">
            <w:pPr>
              <w:rPr>
                <w:rFonts w:ascii="Garamond" w:hAnsi="Garamond"/>
                <w:bCs/>
                <w:sz w:val="22"/>
                <w:lang w:val="fr-FR"/>
              </w:rPr>
            </w:pPr>
          </w:p>
        </w:tc>
        <w:tc>
          <w:tcPr>
            <w:tcW w:w="1336" w:type="dxa"/>
            <w:tcBorders>
              <w:top w:val="nil"/>
              <w:bottom w:val="nil"/>
            </w:tcBorders>
            <w:shd w:val="clear" w:color="auto" w:fill="auto"/>
          </w:tcPr>
          <w:p w14:paraId="55BAC239" w14:textId="77777777" w:rsidR="00824B37" w:rsidRPr="00E33866" w:rsidRDefault="00824B37">
            <w:pPr>
              <w:rPr>
                <w:rFonts w:ascii="Garamond" w:hAnsi="Garamond"/>
                <w:bCs/>
                <w:sz w:val="22"/>
                <w:lang w:val="fr-FR"/>
              </w:rPr>
            </w:pPr>
          </w:p>
        </w:tc>
        <w:tc>
          <w:tcPr>
            <w:tcW w:w="2821" w:type="dxa"/>
            <w:tcBorders>
              <w:top w:val="nil"/>
              <w:bottom w:val="nil"/>
            </w:tcBorders>
            <w:shd w:val="clear" w:color="auto" w:fill="auto"/>
          </w:tcPr>
          <w:p w14:paraId="78B9D9F9" w14:textId="77777777" w:rsidR="00824B37" w:rsidRPr="00E33866" w:rsidRDefault="00824B37">
            <w:pPr>
              <w:rPr>
                <w:rFonts w:ascii="Garamond" w:hAnsi="Garamond"/>
                <w:bCs/>
                <w:sz w:val="22"/>
                <w:lang w:val="fr-FR"/>
              </w:rPr>
            </w:pPr>
          </w:p>
        </w:tc>
        <w:tc>
          <w:tcPr>
            <w:tcW w:w="2293" w:type="dxa"/>
            <w:tcBorders>
              <w:top w:val="nil"/>
              <w:bottom w:val="nil"/>
            </w:tcBorders>
            <w:shd w:val="clear" w:color="auto" w:fill="auto"/>
          </w:tcPr>
          <w:p w14:paraId="0CEC1A6C" w14:textId="77777777" w:rsidR="00824B37" w:rsidRPr="00E33866" w:rsidRDefault="00824B37">
            <w:pPr>
              <w:rPr>
                <w:rFonts w:ascii="Garamond" w:hAnsi="Garamond"/>
                <w:bCs/>
                <w:sz w:val="22"/>
                <w:lang w:val="fr-FR"/>
              </w:rPr>
            </w:pPr>
          </w:p>
        </w:tc>
        <w:tc>
          <w:tcPr>
            <w:tcW w:w="885" w:type="dxa"/>
            <w:tcBorders>
              <w:top w:val="nil"/>
              <w:bottom w:val="nil"/>
            </w:tcBorders>
            <w:shd w:val="clear" w:color="auto" w:fill="auto"/>
          </w:tcPr>
          <w:p w14:paraId="58BE698A" w14:textId="77777777" w:rsidR="00824B37" w:rsidRPr="00E33866" w:rsidRDefault="00824B37" w:rsidP="00E33866">
            <w:pPr>
              <w:jc w:val="center"/>
              <w:rPr>
                <w:rFonts w:ascii="Garamond" w:hAnsi="Garamond"/>
                <w:bCs/>
                <w:sz w:val="22"/>
                <w:lang w:val="fr-FR"/>
              </w:rPr>
            </w:pPr>
          </w:p>
        </w:tc>
        <w:tc>
          <w:tcPr>
            <w:tcW w:w="966" w:type="dxa"/>
            <w:tcBorders>
              <w:top w:val="nil"/>
              <w:bottom w:val="nil"/>
            </w:tcBorders>
            <w:shd w:val="clear" w:color="auto" w:fill="auto"/>
          </w:tcPr>
          <w:p w14:paraId="1BE3B7D7" w14:textId="77777777" w:rsidR="00824B37" w:rsidRPr="00E33866" w:rsidRDefault="00824B37" w:rsidP="00E33866">
            <w:pPr>
              <w:jc w:val="center"/>
              <w:rPr>
                <w:rFonts w:ascii="Garamond" w:hAnsi="Garamond"/>
                <w:bCs/>
                <w:sz w:val="22"/>
              </w:rPr>
            </w:pPr>
            <w:r w:rsidRPr="00E33866">
              <w:rPr>
                <w:rFonts w:ascii="Garamond" w:hAnsi="Garamond"/>
                <w:bCs/>
                <w:sz w:val="22"/>
              </w:rPr>
              <w:t>300</w:t>
            </w:r>
          </w:p>
        </w:tc>
        <w:tc>
          <w:tcPr>
            <w:tcW w:w="4500" w:type="dxa"/>
            <w:tcBorders>
              <w:top w:val="nil"/>
              <w:bottom w:val="nil"/>
              <w:right w:val="nil"/>
            </w:tcBorders>
            <w:shd w:val="clear" w:color="auto" w:fill="auto"/>
            <w:vAlign w:val="bottom"/>
          </w:tcPr>
          <w:p w14:paraId="0A106B61" w14:textId="77777777" w:rsidR="00824B37" w:rsidRPr="00E33866" w:rsidRDefault="00824B37">
            <w:pPr>
              <w:rPr>
                <w:bCs/>
              </w:rPr>
            </w:pPr>
            <w:r w:rsidRPr="00E33866">
              <w:rPr>
                <w:rFonts w:ascii="Garamond" w:hAnsi="Garamond"/>
                <w:bCs/>
                <w:i/>
                <w:sz w:val="22"/>
                <w:lang w:val="fr-BE"/>
              </w:rPr>
              <w:t>Activités hospitalières</w:t>
            </w:r>
          </w:p>
        </w:tc>
      </w:tr>
      <w:tr w:rsidR="00824B37" w:rsidRPr="00E33866" w14:paraId="512301DB" w14:textId="77777777" w:rsidTr="00E33866">
        <w:trPr>
          <w:cantSplit/>
          <w:tblHeader/>
        </w:trPr>
        <w:tc>
          <w:tcPr>
            <w:tcW w:w="1177" w:type="dxa"/>
            <w:tcBorders>
              <w:top w:val="nil"/>
              <w:left w:val="nil"/>
              <w:bottom w:val="nil"/>
            </w:tcBorders>
            <w:shd w:val="clear" w:color="auto" w:fill="auto"/>
          </w:tcPr>
          <w:p w14:paraId="5C3691DD" w14:textId="77777777" w:rsidR="00824B37" w:rsidRPr="00E33866" w:rsidRDefault="00824B37">
            <w:pPr>
              <w:rPr>
                <w:rFonts w:ascii="Garamond" w:hAnsi="Garamond"/>
                <w:bCs/>
                <w:sz w:val="22"/>
              </w:rPr>
            </w:pPr>
          </w:p>
        </w:tc>
        <w:tc>
          <w:tcPr>
            <w:tcW w:w="1336" w:type="dxa"/>
            <w:tcBorders>
              <w:top w:val="nil"/>
              <w:bottom w:val="nil"/>
            </w:tcBorders>
            <w:shd w:val="clear" w:color="auto" w:fill="auto"/>
          </w:tcPr>
          <w:p w14:paraId="3486B17D" w14:textId="77777777" w:rsidR="00824B37" w:rsidRPr="00E33866" w:rsidRDefault="00824B37">
            <w:pPr>
              <w:rPr>
                <w:rFonts w:ascii="Garamond" w:hAnsi="Garamond"/>
                <w:bCs/>
                <w:sz w:val="22"/>
              </w:rPr>
            </w:pPr>
          </w:p>
        </w:tc>
        <w:tc>
          <w:tcPr>
            <w:tcW w:w="2821" w:type="dxa"/>
            <w:tcBorders>
              <w:top w:val="nil"/>
              <w:bottom w:val="nil"/>
            </w:tcBorders>
            <w:shd w:val="clear" w:color="auto" w:fill="auto"/>
          </w:tcPr>
          <w:p w14:paraId="2E53D8F6" w14:textId="77777777" w:rsidR="00824B37" w:rsidRPr="00E33866" w:rsidRDefault="00824B37">
            <w:pPr>
              <w:rPr>
                <w:rFonts w:ascii="Garamond" w:hAnsi="Garamond"/>
                <w:bCs/>
                <w:sz w:val="22"/>
              </w:rPr>
            </w:pPr>
          </w:p>
        </w:tc>
        <w:tc>
          <w:tcPr>
            <w:tcW w:w="2293" w:type="dxa"/>
            <w:tcBorders>
              <w:top w:val="nil"/>
              <w:bottom w:val="nil"/>
            </w:tcBorders>
            <w:shd w:val="clear" w:color="auto" w:fill="auto"/>
          </w:tcPr>
          <w:p w14:paraId="61B712F5" w14:textId="77777777" w:rsidR="00824B37" w:rsidRPr="00E33866" w:rsidRDefault="00824B37">
            <w:pPr>
              <w:rPr>
                <w:rFonts w:ascii="Garamond" w:hAnsi="Garamond"/>
                <w:bCs/>
                <w:sz w:val="22"/>
              </w:rPr>
            </w:pPr>
          </w:p>
        </w:tc>
        <w:tc>
          <w:tcPr>
            <w:tcW w:w="885" w:type="dxa"/>
            <w:tcBorders>
              <w:top w:val="nil"/>
              <w:bottom w:val="nil"/>
            </w:tcBorders>
            <w:shd w:val="clear" w:color="auto" w:fill="auto"/>
          </w:tcPr>
          <w:p w14:paraId="475F26AE" w14:textId="77777777" w:rsidR="00824B37" w:rsidRPr="00E33866" w:rsidRDefault="00824B37" w:rsidP="00E33866">
            <w:pPr>
              <w:jc w:val="center"/>
              <w:rPr>
                <w:rFonts w:ascii="Garamond" w:hAnsi="Garamond"/>
                <w:bCs/>
                <w:sz w:val="22"/>
              </w:rPr>
            </w:pPr>
          </w:p>
        </w:tc>
        <w:tc>
          <w:tcPr>
            <w:tcW w:w="966" w:type="dxa"/>
            <w:tcBorders>
              <w:top w:val="nil"/>
              <w:bottom w:val="nil"/>
            </w:tcBorders>
            <w:shd w:val="clear" w:color="auto" w:fill="auto"/>
          </w:tcPr>
          <w:p w14:paraId="285BCDB5" w14:textId="77777777" w:rsidR="00824B37" w:rsidRPr="00E33866" w:rsidRDefault="00824B37" w:rsidP="00E33866">
            <w:pPr>
              <w:jc w:val="center"/>
              <w:rPr>
                <w:rFonts w:ascii="Garamond" w:hAnsi="Garamond"/>
                <w:bCs/>
                <w:sz w:val="22"/>
              </w:rPr>
            </w:pPr>
            <w:r w:rsidRPr="00E33866">
              <w:rPr>
                <w:rFonts w:ascii="Garamond" w:hAnsi="Garamond"/>
                <w:bCs/>
                <w:sz w:val="22"/>
              </w:rPr>
              <w:t>310</w:t>
            </w:r>
          </w:p>
        </w:tc>
        <w:tc>
          <w:tcPr>
            <w:tcW w:w="4500" w:type="dxa"/>
            <w:tcBorders>
              <w:top w:val="nil"/>
              <w:bottom w:val="nil"/>
              <w:right w:val="nil"/>
            </w:tcBorders>
            <w:shd w:val="clear" w:color="auto" w:fill="auto"/>
            <w:vAlign w:val="bottom"/>
          </w:tcPr>
          <w:p w14:paraId="64EF7331" w14:textId="77777777" w:rsidR="00824B37" w:rsidRPr="00E33866" w:rsidRDefault="00824B37">
            <w:pPr>
              <w:rPr>
                <w:bCs/>
              </w:rPr>
            </w:pPr>
            <w:r w:rsidRPr="00E33866">
              <w:rPr>
                <w:rFonts w:ascii="Garamond" w:hAnsi="Garamond"/>
                <w:bCs/>
                <w:i/>
                <w:sz w:val="22"/>
                <w:lang w:val="fr-BE"/>
              </w:rPr>
              <w:t>Universités</w:t>
            </w:r>
          </w:p>
        </w:tc>
      </w:tr>
      <w:tr w:rsidR="00824B37" w:rsidRPr="00E33866" w14:paraId="7F128D1A" w14:textId="77777777" w:rsidTr="00E33866">
        <w:trPr>
          <w:cantSplit/>
          <w:tblHeader/>
        </w:trPr>
        <w:tc>
          <w:tcPr>
            <w:tcW w:w="1177" w:type="dxa"/>
            <w:tcBorders>
              <w:top w:val="nil"/>
              <w:left w:val="nil"/>
              <w:bottom w:val="nil"/>
            </w:tcBorders>
            <w:shd w:val="clear" w:color="auto" w:fill="auto"/>
          </w:tcPr>
          <w:p w14:paraId="470B0D58" w14:textId="77777777" w:rsidR="00824B37" w:rsidRPr="00E33866" w:rsidRDefault="00824B37">
            <w:pPr>
              <w:rPr>
                <w:rFonts w:ascii="Garamond" w:hAnsi="Garamond"/>
                <w:bCs/>
                <w:sz w:val="22"/>
              </w:rPr>
            </w:pPr>
          </w:p>
        </w:tc>
        <w:tc>
          <w:tcPr>
            <w:tcW w:w="1336" w:type="dxa"/>
            <w:tcBorders>
              <w:top w:val="nil"/>
              <w:bottom w:val="nil"/>
            </w:tcBorders>
            <w:shd w:val="clear" w:color="auto" w:fill="auto"/>
          </w:tcPr>
          <w:p w14:paraId="0E0BBA32" w14:textId="77777777" w:rsidR="00824B37" w:rsidRPr="00E33866" w:rsidRDefault="00824B37">
            <w:pPr>
              <w:rPr>
                <w:rFonts w:ascii="Garamond" w:hAnsi="Garamond"/>
                <w:bCs/>
                <w:sz w:val="22"/>
              </w:rPr>
            </w:pPr>
          </w:p>
        </w:tc>
        <w:tc>
          <w:tcPr>
            <w:tcW w:w="2821" w:type="dxa"/>
            <w:tcBorders>
              <w:top w:val="nil"/>
              <w:bottom w:val="nil"/>
            </w:tcBorders>
            <w:shd w:val="clear" w:color="auto" w:fill="auto"/>
          </w:tcPr>
          <w:p w14:paraId="72F2BFBE" w14:textId="77777777" w:rsidR="00824B37" w:rsidRPr="00E33866" w:rsidRDefault="00824B37">
            <w:pPr>
              <w:rPr>
                <w:bCs/>
              </w:rPr>
            </w:pPr>
            <w:r w:rsidRPr="00E33866">
              <w:rPr>
                <w:rFonts w:ascii="Garamond" w:hAnsi="Garamond"/>
                <w:bCs/>
                <w:sz w:val="22"/>
                <w:lang w:val="fr-BE"/>
              </w:rPr>
              <w:t>Périodicité</w:t>
            </w:r>
          </w:p>
        </w:tc>
        <w:tc>
          <w:tcPr>
            <w:tcW w:w="2293" w:type="dxa"/>
            <w:tcBorders>
              <w:top w:val="nil"/>
              <w:bottom w:val="nil"/>
            </w:tcBorders>
            <w:shd w:val="clear" w:color="auto" w:fill="auto"/>
          </w:tcPr>
          <w:p w14:paraId="65B2C2F9" w14:textId="77777777" w:rsidR="00824B37" w:rsidRPr="00E33866" w:rsidRDefault="00824B37">
            <w:pPr>
              <w:rPr>
                <w:bCs/>
              </w:rPr>
            </w:pPr>
            <w:proofErr w:type="spellStart"/>
            <w:r w:rsidRPr="00E33866">
              <w:rPr>
                <w:rFonts w:ascii="Garamond" w:hAnsi="Garamond"/>
                <w:bCs/>
                <w:sz w:val="22"/>
                <w:lang w:val="fr-BE"/>
              </w:rPr>
              <w:t>periodiciteit</w:t>
            </w:r>
            <w:proofErr w:type="spellEnd"/>
          </w:p>
        </w:tc>
        <w:tc>
          <w:tcPr>
            <w:tcW w:w="885" w:type="dxa"/>
            <w:tcBorders>
              <w:top w:val="nil"/>
              <w:bottom w:val="nil"/>
            </w:tcBorders>
            <w:shd w:val="clear" w:color="auto" w:fill="auto"/>
          </w:tcPr>
          <w:p w14:paraId="15EEBA7A" w14:textId="77777777" w:rsidR="00824B37" w:rsidRPr="00E33866" w:rsidRDefault="00824B37"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0274A301" w14:textId="77777777" w:rsidR="00824B37" w:rsidRPr="00E33866" w:rsidRDefault="00824B37" w:rsidP="00E33866">
            <w:pPr>
              <w:jc w:val="center"/>
              <w:rPr>
                <w:rFonts w:ascii="Garamond" w:hAnsi="Garamond"/>
                <w:bCs/>
                <w:sz w:val="22"/>
              </w:rPr>
            </w:pPr>
            <w:r w:rsidRPr="00E33866">
              <w:rPr>
                <w:rFonts w:ascii="Garamond" w:hAnsi="Garamond"/>
                <w:bCs/>
                <w:sz w:val="22"/>
              </w:rPr>
              <w:t>1</w:t>
            </w:r>
          </w:p>
        </w:tc>
        <w:tc>
          <w:tcPr>
            <w:tcW w:w="4500" w:type="dxa"/>
            <w:tcBorders>
              <w:top w:val="nil"/>
              <w:bottom w:val="nil"/>
              <w:right w:val="nil"/>
            </w:tcBorders>
            <w:shd w:val="clear" w:color="auto" w:fill="auto"/>
          </w:tcPr>
          <w:p w14:paraId="4F9E182E" w14:textId="77777777" w:rsidR="00824B37" w:rsidRPr="00E33866" w:rsidRDefault="00824B37" w:rsidP="00E33866">
            <w:pPr>
              <w:jc w:val="both"/>
              <w:rPr>
                <w:bCs/>
              </w:rPr>
            </w:pPr>
            <w:r w:rsidRPr="00E33866">
              <w:rPr>
                <w:rFonts w:ascii="Garamond" w:hAnsi="Garamond"/>
                <w:bCs/>
                <w:sz w:val="22"/>
                <w:lang w:val="fr-BE"/>
              </w:rPr>
              <w:t>Mensuel</w:t>
            </w:r>
          </w:p>
        </w:tc>
      </w:tr>
      <w:tr w:rsidR="00824B37" w:rsidRPr="00E33866" w14:paraId="55E35BF2" w14:textId="77777777" w:rsidTr="00E33866">
        <w:trPr>
          <w:cantSplit/>
          <w:tblHeader/>
        </w:trPr>
        <w:tc>
          <w:tcPr>
            <w:tcW w:w="1177" w:type="dxa"/>
            <w:tcBorders>
              <w:top w:val="nil"/>
              <w:left w:val="nil"/>
              <w:bottom w:val="nil"/>
            </w:tcBorders>
            <w:shd w:val="clear" w:color="auto" w:fill="auto"/>
          </w:tcPr>
          <w:p w14:paraId="05BC20F9" w14:textId="77777777" w:rsidR="00824B37" w:rsidRPr="00E33866" w:rsidRDefault="00824B37">
            <w:pPr>
              <w:rPr>
                <w:rFonts w:ascii="Garamond" w:hAnsi="Garamond"/>
                <w:bCs/>
                <w:sz w:val="22"/>
              </w:rPr>
            </w:pPr>
          </w:p>
        </w:tc>
        <w:tc>
          <w:tcPr>
            <w:tcW w:w="1336" w:type="dxa"/>
            <w:tcBorders>
              <w:top w:val="nil"/>
              <w:bottom w:val="nil"/>
            </w:tcBorders>
            <w:shd w:val="clear" w:color="auto" w:fill="auto"/>
          </w:tcPr>
          <w:p w14:paraId="1D49B41F" w14:textId="77777777" w:rsidR="00824B37" w:rsidRPr="00E33866" w:rsidRDefault="00824B37">
            <w:pPr>
              <w:rPr>
                <w:rFonts w:ascii="Garamond" w:hAnsi="Garamond"/>
                <w:bCs/>
                <w:sz w:val="22"/>
              </w:rPr>
            </w:pPr>
          </w:p>
        </w:tc>
        <w:tc>
          <w:tcPr>
            <w:tcW w:w="2821" w:type="dxa"/>
            <w:tcBorders>
              <w:top w:val="nil"/>
              <w:bottom w:val="nil"/>
            </w:tcBorders>
            <w:shd w:val="clear" w:color="auto" w:fill="auto"/>
          </w:tcPr>
          <w:p w14:paraId="2F8FBD90" w14:textId="77777777" w:rsidR="00824B37" w:rsidRPr="00E33866" w:rsidRDefault="00824B37">
            <w:pPr>
              <w:rPr>
                <w:rFonts w:ascii="Garamond" w:hAnsi="Garamond"/>
                <w:bCs/>
                <w:sz w:val="22"/>
              </w:rPr>
            </w:pPr>
          </w:p>
        </w:tc>
        <w:tc>
          <w:tcPr>
            <w:tcW w:w="2293" w:type="dxa"/>
            <w:tcBorders>
              <w:top w:val="nil"/>
              <w:bottom w:val="nil"/>
            </w:tcBorders>
            <w:shd w:val="clear" w:color="auto" w:fill="auto"/>
          </w:tcPr>
          <w:p w14:paraId="38680EE9" w14:textId="77777777" w:rsidR="00824B37" w:rsidRPr="00E33866" w:rsidRDefault="00824B37">
            <w:pPr>
              <w:rPr>
                <w:rFonts w:ascii="Garamond" w:hAnsi="Garamond"/>
                <w:bCs/>
                <w:sz w:val="22"/>
              </w:rPr>
            </w:pPr>
          </w:p>
        </w:tc>
        <w:tc>
          <w:tcPr>
            <w:tcW w:w="885" w:type="dxa"/>
            <w:tcBorders>
              <w:top w:val="nil"/>
              <w:bottom w:val="nil"/>
            </w:tcBorders>
            <w:shd w:val="clear" w:color="auto" w:fill="auto"/>
          </w:tcPr>
          <w:p w14:paraId="0B10D312" w14:textId="77777777" w:rsidR="00824B37" w:rsidRPr="00E33866" w:rsidRDefault="00824B37" w:rsidP="00E33866">
            <w:pPr>
              <w:jc w:val="center"/>
              <w:rPr>
                <w:rFonts w:ascii="Garamond" w:hAnsi="Garamond"/>
                <w:bCs/>
                <w:sz w:val="22"/>
              </w:rPr>
            </w:pPr>
          </w:p>
        </w:tc>
        <w:tc>
          <w:tcPr>
            <w:tcW w:w="966" w:type="dxa"/>
            <w:tcBorders>
              <w:top w:val="nil"/>
              <w:bottom w:val="nil"/>
            </w:tcBorders>
            <w:shd w:val="clear" w:color="auto" w:fill="auto"/>
          </w:tcPr>
          <w:p w14:paraId="1F7E0586" w14:textId="77777777" w:rsidR="00824B37" w:rsidRPr="00E33866" w:rsidRDefault="00824B37"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40A6B10F" w14:textId="77777777" w:rsidR="00824B37" w:rsidRPr="00E33866" w:rsidRDefault="00824B37" w:rsidP="00E33866">
            <w:pPr>
              <w:jc w:val="both"/>
              <w:rPr>
                <w:bCs/>
              </w:rPr>
            </w:pPr>
            <w:r w:rsidRPr="00E33866">
              <w:rPr>
                <w:rFonts w:ascii="Garamond" w:hAnsi="Garamond"/>
                <w:bCs/>
                <w:sz w:val="22"/>
                <w:lang w:val="fr-BE"/>
              </w:rPr>
              <w:t>Bimestriel</w:t>
            </w:r>
          </w:p>
        </w:tc>
      </w:tr>
      <w:tr w:rsidR="00824B37" w:rsidRPr="00E33866" w14:paraId="4144579A" w14:textId="77777777" w:rsidTr="00E33866">
        <w:trPr>
          <w:cantSplit/>
          <w:tblHeader/>
        </w:trPr>
        <w:tc>
          <w:tcPr>
            <w:tcW w:w="1177" w:type="dxa"/>
            <w:tcBorders>
              <w:top w:val="nil"/>
              <w:left w:val="nil"/>
              <w:bottom w:val="nil"/>
            </w:tcBorders>
            <w:shd w:val="clear" w:color="auto" w:fill="auto"/>
          </w:tcPr>
          <w:p w14:paraId="0E4B4868" w14:textId="77777777" w:rsidR="00824B37" w:rsidRPr="00E33866" w:rsidRDefault="00824B37">
            <w:pPr>
              <w:rPr>
                <w:rFonts w:ascii="Garamond" w:hAnsi="Garamond"/>
                <w:bCs/>
                <w:sz w:val="22"/>
              </w:rPr>
            </w:pPr>
          </w:p>
        </w:tc>
        <w:tc>
          <w:tcPr>
            <w:tcW w:w="1336" w:type="dxa"/>
            <w:tcBorders>
              <w:top w:val="nil"/>
              <w:bottom w:val="nil"/>
            </w:tcBorders>
            <w:shd w:val="clear" w:color="auto" w:fill="auto"/>
          </w:tcPr>
          <w:p w14:paraId="79256A10" w14:textId="77777777" w:rsidR="00824B37" w:rsidRPr="00E33866" w:rsidRDefault="00824B37">
            <w:pPr>
              <w:rPr>
                <w:rFonts w:ascii="Garamond" w:hAnsi="Garamond"/>
                <w:bCs/>
                <w:sz w:val="22"/>
              </w:rPr>
            </w:pPr>
          </w:p>
        </w:tc>
        <w:tc>
          <w:tcPr>
            <w:tcW w:w="2821" w:type="dxa"/>
            <w:tcBorders>
              <w:top w:val="nil"/>
              <w:bottom w:val="nil"/>
            </w:tcBorders>
            <w:shd w:val="clear" w:color="auto" w:fill="auto"/>
          </w:tcPr>
          <w:p w14:paraId="2B62CF11" w14:textId="77777777" w:rsidR="00824B37" w:rsidRPr="00E33866" w:rsidRDefault="00824B37">
            <w:pPr>
              <w:rPr>
                <w:rFonts w:ascii="Garamond" w:hAnsi="Garamond"/>
                <w:bCs/>
                <w:sz w:val="22"/>
              </w:rPr>
            </w:pPr>
          </w:p>
        </w:tc>
        <w:tc>
          <w:tcPr>
            <w:tcW w:w="2293" w:type="dxa"/>
            <w:tcBorders>
              <w:top w:val="nil"/>
              <w:bottom w:val="nil"/>
            </w:tcBorders>
            <w:shd w:val="clear" w:color="auto" w:fill="auto"/>
          </w:tcPr>
          <w:p w14:paraId="08AE7E58" w14:textId="77777777" w:rsidR="00824B37" w:rsidRPr="00E33866" w:rsidRDefault="00824B37">
            <w:pPr>
              <w:rPr>
                <w:rFonts w:ascii="Garamond" w:hAnsi="Garamond"/>
                <w:bCs/>
                <w:sz w:val="22"/>
              </w:rPr>
            </w:pPr>
          </w:p>
        </w:tc>
        <w:tc>
          <w:tcPr>
            <w:tcW w:w="885" w:type="dxa"/>
            <w:tcBorders>
              <w:top w:val="nil"/>
              <w:bottom w:val="nil"/>
            </w:tcBorders>
            <w:shd w:val="clear" w:color="auto" w:fill="auto"/>
          </w:tcPr>
          <w:p w14:paraId="2931AE2B" w14:textId="77777777" w:rsidR="00824B37" w:rsidRPr="00E33866" w:rsidRDefault="00824B37" w:rsidP="00E33866">
            <w:pPr>
              <w:jc w:val="center"/>
              <w:rPr>
                <w:rFonts w:ascii="Garamond" w:hAnsi="Garamond"/>
                <w:bCs/>
                <w:sz w:val="22"/>
              </w:rPr>
            </w:pPr>
          </w:p>
        </w:tc>
        <w:tc>
          <w:tcPr>
            <w:tcW w:w="966" w:type="dxa"/>
            <w:tcBorders>
              <w:top w:val="nil"/>
              <w:bottom w:val="nil"/>
            </w:tcBorders>
            <w:shd w:val="clear" w:color="auto" w:fill="auto"/>
          </w:tcPr>
          <w:p w14:paraId="71F363F0" w14:textId="77777777" w:rsidR="00824B37" w:rsidRPr="00E33866" w:rsidRDefault="00824B37" w:rsidP="00E33866">
            <w:pPr>
              <w:jc w:val="center"/>
              <w:rPr>
                <w:rFonts w:ascii="Garamond" w:hAnsi="Garamond"/>
                <w:bCs/>
                <w:sz w:val="22"/>
              </w:rPr>
            </w:pPr>
            <w:r w:rsidRPr="00E33866">
              <w:rPr>
                <w:rFonts w:ascii="Garamond" w:hAnsi="Garamond"/>
                <w:bCs/>
                <w:sz w:val="22"/>
              </w:rPr>
              <w:t>3</w:t>
            </w:r>
          </w:p>
        </w:tc>
        <w:tc>
          <w:tcPr>
            <w:tcW w:w="4500" w:type="dxa"/>
            <w:tcBorders>
              <w:top w:val="nil"/>
              <w:bottom w:val="nil"/>
              <w:right w:val="nil"/>
            </w:tcBorders>
            <w:shd w:val="clear" w:color="auto" w:fill="auto"/>
          </w:tcPr>
          <w:p w14:paraId="214DD07F" w14:textId="77777777" w:rsidR="00824B37" w:rsidRPr="00E33866" w:rsidRDefault="00824B37" w:rsidP="00E33866">
            <w:pPr>
              <w:jc w:val="both"/>
              <w:rPr>
                <w:bCs/>
              </w:rPr>
            </w:pPr>
            <w:r w:rsidRPr="00E33866">
              <w:rPr>
                <w:rFonts w:ascii="Garamond" w:hAnsi="Garamond"/>
                <w:bCs/>
                <w:sz w:val="22"/>
                <w:lang w:val="fr-BE"/>
              </w:rPr>
              <w:t>Trimestriel</w:t>
            </w:r>
          </w:p>
        </w:tc>
      </w:tr>
      <w:tr w:rsidR="00824B37" w:rsidRPr="00E33866" w14:paraId="6C482504" w14:textId="77777777" w:rsidTr="00E33866">
        <w:trPr>
          <w:cantSplit/>
          <w:tblHeader/>
        </w:trPr>
        <w:tc>
          <w:tcPr>
            <w:tcW w:w="1177" w:type="dxa"/>
            <w:tcBorders>
              <w:top w:val="nil"/>
              <w:left w:val="nil"/>
              <w:bottom w:val="nil"/>
            </w:tcBorders>
            <w:shd w:val="clear" w:color="auto" w:fill="auto"/>
          </w:tcPr>
          <w:p w14:paraId="75E18303" w14:textId="77777777" w:rsidR="00824B37" w:rsidRPr="00E33866" w:rsidRDefault="00824B37">
            <w:pPr>
              <w:rPr>
                <w:rFonts w:ascii="Garamond" w:hAnsi="Garamond"/>
                <w:bCs/>
                <w:sz w:val="22"/>
              </w:rPr>
            </w:pPr>
          </w:p>
        </w:tc>
        <w:tc>
          <w:tcPr>
            <w:tcW w:w="1336" w:type="dxa"/>
            <w:tcBorders>
              <w:top w:val="nil"/>
              <w:bottom w:val="nil"/>
            </w:tcBorders>
            <w:shd w:val="clear" w:color="auto" w:fill="auto"/>
          </w:tcPr>
          <w:p w14:paraId="676C02A6" w14:textId="77777777" w:rsidR="00824B37" w:rsidRPr="00E33866" w:rsidRDefault="00824B37">
            <w:pPr>
              <w:rPr>
                <w:rFonts w:ascii="Garamond" w:hAnsi="Garamond"/>
                <w:bCs/>
                <w:sz w:val="22"/>
              </w:rPr>
            </w:pPr>
          </w:p>
        </w:tc>
        <w:tc>
          <w:tcPr>
            <w:tcW w:w="2821" w:type="dxa"/>
            <w:tcBorders>
              <w:top w:val="nil"/>
              <w:bottom w:val="nil"/>
            </w:tcBorders>
            <w:shd w:val="clear" w:color="auto" w:fill="auto"/>
          </w:tcPr>
          <w:p w14:paraId="35AE7E2F" w14:textId="77777777" w:rsidR="00824B37" w:rsidRPr="00E33866" w:rsidRDefault="00824B37">
            <w:pPr>
              <w:rPr>
                <w:rFonts w:ascii="Garamond" w:hAnsi="Garamond"/>
                <w:bCs/>
                <w:sz w:val="22"/>
              </w:rPr>
            </w:pPr>
          </w:p>
        </w:tc>
        <w:tc>
          <w:tcPr>
            <w:tcW w:w="2293" w:type="dxa"/>
            <w:tcBorders>
              <w:top w:val="nil"/>
              <w:bottom w:val="nil"/>
            </w:tcBorders>
            <w:shd w:val="clear" w:color="auto" w:fill="auto"/>
          </w:tcPr>
          <w:p w14:paraId="022BAFCA" w14:textId="77777777" w:rsidR="00824B37" w:rsidRPr="00E33866" w:rsidRDefault="00824B37">
            <w:pPr>
              <w:rPr>
                <w:rFonts w:ascii="Garamond" w:hAnsi="Garamond"/>
                <w:bCs/>
                <w:sz w:val="22"/>
              </w:rPr>
            </w:pPr>
          </w:p>
        </w:tc>
        <w:tc>
          <w:tcPr>
            <w:tcW w:w="885" w:type="dxa"/>
            <w:tcBorders>
              <w:top w:val="nil"/>
              <w:bottom w:val="nil"/>
            </w:tcBorders>
            <w:shd w:val="clear" w:color="auto" w:fill="auto"/>
          </w:tcPr>
          <w:p w14:paraId="61037C46" w14:textId="77777777" w:rsidR="00824B37" w:rsidRPr="00E33866" w:rsidRDefault="00824B37" w:rsidP="00E33866">
            <w:pPr>
              <w:jc w:val="center"/>
              <w:rPr>
                <w:rFonts w:ascii="Garamond" w:hAnsi="Garamond"/>
                <w:bCs/>
                <w:sz w:val="22"/>
              </w:rPr>
            </w:pPr>
          </w:p>
        </w:tc>
        <w:tc>
          <w:tcPr>
            <w:tcW w:w="966" w:type="dxa"/>
            <w:tcBorders>
              <w:top w:val="nil"/>
              <w:bottom w:val="nil"/>
            </w:tcBorders>
            <w:shd w:val="clear" w:color="auto" w:fill="auto"/>
          </w:tcPr>
          <w:p w14:paraId="5DC3637F" w14:textId="77777777" w:rsidR="00824B37" w:rsidRPr="00E33866" w:rsidRDefault="00824B37" w:rsidP="00E33866">
            <w:pPr>
              <w:jc w:val="center"/>
              <w:rPr>
                <w:rFonts w:ascii="Garamond" w:hAnsi="Garamond"/>
                <w:bCs/>
                <w:sz w:val="22"/>
              </w:rPr>
            </w:pPr>
            <w:r w:rsidRPr="00E33866">
              <w:rPr>
                <w:rFonts w:ascii="Garamond" w:hAnsi="Garamond"/>
                <w:bCs/>
                <w:sz w:val="22"/>
              </w:rPr>
              <w:t>4</w:t>
            </w:r>
          </w:p>
        </w:tc>
        <w:tc>
          <w:tcPr>
            <w:tcW w:w="4500" w:type="dxa"/>
            <w:tcBorders>
              <w:top w:val="nil"/>
              <w:bottom w:val="nil"/>
              <w:right w:val="nil"/>
            </w:tcBorders>
            <w:shd w:val="clear" w:color="auto" w:fill="auto"/>
          </w:tcPr>
          <w:p w14:paraId="2BCCD65B" w14:textId="77777777" w:rsidR="00824B37" w:rsidRPr="00E33866" w:rsidRDefault="00824B37" w:rsidP="00E33866">
            <w:pPr>
              <w:jc w:val="both"/>
              <w:rPr>
                <w:bCs/>
              </w:rPr>
            </w:pPr>
            <w:r w:rsidRPr="00E33866">
              <w:rPr>
                <w:rFonts w:ascii="Garamond" w:hAnsi="Garamond"/>
                <w:bCs/>
                <w:sz w:val="22"/>
                <w:lang w:val="fr-BE"/>
              </w:rPr>
              <w:t>Quadrimestriel</w:t>
            </w:r>
          </w:p>
        </w:tc>
      </w:tr>
      <w:tr w:rsidR="00824B37" w:rsidRPr="00E33866" w14:paraId="7C9F92B1" w14:textId="77777777" w:rsidTr="00E33866">
        <w:trPr>
          <w:cantSplit/>
          <w:tblHeader/>
        </w:trPr>
        <w:tc>
          <w:tcPr>
            <w:tcW w:w="1177" w:type="dxa"/>
            <w:tcBorders>
              <w:top w:val="nil"/>
              <w:left w:val="nil"/>
              <w:bottom w:val="nil"/>
            </w:tcBorders>
            <w:shd w:val="clear" w:color="auto" w:fill="auto"/>
          </w:tcPr>
          <w:p w14:paraId="26C100FE" w14:textId="77777777" w:rsidR="00824B37" w:rsidRPr="00E33866" w:rsidRDefault="00824B37">
            <w:pPr>
              <w:rPr>
                <w:rFonts w:ascii="Garamond" w:hAnsi="Garamond"/>
                <w:bCs/>
                <w:sz w:val="22"/>
              </w:rPr>
            </w:pPr>
          </w:p>
        </w:tc>
        <w:tc>
          <w:tcPr>
            <w:tcW w:w="1336" w:type="dxa"/>
            <w:tcBorders>
              <w:top w:val="nil"/>
              <w:bottom w:val="nil"/>
            </w:tcBorders>
            <w:shd w:val="clear" w:color="auto" w:fill="auto"/>
          </w:tcPr>
          <w:p w14:paraId="554FD189" w14:textId="77777777" w:rsidR="00824B37" w:rsidRPr="00E33866" w:rsidRDefault="00824B37">
            <w:pPr>
              <w:rPr>
                <w:rFonts w:ascii="Garamond" w:hAnsi="Garamond"/>
                <w:bCs/>
                <w:sz w:val="22"/>
              </w:rPr>
            </w:pPr>
          </w:p>
        </w:tc>
        <w:tc>
          <w:tcPr>
            <w:tcW w:w="2821" w:type="dxa"/>
            <w:tcBorders>
              <w:top w:val="nil"/>
              <w:bottom w:val="nil"/>
            </w:tcBorders>
            <w:shd w:val="clear" w:color="auto" w:fill="auto"/>
          </w:tcPr>
          <w:p w14:paraId="722656A0" w14:textId="77777777" w:rsidR="00824B37" w:rsidRPr="00E33866" w:rsidRDefault="00824B37">
            <w:pPr>
              <w:rPr>
                <w:rFonts w:ascii="Garamond" w:hAnsi="Garamond"/>
                <w:bCs/>
                <w:sz w:val="22"/>
              </w:rPr>
            </w:pPr>
          </w:p>
        </w:tc>
        <w:tc>
          <w:tcPr>
            <w:tcW w:w="2293" w:type="dxa"/>
            <w:tcBorders>
              <w:top w:val="nil"/>
              <w:bottom w:val="nil"/>
            </w:tcBorders>
            <w:shd w:val="clear" w:color="auto" w:fill="auto"/>
          </w:tcPr>
          <w:p w14:paraId="43D61A82" w14:textId="77777777" w:rsidR="00824B37" w:rsidRPr="00E33866" w:rsidRDefault="00824B37">
            <w:pPr>
              <w:rPr>
                <w:rFonts w:ascii="Garamond" w:hAnsi="Garamond"/>
                <w:bCs/>
                <w:sz w:val="22"/>
              </w:rPr>
            </w:pPr>
          </w:p>
        </w:tc>
        <w:tc>
          <w:tcPr>
            <w:tcW w:w="885" w:type="dxa"/>
            <w:tcBorders>
              <w:top w:val="nil"/>
              <w:bottom w:val="nil"/>
            </w:tcBorders>
            <w:shd w:val="clear" w:color="auto" w:fill="auto"/>
          </w:tcPr>
          <w:p w14:paraId="07C3B3BD" w14:textId="77777777" w:rsidR="00824B37" w:rsidRPr="00E33866" w:rsidRDefault="00824B37" w:rsidP="00E33866">
            <w:pPr>
              <w:jc w:val="center"/>
              <w:rPr>
                <w:rFonts w:ascii="Garamond" w:hAnsi="Garamond"/>
                <w:bCs/>
                <w:sz w:val="22"/>
              </w:rPr>
            </w:pPr>
          </w:p>
        </w:tc>
        <w:tc>
          <w:tcPr>
            <w:tcW w:w="966" w:type="dxa"/>
            <w:tcBorders>
              <w:top w:val="nil"/>
              <w:bottom w:val="nil"/>
            </w:tcBorders>
            <w:shd w:val="clear" w:color="auto" w:fill="auto"/>
          </w:tcPr>
          <w:p w14:paraId="79D30A36" w14:textId="77777777" w:rsidR="00824B37" w:rsidRPr="00E33866" w:rsidRDefault="00824B37" w:rsidP="00E33866">
            <w:pPr>
              <w:jc w:val="center"/>
              <w:rPr>
                <w:rFonts w:ascii="Garamond" w:hAnsi="Garamond"/>
                <w:bCs/>
                <w:sz w:val="22"/>
              </w:rPr>
            </w:pPr>
            <w:r w:rsidRPr="00E33866">
              <w:rPr>
                <w:rFonts w:ascii="Garamond" w:hAnsi="Garamond"/>
                <w:bCs/>
                <w:sz w:val="22"/>
              </w:rPr>
              <w:t>6</w:t>
            </w:r>
          </w:p>
        </w:tc>
        <w:tc>
          <w:tcPr>
            <w:tcW w:w="4500" w:type="dxa"/>
            <w:tcBorders>
              <w:top w:val="nil"/>
              <w:bottom w:val="nil"/>
              <w:right w:val="nil"/>
            </w:tcBorders>
            <w:shd w:val="clear" w:color="auto" w:fill="auto"/>
          </w:tcPr>
          <w:p w14:paraId="303BAE6F" w14:textId="77777777" w:rsidR="00824B37" w:rsidRPr="00E33866" w:rsidRDefault="00824B37" w:rsidP="00E33866">
            <w:pPr>
              <w:jc w:val="both"/>
              <w:rPr>
                <w:bCs/>
              </w:rPr>
            </w:pPr>
            <w:r w:rsidRPr="00E33866">
              <w:rPr>
                <w:rFonts w:ascii="Garamond" w:hAnsi="Garamond"/>
                <w:bCs/>
                <w:sz w:val="22"/>
                <w:lang w:val="fr-BE"/>
              </w:rPr>
              <w:t>Semestriel</w:t>
            </w:r>
          </w:p>
        </w:tc>
      </w:tr>
      <w:tr w:rsidR="00824B37" w:rsidRPr="00E33866" w14:paraId="14740E44" w14:textId="77777777" w:rsidTr="00E33866">
        <w:trPr>
          <w:cantSplit/>
          <w:tblHeader/>
        </w:trPr>
        <w:tc>
          <w:tcPr>
            <w:tcW w:w="1177" w:type="dxa"/>
            <w:tcBorders>
              <w:top w:val="nil"/>
              <w:left w:val="nil"/>
              <w:bottom w:val="nil"/>
            </w:tcBorders>
            <w:shd w:val="clear" w:color="auto" w:fill="auto"/>
          </w:tcPr>
          <w:p w14:paraId="10CB7D40" w14:textId="77777777" w:rsidR="00824B37" w:rsidRPr="00E33866" w:rsidRDefault="00824B37">
            <w:pPr>
              <w:rPr>
                <w:rFonts w:ascii="Garamond" w:hAnsi="Garamond"/>
                <w:bCs/>
                <w:sz w:val="22"/>
              </w:rPr>
            </w:pPr>
          </w:p>
        </w:tc>
        <w:tc>
          <w:tcPr>
            <w:tcW w:w="1336" w:type="dxa"/>
            <w:tcBorders>
              <w:top w:val="nil"/>
              <w:bottom w:val="nil"/>
            </w:tcBorders>
            <w:shd w:val="clear" w:color="auto" w:fill="auto"/>
          </w:tcPr>
          <w:p w14:paraId="6990B7EB" w14:textId="77777777" w:rsidR="00824B37" w:rsidRPr="00E33866" w:rsidRDefault="00824B37">
            <w:pPr>
              <w:rPr>
                <w:rFonts w:ascii="Garamond" w:hAnsi="Garamond"/>
                <w:bCs/>
                <w:sz w:val="22"/>
              </w:rPr>
            </w:pPr>
          </w:p>
        </w:tc>
        <w:tc>
          <w:tcPr>
            <w:tcW w:w="2821" w:type="dxa"/>
            <w:tcBorders>
              <w:top w:val="nil"/>
              <w:bottom w:val="nil"/>
            </w:tcBorders>
            <w:shd w:val="clear" w:color="auto" w:fill="auto"/>
          </w:tcPr>
          <w:p w14:paraId="6FECB0FF" w14:textId="77777777" w:rsidR="00824B37" w:rsidRPr="00E33866" w:rsidRDefault="00824B37">
            <w:pPr>
              <w:rPr>
                <w:rFonts w:ascii="Garamond" w:hAnsi="Garamond"/>
                <w:bCs/>
                <w:sz w:val="22"/>
              </w:rPr>
            </w:pPr>
          </w:p>
        </w:tc>
        <w:tc>
          <w:tcPr>
            <w:tcW w:w="2293" w:type="dxa"/>
            <w:tcBorders>
              <w:top w:val="nil"/>
              <w:bottom w:val="nil"/>
            </w:tcBorders>
            <w:shd w:val="clear" w:color="auto" w:fill="auto"/>
          </w:tcPr>
          <w:p w14:paraId="664F25CA" w14:textId="77777777" w:rsidR="00824B37" w:rsidRPr="00E33866" w:rsidRDefault="00824B37">
            <w:pPr>
              <w:rPr>
                <w:rFonts w:ascii="Garamond" w:hAnsi="Garamond"/>
                <w:bCs/>
                <w:sz w:val="22"/>
              </w:rPr>
            </w:pPr>
          </w:p>
        </w:tc>
        <w:tc>
          <w:tcPr>
            <w:tcW w:w="885" w:type="dxa"/>
            <w:tcBorders>
              <w:top w:val="nil"/>
              <w:bottom w:val="nil"/>
            </w:tcBorders>
            <w:shd w:val="clear" w:color="auto" w:fill="auto"/>
          </w:tcPr>
          <w:p w14:paraId="056999AB" w14:textId="77777777" w:rsidR="00824B37" w:rsidRPr="00E33866" w:rsidRDefault="00824B37" w:rsidP="00E33866">
            <w:pPr>
              <w:jc w:val="center"/>
              <w:rPr>
                <w:rFonts w:ascii="Garamond" w:hAnsi="Garamond"/>
                <w:bCs/>
                <w:sz w:val="22"/>
              </w:rPr>
            </w:pPr>
          </w:p>
        </w:tc>
        <w:tc>
          <w:tcPr>
            <w:tcW w:w="966" w:type="dxa"/>
            <w:tcBorders>
              <w:top w:val="nil"/>
              <w:bottom w:val="nil"/>
            </w:tcBorders>
            <w:shd w:val="clear" w:color="auto" w:fill="auto"/>
          </w:tcPr>
          <w:p w14:paraId="3F38DC16" w14:textId="77777777" w:rsidR="00824B37" w:rsidRPr="00E33866" w:rsidRDefault="00824B37" w:rsidP="00E33866">
            <w:pPr>
              <w:jc w:val="center"/>
              <w:rPr>
                <w:bCs/>
              </w:rPr>
            </w:pPr>
            <w:r w:rsidRPr="00E33866">
              <w:rPr>
                <w:rFonts w:ascii="Garamond" w:hAnsi="Garamond"/>
                <w:bCs/>
                <w:sz w:val="22"/>
                <w:lang w:val="fr-BE"/>
              </w:rPr>
              <w:t>J</w:t>
            </w:r>
          </w:p>
        </w:tc>
        <w:tc>
          <w:tcPr>
            <w:tcW w:w="4500" w:type="dxa"/>
            <w:tcBorders>
              <w:top w:val="nil"/>
              <w:bottom w:val="nil"/>
              <w:right w:val="nil"/>
            </w:tcBorders>
            <w:shd w:val="clear" w:color="auto" w:fill="auto"/>
          </w:tcPr>
          <w:p w14:paraId="035FFCDB" w14:textId="77777777" w:rsidR="00824B37" w:rsidRPr="00E33866" w:rsidRDefault="00824B37" w:rsidP="00E33866">
            <w:pPr>
              <w:jc w:val="both"/>
              <w:rPr>
                <w:bCs/>
              </w:rPr>
            </w:pPr>
            <w:r w:rsidRPr="00E33866">
              <w:rPr>
                <w:rFonts w:ascii="Garamond" w:hAnsi="Garamond"/>
                <w:bCs/>
                <w:sz w:val="22"/>
                <w:lang w:val="fr-BE"/>
              </w:rPr>
              <w:t>Annuel</w:t>
            </w:r>
          </w:p>
        </w:tc>
      </w:tr>
      <w:tr w:rsidR="00824B37" w:rsidRPr="00E33866" w14:paraId="371CDC91" w14:textId="77777777" w:rsidTr="00E33866">
        <w:trPr>
          <w:cantSplit/>
          <w:tblHeader/>
        </w:trPr>
        <w:tc>
          <w:tcPr>
            <w:tcW w:w="1177" w:type="dxa"/>
            <w:tcBorders>
              <w:top w:val="nil"/>
              <w:left w:val="nil"/>
              <w:bottom w:val="nil"/>
            </w:tcBorders>
            <w:shd w:val="clear" w:color="auto" w:fill="auto"/>
          </w:tcPr>
          <w:p w14:paraId="4353FCBA" w14:textId="77777777" w:rsidR="00824B37" w:rsidRPr="00E33866" w:rsidRDefault="00824B37">
            <w:pPr>
              <w:rPr>
                <w:rFonts w:ascii="Garamond" w:hAnsi="Garamond"/>
                <w:bCs/>
                <w:sz w:val="22"/>
              </w:rPr>
            </w:pPr>
          </w:p>
        </w:tc>
        <w:tc>
          <w:tcPr>
            <w:tcW w:w="1336" w:type="dxa"/>
            <w:tcBorders>
              <w:top w:val="nil"/>
              <w:bottom w:val="nil"/>
            </w:tcBorders>
            <w:shd w:val="clear" w:color="auto" w:fill="auto"/>
          </w:tcPr>
          <w:p w14:paraId="081343FD" w14:textId="77777777" w:rsidR="00824B37" w:rsidRPr="00E33866" w:rsidRDefault="00824B37">
            <w:pPr>
              <w:rPr>
                <w:rFonts w:ascii="Garamond" w:hAnsi="Garamond"/>
                <w:bCs/>
                <w:sz w:val="22"/>
              </w:rPr>
            </w:pPr>
          </w:p>
        </w:tc>
        <w:tc>
          <w:tcPr>
            <w:tcW w:w="2821" w:type="dxa"/>
            <w:tcBorders>
              <w:top w:val="nil"/>
              <w:bottom w:val="nil"/>
            </w:tcBorders>
            <w:shd w:val="clear" w:color="auto" w:fill="auto"/>
          </w:tcPr>
          <w:p w14:paraId="66240146" w14:textId="77777777" w:rsidR="00824B37" w:rsidRPr="00E33866" w:rsidRDefault="00824B37">
            <w:pPr>
              <w:rPr>
                <w:rFonts w:ascii="Garamond" w:hAnsi="Garamond"/>
                <w:bCs/>
                <w:sz w:val="22"/>
              </w:rPr>
            </w:pPr>
          </w:p>
        </w:tc>
        <w:tc>
          <w:tcPr>
            <w:tcW w:w="2293" w:type="dxa"/>
            <w:tcBorders>
              <w:top w:val="nil"/>
              <w:bottom w:val="nil"/>
            </w:tcBorders>
            <w:shd w:val="clear" w:color="auto" w:fill="auto"/>
          </w:tcPr>
          <w:p w14:paraId="0E51B565" w14:textId="77777777" w:rsidR="00824B37" w:rsidRPr="00E33866" w:rsidRDefault="00824B37">
            <w:pPr>
              <w:rPr>
                <w:rFonts w:ascii="Garamond" w:hAnsi="Garamond"/>
                <w:bCs/>
                <w:sz w:val="22"/>
              </w:rPr>
            </w:pPr>
          </w:p>
        </w:tc>
        <w:tc>
          <w:tcPr>
            <w:tcW w:w="885" w:type="dxa"/>
            <w:tcBorders>
              <w:top w:val="nil"/>
              <w:bottom w:val="nil"/>
            </w:tcBorders>
            <w:shd w:val="clear" w:color="auto" w:fill="auto"/>
          </w:tcPr>
          <w:p w14:paraId="6FA8AACC" w14:textId="77777777" w:rsidR="00824B37" w:rsidRPr="00E33866" w:rsidRDefault="00824B37" w:rsidP="00E33866">
            <w:pPr>
              <w:jc w:val="center"/>
              <w:rPr>
                <w:rFonts w:ascii="Garamond" w:hAnsi="Garamond"/>
                <w:bCs/>
                <w:sz w:val="22"/>
              </w:rPr>
            </w:pPr>
          </w:p>
        </w:tc>
        <w:tc>
          <w:tcPr>
            <w:tcW w:w="966" w:type="dxa"/>
            <w:tcBorders>
              <w:top w:val="nil"/>
              <w:bottom w:val="nil"/>
            </w:tcBorders>
            <w:shd w:val="clear" w:color="auto" w:fill="auto"/>
          </w:tcPr>
          <w:p w14:paraId="34AD3C69" w14:textId="77777777" w:rsidR="00824B37" w:rsidRPr="00E33866" w:rsidRDefault="00824B37" w:rsidP="00E33866">
            <w:pPr>
              <w:jc w:val="center"/>
              <w:rPr>
                <w:bCs/>
              </w:rPr>
            </w:pPr>
            <w:r w:rsidRPr="00E33866">
              <w:rPr>
                <w:rFonts w:ascii="Garamond" w:hAnsi="Garamond"/>
                <w:bCs/>
                <w:sz w:val="22"/>
                <w:lang w:val="fr-BE"/>
              </w:rPr>
              <w:t>M</w:t>
            </w:r>
          </w:p>
        </w:tc>
        <w:tc>
          <w:tcPr>
            <w:tcW w:w="4500" w:type="dxa"/>
            <w:tcBorders>
              <w:top w:val="nil"/>
              <w:bottom w:val="nil"/>
              <w:right w:val="nil"/>
            </w:tcBorders>
            <w:shd w:val="clear" w:color="auto" w:fill="auto"/>
          </w:tcPr>
          <w:p w14:paraId="74F35BFD" w14:textId="77777777" w:rsidR="00824B37" w:rsidRPr="00E33866" w:rsidRDefault="00824B37" w:rsidP="00E33866">
            <w:pPr>
              <w:jc w:val="both"/>
              <w:rPr>
                <w:bCs/>
              </w:rPr>
            </w:pPr>
            <w:r w:rsidRPr="00E33866">
              <w:rPr>
                <w:rFonts w:ascii="Garamond" w:hAnsi="Garamond"/>
                <w:bCs/>
                <w:sz w:val="22"/>
                <w:lang w:val="fr-BE"/>
              </w:rPr>
              <w:t>Mensuel</w:t>
            </w:r>
          </w:p>
        </w:tc>
      </w:tr>
      <w:tr w:rsidR="00824B37" w:rsidRPr="00E33866" w14:paraId="7B664089" w14:textId="77777777" w:rsidTr="00E33866">
        <w:trPr>
          <w:cantSplit/>
          <w:tblHeader/>
        </w:trPr>
        <w:tc>
          <w:tcPr>
            <w:tcW w:w="1177" w:type="dxa"/>
            <w:tcBorders>
              <w:top w:val="nil"/>
              <w:left w:val="nil"/>
              <w:bottom w:val="nil"/>
            </w:tcBorders>
            <w:shd w:val="clear" w:color="auto" w:fill="auto"/>
          </w:tcPr>
          <w:p w14:paraId="694670A1" w14:textId="77777777" w:rsidR="00824B37" w:rsidRPr="00E33866" w:rsidRDefault="00824B37">
            <w:pPr>
              <w:rPr>
                <w:rFonts w:ascii="Garamond" w:hAnsi="Garamond"/>
                <w:bCs/>
                <w:sz w:val="22"/>
              </w:rPr>
            </w:pPr>
          </w:p>
        </w:tc>
        <w:tc>
          <w:tcPr>
            <w:tcW w:w="1336" w:type="dxa"/>
            <w:tcBorders>
              <w:top w:val="nil"/>
              <w:bottom w:val="nil"/>
            </w:tcBorders>
            <w:shd w:val="clear" w:color="auto" w:fill="auto"/>
          </w:tcPr>
          <w:p w14:paraId="4E5BB50B" w14:textId="77777777" w:rsidR="00824B37" w:rsidRPr="00E33866" w:rsidRDefault="00824B37">
            <w:pPr>
              <w:rPr>
                <w:rFonts w:ascii="Garamond" w:hAnsi="Garamond"/>
                <w:bCs/>
                <w:sz w:val="22"/>
              </w:rPr>
            </w:pPr>
          </w:p>
        </w:tc>
        <w:tc>
          <w:tcPr>
            <w:tcW w:w="2821" w:type="dxa"/>
            <w:tcBorders>
              <w:top w:val="nil"/>
              <w:bottom w:val="nil"/>
            </w:tcBorders>
            <w:shd w:val="clear" w:color="auto" w:fill="auto"/>
          </w:tcPr>
          <w:p w14:paraId="2F3D37B2" w14:textId="77777777" w:rsidR="00824B37" w:rsidRPr="00E33866" w:rsidRDefault="00824B37">
            <w:pPr>
              <w:rPr>
                <w:rFonts w:ascii="Garamond" w:hAnsi="Garamond"/>
                <w:bCs/>
                <w:sz w:val="22"/>
              </w:rPr>
            </w:pPr>
          </w:p>
        </w:tc>
        <w:tc>
          <w:tcPr>
            <w:tcW w:w="2293" w:type="dxa"/>
            <w:tcBorders>
              <w:top w:val="nil"/>
              <w:bottom w:val="nil"/>
            </w:tcBorders>
            <w:shd w:val="clear" w:color="auto" w:fill="auto"/>
          </w:tcPr>
          <w:p w14:paraId="5A8E7331" w14:textId="77777777" w:rsidR="00824B37" w:rsidRPr="00E33866" w:rsidRDefault="00824B37">
            <w:pPr>
              <w:rPr>
                <w:rFonts w:ascii="Garamond" w:hAnsi="Garamond"/>
                <w:bCs/>
                <w:sz w:val="22"/>
              </w:rPr>
            </w:pPr>
          </w:p>
        </w:tc>
        <w:tc>
          <w:tcPr>
            <w:tcW w:w="885" w:type="dxa"/>
            <w:tcBorders>
              <w:top w:val="nil"/>
              <w:bottom w:val="nil"/>
            </w:tcBorders>
            <w:shd w:val="clear" w:color="auto" w:fill="auto"/>
          </w:tcPr>
          <w:p w14:paraId="25E5FC3D" w14:textId="77777777" w:rsidR="00824B37" w:rsidRPr="00E33866" w:rsidRDefault="00824B37" w:rsidP="00E33866">
            <w:pPr>
              <w:jc w:val="center"/>
              <w:rPr>
                <w:rFonts w:ascii="Garamond" w:hAnsi="Garamond"/>
                <w:bCs/>
                <w:sz w:val="22"/>
              </w:rPr>
            </w:pPr>
          </w:p>
        </w:tc>
        <w:tc>
          <w:tcPr>
            <w:tcW w:w="966" w:type="dxa"/>
            <w:tcBorders>
              <w:top w:val="nil"/>
              <w:bottom w:val="nil"/>
            </w:tcBorders>
            <w:shd w:val="clear" w:color="auto" w:fill="auto"/>
          </w:tcPr>
          <w:p w14:paraId="030A770C" w14:textId="77777777" w:rsidR="00824B37" w:rsidRPr="00E33866" w:rsidRDefault="00824B37" w:rsidP="00E33866">
            <w:pPr>
              <w:jc w:val="center"/>
              <w:rPr>
                <w:bCs/>
              </w:rPr>
            </w:pPr>
            <w:r w:rsidRPr="00E33866">
              <w:rPr>
                <w:rFonts w:ascii="Garamond" w:hAnsi="Garamond"/>
                <w:bCs/>
                <w:sz w:val="22"/>
                <w:lang w:val="fr-BE"/>
              </w:rPr>
              <w:t>K</w:t>
            </w:r>
          </w:p>
        </w:tc>
        <w:tc>
          <w:tcPr>
            <w:tcW w:w="4500" w:type="dxa"/>
            <w:tcBorders>
              <w:top w:val="nil"/>
              <w:bottom w:val="nil"/>
              <w:right w:val="nil"/>
            </w:tcBorders>
            <w:shd w:val="clear" w:color="auto" w:fill="auto"/>
          </w:tcPr>
          <w:p w14:paraId="4385B464" w14:textId="77777777" w:rsidR="00824B37" w:rsidRPr="00E33866" w:rsidRDefault="00824B37" w:rsidP="00E33866">
            <w:pPr>
              <w:jc w:val="both"/>
              <w:rPr>
                <w:bCs/>
              </w:rPr>
            </w:pPr>
            <w:r w:rsidRPr="00E33866">
              <w:rPr>
                <w:rFonts w:ascii="Garamond" w:hAnsi="Garamond"/>
                <w:bCs/>
                <w:sz w:val="22"/>
                <w:lang w:val="fr-BE"/>
              </w:rPr>
              <w:t>Capital</w:t>
            </w:r>
          </w:p>
        </w:tc>
      </w:tr>
      <w:tr w:rsidR="00824B37" w:rsidRPr="00E33866" w14:paraId="492ACDFD" w14:textId="77777777" w:rsidTr="00E33866">
        <w:trPr>
          <w:cantSplit/>
          <w:tblHeader/>
        </w:trPr>
        <w:tc>
          <w:tcPr>
            <w:tcW w:w="1177" w:type="dxa"/>
            <w:tcBorders>
              <w:top w:val="nil"/>
              <w:left w:val="nil"/>
              <w:bottom w:val="nil"/>
            </w:tcBorders>
            <w:shd w:val="clear" w:color="auto" w:fill="auto"/>
          </w:tcPr>
          <w:p w14:paraId="1CC6C14E" w14:textId="77777777" w:rsidR="00824B37" w:rsidRPr="00E33866" w:rsidRDefault="00824B37">
            <w:pPr>
              <w:rPr>
                <w:rFonts w:ascii="Garamond" w:hAnsi="Garamond"/>
                <w:bCs/>
                <w:sz w:val="22"/>
              </w:rPr>
            </w:pPr>
          </w:p>
        </w:tc>
        <w:tc>
          <w:tcPr>
            <w:tcW w:w="1336" w:type="dxa"/>
            <w:tcBorders>
              <w:top w:val="nil"/>
              <w:bottom w:val="nil"/>
            </w:tcBorders>
            <w:shd w:val="clear" w:color="auto" w:fill="auto"/>
          </w:tcPr>
          <w:p w14:paraId="0FF298CB" w14:textId="77777777" w:rsidR="00824B37" w:rsidRPr="00E33866" w:rsidRDefault="00824B37">
            <w:pPr>
              <w:rPr>
                <w:rFonts w:ascii="Garamond" w:hAnsi="Garamond"/>
                <w:bCs/>
                <w:sz w:val="22"/>
              </w:rPr>
            </w:pPr>
          </w:p>
        </w:tc>
        <w:tc>
          <w:tcPr>
            <w:tcW w:w="2821" w:type="dxa"/>
            <w:tcBorders>
              <w:top w:val="nil"/>
              <w:bottom w:val="nil"/>
            </w:tcBorders>
            <w:shd w:val="clear" w:color="auto" w:fill="auto"/>
          </w:tcPr>
          <w:p w14:paraId="68DC53D9" w14:textId="77777777" w:rsidR="00824B37" w:rsidRPr="00E33866" w:rsidRDefault="00824B37">
            <w:pPr>
              <w:rPr>
                <w:rFonts w:ascii="Garamond" w:hAnsi="Garamond"/>
                <w:bCs/>
                <w:sz w:val="22"/>
              </w:rPr>
            </w:pPr>
          </w:p>
        </w:tc>
        <w:tc>
          <w:tcPr>
            <w:tcW w:w="2293" w:type="dxa"/>
            <w:tcBorders>
              <w:top w:val="nil"/>
              <w:bottom w:val="nil"/>
            </w:tcBorders>
            <w:shd w:val="clear" w:color="auto" w:fill="auto"/>
          </w:tcPr>
          <w:p w14:paraId="67899D32" w14:textId="77777777" w:rsidR="00824B37" w:rsidRPr="00E33866" w:rsidRDefault="00824B37">
            <w:pPr>
              <w:rPr>
                <w:rFonts w:ascii="Garamond" w:hAnsi="Garamond"/>
                <w:bCs/>
                <w:sz w:val="22"/>
              </w:rPr>
            </w:pPr>
          </w:p>
        </w:tc>
        <w:tc>
          <w:tcPr>
            <w:tcW w:w="885" w:type="dxa"/>
            <w:tcBorders>
              <w:top w:val="nil"/>
              <w:bottom w:val="nil"/>
            </w:tcBorders>
            <w:shd w:val="clear" w:color="auto" w:fill="auto"/>
          </w:tcPr>
          <w:p w14:paraId="2560808D" w14:textId="77777777" w:rsidR="00824B37" w:rsidRPr="00E33866" w:rsidRDefault="00824B37" w:rsidP="00E33866">
            <w:pPr>
              <w:jc w:val="center"/>
              <w:rPr>
                <w:rFonts w:ascii="Garamond" w:hAnsi="Garamond"/>
                <w:bCs/>
                <w:sz w:val="22"/>
              </w:rPr>
            </w:pPr>
          </w:p>
        </w:tc>
        <w:tc>
          <w:tcPr>
            <w:tcW w:w="966" w:type="dxa"/>
            <w:tcBorders>
              <w:top w:val="nil"/>
              <w:bottom w:val="nil"/>
            </w:tcBorders>
            <w:shd w:val="clear" w:color="auto" w:fill="auto"/>
          </w:tcPr>
          <w:p w14:paraId="02305E98" w14:textId="77777777" w:rsidR="00824B37" w:rsidRPr="00E33866" w:rsidRDefault="00824B37" w:rsidP="00E33866">
            <w:pPr>
              <w:jc w:val="center"/>
              <w:rPr>
                <w:bCs/>
              </w:rPr>
            </w:pPr>
            <w:r w:rsidRPr="00E33866">
              <w:rPr>
                <w:rFonts w:ascii="Garamond" w:hAnsi="Garamond"/>
                <w:bCs/>
                <w:sz w:val="22"/>
                <w:lang w:val="fr-BE"/>
              </w:rPr>
              <w:t>E</w:t>
            </w:r>
          </w:p>
        </w:tc>
        <w:tc>
          <w:tcPr>
            <w:tcW w:w="4500" w:type="dxa"/>
            <w:tcBorders>
              <w:top w:val="nil"/>
              <w:bottom w:val="nil"/>
              <w:right w:val="nil"/>
            </w:tcBorders>
            <w:shd w:val="clear" w:color="auto" w:fill="auto"/>
          </w:tcPr>
          <w:p w14:paraId="14A997A2" w14:textId="77777777" w:rsidR="00824B37" w:rsidRPr="00E33866" w:rsidRDefault="00824B37" w:rsidP="00E33866">
            <w:pPr>
              <w:jc w:val="both"/>
              <w:rPr>
                <w:bCs/>
              </w:rPr>
            </w:pPr>
            <w:r w:rsidRPr="00E33866">
              <w:rPr>
                <w:rFonts w:ascii="Garamond" w:hAnsi="Garamond"/>
                <w:bCs/>
                <w:sz w:val="22"/>
                <w:lang w:val="fr-BE"/>
              </w:rPr>
              <w:t>Paiement exceptionnel ou unique</w:t>
            </w:r>
          </w:p>
        </w:tc>
      </w:tr>
    </w:tbl>
    <w:p w14:paraId="0A2D2CDE" w14:textId="77777777" w:rsidR="001A67E9" w:rsidRPr="0002434D" w:rsidRDefault="001A67E9">
      <w:pPr>
        <w:rPr>
          <w:rFonts w:ascii="Garamond" w:hAnsi="Garamond"/>
          <w:bCs/>
        </w:rPr>
      </w:pPr>
    </w:p>
    <w:p w14:paraId="021EFED8"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t>Conditions « Pension de survie régime des travailleurs salariés »</w:t>
      </w:r>
    </w:p>
    <w:p w14:paraId="7A234ECD" w14:textId="77777777" w:rsidR="001A67E9" w:rsidRPr="001A67E9" w:rsidRDefault="001A67E9">
      <w:pPr>
        <w:ind w:left="720"/>
        <w:jc w:val="both"/>
        <w:rPr>
          <w:rFonts w:ascii="Garamond" w:hAnsi="Garamond"/>
          <w:bCs/>
          <w:lang w:val="fr-FR"/>
        </w:rPr>
      </w:pPr>
      <w:r w:rsidRPr="0002434D">
        <w:rPr>
          <w:rFonts w:ascii="Garamond" w:hAnsi="Garamond"/>
          <w:bCs/>
          <w:lang w:val="fr-BE"/>
        </w:rPr>
        <w:t xml:space="preserve">La variable dérivée relative à la nomenclature “Pension de survie régime des travailleurs salariés” peut être attribuée sur base de </w:t>
      </w:r>
      <w:r w:rsidR="006A5938">
        <w:rPr>
          <w:rFonts w:ascii="Garamond" w:hAnsi="Garamond"/>
          <w:bCs/>
          <w:lang w:val="fr-BE"/>
        </w:rPr>
        <w:t>quatre</w:t>
      </w:r>
      <w:r w:rsidR="006A5938" w:rsidRPr="0002434D">
        <w:rPr>
          <w:rFonts w:ascii="Garamond" w:hAnsi="Garamond"/>
          <w:bCs/>
          <w:lang w:val="fr-BE"/>
        </w:rPr>
        <w:t xml:space="preserve"> </w:t>
      </w:r>
      <w:r w:rsidRPr="0002434D">
        <w:rPr>
          <w:rFonts w:ascii="Garamond" w:hAnsi="Garamond"/>
          <w:bCs/>
          <w:lang w:val="fr-BE"/>
        </w:rPr>
        <w:t>assomptions différentes:</w:t>
      </w:r>
    </w:p>
    <w:p w14:paraId="3793005E" w14:textId="77777777" w:rsidR="001A67E9" w:rsidRPr="001A67E9" w:rsidRDefault="001A67E9" w:rsidP="00E62EBE">
      <w:pPr>
        <w:jc w:val="both"/>
        <w:rPr>
          <w:rFonts w:ascii="Garamond" w:hAnsi="Garamond"/>
          <w:bCs/>
          <w:lang w:val="fr-FR"/>
        </w:rPr>
      </w:pPr>
    </w:p>
    <w:p w14:paraId="1D81E44D" w14:textId="77777777" w:rsidR="001A67E9" w:rsidRPr="0002434D" w:rsidRDefault="001A67E9">
      <w:pPr>
        <w:jc w:val="both"/>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58992213" w14:textId="77777777" w:rsidTr="00E33866">
        <w:trPr>
          <w:cantSplit/>
          <w:trHeight w:val="249"/>
          <w:tblHeader/>
        </w:trPr>
        <w:tc>
          <w:tcPr>
            <w:tcW w:w="1177" w:type="dxa"/>
            <w:tcBorders>
              <w:top w:val="nil"/>
              <w:left w:val="nil"/>
            </w:tcBorders>
            <w:shd w:val="clear" w:color="auto" w:fill="auto"/>
          </w:tcPr>
          <w:p w14:paraId="1B2022C2"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3AE23C93"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143AB3EA"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2B14C9B0"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578A28D2"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6A4CEFDB"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249A9028" w14:textId="77777777" w:rsidR="001A67E9" w:rsidRPr="00E33866" w:rsidRDefault="001A67E9">
            <w:pPr>
              <w:rPr>
                <w:b/>
                <w:bCs/>
              </w:rPr>
            </w:pPr>
            <w:r w:rsidRPr="00E33866">
              <w:rPr>
                <w:rFonts w:ascii="Garamond" w:hAnsi="Garamond"/>
                <w:b/>
                <w:bCs/>
                <w:sz w:val="22"/>
                <w:lang w:val="fr-BE"/>
              </w:rPr>
              <w:t>Explication du code</w:t>
            </w:r>
          </w:p>
        </w:tc>
      </w:tr>
      <w:tr w:rsidR="00700C02" w:rsidRPr="005924A8" w14:paraId="6BF8E927" w14:textId="77777777" w:rsidTr="00E33866">
        <w:trPr>
          <w:cantSplit/>
          <w:tblHeader/>
        </w:trPr>
        <w:tc>
          <w:tcPr>
            <w:tcW w:w="1177" w:type="dxa"/>
            <w:tcBorders>
              <w:left w:val="nil"/>
              <w:bottom w:val="nil"/>
            </w:tcBorders>
            <w:shd w:val="clear" w:color="auto" w:fill="auto"/>
          </w:tcPr>
          <w:p w14:paraId="05BD210D" w14:textId="77777777" w:rsidR="00700C02" w:rsidRPr="00E33866" w:rsidRDefault="00700C02">
            <w:pPr>
              <w:rPr>
                <w:b/>
                <w:bCs/>
              </w:rPr>
            </w:pPr>
            <w:r w:rsidRPr="00E33866">
              <w:rPr>
                <w:rFonts w:ascii="Garamond" w:hAnsi="Garamond"/>
                <w:b/>
                <w:bCs/>
                <w:sz w:val="22"/>
                <w:lang w:val="fr-BE"/>
              </w:rPr>
              <w:t>ONP</w:t>
            </w:r>
          </w:p>
        </w:tc>
        <w:tc>
          <w:tcPr>
            <w:tcW w:w="1336" w:type="dxa"/>
            <w:tcBorders>
              <w:bottom w:val="nil"/>
            </w:tcBorders>
            <w:shd w:val="clear" w:color="auto" w:fill="auto"/>
          </w:tcPr>
          <w:p w14:paraId="43A9A3A6" w14:textId="77777777" w:rsidR="00700C02" w:rsidRPr="00E33866" w:rsidRDefault="00700C02">
            <w:pPr>
              <w:rPr>
                <w:bCs/>
              </w:rPr>
            </w:pPr>
            <w:r w:rsidRPr="00E33866">
              <w:rPr>
                <w:rFonts w:ascii="Garamond" w:hAnsi="Garamond"/>
                <w:bCs/>
                <w:sz w:val="22"/>
                <w:lang w:val="fr-BE"/>
              </w:rPr>
              <w:t>Oui</w:t>
            </w:r>
          </w:p>
        </w:tc>
        <w:tc>
          <w:tcPr>
            <w:tcW w:w="2821" w:type="dxa"/>
            <w:tcBorders>
              <w:bottom w:val="nil"/>
            </w:tcBorders>
            <w:shd w:val="clear" w:color="auto" w:fill="auto"/>
          </w:tcPr>
          <w:p w14:paraId="5DF7EC6C" w14:textId="77777777" w:rsidR="00700C02" w:rsidRPr="00E33866" w:rsidRDefault="00700C02">
            <w:pPr>
              <w:rPr>
                <w:bCs/>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80"/>
            </w:r>
          </w:p>
        </w:tc>
        <w:tc>
          <w:tcPr>
            <w:tcW w:w="2293" w:type="dxa"/>
            <w:tcBorders>
              <w:bottom w:val="nil"/>
            </w:tcBorders>
            <w:shd w:val="clear" w:color="auto" w:fill="auto"/>
          </w:tcPr>
          <w:p w14:paraId="0B35D244" w14:textId="77777777" w:rsidR="00700C02" w:rsidRPr="00E33866" w:rsidRDefault="00700C02">
            <w:pPr>
              <w:rPr>
                <w:bCs/>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2AD024D0" w14:textId="77777777" w:rsidR="00700C02" w:rsidRPr="00E33866" w:rsidRDefault="00700C02" w:rsidP="00E33866">
            <w:pPr>
              <w:jc w:val="center"/>
              <w:rPr>
                <w:rFonts w:ascii="Garamond" w:hAnsi="Garamond"/>
                <w:bCs/>
                <w:sz w:val="22"/>
              </w:rPr>
            </w:pPr>
            <w:r w:rsidRPr="00E33866">
              <w:rPr>
                <w:rFonts w:ascii="Garamond" w:hAnsi="Garamond"/>
                <w:sz w:val="22"/>
                <w:szCs w:val="22"/>
              </w:rPr>
              <w:t>=</w:t>
            </w:r>
          </w:p>
        </w:tc>
        <w:tc>
          <w:tcPr>
            <w:tcW w:w="966" w:type="dxa"/>
            <w:tcBorders>
              <w:bottom w:val="nil"/>
            </w:tcBorders>
            <w:shd w:val="clear" w:color="auto" w:fill="auto"/>
          </w:tcPr>
          <w:p w14:paraId="0E211C8D" w14:textId="77777777" w:rsidR="00700C02" w:rsidRPr="00E33866" w:rsidRDefault="00700C02" w:rsidP="00E33866">
            <w:pPr>
              <w:jc w:val="center"/>
              <w:rPr>
                <w:rFonts w:ascii="Garamond" w:hAnsi="Garamond"/>
                <w:bCs/>
                <w:sz w:val="22"/>
              </w:rPr>
            </w:pPr>
            <w:r w:rsidRPr="00E33866">
              <w:rPr>
                <w:rFonts w:ascii="Garamond" w:hAnsi="Garamond"/>
                <w:sz w:val="22"/>
                <w:szCs w:val="22"/>
              </w:rPr>
              <w:t>I</w:t>
            </w:r>
          </w:p>
        </w:tc>
        <w:tc>
          <w:tcPr>
            <w:tcW w:w="4500" w:type="dxa"/>
            <w:tcBorders>
              <w:bottom w:val="nil"/>
              <w:right w:val="nil"/>
            </w:tcBorders>
            <w:shd w:val="clear" w:color="auto" w:fill="auto"/>
          </w:tcPr>
          <w:p w14:paraId="275110A9" w14:textId="77777777" w:rsidR="00700C02" w:rsidRPr="00E33866" w:rsidRDefault="00700C02">
            <w:pPr>
              <w:rPr>
                <w:bCs/>
                <w:lang w:val="fr-FR"/>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700C02" w:rsidRPr="00E33866" w14:paraId="2E1195A7" w14:textId="77777777" w:rsidTr="00E33866">
        <w:trPr>
          <w:cantSplit/>
          <w:tblHeader/>
        </w:trPr>
        <w:tc>
          <w:tcPr>
            <w:tcW w:w="1177" w:type="dxa"/>
            <w:tcBorders>
              <w:left w:val="nil"/>
              <w:bottom w:val="nil"/>
            </w:tcBorders>
            <w:shd w:val="clear" w:color="auto" w:fill="auto"/>
          </w:tcPr>
          <w:p w14:paraId="47155B21" w14:textId="77777777" w:rsidR="00700C02" w:rsidRPr="00E33866" w:rsidRDefault="00700C02">
            <w:pPr>
              <w:rPr>
                <w:rFonts w:ascii="Garamond" w:hAnsi="Garamond"/>
                <w:b/>
                <w:bCs/>
                <w:sz w:val="22"/>
                <w:lang w:val="fr-FR"/>
              </w:rPr>
            </w:pPr>
          </w:p>
        </w:tc>
        <w:tc>
          <w:tcPr>
            <w:tcW w:w="1336" w:type="dxa"/>
            <w:tcBorders>
              <w:bottom w:val="nil"/>
            </w:tcBorders>
            <w:shd w:val="clear" w:color="auto" w:fill="auto"/>
          </w:tcPr>
          <w:p w14:paraId="1955D270" w14:textId="77777777" w:rsidR="00700C02" w:rsidRPr="00E33866" w:rsidRDefault="00700C02">
            <w:pPr>
              <w:rPr>
                <w:rFonts w:ascii="Garamond" w:hAnsi="Garamond"/>
                <w:bCs/>
                <w:sz w:val="22"/>
                <w:lang w:val="fr-FR"/>
              </w:rPr>
            </w:pPr>
          </w:p>
        </w:tc>
        <w:tc>
          <w:tcPr>
            <w:tcW w:w="2821" w:type="dxa"/>
            <w:tcBorders>
              <w:bottom w:val="nil"/>
            </w:tcBorders>
            <w:shd w:val="clear" w:color="auto" w:fill="auto"/>
          </w:tcPr>
          <w:p w14:paraId="0C76D72D" w14:textId="77777777" w:rsidR="00700C02" w:rsidRPr="00E33866" w:rsidRDefault="00700C02">
            <w:pPr>
              <w:rPr>
                <w:rFonts w:ascii="Garamond" w:hAnsi="Garamond"/>
                <w:bCs/>
                <w:sz w:val="22"/>
                <w:lang w:val="fr-BE"/>
              </w:rPr>
            </w:pPr>
            <w:r w:rsidRPr="00E33866">
              <w:rPr>
                <w:rFonts w:ascii="Garamond" w:hAnsi="Garamond"/>
                <w:bCs/>
                <w:sz w:val="22"/>
                <w:lang w:val="fr-BE"/>
              </w:rPr>
              <w:t>Code avantage</w:t>
            </w:r>
          </w:p>
        </w:tc>
        <w:tc>
          <w:tcPr>
            <w:tcW w:w="2293" w:type="dxa"/>
            <w:tcBorders>
              <w:bottom w:val="nil"/>
            </w:tcBorders>
            <w:shd w:val="clear" w:color="auto" w:fill="auto"/>
          </w:tcPr>
          <w:p w14:paraId="46298D93" w14:textId="77777777" w:rsidR="00700C02" w:rsidRPr="00E33866" w:rsidRDefault="00700C02">
            <w:pPr>
              <w:rPr>
                <w:rFonts w:ascii="Garamond" w:hAnsi="Garamond"/>
                <w:bCs/>
                <w:sz w:val="22"/>
                <w:lang w:val="fr-BE"/>
              </w:rPr>
            </w:pPr>
            <w:proofErr w:type="spellStart"/>
            <w:r w:rsidRPr="00E33866">
              <w:rPr>
                <w:rFonts w:ascii="Garamond" w:hAnsi="Garamond"/>
                <w:bCs/>
                <w:sz w:val="22"/>
                <w:lang w:val="fr-BE"/>
              </w:rPr>
              <w:t>code_voordeel</w:t>
            </w:r>
            <w:proofErr w:type="spellEnd"/>
          </w:p>
        </w:tc>
        <w:tc>
          <w:tcPr>
            <w:tcW w:w="885" w:type="dxa"/>
            <w:tcBorders>
              <w:bottom w:val="nil"/>
            </w:tcBorders>
            <w:shd w:val="clear" w:color="auto" w:fill="auto"/>
          </w:tcPr>
          <w:p w14:paraId="43290B08" w14:textId="77777777" w:rsidR="00700C02" w:rsidRPr="00E33866" w:rsidRDefault="00700C02"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18990873" w14:textId="77777777" w:rsidR="00700C02" w:rsidRPr="00E33866" w:rsidRDefault="00700C02" w:rsidP="00E33866">
            <w:pPr>
              <w:jc w:val="center"/>
              <w:rPr>
                <w:rFonts w:ascii="Garamond" w:hAnsi="Garamond"/>
                <w:bCs/>
                <w:sz w:val="22"/>
              </w:rPr>
            </w:pPr>
            <w:r w:rsidRPr="00E33866">
              <w:rPr>
                <w:rFonts w:ascii="Garamond" w:hAnsi="Garamond"/>
                <w:bCs/>
                <w:sz w:val="22"/>
              </w:rPr>
              <w:t>11</w:t>
            </w:r>
            <w:r w:rsidRPr="00E33866">
              <w:rPr>
                <w:rStyle w:val="FootnoteReference"/>
                <w:rFonts w:ascii="Garamond" w:hAnsi="Garamond"/>
                <w:bCs/>
                <w:sz w:val="22"/>
              </w:rPr>
              <w:footnoteReference w:id="81"/>
            </w:r>
          </w:p>
        </w:tc>
        <w:tc>
          <w:tcPr>
            <w:tcW w:w="4500" w:type="dxa"/>
            <w:tcBorders>
              <w:bottom w:val="nil"/>
              <w:right w:val="nil"/>
            </w:tcBorders>
            <w:shd w:val="clear" w:color="auto" w:fill="auto"/>
          </w:tcPr>
          <w:p w14:paraId="41E5F5C0" w14:textId="77777777" w:rsidR="00700C02" w:rsidRPr="00E33866" w:rsidRDefault="00700C02">
            <w:pPr>
              <w:rPr>
                <w:rFonts w:ascii="Garamond" w:hAnsi="Garamond"/>
                <w:bCs/>
                <w:sz w:val="22"/>
                <w:lang w:val="fr-BE"/>
              </w:rPr>
            </w:pPr>
            <w:r w:rsidRPr="00E33866">
              <w:rPr>
                <w:rFonts w:ascii="Garamond" w:hAnsi="Garamond"/>
                <w:bCs/>
                <w:sz w:val="22"/>
                <w:lang w:val="fr-BE"/>
              </w:rPr>
              <w:t>Pension de survie salarié</w:t>
            </w:r>
          </w:p>
        </w:tc>
      </w:tr>
      <w:tr w:rsidR="00700C02" w:rsidRPr="005924A8" w14:paraId="478A5FD0" w14:textId="77777777" w:rsidTr="00E33866">
        <w:trPr>
          <w:cantSplit/>
          <w:tblHeader/>
        </w:trPr>
        <w:tc>
          <w:tcPr>
            <w:tcW w:w="1177" w:type="dxa"/>
            <w:tcBorders>
              <w:top w:val="nil"/>
              <w:left w:val="nil"/>
              <w:bottom w:val="nil"/>
            </w:tcBorders>
            <w:shd w:val="clear" w:color="auto" w:fill="auto"/>
          </w:tcPr>
          <w:p w14:paraId="73A6E568"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64BBBA65"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10EA9906"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12FD36FA"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1732C65A"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11F020A6" w14:textId="77777777" w:rsidR="00700C02" w:rsidRPr="00E33866" w:rsidRDefault="00700C02" w:rsidP="00E33866">
            <w:pPr>
              <w:jc w:val="center"/>
              <w:rPr>
                <w:rFonts w:ascii="Garamond" w:hAnsi="Garamond"/>
                <w:bCs/>
                <w:sz w:val="22"/>
              </w:rPr>
            </w:pPr>
            <w:r w:rsidRPr="00E33866">
              <w:rPr>
                <w:rFonts w:ascii="Garamond" w:hAnsi="Garamond"/>
                <w:bCs/>
                <w:sz w:val="22"/>
              </w:rPr>
              <w:t>17</w:t>
            </w:r>
          </w:p>
        </w:tc>
        <w:tc>
          <w:tcPr>
            <w:tcW w:w="4500" w:type="dxa"/>
            <w:tcBorders>
              <w:top w:val="nil"/>
              <w:bottom w:val="nil"/>
              <w:right w:val="nil"/>
            </w:tcBorders>
            <w:shd w:val="clear" w:color="auto" w:fill="auto"/>
          </w:tcPr>
          <w:p w14:paraId="44212B63" w14:textId="77777777" w:rsidR="00700C02" w:rsidRPr="00E33866" w:rsidRDefault="00700C02">
            <w:pPr>
              <w:rPr>
                <w:bCs/>
                <w:lang w:val="fr-FR"/>
              </w:rPr>
            </w:pPr>
            <w:r w:rsidRPr="00E33866">
              <w:rPr>
                <w:rFonts w:ascii="Garamond" w:hAnsi="Garamond"/>
                <w:bCs/>
                <w:sz w:val="22"/>
                <w:lang w:val="fr-BE"/>
              </w:rPr>
              <w:t>Rente de survie CGER indexée</w:t>
            </w:r>
          </w:p>
        </w:tc>
      </w:tr>
      <w:tr w:rsidR="00700C02" w:rsidRPr="005924A8" w14:paraId="1081E817" w14:textId="77777777" w:rsidTr="00E33866">
        <w:trPr>
          <w:cantSplit/>
          <w:tblHeader/>
        </w:trPr>
        <w:tc>
          <w:tcPr>
            <w:tcW w:w="1177" w:type="dxa"/>
            <w:tcBorders>
              <w:top w:val="nil"/>
              <w:left w:val="nil"/>
              <w:bottom w:val="nil"/>
            </w:tcBorders>
            <w:shd w:val="clear" w:color="auto" w:fill="auto"/>
          </w:tcPr>
          <w:p w14:paraId="228A8927" w14:textId="77777777" w:rsidR="00700C02" w:rsidRPr="00E33866" w:rsidRDefault="00700C02">
            <w:pPr>
              <w:rPr>
                <w:rFonts w:ascii="Garamond" w:hAnsi="Garamond"/>
                <w:bCs/>
                <w:sz w:val="22"/>
                <w:lang w:val="fr-FR"/>
              </w:rPr>
            </w:pPr>
          </w:p>
        </w:tc>
        <w:tc>
          <w:tcPr>
            <w:tcW w:w="1336" w:type="dxa"/>
            <w:tcBorders>
              <w:top w:val="nil"/>
              <w:bottom w:val="nil"/>
            </w:tcBorders>
            <w:shd w:val="clear" w:color="auto" w:fill="auto"/>
          </w:tcPr>
          <w:p w14:paraId="37BC67CC" w14:textId="77777777" w:rsidR="00700C02" w:rsidRPr="00E33866" w:rsidRDefault="00700C02">
            <w:pPr>
              <w:rPr>
                <w:rFonts w:ascii="Garamond" w:hAnsi="Garamond"/>
                <w:bCs/>
                <w:sz w:val="22"/>
                <w:lang w:val="fr-FR"/>
              </w:rPr>
            </w:pPr>
          </w:p>
        </w:tc>
        <w:tc>
          <w:tcPr>
            <w:tcW w:w="2821" w:type="dxa"/>
            <w:tcBorders>
              <w:top w:val="nil"/>
              <w:bottom w:val="nil"/>
            </w:tcBorders>
            <w:shd w:val="clear" w:color="auto" w:fill="auto"/>
          </w:tcPr>
          <w:p w14:paraId="51E6D3A7" w14:textId="77777777" w:rsidR="00700C02" w:rsidRPr="00E33866" w:rsidRDefault="00700C02">
            <w:pPr>
              <w:rPr>
                <w:rFonts w:ascii="Garamond" w:hAnsi="Garamond"/>
                <w:bCs/>
                <w:sz w:val="22"/>
                <w:lang w:val="fr-FR"/>
              </w:rPr>
            </w:pPr>
          </w:p>
        </w:tc>
        <w:tc>
          <w:tcPr>
            <w:tcW w:w="2293" w:type="dxa"/>
            <w:tcBorders>
              <w:top w:val="nil"/>
              <w:bottom w:val="nil"/>
            </w:tcBorders>
            <w:shd w:val="clear" w:color="auto" w:fill="auto"/>
          </w:tcPr>
          <w:p w14:paraId="1F527FA4" w14:textId="77777777" w:rsidR="00700C02" w:rsidRPr="00E33866" w:rsidRDefault="00700C02">
            <w:pPr>
              <w:rPr>
                <w:rFonts w:ascii="Garamond" w:hAnsi="Garamond"/>
                <w:bCs/>
                <w:sz w:val="22"/>
                <w:lang w:val="fr-FR"/>
              </w:rPr>
            </w:pPr>
          </w:p>
        </w:tc>
        <w:tc>
          <w:tcPr>
            <w:tcW w:w="885" w:type="dxa"/>
            <w:tcBorders>
              <w:top w:val="nil"/>
              <w:bottom w:val="nil"/>
            </w:tcBorders>
            <w:shd w:val="clear" w:color="auto" w:fill="auto"/>
          </w:tcPr>
          <w:p w14:paraId="3AF7857A" w14:textId="77777777" w:rsidR="00700C02" w:rsidRPr="00E33866" w:rsidRDefault="00700C02" w:rsidP="00E33866">
            <w:pPr>
              <w:jc w:val="center"/>
              <w:rPr>
                <w:rFonts w:ascii="Garamond" w:hAnsi="Garamond"/>
                <w:bCs/>
                <w:sz w:val="22"/>
                <w:lang w:val="fr-FR"/>
              </w:rPr>
            </w:pPr>
          </w:p>
        </w:tc>
        <w:tc>
          <w:tcPr>
            <w:tcW w:w="966" w:type="dxa"/>
            <w:tcBorders>
              <w:top w:val="nil"/>
              <w:bottom w:val="nil"/>
            </w:tcBorders>
            <w:shd w:val="clear" w:color="auto" w:fill="auto"/>
          </w:tcPr>
          <w:p w14:paraId="44C87D6D" w14:textId="77777777" w:rsidR="00700C02" w:rsidRPr="00E33866" w:rsidRDefault="00700C02" w:rsidP="00E33866">
            <w:pPr>
              <w:jc w:val="center"/>
              <w:rPr>
                <w:rFonts w:ascii="Garamond" w:hAnsi="Garamond"/>
                <w:bCs/>
                <w:sz w:val="22"/>
              </w:rPr>
            </w:pPr>
            <w:r w:rsidRPr="00E33866">
              <w:rPr>
                <w:rFonts w:ascii="Garamond" w:hAnsi="Garamond"/>
                <w:bCs/>
                <w:sz w:val="22"/>
              </w:rPr>
              <w:t>18</w:t>
            </w:r>
          </w:p>
        </w:tc>
        <w:tc>
          <w:tcPr>
            <w:tcW w:w="4500" w:type="dxa"/>
            <w:tcBorders>
              <w:top w:val="nil"/>
              <w:bottom w:val="nil"/>
              <w:right w:val="nil"/>
            </w:tcBorders>
            <w:shd w:val="clear" w:color="auto" w:fill="auto"/>
          </w:tcPr>
          <w:p w14:paraId="5A808BD9" w14:textId="77777777" w:rsidR="00700C02" w:rsidRPr="00E33866" w:rsidRDefault="00700C02">
            <w:pPr>
              <w:rPr>
                <w:bCs/>
                <w:lang w:val="fr-FR"/>
              </w:rPr>
            </w:pPr>
            <w:r w:rsidRPr="00E33866">
              <w:rPr>
                <w:rFonts w:ascii="Garamond" w:hAnsi="Garamond"/>
                <w:bCs/>
                <w:sz w:val="22"/>
                <w:lang w:val="fr-BE"/>
              </w:rPr>
              <w:t>Pension de survie inconditionnelle salarié</w:t>
            </w:r>
          </w:p>
        </w:tc>
      </w:tr>
      <w:tr w:rsidR="00700C02" w:rsidRPr="00E33866" w14:paraId="01FD1380" w14:textId="77777777" w:rsidTr="00E33866">
        <w:trPr>
          <w:cantSplit/>
          <w:tblHeader/>
        </w:trPr>
        <w:tc>
          <w:tcPr>
            <w:tcW w:w="1177" w:type="dxa"/>
            <w:tcBorders>
              <w:top w:val="nil"/>
              <w:left w:val="nil"/>
              <w:bottom w:val="nil"/>
            </w:tcBorders>
            <w:shd w:val="clear" w:color="auto" w:fill="auto"/>
          </w:tcPr>
          <w:p w14:paraId="62B16F2E" w14:textId="77777777" w:rsidR="00700C02" w:rsidRPr="00E33866" w:rsidRDefault="00700C02">
            <w:pPr>
              <w:rPr>
                <w:rFonts w:ascii="Garamond" w:hAnsi="Garamond"/>
                <w:bCs/>
                <w:sz w:val="22"/>
                <w:lang w:val="fr-FR"/>
              </w:rPr>
            </w:pPr>
          </w:p>
        </w:tc>
        <w:tc>
          <w:tcPr>
            <w:tcW w:w="1336" w:type="dxa"/>
            <w:tcBorders>
              <w:top w:val="nil"/>
              <w:bottom w:val="nil"/>
            </w:tcBorders>
            <w:shd w:val="clear" w:color="auto" w:fill="auto"/>
          </w:tcPr>
          <w:p w14:paraId="4C0313B9" w14:textId="77777777" w:rsidR="00700C02" w:rsidRPr="00E33866" w:rsidRDefault="00700C02">
            <w:pPr>
              <w:rPr>
                <w:rFonts w:ascii="Garamond" w:hAnsi="Garamond"/>
                <w:bCs/>
                <w:sz w:val="22"/>
                <w:lang w:val="fr-FR"/>
              </w:rPr>
            </w:pPr>
          </w:p>
        </w:tc>
        <w:tc>
          <w:tcPr>
            <w:tcW w:w="2821" w:type="dxa"/>
            <w:tcBorders>
              <w:top w:val="nil"/>
              <w:bottom w:val="nil"/>
            </w:tcBorders>
            <w:shd w:val="clear" w:color="auto" w:fill="auto"/>
          </w:tcPr>
          <w:p w14:paraId="2D187C25" w14:textId="77777777" w:rsidR="00700C02" w:rsidRPr="00E33866" w:rsidRDefault="00700C02">
            <w:pPr>
              <w:rPr>
                <w:rFonts w:ascii="Garamond" w:hAnsi="Garamond"/>
                <w:bCs/>
                <w:sz w:val="22"/>
                <w:lang w:val="fr-FR"/>
              </w:rPr>
            </w:pPr>
          </w:p>
        </w:tc>
        <w:tc>
          <w:tcPr>
            <w:tcW w:w="2293" w:type="dxa"/>
            <w:tcBorders>
              <w:top w:val="nil"/>
              <w:bottom w:val="nil"/>
            </w:tcBorders>
            <w:shd w:val="clear" w:color="auto" w:fill="auto"/>
          </w:tcPr>
          <w:p w14:paraId="1F5F6C6A" w14:textId="77777777" w:rsidR="00700C02" w:rsidRPr="00E33866" w:rsidRDefault="00700C02">
            <w:pPr>
              <w:rPr>
                <w:rFonts w:ascii="Garamond" w:hAnsi="Garamond"/>
                <w:bCs/>
                <w:sz w:val="22"/>
                <w:lang w:val="fr-FR"/>
              </w:rPr>
            </w:pPr>
          </w:p>
        </w:tc>
        <w:tc>
          <w:tcPr>
            <w:tcW w:w="885" w:type="dxa"/>
            <w:tcBorders>
              <w:top w:val="nil"/>
              <w:bottom w:val="nil"/>
            </w:tcBorders>
            <w:shd w:val="clear" w:color="auto" w:fill="auto"/>
          </w:tcPr>
          <w:p w14:paraId="2ACED13C" w14:textId="77777777" w:rsidR="00700C02" w:rsidRPr="00E33866" w:rsidRDefault="00700C02" w:rsidP="00E33866">
            <w:pPr>
              <w:jc w:val="center"/>
              <w:rPr>
                <w:rFonts w:ascii="Garamond" w:hAnsi="Garamond"/>
                <w:bCs/>
                <w:sz w:val="22"/>
                <w:lang w:val="fr-FR"/>
              </w:rPr>
            </w:pPr>
          </w:p>
        </w:tc>
        <w:tc>
          <w:tcPr>
            <w:tcW w:w="966" w:type="dxa"/>
            <w:tcBorders>
              <w:top w:val="nil"/>
              <w:bottom w:val="nil"/>
            </w:tcBorders>
            <w:shd w:val="clear" w:color="auto" w:fill="auto"/>
          </w:tcPr>
          <w:p w14:paraId="5B3DC383" w14:textId="77777777" w:rsidR="00700C02" w:rsidRPr="00E33866" w:rsidRDefault="00700C02" w:rsidP="00E33866">
            <w:pPr>
              <w:jc w:val="center"/>
              <w:rPr>
                <w:rFonts w:ascii="Garamond" w:hAnsi="Garamond"/>
                <w:bCs/>
                <w:sz w:val="22"/>
              </w:rPr>
            </w:pPr>
            <w:r w:rsidRPr="00E33866">
              <w:rPr>
                <w:rFonts w:ascii="Garamond" w:hAnsi="Garamond"/>
                <w:bCs/>
                <w:sz w:val="22"/>
              </w:rPr>
              <w:t>42</w:t>
            </w:r>
          </w:p>
        </w:tc>
        <w:tc>
          <w:tcPr>
            <w:tcW w:w="4500" w:type="dxa"/>
            <w:tcBorders>
              <w:top w:val="nil"/>
              <w:bottom w:val="nil"/>
              <w:right w:val="nil"/>
            </w:tcBorders>
            <w:shd w:val="clear" w:color="auto" w:fill="auto"/>
          </w:tcPr>
          <w:p w14:paraId="6B8254D3" w14:textId="77777777" w:rsidR="00700C02" w:rsidRPr="00E33866" w:rsidRDefault="00700C02">
            <w:pPr>
              <w:rPr>
                <w:bCs/>
              </w:rPr>
            </w:pPr>
            <w:r w:rsidRPr="00E33866">
              <w:rPr>
                <w:rFonts w:ascii="Garamond" w:hAnsi="Garamond"/>
                <w:bCs/>
                <w:sz w:val="22"/>
                <w:lang w:val="fr-BE"/>
              </w:rPr>
              <w:t>Survie salarié - subrogation UE</w:t>
            </w:r>
          </w:p>
        </w:tc>
      </w:tr>
      <w:tr w:rsidR="00700C02" w:rsidRPr="005924A8" w14:paraId="4D2709B9" w14:textId="77777777" w:rsidTr="00E33866">
        <w:trPr>
          <w:cantSplit/>
          <w:tblHeader/>
        </w:trPr>
        <w:tc>
          <w:tcPr>
            <w:tcW w:w="1177" w:type="dxa"/>
            <w:tcBorders>
              <w:top w:val="nil"/>
              <w:left w:val="nil"/>
              <w:bottom w:val="nil"/>
            </w:tcBorders>
            <w:shd w:val="clear" w:color="auto" w:fill="auto"/>
          </w:tcPr>
          <w:p w14:paraId="64E1B7E4"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42588DFB"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5A4BB318"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2522828D"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37F7251A"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1F573408" w14:textId="77777777" w:rsidR="00700C02" w:rsidRPr="00E33866" w:rsidRDefault="00700C02" w:rsidP="00E33866">
            <w:pPr>
              <w:jc w:val="center"/>
              <w:rPr>
                <w:rFonts w:ascii="Garamond" w:hAnsi="Garamond"/>
                <w:bCs/>
                <w:sz w:val="22"/>
              </w:rPr>
            </w:pPr>
            <w:r w:rsidRPr="00E33866">
              <w:rPr>
                <w:rFonts w:ascii="Garamond" w:hAnsi="Garamond"/>
                <w:bCs/>
                <w:sz w:val="22"/>
              </w:rPr>
              <w:t>44</w:t>
            </w:r>
          </w:p>
        </w:tc>
        <w:tc>
          <w:tcPr>
            <w:tcW w:w="4500" w:type="dxa"/>
            <w:tcBorders>
              <w:top w:val="nil"/>
              <w:bottom w:val="nil"/>
              <w:right w:val="nil"/>
            </w:tcBorders>
            <w:shd w:val="clear" w:color="auto" w:fill="auto"/>
          </w:tcPr>
          <w:p w14:paraId="6F73EBB9" w14:textId="77777777" w:rsidR="00700C02" w:rsidRPr="00E33866" w:rsidRDefault="00700C02">
            <w:pPr>
              <w:rPr>
                <w:bCs/>
                <w:lang w:val="fr-FR"/>
              </w:rPr>
            </w:pPr>
            <w:r w:rsidRPr="00E33866">
              <w:rPr>
                <w:rFonts w:ascii="Garamond" w:hAnsi="Garamond"/>
                <w:bCs/>
                <w:sz w:val="22"/>
                <w:lang w:val="fr-BE"/>
              </w:rPr>
              <w:t>Rente de veuve - subrogation UE</w:t>
            </w:r>
          </w:p>
        </w:tc>
      </w:tr>
      <w:tr w:rsidR="006C089A" w:rsidRPr="005924A8" w14:paraId="5876F8D2" w14:textId="77777777" w:rsidTr="00E33866">
        <w:trPr>
          <w:cantSplit/>
          <w:tblHeader/>
        </w:trPr>
        <w:tc>
          <w:tcPr>
            <w:tcW w:w="1177" w:type="dxa"/>
            <w:tcBorders>
              <w:top w:val="nil"/>
              <w:left w:val="nil"/>
              <w:bottom w:val="nil"/>
            </w:tcBorders>
            <w:shd w:val="clear" w:color="auto" w:fill="auto"/>
          </w:tcPr>
          <w:p w14:paraId="6DACDF3D" w14:textId="77777777" w:rsidR="006C089A" w:rsidRPr="00FB4CAA" w:rsidRDefault="006C089A">
            <w:pPr>
              <w:rPr>
                <w:rFonts w:ascii="Garamond" w:hAnsi="Garamond"/>
                <w:bCs/>
                <w:sz w:val="22"/>
                <w:lang w:val="fr-FR"/>
              </w:rPr>
            </w:pPr>
          </w:p>
        </w:tc>
        <w:tc>
          <w:tcPr>
            <w:tcW w:w="1336" w:type="dxa"/>
            <w:tcBorders>
              <w:top w:val="nil"/>
              <w:bottom w:val="nil"/>
            </w:tcBorders>
            <w:shd w:val="clear" w:color="auto" w:fill="auto"/>
          </w:tcPr>
          <w:p w14:paraId="1BFD099E" w14:textId="77777777" w:rsidR="006C089A" w:rsidRPr="00FB4CAA" w:rsidRDefault="006C089A">
            <w:pPr>
              <w:rPr>
                <w:rFonts w:ascii="Garamond" w:hAnsi="Garamond"/>
                <w:bCs/>
                <w:sz w:val="22"/>
                <w:lang w:val="fr-FR"/>
              </w:rPr>
            </w:pPr>
          </w:p>
        </w:tc>
        <w:tc>
          <w:tcPr>
            <w:tcW w:w="2821" w:type="dxa"/>
            <w:tcBorders>
              <w:top w:val="nil"/>
              <w:bottom w:val="nil"/>
            </w:tcBorders>
            <w:shd w:val="clear" w:color="auto" w:fill="auto"/>
          </w:tcPr>
          <w:p w14:paraId="5566BFF3" w14:textId="77777777" w:rsidR="006C089A" w:rsidRPr="00FB4CAA" w:rsidRDefault="006C089A">
            <w:pPr>
              <w:rPr>
                <w:rFonts w:ascii="Garamond" w:hAnsi="Garamond"/>
                <w:bCs/>
                <w:sz w:val="22"/>
                <w:lang w:val="fr-FR"/>
              </w:rPr>
            </w:pPr>
          </w:p>
        </w:tc>
        <w:tc>
          <w:tcPr>
            <w:tcW w:w="2293" w:type="dxa"/>
            <w:tcBorders>
              <w:top w:val="nil"/>
              <w:bottom w:val="nil"/>
            </w:tcBorders>
            <w:shd w:val="clear" w:color="auto" w:fill="auto"/>
          </w:tcPr>
          <w:p w14:paraId="61DEA70A" w14:textId="77777777" w:rsidR="006C089A" w:rsidRPr="00FB4CAA" w:rsidRDefault="006C089A">
            <w:pPr>
              <w:rPr>
                <w:rFonts w:ascii="Garamond" w:hAnsi="Garamond"/>
                <w:bCs/>
                <w:sz w:val="22"/>
                <w:lang w:val="fr-FR"/>
              </w:rPr>
            </w:pPr>
          </w:p>
        </w:tc>
        <w:tc>
          <w:tcPr>
            <w:tcW w:w="885" w:type="dxa"/>
            <w:tcBorders>
              <w:top w:val="nil"/>
              <w:bottom w:val="nil"/>
            </w:tcBorders>
            <w:shd w:val="clear" w:color="auto" w:fill="auto"/>
          </w:tcPr>
          <w:p w14:paraId="35BB1BB3" w14:textId="77777777" w:rsidR="006C089A" w:rsidRPr="00FB4CAA" w:rsidRDefault="006C089A" w:rsidP="00E33866">
            <w:pPr>
              <w:jc w:val="center"/>
              <w:rPr>
                <w:rFonts w:ascii="Garamond" w:hAnsi="Garamond"/>
                <w:bCs/>
                <w:sz w:val="22"/>
                <w:lang w:val="fr-FR"/>
              </w:rPr>
            </w:pPr>
          </w:p>
        </w:tc>
        <w:tc>
          <w:tcPr>
            <w:tcW w:w="966" w:type="dxa"/>
            <w:tcBorders>
              <w:top w:val="nil"/>
              <w:bottom w:val="nil"/>
            </w:tcBorders>
            <w:shd w:val="clear" w:color="auto" w:fill="auto"/>
          </w:tcPr>
          <w:p w14:paraId="66227F89" w14:textId="77777777" w:rsidR="006C089A" w:rsidRPr="00E33866" w:rsidRDefault="006C089A" w:rsidP="00E33866">
            <w:pPr>
              <w:jc w:val="center"/>
              <w:rPr>
                <w:rFonts w:ascii="Garamond" w:hAnsi="Garamond"/>
                <w:bCs/>
                <w:sz w:val="22"/>
              </w:rPr>
            </w:pPr>
            <w:r>
              <w:rPr>
                <w:rFonts w:ascii="Garamond" w:hAnsi="Garamond"/>
                <w:bCs/>
                <w:sz w:val="22"/>
              </w:rPr>
              <w:t>45</w:t>
            </w:r>
          </w:p>
        </w:tc>
        <w:tc>
          <w:tcPr>
            <w:tcW w:w="4500" w:type="dxa"/>
            <w:tcBorders>
              <w:top w:val="nil"/>
              <w:bottom w:val="nil"/>
              <w:right w:val="nil"/>
            </w:tcBorders>
            <w:shd w:val="clear" w:color="auto" w:fill="auto"/>
          </w:tcPr>
          <w:p w14:paraId="54839EFB" w14:textId="77777777" w:rsidR="006C089A" w:rsidRPr="00E33866" w:rsidRDefault="006C089A">
            <w:pPr>
              <w:rPr>
                <w:rFonts w:ascii="Garamond" w:hAnsi="Garamond"/>
                <w:bCs/>
                <w:sz w:val="22"/>
                <w:lang w:val="fr-BE"/>
              </w:rPr>
            </w:pPr>
            <w:r>
              <w:rPr>
                <w:rFonts w:ascii="Garamond" w:hAnsi="Garamond"/>
                <w:bCs/>
                <w:sz w:val="22"/>
                <w:lang w:val="fr-BE"/>
              </w:rPr>
              <w:t>Pension de survie – allocation de transition salarié</w:t>
            </w:r>
          </w:p>
        </w:tc>
      </w:tr>
      <w:tr w:rsidR="00700C02" w:rsidRPr="005924A8" w14:paraId="29464616" w14:textId="77777777" w:rsidTr="00E33866">
        <w:trPr>
          <w:cantSplit/>
          <w:tblHeader/>
        </w:trPr>
        <w:tc>
          <w:tcPr>
            <w:tcW w:w="1177" w:type="dxa"/>
            <w:tcBorders>
              <w:top w:val="nil"/>
              <w:left w:val="nil"/>
              <w:bottom w:val="nil"/>
            </w:tcBorders>
            <w:shd w:val="clear" w:color="auto" w:fill="auto"/>
          </w:tcPr>
          <w:p w14:paraId="673470DF" w14:textId="77777777" w:rsidR="00700C02" w:rsidRPr="00E33866" w:rsidRDefault="00700C02">
            <w:pPr>
              <w:rPr>
                <w:rFonts w:ascii="Garamond" w:hAnsi="Garamond"/>
                <w:bCs/>
                <w:sz w:val="22"/>
                <w:lang w:val="fr-FR"/>
              </w:rPr>
            </w:pPr>
          </w:p>
        </w:tc>
        <w:tc>
          <w:tcPr>
            <w:tcW w:w="1336" w:type="dxa"/>
            <w:tcBorders>
              <w:top w:val="nil"/>
              <w:bottom w:val="nil"/>
            </w:tcBorders>
            <w:shd w:val="clear" w:color="auto" w:fill="auto"/>
          </w:tcPr>
          <w:p w14:paraId="61DAFA05" w14:textId="77777777" w:rsidR="00700C02" w:rsidRPr="00E33866" w:rsidRDefault="00700C02">
            <w:pPr>
              <w:rPr>
                <w:rFonts w:ascii="Garamond" w:hAnsi="Garamond"/>
                <w:bCs/>
                <w:sz w:val="22"/>
                <w:lang w:val="fr-FR"/>
              </w:rPr>
            </w:pPr>
          </w:p>
        </w:tc>
        <w:tc>
          <w:tcPr>
            <w:tcW w:w="2821" w:type="dxa"/>
            <w:tcBorders>
              <w:top w:val="nil"/>
              <w:bottom w:val="nil"/>
            </w:tcBorders>
            <w:shd w:val="clear" w:color="auto" w:fill="auto"/>
          </w:tcPr>
          <w:p w14:paraId="28B677F2" w14:textId="77777777" w:rsidR="00700C02" w:rsidRPr="00E33866" w:rsidRDefault="00700C02">
            <w:pPr>
              <w:rPr>
                <w:rFonts w:ascii="Garamond" w:hAnsi="Garamond"/>
                <w:bCs/>
                <w:sz w:val="22"/>
                <w:lang w:val="fr-FR"/>
              </w:rPr>
            </w:pPr>
          </w:p>
        </w:tc>
        <w:tc>
          <w:tcPr>
            <w:tcW w:w="2293" w:type="dxa"/>
            <w:tcBorders>
              <w:top w:val="nil"/>
              <w:bottom w:val="nil"/>
            </w:tcBorders>
            <w:shd w:val="clear" w:color="auto" w:fill="auto"/>
          </w:tcPr>
          <w:p w14:paraId="7B24487E" w14:textId="77777777" w:rsidR="00700C02" w:rsidRPr="00E33866" w:rsidRDefault="00700C02">
            <w:pPr>
              <w:rPr>
                <w:rFonts w:ascii="Garamond" w:hAnsi="Garamond"/>
                <w:bCs/>
                <w:sz w:val="22"/>
                <w:lang w:val="fr-FR"/>
              </w:rPr>
            </w:pPr>
          </w:p>
        </w:tc>
        <w:tc>
          <w:tcPr>
            <w:tcW w:w="885" w:type="dxa"/>
            <w:tcBorders>
              <w:top w:val="nil"/>
              <w:bottom w:val="nil"/>
            </w:tcBorders>
            <w:shd w:val="clear" w:color="auto" w:fill="auto"/>
          </w:tcPr>
          <w:p w14:paraId="39FDF1D9" w14:textId="77777777" w:rsidR="00700C02" w:rsidRPr="00E33866" w:rsidRDefault="00700C02" w:rsidP="00E33866">
            <w:pPr>
              <w:jc w:val="center"/>
              <w:rPr>
                <w:rFonts w:ascii="Garamond" w:hAnsi="Garamond"/>
                <w:bCs/>
                <w:sz w:val="22"/>
                <w:lang w:val="fr-FR"/>
              </w:rPr>
            </w:pPr>
          </w:p>
        </w:tc>
        <w:tc>
          <w:tcPr>
            <w:tcW w:w="966" w:type="dxa"/>
            <w:tcBorders>
              <w:top w:val="nil"/>
              <w:bottom w:val="nil"/>
            </w:tcBorders>
            <w:shd w:val="clear" w:color="auto" w:fill="auto"/>
          </w:tcPr>
          <w:p w14:paraId="5E33F735" w14:textId="77777777" w:rsidR="00700C02" w:rsidRPr="00E33866" w:rsidRDefault="00700C02" w:rsidP="00E33866">
            <w:pPr>
              <w:jc w:val="center"/>
              <w:rPr>
                <w:rFonts w:ascii="Garamond" w:hAnsi="Garamond"/>
                <w:bCs/>
                <w:sz w:val="22"/>
              </w:rPr>
            </w:pPr>
            <w:r w:rsidRPr="00E33866">
              <w:rPr>
                <w:rFonts w:ascii="Garamond" w:hAnsi="Garamond"/>
                <w:bCs/>
                <w:sz w:val="22"/>
              </w:rPr>
              <w:t>50</w:t>
            </w:r>
          </w:p>
        </w:tc>
        <w:tc>
          <w:tcPr>
            <w:tcW w:w="4500" w:type="dxa"/>
            <w:tcBorders>
              <w:top w:val="nil"/>
              <w:bottom w:val="nil"/>
              <w:right w:val="nil"/>
            </w:tcBorders>
            <w:shd w:val="clear" w:color="auto" w:fill="auto"/>
          </w:tcPr>
          <w:p w14:paraId="0A9FA33E" w14:textId="77777777" w:rsidR="00700C02" w:rsidRPr="00E33866" w:rsidRDefault="00700C02">
            <w:pPr>
              <w:rPr>
                <w:bCs/>
                <w:lang w:val="fr-FR"/>
              </w:rPr>
            </w:pPr>
            <w:r w:rsidRPr="00E33866">
              <w:rPr>
                <w:rFonts w:ascii="Garamond" w:hAnsi="Garamond"/>
                <w:bCs/>
                <w:sz w:val="22"/>
                <w:lang w:val="fr-BE"/>
              </w:rPr>
              <w:t>Rente de survie (indexée jusqu’en 10/1985)</w:t>
            </w:r>
          </w:p>
        </w:tc>
      </w:tr>
      <w:tr w:rsidR="00700C02" w:rsidRPr="005924A8" w14:paraId="3FA6C354" w14:textId="77777777" w:rsidTr="00E33866">
        <w:trPr>
          <w:cantSplit/>
          <w:tblHeader/>
        </w:trPr>
        <w:tc>
          <w:tcPr>
            <w:tcW w:w="1177" w:type="dxa"/>
            <w:tcBorders>
              <w:top w:val="nil"/>
              <w:left w:val="nil"/>
              <w:bottom w:val="nil"/>
            </w:tcBorders>
            <w:shd w:val="clear" w:color="auto" w:fill="auto"/>
          </w:tcPr>
          <w:p w14:paraId="07FB7530" w14:textId="77777777" w:rsidR="00700C02" w:rsidRPr="00E33866" w:rsidRDefault="00700C02">
            <w:pPr>
              <w:rPr>
                <w:rFonts w:ascii="Garamond" w:hAnsi="Garamond"/>
                <w:bCs/>
                <w:sz w:val="22"/>
                <w:lang w:val="fr-FR"/>
              </w:rPr>
            </w:pPr>
          </w:p>
        </w:tc>
        <w:tc>
          <w:tcPr>
            <w:tcW w:w="1336" w:type="dxa"/>
            <w:tcBorders>
              <w:top w:val="nil"/>
              <w:bottom w:val="nil"/>
            </w:tcBorders>
            <w:shd w:val="clear" w:color="auto" w:fill="auto"/>
          </w:tcPr>
          <w:p w14:paraId="54CB78F2" w14:textId="77777777" w:rsidR="00700C02" w:rsidRPr="00E33866" w:rsidRDefault="00700C02">
            <w:pPr>
              <w:rPr>
                <w:rFonts w:ascii="Garamond" w:hAnsi="Garamond"/>
                <w:bCs/>
                <w:sz w:val="22"/>
                <w:lang w:val="fr-FR"/>
              </w:rPr>
            </w:pPr>
          </w:p>
        </w:tc>
        <w:tc>
          <w:tcPr>
            <w:tcW w:w="2821" w:type="dxa"/>
            <w:tcBorders>
              <w:top w:val="nil"/>
              <w:bottom w:val="nil"/>
            </w:tcBorders>
            <w:shd w:val="clear" w:color="auto" w:fill="auto"/>
          </w:tcPr>
          <w:p w14:paraId="1CEBB2D5" w14:textId="77777777" w:rsidR="00700C02" w:rsidRPr="00E33866" w:rsidRDefault="00700C02">
            <w:pPr>
              <w:rPr>
                <w:rFonts w:ascii="Garamond" w:hAnsi="Garamond"/>
                <w:bCs/>
                <w:sz w:val="22"/>
                <w:lang w:val="fr-FR"/>
              </w:rPr>
            </w:pPr>
          </w:p>
        </w:tc>
        <w:tc>
          <w:tcPr>
            <w:tcW w:w="2293" w:type="dxa"/>
            <w:tcBorders>
              <w:top w:val="nil"/>
              <w:bottom w:val="nil"/>
            </w:tcBorders>
            <w:shd w:val="clear" w:color="auto" w:fill="auto"/>
          </w:tcPr>
          <w:p w14:paraId="193863D5" w14:textId="77777777" w:rsidR="00700C02" w:rsidRPr="00E33866" w:rsidRDefault="00700C02">
            <w:pPr>
              <w:rPr>
                <w:rFonts w:ascii="Garamond" w:hAnsi="Garamond"/>
                <w:bCs/>
                <w:sz w:val="22"/>
                <w:lang w:val="fr-FR"/>
              </w:rPr>
            </w:pPr>
          </w:p>
        </w:tc>
        <w:tc>
          <w:tcPr>
            <w:tcW w:w="885" w:type="dxa"/>
            <w:tcBorders>
              <w:top w:val="nil"/>
              <w:bottom w:val="nil"/>
            </w:tcBorders>
            <w:shd w:val="clear" w:color="auto" w:fill="auto"/>
          </w:tcPr>
          <w:p w14:paraId="235A9CAD" w14:textId="77777777" w:rsidR="00700C02" w:rsidRPr="00E33866" w:rsidRDefault="00700C02" w:rsidP="00E33866">
            <w:pPr>
              <w:jc w:val="center"/>
              <w:rPr>
                <w:rFonts w:ascii="Garamond" w:hAnsi="Garamond"/>
                <w:bCs/>
                <w:sz w:val="22"/>
                <w:lang w:val="fr-FR"/>
              </w:rPr>
            </w:pPr>
          </w:p>
        </w:tc>
        <w:tc>
          <w:tcPr>
            <w:tcW w:w="966" w:type="dxa"/>
            <w:tcBorders>
              <w:top w:val="nil"/>
              <w:bottom w:val="nil"/>
            </w:tcBorders>
            <w:shd w:val="clear" w:color="auto" w:fill="auto"/>
          </w:tcPr>
          <w:p w14:paraId="66395876" w14:textId="77777777" w:rsidR="00700C02" w:rsidRPr="00E33866" w:rsidRDefault="00700C02" w:rsidP="00E33866">
            <w:pPr>
              <w:jc w:val="center"/>
              <w:rPr>
                <w:rFonts w:ascii="Garamond" w:hAnsi="Garamond"/>
                <w:bCs/>
                <w:sz w:val="22"/>
              </w:rPr>
            </w:pPr>
            <w:r w:rsidRPr="00E33866">
              <w:rPr>
                <w:rFonts w:ascii="Garamond" w:hAnsi="Garamond"/>
                <w:bCs/>
                <w:sz w:val="22"/>
              </w:rPr>
              <w:t>71</w:t>
            </w:r>
          </w:p>
        </w:tc>
        <w:tc>
          <w:tcPr>
            <w:tcW w:w="4500" w:type="dxa"/>
            <w:tcBorders>
              <w:top w:val="nil"/>
              <w:bottom w:val="nil"/>
              <w:right w:val="nil"/>
            </w:tcBorders>
            <w:shd w:val="clear" w:color="auto" w:fill="auto"/>
          </w:tcPr>
          <w:p w14:paraId="410388E0" w14:textId="77777777" w:rsidR="00700C02" w:rsidRPr="00E33866" w:rsidRDefault="00700C02">
            <w:pPr>
              <w:rPr>
                <w:bCs/>
                <w:lang w:val="fr-FR"/>
              </w:rPr>
            </w:pPr>
            <w:r w:rsidRPr="00E33866">
              <w:rPr>
                <w:rFonts w:ascii="Garamond" w:hAnsi="Garamond"/>
                <w:bCs/>
                <w:sz w:val="22"/>
                <w:lang w:val="fr-BE"/>
              </w:rPr>
              <w:t>Complément pension de survie salarié</w:t>
            </w:r>
          </w:p>
        </w:tc>
      </w:tr>
      <w:tr w:rsidR="00700C02" w:rsidRPr="005924A8" w14:paraId="6AC2F7C7" w14:textId="77777777" w:rsidTr="00E33866">
        <w:trPr>
          <w:cantSplit/>
          <w:tblHeader/>
        </w:trPr>
        <w:tc>
          <w:tcPr>
            <w:tcW w:w="1177" w:type="dxa"/>
            <w:tcBorders>
              <w:top w:val="nil"/>
              <w:left w:val="nil"/>
              <w:bottom w:val="nil"/>
            </w:tcBorders>
            <w:shd w:val="clear" w:color="auto" w:fill="auto"/>
          </w:tcPr>
          <w:p w14:paraId="7BA05211" w14:textId="77777777" w:rsidR="00700C02" w:rsidRPr="00E33866" w:rsidRDefault="00700C02">
            <w:pPr>
              <w:rPr>
                <w:rFonts w:ascii="Garamond" w:hAnsi="Garamond"/>
                <w:bCs/>
                <w:sz w:val="22"/>
                <w:lang w:val="fr-FR"/>
              </w:rPr>
            </w:pPr>
          </w:p>
        </w:tc>
        <w:tc>
          <w:tcPr>
            <w:tcW w:w="1336" w:type="dxa"/>
            <w:tcBorders>
              <w:top w:val="nil"/>
              <w:bottom w:val="nil"/>
            </w:tcBorders>
            <w:shd w:val="clear" w:color="auto" w:fill="auto"/>
          </w:tcPr>
          <w:p w14:paraId="50794D3C" w14:textId="77777777" w:rsidR="00700C02" w:rsidRPr="00E33866" w:rsidRDefault="00700C02">
            <w:pPr>
              <w:rPr>
                <w:rFonts w:ascii="Garamond" w:hAnsi="Garamond"/>
                <w:bCs/>
                <w:sz w:val="22"/>
                <w:lang w:val="fr-FR"/>
              </w:rPr>
            </w:pPr>
          </w:p>
        </w:tc>
        <w:tc>
          <w:tcPr>
            <w:tcW w:w="2821" w:type="dxa"/>
            <w:tcBorders>
              <w:top w:val="nil"/>
              <w:bottom w:val="nil"/>
            </w:tcBorders>
            <w:shd w:val="clear" w:color="auto" w:fill="auto"/>
          </w:tcPr>
          <w:p w14:paraId="5894E8C3" w14:textId="77777777" w:rsidR="00700C02" w:rsidRPr="00E33866" w:rsidRDefault="00700C02">
            <w:pPr>
              <w:rPr>
                <w:rFonts w:ascii="Garamond" w:hAnsi="Garamond"/>
                <w:bCs/>
                <w:sz w:val="22"/>
                <w:lang w:val="fr-FR"/>
              </w:rPr>
            </w:pPr>
          </w:p>
        </w:tc>
        <w:tc>
          <w:tcPr>
            <w:tcW w:w="2293" w:type="dxa"/>
            <w:tcBorders>
              <w:top w:val="nil"/>
              <w:bottom w:val="nil"/>
            </w:tcBorders>
            <w:shd w:val="clear" w:color="auto" w:fill="auto"/>
          </w:tcPr>
          <w:p w14:paraId="63B2653E" w14:textId="77777777" w:rsidR="00700C02" w:rsidRPr="00E33866" w:rsidRDefault="00700C02">
            <w:pPr>
              <w:rPr>
                <w:rFonts w:ascii="Garamond" w:hAnsi="Garamond"/>
                <w:bCs/>
                <w:sz w:val="22"/>
                <w:lang w:val="fr-FR"/>
              </w:rPr>
            </w:pPr>
          </w:p>
        </w:tc>
        <w:tc>
          <w:tcPr>
            <w:tcW w:w="885" w:type="dxa"/>
            <w:tcBorders>
              <w:top w:val="nil"/>
              <w:bottom w:val="nil"/>
            </w:tcBorders>
            <w:shd w:val="clear" w:color="auto" w:fill="auto"/>
          </w:tcPr>
          <w:p w14:paraId="4DE2E4A6" w14:textId="77777777" w:rsidR="00700C02" w:rsidRPr="00E33866" w:rsidRDefault="00700C02" w:rsidP="00E33866">
            <w:pPr>
              <w:jc w:val="center"/>
              <w:rPr>
                <w:rFonts w:ascii="Garamond" w:hAnsi="Garamond"/>
                <w:bCs/>
                <w:sz w:val="22"/>
                <w:lang w:val="fr-FR"/>
              </w:rPr>
            </w:pPr>
          </w:p>
        </w:tc>
        <w:tc>
          <w:tcPr>
            <w:tcW w:w="966" w:type="dxa"/>
            <w:tcBorders>
              <w:top w:val="nil"/>
              <w:bottom w:val="nil"/>
            </w:tcBorders>
            <w:shd w:val="clear" w:color="auto" w:fill="auto"/>
          </w:tcPr>
          <w:p w14:paraId="146A8814" w14:textId="77777777" w:rsidR="00700C02" w:rsidRPr="00E33866" w:rsidRDefault="00700C02" w:rsidP="00E33866">
            <w:pPr>
              <w:jc w:val="center"/>
              <w:rPr>
                <w:rFonts w:ascii="Garamond" w:hAnsi="Garamond"/>
                <w:bCs/>
                <w:sz w:val="22"/>
              </w:rPr>
            </w:pPr>
            <w:r w:rsidRPr="00E33866">
              <w:rPr>
                <w:rFonts w:ascii="Garamond" w:hAnsi="Garamond"/>
                <w:bCs/>
                <w:sz w:val="22"/>
              </w:rPr>
              <w:t>72</w:t>
            </w:r>
          </w:p>
        </w:tc>
        <w:tc>
          <w:tcPr>
            <w:tcW w:w="4500" w:type="dxa"/>
            <w:tcBorders>
              <w:top w:val="nil"/>
              <w:bottom w:val="nil"/>
              <w:right w:val="nil"/>
            </w:tcBorders>
            <w:shd w:val="clear" w:color="auto" w:fill="auto"/>
          </w:tcPr>
          <w:p w14:paraId="55F31D96" w14:textId="77777777" w:rsidR="00700C02" w:rsidRPr="00E33866" w:rsidRDefault="00700C02">
            <w:pPr>
              <w:rPr>
                <w:bCs/>
                <w:lang w:val="fr-FR"/>
              </w:rPr>
            </w:pPr>
            <w:r w:rsidRPr="00E33866">
              <w:rPr>
                <w:rFonts w:ascii="Garamond" w:hAnsi="Garamond"/>
                <w:bCs/>
                <w:sz w:val="22"/>
                <w:lang w:val="fr-BE"/>
              </w:rPr>
              <w:t>Rente de survie CGER non indexée</w:t>
            </w:r>
          </w:p>
        </w:tc>
      </w:tr>
      <w:tr w:rsidR="00700C02" w:rsidRPr="005924A8" w14:paraId="52FD8D84" w14:textId="77777777" w:rsidTr="00E33866">
        <w:trPr>
          <w:cantSplit/>
          <w:tblHeader/>
        </w:trPr>
        <w:tc>
          <w:tcPr>
            <w:tcW w:w="1177" w:type="dxa"/>
            <w:tcBorders>
              <w:top w:val="nil"/>
              <w:left w:val="nil"/>
              <w:bottom w:val="nil"/>
            </w:tcBorders>
            <w:shd w:val="clear" w:color="auto" w:fill="auto"/>
          </w:tcPr>
          <w:p w14:paraId="54A889E6" w14:textId="77777777" w:rsidR="00700C02" w:rsidRPr="00E33866" w:rsidRDefault="00700C02">
            <w:pPr>
              <w:rPr>
                <w:rFonts w:ascii="Garamond" w:hAnsi="Garamond"/>
                <w:bCs/>
                <w:sz w:val="22"/>
                <w:lang w:val="fr-FR"/>
              </w:rPr>
            </w:pPr>
          </w:p>
        </w:tc>
        <w:tc>
          <w:tcPr>
            <w:tcW w:w="1336" w:type="dxa"/>
            <w:tcBorders>
              <w:top w:val="nil"/>
              <w:bottom w:val="nil"/>
            </w:tcBorders>
            <w:shd w:val="clear" w:color="auto" w:fill="auto"/>
          </w:tcPr>
          <w:p w14:paraId="60BF1904" w14:textId="77777777" w:rsidR="00700C02" w:rsidRPr="00E33866" w:rsidRDefault="00700C02">
            <w:pPr>
              <w:rPr>
                <w:rFonts w:ascii="Garamond" w:hAnsi="Garamond"/>
                <w:bCs/>
                <w:sz w:val="22"/>
                <w:lang w:val="fr-FR"/>
              </w:rPr>
            </w:pPr>
          </w:p>
        </w:tc>
        <w:tc>
          <w:tcPr>
            <w:tcW w:w="2821" w:type="dxa"/>
            <w:tcBorders>
              <w:top w:val="nil"/>
              <w:bottom w:val="nil"/>
            </w:tcBorders>
            <w:shd w:val="clear" w:color="auto" w:fill="auto"/>
          </w:tcPr>
          <w:p w14:paraId="1E2F8DD7" w14:textId="77777777" w:rsidR="00700C02" w:rsidRPr="00E33866" w:rsidRDefault="00700C02">
            <w:pPr>
              <w:rPr>
                <w:rFonts w:ascii="Garamond" w:hAnsi="Garamond"/>
                <w:bCs/>
                <w:sz w:val="22"/>
                <w:lang w:val="fr-FR"/>
              </w:rPr>
            </w:pPr>
          </w:p>
        </w:tc>
        <w:tc>
          <w:tcPr>
            <w:tcW w:w="2293" w:type="dxa"/>
            <w:tcBorders>
              <w:top w:val="nil"/>
              <w:bottom w:val="nil"/>
            </w:tcBorders>
            <w:shd w:val="clear" w:color="auto" w:fill="auto"/>
          </w:tcPr>
          <w:p w14:paraId="21612D5A" w14:textId="77777777" w:rsidR="00700C02" w:rsidRPr="00E33866" w:rsidRDefault="00700C02">
            <w:pPr>
              <w:rPr>
                <w:rFonts w:ascii="Garamond" w:hAnsi="Garamond"/>
                <w:bCs/>
                <w:sz w:val="22"/>
                <w:lang w:val="fr-FR"/>
              </w:rPr>
            </w:pPr>
          </w:p>
        </w:tc>
        <w:tc>
          <w:tcPr>
            <w:tcW w:w="885" w:type="dxa"/>
            <w:tcBorders>
              <w:top w:val="nil"/>
              <w:bottom w:val="nil"/>
            </w:tcBorders>
            <w:shd w:val="clear" w:color="auto" w:fill="auto"/>
          </w:tcPr>
          <w:p w14:paraId="28158AAC" w14:textId="77777777" w:rsidR="00700C02" w:rsidRPr="00E33866" w:rsidRDefault="00700C02" w:rsidP="00E33866">
            <w:pPr>
              <w:jc w:val="center"/>
              <w:rPr>
                <w:rFonts w:ascii="Garamond" w:hAnsi="Garamond"/>
                <w:bCs/>
                <w:sz w:val="22"/>
                <w:lang w:val="fr-FR"/>
              </w:rPr>
            </w:pPr>
          </w:p>
        </w:tc>
        <w:tc>
          <w:tcPr>
            <w:tcW w:w="966" w:type="dxa"/>
            <w:tcBorders>
              <w:top w:val="nil"/>
              <w:bottom w:val="nil"/>
            </w:tcBorders>
            <w:shd w:val="clear" w:color="auto" w:fill="auto"/>
          </w:tcPr>
          <w:p w14:paraId="5D75AC11" w14:textId="77777777" w:rsidR="00700C02" w:rsidRPr="00E33866" w:rsidRDefault="00700C02" w:rsidP="00E33866">
            <w:pPr>
              <w:jc w:val="center"/>
              <w:rPr>
                <w:rFonts w:ascii="Garamond" w:hAnsi="Garamond"/>
                <w:bCs/>
                <w:sz w:val="22"/>
              </w:rPr>
            </w:pPr>
            <w:r w:rsidRPr="00E33866">
              <w:rPr>
                <w:rFonts w:ascii="Garamond" w:hAnsi="Garamond"/>
                <w:bCs/>
                <w:sz w:val="22"/>
              </w:rPr>
              <w:t>74</w:t>
            </w:r>
          </w:p>
        </w:tc>
        <w:tc>
          <w:tcPr>
            <w:tcW w:w="4500" w:type="dxa"/>
            <w:tcBorders>
              <w:top w:val="nil"/>
              <w:bottom w:val="nil"/>
              <w:right w:val="nil"/>
            </w:tcBorders>
            <w:shd w:val="clear" w:color="auto" w:fill="auto"/>
          </w:tcPr>
          <w:p w14:paraId="0657023D" w14:textId="77777777" w:rsidR="00700C02" w:rsidRPr="00E33866" w:rsidRDefault="00700C02">
            <w:pPr>
              <w:rPr>
                <w:bCs/>
                <w:lang w:val="fr-FR"/>
              </w:rPr>
            </w:pPr>
            <w:r w:rsidRPr="00E33866">
              <w:rPr>
                <w:rFonts w:ascii="Garamond" w:hAnsi="Garamond"/>
                <w:bCs/>
                <w:sz w:val="22"/>
                <w:lang w:val="fr-BE"/>
              </w:rPr>
              <w:t>Rente non indexée (survie) UE</w:t>
            </w:r>
          </w:p>
        </w:tc>
      </w:tr>
      <w:tr w:rsidR="00700C02" w:rsidRPr="00E33866" w14:paraId="351A850E" w14:textId="77777777" w:rsidTr="00E33866">
        <w:trPr>
          <w:cantSplit/>
          <w:tblHeader/>
        </w:trPr>
        <w:tc>
          <w:tcPr>
            <w:tcW w:w="1177" w:type="dxa"/>
            <w:tcBorders>
              <w:top w:val="nil"/>
              <w:left w:val="nil"/>
              <w:bottom w:val="nil"/>
            </w:tcBorders>
            <w:shd w:val="clear" w:color="auto" w:fill="auto"/>
          </w:tcPr>
          <w:p w14:paraId="642AD2FF" w14:textId="77777777" w:rsidR="00700C02" w:rsidRPr="00E33866" w:rsidRDefault="00700C02">
            <w:pPr>
              <w:rPr>
                <w:rFonts w:ascii="Garamond" w:hAnsi="Garamond"/>
                <w:bCs/>
                <w:sz w:val="22"/>
                <w:lang w:val="fr-FR"/>
              </w:rPr>
            </w:pPr>
          </w:p>
        </w:tc>
        <w:tc>
          <w:tcPr>
            <w:tcW w:w="1336" w:type="dxa"/>
            <w:tcBorders>
              <w:top w:val="nil"/>
              <w:bottom w:val="nil"/>
            </w:tcBorders>
            <w:shd w:val="clear" w:color="auto" w:fill="auto"/>
          </w:tcPr>
          <w:p w14:paraId="59ED7CDE" w14:textId="77777777" w:rsidR="00700C02" w:rsidRPr="00E33866" w:rsidRDefault="00700C02">
            <w:pPr>
              <w:rPr>
                <w:rFonts w:ascii="Garamond" w:hAnsi="Garamond"/>
                <w:bCs/>
                <w:sz w:val="22"/>
                <w:lang w:val="fr-FR"/>
              </w:rPr>
            </w:pPr>
          </w:p>
        </w:tc>
        <w:tc>
          <w:tcPr>
            <w:tcW w:w="2821" w:type="dxa"/>
            <w:tcBorders>
              <w:top w:val="nil"/>
              <w:bottom w:val="nil"/>
            </w:tcBorders>
            <w:shd w:val="clear" w:color="auto" w:fill="auto"/>
          </w:tcPr>
          <w:p w14:paraId="06DC30A3" w14:textId="77777777" w:rsidR="00700C02" w:rsidRPr="00E33866" w:rsidRDefault="00700C02">
            <w:pPr>
              <w:rPr>
                <w:rFonts w:ascii="Garamond" w:hAnsi="Garamond"/>
                <w:bCs/>
                <w:sz w:val="22"/>
                <w:lang w:val="fr-FR"/>
              </w:rPr>
            </w:pPr>
          </w:p>
        </w:tc>
        <w:tc>
          <w:tcPr>
            <w:tcW w:w="2293" w:type="dxa"/>
            <w:tcBorders>
              <w:top w:val="nil"/>
              <w:bottom w:val="nil"/>
            </w:tcBorders>
            <w:shd w:val="clear" w:color="auto" w:fill="auto"/>
          </w:tcPr>
          <w:p w14:paraId="4842847A" w14:textId="77777777" w:rsidR="00700C02" w:rsidRPr="00E33866" w:rsidRDefault="00700C02">
            <w:pPr>
              <w:rPr>
                <w:rFonts w:ascii="Garamond" w:hAnsi="Garamond"/>
                <w:bCs/>
                <w:sz w:val="22"/>
                <w:lang w:val="fr-FR"/>
              </w:rPr>
            </w:pPr>
          </w:p>
        </w:tc>
        <w:tc>
          <w:tcPr>
            <w:tcW w:w="885" w:type="dxa"/>
            <w:tcBorders>
              <w:top w:val="nil"/>
              <w:bottom w:val="nil"/>
            </w:tcBorders>
            <w:shd w:val="clear" w:color="auto" w:fill="auto"/>
          </w:tcPr>
          <w:p w14:paraId="3AE11D0E" w14:textId="77777777" w:rsidR="00700C02" w:rsidRPr="00E33866" w:rsidRDefault="00700C02" w:rsidP="00E33866">
            <w:pPr>
              <w:jc w:val="center"/>
              <w:rPr>
                <w:rFonts w:ascii="Garamond" w:hAnsi="Garamond"/>
                <w:bCs/>
                <w:sz w:val="22"/>
                <w:lang w:val="fr-FR"/>
              </w:rPr>
            </w:pPr>
          </w:p>
        </w:tc>
        <w:tc>
          <w:tcPr>
            <w:tcW w:w="966" w:type="dxa"/>
            <w:tcBorders>
              <w:top w:val="nil"/>
              <w:bottom w:val="nil"/>
            </w:tcBorders>
            <w:shd w:val="clear" w:color="auto" w:fill="auto"/>
          </w:tcPr>
          <w:p w14:paraId="692468AB" w14:textId="77777777" w:rsidR="00700C02" w:rsidRPr="00E33866" w:rsidRDefault="00700C02" w:rsidP="00E33866">
            <w:pPr>
              <w:jc w:val="center"/>
              <w:rPr>
                <w:rFonts w:ascii="Garamond" w:hAnsi="Garamond"/>
                <w:bCs/>
                <w:sz w:val="22"/>
              </w:rPr>
            </w:pPr>
            <w:r w:rsidRPr="00E33866">
              <w:rPr>
                <w:rFonts w:ascii="Garamond" w:hAnsi="Garamond"/>
                <w:bCs/>
                <w:sz w:val="22"/>
              </w:rPr>
              <w:t>76</w:t>
            </w:r>
          </w:p>
        </w:tc>
        <w:tc>
          <w:tcPr>
            <w:tcW w:w="4500" w:type="dxa"/>
            <w:tcBorders>
              <w:top w:val="nil"/>
              <w:bottom w:val="nil"/>
              <w:right w:val="nil"/>
            </w:tcBorders>
            <w:shd w:val="clear" w:color="auto" w:fill="auto"/>
          </w:tcPr>
          <w:p w14:paraId="34D04602" w14:textId="77777777" w:rsidR="00700C02" w:rsidRPr="00E33866" w:rsidRDefault="00700C02">
            <w:pPr>
              <w:rPr>
                <w:bCs/>
              </w:rPr>
            </w:pPr>
            <w:r w:rsidRPr="00E33866">
              <w:rPr>
                <w:rFonts w:ascii="Garamond" w:hAnsi="Garamond"/>
                <w:bCs/>
                <w:sz w:val="22"/>
                <w:lang w:val="fr-BE"/>
              </w:rPr>
              <w:t>Rente non indexée (survie)</w:t>
            </w:r>
          </w:p>
        </w:tc>
      </w:tr>
      <w:tr w:rsidR="00700C02" w:rsidRPr="00E33866" w14:paraId="4367BB77" w14:textId="77777777" w:rsidTr="00E33866">
        <w:trPr>
          <w:cantSplit/>
          <w:tblHeader/>
        </w:trPr>
        <w:tc>
          <w:tcPr>
            <w:tcW w:w="1177" w:type="dxa"/>
            <w:tcBorders>
              <w:top w:val="nil"/>
              <w:left w:val="nil"/>
              <w:bottom w:val="nil"/>
            </w:tcBorders>
            <w:shd w:val="clear" w:color="auto" w:fill="auto"/>
          </w:tcPr>
          <w:p w14:paraId="556F4B1E"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29A1A05B"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38919076"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435FCAB2"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4CEFE19C"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29AEFA6F" w14:textId="77777777" w:rsidR="00700C02" w:rsidRPr="00E33866" w:rsidRDefault="00700C02" w:rsidP="00E33866">
            <w:pPr>
              <w:jc w:val="center"/>
              <w:rPr>
                <w:rFonts w:ascii="Garamond" w:hAnsi="Garamond"/>
                <w:bCs/>
                <w:sz w:val="22"/>
              </w:rPr>
            </w:pPr>
            <w:r w:rsidRPr="00E33866">
              <w:rPr>
                <w:rFonts w:ascii="Garamond" w:hAnsi="Garamond"/>
                <w:bCs/>
                <w:sz w:val="22"/>
              </w:rPr>
              <w:t>78</w:t>
            </w:r>
          </w:p>
        </w:tc>
        <w:tc>
          <w:tcPr>
            <w:tcW w:w="4500" w:type="dxa"/>
            <w:tcBorders>
              <w:top w:val="nil"/>
              <w:bottom w:val="nil"/>
              <w:right w:val="nil"/>
            </w:tcBorders>
            <w:shd w:val="clear" w:color="auto" w:fill="auto"/>
          </w:tcPr>
          <w:p w14:paraId="38CA4938" w14:textId="77777777" w:rsidR="00700C02" w:rsidRPr="00E33866" w:rsidRDefault="00700C02">
            <w:pPr>
              <w:rPr>
                <w:bCs/>
              </w:rPr>
            </w:pPr>
            <w:r w:rsidRPr="00E33866">
              <w:rPr>
                <w:rFonts w:ascii="Garamond" w:hAnsi="Garamond"/>
                <w:bCs/>
                <w:sz w:val="22"/>
                <w:lang w:val="fr-BE"/>
              </w:rPr>
              <w:t>Capital rente de veuve</w:t>
            </w:r>
          </w:p>
        </w:tc>
      </w:tr>
      <w:tr w:rsidR="006C089A" w:rsidRPr="005924A8" w14:paraId="3557DE1A" w14:textId="77777777" w:rsidTr="00E33866">
        <w:trPr>
          <w:cantSplit/>
          <w:tblHeader/>
        </w:trPr>
        <w:tc>
          <w:tcPr>
            <w:tcW w:w="1177" w:type="dxa"/>
            <w:tcBorders>
              <w:top w:val="nil"/>
              <w:left w:val="nil"/>
              <w:bottom w:val="nil"/>
            </w:tcBorders>
            <w:shd w:val="clear" w:color="auto" w:fill="auto"/>
          </w:tcPr>
          <w:p w14:paraId="7D8FA110" w14:textId="77777777" w:rsidR="006C089A" w:rsidRPr="00E33866" w:rsidRDefault="006C089A">
            <w:pPr>
              <w:rPr>
                <w:rFonts w:ascii="Garamond" w:hAnsi="Garamond"/>
                <w:bCs/>
                <w:sz w:val="22"/>
              </w:rPr>
            </w:pPr>
          </w:p>
        </w:tc>
        <w:tc>
          <w:tcPr>
            <w:tcW w:w="1336" w:type="dxa"/>
            <w:tcBorders>
              <w:top w:val="nil"/>
              <w:bottom w:val="nil"/>
            </w:tcBorders>
            <w:shd w:val="clear" w:color="auto" w:fill="auto"/>
          </w:tcPr>
          <w:p w14:paraId="0A22E50B" w14:textId="77777777" w:rsidR="006C089A" w:rsidRPr="00E33866" w:rsidRDefault="006C089A">
            <w:pPr>
              <w:rPr>
                <w:rFonts w:ascii="Garamond" w:hAnsi="Garamond"/>
                <w:bCs/>
                <w:sz w:val="22"/>
              </w:rPr>
            </w:pPr>
          </w:p>
        </w:tc>
        <w:tc>
          <w:tcPr>
            <w:tcW w:w="2821" w:type="dxa"/>
            <w:tcBorders>
              <w:top w:val="nil"/>
              <w:bottom w:val="nil"/>
            </w:tcBorders>
            <w:shd w:val="clear" w:color="auto" w:fill="auto"/>
          </w:tcPr>
          <w:p w14:paraId="77B97EC8" w14:textId="77777777" w:rsidR="006C089A" w:rsidRPr="00E33866" w:rsidRDefault="006C089A">
            <w:pPr>
              <w:rPr>
                <w:rFonts w:ascii="Garamond" w:hAnsi="Garamond"/>
                <w:bCs/>
                <w:sz w:val="22"/>
              </w:rPr>
            </w:pPr>
          </w:p>
        </w:tc>
        <w:tc>
          <w:tcPr>
            <w:tcW w:w="2293" w:type="dxa"/>
            <w:tcBorders>
              <w:top w:val="nil"/>
              <w:bottom w:val="nil"/>
            </w:tcBorders>
            <w:shd w:val="clear" w:color="auto" w:fill="auto"/>
          </w:tcPr>
          <w:p w14:paraId="2241A9CE" w14:textId="77777777" w:rsidR="006C089A" w:rsidRPr="00E33866" w:rsidRDefault="006C089A">
            <w:pPr>
              <w:rPr>
                <w:rFonts w:ascii="Garamond" w:hAnsi="Garamond"/>
                <w:bCs/>
                <w:sz w:val="22"/>
              </w:rPr>
            </w:pPr>
          </w:p>
        </w:tc>
        <w:tc>
          <w:tcPr>
            <w:tcW w:w="885" w:type="dxa"/>
            <w:tcBorders>
              <w:top w:val="nil"/>
              <w:bottom w:val="nil"/>
            </w:tcBorders>
            <w:shd w:val="clear" w:color="auto" w:fill="auto"/>
          </w:tcPr>
          <w:p w14:paraId="4C1C1415" w14:textId="77777777" w:rsidR="006C089A" w:rsidRPr="00E33866" w:rsidRDefault="006C089A" w:rsidP="00E33866">
            <w:pPr>
              <w:jc w:val="center"/>
              <w:rPr>
                <w:rFonts w:ascii="Garamond" w:hAnsi="Garamond"/>
                <w:bCs/>
                <w:sz w:val="22"/>
              </w:rPr>
            </w:pPr>
          </w:p>
        </w:tc>
        <w:tc>
          <w:tcPr>
            <w:tcW w:w="966" w:type="dxa"/>
            <w:tcBorders>
              <w:top w:val="nil"/>
              <w:bottom w:val="nil"/>
            </w:tcBorders>
            <w:shd w:val="clear" w:color="auto" w:fill="auto"/>
          </w:tcPr>
          <w:p w14:paraId="6C3B5812" w14:textId="77777777" w:rsidR="006C089A" w:rsidRPr="00E33866" w:rsidRDefault="006C089A" w:rsidP="00E33866">
            <w:pPr>
              <w:jc w:val="center"/>
              <w:rPr>
                <w:rFonts w:ascii="Garamond" w:hAnsi="Garamond"/>
                <w:bCs/>
                <w:sz w:val="22"/>
              </w:rPr>
            </w:pPr>
            <w:r>
              <w:rPr>
                <w:rFonts w:ascii="Garamond" w:hAnsi="Garamond"/>
                <w:bCs/>
                <w:sz w:val="22"/>
              </w:rPr>
              <w:t>F5</w:t>
            </w:r>
          </w:p>
        </w:tc>
        <w:tc>
          <w:tcPr>
            <w:tcW w:w="4500" w:type="dxa"/>
            <w:tcBorders>
              <w:top w:val="nil"/>
              <w:bottom w:val="nil"/>
              <w:right w:val="nil"/>
            </w:tcBorders>
            <w:shd w:val="clear" w:color="auto" w:fill="auto"/>
          </w:tcPr>
          <w:p w14:paraId="3BAEA0B4" w14:textId="77777777" w:rsidR="006C089A" w:rsidRPr="00E33866" w:rsidRDefault="006C089A">
            <w:pPr>
              <w:rPr>
                <w:rFonts w:ascii="Garamond" w:hAnsi="Garamond"/>
                <w:bCs/>
                <w:sz w:val="22"/>
                <w:lang w:val="fr-BE"/>
              </w:rPr>
            </w:pPr>
            <w:r w:rsidRPr="006C089A">
              <w:rPr>
                <w:rFonts w:ascii="Garamond" w:hAnsi="Garamond"/>
                <w:bCs/>
                <w:sz w:val="22"/>
                <w:lang w:val="fr-BE"/>
              </w:rPr>
              <w:t>Bonus de pension survie salarié</w:t>
            </w:r>
          </w:p>
        </w:tc>
      </w:tr>
      <w:tr w:rsidR="00700C02" w:rsidRPr="00E33866" w14:paraId="0DC2618C" w14:textId="77777777" w:rsidTr="00E33866">
        <w:trPr>
          <w:cantSplit/>
          <w:tblHeader/>
        </w:trPr>
        <w:tc>
          <w:tcPr>
            <w:tcW w:w="1177" w:type="dxa"/>
            <w:tcBorders>
              <w:top w:val="nil"/>
              <w:left w:val="nil"/>
              <w:bottom w:val="nil"/>
            </w:tcBorders>
            <w:shd w:val="clear" w:color="auto" w:fill="auto"/>
          </w:tcPr>
          <w:p w14:paraId="06F05494" w14:textId="77777777" w:rsidR="00700C02" w:rsidRPr="00FB4CAA" w:rsidRDefault="00700C02">
            <w:pPr>
              <w:rPr>
                <w:rFonts w:ascii="Garamond" w:hAnsi="Garamond"/>
                <w:bCs/>
                <w:sz w:val="22"/>
                <w:lang w:val="fr-FR"/>
              </w:rPr>
            </w:pPr>
          </w:p>
        </w:tc>
        <w:tc>
          <w:tcPr>
            <w:tcW w:w="1336" w:type="dxa"/>
            <w:tcBorders>
              <w:top w:val="nil"/>
              <w:bottom w:val="nil"/>
            </w:tcBorders>
            <w:shd w:val="clear" w:color="auto" w:fill="auto"/>
          </w:tcPr>
          <w:p w14:paraId="4CE97008" w14:textId="77777777" w:rsidR="00700C02" w:rsidRPr="00FB4CAA" w:rsidRDefault="00700C02">
            <w:pPr>
              <w:rPr>
                <w:rFonts w:ascii="Garamond" w:hAnsi="Garamond"/>
                <w:bCs/>
                <w:sz w:val="22"/>
                <w:lang w:val="fr-FR"/>
              </w:rPr>
            </w:pPr>
          </w:p>
        </w:tc>
        <w:tc>
          <w:tcPr>
            <w:tcW w:w="2821" w:type="dxa"/>
            <w:tcBorders>
              <w:top w:val="nil"/>
              <w:bottom w:val="nil"/>
            </w:tcBorders>
            <w:shd w:val="clear" w:color="auto" w:fill="auto"/>
          </w:tcPr>
          <w:p w14:paraId="327BBA93" w14:textId="77777777" w:rsidR="00700C02" w:rsidRPr="00E33866" w:rsidRDefault="00700C02">
            <w:pPr>
              <w:rPr>
                <w:bCs/>
              </w:rPr>
            </w:pPr>
            <w:r w:rsidRPr="00E33866">
              <w:rPr>
                <w:rFonts w:ascii="Garamond" w:hAnsi="Garamond"/>
                <w:bCs/>
                <w:sz w:val="22"/>
                <w:lang w:val="fr-BE"/>
              </w:rPr>
              <w:t>Institution</w:t>
            </w:r>
          </w:p>
        </w:tc>
        <w:tc>
          <w:tcPr>
            <w:tcW w:w="2293" w:type="dxa"/>
            <w:tcBorders>
              <w:top w:val="nil"/>
              <w:bottom w:val="nil"/>
            </w:tcBorders>
            <w:shd w:val="clear" w:color="auto" w:fill="auto"/>
          </w:tcPr>
          <w:p w14:paraId="4FB160CF" w14:textId="77777777" w:rsidR="00700C02" w:rsidRPr="00E33866" w:rsidRDefault="00700C02">
            <w:pPr>
              <w:rPr>
                <w:bCs/>
              </w:rPr>
            </w:pPr>
            <w:proofErr w:type="spellStart"/>
            <w:r w:rsidRPr="00E33866">
              <w:rPr>
                <w:rFonts w:ascii="Garamond" w:hAnsi="Garamond"/>
                <w:bCs/>
                <w:sz w:val="22"/>
                <w:lang w:val="fr-BE"/>
              </w:rPr>
              <w:t>instelling</w:t>
            </w:r>
            <w:proofErr w:type="spellEnd"/>
          </w:p>
        </w:tc>
        <w:tc>
          <w:tcPr>
            <w:tcW w:w="885" w:type="dxa"/>
            <w:tcBorders>
              <w:top w:val="nil"/>
              <w:bottom w:val="nil"/>
            </w:tcBorders>
            <w:shd w:val="clear" w:color="auto" w:fill="auto"/>
          </w:tcPr>
          <w:p w14:paraId="62DBC302" w14:textId="77777777" w:rsidR="00700C02" w:rsidRPr="00E33866" w:rsidRDefault="00700C02"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23D50D74" w14:textId="77777777" w:rsidR="00700C02" w:rsidRPr="00E33866" w:rsidRDefault="00700C02" w:rsidP="00E33866">
            <w:pPr>
              <w:jc w:val="center"/>
              <w:rPr>
                <w:rFonts w:ascii="Garamond" w:hAnsi="Garamond"/>
                <w:bCs/>
                <w:sz w:val="22"/>
              </w:rPr>
            </w:pPr>
            <w:r w:rsidRPr="00E33866">
              <w:rPr>
                <w:rFonts w:ascii="Garamond" w:hAnsi="Garamond"/>
                <w:bCs/>
                <w:sz w:val="22"/>
              </w:rPr>
              <w:t>101</w:t>
            </w:r>
          </w:p>
        </w:tc>
        <w:tc>
          <w:tcPr>
            <w:tcW w:w="4500" w:type="dxa"/>
            <w:tcBorders>
              <w:top w:val="nil"/>
              <w:bottom w:val="nil"/>
              <w:right w:val="nil"/>
            </w:tcBorders>
            <w:shd w:val="clear" w:color="auto" w:fill="auto"/>
          </w:tcPr>
          <w:p w14:paraId="3F71D9EE" w14:textId="77777777" w:rsidR="00700C02" w:rsidRPr="00E33866" w:rsidRDefault="00700C02" w:rsidP="00E33866">
            <w:pPr>
              <w:jc w:val="both"/>
              <w:rPr>
                <w:bCs/>
              </w:rPr>
            </w:pPr>
            <w:r w:rsidRPr="00E33866">
              <w:rPr>
                <w:rFonts w:ascii="Garamond" w:hAnsi="Garamond"/>
                <w:bCs/>
                <w:sz w:val="22"/>
                <w:lang w:val="fr-BE"/>
              </w:rPr>
              <w:t>Office national des pensions</w:t>
            </w:r>
          </w:p>
        </w:tc>
      </w:tr>
      <w:tr w:rsidR="00700C02" w:rsidRPr="00E33866" w14:paraId="1DFA5069" w14:textId="77777777" w:rsidTr="00E33866">
        <w:trPr>
          <w:cantSplit/>
          <w:tblHeader/>
        </w:trPr>
        <w:tc>
          <w:tcPr>
            <w:tcW w:w="1177" w:type="dxa"/>
            <w:tcBorders>
              <w:top w:val="nil"/>
              <w:left w:val="nil"/>
              <w:bottom w:val="nil"/>
            </w:tcBorders>
            <w:shd w:val="clear" w:color="auto" w:fill="auto"/>
          </w:tcPr>
          <w:p w14:paraId="7524E26A"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230F034E"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11FE987D" w14:textId="77777777" w:rsidR="00700C02" w:rsidRPr="00E33866" w:rsidRDefault="00700C02">
            <w:pPr>
              <w:rPr>
                <w:bCs/>
              </w:rPr>
            </w:pPr>
            <w:r w:rsidRPr="00E33866">
              <w:rPr>
                <w:rFonts w:ascii="Garamond" w:hAnsi="Garamond"/>
                <w:bCs/>
                <w:sz w:val="22"/>
                <w:lang w:val="fr-BE"/>
              </w:rPr>
              <w:t>Périodicité</w:t>
            </w:r>
          </w:p>
        </w:tc>
        <w:tc>
          <w:tcPr>
            <w:tcW w:w="2293" w:type="dxa"/>
            <w:tcBorders>
              <w:top w:val="nil"/>
              <w:bottom w:val="nil"/>
            </w:tcBorders>
            <w:shd w:val="clear" w:color="auto" w:fill="auto"/>
          </w:tcPr>
          <w:p w14:paraId="6F2C9C05" w14:textId="77777777" w:rsidR="00700C02" w:rsidRPr="00E33866" w:rsidRDefault="00700C02">
            <w:pPr>
              <w:rPr>
                <w:bCs/>
              </w:rPr>
            </w:pPr>
            <w:proofErr w:type="spellStart"/>
            <w:r w:rsidRPr="00E33866">
              <w:rPr>
                <w:rFonts w:ascii="Garamond" w:hAnsi="Garamond"/>
                <w:bCs/>
                <w:sz w:val="22"/>
                <w:lang w:val="fr-BE"/>
              </w:rPr>
              <w:t>periodiciteit</w:t>
            </w:r>
            <w:proofErr w:type="spellEnd"/>
          </w:p>
        </w:tc>
        <w:tc>
          <w:tcPr>
            <w:tcW w:w="885" w:type="dxa"/>
            <w:tcBorders>
              <w:top w:val="nil"/>
              <w:bottom w:val="nil"/>
            </w:tcBorders>
            <w:shd w:val="clear" w:color="auto" w:fill="auto"/>
          </w:tcPr>
          <w:p w14:paraId="1D6A56E4" w14:textId="77777777" w:rsidR="00700C02" w:rsidRPr="00E33866" w:rsidRDefault="00700C02"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13943209" w14:textId="77777777" w:rsidR="00700C02" w:rsidRPr="00E33866" w:rsidRDefault="00700C02" w:rsidP="00E33866">
            <w:pPr>
              <w:jc w:val="center"/>
              <w:rPr>
                <w:rFonts w:ascii="Garamond" w:hAnsi="Garamond"/>
                <w:bCs/>
                <w:sz w:val="22"/>
              </w:rPr>
            </w:pPr>
            <w:r w:rsidRPr="00E33866">
              <w:rPr>
                <w:rFonts w:ascii="Garamond" w:hAnsi="Garamond"/>
                <w:bCs/>
                <w:sz w:val="22"/>
              </w:rPr>
              <w:t>1</w:t>
            </w:r>
          </w:p>
        </w:tc>
        <w:tc>
          <w:tcPr>
            <w:tcW w:w="4500" w:type="dxa"/>
            <w:tcBorders>
              <w:top w:val="nil"/>
              <w:bottom w:val="nil"/>
              <w:right w:val="nil"/>
            </w:tcBorders>
            <w:shd w:val="clear" w:color="auto" w:fill="auto"/>
          </w:tcPr>
          <w:p w14:paraId="37504881" w14:textId="77777777" w:rsidR="00700C02" w:rsidRPr="00E33866" w:rsidRDefault="00700C02" w:rsidP="00E33866">
            <w:pPr>
              <w:jc w:val="both"/>
              <w:rPr>
                <w:bCs/>
              </w:rPr>
            </w:pPr>
            <w:r w:rsidRPr="00E33866">
              <w:rPr>
                <w:rFonts w:ascii="Garamond" w:hAnsi="Garamond"/>
                <w:bCs/>
                <w:sz w:val="22"/>
                <w:lang w:val="fr-BE"/>
              </w:rPr>
              <w:t>Mensuel</w:t>
            </w:r>
          </w:p>
        </w:tc>
      </w:tr>
      <w:tr w:rsidR="00700C02" w:rsidRPr="00E33866" w14:paraId="73BBC49B" w14:textId="77777777" w:rsidTr="00E33866">
        <w:trPr>
          <w:cantSplit/>
          <w:tblHeader/>
        </w:trPr>
        <w:tc>
          <w:tcPr>
            <w:tcW w:w="1177" w:type="dxa"/>
            <w:tcBorders>
              <w:top w:val="nil"/>
              <w:left w:val="nil"/>
              <w:bottom w:val="nil"/>
            </w:tcBorders>
            <w:shd w:val="clear" w:color="auto" w:fill="auto"/>
          </w:tcPr>
          <w:p w14:paraId="26EB93ED"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3696C563"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511F3C15"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3650D8A8"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56947581"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186CB2DA" w14:textId="77777777" w:rsidR="00700C02" w:rsidRPr="00E33866" w:rsidRDefault="00700C02"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1D1618A2" w14:textId="77777777" w:rsidR="00700C02" w:rsidRPr="00E33866" w:rsidRDefault="00700C02" w:rsidP="00E33866">
            <w:pPr>
              <w:jc w:val="both"/>
              <w:rPr>
                <w:bCs/>
              </w:rPr>
            </w:pPr>
            <w:r w:rsidRPr="00E33866">
              <w:rPr>
                <w:rFonts w:ascii="Garamond" w:hAnsi="Garamond"/>
                <w:bCs/>
                <w:sz w:val="22"/>
                <w:lang w:val="fr-BE"/>
              </w:rPr>
              <w:t>Bimestriel</w:t>
            </w:r>
          </w:p>
        </w:tc>
      </w:tr>
      <w:tr w:rsidR="00700C02" w:rsidRPr="00E33866" w14:paraId="6F755261" w14:textId="77777777" w:rsidTr="00E33866">
        <w:trPr>
          <w:cantSplit/>
          <w:tblHeader/>
        </w:trPr>
        <w:tc>
          <w:tcPr>
            <w:tcW w:w="1177" w:type="dxa"/>
            <w:tcBorders>
              <w:top w:val="nil"/>
              <w:left w:val="nil"/>
              <w:bottom w:val="nil"/>
            </w:tcBorders>
            <w:shd w:val="clear" w:color="auto" w:fill="auto"/>
          </w:tcPr>
          <w:p w14:paraId="057272A3"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12A4824D"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4C278875"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23AACB18"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6A3E2258"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6CB886DF" w14:textId="77777777" w:rsidR="00700C02" w:rsidRPr="00E33866" w:rsidRDefault="00700C02" w:rsidP="00E33866">
            <w:pPr>
              <w:jc w:val="center"/>
              <w:rPr>
                <w:rFonts w:ascii="Garamond" w:hAnsi="Garamond"/>
                <w:bCs/>
                <w:sz w:val="22"/>
              </w:rPr>
            </w:pPr>
            <w:r w:rsidRPr="00E33866">
              <w:rPr>
                <w:rFonts w:ascii="Garamond" w:hAnsi="Garamond"/>
                <w:bCs/>
                <w:sz w:val="22"/>
              </w:rPr>
              <w:t>3</w:t>
            </w:r>
          </w:p>
        </w:tc>
        <w:tc>
          <w:tcPr>
            <w:tcW w:w="4500" w:type="dxa"/>
            <w:tcBorders>
              <w:top w:val="nil"/>
              <w:bottom w:val="nil"/>
              <w:right w:val="nil"/>
            </w:tcBorders>
            <w:shd w:val="clear" w:color="auto" w:fill="auto"/>
          </w:tcPr>
          <w:p w14:paraId="7E1B1158" w14:textId="77777777" w:rsidR="00700C02" w:rsidRPr="00E33866" w:rsidRDefault="00700C02" w:rsidP="00E33866">
            <w:pPr>
              <w:jc w:val="both"/>
              <w:rPr>
                <w:bCs/>
              </w:rPr>
            </w:pPr>
            <w:r w:rsidRPr="00E33866">
              <w:rPr>
                <w:rFonts w:ascii="Garamond" w:hAnsi="Garamond"/>
                <w:bCs/>
                <w:sz w:val="22"/>
                <w:lang w:val="fr-BE"/>
              </w:rPr>
              <w:t>Trimestriel</w:t>
            </w:r>
          </w:p>
        </w:tc>
      </w:tr>
      <w:tr w:rsidR="00700C02" w:rsidRPr="00E33866" w14:paraId="4A88ED91" w14:textId="77777777" w:rsidTr="00E33866">
        <w:trPr>
          <w:cantSplit/>
          <w:tblHeader/>
        </w:trPr>
        <w:tc>
          <w:tcPr>
            <w:tcW w:w="1177" w:type="dxa"/>
            <w:tcBorders>
              <w:top w:val="nil"/>
              <w:left w:val="nil"/>
              <w:bottom w:val="nil"/>
            </w:tcBorders>
            <w:shd w:val="clear" w:color="auto" w:fill="auto"/>
          </w:tcPr>
          <w:p w14:paraId="02E6455C"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56FF801C"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22E29A07"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6A3BBF94"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11318415"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33A4E203" w14:textId="77777777" w:rsidR="00700C02" w:rsidRPr="00E33866" w:rsidRDefault="00700C02" w:rsidP="00E33866">
            <w:pPr>
              <w:jc w:val="center"/>
              <w:rPr>
                <w:rFonts w:ascii="Garamond" w:hAnsi="Garamond"/>
                <w:bCs/>
                <w:sz w:val="22"/>
              </w:rPr>
            </w:pPr>
            <w:r w:rsidRPr="00E33866">
              <w:rPr>
                <w:rFonts w:ascii="Garamond" w:hAnsi="Garamond"/>
                <w:bCs/>
                <w:sz w:val="22"/>
              </w:rPr>
              <w:t>4</w:t>
            </w:r>
          </w:p>
        </w:tc>
        <w:tc>
          <w:tcPr>
            <w:tcW w:w="4500" w:type="dxa"/>
            <w:tcBorders>
              <w:top w:val="nil"/>
              <w:bottom w:val="nil"/>
              <w:right w:val="nil"/>
            </w:tcBorders>
            <w:shd w:val="clear" w:color="auto" w:fill="auto"/>
          </w:tcPr>
          <w:p w14:paraId="577F5266" w14:textId="77777777" w:rsidR="00700C02" w:rsidRPr="00E33866" w:rsidRDefault="00700C02" w:rsidP="00E33866">
            <w:pPr>
              <w:jc w:val="both"/>
              <w:rPr>
                <w:bCs/>
              </w:rPr>
            </w:pPr>
            <w:r w:rsidRPr="00E33866">
              <w:rPr>
                <w:rFonts w:ascii="Garamond" w:hAnsi="Garamond"/>
                <w:bCs/>
                <w:sz w:val="22"/>
                <w:lang w:val="fr-BE"/>
              </w:rPr>
              <w:t>Quadrimestriel</w:t>
            </w:r>
          </w:p>
        </w:tc>
      </w:tr>
      <w:tr w:rsidR="00700C02" w:rsidRPr="00E33866" w14:paraId="68BB99E8" w14:textId="77777777" w:rsidTr="00E33866">
        <w:trPr>
          <w:cantSplit/>
          <w:tblHeader/>
        </w:trPr>
        <w:tc>
          <w:tcPr>
            <w:tcW w:w="1177" w:type="dxa"/>
            <w:tcBorders>
              <w:top w:val="nil"/>
              <w:left w:val="nil"/>
              <w:bottom w:val="nil"/>
            </w:tcBorders>
            <w:shd w:val="clear" w:color="auto" w:fill="auto"/>
          </w:tcPr>
          <w:p w14:paraId="020EBDB4"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0A9056B2"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5E5A95E6"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543581F8"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23C7E774"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4707173F" w14:textId="77777777" w:rsidR="00700C02" w:rsidRPr="00E33866" w:rsidRDefault="00700C02" w:rsidP="00E33866">
            <w:pPr>
              <w:jc w:val="center"/>
              <w:rPr>
                <w:rFonts w:ascii="Garamond" w:hAnsi="Garamond"/>
                <w:bCs/>
                <w:sz w:val="22"/>
              </w:rPr>
            </w:pPr>
            <w:r w:rsidRPr="00E33866">
              <w:rPr>
                <w:rFonts w:ascii="Garamond" w:hAnsi="Garamond"/>
                <w:bCs/>
                <w:sz w:val="22"/>
              </w:rPr>
              <w:t>6</w:t>
            </w:r>
          </w:p>
        </w:tc>
        <w:tc>
          <w:tcPr>
            <w:tcW w:w="4500" w:type="dxa"/>
            <w:tcBorders>
              <w:top w:val="nil"/>
              <w:bottom w:val="nil"/>
              <w:right w:val="nil"/>
            </w:tcBorders>
            <w:shd w:val="clear" w:color="auto" w:fill="auto"/>
          </w:tcPr>
          <w:p w14:paraId="76139803" w14:textId="77777777" w:rsidR="00700C02" w:rsidRPr="00E33866" w:rsidRDefault="00700C02" w:rsidP="00E33866">
            <w:pPr>
              <w:jc w:val="both"/>
              <w:rPr>
                <w:bCs/>
              </w:rPr>
            </w:pPr>
            <w:r w:rsidRPr="00E33866">
              <w:rPr>
                <w:rFonts w:ascii="Garamond" w:hAnsi="Garamond"/>
                <w:bCs/>
                <w:sz w:val="22"/>
                <w:lang w:val="fr-BE"/>
              </w:rPr>
              <w:t>Semestriel</w:t>
            </w:r>
          </w:p>
        </w:tc>
      </w:tr>
      <w:tr w:rsidR="00700C02" w:rsidRPr="00E33866" w14:paraId="3A8526F2" w14:textId="77777777" w:rsidTr="00E33866">
        <w:trPr>
          <w:cantSplit/>
          <w:tblHeader/>
        </w:trPr>
        <w:tc>
          <w:tcPr>
            <w:tcW w:w="1177" w:type="dxa"/>
            <w:tcBorders>
              <w:top w:val="nil"/>
              <w:left w:val="nil"/>
              <w:bottom w:val="nil"/>
            </w:tcBorders>
            <w:shd w:val="clear" w:color="auto" w:fill="auto"/>
          </w:tcPr>
          <w:p w14:paraId="000C4C00"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72CC52FF"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2398E6EB"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3BDF843D"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08E0DADA"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353883A2" w14:textId="77777777" w:rsidR="00700C02" w:rsidRPr="00E33866" w:rsidRDefault="00700C02" w:rsidP="00E33866">
            <w:pPr>
              <w:jc w:val="center"/>
              <w:rPr>
                <w:bCs/>
              </w:rPr>
            </w:pPr>
            <w:r w:rsidRPr="00E33866">
              <w:rPr>
                <w:rFonts w:ascii="Garamond" w:hAnsi="Garamond"/>
                <w:bCs/>
                <w:sz w:val="22"/>
                <w:lang w:val="fr-BE"/>
              </w:rPr>
              <w:t>J</w:t>
            </w:r>
          </w:p>
        </w:tc>
        <w:tc>
          <w:tcPr>
            <w:tcW w:w="4500" w:type="dxa"/>
            <w:tcBorders>
              <w:top w:val="nil"/>
              <w:bottom w:val="nil"/>
              <w:right w:val="nil"/>
            </w:tcBorders>
            <w:shd w:val="clear" w:color="auto" w:fill="auto"/>
          </w:tcPr>
          <w:p w14:paraId="541EBEA8" w14:textId="77777777" w:rsidR="00700C02" w:rsidRPr="00E33866" w:rsidRDefault="00700C02" w:rsidP="00E33866">
            <w:pPr>
              <w:jc w:val="both"/>
              <w:rPr>
                <w:bCs/>
              </w:rPr>
            </w:pPr>
            <w:r w:rsidRPr="00E33866">
              <w:rPr>
                <w:rFonts w:ascii="Garamond" w:hAnsi="Garamond"/>
                <w:bCs/>
                <w:sz w:val="22"/>
                <w:lang w:val="fr-BE"/>
              </w:rPr>
              <w:t>Annuel</w:t>
            </w:r>
          </w:p>
        </w:tc>
      </w:tr>
      <w:tr w:rsidR="00700C02" w:rsidRPr="00E33866" w14:paraId="1AAFB685" w14:textId="77777777" w:rsidTr="00E33866">
        <w:trPr>
          <w:cantSplit/>
          <w:tblHeader/>
        </w:trPr>
        <w:tc>
          <w:tcPr>
            <w:tcW w:w="1177" w:type="dxa"/>
            <w:tcBorders>
              <w:top w:val="nil"/>
              <w:left w:val="nil"/>
              <w:bottom w:val="nil"/>
            </w:tcBorders>
            <w:shd w:val="clear" w:color="auto" w:fill="auto"/>
          </w:tcPr>
          <w:p w14:paraId="2133EBAE"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5FE53CEA"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785EBA84"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65264E2A"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099196F9"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31598FA5" w14:textId="77777777" w:rsidR="00700C02" w:rsidRPr="00E33866" w:rsidRDefault="00700C02" w:rsidP="00E33866">
            <w:pPr>
              <w:jc w:val="center"/>
              <w:rPr>
                <w:bCs/>
              </w:rPr>
            </w:pPr>
            <w:r w:rsidRPr="00E33866">
              <w:rPr>
                <w:rFonts w:ascii="Garamond" w:hAnsi="Garamond"/>
                <w:bCs/>
                <w:sz w:val="22"/>
                <w:lang w:val="fr-BE"/>
              </w:rPr>
              <w:t>M</w:t>
            </w:r>
          </w:p>
        </w:tc>
        <w:tc>
          <w:tcPr>
            <w:tcW w:w="4500" w:type="dxa"/>
            <w:tcBorders>
              <w:top w:val="nil"/>
              <w:bottom w:val="nil"/>
              <w:right w:val="nil"/>
            </w:tcBorders>
            <w:shd w:val="clear" w:color="auto" w:fill="auto"/>
          </w:tcPr>
          <w:p w14:paraId="53E887D4" w14:textId="77777777" w:rsidR="00700C02" w:rsidRPr="00E33866" w:rsidRDefault="00700C02" w:rsidP="00E33866">
            <w:pPr>
              <w:jc w:val="both"/>
              <w:rPr>
                <w:bCs/>
              </w:rPr>
            </w:pPr>
            <w:r w:rsidRPr="00E33866">
              <w:rPr>
                <w:rFonts w:ascii="Garamond" w:hAnsi="Garamond"/>
                <w:bCs/>
                <w:sz w:val="22"/>
                <w:lang w:val="fr-BE"/>
              </w:rPr>
              <w:t>Mensuel</w:t>
            </w:r>
          </w:p>
        </w:tc>
      </w:tr>
      <w:tr w:rsidR="00700C02" w:rsidRPr="00E33866" w14:paraId="1551D2BB" w14:textId="77777777" w:rsidTr="00E33866">
        <w:trPr>
          <w:cantSplit/>
          <w:tblHeader/>
        </w:trPr>
        <w:tc>
          <w:tcPr>
            <w:tcW w:w="1177" w:type="dxa"/>
            <w:tcBorders>
              <w:top w:val="nil"/>
              <w:left w:val="nil"/>
              <w:bottom w:val="nil"/>
            </w:tcBorders>
            <w:shd w:val="clear" w:color="auto" w:fill="auto"/>
          </w:tcPr>
          <w:p w14:paraId="61F9D25F"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48088058"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09309726"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282344DA"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6C1533F0"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047668BD" w14:textId="77777777" w:rsidR="00700C02" w:rsidRPr="00E33866" w:rsidRDefault="00700C02" w:rsidP="00E33866">
            <w:pPr>
              <w:jc w:val="center"/>
              <w:rPr>
                <w:bCs/>
              </w:rPr>
            </w:pPr>
            <w:r w:rsidRPr="00E33866">
              <w:rPr>
                <w:rFonts w:ascii="Garamond" w:hAnsi="Garamond"/>
                <w:bCs/>
                <w:sz w:val="22"/>
                <w:lang w:val="fr-BE"/>
              </w:rPr>
              <w:t>K</w:t>
            </w:r>
          </w:p>
        </w:tc>
        <w:tc>
          <w:tcPr>
            <w:tcW w:w="4500" w:type="dxa"/>
            <w:tcBorders>
              <w:top w:val="nil"/>
              <w:bottom w:val="nil"/>
              <w:right w:val="nil"/>
            </w:tcBorders>
            <w:shd w:val="clear" w:color="auto" w:fill="auto"/>
          </w:tcPr>
          <w:p w14:paraId="4D9CD986" w14:textId="77777777" w:rsidR="00700C02" w:rsidRPr="00E33866" w:rsidRDefault="00700C02" w:rsidP="00E33866">
            <w:pPr>
              <w:jc w:val="both"/>
              <w:rPr>
                <w:bCs/>
              </w:rPr>
            </w:pPr>
            <w:r w:rsidRPr="00E33866">
              <w:rPr>
                <w:rFonts w:ascii="Garamond" w:hAnsi="Garamond"/>
                <w:bCs/>
                <w:sz w:val="22"/>
                <w:lang w:val="fr-BE"/>
              </w:rPr>
              <w:t>Capital</w:t>
            </w:r>
          </w:p>
        </w:tc>
      </w:tr>
      <w:tr w:rsidR="00700C02" w:rsidRPr="00E33866" w14:paraId="39562C07" w14:textId="77777777" w:rsidTr="00E33866">
        <w:trPr>
          <w:cantSplit/>
          <w:tblHeader/>
        </w:trPr>
        <w:tc>
          <w:tcPr>
            <w:tcW w:w="1177" w:type="dxa"/>
            <w:tcBorders>
              <w:top w:val="nil"/>
              <w:left w:val="nil"/>
              <w:bottom w:val="nil"/>
            </w:tcBorders>
            <w:shd w:val="clear" w:color="auto" w:fill="auto"/>
          </w:tcPr>
          <w:p w14:paraId="7F0E1CBB"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5B71391A"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21A88E5D"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5A6A392F"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3820B124"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59388F96" w14:textId="77777777" w:rsidR="00700C02" w:rsidRPr="00E33866" w:rsidRDefault="00700C02" w:rsidP="00E33866">
            <w:pPr>
              <w:jc w:val="center"/>
              <w:rPr>
                <w:bCs/>
              </w:rPr>
            </w:pPr>
            <w:r w:rsidRPr="00E33866">
              <w:rPr>
                <w:rFonts w:ascii="Garamond" w:hAnsi="Garamond"/>
                <w:bCs/>
                <w:sz w:val="22"/>
                <w:lang w:val="fr-BE"/>
              </w:rPr>
              <w:t>E</w:t>
            </w:r>
          </w:p>
        </w:tc>
        <w:tc>
          <w:tcPr>
            <w:tcW w:w="4500" w:type="dxa"/>
            <w:tcBorders>
              <w:top w:val="nil"/>
              <w:bottom w:val="nil"/>
              <w:right w:val="nil"/>
            </w:tcBorders>
            <w:shd w:val="clear" w:color="auto" w:fill="auto"/>
          </w:tcPr>
          <w:p w14:paraId="69E961B4" w14:textId="77777777" w:rsidR="00700C02" w:rsidRPr="00E33866" w:rsidRDefault="00700C02" w:rsidP="00E33866">
            <w:pPr>
              <w:jc w:val="both"/>
              <w:rPr>
                <w:bCs/>
              </w:rPr>
            </w:pPr>
            <w:r w:rsidRPr="00E33866">
              <w:rPr>
                <w:rFonts w:ascii="Garamond" w:hAnsi="Garamond"/>
                <w:bCs/>
                <w:sz w:val="22"/>
                <w:lang w:val="fr-BE"/>
              </w:rPr>
              <w:t>Paiement exceptionnel ou unique</w:t>
            </w:r>
          </w:p>
        </w:tc>
      </w:tr>
    </w:tbl>
    <w:p w14:paraId="39E3E920" w14:textId="77777777" w:rsidR="00E62EBE" w:rsidRPr="0002434D" w:rsidRDefault="00E62EBE">
      <w:pPr>
        <w:jc w:val="both"/>
        <w:rPr>
          <w:rFonts w:ascii="Garamond" w:hAnsi="Garamond"/>
          <w:bCs/>
          <w:lang w:val="nl-BE"/>
        </w:rPr>
      </w:pPr>
    </w:p>
    <w:p w14:paraId="77734FA2" w14:textId="77777777" w:rsidR="001A67E9" w:rsidRPr="0002434D" w:rsidRDefault="001A67E9">
      <w:pPr>
        <w:jc w:val="both"/>
        <w:rPr>
          <w:rFonts w:ascii="Garamond" w:hAnsi="Garamond"/>
          <w:bCs/>
          <w:lang w:val="nl-BE"/>
        </w:rPr>
      </w:pPr>
      <w:r w:rsidRPr="0002434D">
        <w:rPr>
          <w:rFonts w:ascii="Garamond" w:hAnsi="Garamond"/>
          <w:bCs/>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2CE19157" w14:textId="77777777" w:rsidTr="00E33866">
        <w:trPr>
          <w:cantSplit/>
          <w:trHeight w:val="249"/>
          <w:tblHeader/>
        </w:trPr>
        <w:tc>
          <w:tcPr>
            <w:tcW w:w="1177" w:type="dxa"/>
            <w:tcBorders>
              <w:top w:val="nil"/>
              <w:left w:val="nil"/>
            </w:tcBorders>
            <w:shd w:val="clear" w:color="auto" w:fill="auto"/>
          </w:tcPr>
          <w:p w14:paraId="1DC2DFFB"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581769D6"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154425CA"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726A7133"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7885A1EB"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39A19FE5"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087FE0D9" w14:textId="77777777" w:rsidR="001A67E9" w:rsidRPr="00E33866" w:rsidRDefault="001A67E9">
            <w:pPr>
              <w:rPr>
                <w:b/>
                <w:bCs/>
              </w:rPr>
            </w:pPr>
            <w:r w:rsidRPr="00E33866">
              <w:rPr>
                <w:rFonts w:ascii="Garamond" w:hAnsi="Garamond"/>
                <w:b/>
                <w:bCs/>
                <w:sz w:val="22"/>
                <w:lang w:val="fr-BE"/>
              </w:rPr>
              <w:t>Explication du code</w:t>
            </w:r>
          </w:p>
        </w:tc>
      </w:tr>
      <w:tr w:rsidR="00700C02" w:rsidRPr="005924A8" w14:paraId="6EC201C6" w14:textId="77777777" w:rsidTr="00E33866">
        <w:trPr>
          <w:cantSplit/>
          <w:tblHeader/>
        </w:trPr>
        <w:tc>
          <w:tcPr>
            <w:tcW w:w="1177" w:type="dxa"/>
            <w:tcBorders>
              <w:left w:val="nil"/>
              <w:bottom w:val="nil"/>
            </w:tcBorders>
            <w:shd w:val="clear" w:color="auto" w:fill="auto"/>
          </w:tcPr>
          <w:p w14:paraId="64918C65" w14:textId="77777777" w:rsidR="00700C02" w:rsidRPr="00E33866" w:rsidRDefault="00700C02">
            <w:pPr>
              <w:rPr>
                <w:b/>
                <w:bCs/>
              </w:rPr>
            </w:pPr>
            <w:r w:rsidRPr="00E33866">
              <w:rPr>
                <w:rFonts w:ascii="Garamond" w:hAnsi="Garamond"/>
                <w:b/>
                <w:bCs/>
                <w:sz w:val="22"/>
                <w:lang w:val="fr-BE"/>
              </w:rPr>
              <w:t>ONP</w:t>
            </w:r>
            <w:r w:rsidRPr="00E33866">
              <w:rPr>
                <w:rStyle w:val="FootnoteReference"/>
                <w:rFonts w:ascii="Garamond" w:hAnsi="Garamond"/>
                <w:b/>
                <w:bCs/>
                <w:sz w:val="22"/>
                <w:lang w:val="fr-BE"/>
              </w:rPr>
              <w:footnoteReference w:id="82"/>
            </w:r>
          </w:p>
          <w:p w14:paraId="3EC3FE12" w14:textId="77777777" w:rsidR="00700C02" w:rsidRPr="00E33866" w:rsidRDefault="00700C02">
            <w:pPr>
              <w:rPr>
                <w:rFonts w:ascii="Garamond" w:hAnsi="Garamond"/>
                <w:bCs/>
                <w:sz w:val="22"/>
                <w:lang w:val="nl-BE"/>
              </w:rPr>
            </w:pPr>
          </w:p>
        </w:tc>
        <w:tc>
          <w:tcPr>
            <w:tcW w:w="1336" w:type="dxa"/>
            <w:tcBorders>
              <w:bottom w:val="nil"/>
            </w:tcBorders>
            <w:shd w:val="clear" w:color="auto" w:fill="auto"/>
          </w:tcPr>
          <w:p w14:paraId="7FF6CA48" w14:textId="77777777" w:rsidR="00700C02" w:rsidRPr="00E33866" w:rsidRDefault="00700C02">
            <w:pPr>
              <w:rPr>
                <w:bCs/>
              </w:rPr>
            </w:pPr>
            <w:r w:rsidRPr="00E33866">
              <w:rPr>
                <w:rFonts w:ascii="Garamond" w:hAnsi="Garamond"/>
                <w:bCs/>
                <w:sz w:val="22"/>
                <w:lang w:val="fr-BE"/>
              </w:rPr>
              <w:t>Oui</w:t>
            </w:r>
          </w:p>
        </w:tc>
        <w:tc>
          <w:tcPr>
            <w:tcW w:w="2821" w:type="dxa"/>
            <w:tcBorders>
              <w:bottom w:val="nil"/>
            </w:tcBorders>
            <w:shd w:val="clear" w:color="auto" w:fill="auto"/>
          </w:tcPr>
          <w:p w14:paraId="39BB32E1" w14:textId="77777777" w:rsidR="00700C02" w:rsidRPr="00E33866" w:rsidRDefault="00700C02">
            <w:pPr>
              <w:rPr>
                <w:bCs/>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83"/>
            </w:r>
          </w:p>
        </w:tc>
        <w:tc>
          <w:tcPr>
            <w:tcW w:w="2293" w:type="dxa"/>
            <w:tcBorders>
              <w:bottom w:val="nil"/>
            </w:tcBorders>
            <w:shd w:val="clear" w:color="auto" w:fill="auto"/>
          </w:tcPr>
          <w:p w14:paraId="5D9BABFE" w14:textId="77777777" w:rsidR="00700C02" w:rsidRPr="00E33866" w:rsidRDefault="00700C02">
            <w:pPr>
              <w:rPr>
                <w:bCs/>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38220957" w14:textId="77777777" w:rsidR="00700C02" w:rsidRPr="00E33866" w:rsidRDefault="00700C02" w:rsidP="00E33866">
            <w:pPr>
              <w:jc w:val="center"/>
              <w:rPr>
                <w:rFonts w:ascii="Garamond" w:hAnsi="Garamond"/>
                <w:bCs/>
                <w:sz w:val="22"/>
              </w:rPr>
            </w:pPr>
            <w:r w:rsidRPr="00E33866">
              <w:rPr>
                <w:rFonts w:ascii="Garamond" w:hAnsi="Garamond"/>
                <w:sz w:val="22"/>
                <w:szCs w:val="22"/>
              </w:rPr>
              <w:t>=</w:t>
            </w:r>
          </w:p>
        </w:tc>
        <w:tc>
          <w:tcPr>
            <w:tcW w:w="966" w:type="dxa"/>
            <w:tcBorders>
              <w:bottom w:val="nil"/>
            </w:tcBorders>
            <w:shd w:val="clear" w:color="auto" w:fill="auto"/>
          </w:tcPr>
          <w:p w14:paraId="0CCD0ED3" w14:textId="77777777" w:rsidR="00700C02" w:rsidRPr="00E33866" w:rsidRDefault="00700C02" w:rsidP="00E33866">
            <w:pPr>
              <w:jc w:val="center"/>
              <w:rPr>
                <w:rFonts w:ascii="Garamond" w:hAnsi="Garamond"/>
                <w:bCs/>
                <w:sz w:val="22"/>
              </w:rPr>
            </w:pPr>
            <w:r w:rsidRPr="00E33866">
              <w:rPr>
                <w:rFonts w:ascii="Garamond" w:hAnsi="Garamond"/>
                <w:sz w:val="22"/>
                <w:szCs w:val="22"/>
              </w:rPr>
              <w:t>I</w:t>
            </w:r>
          </w:p>
        </w:tc>
        <w:tc>
          <w:tcPr>
            <w:tcW w:w="4500" w:type="dxa"/>
            <w:tcBorders>
              <w:bottom w:val="nil"/>
              <w:right w:val="nil"/>
            </w:tcBorders>
            <w:shd w:val="clear" w:color="auto" w:fill="auto"/>
          </w:tcPr>
          <w:p w14:paraId="31BE5B51" w14:textId="77777777" w:rsidR="00700C02" w:rsidRPr="00E33866" w:rsidRDefault="00700C02" w:rsidP="00E33866">
            <w:pPr>
              <w:jc w:val="both"/>
              <w:rPr>
                <w:bCs/>
                <w:lang w:val="fr-FR"/>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700C02" w:rsidRPr="00E33866" w14:paraId="73708FBF" w14:textId="77777777" w:rsidTr="00E33866">
        <w:trPr>
          <w:cantSplit/>
          <w:tblHeader/>
        </w:trPr>
        <w:tc>
          <w:tcPr>
            <w:tcW w:w="1177" w:type="dxa"/>
            <w:tcBorders>
              <w:left w:val="nil"/>
              <w:bottom w:val="nil"/>
            </w:tcBorders>
            <w:shd w:val="clear" w:color="auto" w:fill="auto"/>
          </w:tcPr>
          <w:p w14:paraId="23CAF07C" w14:textId="77777777" w:rsidR="00700C02" w:rsidRPr="00E33866" w:rsidRDefault="00700C02">
            <w:pPr>
              <w:rPr>
                <w:rFonts w:ascii="Garamond" w:hAnsi="Garamond"/>
                <w:b/>
                <w:bCs/>
                <w:sz w:val="22"/>
                <w:lang w:val="fr-FR"/>
              </w:rPr>
            </w:pPr>
          </w:p>
        </w:tc>
        <w:tc>
          <w:tcPr>
            <w:tcW w:w="1336" w:type="dxa"/>
            <w:tcBorders>
              <w:bottom w:val="nil"/>
            </w:tcBorders>
            <w:shd w:val="clear" w:color="auto" w:fill="auto"/>
          </w:tcPr>
          <w:p w14:paraId="3B7879B9" w14:textId="77777777" w:rsidR="00700C02" w:rsidRPr="00E33866" w:rsidRDefault="00700C02">
            <w:pPr>
              <w:rPr>
                <w:rFonts w:ascii="Garamond" w:hAnsi="Garamond"/>
                <w:bCs/>
                <w:sz w:val="22"/>
                <w:lang w:val="fr-FR"/>
              </w:rPr>
            </w:pPr>
          </w:p>
        </w:tc>
        <w:tc>
          <w:tcPr>
            <w:tcW w:w="2821" w:type="dxa"/>
            <w:tcBorders>
              <w:bottom w:val="nil"/>
            </w:tcBorders>
            <w:shd w:val="clear" w:color="auto" w:fill="auto"/>
          </w:tcPr>
          <w:p w14:paraId="17E27C49" w14:textId="77777777" w:rsidR="00700C02" w:rsidRPr="00E33866" w:rsidRDefault="00700C02">
            <w:pPr>
              <w:rPr>
                <w:rFonts w:ascii="Garamond" w:hAnsi="Garamond"/>
                <w:bCs/>
                <w:sz w:val="22"/>
                <w:lang w:val="fr-BE"/>
              </w:rPr>
            </w:pPr>
            <w:r w:rsidRPr="00E33866">
              <w:rPr>
                <w:rFonts w:ascii="Garamond" w:hAnsi="Garamond"/>
                <w:bCs/>
                <w:sz w:val="22"/>
                <w:lang w:val="fr-BE"/>
              </w:rPr>
              <w:t>Code avantage</w:t>
            </w:r>
          </w:p>
        </w:tc>
        <w:tc>
          <w:tcPr>
            <w:tcW w:w="2293" w:type="dxa"/>
            <w:tcBorders>
              <w:bottom w:val="nil"/>
            </w:tcBorders>
            <w:shd w:val="clear" w:color="auto" w:fill="auto"/>
          </w:tcPr>
          <w:p w14:paraId="66C6BA55" w14:textId="77777777" w:rsidR="00700C02" w:rsidRPr="00E33866" w:rsidRDefault="00700C02">
            <w:pPr>
              <w:rPr>
                <w:rFonts w:ascii="Garamond" w:hAnsi="Garamond"/>
                <w:bCs/>
                <w:sz w:val="22"/>
                <w:lang w:val="fr-BE"/>
              </w:rPr>
            </w:pPr>
            <w:proofErr w:type="spellStart"/>
            <w:r w:rsidRPr="00E33866">
              <w:rPr>
                <w:rFonts w:ascii="Garamond" w:hAnsi="Garamond"/>
                <w:bCs/>
                <w:sz w:val="22"/>
                <w:lang w:val="fr-BE"/>
              </w:rPr>
              <w:t>code_voordeel</w:t>
            </w:r>
            <w:proofErr w:type="spellEnd"/>
          </w:p>
        </w:tc>
        <w:tc>
          <w:tcPr>
            <w:tcW w:w="885" w:type="dxa"/>
            <w:tcBorders>
              <w:bottom w:val="nil"/>
            </w:tcBorders>
            <w:shd w:val="clear" w:color="auto" w:fill="auto"/>
          </w:tcPr>
          <w:p w14:paraId="70E74975" w14:textId="77777777" w:rsidR="00700C02" w:rsidRPr="00E33866" w:rsidRDefault="00700C02"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73FA13FF" w14:textId="77777777" w:rsidR="00700C02" w:rsidRPr="00E33866" w:rsidRDefault="00700C02" w:rsidP="00E33866">
            <w:pPr>
              <w:jc w:val="center"/>
              <w:rPr>
                <w:rFonts w:ascii="Garamond" w:hAnsi="Garamond"/>
                <w:bCs/>
                <w:sz w:val="22"/>
              </w:rPr>
            </w:pPr>
            <w:r w:rsidRPr="00E33866">
              <w:rPr>
                <w:rFonts w:ascii="Garamond" w:hAnsi="Garamond"/>
                <w:bCs/>
                <w:sz w:val="22"/>
              </w:rPr>
              <w:t>39</w:t>
            </w:r>
          </w:p>
        </w:tc>
        <w:tc>
          <w:tcPr>
            <w:tcW w:w="4500" w:type="dxa"/>
            <w:tcBorders>
              <w:bottom w:val="nil"/>
              <w:right w:val="nil"/>
            </w:tcBorders>
            <w:shd w:val="clear" w:color="auto" w:fill="auto"/>
          </w:tcPr>
          <w:p w14:paraId="5BDE1FA3" w14:textId="77777777" w:rsidR="00700C02" w:rsidRPr="00E33866" w:rsidRDefault="00700C02" w:rsidP="00E33866">
            <w:pPr>
              <w:jc w:val="both"/>
              <w:rPr>
                <w:rFonts w:ascii="Garamond" w:hAnsi="Garamond"/>
                <w:bCs/>
                <w:sz w:val="22"/>
                <w:lang w:val="fr-BE"/>
              </w:rPr>
            </w:pPr>
            <w:r w:rsidRPr="00E33866">
              <w:rPr>
                <w:rFonts w:ascii="Garamond" w:hAnsi="Garamond"/>
                <w:bCs/>
                <w:sz w:val="22"/>
                <w:lang w:val="fr-BE"/>
              </w:rPr>
              <w:t>Allocation de chauffage</w:t>
            </w:r>
          </w:p>
        </w:tc>
      </w:tr>
      <w:tr w:rsidR="00700C02" w:rsidRPr="00E33866" w14:paraId="62357060" w14:textId="77777777" w:rsidTr="00E33866">
        <w:trPr>
          <w:cantSplit/>
          <w:tblHeader/>
        </w:trPr>
        <w:tc>
          <w:tcPr>
            <w:tcW w:w="1177" w:type="dxa"/>
            <w:tcBorders>
              <w:top w:val="nil"/>
              <w:left w:val="nil"/>
              <w:bottom w:val="nil"/>
            </w:tcBorders>
            <w:shd w:val="clear" w:color="auto" w:fill="auto"/>
          </w:tcPr>
          <w:p w14:paraId="404782EE"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1276B7B6"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6F726D06" w14:textId="77777777" w:rsidR="00700C02" w:rsidRPr="00E33866" w:rsidRDefault="00700C02">
            <w:pPr>
              <w:rPr>
                <w:bCs/>
              </w:rPr>
            </w:pPr>
            <w:r w:rsidRPr="00E33866">
              <w:rPr>
                <w:rFonts w:ascii="Garamond" w:hAnsi="Garamond"/>
                <w:bCs/>
                <w:sz w:val="22"/>
                <w:lang w:val="fr-BE"/>
              </w:rPr>
              <w:t>Institution</w:t>
            </w:r>
          </w:p>
        </w:tc>
        <w:tc>
          <w:tcPr>
            <w:tcW w:w="2293" w:type="dxa"/>
            <w:tcBorders>
              <w:top w:val="nil"/>
              <w:bottom w:val="nil"/>
            </w:tcBorders>
            <w:shd w:val="clear" w:color="auto" w:fill="auto"/>
          </w:tcPr>
          <w:p w14:paraId="13CD69F5" w14:textId="77777777" w:rsidR="00700C02" w:rsidRPr="00E33866" w:rsidRDefault="00700C02">
            <w:pPr>
              <w:rPr>
                <w:bCs/>
              </w:rPr>
            </w:pPr>
            <w:proofErr w:type="spellStart"/>
            <w:r w:rsidRPr="00E33866">
              <w:rPr>
                <w:rFonts w:ascii="Garamond" w:hAnsi="Garamond"/>
                <w:bCs/>
                <w:sz w:val="22"/>
                <w:lang w:val="fr-BE"/>
              </w:rPr>
              <w:t>instelling</w:t>
            </w:r>
            <w:proofErr w:type="spellEnd"/>
          </w:p>
        </w:tc>
        <w:tc>
          <w:tcPr>
            <w:tcW w:w="885" w:type="dxa"/>
            <w:tcBorders>
              <w:top w:val="nil"/>
              <w:bottom w:val="nil"/>
            </w:tcBorders>
            <w:shd w:val="clear" w:color="auto" w:fill="auto"/>
          </w:tcPr>
          <w:p w14:paraId="4A668956" w14:textId="77777777" w:rsidR="00700C02" w:rsidRPr="00E33866" w:rsidRDefault="00700C02"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5AAF7DF5" w14:textId="77777777" w:rsidR="00700C02" w:rsidRPr="00E33866" w:rsidRDefault="00700C02" w:rsidP="00E33866">
            <w:pPr>
              <w:jc w:val="center"/>
              <w:rPr>
                <w:rFonts w:ascii="Garamond" w:hAnsi="Garamond"/>
                <w:bCs/>
                <w:sz w:val="22"/>
              </w:rPr>
            </w:pPr>
            <w:r w:rsidRPr="00E33866">
              <w:rPr>
                <w:rFonts w:ascii="Garamond" w:hAnsi="Garamond"/>
                <w:bCs/>
                <w:sz w:val="22"/>
              </w:rPr>
              <w:t>101</w:t>
            </w:r>
          </w:p>
        </w:tc>
        <w:tc>
          <w:tcPr>
            <w:tcW w:w="4500" w:type="dxa"/>
            <w:tcBorders>
              <w:top w:val="nil"/>
              <w:bottom w:val="nil"/>
              <w:right w:val="nil"/>
            </w:tcBorders>
            <w:shd w:val="clear" w:color="auto" w:fill="auto"/>
          </w:tcPr>
          <w:p w14:paraId="1980186B" w14:textId="77777777" w:rsidR="00700C02" w:rsidRPr="00E33866" w:rsidRDefault="00700C02" w:rsidP="00E33866">
            <w:pPr>
              <w:jc w:val="both"/>
              <w:rPr>
                <w:bCs/>
              </w:rPr>
            </w:pPr>
            <w:r w:rsidRPr="00E33866">
              <w:rPr>
                <w:rFonts w:ascii="Garamond" w:hAnsi="Garamond"/>
                <w:bCs/>
                <w:sz w:val="22"/>
                <w:lang w:val="fr-BE"/>
              </w:rPr>
              <w:t>Office national des pensions</w:t>
            </w:r>
          </w:p>
        </w:tc>
      </w:tr>
      <w:tr w:rsidR="00700C02" w:rsidRPr="00E33866" w14:paraId="7CB15C47" w14:textId="77777777" w:rsidTr="00E33866">
        <w:trPr>
          <w:cantSplit/>
          <w:tblHeader/>
        </w:trPr>
        <w:tc>
          <w:tcPr>
            <w:tcW w:w="1177" w:type="dxa"/>
            <w:tcBorders>
              <w:top w:val="nil"/>
              <w:left w:val="nil"/>
              <w:bottom w:val="nil"/>
            </w:tcBorders>
            <w:shd w:val="clear" w:color="auto" w:fill="auto"/>
          </w:tcPr>
          <w:p w14:paraId="3724F2DC"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1F85AF8D"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66AC6E97" w14:textId="77777777" w:rsidR="00700C02" w:rsidRPr="00E33866" w:rsidRDefault="00700C02">
            <w:pPr>
              <w:rPr>
                <w:bCs/>
              </w:rPr>
            </w:pPr>
            <w:r w:rsidRPr="00E33866">
              <w:rPr>
                <w:rFonts w:ascii="Garamond" w:hAnsi="Garamond"/>
                <w:bCs/>
                <w:sz w:val="22"/>
                <w:lang w:val="fr-BE"/>
              </w:rPr>
              <w:t>Périodicité</w:t>
            </w:r>
          </w:p>
        </w:tc>
        <w:tc>
          <w:tcPr>
            <w:tcW w:w="2293" w:type="dxa"/>
            <w:tcBorders>
              <w:top w:val="nil"/>
              <w:bottom w:val="nil"/>
            </w:tcBorders>
            <w:shd w:val="clear" w:color="auto" w:fill="auto"/>
          </w:tcPr>
          <w:p w14:paraId="001B83CE" w14:textId="77777777" w:rsidR="00700C02" w:rsidRPr="00E33866" w:rsidRDefault="00700C02">
            <w:pPr>
              <w:rPr>
                <w:bCs/>
              </w:rPr>
            </w:pPr>
            <w:proofErr w:type="spellStart"/>
            <w:r w:rsidRPr="00E33866">
              <w:rPr>
                <w:rFonts w:ascii="Garamond" w:hAnsi="Garamond"/>
                <w:bCs/>
                <w:sz w:val="22"/>
                <w:lang w:val="fr-BE"/>
              </w:rPr>
              <w:t>periodiciteit</w:t>
            </w:r>
            <w:proofErr w:type="spellEnd"/>
          </w:p>
        </w:tc>
        <w:tc>
          <w:tcPr>
            <w:tcW w:w="885" w:type="dxa"/>
            <w:tcBorders>
              <w:top w:val="nil"/>
              <w:bottom w:val="nil"/>
            </w:tcBorders>
            <w:shd w:val="clear" w:color="auto" w:fill="auto"/>
          </w:tcPr>
          <w:p w14:paraId="3A9C2D5C" w14:textId="77777777" w:rsidR="00700C02" w:rsidRPr="00E33866" w:rsidRDefault="00700C02"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1484ECC1" w14:textId="77777777" w:rsidR="00700C02" w:rsidRPr="00E33866" w:rsidRDefault="00700C02" w:rsidP="00E33866">
            <w:pPr>
              <w:jc w:val="center"/>
              <w:rPr>
                <w:rFonts w:ascii="Garamond" w:hAnsi="Garamond"/>
                <w:bCs/>
                <w:sz w:val="22"/>
              </w:rPr>
            </w:pPr>
            <w:r w:rsidRPr="00E33866">
              <w:rPr>
                <w:rFonts w:ascii="Garamond" w:hAnsi="Garamond"/>
                <w:bCs/>
                <w:sz w:val="22"/>
              </w:rPr>
              <w:t>1</w:t>
            </w:r>
          </w:p>
        </w:tc>
        <w:tc>
          <w:tcPr>
            <w:tcW w:w="4500" w:type="dxa"/>
            <w:tcBorders>
              <w:top w:val="nil"/>
              <w:bottom w:val="nil"/>
              <w:right w:val="nil"/>
            </w:tcBorders>
            <w:shd w:val="clear" w:color="auto" w:fill="auto"/>
          </w:tcPr>
          <w:p w14:paraId="4A7B712B" w14:textId="77777777" w:rsidR="00700C02" w:rsidRPr="00E33866" w:rsidRDefault="00700C02" w:rsidP="00E33866">
            <w:pPr>
              <w:jc w:val="both"/>
              <w:rPr>
                <w:bCs/>
              </w:rPr>
            </w:pPr>
            <w:r w:rsidRPr="00E33866">
              <w:rPr>
                <w:rFonts w:ascii="Garamond" w:hAnsi="Garamond"/>
                <w:bCs/>
                <w:sz w:val="22"/>
                <w:lang w:val="fr-BE"/>
              </w:rPr>
              <w:t>Mensuel</w:t>
            </w:r>
          </w:p>
        </w:tc>
      </w:tr>
      <w:tr w:rsidR="00700C02" w:rsidRPr="00E33866" w14:paraId="601FCEC1" w14:textId="77777777" w:rsidTr="00E33866">
        <w:trPr>
          <w:cantSplit/>
          <w:tblHeader/>
        </w:trPr>
        <w:tc>
          <w:tcPr>
            <w:tcW w:w="1177" w:type="dxa"/>
            <w:tcBorders>
              <w:top w:val="nil"/>
              <w:left w:val="nil"/>
              <w:bottom w:val="nil"/>
            </w:tcBorders>
            <w:shd w:val="clear" w:color="auto" w:fill="auto"/>
          </w:tcPr>
          <w:p w14:paraId="3B2E11F2"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71733805"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6C39001D"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61C652BE"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106126C2"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7A188AE2" w14:textId="77777777" w:rsidR="00700C02" w:rsidRPr="00E33866" w:rsidRDefault="00700C02"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1A94F8F7" w14:textId="77777777" w:rsidR="00700C02" w:rsidRPr="00E33866" w:rsidRDefault="00700C02" w:rsidP="00E33866">
            <w:pPr>
              <w:jc w:val="both"/>
              <w:rPr>
                <w:bCs/>
              </w:rPr>
            </w:pPr>
            <w:r w:rsidRPr="00E33866">
              <w:rPr>
                <w:rFonts w:ascii="Garamond" w:hAnsi="Garamond"/>
                <w:bCs/>
                <w:sz w:val="22"/>
                <w:lang w:val="fr-BE"/>
              </w:rPr>
              <w:t>Bimestriel</w:t>
            </w:r>
          </w:p>
        </w:tc>
      </w:tr>
      <w:tr w:rsidR="00700C02" w:rsidRPr="00E33866" w14:paraId="1B2069F9" w14:textId="77777777" w:rsidTr="00E33866">
        <w:trPr>
          <w:cantSplit/>
          <w:tblHeader/>
        </w:trPr>
        <w:tc>
          <w:tcPr>
            <w:tcW w:w="1177" w:type="dxa"/>
            <w:tcBorders>
              <w:top w:val="nil"/>
              <w:left w:val="nil"/>
              <w:bottom w:val="nil"/>
            </w:tcBorders>
            <w:shd w:val="clear" w:color="auto" w:fill="auto"/>
          </w:tcPr>
          <w:p w14:paraId="3F4BB6B4"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56ACE324"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4192CE6B"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3805BFC1"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4F9A23A2"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6755D37E" w14:textId="77777777" w:rsidR="00700C02" w:rsidRPr="00E33866" w:rsidRDefault="00700C02" w:rsidP="00E33866">
            <w:pPr>
              <w:jc w:val="center"/>
              <w:rPr>
                <w:rFonts w:ascii="Garamond" w:hAnsi="Garamond"/>
                <w:bCs/>
                <w:sz w:val="22"/>
              </w:rPr>
            </w:pPr>
            <w:r w:rsidRPr="00E33866">
              <w:rPr>
                <w:rFonts w:ascii="Garamond" w:hAnsi="Garamond"/>
                <w:bCs/>
                <w:sz w:val="22"/>
              </w:rPr>
              <w:t>3</w:t>
            </w:r>
          </w:p>
        </w:tc>
        <w:tc>
          <w:tcPr>
            <w:tcW w:w="4500" w:type="dxa"/>
            <w:tcBorders>
              <w:top w:val="nil"/>
              <w:bottom w:val="nil"/>
              <w:right w:val="nil"/>
            </w:tcBorders>
            <w:shd w:val="clear" w:color="auto" w:fill="auto"/>
          </w:tcPr>
          <w:p w14:paraId="629F7A37" w14:textId="77777777" w:rsidR="00700C02" w:rsidRPr="00E33866" w:rsidRDefault="00700C02" w:rsidP="00E33866">
            <w:pPr>
              <w:jc w:val="both"/>
              <w:rPr>
                <w:bCs/>
              </w:rPr>
            </w:pPr>
            <w:r w:rsidRPr="00E33866">
              <w:rPr>
                <w:rFonts w:ascii="Garamond" w:hAnsi="Garamond"/>
                <w:bCs/>
                <w:sz w:val="22"/>
                <w:lang w:val="fr-BE"/>
              </w:rPr>
              <w:t>Trimestriel</w:t>
            </w:r>
          </w:p>
        </w:tc>
      </w:tr>
      <w:tr w:rsidR="00700C02" w:rsidRPr="00E33866" w14:paraId="4CB3FBD4" w14:textId="77777777" w:rsidTr="00E33866">
        <w:trPr>
          <w:cantSplit/>
          <w:tblHeader/>
        </w:trPr>
        <w:tc>
          <w:tcPr>
            <w:tcW w:w="1177" w:type="dxa"/>
            <w:tcBorders>
              <w:top w:val="nil"/>
              <w:left w:val="nil"/>
              <w:bottom w:val="nil"/>
            </w:tcBorders>
            <w:shd w:val="clear" w:color="auto" w:fill="auto"/>
          </w:tcPr>
          <w:p w14:paraId="458E2EB4"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7AA28089"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4729FD1B"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30DFE008"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17A269FA"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4CC851D8" w14:textId="77777777" w:rsidR="00700C02" w:rsidRPr="00E33866" w:rsidRDefault="00700C02" w:rsidP="00E33866">
            <w:pPr>
              <w:jc w:val="center"/>
              <w:rPr>
                <w:rFonts w:ascii="Garamond" w:hAnsi="Garamond"/>
                <w:bCs/>
                <w:sz w:val="22"/>
              </w:rPr>
            </w:pPr>
            <w:r w:rsidRPr="00E33866">
              <w:rPr>
                <w:rFonts w:ascii="Garamond" w:hAnsi="Garamond"/>
                <w:bCs/>
                <w:sz w:val="22"/>
              </w:rPr>
              <w:t>4</w:t>
            </w:r>
          </w:p>
        </w:tc>
        <w:tc>
          <w:tcPr>
            <w:tcW w:w="4500" w:type="dxa"/>
            <w:tcBorders>
              <w:top w:val="nil"/>
              <w:bottom w:val="nil"/>
              <w:right w:val="nil"/>
            </w:tcBorders>
            <w:shd w:val="clear" w:color="auto" w:fill="auto"/>
          </w:tcPr>
          <w:p w14:paraId="3BF8A3E2" w14:textId="77777777" w:rsidR="00700C02" w:rsidRPr="00E33866" w:rsidRDefault="00700C02" w:rsidP="00E33866">
            <w:pPr>
              <w:jc w:val="both"/>
              <w:rPr>
                <w:bCs/>
              </w:rPr>
            </w:pPr>
            <w:r w:rsidRPr="00E33866">
              <w:rPr>
                <w:rFonts w:ascii="Garamond" w:hAnsi="Garamond"/>
                <w:bCs/>
                <w:sz w:val="22"/>
                <w:lang w:val="fr-BE"/>
              </w:rPr>
              <w:t>Quadrimestriel</w:t>
            </w:r>
          </w:p>
        </w:tc>
      </w:tr>
      <w:tr w:rsidR="00700C02" w:rsidRPr="00E33866" w14:paraId="1C02C738" w14:textId="77777777" w:rsidTr="00E33866">
        <w:trPr>
          <w:cantSplit/>
          <w:tblHeader/>
        </w:trPr>
        <w:tc>
          <w:tcPr>
            <w:tcW w:w="1177" w:type="dxa"/>
            <w:tcBorders>
              <w:top w:val="nil"/>
              <w:left w:val="nil"/>
              <w:bottom w:val="nil"/>
            </w:tcBorders>
            <w:shd w:val="clear" w:color="auto" w:fill="auto"/>
          </w:tcPr>
          <w:p w14:paraId="2FD0CEFB"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78A13A4A"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5C46112E"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070E0BEC"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40EC1A07"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3CAF4859" w14:textId="77777777" w:rsidR="00700C02" w:rsidRPr="00E33866" w:rsidRDefault="00700C02" w:rsidP="00E33866">
            <w:pPr>
              <w:jc w:val="center"/>
              <w:rPr>
                <w:rFonts w:ascii="Garamond" w:hAnsi="Garamond"/>
                <w:bCs/>
                <w:sz w:val="22"/>
              </w:rPr>
            </w:pPr>
            <w:r w:rsidRPr="00E33866">
              <w:rPr>
                <w:rFonts w:ascii="Garamond" w:hAnsi="Garamond"/>
                <w:bCs/>
                <w:sz w:val="22"/>
              </w:rPr>
              <w:t>6</w:t>
            </w:r>
          </w:p>
        </w:tc>
        <w:tc>
          <w:tcPr>
            <w:tcW w:w="4500" w:type="dxa"/>
            <w:tcBorders>
              <w:top w:val="nil"/>
              <w:bottom w:val="nil"/>
              <w:right w:val="nil"/>
            </w:tcBorders>
            <w:shd w:val="clear" w:color="auto" w:fill="auto"/>
          </w:tcPr>
          <w:p w14:paraId="2B7754F3" w14:textId="77777777" w:rsidR="00700C02" w:rsidRPr="00E33866" w:rsidRDefault="00700C02" w:rsidP="00E33866">
            <w:pPr>
              <w:jc w:val="both"/>
              <w:rPr>
                <w:bCs/>
              </w:rPr>
            </w:pPr>
            <w:r w:rsidRPr="00E33866">
              <w:rPr>
                <w:rFonts w:ascii="Garamond" w:hAnsi="Garamond"/>
                <w:bCs/>
                <w:sz w:val="22"/>
                <w:lang w:val="fr-BE"/>
              </w:rPr>
              <w:t>Semestriel</w:t>
            </w:r>
          </w:p>
        </w:tc>
      </w:tr>
      <w:tr w:rsidR="00700C02" w:rsidRPr="00E33866" w14:paraId="74B729B7" w14:textId="77777777" w:rsidTr="00E33866">
        <w:trPr>
          <w:cantSplit/>
          <w:tblHeader/>
        </w:trPr>
        <w:tc>
          <w:tcPr>
            <w:tcW w:w="1177" w:type="dxa"/>
            <w:tcBorders>
              <w:top w:val="nil"/>
              <w:left w:val="nil"/>
              <w:bottom w:val="nil"/>
            </w:tcBorders>
            <w:shd w:val="clear" w:color="auto" w:fill="auto"/>
          </w:tcPr>
          <w:p w14:paraId="31A17A20"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1AD6DBBE"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3FB8D1C1"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3053A8C3"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147E1DE7"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454DF152" w14:textId="77777777" w:rsidR="00700C02" w:rsidRPr="00E33866" w:rsidRDefault="00700C02" w:rsidP="00E33866">
            <w:pPr>
              <w:jc w:val="center"/>
              <w:rPr>
                <w:bCs/>
              </w:rPr>
            </w:pPr>
            <w:r w:rsidRPr="00E33866">
              <w:rPr>
                <w:rFonts w:ascii="Garamond" w:hAnsi="Garamond"/>
                <w:bCs/>
                <w:sz w:val="22"/>
                <w:lang w:val="fr-BE"/>
              </w:rPr>
              <w:t>J</w:t>
            </w:r>
          </w:p>
        </w:tc>
        <w:tc>
          <w:tcPr>
            <w:tcW w:w="4500" w:type="dxa"/>
            <w:tcBorders>
              <w:top w:val="nil"/>
              <w:bottom w:val="nil"/>
              <w:right w:val="nil"/>
            </w:tcBorders>
            <w:shd w:val="clear" w:color="auto" w:fill="auto"/>
          </w:tcPr>
          <w:p w14:paraId="5A2FBECA" w14:textId="77777777" w:rsidR="00700C02" w:rsidRPr="00E33866" w:rsidRDefault="00700C02" w:rsidP="00E33866">
            <w:pPr>
              <w:jc w:val="both"/>
              <w:rPr>
                <w:bCs/>
              </w:rPr>
            </w:pPr>
            <w:r w:rsidRPr="00E33866">
              <w:rPr>
                <w:rFonts w:ascii="Garamond" w:hAnsi="Garamond"/>
                <w:bCs/>
                <w:sz w:val="22"/>
                <w:lang w:val="fr-BE"/>
              </w:rPr>
              <w:t>Annuel</w:t>
            </w:r>
          </w:p>
        </w:tc>
      </w:tr>
      <w:tr w:rsidR="00700C02" w:rsidRPr="00E33866" w14:paraId="6DA35030" w14:textId="77777777" w:rsidTr="00E33866">
        <w:trPr>
          <w:cantSplit/>
          <w:tblHeader/>
        </w:trPr>
        <w:tc>
          <w:tcPr>
            <w:tcW w:w="1177" w:type="dxa"/>
            <w:tcBorders>
              <w:top w:val="nil"/>
              <w:left w:val="nil"/>
              <w:bottom w:val="nil"/>
            </w:tcBorders>
            <w:shd w:val="clear" w:color="auto" w:fill="auto"/>
          </w:tcPr>
          <w:p w14:paraId="31C8459F" w14:textId="77777777" w:rsidR="00700C02" w:rsidRPr="00E33866" w:rsidRDefault="00700C02">
            <w:pPr>
              <w:rPr>
                <w:rFonts w:ascii="Garamond" w:hAnsi="Garamond"/>
                <w:bCs/>
                <w:sz w:val="22"/>
              </w:rPr>
            </w:pPr>
          </w:p>
        </w:tc>
        <w:tc>
          <w:tcPr>
            <w:tcW w:w="1336" w:type="dxa"/>
            <w:tcBorders>
              <w:top w:val="nil"/>
              <w:bottom w:val="nil"/>
            </w:tcBorders>
            <w:shd w:val="clear" w:color="auto" w:fill="auto"/>
          </w:tcPr>
          <w:p w14:paraId="6B23AD37" w14:textId="77777777" w:rsidR="00700C02" w:rsidRPr="00E33866" w:rsidRDefault="00700C02">
            <w:pPr>
              <w:rPr>
                <w:rFonts w:ascii="Garamond" w:hAnsi="Garamond"/>
                <w:bCs/>
                <w:sz w:val="22"/>
              </w:rPr>
            </w:pPr>
          </w:p>
        </w:tc>
        <w:tc>
          <w:tcPr>
            <w:tcW w:w="2821" w:type="dxa"/>
            <w:tcBorders>
              <w:top w:val="nil"/>
              <w:bottom w:val="nil"/>
            </w:tcBorders>
            <w:shd w:val="clear" w:color="auto" w:fill="auto"/>
          </w:tcPr>
          <w:p w14:paraId="52B9099F" w14:textId="77777777" w:rsidR="00700C02" w:rsidRPr="00E33866" w:rsidRDefault="00700C02">
            <w:pPr>
              <w:rPr>
                <w:rFonts w:ascii="Garamond" w:hAnsi="Garamond"/>
                <w:bCs/>
                <w:sz w:val="22"/>
              </w:rPr>
            </w:pPr>
          </w:p>
        </w:tc>
        <w:tc>
          <w:tcPr>
            <w:tcW w:w="2293" w:type="dxa"/>
            <w:tcBorders>
              <w:top w:val="nil"/>
              <w:bottom w:val="nil"/>
            </w:tcBorders>
            <w:shd w:val="clear" w:color="auto" w:fill="auto"/>
          </w:tcPr>
          <w:p w14:paraId="1FB2EF4E" w14:textId="77777777" w:rsidR="00700C02" w:rsidRPr="00E33866" w:rsidRDefault="00700C02">
            <w:pPr>
              <w:rPr>
                <w:rFonts w:ascii="Garamond" w:hAnsi="Garamond"/>
                <w:bCs/>
                <w:sz w:val="22"/>
              </w:rPr>
            </w:pPr>
          </w:p>
        </w:tc>
        <w:tc>
          <w:tcPr>
            <w:tcW w:w="885" w:type="dxa"/>
            <w:tcBorders>
              <w:top w:val="nil"/>
              <w:bottom w:val="nil"/>
            </w:tcBorders>
            <w:shd w:val="clear" w:color="auto" w:fill="auto"/>
          </w:tcPr>
          <w:p w14:paraId="2E93554F" w14:textId="77777777" w:rsidR="00700C02" w:rsidRPr="00E33866" w:rsidRDefault="00700C02" w:rsidP="00E33866">
            <w:pPr>
              <w:jc w:val="center"/>
              <w:rPr>
                <w:rFonts w:ascii="Garamond" w:hAnsi="Garamond"/>
                <w:bCs/>
                <w:sz w:val="22"/>
              </w:rPr>
            </w:pPr>
          </w:p>
        </w:tc>
        <w:tc>
          <w:tcPr>
            <w:tcW w:w="966" w:type="dxa"/>
            <w:tcBorders>
              <w:top w:val="nil"/>
              <w:bottom w:val="nil"/>
            </w:tcBorders>
            <w:shd w:val="clear" w:color="auto" w:fill="auto"/>
          </w:tcPr>
          <w:p w14:paraId="653C8699" w14:textId="77777777" w:rsidR="00700C02" w:rsidRPr="00E33866" w:rsidRDefault="00700C02" w:rsidP="00E33866">
            <w:pPr>
              <w:jc w:val="center"/>
              <w:rPr>
                <w:bCs/>
              </w:rPr>
            </w:pPr>
            <w:r w:rsidRPr="00E33866">
              <w:rPr>
                <w:rFonts w:ascii="Garamond" w:hAnsi="Garamond"/>
                <w:bCs/>
                <w:sz w:val="22"/>
                <w:lang w:val="fr-BE"/>
              </w:rPr>
              <w:t>M</w:t>
            </w:r>
          </w:p>
        </w:tc>
        <w:tc>
          <w:tcPr>
            <w:tcW w:w="4500" w:type="dxa"/>
            <w:tcBorders>
              <w:top w:val="nil"/>
              <w:bottom w:val="nil"/>
              <w:right w:val="nil"/>
            </w:tcBorders>
            <w:shd w:val="clear" w:color="auto" w:fill="auto"/>
          </w:tcPr>
          <w:p w14:paraId="5E047FAF" w14:textId="77777777" w:rsidR="00700C02" w:rsidRPr="00E33866" w:rsidRDefault="00700C02" w:rsidP="00E33866">
            <w:pPr>
              <w:jc w:val="both"/>
              <w:rPr>
                <w:bCs/>
              </w:rPr>
            </w:pPr>
            <w:r w:rsidRPr="00E33866">
              <w:rPr>
                <w:rFonts w:ascii="Garamond" w:hAnsi="Garamond"/>
                <w:bCs/>
                <w:sz w:val="22"/>
                <w:lang w:val="fr-BE"/>
              </w:rPr>
              <w:t>Mensuel</w:t>
            </w:r>
          </w:p>
        </w:tc>
      </w:tr>
    </w:tbl>
    <w:p w14:paraId="2D4825B1" w14:textId="77777777" w:rsidR="001A67E9" w:rsidRDefault="001A67E9">
      <w:pPr>
        <w:rPr>
          <w:rFonts w:ascii="Garamond" w:hAnsi="Garamond"/>
          <w:bCs/>
        </w:rPr>
      </w:pPr>
    </w:p>
    <w:p w14:paraId="43DAD2A3" w14:textId="77777777" w:rsidR="006A5938" w:rsidRDefault="006A5938" w:rsidP="006A5938">
      <w:pPr>
        <w:rPr>
          <w:rFonts w:ascii="Garamond" w:hAnsi="Garamond"/>
        </w:rPr>
      </w:pPr>
      <w:r>
        <w:rPr>
          <w:rFonts w:ascii="Garamond" w:hAnsi="Garamond"/>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6A5938" w:rsidRPr="00E33866" w14:paraId="3730F03A" w14:textId="77777777" w:rsidTr="00E33866">
        <w:trPr>
          <w:cantSplit/>
          <w:trHeight w:val="249"/>
          <w:tblHeader/>
        </w:trPr>
        <w:tc>
          <w:tcPr>
            <w:tcW w:w="1177" w:type="dxa"/>
            <w:tcBorders>
              <w:top w:val="nil"/>
              <w:left w:val="nil"/>
              <w:bottom w:val="single" w:sz="4" w:space="0" w:color="auto"/>
            </w:tcBorders>
            <w:shd w:val="clear" w:color="auto" w:fill="auto"/>
          </w:tcPr>
          <w:p w14:paraId="3CCFA12A" w14:textId="77777777" w:rsidR="006A5938" w:rsidRPr="00E33866" w:rsidRDefault="006A5938" w:rsidP="00CA4488">
            <w:pPr>
              <w:rPr>
                <w:rFonts w:ascii="Garamond" w:hAnsi="Garamond"/>
                <w:b/>
                <w:sz w:val="22"/>
                <w:szCs w:val="22"/>
              </w:rPr>
            </w:pPr>
            <w:r w:rsidRPr="00E33866">
              <w:rPr>
                <w:rFonts w:ascii="Garamond" w:hAnsi="Garamond"/>
                <w:b/>
                <w:bCs/>
                <w:sz w:val="22"/>
                <w:lang w:val="fr-BE"/>
              </w:rPr>
              <w:t>Fichier</w:t>
            </w:r>
          </w:p>
        </w:tc>
        <w:tc>
          <w:tcPr>
            <w:tcW w:w="1336" w:type="dxa"/>
            <w:tcBorders>
              <w:top w:val="nil"/>
              <w:bottom w:val="single" w:sz="4" w:space="0" w:color="auto"/>
            </w:tcBorders>
            <w:shd w:val="clear" w:color="auto" w:fill="auto"/>
          </w:tcPr>
          <w:p w14:paraId="04669BF5" w14:textId="77777777" w:rsidR="006A5938" w:rsidRPr="00E33866" w:rsidRDefault="006A5938" w:rsidP="00CA4488">
            <w:pPr>
              <w:rPr>
                <w:rFonts w:ascii="Garamond" w:hAnsi="Garamond"/>
                <w:b/>
                <w:sz w:val="22"/>
                <w:szCs w:val="22"/>
              </w:rPr>
            </w:pPr>
            <w:r w:rsidRPr="00E33866">
              <w:rPr>
                <w:rFonts w:ascii="Garamond" w:hAnsi="Garamond"/>
                <w:b/>
                <w:bCs/>
                <w:sz w:val="22"/>
                <w:lang w:val="fr-BE"/>
              </w:rPr>
              <w:t>occurrence</w:t>
            </w:r>
          </w:p>
        </w:tc>
        <w:tc>
          <w:tcPr>
            <w:tcW w:w="2821" w:type="dxa"/>
            <w:tcBorders>
              <w:top w:val="nil"/>
              <w:bottom w:val="single" w:sz="4" w:space="0" w:color="auto"/>
            </w:tcBorders>
            <w:shd w:val="clear" w:color="auto" w:fill="auto"/>
          </w:tcPr>
          <w:p w14:paraId="6F79B55B" w14:textId="77777777" w:rsidR="006A5938" w:rsidRPr="00E33866" w:rsidRDefault="006A5938" w:rsidP="00CA4488">
            <w:pPr>
              <w:rPr>
                <w:rFonts w:ascii="Garamond" w:hAnsi="Garamond"/>
                <w:b/>
                <w:sz w:val="22"/>
                <w:szCs w:val="22"/>
              </w:rPr>
            </w:pPr>
            <w:r w:rsidRPr="00E33866">
              <w:rPr>
                <w:rFonts w:ascii="Garamond" w:hAnsi="Garamond"/>
                <w:b/>
                <w:bCs/>
                <w:sz w:val="22"/>
                <w:lang w:val="fr-BE"/>
              </w:rPr>
              <w:t>Nom de la variable</w:t>
            </w:r>
          </w:p>
        </w:tc>
        <w:tc>
          <w:tcPr>
            <w:tcW w:w="2293" w:type="dxa"/>
            <w:tcBorders>
              <w:top w:val="nil"/>
              <w:bottom w:val="single" w:sz="4" w:space="0" w:color="auto"/>
            </w:tcBorders>
            <w:shd w:val="clear" w:color="auto" w:fill="auto"/>
          </w:tcPr>
          <w:p w14:paraId="2B2F5C78" w14:textId="77777777" w:rsidR="006A5938" w:rsidRPr="00E33866" w:rsidRDefault="006A5938" w:rsidP="00CA4488">
            <w:pPr>
              <w:rPr>
                <w:rFonts w:ascii="Garamond" w:hAnsi="Garamond"/>
                <w:b/>
                <w:sz w:val="22"/>
                <w:szCs w:val="22"/>
              </w:rPr>
            </w:pPr>
            <w:r w:rsidRPr="00E33866">
              <w:rPr>
                <w:rFonts w:ascii="Garamond" w:hAnsi="Garamond"/>
                <w:b/>
                <w:bCs/>
                <w:sz w:val="22"/>
                <w:lang w:val="fr-BE"/>
              </w:rPr>
              <w:t>Abréviation de la variable</w:t>
            </w:r>
          </w:p>
        </w:tc>
        <w:tc>
          <w:tcPr>
            <w:tcW w:w="885" w:type="dxa"/>
            <w:tcBorders>
              <w:top w:val="nil"/>
              <w:bottom w:val="single" w:sz="4" w:space="0" w:color="auto"/>
            </w:tcBorders>
            <w:shd w:val="clear" w:color="auto" w:fill="auto"/>
          </w:tcPr>
          <w:p w14:paraId="52FB3D89" w14:textId="77777777" w:rsidR="006A5938" w:rsidRPr="00E33866" w:rsidRDefault="006A5938" w:rsidP="00CA4488">
            <w:pPr>
              <w:rPr>
                <w:rFonts w:ascii="Garamond" w:hAnsi="Garamond"/>
                <w:b/>
                <w:sz w:val="22"/>
                <w:szCs w:val="22"/>
              </w:rPr>
            </w:pPr>
            <w:r w:rsidRPr="00E33866">
              <w:rPr>
                <w:rFonts w:ascii="Garamond" w:hAnsi="Garamond"/>
                <w:b/>
                <w:bCs/>
                <w:sz w:val="22"/>
                <w:lang w:val="fr-BE"/>
              </w:rPr>
              <w:t>Signe</w:t>
            </w:r>
          </w:p>
        </w:tc>
        <w:tc>
          <w:tcPr>
            <w:tcW w:w="966" w:type="dxa"/>
            <w:tcBorders>
              <w:top w:val="nil"/>
              <w:bottom w:val="single" w:sz="4" w:space="0" w:color="auto"/>
            </w:tcBorders>
            <w:shd w:val="clear" w:color="auto" w:fill="auto"/>
          </w:tcPr>
          <w:p w14:paraId="0B7497B9" w14:textId="77777777" w:rsidR="006A5938" w:rsidRPr="00E33866" w:rsidRDefault="006A5938" w:rsidP="00CA4488">
            <w:pPr>
              <w:rPr>
                <w:rFonts w:ascii="Garamond" w:hAnsi="Garamond"/>
                <w:b/>
                <w:sz w:val="22"/>
                <w:szCs w:val="22"/>
              </w:rPr>
            </w:pPr>
            <w:r w:rsidRPr="00E33866">
              <w:rPr>
                <w:rFonts w:ascii="Garamond" w:hAnsi="Garamond"/>
                <w:b/>
                <w:bCs/>
                <w:sz w:val="22"/>
                <w:lang w:val="fr-BE"/>
              </w:rPr>
              <w:t>Code</w:t>
            </w:r>
          </w:p>
        </w:tc>
        <w:tc>
          <w:tcPr>
            <w:tcW w:w="4500" w:type="dxa"/>
            <w:tcBorders>
              <w:top w:val="nil"/>
              <w:bottom w:val="single" w:sz="4" w:space="0" w:color="auto"/>
              <w:right w:val="nil"/>
            </w:tcBorders>
            <w:shd w:val="clear" w:color="auto" w:fill="auto"/>
          </w:tcPr>
          <w:p w14:paraId="12ED5DB7" w14:textId="77777777" w:rsidR="006A5938" w:rsidRPr="00E33866" w:rsidRDefault="006A5938" w:rsidP="00CA4488">
            <w:pPr>
              <w:rPr>
                <w:rFonts w:ascii="Garamond" w:hAnsi="Garamond"/>
                <w:b/>
                <w:sz w:val="22"/>
                <w:szCs w:val="22"/>
              </w:rPr>
            </w:pPr>
            <w:r w:rsidRPr="00E33866">
              <w:rPr>
                <w:rFonts w:ascii="Garamond" w:hAnsi="Garamond"/>
                <w:b/>
                <w:bCs/>
                <w:sz w:val="22"/>
                <w:lang w:val="fr-BE"/>
              </w:rPr>
              <w:t>Explication du code</w:t>
            </w:r>
          </w:p>
        </w:tc>
      </w:tr>
      <w:tr w:rsidR="00E446F0" w:rsidRPr="005924A8" w14:paraId="4ACF0099" w14:textId="77777777" w:rsidTr="00E33866">
        <w:trPr>
          <w:cantSplit/>
          <w:tblHeader/>
        </w:trPr>
        <w:tc>
          <w:tcPr>
            <w:tcW w:w="1177" w:type="dxa"/>
            <w:tcBorders>
              <w:left w:val="nil"/>
              <w:bottom w:val="nil"/>
            </w:tcBorders>
            <w:shd w:val="clear" w:color="auto" w:fill="auto"/>
          </w:tcPr>
          <w:p w14:paraId="6B7CA421" w14:textId="77777777" w:rsidR="00E446F0" w:rsidRPr="00E33866" w:rsidRDefault="00E446F0" w:rsidP="00CA4488">
            <w:pPr>
              <w:rPr>
                <w:rFonts w:ascii="Garamond" w:hAnsi="Garamond"/>
                <w:b/>
                <w:sz w:val="22"/>
                <w:szCs w:val="22"/>
                <w:lang w:val="nl-BE"/>
              </w:rPr>
            </w:pPr>
            <w:r w:rsidRPr="00E33866">
              <w:rPr>
                <w:rFonts w:ascii="Garamond" w:hAnsi="Garamond"/>
                <w:b/>
                <w:sz w:val="22"/>
                <w:szCs w:val="22"/>
                <w:lang w:val="nl-BE"/>
              </w:rPr>
              <w:t>ONP</w:t>
            </w:r>
          </w:p>
        </w:tc>
        <w:tc>
          <w:tcPr>
            <w:tcW w:w="1336" w:type="dxa"/>
            <w:tcBorders>
              <w:bottom w:val="nil"/>
            </w:tcBorders>
            <w:shd w:val="clear" w:color="auto" w:fill="auto"/>
          </w:tcPr>
          <w:p w14:paraId="27B175A2" w14:textId="77777777" w:rsidR="00E446F0" w:rsidRPr="00E33866" w:rsidRDefault="00E446F0" w:rsidP="00CA4488">
            <w:pPr>
              <w:rPr>
                <w:rFonts w:ascii="Garamond" w:hAnsi="Garamond"/>
                <w:sz w:val="22"/>
                <w:szCs w:val="22"/>
              </w:rPr>
            </w:pPr>
            <w:r w:rsidRPr="00E33866">
              <w:rPr>
                <w:rFonts w:ascii="Garamond" w:hAnsi="Garamond"/>
                <w:bCs/>
                <w:sz w:val="22"/>
                <w:szCs w:val="22"/>
                <w:lang w:val="fr-BE"/>
              </w:rPr>
              <w:t>Oui</w:t>
            </w:r>
          </w:p>
        </w:tc>
        <w:tc>
          <w:tcPr>
            <w:tcW w:w="2821" w:type="dxa"/>
            <w:tcBorders>
              <w:bottom w:val="nil"/>
            </w:tcBorders>
            <w:shd w:val="clear" w:color="auto" w:fill="auto"/>
          </w:tcPr>
          <w:p w14:paraId="5DFA9434" w14:textId="77777777" w:rsidR="00E446F0" w:rsidRPr="00E33866" w:rsidRDefault="00E446F0" w:rsidP="00CA4488">
            <w:pPr>
              <w:rPr>
                <w:rFonts w:ascii="Garamond" w:hAnsi="Garamond"/>
                <w:sz w:val="22"/>
                <w:szCs w:val="22"/>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84"/>
            </w:r>
          </w:p>
        </w:tc>
        <w:tc>
          <w:tcPr>
            <w:tcW w:w="2293" w:type="dxa"/>
            <w:tcBorders>
              <w:bottom w:val="nil"/>
            </w:tcBorders>
            <w:shd w:val="clear" w:color="auto" w:fill="auto"/>
          </w:tcPr>
          <w:p w14:paraId="71146C40" w14:textId="77777777" w:rsidR="00E446F0" w:rsidRPr="00E33866" w:rsidRDefault="00E446F0" w:rsidP="00CA4488">
            <w:pPr>
              <w:rPr>
                <w:rFonts w:ascii="Garamond" w:hAnsi="Garamond"/>
                <w:sz w:val="22"/>
                <w:szCs w:val="22"/>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3789B987" w14:textId="77777777" w:rsidR="00E446F0" w:rsidRPr="00E33866" w:rsidRDefault="00E446F0" w:rsidP="00E33866">
            <w:pPr>
              <w:jc w:val="center"/>
              <w:rPr>
                <w:rFonts w:ascii="Garamond" w:hAnsi="Garamond"/>
                <w:sz w:val="22"/>
                <w:szCs w:val="22"/>
              </w:rPr>
            </w:pPr>
            <w:r w:rsidRPr="00E33866">
              <w:rPr>
                <w:rFonts w:ascii="Garamond" w:hAnsi="Garamond"/>
                <w:sz w:val="22"/>
                <w:szCs w:val="22"/>
              </w:rPr>
              <w:t>=</w:t>
            </w:r>
          </w:p>
        </w:tc>
        <w:tc>
          <w:tcPr>
            <w:tcW w:w="966" w:type="dxa"/>
            <w:tcBorders>
              <w:bottom w:val="nil"/>
            </w:tcBorders>
            <w:shd w:val="clear" w:color="auto" w:fill="auto"/>
          </w:tcPr>
          <w:p w14:paraId="399F47A3" w14:textId="77777777" w:rsidR="00E446F0" w:rsidRPr="00E33866" w:rsidRDefault="00E446F0" w:rsidP="00E33866">
            <w:pPr>
              <w:jc w:val="center"/>
              <w:rPr>
                <w:rFonts w:ascii="Garamond" w:hAnsi="Garamond"/>
                <w:sz w:val="22"/>
                <w:szCs w:val="22"/>
              </w:rPr>
            </w:pPr>
            <w:r w:rsidRPr="00E33866">
              <w:rPr>
                <w:rFonts w:ascii="Garamond" w:hAnsi="Garamond"/>
                <w:sz w:val="22"/>
                <w:szCs w:val="22"/>
              </w:rPr>
              <w:t>I</w:t>
            </w:r>
          </w:p>
        </w:tc>
        <w:tc>
          <w:tcPr>
            <w:tcW w:w="4500" w:type="dxa"/>
            <w:tcBorders>
              <w:bottom w:val="nil"/>
              <w:right w:val="nil"/>
            </w:tcBorders>
            <w:shd w:val="clear" w:color="auto" w:fill="auto"/>
          </w:tcPr>
          <w:p w14:paraId="2E8BF8A8" w14:textId="77777777" w:rsidR="00E446F0" w:rsidRPr="00E33866" w:rsidRDefault="00E446F0" w:rsidP="00CA4488">
            <w:pPr>
              <w:rPr>
                <w:rFonts w:ascii="Garamond" w:hAnsi="Garamond"/>
                <w:sz w:val="22"/>
                <w:szCs w:val="22"/>
                <w:lang w:val="fr-FR" w:eastAsia="en-US"/>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E446F0" w:rsidRPr="005924A8" w14:paraId="7927F6A1" w14:textId="77777777" w:rsidTr="00E33866">
        <w:trPr>
          <w:cantSplit/>
          <w:tblHeader/>
        </w:trPr>
        <w:tc>
          <w:tcPr>
            <w:tcW w:w="1177" w:type="dxa"/>
            <w:tcBorders>
              <w:left w:val="nil"/>
              <w:bottom w:val="nil"/>
            </w:tcBorders>
            <w:shd w:val="clear" w:color="auto" w:fill="auto"/>
          </w:tcPr>
          <w:p w14:paraId="0256D6EF" w14:textId="77777777" w:rsidR="00E446F0" w:rsidRPr="00E33866" w:rsidRDefault="00E446F0" w:rsidP="00CA4488">
            <w:pPr>
              <w:rPr>
                <w:rFonts w:ascii="Garamond" w:hAnsi="Garamond"/>
                <w:b/>
                <w:sz w:val="22"/>
                <w:szCs w:val="22"/>
                <w:lang w:val="fr-FR"/>
              </w:rPr>
            </w:pPr>
          </w:p>
        </w:tc>
        <w:tc>
          <w:tcPr>
            <w:tcW w:w="1336" w:type="dxa"/>
            <w:tcBorders>
              <w:bottom w:val="nil"/>
            </w:tcBorders>
            <w:shd w:val="clear" w:color="auto" w:fill="auto"/>
          </w:tcPr>
          <w:p w14:paraId="58805122" w14:textId="77777777" w:rsidR="00E446F0" w:rsidRPr="00E33866" w:rsidRDefault="00E446F0" w:rsidP="00CA4488">
            <w:pPr>
              <w:rPr>
                <w:rFonts w:ascii="Garamond" w:hAnsi="Garamond"/>
                <w:bCs/>
                <w:sz w:val="22"/>
                <w:szCs w:val="22"/>
                <w:lang w:val="fr-FR"/>
              </w:rPr>
            </w:pPr>
          </w:p>
        </w:tc>
        <w:tc>
          <w:tcPr>
            <w:tcW w:w="2821" w:type="dxa"/>
            <w:tcBorders>
              <w:bottom w:val="nil"/>
            </w:tcBorders>
            <w:shd w:val="clear" w:color="auto" w:fill="auto"/>
          </w:tcPr>
          <w:p w14:paraId="4DB57C0A" w14:textId="77777777" w:rsidR="00E446F0" w:rsidRPr="00E33866" w:rsidRDefault="00E446F0" w:rsidP="00CA4488">
            <w:pPr>
              <w:rPr>
                <w:rFonts w:ascii="Garamond" w:hAnsi="Garamond"/>
                <w:sz w:val="22"/>
                <w:szCs w:val="22"/>
              </w:rPr>
            </w:pPr>
            <w:r w:rsidRPr="00E33866">
              <w:rPr>
                <w:rFonts w:ascii="Garamond" w:hAnsi="Garamond"/>
                <w:sz w:val="22"/>
                <w:szCs w:val="22"/>
              </w:rPr>
              <w:t>Type de pension</w:t>
            </w:r>
          </w:p>
        </w:tc>
        <w:tc>
          <w:tcPr>
            <w:tcW w:w="2293" w:type="dxa"/>
            <w:tcBorders>
              <w:bottom w:val="nil"/>
            </w:tcBorders>
            <w:shd w:val="clear" w:color="auto" w:fill="auto"/>
          </w:tcPr>
          <w:p w14:paraId="466471AF" w14:textId="77777777" w:rsidR="00E446F0" w:rsidRPr="00E33866" w:rsidRDefault="00E446F0" w:rsidP="00CA4488">
            <w:pPr>
              <w:rPr>
                <w:rFonts w:ascii="Garamond" w:hAnsi="Garamond"/>
                <w:sz w:val="22"/>
                <w:szCs w:val="22"/>
              </w:rPr>
            </w:pPr>
            <w:proofErr w:type="spellStart"/>
            <w:r w:rsidRPr="00E33866">
              <w:rPr>
                <w:rFonts w:ascii="Garamond" w:hAnsi="Garamond"/>
                <w:sz w:val="22"/>
                <w:szCs w:val="22"/>
              </w:rPr>
              <w:t>type_pensioen</w:t>
            </w:r>
            <w:proofErr w:type="spellEnd"/>
          </w:p>
        </w:tc>
        <w:tc>
          <w:tcPr>
            <w:tcW w:w="885" w:type="dxa"/>
            <w:tcBorders>
              <w:bottom w:val="nil"/>
            </w:tcBorders>
            <w:shd w:val="clear" w:color="auto" w:fill="auto"/>
          </w:tcPr>
          <w:p w14:paraId="166A2F8D" w14:textId="77777777" w:rsidR="00E446F0" w:rsidRPr="00E33866" w:rsidRDefault="00E446F0" w:rsidP="00E33866">
            <w:pPr>
              <w:jc w:val="center"/>
              <w:rPr>
                <w:rFonts w:ascii="Garamond" w:hAnsi="Garamond"/>
                <w:sz w:val="22"/>
                <w:szCs w:val="22"/>
              </w:rPr>
            </w:pPr>
            <w:r w:rsidRPr="00E33866">
              <w:rPr>
                <w:rFonts w:ascii="Garamond" w:hAnsi="Garamond"/>
                <w:sz w:val="22"/>
                <w:szCs w:val="22"/>
              </w:rPr>
              <w:t>=</w:t>
            </w:r>
          </w:p>
        </w:tc>
        <w:tc>
          <w:tcPr>
            <w:tcW w:w="966" w:type="dxa"/>
            <w:tcBorders>
              <w:bottom w:val="nil"/>
            </w:tcBorders>
            <w:shd w:val="clear" w:color="auto" w:fill="auto"/>
          </w:tcPr>
          <w:p w14:paraId="02AEFA0F" w14:textId="77777777" w:rsidR="00E446F0" w:rsidRPr="00E33866" w:rsidRDefault="00E446F0" w:rsidP="00E33866">
            <w:pPr>
              <w:jc w:val="center"/>
              <w:rPr>
                <w:rFonts w:ascii="Garamond" w:hAnsi="Garamond"/>
                <w:sz w:val="22"/>
                <w:szCs w:val="22"/>
              </w:rPr>
            </w:pPr>
            <w:r w:rsidRPr="00E33866">
              <w:rPr>
                <w:rFonts w:ascii="Garamond" w:hAnsi="Garamond"/>
                <w:sz w:val="22"/>
                <w:szCs w:val="22"/>
              </w:rPr>
              <w:t>2</w:t>
            </w:r>
          </w:p>
        </w:tc>
        <w:tc>
          <w:tcPr>
            <w:tcW w:w="4500" w:type="dxa"/>
            <w:tcBorders>
              <w:bottom w:val="nil"/>
              <w:right w:val="nil"/>
            </w:tcBorders>
            <w:shd w:val="clear" w:color="auto" w:fill="auto"/>
          </w:tcPr>
          <w:p w14:paraId="0DBBD005" w14:textId="77777777" w:rsidR="00E446F0" w:rsidRPr="00E33866" w:rsidRDefault="00E446F0" w:rsidP="00CA4488">
            <w:pPr>
              <w:rPr>
                <w:rFonts w:ascii="Garamond" w:hAnsi="Garamond"/>
                <w:sz w:val="22"/>
                <w:szCs w:val="22"/>
                <w:lang w:val="fr-FR"/>
              </w:rPr>
            </w:pPr>
            <w:r w:rsidRPr="00E33866">
              <w:rPr>
                <w:rFonts w:ascii="Garamond" w:hAnsi="Garamond"/>
                <w:sz w:val="22"/>
                <w:szCs w:val="22"/>
                <w:lang w:val="fr-FR"/>
              </w:rPr>
              <w:t>Survie (droit dérivé), à utiliser aussi en cas de paiement de capitaux en cas de décès</w:t>
            </w:r>
          </w:p>
        </w:tc>
      </w:tr>
      <w:tr w:rsidR="00E446F0" w:rsidRPr="005924A8" w14:paraId="0B87CA28" w14:textId="77777777" w:rsidTr="00E33866">
        <w:trPr>
          <w:cantSplit/>
          <w:tblHeader/>
        </w:trPr>
        <w:tc>
          <w:tcPr>
            <w:tcW w:w="1177" w:type="dxa"/>
            <w:tcBorders>
              <w:top w:val="nil"/>
              <w:left w:val="nil"/>
              <w:bottom w:val="nil"/>
            </w:tcBorders>
            <w:shd w:val="clear" w:color="auto" w:fill="auto"/>
          </w:tcPr>
          <w:p w14:paraId="0D2D72C8" w14:textId="77777777" w:rsidR="00E446F0" w:rsidRPr="00E33866" w:rsidRDefault="00E446F0" w:rsidP="00CA4488">
            <w:pPr>
              <w:rPr>
                <w:rFonts w:ascii="Garamond" w:hAnsi="Garamond"/>
                <w:b/>
                <w:sz w:val="22"/>
                <w:szCs w:val="22"/>
                <w:lang w:val="fr-FR"/>
              </w:rPr>
            </w:pPr>
          </w:p>
        </w:tc>
        <w:tc>
          <w:tcPr>
            <w:tcW w:w="1336" w:type="dxa"/>
            <w:tcBorders>
              <w:top w:val="nil"/>
              <w:bottom w:val="nil"/>
            </w:tcBorders>
            <w:shd w:val="clear" w:color="auto" w:fill="auto"/>
          </w:tcPr>
          <w:p w14:paraId="2399128A" w14:textId="77777777" w:rsidR="00E446F0" w:rsidRPr="00E33866" w:rsidRDefault="00E446F0" w:rsidP="00CA4488">
            <w:pPr>
              <w:rPr>
                <w:rFonts w:ascii="Garamond" w:hAnsi="Garamond"/>
                <w:sz w:val="22"/>
                <w:szCs w:val="22"/>
                <w:lang w:val="fr-FR"/>
              </w:rPr>
            </w:pPr>
          </w:p>
        </w:tc>
        <w:tc>
          <w:tcPr>
            <w:tcW w:w="2821" w:type="dxa"/>
            <w:tcBorders>
              <w:top w:val="nil"/>
              <w:bottom w:val="nil"/>
            </w:tcBorders>
            <w:shd w:val="clear" w:color="auto" w:fill="auto"/>
          </w:tcPr>
          <w:p w14:paraId="4268EE3B" w14:textId="77777777" w:rsidR="00E446F0" w:rsidRPr="00E33866" w:rsidRDefault="00A70970" w:rsidP="00CA4488">
            <w:pPr>
              <w:rPr>
                <w:rFonts w:ascii="Garamond" w:hAnsi="Garamond"/>
                <w:sz w:val="22"/>
                <w:szCs w:val="22"/>
              </w:rPr>
            </w:pPr>
            <w:proofErr w:type="spellStart"/>
            <w:r w:rsidRPr="00E33866">
              <w:rPr>
                <w:rFonts w:ascii="Garamond" w:hAnsi="Garamond"/>
                <w:sz w:val="22"/>
                <w:szCs w:val="22"/>
              </w:rPr>
              <w:t>I</w:t>
            </w:r>
            <w:r w:rsidR="00E446F0" w:rsidRPr="00E33866">
              <w:rPr>
                <w:rFonts w:ascii="Garamond" w:hAnsi="Garamond"/>
                <w:sz w:val="22"/>
                <w:szCs w:val="22"/>
              </w:rPr>
              <w:t>nstitution</w:t>
            </w:r>
            <w:proofErr w:type="spellEnd"/>
          </w:p>
        </w:tc>
        <w:tc>
          <w:tcPr>
            <w:tcW w:w="2293" w:type="dxa"/>
            <w:tcBorders>
              <w:top w:val="nil"/>
              <w:bottom w:val="nil"/>
            </w:tcBorders>
            <w:shd w:val="clear" w:color="auto" w:fill="auto"/>
          </w:tcPr>
          <w:p w14:paraId="4E882CD1" w14:textId="77777777" w:rsidR="00E446F0" w:rsidRPr="00E33866" w:rsidRDefault="00E446F0" w:rsidP="00CA4488">
            <w:pPr>
              <w:rPr>
                <w:rFonts w:ascii="Garamond" w:hAnsi="Garamond"/>
                <w:sz w:val="22"/>
                <w:szCs w:val="22"/>
              </w:rPr>
            </w:pPr>
            <w:r w:rsidRPr="00E33866">
              <w:rPr>
                <w:rFonts w:ascii="Garamond" w:hAnsi="Garamond"/>
                <w:sz w:val="22"/>
                <w:szCs w:val="22"/>
              </w:rPr>
              <w:t>instelling</w:t>
            </w:r>
          </w:p>
        </w:tc>
        <w:tc>
          <w:tcPr>
            <w:tcW w:w="885" w:type="dxa"/>
            <w:tcBorders>
              <w:top w:val="nil"/>
              <w:bottom w:val="nil"/>
            </w:tcBorders>
            <w:shd w:val="clear" w:color="auto" w:fill="auto"/>
          </w:tcPr>
          <w:p w14:paraId="592C3088" w14:textId="77777777" w:rsidR="00E446F0" w:rsidRPr="00E33866" w:rsidRDefault="00E446F0" w:rsidP="00E33866">
            <w:pPr>
              <w:jc w:val="center"/>
              <w:rPr>
                <w:rFonts w:ascii="Garamond" w:hAnsi="Garamond"/>
                <w:sz w:val="22"/>
                <w:szCs w:val="22"/>
              </w:rPr>
            </w:pPr>
            <w:r w:rsidRPr="00E33866">
              <w:rPr>
                <w:rFonts w:ascii="Garamond" w:hAnsi="Garamond"/>
                <w:sz w:val="22"/>
                <w:szCs w:val="22"/>
              </w:rPr>
              <w:t>=</w:t>
            </w:r>
          </w:p>
        </w:tc>
        <w:tc>
          <w:tcPr>
            <w:tcW w:w="966" w:type="dxa"/>
            <w:tcBorders>
              <w:top w:val="nil"/>
              <w:bottom w:val="nil"/>
            </w:tcBorders>
            <w:shd w:val="clear" w:color="auto" w:fill="auto"/>
          </w:tcPr>
          <w:p w14:paraId="0F4EACBF" w14:textId="77777777" w:rsidR="00E446F0" w:rsidRPr="00E33866" w:rsidRDefault="00E446F0" w:rsidP="00E33866">
            <w:pPr>
              <w:jc w:val="center"/>
              <w:rPr>
                <w:rFonts w:ascii="Garamond" w:hAnsi="Garamond"/>
                <w:sz w:val="22"/>
                <w:szCs w:val="22"/>
              </w:rPr>
            </w:pPr>
            <w:r w:rsidRPr="00E33866">
              <w:rPr>
                <w:rFonts w:ascii="Garamond" w:hAnsi="Garamond"/>
                <w:sz w:val="22"/>
                <w:szCs w:val="22"/>
              </w:rPr>
              <w:t>102</w:t>
            </w:r>
          </w:p>
        </w:tc>
        <w:tc>
          <w:tcPr>
            <w:tcW w:w="4500" w:type="dxa"/>
            <w:tcBorders>
              <w:top w:val="nil"/>
              <w:bottom w:val="nil"/>
              <w:right w:val="nil"/>
            </w:tcBorders>
            <w:shd w:val="clear" w:color="auto" w:fill="auto"/>
          </w:tcPr>
          <w:p w14:paraId="5845DEF9" w14:textId="77777777" w:rsidR="00E446F0" w:rsidRPr="00E33866" w:rsidRDefault="00E446F0" w:rsidP="00CA4488">
            <w:pPr>
              <w:rPr>
                <w:rFonts w:ascii="Garamond" w:hAnsi="Garamond"/>
                <w:sz w:val="22"/>
                <w:szCs w:val="22"/>
                <w:lang w:val="fr-FR" w:eastAsia="en-US"/>
              </w:rPr>
            </w:pPr>
            <w:r w:rsidRPr="00E33866">
              <w:rPr>
                <w:rFonts w:ascii="Garamond" w:hAnsi="Garamond"/>
                <w:sz w:val="22"/>
                <w:szCs w:val="22"/>
                <w:lang w:val="fr-FR"/>
              </w:rPr>
              <w:t>Office national des pensions – Assurés libres</w:t>
            </w:r>
          </w:p>
        </w:tc>
      </w:tr>
      <w:tr w:rsidR="00E446F0" w:rsidRPr="00E33866" w14:paraId="5F458BB4" w14:textId="77777777" w:rsidTr="00E33866">
        <w:trPr>
          <w:cantSplit/>
          <w:tblHeader/>
        </w:trPr>
        <w:tc>
          <w:tcPr>
            <w:tcW w:w="1177" w:type="dxa"/>
            <w:tcBorders>
              <w:top w:val="nil"/>
              <w:left w:val="nil"/>
              <w:bottom w:val="nil"/>
            </w:tcBorders>
            <w:shd w:val="clear" w:color="auto" w:fill="auto"/>
          </w:tcPr>
          <w:p w14:paraId="73630FE2" w14:textId="77777777" w:rsidR="00E446F0" w:rsidRPr="00E33866" w:rsidRDefault="00E446F0" w:rsidP="00CA4488">
            <w:pPr>
              <w:rPr>
                <w:rFonts w:ascii="Garamond" w:hAnsi="Garamond"/>
                <w:b/>
                <w:sz w:val="22"/>
                <w:szCs w:val="22"/>
                <w:lang w:val="fr-FR"/>
              </w:rPr>
            </w:pPr>
          </w:p>
        </w:tc>
        <w:tc>
          <w:tcPr>
            <w:tcW w:w="1336" w:type="dxa"/>
            <w:tcBorders>
              <w:top w:val="nil"/>
              <w:bottom w:val="nil"/>
            </w:tcBorders>
            <w:shd w:val="clear" w:color="auto" w:fill="auto"/>
          </w:tcPr>
          <w:p w14:paraId="3A654983" w14:textId="77777777" w:rsidR="00E446F0" w:rsidRPr="00E33866" w:rsidRDefault="00E446F0" w:rsidP="00CA4488">
            <w:pPr>
              <w:rPr>
                <w:rFonts w:ascii="Garamond" w:hAnsi="Garamond"/>
                <w:sz w:val="22"/>
                <w:szCs w:val="22"/>
                <w:lang w:val="fr-FR"/>
              </w:rPr>
            </w:pPr>
          </w:p>
        </w:tc>
        <w:tc>
          <w:tcPr>
            <w:tcW w:w="2821" w:type="dxa"/>
            <w:tcBorders>
              <w:top w:val="nil"/>
              <w:bottom w:val="nil"/>
            </w:tcBorders>
            <w:shd w:val="clear" w:color="auto" w:fill="auto"/>
          </w:tcPr>
          <w:p w14:paraId="5AC1FC88" w14:textId="77777777" w:rsidR="00E446F0" w:rsidRPr="00E33866" w:rsidRDefault="00A70970" w:rsidP="00CA4488">
            <w:pPr>
              <w:rPr>
                <w:rFonts w:ascii="Garamond" w:hAnsi="Garamond"/>
                <w:sz w:val="22"/>
                <w:szCs w:val="22"/>
              </w:rPr>
            </w:pPr>
            <w:proofErr w:type="spellStart"/>
            <w:r w:rsidRPr="00E33866">
              <w:rPr>
                <w:rFonts w:ascii="Garamond" w:hAnsi="Garamond"/>
                <w:sz w:val="22"/>
                <w:szCs w:val="22"/>
              </w:rPr>
              <w:t>P</w:t>
            </w:r>
            <w:r w:rsidR="00E446F0" w:rsidRPr="00E33866">
              <w:rPr>
                <w:rFonts w:ascii="Garamond" w:hAnsi="Garamond"/>
                <w:sz w:val="22"/>
                <w:szCs w:val="22"/>
              </w:rPr>
              <w:t>eriodicité</w:t>
            </w:r>
            <w:proofErr w:type="spellEnd"/>
          </w:p>
        </w:tc>
        <w:tc>
          <w:tcPr>
            <w:tcW w:w="2293" w:type="dxa"/>
            <w:tcBorders>
              <w:top w:val="nil"/>
              <w:bottom w:val="nil"/>
            </w:tcBorders>
            <w:shd w:val="clear" w:color="auto" w:fill="auto"/>
          </w:tcPr>
          <w:p w14:paraId="5F01D45B" w14:textId="77777777" w:rsidR="00E446F0" w:rsidRPr="00E33866" w:rsidRDefault="00E446F0" w:rsidP="00CA4488">
            <w:pPr>
              <w:rPr>
                <w:rFonts w:ascii="Garamond" w:hAnsi="Garamond"/>
                <w:sz w:val="22"/>
                <w:szCs w:val="22"/>
              </w:rPr>
            </w:pPr>
            <w:r w:rsidRPr="00E33866">
              <w:rPr>
                <w:rFonts w:ascii="Garamond" w:hAnsi="Garamond"/>
                <w:sz w:val="22"/>
                <w:szCs w:val="22"/>
              </w:rPr>
              <w:t>periodiciteit</w:t>
            </w:r>
          </w:p>
        </w:tc>
        <w:tc>
          <w:tcPr>
            <w:tcW w:w="885" w:type="dxa"/>
            <w:tcBorders>
              <w:top w:val="nil"/>
              <w:bottom w:val="nil"/>
            </w:tcBorders>
            <w:shd w:val="clear" w:color="auto" w:fill="auto"/>
          </w:tcPr>
          <w:p w14:paraId="643C96ED" w14:textId="77777777" w:rsidR="00E446F0" w:rsidRPr="00E33866" w:rsidRDefault="00E446F0" w:rsidP="00E33866">
            <w:pPr>
              <w:jc w:val="center"/>
              <w:rPr>
                <w:rFonts w:ascii="Garamond" w:hAnsi="Garamond"/>
                <w:sz w:val="22"/>
                <w:szCs w:val="22"/>
              </w:rPr>
            </w:pPr>
            <w:r w:rsidRPr="00E33866">
              <w:rPr>
                <w:rFonts w:ascii="Garamond" w:hAnsi="Garamond"/>
                <w:sz w:val="22"/>
                <w:szCs w:val="22"/>
              </w:rPr>
              <w:t>=</w:t>
            </w:r>
          </w:p>
        </w:tc>
        <w:tc>
          <w:tcPr>
            <w:tcW w:w="966" w:type="dxa"/>
            <w:tcBorders>
              <w:top w:val="nil"/>
              <w:bottom w:val="nil"/>
            </w:tcBorders>
            <w:shd w:val="clear" w:color="auto" w:fill="auto"/>
          </w:tcPr>
          <w:p w14:paraId="0376E335" w14:textId="77777777" w:rsidR="00E446F0" w:rsidRPr="00E33866" w:rsidRDefault="00E446F0" w:rsidP="00E33866">
            <w:pPr>
              <w:jc w:val="center"/>
              <w:rPr>
                <w:rFonts w:ascii="Garamond" w:hAnsi="Garamond"/>
                <w:sz w:val="22"/>
                <w:szCs w:val="22"/>
              </w:rPr>
            </w:pPr>
            <w:r w:rsidRPr="00E33866">
              <w:rPr>
                <w:rFonts w:ascii="Garamond" w:hAnsi="Garamond"/>
                <w:sz w:val="22"/>
                <w:szCs w:val="22"/>
              </w:rPr>
              <w:t>K</w:t>
            </w:r>
          </w:p>
        </w:tc>
        <w:tc>
          <w:tcPr>
            <w:tcW w:w="4500" w:type="dxa"/>
            <w:tcBorders>
              <w:top w:val="nil"/>
              <w:bottom w:val="nil"/>
              <w:right w:val="nil"/>
            </w:tcBorders>
            <w:shd w:val="clear" w:color="auto" w:fill="auto"/>
          </w:tcPr>
          <w:p w14:paraId="02F72B52" w14:textId="77777777" w:rsidR="00E446F0" w:rsidRPr="00E33866" w:rsidRDefault="00E446F0" w:rsidP="00CA4488">
            <w:pPr>
              <w:rPr>
                <w:rFonts w:ascii="Garamond" w:hAnsi="Garamond" w:cs="Arial"/>
                <w:sz w:val="22"/>
                <w:szCs w:val="22"/>
              </w:rPr>
            </w:pPr>
            <w:proofErr w:type="spellStart"/>
            <w:r w:rsidRPr="00E33866">
              <w:rPr>
                <w:rFonts w:ascii="Garamond" w:hAnsi="Garamond" w:cs="Arial"/>
                <w:sz w:val="22"/>
                <w:szCs w:val="22"/>
              </w:rPr>
              <w:t>Capital</w:t>
            </w:r>
            <w:proofErr w:type="spellEnd"/>
          </w:p>
        </w:tc>
      </w:tr>
    </w:tbl>
    <w:p w14:paraId="0A0D6AF6" w14:textId="77777777" w:rsidR="000C4AB9" w:rsidRDefault="000C4AB9" w:rsidP="006A5938">
      <w:pPr>
        <w:rPr>
          <w:rFonts w:ascii="Garamond" w:hAnsi="Garamond"/>
        </w:rPr>
      </w:pPr>
    </w:p>
    <w:p w14:paraId="3FCD1F6E" w14:textId="77777777" w:rsidR="006A5938" w:rsidRDefault="006A5938" w:rsidP="006A5938">
      <w:pPr>
        <w:rPr>
          <w:rFonts w:ascii="Garamond" w:hAnsi="Garamond"/>
        </w:rPr>
      </w:pPr>
      <w:r>
        <w:rPr>
          <w:rFonts w:ascii="Garamond" w:hAnsi="Garamond"/>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6A5938" w:rsidRPr="00E33866" w14:paraId="47F8AC4E" w14:textId="77777777" w:rsidTr="00E33866">
        <w:trPr>
          <w:cantSplit/>
          <w:trHeight w:val="249"/>
          <w:tblHeader/>
        </w:trPr>
        <w:tc>
          <w:tcPr>
            <w:tcW w:w="1177" w:type="dxa"/>
            <w:tcBorders>
              <w:top w:val="nil"/>
              <w:left w:val="nil"/>
              <w:bottom w:val="single" w:sz="4" w:space="0" w:color="auto"/>
            </w:tcBorders>
            <w:shd w:val="clear" w:color="auto" w:fill="auto"/>
          </w:tcPr>
          <w:p w14:paraId="3B3BA46A" w14:textId="77777777" w:rsidR="006A5938" w:rsidRPr="00E33866" w:rsidRDefault="006A5938" w:rsidP="00CA4488">
            <w:pPr>
              <w:rPr>
                <w:rFonts w:ascii="Garamond" w:hAnsi="Garamond"/>
                <w:b/>
                <w:sz w:val="22"/>
                <w:szCs w:val="22"/>
              </w:rPr>
            </w:pPr>
            <w:r w:rsidRPr="00E33866">
              <w:rPr>
                <w:rFonts w:ascii="Garamond" w:hAnsi="Garamond"/>
                <w:b/>
                <w:bCs/>
                <w:sz w:val="22"/>
                <w:lang w:val="fr-BE"/>
              </w:rPr>
              <w:lastRenderedPageBreak/>
              <w:t>Fichier</w:t>
            </w:r>
          </w:p>
        </w:tc>
        <w:tc>
          <w:tcPr>
            <w:tcW w:w="1336" w:type="dxa"/>
            <w:tcBorders>
              <w:top w:val="nil"/>
              <w:bottom w:val="single" w:sz="4" w:space="0" w:color="auto"/>
            </w:tcBorders>
            <w:shd w:val="clear" w:color="auto" w:fill="auto"/>
          </w:tcPr>
          <w:p w14:paraId="7A1F4E19" w14:textId="77777777" w:rsidR="006A5938" w:rsidRPr="00E33866" w:rsidRDefault="006A5938" w:rsidP="00CA4488">
            <w:pPr>
              <w:rPr>
                <w:rFonts w:ascii="Garamond" w:hAnsi="Garamond"/>
                <w:b/>
                <w:sz w:val="22"/>
                <w:szCs w:val="22"/>
              </w:rPr>
            </w:pPr>
            <w:r w:rsidRPr="00E33866">
              <w:rPr>
                <w:rFonts w:ascii="Garamond" w:hAnsi="Garamond"/>
                <w:b/>
                <w:bCs/>
                <w:sz w:val="22"/>
                <w:lang w:val="fr-BE"/>
              </w:rPr>
              <w:t>occurrence</w:t>
            </w:r>
          </w:p>
        </w:tc>
        <w:tc>
          <w:tcPr>
            <w:tcW w:w="2821" w:type="dxa"/>
            <w:tcBorders>
              <w:top w:val="nil"/>
              <w:bottom w:val="single" w:sz="4" w:space="0" w:color="auto"/>
            </w:tcBorders>
            <w:shd w:val="clear" w:color="auto" w:fill="auto"/>
          </w:tcPr>
          <w:p w14:paraId="1E03FBE3" w14:textId="77777777" w:rsidR="006A5938" w:rsidRPr="00E33866" w:rsidRDefault="006A5938" w:rsidP="00CA4488">
            <w:pPr>
              <w:rPr>
                <w:rFonts w:ascii="Garamond" w:hAnsi="Garamond"/>
                <w:b/>
                <w:sz w:val="22"/>
                <w:szCs w:val="22"/>
              </w:rPr>
            </w:pPr>
            <w:r w:rsidRPr="00E33866">
              <w:rPr>
                <w:rFonts w:ascii="Garamond" w:hAnsi="Garamond"/>
                <w:b/>
                <w:bCs/>
                <w:sz w:val="22"/>
                <w:lang w:val="fr-BE"/>
              </w:rPr>
              <w:t>Nom de la variable</w:t>
            </w:r>
          </w:p>
        </w:tc>
        <w:tc>
          <w:tcPr>
            <w:tcW w:w="2293" w:type="dxa"/>
            <w:tcBorders>
              <w:top w:val="nil"/>
              <w:bottom w:val="single" w:sz="4" w:space="0" w:color="auto"/>
            </w:tcBorders>
            <w:shd w:val="clear" w:color="auto" w:fill="auto"/>
          </w:tcPr>
          <w:p w14:paraId="19E2EF09" w14:textId="77777777" w:rsidR="006A5938" w:rsidRPr="00E33866" w:rsidRDefault="006A5938" w:rsidP="00CA4488">
            <w:pPr>
              <w:rPr>
                <w:rFonts w:ascii="Garamond" w:hAnsi="Garamond"/>
                <w:b/>
                <w:sz w:val="22"/>
                <w:szCs w:val="22"/>
              </w:rPr>
            </w:pPr>
            <w:r w:rsidRPr="00E33866">
              <w:rPr>
                <w:rFonts w:ascii="Garamond" w:hAnsi="Garamond"/>
                <w:b/>
                <w:bCs/>
                <w:sz w:val="22"/>
                <w:lang w:val="fr-BE"/>
              </w:rPr>
              <w:t>Abréviation de la variable</w:t>
            </w:r>
          </w:p>
        </w:tc>
        <w:tc>
          <w:tcPr>
            <w:tcW w:w="885" w:type="dxa"/>
            <w:tcBorders>
              <w:top w:val="nil"/>
              <w:bottom w:val="single" w:sz="4" w:space="0" w:color="auto"/>
            </w:tcBorders>
            <w:shd w:val="clear" w:color="auto" w:fill="auto"/>
          </w:tcPr>
          <w:p w14:paraId="31F8EF42" w14:textId="77777777" w:rsidR="006A5938" w:rsidRPr="00E33866" w:rsidRDefault="006A5938" w:rsidP="00CA4488">
            <w:pPr>
              <w:rPr>
                <w:rFonts w:ascii="Garamond" w:hAnsi="Garamond"/>
                <w:b/>
                <w:sz w:val="22"/>
                <w:szCs w:val="22"/>
              </w:rPr>
            </w:pPr>
            <w:r w:rsidRPr="00E33866">
              <w:rPr>
                <w:rFonts w:ascii="Garamond" w:hAnsi="Garamond"/>
                <w:b/>
                <w:bCs/>
                <w:sz w:val="22"/>
                <w:lang w:val="fr-BE"/>
              </w:rPr>
              <w:t>Signe</w:t>
            </w:r>
          </w:p>
        </w:tc>
        <w:tc>
          <w:tcPr>
            <w:tcW w:w="966" w:type="dxa"/>
            <w:tcBorders>
              <w:top w:val="nil"/>
              <w:bottom w:val="single" w:sz="4" w:space="0" w:color="auto"/>
            </w:tcBorders>
            <w:shd w:val="clear" w:color="auto" w:fill="auto"/>
          </w:tcPr>
          <w:p w14:paraId="35FF794A" w14:textId="77777777" w:rsidR="006A5938" w:rsidRPr="00E33866" w:rsidRDefault="006A5938" w:rsidP="00CA4488">
            <w:pPr>
              <w:rPr>
                <w:rFonts w:ascii="Garamond" w:hAnsi="Garamond"/>
                <w:b/>
                <w:sz w:val="22"/>
                <w:szCs w:val="22"/>
              </w:rPr>
            </w:pPr>
            <w:r w:rsidRPr="00E33866">
              <w:rPr>
                <w:rFonts w:ascii="Garamond" w:hAnsi="Garamond"/>
                <w:b/>
                <w:bCs/>
                <w:sz w:val="22"/>
                <w:lang w:val="fr-BE"/>
              </w:rPr>
              <w:t>Code</w:t>
            </w:r>
          </w:p>
        </w:tc>
        <w:tc>
          <w:tcPr>
            <w:tcW w:w="4500" w:type="dxa"/>
            <w:tcBorders>
              <w:top w:val="nil"/>
              <w:bottom w:val="single" w:sz="4" w:space="0" w:color="auto"/>
              <w:right w:val="nil"/>
            </w:tcBorders>
            <w:shd w:val="clear" w:color="auto" w:fill="auto"/>
          </w:tcPr>
          <w:p w14:paraId="24DCDC35" w14:textId="77777777" w:rsidR="006A5938" w:rsidRPr="00E33866" w:rsidRDefault="006A5938" w:rsidP="00CA4488">
            <w:pPr>
              <w:rPr>
                <w:rFonts w:ascii="Garamond" w:hAnsi="Garamond"/>
                <w:b/>
                <w:sz w:val="22"/>
                <w:szCs w:val="22"/>
              </w:rPr>
            </w:pPr>
            <w:r w:rsidRPr="00E33866">
              <w:rPr>
                <w:rFonts w:ascii="Garamond" w:hAnsi="Garamond"/>
                <w:b/>
                <w:bCs/>
                <w:sz w:val="22"/>
                <w:lang w:val="fr-BE"/>
              </w:rPr>
              <w:t>Explication du code</w:t>
            </w:r>
          </w:p>
        </w:tc>
      </w:tr>
      <w:tr w:rsidR="00E446F0" w:rsidRPr="005924A8" w14:paraId="5B8D15E1" w14:textId="77777777" w:rsidTr="00E33866">
        <w:trPr>
          <w:cantSplit/>
          <w:tblHeader/>
        </w:trPr>
        <w:tc>
          <w:tcPr>
            <w:tcW w:w="1177" w:type="dxa"/>
            <w:tcBorders>
              <w:left w:val="nil"/>
              <w:bottom w:val="nil"/>
            </w:tcBorders>
            <w:shd w:val="clear" w:color="auto" w:fill="auto"/>
          </w:tcPr>
          <w:p w14:paraId="29F6F804" w14:textId="77777777" w:rsidR="00E446F0" w:rsidRPr="00E33866" w:rsidRDefault="00E446F0" w:rsidP="00CA4488">
            <w:pPr>
              <w:rPr>
                <w:rFonts w:ascii="Garamond" w:hAnsi="Garamond"/>
                <w:b/>
                <w:sz w:val="22"/>
                <w:szCs w:val="22"/>
                <w:lang w:val="nl-BE"/>
              </w:rPr>
            </w:pPr>
            <w:r w:rsidRPr="00E33866">
              <w:rPr>
                <w:rFonts w:ascii="Garamond" w:hAnsi="Garamond"/>
                <w:b/>
                <w:sz w:val="22"/>
                <w:szCs w:val="22"/>
                <w:lang w:val="nl-BE"/>
              </w:rPr>
              <w:t>ONP</w:t>
            </w:r>
            <w:r w:rsidRPr="00E33866">
              <w:rPr>
                <w:rStyle w:val="FootnoteReference"/>
                <w:rFonts w:ascii="Garamond" w:hAnsi="Garamond"/>
                <w:sz w:val="22"/>
                <w:szCs w:val="22"/>
                <w:lang w:val="nl-BE"/>
              </w:rPr>
              <w:footnoteReference w:id="85"/>
            </w:r>
          </w:p>
        </w:tc>
        <w:tc>
          <w:tcPr>
            <w:tcW w:w="1336" w:type="dxa"/>
            <w:tcBorders>
              <w:bottom w:val="nil"/>
            </w:tcBorders>
            <w:shd w:val="clear" w:color="auto" w:fill="auto"/>
          </w:tcPr>
          <w:p w14:paraId="02957677" w14:textId="77777777" w:rsidR="00E446F0" w:rsidRPr="00E33866" w:rsidRDefault="00E446F0" w:rsidP="00CA4488">
            <w:pPr>
              <w:rPr>
                <w:rFonts w:ascii="Garamond" w:hAnsi="Garamond"/>
                <w:sz w:val="22"/>
                <w:szCs w:val="22"/>
              </w:rPr>
            </w:pPr>
            <w:r w:rsidRPr="00E33866">
              <w:rPr>
                <w:rFonts w:ascii="Garamond" w:hAnsi="Garamond"/>
                <w:bCs/>
                <w:sz w:val="22"/>
                <w:lang w:val="fr-BE"/>
              </w:rPr>
              <w:t>Oui</w:t>
            </w:r>
          </w:p>
        </w:tc>
        <w:tc>
          <w:tcPr>
            <w:tcW w:w="2821" w:type="dxa"/>
            <w:tcBorders>
              <w:bottom w:val="nil"/>
            </w:tcBorders>
            <w:shd w:val="clear" w:color="auto" w:fill="auto"/>
          </w:tcPr>
          <w:p w14:paraId="3AEE71DF" w14:textId="77777777" w:rsidR="00E446F0" w:rsidRPr="00E33866" w:rsidRDefault="00E446F0" w:rsidP="00CA4488">
            <w:pPr>
              <w:rPr>
                <w:rFonts w:ascii="Garamond" w:hAnsi="Garamond"/>
                <w:sz w:val="22"/>
                <w:szCs w:val="22"/>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86"/>
            </w:r>
          </w:p>
        </w:tc>
        <w:tc>
          <w:tcPr>
            <w:tcW w:w="2293" w:type="dxa"/>
            <w:tcBorders>
              <w:bottom w:val="nil"/>
            </w:tcBorders>
            <w:shd w:val="clear" w:color="auto" w:fill="auto"/>
          </w:tcPr>
          <w:p w14:paraId="68934C28" w14:textId="77777777" w:rsidR="00E446F0" w:rsidRPr="00E33866" w:rsidRDefault="00E446F0" w:rsidP="00CA4488">
            <w:pPr>
              <w:rPr>
                <w:rFonts w:ascii="Garamond" w:hAnsi="Garamond"/>
                <w:sz w:val="22"/>
                <w:szCs w:val="22"/>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75DD8AB2" w14:textId="77777777" w:rsidR="00E446F0" w:rsidRPr="00E33866" w:rsidRDefault="00E446F0" w:rsidP="00E33866">
            <w:pPr>
              <w:jc w:val="center"/>
              <w:rPr>
                <w:rFonts w:ascii="Garamond" w:hAnsi="Garamond"/>
                <w:sz w:val="22"/>
                <w:szCs w:val="22"/>
              </w:rPr>
            </w:pPr>
            <w:r w:rsidRPr="00E33866">
              <w:rPr>
                <w:rFonts w:ascii="Garamond" w:hAnsi="Garamond"/>
                <w:sz w:val="22"/>
                <w:szCs w:val="22"/>
              </w:rPr>
              <w:t>=</w:t>
            </w:r>
          </w:p>
        </w:tc>
        <w:tc>
          <w:tcPr>
            <w:tcW w:w="966" w:type="dxa"/>
            <w:tcBorders>
              <w:bottom w:val="nil"/>
            </w:tcBorders>
            <w:shd w:val="clear" w:color="auto" w:fill="auto"/>
          </w:tcPr>
          <w:p w14:paraId="4F1ECBA5" w14:textId="77777777" w:rsidR="00E446F0" w:rsidRPr="00E33866" w:rsidRDefault="00E446F0" w:rsidP="00E33866">
            <w:pPr>
              <w:jc w:val="center"/>
              <w:rPr>
                <w:rFonts w:ascii="Garamond" w:hAnsi="Garamond"/>
                <w:sz w:val="22"/>
                <w:szCs w:val="22"/>
              </w:rPr>
            </w:pPr>
            <w:r w:rsidRPr="00E33866">
              <w:rPr>
                <w:rFonts w:ascii="Garamond" w:hAnsi="Garamond"/>
                <w:sz w:val="22"/>
                <w:szCs w:val="22"/>
              </w:rPr>
              <w:t>I</w:t>
            </w:r>
          </w:p>
        </w:tc>
        <w:tc>
          <w:tcPr>
            <w:tcW w:w="4500" w:type="dxa"/>
            <w:tcBorders>
              <w:bottom w:val="nil"/>
              <w:right w:val="nil"/>
            </w:tcBorders>
            <w:shd w:val="clear" w:color="auto" w:fill="auto"/>
          </w:tcPr>
          <w:p w14:paraId="6B7751E1" w14:textId="77777777" w:rsidR="00E446F0" w:rsidRPr="00E33866" w:rsidRDefault="00E446F0" w:rsidP="00CA4488">
            <w:pPr>
              <w:rPr>
                <w:rFonts w:ascii="Garamond" w:hAnsi="Garamond"/>
                <w:sz w:val="22"/>
                <w:szCs w:val="22"/>
                <w:lang w:val="fr-FR" w:eastAsia="en-US"/>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E446F0" w:rsidRPr="005924A8" w14:paraId="14F2448D" w14:textId="77777777" w:rsidTr="006C089A">
        <w:trPr>
          <w:cantSplit/>
          <w:tblHeader/>
        </w:trPr>
        <w:tc>
          <w:tcPr>
            <w:tcW w:w="1177" w:type="dxa"/>
            <w:tcBorders>
              <w:left w:val="nil"/>
              <w:bottom w:val="nil"/>
            </w:tcBorders>
            <w:shd w:val="clear" w:color="auto" w:fill="auto"/>
          </w:tcPr>
          <w:p w14:paraId="4E8D3D5E" w14:textId="77777777" w:rsidR="00E446F0" w:rsidRPr="00E33866" w:rsidRDefault="00E446F0" w:rsidP="00CA4488">
            <w:pPr>
              <w:rPr>
                <w:rFonts w:ascii="Garamond" w:hAnsi="Garamond"/>
                <w:b/>
                <w:sz w:val="22"/>
                <w:szCs w:val="22"/>
                <w:lang w:val="fr-FR"/>
              </w:rPr>
            </w:pPr>
          </w:p>
        </w:tc>
        <w:tc>
          <w:tcPr>
            <w:tcW w:w="1336" w:type="dxa"/>
            <w:tcBorders>
              <w:bottom w:val="nil"/>
            </w:tcBorders>
            <w:shd w:val="clear" w:color="auto" w:fill="auto"/>
          </w:tcPr>
          <w:p w14:paraId="1B7816D1" w14:textId="77777777" w:rsidR="00E446F0" w:rsidRPr="00E33866" w:rsidRDefault="00E446F0" w:rsidP="00CA4488">
            <w:pPr>
              <w:rPr>
                <w:rFonts w:ascii="Garamond" w:hAnsi="Garamond"/>
                <w:bCs/>
                <w:sz w:val="22"/>
                <w:lang w:val="fr-FR"/>
              </w:rPr>
            </w:pPr>
          </w:p>
        </w:tc>
        <w:tc>
          <w:tcPr>
            <w:tcW w:w="2821" w:type="dxa"/>
            <w:tcBorders>
              <w:bottom w:val="nil"/>
            </w:tcBorders>
            <w:shd w:val="clear" w:color="auto" w:fill="auto"/>
          </w:tcPr>
          <w:p w14:paraId="69101755" w14:textId="77777777" w:rsidR="00E446F0" w:rsidRPr="00E33866" w:rsidRDefault="00E446F0" w:rsidP="00CA4488">
            <w:pPr>
              <w:rPr>
                <w:rFonts w:ascii="Garamond" w:hAnsi="Garamond"/>
                <w:sz w:val="22"/>
                <w:szCs w:val="22"/>
              </w:rPr>
            </w:pPr>
            <w:r w:rsidRPr="00E33866">
              <w:rPr>
                <w:rFonts w:ascii="Garamond" w:hAnsi="Garamond"/>
                <w:sz w:val="22"/>
                <w:szCs w:val="22"/>
              </w:rPr>
              <w:t xml:space="preserve">Code </w:t>
            </w:r>
            <w:proofErr w:type="spellStart"/>
            <w:r w:rsidRPr="00E33866">
              <w:rPr>
                <w:rFonts w:ascii="Garamond" w:hAnsi="Garamond"/>
                <w:sz w:val="22"/>
                <w:szCs w:val="22"/>
              </w:rPr>
              <w:t>avantage</w:t>
            </w:r>
            <w:proofErr w:type="spellEnd"/>
          </w:p>
        </w:tc>
        <w:tc>
          <w:tcPr>
            <w:tcW w:w="2293" w:type="dxa"/>
            <w:tcBorders>
              <w:bottom w:val="nil"/>
            </w:tcBorders>
            <w:shd w:val="clear" w:color="auto" w:fill="auto"/>
          </w:tcPr>
          <w:p w14:paraId="295BF5B1" w14:textId="77777777" w:rsidR="00E446F0" w:rsidRPr="00E33866" w:rsidRDefault="00E446F0" w:rsidP="00CA4488">
            <w:pPr>
              <w:rPr>
                <w:rFonts w:ascii="Garamond" w:hAnsi="Garamond"/>
                <w:sz w:val="22"/>
                <w:szCs w:val="22"/>
              </w:rPr>
            </w:pPr>
            <w:proofErr w:type="spellStart"/>
            <w:r w:rsidRPr="00E33866">
              <w:rPr>
                <w:rFonts w:ascii="Garamond" w:hAnsi="Garamond"/>
                <w:sz w:val="22"/>
                <w:szCs w:val="22"/>
              </w:rPr>
              <w:t>code_voordeel</w:t>
            </w:r>
            <w:proofErr w:type="spellEnd"/>
          </w:p>
        </w:tc>
        <w:tc>
          <w:tcPr>
            <w:tcW w:w="885" w:type="dxa"/>
            <w:tcBorders>
              <w:bottom w:val="nil"/>
            </w:tcBorders>
            <w:shd w:val="clear" w:color="auto" w:fill="auto"/>
          </w:tcPr>
          <w:p w14:paraId="47ED4AA9" w14:textId="77777777" w:rsidR="00E446F0" w:rsidRPr="00E33866" w:rsidRDefault="00E446F0" w:rsidP="00E33866">
            <w:pPr>
              <w:jc w:val="center"/>
              <w:rPr>
                <w:rFonts w:ascii="Garamond" w:hAnsi="Garamond"/>
                <w:sz w:val="22"/>
                <w:szCs w:val="22"/>
              </w:rPr>
            </w:pPr>
            <w:r w:rsidRPr="00E33866">
              <w:rPr>
                <w:rFonts w:ascii="Garamond" w:hAnsi="Garamond"/>
                <w:sz w:val="22"/>
                <w:szCs w:val="22"/>
              </w:rPr>
              <w:t>=</w:t>
            </w:r>
          </w:p>
        </w:tc>
        <w:tc>
          <w:tcPr>
            <w:tcW w:w="966" w:type="dxa"/>
            <w:tcBorders>
              <w:bottom w:val="nil"/>
            </w:tcBorders>
            <w:shd w:val="clear" w:color="auto" w:fill="auto"/>
          </w:tcPr>
          <w:p w14:paraId="75561A8B" w14:textId="77777777" w:rsidR="00E446F0" w:rsidRPr="00E33866" w:rsidRDefault="006C089A" w:rsidP="006C089A">
            <w:pPr>
              <w:jc w:val="center"/>
              <w:rPr>
                <w:rFonts w:ascii="Garamond" w:hAnsi="Garamond"/>
                <w:sz w:val="22"/>
                <w:szCs w:val="22"/>
              </w:rPr>
            </w:pPr>
            <w:r w:rsidRPr="00E33866">
              <w:rPr>
                <w:rFonts w:ascii="Garamond" w:hAnsi="Garamond"/>
                <w:sz w:val="22"/>
                <w:szCs w:val="22"/>
              </w:rPr>
              <w:t>F</w:t>
            </w:r>
            <w:r>
              <w:rPr>
                <w:rFonts w:ascii="Garamond" w:hAnsi="Garamond"/>
                <w:sz w:val="22"/>
                <w:szCs w:val="22"/>
              </w:rPr>
              <w:t>8</w:t>
            </w:r>
          </w:p>
        </w:tc>
        <w:tc>
          <w:tcPr>
            <w:tcW w:w="4500" w:type="dxa"/>
            <w:tcBorders>
              <w:bottom w:val="nil"/>
              <w:right w:val="nil"/>
            </w:tcBorders>
            <w:shd w:val="clear" w:color="auto" w:fill="auto"/>
          </w:tcPr>
          <w:p w14:paraId="03454EF2" w14:textId="77777777" w:rsidR="00E446F0" w:rsidRPr="00E33866" w:rsidRDefault="00E446F0" w:rsidP="00CA4488">
            <w:pPr>
              <w:rPr>
                <w:rFonts w:ascii="Garamond" w:hAnsi="Garamond"/>
                <w:sz w:val="22"/>
                <w:szCs w:val="22"/>
                <w:lang w:val="fr-FR"/>
              </w:rPr>
            </w:pPr>
            <w:r w:rsidRPr="00E33866">
              <w:rPr>
                <w:rFonts w:ascii="Garamond" w:hAnsi="Garamond"/>
                <w:sz w:val="22"/>
                <w:szCs w:val="22"/>
                <w:lang w:val="fr-FR"/>
              </w:rPr>
              <w:t>Bonus de liaison au bien-être</w:t>
            </w:r>
          </w:p>
        </w:tc>
      </w:tr>
      <w:tr w:rsidR="006C089A" w:rsidRPr="005924A8" w14:paraId="2CFF5006" w14:textId="77777777" w:rsidTr="006C089A">
        <w:trPr>
          <w:cantSplit/>
          <w:tblHeader/>
        </w:trPr>
        <w:tc>
          <w:tcPr>
            <w:tcW w:w="1177" w:type="dxa"/>
            <w:tcBorders>
              <w:top w:val="nil"/>
              <w:left w:val="nil"/>
              <w:bottom w:val="nil"/>
              <w:right w:val="single" w:sz="4" w:space="0" w:color="auto"/>
            </w:tcBorders>
            <w:shd w:val="clear" w:color="auto" w:fill="auto"/>
          </w:tcPr>
          <w:p w14:paraId="2D3C9644" w14:textId="77777777" w:rsidR="006C089A" w:rsidRPr="00E33866" w:rsidRDefault="006C089A" w:rsidP="00CA4488">
            <w:pPr>
              <w:rPr>
                <w:rFonts w:ascii="Garamond" w:hAnsi="Garamond"/>
                <w:b/>
                <w:sz w:val="22"/>
                <w:szCs w:val="22"/>
                <w:lang w:val="fr-FR"/>
              </w:rPr>
            </w:pPr>
          </w:p>
        </w:tc>
        <w:tc>
          <w:tcPr>
            <w:tcW w:w="1336" w:type="dxa"/>
            <w:tcBorders>
              <w:top w:val="nil"/>
              <w:left w:val="single" w:sz="4" w:space="0" w:color="auto"/>
              <w:bottom w:val="nil"/>
              <w:right w:val="single" w:sz="4" w:space="0" w:color="auto"/>
            </w:tcBorders>
            <w:shd w:val="clear" w:color="auto" w:fill="auto"/>
          </w:tcPr>
          <w:p w14:paraId="085D6C4C" w14:textId="77777777" w:rsidR="006C089A" w:rsidRPr="00E33866" w:rsidRDefault="006C089A" w:rsidP="00CA4488">
            <w:pPr>
              <w:rPr>
                <w:rFonts w:ascii="Garamond" w:hAnsi="Garamond"/>
                <w:bCs/>
                <w:sz w:val="22"/>
                <w:lang w:val="fr-FR"/>
              </w:rPr>
            </w:pPr>
          </w:p>
        </w:tc>
        <w:tc>
          <w:tcPr>
            <w:tcW w:w="2821" w:type="dxa"/>
            <w:tcBorders>
              <w:top w:val="nil"/>
              <w:left w:val="single" w:sz="4" w:space="0" w:color="auto"/>
              <w:bottom w:val="nil"/>
              <w:right w:val="single" w:sz="4" w:space="0" w:color="auto"/>
            </w:tcBorders>
            <w:shd w:val="clear" w:color="auto" w:fill="auto"/>
          </w:tcPr>
          <w:p w14:paraId="03105EEE" w14:textId="77777777" w:rsidR="006C089A" w:rsidRPr="00FB4CAA" w:rsidRDefault="006C089A" w:rsidP="00CA4488">
            <w:pPr>
              <w:rPr>
                <w:rFonts w:ascii="Garamond" w:hAnsi="Garamond"/>
                <w:sz w:val="22"/>
                <w:szCs w:val="22"/>
                <w:lang w:val="fr-FR"/>
              </w:rPr>
            </w:pPr>
          </w:p>
        </w:tc>
        <w:tc>
          <w:tcPr>
            <w:tcW w:w="2293" w:type="dxa"/>
            <w:tcBorders>
              <w:top w:val="nil"/>
              <w:left w:val="single" w:sz="4" w:space="0" w:color="auto"/>
              <w:bottom w:val="nil"/>
              <w:right w:val="single" w:sz="4" w:space="0" w:color="auto"/>
            </w:tcBorders>
            <w:shd w:val="clear" w:color="auto" w:fill="auto"/>
          </w:tcPr>
          <w:p w14:paraId="2616703C" w14:textId="77777777" w:rsidR="006C089A" w:rsidRPr="00FB4CAA" w:rsidRDefault="006C089A" w:rsidP="00CA4488">
            <w:pPr>
              <w:rPr>
                <w:rFonts w:ascii="Garamond" w:hAnsi="Garamond"/>
                <w:sz w:val="22"/>
                <w:szCs w:val="22"/>
                <w:lang w:val="fr-FR"/>
              </w:rPr>
            </w:pPr>
          </w:p>
        </w:tc>
        <w:tc>
          <w:tcPr>
            <w:tcW w:w="885" w:type="dxa"/>
            <w:tcBorders>
              <w:top w:val="nil"/>
              <w:left w:val="single" w:sz="4" w:space="0" w:color="auto"/>
              <w:bottom w:val="nil"/>
              <w:right w:val="single" w:sz="4" w:space="0" w:color="auto"/>
            </w:tcBorders>
            <w:shd w:val="clear" w:color="auto" w:fill="auto"/>
          </w:tcPr>
          <w:p w14:paraId="45DC61E0" w14:textId="77777777" w:rsidR="006C089A" w:rsidRPr="00FB4CAA" w:rsidRDefault="006C089A" w:rsidP="00E33866">
            <w:pPr>
              <w:jc w:val="center"/>
              <w:rPr>
                <w:rFonts w:ascii="Garamond" w:hAnsi="Garamond"/>
                <w:sz w:val="22"/>
                <w:szCs w:val="22"/>
                <w:lang w:val="fr-FR"/>
              </w:rPr>
            </w:pPr>
          </w:p>
        </w:tc>
        <w:tc>
          <w:tcPr>
            <w:tcW w:w="966" w:type="dxa"/>
            <w:tcBorders>
              <w:top w:val="nil"/>
              <w:left w:val="single" w:sz="4" w:space="0" w:color="auto"/>
              <w:bottom w:val="nil"/>
              <w:right w:val="single" w:sz="4" w:space="0" w:color="auto"/>
            </w:tcBorders>
            <w:shd w:val="clear" w:color="auto" w:fill="auto"/>
          </w:tcPr>
          <w:p w14:paraId="32A3A212" w14:textId="77777777" w:rsidR="006C089A" w:rsidRPr="00E33866" w:rsidRDefault="006C089A" w:rsidP="00E33866">
            <w:pPr>
              <w:jc w:val="center"/>
              <w:rPr>
                <w:rFonts w:ascii="Garamond" w:hAnsi="Garamond"/>
                <w:sz w:val="22"/>
                <w:szCs w:val="22"/>
              </w:rPr>
            </w:pPr>
            <w:r>
              <w:rPr>
                <w:rFonts w:ascii="Garamond" w:hAnsi="Garamond"/>
                <w:sz w:val="22"/>
                <w:szCs w:val="22"/>
              </w:rPr>
              <w:t>F9</w:t>
            </w:r>
          </w:p>
        </w:tc>
        <w:tc>
          <w:tcPr>
            <w:tcW w:w="4500" w:type="dxa"/>
            <w:tcBorders>
              <w:top w:val="nil"/>
              <w:left w:val="single" w:sz="4" w:space="0" w:color="auto"/>
              <w:bottom w:val="nil"/>
              <w:right w:val="nil"/>
            </w:tcBorders>
            <w:shd w:val="clear" w:color="auto" w:fill="auto"/>
          </w:tcPr>
          <w:p w14:paraId="4A8D6242" w14:textId="77777777" w:rsidR="006C089A" w:rsidRPr="00E33866" w:rsidRDefault="006C089A" w:rsidP="00CA4488">
            <w:pPr>
              <w:rPr>
                <w:rFonts w:ascii="Garamond" w:hAnsi="Garamond"/>
                <w:sz w:val="22"/>
                <w:szCs w:val="22"/>
                <w:lang w:val="fr-FR"/>
              </w:rPr>
            </w:pPr>
            <w:r w:rsidRPr="006C089A">
              <w:rPr>
                <w:rFonts w:ascii="Garamond" w:hAnsi="Garamond"/>
                <w:sz w:val="22"/>
                <w:szCs w:val="22"/>
                <w:lang w:val="fr-FR"/>
              </w:rPr>
              <w:t>Bonus de liaison au bien-être</w:t>
            </w:r>
          </w:p>
        </w:tc>
      </w:tr>
      <w:tr w:rsidR="00E446F0" w:rsidRPr="00E33866" w14:paraId="1DA4FBE5" w14:textId="77777777" w:rsidTr="00E33866">
        <w:trPr>
          <w:cantSplit/>
          <w:tblHeader/>
        </w:trPr>
        <w:tc>
          <w:tcPr>
            <w:tcW w:w="1177" w:type="dxa"/>
            <w:tcBorders>
              <w:top w:val="nil"/>
              <w:left w:val="nil"/>
              <w:bottom w:val="nil"/>
            </w:tcBorders>
            <w:shd w:val="clear" w:color="auto" w:fill="auto"/>
          </w:tcPr>
          <w:p w14:paraId="59ADCC0C" w14:textId="77777777" w:rsidR="00E446F0" w:rsidRPr="00E33866" w:rsidRDefault="00E446F0" w:rsidP="00CA4488">
            <w:pPr>
              <w:rPr>
                <w:rFonts w:ascii="Garamond" w:hAnsi="Garamond"/>
                <w:b/>
                <w:sz w:val="22"/>
                <w:szCs w:val="22"/>
                <w:lang w:val="fr-FR"/>
              </w:rPr>
            </w:pPr>
          </w:p>
        </w:tc>
        <w:tc>
          <w:tcPr>
            <w:tcW w:w="1336" w:type="dxa"/>
            <w:tcBorders>
              <w:top w:val="nil"/>
              <w:bottom w:val="nil"/>
            </w:tcBorders>
            <w:shd w:val="clear" w:color="auto" w:fill="auto"/>
          </w:tcPr>
          <w:p w14:paraId="7B79C857" w14:textId="77777777" w:rsidR="00E446F0" w:rsidRPr="00E33866" w:rsidRDefault="00E446F0" w:rsidP="00CA4488">
            <w:pPr>
              <w:rPr>
                <w:rFonts w:ascii="Garamond" w:hAnsi="Garamond"/>
                <w:sz w:val="22"/>
                <w:szCs w:val="22"/>
                <w:lang w:val="fr-FR"/>
              </w:rPr>
            </w:pPr>
          </w:p>
        </w:tc>
        <w:tc>
          <w:tcPr>
            <w:tcW w:w="2821" w:type="dxa"/>
            <w:tcBorders>
              <w:top w:val="nil"/>
              <w:bottom w:val="nil"/>
            </w:tcBorders>
            <w:shd w:val="clear" w:color="auto" w:fill="auto"/>
          </w:tcPr>
          <w:p w14:paraId="0A07A599" w14:textId="77777777" w:rsidR="00E446F0" w:rsidRPr="00E33866" w:rsidRDefault="00A70970" w:rsidP="00CA4488">
            <w:pPr>
              <w:rPr>
                <w:rFonts w:ascii="Garamond" w:hAnsi="Garamond"/>
                <w:sz w:val="22"/>
                <w:szCs w:val="22"/>
              </w:rPr>
            </w:pPr>
            <w:proofErr w:type="spellStart"/>
            <w:r w:rsidRPr="00E33866">
              <w:rPr>
                <w:rFonts w:ascii="Garamond" w:hAnsi="Garamond"/>
                <w:sz w:val="22"/>
                <w:szCs w:val="22"/>
              </w:rPr>
              <w:t>I</w:t>
            </w:r>
            <w:r w:rsidR="00E446F0" w:rsidRPr="00E33866">
              <w:rPr>
                <w:rFonts w:ascii="Garamond" w:hAnsi="Garamond"/>
                <w:sz w:val="22"/>
                <w:szCs w:val="22"/>
              </w:rPr>
              <w:t>nstitution</w:t>
            </w:r>
            <w:proofErr w:type="spellEnd"/>
          </w:p>
        </w:tc>
        <w:tc>
          <w:tcPr>
            <w:tcW w:w="2293" w:type="dxa"/>
            <w:tcBorders>
              <w:top w:val="nil"/>
              <w:bottom w:val="nil"/>
            </w:tcBorders>
            <w:shd w:val="clear" w:color="auto" w:fill="auto"/>
          </w:tcPr>
          <w:p w14:paraId="626898F3" w14:textId="77777777" w:rsidR="00E446F0" w:rsidRPr="00E33866" w:rsidRDefault="00E446F0" w:rsidP="00CA4488">
            <w:pPr>
              <w:rPr>
                <w:rFonts w:ascii="Garamond" w:hAnsi="Garamond"/>
                <w:sz w:val="22"/>
                <w:szCs w:val="22"/>
              </w:rPr>
            </w:pPr>
            <w:r w:rsidRPr="00E33866">
              <w:rPr>
                <w:rFonts w:ascii="Garamond" w:hAnsi="Garamond"/>
                <w:sz w:val="22"/>
                <w:szCs w:val="22"/>
              </w:rPr>
              <w:t>instelling</w:t>
            </w:r>
          </w:p>
        </w:tc>
        <w:tc>
          <w:tcPr>
            <w:tcW w:w="885" w:type="dxa"/>
            <w:tcBorders>
              <w:top w:val="nil"/>
              <w:bottom w:val="nil"/>
            </w:tcBorders>
            <w:shd w:val="clear" w:color="auto" w:fill="auto"/>
          </w:tcPr>
          <w:p w14:paraId="61C08F39" w14:textId="77777777" w:rsidR="00E446F0" w:rsidRPr="00E33866" w:rsidRDefault="00E446F0" w:rsidP="00E33866">
            <w:pPr>
              <w:jc w:val="center"/>
              <w:rPr>
                <w:rFonts w:ascii="Garamond" w:hAnsi="Garamond"/>
                <w:sz w:val="22"/>
                <w:szCs w:val="22"/>
              </w:rPr>
            </w:pPr>
            <w:r w:rsidRPr="00E33866">
              <w:rPr>
                <w:rFonts w:ascii="Garamond" w:hAnsi="Garamond"/>
                <w:sz w:val="22"/>
                <w:szCs w:val="22"/>
              </w:rPr>
              <w:t>=</w:t>
            </w:r>
          </w:p>
        </w:tc>
        <w:tc>
          <w:tcPr>
            <w:tcW w:w="966" w:type="dxa"/>
            <w:tcBorders>
              <w:top w:val="nil"/>
              <w:bottom w:val="nil"/>
            </w:tcBorders>
            <w:shd w:val="clear" w:color="auto" w:fill="auto"/>
          </w:tcPr>
          <w:p w14:paraId="33435B98" w14:textId="77777777" w:rsidR="00E446F0" w:rsidRPr="00E33866" w:rsidRDefault="00E446F0" w:rsidP="00E33866">
            <w:pPr>
              <w:jc w:val="center"/>
              <w:rPr>
                <w:rFonts w:ascii="Garamond" w:hAnsi="Garamond"/>
                <w:sz w:val="22"/>
                <w:szCs w:val="22"/>
              </w:rPr>
            </w:pPr>
            <w:r w:rsidRPr="00E33866">
              <w:rPr>
                <w:rFonts w:ascii="Garamond" w:hAnsi="Garamond"/>
                <w:sz w:val="22"/>
                <w:szCs w:val="22"/>
              </w:rPr>
              <w:t>101</w:t>
            </w:r>
          </w:p>
        </w:tc>
        <w:tc>
          <w:tcPr>
            <w:tcW w:w="4500" w:type="dxa"/>
            <w:tcBorders>
              <w:top w:val="nil"/>
              <w:bottom w:val="nil"/>
              <w:right w:val="nil"/>
            </w:tcBorders>
            <w:shd w:val="clear" w:color="auto" w:fill="auto"/>
          </w:tcPr>
          <w:p w14:paraId="3A1DA08C" w14:textId="77777777" w:rsidR="00E446F0" w:rsidRPr="00E33866" w:rsidRDefault="00E446F0" w:rsidP="00CA4488">
            <w:pPr>
              <w:rPr>
                <w:rFonts w:ascii="Garamond" w:hAnsi="Garamond"/>
                <w:sz w:val="22"/>
                <w:szCs w:val="22"/>
                <w:lang w:val="nl-BE" w:eastAsia="en-US"/>
              </w:rPr>
            </w:pPr>
            <w:r w:rsidRPr="00E33866">
              <w:rPr>
                <w:rFonts w:ascii="Garamond" w:hAnsi="Garamond" w:cs="Arial"/>
                <w:sz w:val="22"/>
                <w:szCs w:val="22"/>
              </w:rPr>
              <w:t xml:space="preserve">Office </w:t>
            </w:r>
            <w:proofErr w:type="spellStart"/>
            <w:r w:rsidRPr="00E33866">
              <w:rPr>
                <w:rFonts w:ascii="Garamond" w:hAnsi="Garamond" w:cs="Arial"/>
                <w:sz w:val="22"/>
                <w:szCs w:val="22"/>
              </w:rPr>
              <w:t>national</w:t>
            </w:r>
            <w:proofErr w:type="spellEnd"/>
            <w:r w:rsidRPr="00E33866">
              <w:rPr>
                <w:rFonts w:ascii="Garamond" w:hAnsi="Garamond" w:cs="Arial"/>
                <w:sz w:val="22"/>
                <w:szCs w:val="22"/>
              </w:rPr>
              <w:t xml:space="preserve"> des pensions</w:t>
            </w:r>
          </w:p>
        </w:tc>
      </w:tr>
      <w:tr w:rsidR="00E446F0" w:rsidRPr="00E33866" w14:paraId="2350DD98" w14:textId="77777777" w:rsidTr="00E33866">
        <w:trPr>
          <w:cantSplit/>
          <w:tblHeader/>
        </w:trPr>
        <w:tc>
          <w:tcPr>
            <w:tcW w:w="1177" w:type="dxa"/>
            <w:tcBorders>
              <w:top w:val="nil"/>
              <w:left w:val="nil"/>
              <w:bottom w:val="nil"/>
            </w:tcBorders>
            <w:shd w:val="clear" w:color="auto" w:fill="auto"/>
          </w:tcPr>
          <w:p w14:paraId="5D603C48" w14:textId="77777777" w:rsidR="00E446F0" w:rsidRPr="00E33866" w:rsidRDefault="00E446F0" w:rsidP="00CA4488">
            <w:pPr>
              <w:rPr>
                <w:rFonts w:ascii="Garamond" w:hAnsi="Garamond"/>
                <w:b/>
                <w:sz w:val="22"/>
                <w:szCs w:val="22"/>
              </w:rPr>
            </w:pPr>
          </w:p>
        </w:tc>
        <w:tc>
          <w:tcPr>
            <w:tcW w:w="1336" w:type="dxa"/>
            <w:tcBorders>
              <w:top w:val="nil"/>
              <w:bottom w:val="nil"/>
            </w:tcBorders>
            <w:shd w:val="clear" w:color="auto" w:fill="auto"/>
          </w:tcPr>
          <w:p w14:paraId="4FF589EB" w14:textId="77777777" w:rsidR="00E446F0" w:rsidRPr="00E33866" w:rsidRDefault="00E446F0" w:rsidP="00CA4488">
            <w:pPr>
              <w:rPr>
                <w:rFonts w:ascii="Garamond" w:hAnsi="Garamond"/>
                <w:sz w:val="22"/>
                <w:szCs w:val="22"/>
              </w:rPr>
            </w:pPr>
          </w:p>
        </w:tc>
        <w:tc>
          <w:tcPr>
            <w:tcW w:w="2821" w:type="dxa"/>
            <w:tcBorders>
              <w:top w:val="nil"/>
              <w:bottom w:val="nil"/>
            </w:tcBorders>
            <w:shd w:val="clear" w:color="auto" w:fill="auto"/>
          </w:tcPr>
          <w:p w14:paraId="19B8EE91" w14:textId="77777777" w:rsidR="00E446F0" w:rsidRPr="00E33866" w:rsidRDefault="00A70970" w:rsidP="00CA4488">
            <w:pPr>
              <w:rPr>
                <w:rFonts w:ascii="Garamond" w:hAnsi="Garamond"/>
                <w:sz w:val="22"/>
                <w:szCs w:val="22"/>
              </w:rPr>
            </w:pPr>
            <w:proofErr w:type="spellStart"/>
            <w:r w:rsidRPr="00E33866">
              <w:rPr>
                <w:rFonts w:ascii="Garamond" w:hAnsi="Garamond"/>
                <w:sz w:val="22"/>
                <w:szCs w:val="22"/>
              </w:rPr>
              <w:t>P</w:t>
            </w:r>
            <w:r w:rsidR="00E446F0" w:rsidRPr="00E33866">
              <w:rPr>
                <w:rFonts w:ascii="Garamond" w:hAnsi="Garamond"/>
                <w:sz w:val="22"/>
                <w:szCs w:val="22"/>
              </w:rPr>
              <w:t>eriodicité</w:t>
            </w:r>
            <w:proofErr w:type="spellEnd"/>
          </w:p>
        </w:tc>
        <w:tc>
          <w:tcPr>
            <w:tcW w:w="2293" w:type="dxa"/>
            <w:tcBorders>
              <w:top w:val="nil"/>
              <w:bottom w:val="nil"/>
            </w:tcBorders>
            <w:shd w:val="clear" w:color="auto" w:fill="auto"/>
          </w:tcPr>
          <w:p w14:paraId="66A4DD42" w14:textId="77777777" w:rsidR="00E446F0" w:rsidRPr="00E33866" w:rsidRDefault="00E446F0" w:rsidP="00CA4488">
            <w:pPr>
              <w:rPr>
                <w:rFonts w:ascii="Garamond" w:hAnsi="Garamond"/>
                <w:sz w:val="22"/>
                <w:szCs w:val="22"/>
              </w:rPr>
            </w:pPr>
            <w:r w:rsidRPr="00E33866">
              <w:rPr>
                <w:rFonts w:ascii="Garamond" w:hAnsi="Garamond"/>
                <w:sz w:val="22"/>
                <w:szCs w:val="22"/>
              </w:rPr>
              <w:t>periodiciteit</w:t>
            </w:r>
          </w:p>
        </w:tc>
        <w:tc>
          <w:tcPr>
            <w:tcW w:w="885" w:type="dxa"/>
            <w:tcBorders>
              <w:top w:val="nil"/>
              <w:bottom w:val="nil"/>
            </w:tcBorders>
            <w:shd w:val="clear" w:color="auto" w:fill="auto"/>
          </w:tcPr>
          <w:p w14:paraId="5DC909BC" w14:textId="77777777" w:rsidR="00E446F0" w:rsidRPr="00E33866" w:rsidRDefault="00E446F0" w:rsidP="00E33866">
            <w:pPr>
              <w:jc w:val="center"/>
              <w:rPr>
                <w:rFonts w:ascii="Garamond" w:hAnsi="Garamond"/>
                <w:sz w:val="22"/>
                <w:szCs w:val="22"/>
              </w:rPr>
            </w:pPr>
            <w:r w:rsidRPr="00E33866">
              <w:rPr>
                <w:rFonts w:ascii="Garamond" w:hAnsi="Garamond"/>
                <w:sz w:val="22"/>
                <w:szCs w:val="22"/>
              </w:rPr>
              <w:t>=</w:t>
            </w:r>
          </w:p>
        </w:tc>
        <w:tc>
          <w:tcPr>
            <w:tcW w:w="966" w:type="dxa"/>
            <w:tcBorders>
              <w:top w:val="nil"/>
              <w:bottom w:val="nil"/>
            </w:tcBorders>
            <w:shd w:val="clear" w:color="auto" w:fill="auto"/>
          </w:tcPr>
          <w:p w14:paraId="04876C8F" w14:textId="77777777" w:rsidR="00E446F0" w:rsidRPr="00E33866" w:rsidRDefault="00E446F0" w:rsidP="00E33866">
            <w:pPr>
              <w:jc w:val="center"/>
              <w:rPr>
                <w:rFonts w:ascii="Garamond" w:hAnsi="Garamond"/>
                <w:sz w:val="22"/>
                <w:szCs w:val="22"/>
              </w:rPr>
            </w:pPr>
            <w:r w:rsidRPr="00E33866">
              <w:rPr>
                <w:rFonts w:ascii="Garamond" w:hAnsi="Garamond"/>
                <w:sz w:val="22"/>
                <w:szCs w:val="22"/>
              </w:rPr>
              <w:t>1</w:t>
            </w:r>
          </w:p>
        </w:tc>
        <w:tc>
          <w:tcPr>
            <w:tcW w:w="4500" w:type="dxa"/>
            <w:tcBorders>
              <w:top w:val="nil"/>
              <w:bottom w:val="nil"/>
              <w:right w:val="nil"/>
            </w:tcBorders>
            <w:shd w:val="clear" w:color="auto" w:fill="auto"/>
          </w:tcPr>
          <w:p w14:paraId="5A5C55B5" w14:textId="77777777" w:rsidR="00E446F0" w:rsidRPr="00E33866" w:rsidRDefault="00E446F0" w:rsidP="00CA4488">
            <w:pPr>
              <w:rPr>
                <w:rFonts w:ascii="Garamond" w:hAnsi="Garamond" w:cs="Arial"/>
                <w:sz w:val="22"/>
                <w:szCs w:val="22"/>
              </w:rPr>
            </w:pPr>
            <w:proofErr w:type="spellStart"/>
            <w:r w:rsidRPr="00E33866">
              <w:rPr>
                <w:rFonts w:ascii="Garamond" w:hAnsi="Garamond" w:cs="Arial"/>
                <w:sz w:val="22"/>
                <w:szCs w:val="22"/>
              </w:rPr>
              <w:t>Mensuel</w:t>
            </w:r>
            <w:proofErr w:type="spellEnd"/>
          </w:p>
        </w:tc>
      </w:tr>
    </w:tbl>
    <w:p w14:paraId="7051C5B7" w14:textId="77777777" w:rsidR="001A67E9" w:rsidRPr="0002434D" w:rsidRDefault="001A67E9">
      <w:pPr>
        <w:rPr>
          <w:rFonts w:ascii="Garamond" w:hAnsi="Garamond"/>
          <w:bCs/>
        </w:rPr>
      </w:pPr>
    </w:p>
    <w:p w14:paraId="0C1AF1D9" w14:textId="77777777" w:rsidR="001A67E9" w:rsidRPr="00E16C5A" w:rsidRDefault="001A67E9">
      <w:pPr>
        <w:numPr>
          <w:ilvl w:val="0"/>
          <w:numId w:val="15"/>
        </w:numPr>
        <w:rPr>
          <w:rFonts w:ascii="Garamond" w:hAnsi="Garamond"/>
          <w:bCs/>
          <w:lang w:val="fr-FR"/>
        </w:rPr>
      </w:pPr>
      <w:r w:rsidRPr="0002434D">
        <w:rPr>
          <w:rFonts w:ascii="Garamond" w:hAnsi="Garamond"/>
          <w:bCs/>
          <w:lang w:val="fr-BE"/>
        </w:rPr>
        <w:t>Conditions « Pension de survie régime des travailleurs indépendants »</w:t>
      </w:r>
    </w:p>
    <w:p w14:paraId="00BCC8C2" w14:textId="77777777" w:rsidR="00E16C5A" w:rsidRDefault="00E16C5A" w:rsidP="00E16C5A">
      <w:pPr>
        <w:ind w:left="708"/>
        <w:rPr>
          <w:lang w:val="fr-FR"/>
        </w:rPr>
      </w:pPr>
      <w:r w:rsidRPr="00E16C5A">
        <w:rPr>
          <w:lang w:val="fr-FR"/>
        </w:rPr>
        <w:t xml:space="preserve">La variable dérivée relative à la nomenclature « Pension de survie régime des travailleurs </w:t>
      </w:r>
      <w:r>
        <w:rPr>
          <w:lang w:val="fr-FR"/>
        </w:rPr>
        <w:t>indépendants</w:t>
      </w:r>
      <w:r w:rsidRPr="00E16C5A">
        <w:rPr>
          <w:lang w:val="fr-FR"/>
        </w:rPr>
        <w:t> » peut être attribuée en fonction de deux assomptions différentes :</w:t>
      </w:r>
    </w:p>
    <w:p w14:paraId="656E736C" w14:textId="77777777" w:rsidR="00974B9F" w:rsidRPr="00E16C5A" w:rsidRDefault="00974B9F" w:rsidP="00E16C5A">
      <w:pPr>
        <w:ind w:left="708"/>
        <w:rPr>
          <w:rFonts w:ascii="Garamond" w:hAnsi="Garamond"/>
          <w:bCs/>
          <w:lang w:val="fr-FR"/>
        </w:rPr>
      </w:pPr>
    </w:p>
    <w:p w14:paraId="594ED1DF" w14:textId="77777777" w:rsidR="001A67E9" w:rsidRPr="00E16C5A" w:rsidRDefault="00974B9F">
      <w:pPr>
        <w:rPr>
          <w:rFonts w:ascii="Garamond" w:hAnsi="Garamond"/>
          <w:b/>
          <w:bCs/>
          <w:lang w:val="fr-FR"/>
        </w:rPr>
      </w:pPr>
      <w:r>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60E04C92" w14:textId="77777777" w:rsidTr="00E33866">
        <w:trPr>
          <w:cantSplit/>
          <w:trHeight w:val="249"/>
          <w:tblHeader/>
        </w:trPr>
        <w:tc>
          <w:tcPr>
            <w:tcW w:w="1177" w:type="dxa"/>
            <w:tcBorders>
              <w:top w:val="nil"/>
              <w:left w:val="nil"/>
            </w:tcBorders>
            <w:shd w:val="clear" w:color="auto" w:fill="auto"/>
          </w:tcPr>
          <w:p w14:paraId="3FD642EF"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19D2AC62"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422BF21C"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2AF3F317"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6BC187CE"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7A83CA7D"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2CFC29E7" w14:textId="77777777" w:rsidR="001A67E9" w:rsidRPr="00E33866" w:rsidRDefault="001A67E9">
            <w:pPr>
              <w:rPr>
                <w:b/>
                <w:bCs/>
              </w:rPr>
            </w:pPr>
            <w:r w:rsidRPr="00E33866">
              <w:rPr>
                <w:rFonts w:ascii="Garamond" w:hAnsi="Garamond"/>
                <w:b/>
                <w:bCs/>
                <w:sz w:val="22"/>
                <w:lang w:val="fr-BE"/>
              </w:rPr>
              <w:t>Explication du code</w:t>
            </w:r>
          </w:p>
        </w:tc>
      </w:tr>
      <w:tr w:rsidR="00324795" w:rsidRPr="005924A8" w14:paraId="5878E61A" w14:textId="77777777" w:rsidTr="00E33866">
        <w:trPr>
          <w:cantSplit/>
          <w:tblHeader/>
        </w:trPr>
        <w:tc>
          <w:tcPr>
            <w:tcW w:w="1177" w:type="dxa"/>
            <w:tcBorders>
              <w:left w:val="nil"/>
              <w:bottom w:val="nil"/>
            </w:tcBorders>
            <w:shd w:val="clear" w:color="auto" w:fill="auto"/>
          </w:tcPr>
          <w:p w14:paraId="17E66C16" w14:textId="77777777" w:rsidR="00324795" w:rsidRPr="00E33866" w:rsidRDefault="00324795">
            <w:pPr>
              <w:rPr>
                <w:b/>
                <w:bCs/>
              </w:rPr>
            </w:pPr>
            <w:r w:rsidRPr="00E33866">
              <w:rPr>
                <w:rFonts w:ascii="Garamond" w:hAnsi="Garamond"/>
                <w:b/>
                <w:bCs/>
                <w:sz w:val="22"/>
                <w:lang w:val="fr-BE"/>
              </w:rPr>
              <w:t>ONP</w:t>
            </w:r>
          </w:p>
        </w:tc>
        <w:tc>
          <w:tcPr>
            <w:tcW w:w="1336" w:type="dxa"/>
            <w:tcBorders>
              <w:bottom w:val="nil"/>
            </w:tcBorders>
            <w:shd w:val="clear" w:color="auto" w:fill="auto"/>
          </w:tcPr>
          <w:p w14:paraId="7DCD42CF" w14:textId="77777777" w:rsidR="00324795" w:rsidRPr="00E33866" w:rsidRDefault="00324795">
            <w:pPr>
              <w:rPr>
                <w:bCs/>
              </w:rPr>
            </w:pPr>
            <w:r w:rsidRPr="00E33866">
              <w:rPr>
                <w:rFonts w:ascii="Garamond" w:hAnsi="Garamond"/>
                <w:bCs/>
                <w:sz w:val="22"/>
                <w:lang w:val="fr-BE"/>
              </w:rPr>
              <w:t>Oui</w:t>
            </w:r>
          </w:p>
        </w:tc>
        <w:tc>
          <w:tcPr>
            <w:tcW w:w="2821" w:type="dxa"/>
            <w:tcBorders>
              <w:bottom w:val="nil"/>
            </w:tcBorders>
            <w:shd w:val="clear" w:color="auto" w:fill="auto"/>
          </w:tcPr>
          <w:p w14:paraId="4688EF97" w14:textId="77777777" w:rsidR="00324795" w:rsidRPr="00E33866" w:rsidRDefault="00324795">
            <w:pPr>
              <w:rPr>
                <w:bCs/>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87"/>
            </w:r>
          </w:p>
        </w:tc>
        <w:tc>
          <w:tcPr>
            <w:tcW w:w="2293" w:type="dxa"/>
            <w:tcBorders>
              <w:bottom w:val="nil"/>
            </w:tcBorders>
            <w:shd w:val="clear" w:color="auto" w:fill="auto"/>
          </w:tcPr>
          <w:p w14:paraId="0E5C5F62" w14:textId="77777777" w:rsidR="00324795" w:rsidRPr="00E33866" w:rsidRDefault="00324795">
            <w:pPr>
              <w:rPr>
                <w:bCs/>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08C3D8D2" w14:textId="77777777" w:rsidR="00324795" w:rsidRPr="00E33866" w:rsidRDefault="00324795" w:rsidP="00E33866">
            <w:pPr>
              <w:jc w:val="center"/>
              <w:rPr>
                <w:rFonts w:ascii="Garamond" w:hAnsi="Garamond"/>
                <w:bCs/>
                <w:sz w:val="22"/>
              </w:rPr>
            </w:pPr>
            <w:r w:rsidRPr="00E33866">
              <w:rPr>
                <w:rFonts w:ascii="Garamond" w:hAnsi="Garamond"/>
                <w:sz w:val="22"/>
                <w:szCs w:val="22"/>
              </w:rPr>
              <w:t>=</w:t>
            </w:r>
          </w:p>
        </w:tc>
        <w:tc>
          <w:tcPr>
            <w:tcW w:w="966" w:type="dxa"/>
            <w:tcBorders>
              <w:bottom w:val="nil"/>
            </w:tcBorders>
            <w:shd w:val="clear" w:color="auto" w:fill="auto"/>
          </w:tcPr>
          <w:p w14:paraId="5C6195D4" w14:textId="77777777" w:rsidR="00324795" w:rsidRPr="00E33866" w:rsidRDefault="00324795" w:rsidP="00E33866">
            <w:pPr>
              <w:jc w:val="center"/>
              <w:rPr>
                <w:rFonts w:ascii="Garamond" w:hAnsi="Garamond"/>
                <w:bCs/>
                <w:sz w:val="22"/>
              </w:rPr>
            </w:pPr>
            <w:r w:rsidRPr="00E33866">
              <w:rPr>
                <w:rFonts w:ascii="Garamond" w:hAnsi="Garamond"/>
                <w:sz w:val="22"/>
                <w:szCs w:val="22"/>
              </w:rPr>
              <w:t>I</w:t>
            </w:r>
          </w:p>
        </w:tc>
        <w:tc>
          <w:tcPr>
            <w:tcW w:w="4500" w:type="dxa"/>
            <w:tcBorders>
              <w:bottom w:val="nil"/>
              <w:right w:val="nil"/>
            </w:tcBorders>
            <w:shd w:val="clear" w:color="auto" w:fill="auto"/>
          </w:tcPr>
          <w:p w14:paraId="26BDBFEE" w14:textId="77777777" w:rsidR="00324795" w:rsidRPr="00E33866" w:rsidRDefault="00324795" w:rsidP="00E33866">
            <w:pPr>
              <w:jc w:val="both"/>
              <w:rPr>
                <w:bCs/>
                <w:lang w:val="fr-FR"/>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324795" w:rsidRPr="00E33866" w14:paraId="4C33D716" w14:textId="77777777" w:rsidTr="00E33866">
        <w:trPr>
          <w:cantSplit/>
          <w:tblHeader/>
        </w:trPr>
        <w:tc>
          <w:tcPr>
            <w:tcW w:w="1177" w:type="dxa"/>
            <w:tcBorders>
              <w:left w:val="nil"/>
              <w:bottom w:val="nil"/>
            </w:tcBorders>
            <w:shd w:val="clear" w:color="auto" w:fill="auto"/>
          </w:tcPr>
          <w:p w14:paraId="312048B7" w14:textId="77777777" w:rsidR="00324795" w:rsidRPr="00E33866" w:rsidRDefault="00324795">
            <w:pPr>
              <w:rPr>
                <w:rFonts w:ascii="Garamond" w:hAnsi="Garamond"/>
                <w:b/>
                <w:bCs/>
                <w:sz w:val="22"/>
                <w:lang w:val="fr-FR"/>
              </w:rPr>
            </w:pPr>
          </w:p>
        </w:tc>
        <w:tc>
          <w:tcPr>
            <w:tcW w:w="1336" w:type="dxa"/>
            <w:tcBorders>
              <w:bottom w:val="nil"/>
            </w:tcBorders>
            <w:shd w:val="clear" w:color="auto" w:fill="auto"/>
          </w:tcPr>
          <w:p w14:paraId="3E926315" w14:textId="77777777" w:rsidR="00324795" w:rsidRPr="00E33866" w:rsidRDefault="00324795">
            <w:pPr>
              <w:rPr>
                <w:rFonts w:ascii="Garamond" w:hAnsi="Garamond"/>
                <w:bCs/>
                <w:sz w:val="22"/>
                <w:lang w:val="fr-FR"/>
              </w:rPr>
            </w:pPr>
          </w:p>
        </w:tc>
        <w:tc>
          <w:tcPr>
            <w:tcW w:w="2821" w:type="dxa"/>
            <w:tcBorders>
              <w:bottom w:val="nil"/>
            </w:tcBorders>
            <w:shd w:val="clear" w:color="auto" w:fill="auto"/>
          </w:tcPr>
          <w:p w14:paraId="10EFE4DD" w14:textId="77777777" w:rsidR="00324795" w:rsidRPr="00E33866" w:rsidRDefault="00324795">
            <w:pPr>
              <w:rPr>
                <w:rFonts w:ascii="Garamond" w:hAnsi="Garamond"/>
                <w:bCs/>
                <w:sz w:val="22"/>
                <w:lang w:val="fr-BE"/>
              </w:rPr>
            </w:pPr>
            <w:r w:rsidRPr="00E33866">
              <w:rPr>
                <w:rFonts w:ascii="Garamond" w:hAnsi="Garamond"/>
                <w:bCs/>
                <w:sz w:val="22"/>
                <w:lang w:val="fr-BE"/>
              </w:rPr>
              <w:t>Code avantage</w:t>
            </w:r>
          </w:p>
        </w:tc>
        <w:tc>
          <w:tcPr>
            <w:tcW w:w="2293" w:type="dxa"/>
            <w:tcBorders>
              <w:bottom w:val="nil"/>
            </w:tcBorders>
            <w:shd w:val="clear" w:color="auto" w:fill="auto"/>
          </w:tcPr>
          <w:p w14:paraId="5E2BA9A8" w14:textId="77777777" w:rsidR="00324795" w:rsidRPr="00E33866" w:rsidRDefault="00324795">
            <w:pPr>
              <w:rPr>
                <w:rFonts w:ascii="Garamond" w:hAnsi="Garamond"/>
                <w:bCs/>
                <w:sz w:val="22"/>
                <w:lang w:val="fr-BE"/>
              </w:rPr>
            </w:pPr>
            <w:proofErr w:type="spellStart"/>
            <w:r w:rsidRPr="00E33866">
              <w:rPr>
                <w:rFonts w:ascii="Garamond" w:hAnsi="Garamond"/>
                <w:bCs/>
                <w:sz w:val="22"/>
                <w:lang w:val="fr-BE"/>
              </w:rPr>
              <w:t>code_voordeel</w:t>
            </w:r>
            <w:proofErr w:type="spellEnd"/>
          </w:p>
        </w:tc>
        <w:tc>
          <w:tcPr>
            <w:tcW w:w="885" w:type="dxa"/>
            <w:tcBorders>
              <w:bottom w:val="nil"/>
            </w:tcBorders>
            <w:shd w:val="clear" w:color="auto" w:fill="auto"/>
          </w:tcPr>
          <w:p w14:paraId="4C1874C9" w14:textId="77777777" w:rsidR="00324795" w:rsidRPr="00E33866" w:rsidRDefault="00324795"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61452C4B" w14:textId="77777777" w:rsidR="00324795" w:rsidRPr="00E33866" w:rsidRDefault="00324795" w:rsidP="00E33866">
            <w:pPr>
              <w:jc w:val="center"/>
              <w:rPr>
                <w:rFonts w:ascii="Garamond" w:hAnsi="Garamond"/>
                <w:bCs/>
                <w:sz w:val="22"/>
              </w:rPr>
            </w:pPr>
            <w:r w:rsidRPr="00E33866">
              <w:rPr>
                <w:rFonts w:ascii="Garamond" w:hAnsi="Garamond"/>
                <w:bCs/>
                <w:sz w:val="22"/>
              </w:rPr>
              <w:t>12</w:t>
            </w:r>
          </w:p>
        </w:tc>
        <w:tc>
          <w:tcPr>
            <w:tcW w:w="4500" w:type="dxa"/>
            <w:tcBorders>
              <w:bottom w:val="nil"/>
              <w:right w:val="nil"/>
            </w:tcBorders>
            <w:shd w:val="clear" w:color="auto" w:fill="auto"/>
          </w:tcPr>
          <w:p w14:paraId="35C11AF4" w14:textId="77777777" w:rsidR="00324795" w:rsidRPr="00E33866" w:rsidRDefault="00324795" w:rsidP="00E33866">
            <w:pPr>
              <w:jc w:val="both"/>
              <w:rPr>
                <w:rFonts w:ascii="Garamond" w:hAnsi="Garamond"/>
                <w:bCs/>
                <w:sz w:val="22"/>
                <w:lang w:val="fr-BE"/>
              </w:rPr>
            </w:pPr>
            <w:r w:rsidRPr="00E33866">
              <w:rPr>
                <w:rFonts w:ascii="Garamond" w:hAnsi="Garamond"/>
                <w:bCs/>
                <w:sz w:val="22"/>
                <w:lang w:val="fr-BE"/>
              </w:rPr>
              <w:t>Pension de survie indépendant</w:t>
            </w:r>
          </w:p>
        </w:tc>
      </w:tr>
      <w:tr w:rsidR="00324795" w:rsidRPr="005924A8" w14:paraId="16B8D73F" w14:textId="77777777" w:rsidTr="00E33866">
        <w:trPr>
          <w:cantSplit/>
          <w:tblHeader/>
        </w:trPr>
        <w:tc>
          <w:tcPr>
            <w:tcW w:w="1177" w:type="dxa"/>
            <w:tcBorders>
              <w:top w:val="nil"/>
              <w:left w:val="nil"/>
              <w:bottom w:val="nil"/>
            </w:tcBorders>
            <w:shd w:val="clear" w:color="auto" w:fill="auto"/>
          </w:tcPr>
          <w:p w14:paraId="7BCF35AA" w14:textId="77777777" w:rsidR="00324795" w:rsidRPr="00E33866" w:rsidRDefault="00324795">
            <w:pPr>
              <w:rPr>
                <w:rFonts w:ascii="Garamond" w:hAnsi="Garamond"/>
                <w:bCs/>
                <w:sz w:val="22"/>
              </w:rPr>
            </w:pPr>
          </w:p>
        </w:tc>
        <w:tc>
          <w:tcPr>
            <w:tcW w:w="1336" w:type="dxa"/>
            <w:tcBorders>
              <w:top w:val="nil"/>
              <w:bottom w:val="nil"/>
            </w:tcBorders>
            <w:shd w:val="clear" w:color="auto" w:fill="auto"/>
          </w:tcPr>
          <w:p w14:paraId="574AB052" w14:textId="77777777" w:rsidR="00324795" w:rsidRPr="00E33866" w:rsidRDefault="00324795">
            <w:pPr>
              <w:rPr>
                <w:rFonts w:ascii="Garamond" w:hAnsi="Garamond"/>
                <w:bCs/>
                <w:sz w:val="22"/>
              </w:rPr>
            </w:pPr>
          </w:p>
        </w:tc>
        <w:tc>
          <w:tcPr>
            <w:tcW w:w="2821" w:type="dxa"/>
            <w:tcBorders>
              <w:top w:val="nil"/>
              <w:bottom w:val="nil"/>
            </w:tcBorders>
            <w:shd w:val="clear" w:color="auto" w:fill="auto"/>
          </w:tcPr>
          <w:p w14:paraId="675B137A" w14:textId="77777777" w:rsidR="00324795" w:rsidRPr="00E33866" w:rsidRDefault="00324795">
            <w:pPr>
              <w:rPr>
                <w:rFonts w:ascii="Garamond" w:hAnsi="Garamond"/>
                <w:bCs/>
                <w:sz w:val="22"/>
              </w:rPr>
            </w:pPr>
          </w:p>
        </w:tc>
        <w:tc>
          <w:tcPr>
            <w:tcW w:w="2293" w:type="dxa"/>
            <w:tcBorders>
              <w:top w:val="nil"/>
              <w:bottom w:val="nil"/>
            </w:tcBorders>
            <w:shd w:val="clear" w:color="auto" w:fill="auto"/>
          </w:tcPr>
          <w:p w14:paraId="2C07196C" w14:textId="77777777" w:rsidR="00324795" w:rsidRPr="00E33866" w:rsidRDefault="00324795">
            <w:pPr>
              <w:rPr>
                <w:rFonts w:ascii="Garamond" w:hAnsi="Garamond"/>
                <w:bCs/>
                <w:sz w:val="22"/>
              </w:rPr>
            </w:pPr>
          </w:p>
        </w:tc>
        <w:tc>
          <w:tcPr>
            <w:tcW w:w="885" w:type="dxa"/>
            <w:tcBorders>
              <w:top w:val="nil"/>
              <w:bottom w:val="nil"/>
            </w:tcBorders>
            <w:shd w:val="clear" w:color="auto" w:fill="auto"/>
          </w:tcPr>
          <w:p w14:paraId="2766FF81" w14:textId="77777777" w:rsidR="00324795" w:rsidRPr="00E33866" w:rsidRDefault="00324795" w:rsidP="00E33866">
            <w:pPr>
              <w:jc w:val="center"/>
              <w:rPr>
                <w:rFonts w:ascii="Garamond" w:hAnsi="Garamond"/>
                <w:bCs/>
                <w:sz w:val="22"/>
              </w:rPr>
            </w:pPr>
          </w:p>
        </w:tc>
        <w:tc>
          <w:tcPr>
            <w:tcW w:w="966" w:type="dxa"/>
            <w:tcBorders>
              <w:top w:val="nil"/>
              <w:bottom w:val="nil"/>
            </w:tcBorders>
            <w:shd w:val="clear" w:color="auto" w:fill="auto"/>
          </w:tcPr>
          <w:p w14:paraId="3564C557" w14:textId="77777777" w:rsidR="00324795" w:rsidRPr="00E33866" w:rsidRDefault="00324795" w:rsidP="00E33866">
            <w:pPr>
              <w:jc w:val="center"/>
              <w:rPr>
                <w:rFonts w:ascii="Garamond" w:hAnsi="Garamond"/>
                <w:bCs/>
                <w:sz w:val="22"/>
              </w:rPr>
            </w:pPr>
            <w:r w:rsidRPr="00E33866">
              <w:rPr>
                <w:rFonts w:ascii="Garamond" w:hAnsi="Garamond"/>
                <w:bCs/>
                <w:sz w:val="22"/>
              </w:rPr>
              <w:t>15</w:t>
            </w:r>
          </w:p>
        </w:tc>
        <w:tc>
          <w:tcPr>
            <w:tcW w:w="4500" w:type="dxa"/>
            <w:tcBorders>
              <w:top w:val="nil"/>
              <w:bottom w:val="nil"/>
              <w:right w:val="nil"/>
            </w:tcBorders>
            <w:shd w:val="clear" w:color="auto" w:fill="auto"/>
          </w:tcPr>
          <w:p w14:paraId="75F36D66" w14:textId="77777777" w:rsidR="00324795" w:rsidRPr="00E33866" w:rsidRDefault="00324795" w:rsidP="00E33866">
            <w:pPr>
              <w:jc w:val="both"/>
              <w:rPr>
                <w:bCs/>
                <w:lang w:val="fr-FR"/>
              </w:rPr>
            </w:pPr>
            <w:r w:rsidRPr="00E33866">
              <w:rPr>
                <w:rFonts w:ascii="Garamond" w:hAnsi="Garamond"/>
                <w:bCs/>
                <w:sz w:val="22"/>
                <w:lang w:val="fr-BE"/>
              </w:rPr>
              <w:t>Pension de survie européenne d’indépendant</w:t>
            </w:r>
          </w:p>
        </w:tc>
      </w:tr>
      <w:tr w:rsidR="00324795" w:rsidRPr="005924A8" w14:paraId="6773A305" w14:textId="77777777" w:rsidTr="00E33866">
        <w:trPr>
          <w:cantSplit/>
          <w:tblHeader/>
        </w:trPr>
        <w:tc>
          <w:tcPr>
            <w:tcW w:w="1177" w:type="dxa"/>
            <w:tcBorders>
              <w:top w:val="nil"/>
              <w:left w:val="nil"/>
              <w:bottom w:val="nil"/>
            </w:tcBorders>
            <w:shd w:val="clear" w:color="auto" w:fill="auto"/>
          </w:tcPr>
          <w:p w14:paraId="4C2642A9" w14:textId="77777777" w:rsidR="00324795" w:rsidRPr="00E33866" w:rsidRDefault="00324795">
            <w:pPr>
              <w:rPr>
                <w:rFonts w:ascii="Garamond" w:hAnsi="Garamond"/>
                <w:bCs/>
                <w:sz w:val="22"/>
                <w:lang w:val="fr-FR"/>
              </w:rPr>
            </w:pPr>
          </w:p>
        </w:tc>
        <w:tc>
          <w:tcPr>
            <w:tcW w:w="1336" w:type="dxa"/>
            <w:tcBorders>
              <w:top w:val="nil"/>
              <w:bottom w:val="nil"/>
            </w:tcBorders>
            <w:shd w:val="clear" w:color="auto" w:fill="auto"/>
          </w:tcPr>
          <w:p w14:paraId="72D81EC4" w14:textId="77777777" w:rsidR="00324795" w:rsidRPr="00E33866" w:rsidRDefault="00324795">
            <w:pPr>
              <w:rPr>
                <w:rFonts w:ascii="Garamond" w:hAnsi="Garamond"/>
                <w:bCs/>
                <w:sz w:val="22"/>
                <w:lang w:val="fr-FR"/>
              </w:rPr>
            </w:pPr>
          </w:p>
        </w:tc>
        <w:tc>
          <w:tcPr>
            <w:tcW w:w="2821" w:type="dxa"/>
            <w:tcBorders>
              <w:top w:val="nil"/>
              <w:bottom w:val="nil"/>
            </w:tcBorders>
            <w:shd w:val="clear" w:color="auto" w:fill="auto"/>
          </w:tcPr>
          <w:p w14:paraId="68212915" w14:textId="77777777" w:rsidR="00324795" w:rsidRPr="00E33866" w:rsidRDefault="00324795">
            <w:pPr>
              <w:rPr>
                <w:rFonts w:ascii="Garamond" w:hAnsi="Garamond"/>
                <w:bCs/>
                <w:sz w:val="22"/>
                <w:lang w:val="fr-FR"/>
              </w:rPr>
            </w:pPr>
          </w:p>
        </w:tc>
        <w:tc>
          <w:tcPr>
            <w:tcW w:w="2293" w:type="dxa"/>
            <w:tcBorders>
              <w:top w:val="nil"/>
              <w:bottom w:val="nil"/>
            </w:tcBorders>
            <w:shd w:val="clear" w:color="auto" w:fill="auto"/>
          </w:tcPr>
          <w:p w14:paraId="5B31E969" w14:textId="77777777" w:rsidR="00324795" w:rsidRPr="00E33866" w:rsidRDefault="00324795">
            <w:pPr>
              <w:rPr>
                <w:rFonts w:ascii="Garamond" w:hAnsi="Garamond"/>
                <w:bCs/>
                <w:sz w:val="22"/>
                <w:lang w:val="fr-FR"/>
              </w:rPr>
            </w:pPr>
          </w:p>
        </w:tc>
        <w:tc>
          <w:tcPr>
            <w:tcW w:w="885" w:type="dxa"/>
            <w:tcBorders>
              <w:top w:val="nil"/>
              <w:bottom w:val="nil"/>
            </w:tcBorders>
            <w:shd w:val="clear" w:color="auto" w:fill="auto"/>
          </w:tcPr>
          <w:p w14:paraId="24D458BB" w14:textId="77777777" w:rsidR="00324795" w:rsidRPr="00E33866" w:rsidRDefault="00324795" w:rsidP="00E33866">
            <w:pPr>
              <w:jc w:val="center"/>
              <w:rPr>
                <w:rFonts w:ascii="Garamond" w:hAnsi="Garamond"/>
                <w:bCs/>
                <w:sz w:val="22"/>
                <w:lang w:val="fr-FR"/>
              </w:rPr>
            </w:pPr>
          </w:p>
        </w:tc>
        <w:tc>
          <w:tcPr>
            <w:tcW w:w="966" w:type="dxa"/>
            <w:tcBorders>
              <w:top w:val="nil"/>
              <w:bottom w:val="nil"/>
            </w:tcBorders>
            <w:shd w:val="clear" w:color="auto" w:fill="auto"/>
          </w:tcPr>
          <w:p w14:paraId="015CD3E1" w14:textId="77777777" w:rsidR="00324795" w:rsidRPr="00E33866" w:rsidRDefault="00324795" w:rsidP="00E33866">
            <w:pPr>
              <w:jc w:val="center"/>
              <w:rPr>
                <w:rFonts w:ascii="Garamond" w:hAnsi="Garamond"/>
                <w:bCs/>
                <w:sz w:val="22"/>
              </w:rPr>
            </w:pPr>
            <w:r w:rsidRPr="00E33866">
              <w:rPr>
                <w:rFonts w:ascii="Garamond" w:hAnsi="Garamond"/>
                <w:bCs/>
                <w:sz w:val="22"/>
              </w:rPr>
              <w:t>28</w:t>
            </w:r>
          </w:p>
        </w:tc>
        <w:tc>
          <w:tcPr>
            <w:tcW w:w="4500" w:type="dxa"/>
            <w:tcBorders>
              <w:top w:val="nil"/>
              <w:bottom w:val="nil"/>
              <w:right w:val="nil"/>
            </w:tcBorders>
            <w:shd w:val="clear" w:color="auto" w:fill="auto"/>
          </w:tcPr>
          <w:p w14:paraId="61391F53" w14:textId="77777777" w:rsidR="00324795" w:rsidRPr="00E33866" w:rsidRDefault="00324795" w:rsidP="00E33866">
            <w:pPr>
              <w:jc w:val="both"/>
              <w:rPr>
                <w:bCs/>
                <w:lang w:val="fr-FR"/>
              </w:rPr>
            </w:pPr>
            <w:r w:rsidRPr="00E33866">
              <w:rPr>
                <w:rFonts w:ascii="Garamond" w:hAnsi="Garamond"/>
                <w:bCs/>
                <w:sz w:val="22"/>
                <w:lang w:val="fr-BE"/>
              </w:rPr>
              <w:t>Pension de survie inconditionnelle indépendant</w:t>
            </w:r>
          </w:p>
        </w:tc>
      </w:tr>
      <w:tr w:rsidR="00324795" w:rsidRPr="005924A8" w14:paraId="20A76230" w14:textId="77777777" w:rsidTr="00E33866">
        <w:trPr>
          <w:cantSplit/>
          <w:tblHeader/>
        </w:trPr>
        <w:tc>
          <w:tcPr>
            <w:tcW w:w="1177" w:type="dxa"/>
            <w:tcBorders>
              <w:top w:val="nil"/>
              <w:left w:val="nil"/>
              <w:bottom w:val="nil"/>
            </w:tcBorders>
            <w:shd w:val="clear" w:color="auto" w:fill="auto"/>
          </w:tcPr>
          <w:p w14:paraId="5A41E363" w14:textId="77777777" w:rsidR="00324795" w:rsidRPr="00E33866" w:rsidRDefault="00324795">
            <w:pPr>
              <w:rPr>
                <w:rFonts w:ascii="Garamond" w:hAnsi="Garamond"/>
                <w:bCs/>
                <w:sz w:val="22"/>
                <w:lang w:val="fr-FR"/>
              </w:rPr>
            </w:pPr>
          </w:p>
        </w:tc>
        <w:tc>
          <w:tcPr>
            <w:tcW w:w="1336" w:type="dxa"/>
            <w:tcBorders>
              <w:top w:val="nil"/>
              <w:bottom w:val="nil"/>
            </w:tcBorders>
            <w:shd w:val="clear" w:color="auto" w:fill="auto"/>
          </w:tcPr>
          <w:p w14:paraId="2CBD2E60" w14:textId="77777777" w:rsidR="00324795" w:rsidRPr="00E33866" w:rsidRDefault="00324795">
            <w:pPr>
              <w:rPr>
                <w:rFonts w:ascii="Garamond" w:hAnsi="Garamond"/>
                <w:bCs/>
                <w:sz w:val="22"/>
                <w:lang w:val="fr-FR"/>
              </w:rPr>
            </w:pPr>
          </w:p>
        </w:tc>
        <w:tc>
          <w:tcPr>
            <w:tcW w:w="2821" w:type="dxa"/>
            <w:tcBorders>
              <w:top w:val="nil"/>
              <w:bottom w:val="nil"/>
            </w:tcBorders>
            <w:shd w:val="clear" w:color="auto" w:fill="auto"/>
          </w:tcPr>
          <w:p w14:paraId="70A8D171" w14:textId="77777777" w:rsidR="00324795" w:rsidRPr="00E33866" w:rsidRDefault="00324795">
            <w:pPr>
              <w:rPr>
                <w:rFonts w:ascii="Garamond" w:hAnsi="Garamond"/>
                <w:bCs/>
                <w:sz w:val="22"/>
                <w:lang w:val="fr-FR"/>
              </w:rPr>
            </w:pPr>
          </w:p>
        </w:tc>
        <w:tc>
          <w:tcPr>
            <w:tcW w:w="2293" w:type="dxa"/>
            <w:tcBorders>
              <w:top w:val="nil"/>
              <w:bottom w:val="nil"/>
            </w:tcBorders>
            <w:shd w:val="clear" w:color="auto" w:fill="auto"/>
          </w:tcPr>
          <w:p w14:paraId="1777E193" w14:textId="77777777" w:rsidR="00324795" w:rsidRPr="00E33866" w:rsidRDefault="00324795">
            <w:pPr>
              <w:rPr>
                <w:rFonts w:ascii="Garamond" w:hAnsi="Garamond"/>
                <w:bCs/>
                <w:sz w:val="22"/>
                <w:lang w:val="fr-FR"/>
              </w:rPr>
            </w:pPr>
          </w:p>
        </w:tc>
        <w:tc>
          <w:tcPr>
            <w:tcW w:w="885" w:type="dxa"/>
            <w:tcBorders>
              <w:top w:val="nil"/>
              <w:bottom w:val="nil"/>
            </w:tcBorders>
            <w:shd w:val="clear" w:color="auto" w:fill="auto"/>
          </w:tcPr>
          <w:p w14:paraId="6D159240" w14:textId="77777777" w:rsidR="00324795" w:rsidRPr="00E33866" w:rsidRDefault="00324795" w:rsidP="00E33866">
            <w:pPr>
              <w:jc w:val="center"/>
              <w:rPr>
                <w:rFonts w:ascii="Garamond" w:hAnsi="Garamond"/>
                <w:bCs/>
                <w:sz w:val="22"/>
                <w:lang w:val="fr-FR"/>
              </w:rPr>
            </w:pPr>
          </w:p>
        </w:tc>
        <w:tc>
          <w:tcPr>
            <w:tcW w:w="966" w:type="dxa"/>
            <w:tcBorders>
              <w:top w:val="nil"/>
              <w:bottom w:val="nil"/>
            </w:tcBorders>
            <w:shd w:val="clear" w:color="auto" w:fill="auto"/>
          </w:tcPr>
          <w:p w14:paraId="6F9896E3" w14:textId="77777777" w:rsidR="00324795" w:rsidRPr="00E33866" w:rsidRDefault="00324795" w:rsidP="00E33866">
            <w:pPr>
              <w:jc w:val="center"/>
              <w:rPr>
                <w:rFonts w:ascii="Garamond" w:hAnsi="Garamond"/>
                <w:bCs/>
                <w:sz w:val="22"/>
              </w:rPr>
            </w:pPr>
            <w:r w:rsidRPr="00E33866">
              <w:rPr>
                <w:rFonts w:ascii="Garamond" w:hAnsi="Garamond"/>
                <w:bCs/>
                <w:sz w:val="22"/>
              </w:rPr>
              <w:t>37</w:t>
            </w:r>
          </w:p>
        </w:tc>
        <w:tc>
          <w:tcPr>
            <w:tcW w:w="4500" w:type="dxa"/>
            <w:tcBorders>
              <w:top w:val="nil"/>
              <w:bottom w:val="nil"/>
              <w:right w:val="nil"/>
            </w:tcBorders>
            <w:shd w:val="clear" w:color="auto" w:fill="auto"/>
          </w:tcPr>
          <w:p w14:paraId="4BE16332" w14:textId="77777777" w:rsidR="00324795" w:rsidRPr="00E33866" w:rsidRDefault="00324795" w:rsidP="00E33866">
            <w:pPr>
              <w:jc w:val="both"/>
              <w:rPr>
                <w:bCs/>
                <w:lang w:val="fr-FR"/>
              </w:rPr>
            </w:pPr>
            <w:r w:rsidRPr="00E33866">
              <w:rPr>
                <w:rFonts w:ascii="Garamond" w:hAnsi="Garamond"/>
                <w:bCs/>
                <w:sz w:val="22"/>
                <w:lang w:val="fr-BE"/>
              </w:rPr>
              <w:t>Pension de survie européenne inconditionnelle d’indépendant</w:t>
            </w:r>
          </w:p>
        </w:tc>
      </w:tr>
      <w:tr w:rsidR="006C089A" w:rsidRPr="005924A8" w14:paraId="152B184D" w14:textId="77777777" w:rsidTr="00E33866">
        <w:trPr>
          <w:cantSplit/>
          <w:tblHeader/>
        </w:trPr>
        <w:tc>
          <w:tcPr>
            <w:tcW w:w="1177" w:type="dxa"/>
            <w:tcBorders>
              <w:top w:val="nil"/>
              <w:left w:val="nil"/>
              <w:bottom w:val="nil"/>
            </w:tcBorders>
            <w:shd w:val="clear" w:color="auto" w:fill="auto"/>
          </w:tcPr>
          <w:p w14:paraId="506E89ED" w14:textId="77777777" w:rsidR="006C089A" w:rsidRPr="00E33866" w:rsidRDefault="006C089A">
            <w:pPr>
              <w:rPr>
                <w:rFonts w:ascii="Garamond" w:hAnsi="Garamond"/>
                <w:bCs/>
                <w:sz w:val="22"/>
                <w:lang w:val="fr-FR"/>
              </w:rPr>
            </w:pPr>
          </w:p>
        </w:tc>
        <w:tc>
          <w:tcPr>
            <w:tcW w:w="1336" w:type="dxa"/>
            <w:tcBorders>
              <w:top w:val="nil"/>
              <w:bottom w:val="nil"/>
            </w:tcBorders>
            <w:shd w:val="clear" w:color="auto" w:fill="auto"/>
          </w:tcPr>
          <w:p w14:paraId="3BAE35AB" w14:textId="77777777" w:rsidR="006C089A" w:rsidRPr="00E33866" w:rsidRDefault="006C089A">
            <w:pPr>
              <w:rPr>
                <w:rFonts w:ascii="Garamond" w:hAnsi="Garamond"/>
                <w:bCs/>
                <w:sz w:val="22"/>
                <w:lang w:val="fr-FR"/>
              </w:rPr>
            </w:pPr>
          </w:p>
        </w:tc>
        <w:tc>
          <w:tcPr>
            <w:tcW w:w="2821" w:type="dxa"/>
            <w:tcBorders>
              <w:top w:val="nil"/>
              <w:bottom w:val="nil"/>
            </w:tcBorders>
            <w:shd w:val="clear" w:color="auto" w:fill="auto"/>
          </w:tcPr>
          <w:p w14:paraId="254DC288" w14:textId="77777777" w:rsidR="006C089A" w:rsidRPr="00E33866" w:rsidRDefault="006C089A">
            <w:pPr>
              <w:rPr>
                <w:rFonts w:ascii="Garamond" w:hAnsi="Garamond"/>
                <w:bCs/>
                <w:sz w:val="22"/>
                <w:lang w:val="fr-FR"/>
              </w:rPr>
            </w:pPr>
          </w:p>
        </w:tc>
        <w:tc>
          <w:tcPr>
            <w:tcW w:w="2293" w:type="dxa"/>
            <w:tcBorders>
              <w:top w:val="nil"/>
              <w:bottom w:val="nil"/>
            </w:tcBorders>
            <w:shd w:val="clear" w:color="auto" w:fill="auto"/>
          </w:tcPr>
          <w:p w14:paraId="332C93FA" w14:textId="77777777" w:rsidR="006C089A" w:rsidRPr="00E33866" w:rsidRDefault="006C089A">
            <w:pPr>
              <w:rPr>
                <w:rFonts w:ascii="Garamond" w:hAnsi="Garamond"/>
                <w:bCs/>
                <w:sz w:val="22"/>
                <w:lang w:val="fr-FR"/>
              </w:rPr>
            </w:pPr>
          </w:p>
        </w:tc>
        <w:tc>
          <w:tcPr>
            <w:tcW w:w="885" w:type="dxa"/>
            <w:tcBorders>
              <w:top w:val="nil"/>
              <w:bottom w:val="nil"/>
            </w:tcBorders>
            <w:shd w:val="clear" w:color="auto" w:fill="auto"/>
          </w:tcPr>
          <w:p w14:paraId="5035BCFB" w14:textId="77777777" w:rsidR="006C089A" w:rsidRPr="00E33866" w:rsidRDefault="006C089A" w:rsidP="00E33866">
            <w:pPr>
              <w:jc w:val="center"/>
              <w:rPr>
                <w:rFonts w:ascii="Garamond" w:hAnsi="Garamond"/>
                <w:bCs/>
                <w:sz w:val="22"/>
                <w:lang w:val="fr-FR"/>
              </w:rPr>
            </w:pPr>
          </w:p>
        </w:tc>
        <w:tc>
          <w:tcPr>
            <w:tcW w:w="966" w:type="dxa"/>
            <w:tcBorders>
              <w:top w:val="nil"/>
              <w:bottom w:val="nil"/>
            </w:tcBorders>
            <w:shd w:val="clear" w:color="auto" w:fill="auto"/>
          </w:tcPr>
          <w:p w14:paraId="389FB6E3" w14:textId="77777777" w:rsidR="006C089A" w:rsidRPr="00E33866" w:rsidRDefault="006C089A" w:rsidP="00E33866">
            <w:pPr>
              <w:jc w:val="center"/>
              <w:rPr>
                <w:rFonts w:ascii="Garamond" w:hAnsi="Garamond"/>
                <w:bCs/>
                <w:sz w:val="22"/>
              </w:rPr>
            </w:pPr>
            <w:r>
              <w:rPr>
                <w:rFonts w:ascii="Garamond" w:hAnsi="Garamond"/>
                <w:bCs/>
                <w:sz w:val="22"/>
              </w:rPr>
              <w:t>46</w:t>
            </w:r>
          </w:p>
        </w:tc>
        <w:tc>
          <w:tcPr>
            <w:tcW w:w="4500" w:type="dxa"/>
            <w:tcBorders>
              <w:top w:val="nil"/>
              <w:bottom w:val="nil"/>
              <w:right w:val="nil"/>
            </w:tcBorders>
            <w:shd w:val="clear" w:color="auto" w:fill="auto"/>
          </w:tcPr>
          <w:p w14:paraId="6237E3CD" w14:textId="77777777" w:rsidR="006C089A" w:rsidRPr="00E33866" w:rsidRDefault="006C089A" w:rsidP="00E33866">
            <w:pPr>
              <w:jc w:val="both"/>
              <w:rPr>
                <w:rFonts w:ascii="Garamond" w:hAnsi="Garamond"/>
                <w:bCs/>
                <w:sz w:val="22"/>
                <w:lang w:val="fr-BE"/>
              </w:rPr>
            </w:pPr>
            <w:r>
              <w:rPr>
                <w:rFonts w:ascii="Garamond" w:hAnsi="Garamond"/>
                <w:bCs/>
                <w:sz w:val="22"/>
                <w:lang w:val="fr-BE"/>
              </w:rPr>
              <w:t>Pension de survie – Allocation de transition indépendant</w:t>
            </w:r>
          </w:p>
        </w:tc>
      </w:tr>
      <w:tr w:rsidR="00324795" w:rsidRPr="005924A8" w14:paraId="035AA74E" w14:textId="77777777" w:rsidTr="00E33866">
        <w:trPr>
          <w:cantSplit/>
          <w:tblHeader/>
        </w:trPr>
        <w:tc>
          <w:tcPr>
            <w:tcW w:w="1177" w:type="dxa"/>
            <w:tcBorders>
              <w:top w:val="nil"/>
              <w:left w:val="nil"/>
              <w:bottom w:val="nil"/>
            </w:tcBorders>
            <w:shd w:val="clear" w:color="auto" w:fill="auto"/>
          </w:tcPr>
          <w:p w14:paraId="314FF9DF" w14:textId="77777777" w:rsidR="00324795" w:rsidRPr="00E33866" w:rsidRDefault="00324795">
            <w:pPr>
              <w:rPr>
                <w:rFonts w:ascii="Garamond" w:hAnsi="Garamond"/>
                <w:bCs/>
                <w:sz w:val="22"/>
                <w:lang w:val="fr-FR"/>
              </w:rPr>
            </w:pPr>
          </w:p>
        </w:tc>
        <w:tc>
          <w:tcPr>
            <w:tcW w:w="1336" w:type="dxa"/>
            <w:tcBorders>
              <w:top w:val="nil"/>
              <w:bottom w:val="nil"/>
            </w:tcBorders>
            <w:shd w:val="clear" w:color="auto" w:fill="auto"/>
          </w:tcPr>
          <w:p w14:paraId="6431A6D1" w14:textId="77777777" w:rsidR="00324795" w:rsidRPr="00E33866" w:rsidRDefault="00324795">
            <w:pPr>
              <w:rPr>
                <w:rFonts w:ascii="Garamond" w:hAnsi="Garamond"/>
                <w:bCs/>
                <w:sz w:val="22"/>
                <w:lang w:val="fr-FR"/>
              </w:rPr>
            </w:pPr>
          </w:p>
        </w:tc>
        <w:tc>
          <w:tcPr>
            <w:tcW w:w="2821" w:type="dxa"/>
            <w:tcBorders>
              <w:top w:val="nil"/>
              <w:bottom w:val="nil"/>
            </w:tcBorders>
            <w:shd w:val="clear" w:color="auto" w:fill="auto"/>
          </w:tcPr>
          <w:p w14:paraId="5FD992B7" w14:textId="77777777" w:rsidR="00324795" w:rsidRPr="00E33866" w:rsidRDefault="00324795">
            <w:pPr>
              <w:rPr>
                <w:rFonts w:ascii="Garamond" w:hAnsi="Garamond"/>
                <w:bCs/>
                <w:sz w:val="22"/>
                <w:lang w:val="fr-FR"/>
              </w:rPr>
            </w:pPr>
          </w:p>
        </w:tc>
        <w:tc>
          <w:tcPr>
            <w:tcW w:w="2293" w:type="dxa"/>
            <w:tcBorders>
              <w:top w:val="nil"/>
              <w:bottom w:val="nil"/>
            </w:tcBorders>
            <w:shd w:val="clear" w:color="auto" w:fill="auto"/>
          </w:tcPr>
          <w:p w14:paraId="38DE5ACF" w14:textId="77777777" w:rsidR="00324795" w:rsidRPr="00E33866" w:rsidRDefault="00324795">
            <w:pPr>
              <w:rPr>
                <w:rFonts w:ascii="Garamond" w:hAnsi="Garamond"/>
                <w:bCs/>
                <w:sz w:val="22"/>
                <w:lang w:val="fr-FR"/>
              </w:rPr>
            </w:pPr>
          </w:p>
        </w:tc>
        <w:tc>
          <w:tcPr>
            <w:tcW w:w="885" w:type="dxa"/>
            <w:tcBorders>
              <w:top w:val="nil"/>
              <w:bottom w:val="nil"/>
            </w:tcBorders>
            <w:shd w:val="clear" w:color="auto" w:fill="auto"/>
          </w:tcPr>
          <w:p w14:paraId="454E995B" w14:textId="77777777" w:rsidR="00324795" w:rsidRPr="00E33866" w:rsidRDefault="00324795" w:rsidP="00E33866">
            <w:pPr>
              <w:jc w:val="center"/>
              <w:rPr>
                <w:rFonts w:ascii="Garamond" w:hAnsi="Garamond"/>
                <w:bCs/>
                <w:sz w:val="22"/>
                <w:lang w:val="fr-FR"/>
              </w:rPr>
            </w:pPr>
          </w:p>
        </w:tc>
        <w:tc>
          <w:tcPr>
            <w:tcW w:w="966" w:type="dxa"/>
            <w:tcBorders>
              <w:top w:val="nil"/>
              <w:bottom w:val="nil"/>
            </w:tcBorders>
            <w:shd w:val="clear" w:color="auto" w:fill="auto"/>
          </w:tcPr>
          <w:p w14:paraId="735E0FF2" w14:textId="77777777" w:rsidR="00324795" w:rsidRPr="00E33866" w:rsidRDefault="00324795" w:rsidP="00E33866">
            <w:pPr>
              <w:jc w:val="center"/>
              <w:rPr>
                <w:rFonts w:ascii="Garamond" w:hAnsi="Garamond"/>
                <w:bCs/>
                <w:sz w:val="22"/>
              </w:rPr>
            </w:pPr>
            <w:r w:rsidRPr="00E33866">
              <w:rPr>
                <w:rFonts w:ascii="Garamond" w:hAnsi="Garamond"/>
                <w:bCs/>
                <w:sz w:val="22"/>
              </w:rPr>
              <w:t>85</w:t>
            </w:r>
          </w:p>
        </w:tc>
        <w:tc>
          <w:tcPr>
            <w:tcW w:w="4500" w:type="dxa"/>
            <w:tcBorders>
              <w:top w:val="nil"/>
              <w:bottom w:val="nil"/>
              <w:right w:val="nil"/>
            </w:tcBorders>
            <w:shd w:val="clear" w:color="auto" w:fill="auto"/>
          </w:tcPr>
          <w:p w14:paraId="7A96B996" w14:textId="77777777" w:rsidR="00324795" w:rsidRPr="00E33866" w:rsidRDefault="00324795" w:rsidP="00E33866">
            <w:pPr>
              <w:jc w:val="both"/>
              <w:rPr>
                <w:bCs/>
                <w:lang w:val="fr-FR"/>
              </w:rPr>
            </w:pPr>
            <w:r w:rsidRPr="00E33866">
              <w:rPr>
                <w:rFonts w:ascii="Garamond" w:hAnsi="Garamond"/>
                <w:bCs/>
                <w:sz w:val="22"/>
                <w:lang w:val="fr-BE"/>
              </w:rPr>
              <w:t>Allocation de sortie anticipée - survie 60/65</w:t>
            </w:r>
          </w:p>
        </w:tc>
      </w:tr>
      <w:tr w:rsidR="00324795" w:rsidRPr="005924A8" w14:paraId="41E500D4" w14:textId="77777777" w:rsidTr="00E33866">
        <w:trPr>
          <w:cantSplit/>
          <w:tblHeader/>
        </w:trPr>
        <w:tc>
          <w:tcPr>
            <w:tcW w:w="1177" w:type="dxa"/>
            <w:tcBorders>
              <w:top w:val="nil"/>
              <w:left w:val="nil"/>
              <w:bottom w:val="nil"/>
            </w:tcBorders>
            <w:shd w:val="clear" w:color="auto" w:fill="auto"/>
          </w:tcPr>
          <w:p w14:paraId="47D11FE5" w14:textId="77777777" w:rsidR="00324795" w:rsidRPr="00E33866" w:rsidRDefault="00324795">
            <w:pPr>
              <w:rPr>
                <w:rFonts w:ascii="Garamond" w:hAnsi="Garamond"/>
                <w:bCs/>
                <w:sz w:val="22"/>
                <w:lang w:val="fr-FR"/>
              </w:rPr>
            </w:pPr>
          </w:p>
        </w:tc>
        <w:tc>
          <w:tcPr>
            <w:tcW w:w="1336" w:type="dxa"/>
            <w:tcBorders>
              <w:top w:val="nil"/>
              <w:bottom w:val="nil"/>
            </w:tcBorders>
            <w:shd w:val="clear" w:color="auto" w:fill="auto"/>
          </w:tcPr>
          <w:p w14:paraId="3CC175C0" w14:textId="77777777" w:rsidR="00324795" w:rsidRPr="00E33866" w:rsidRDefault="00324795">
            <w:pPr>
              <w:rPr>
                <w:rFonts w:ascii="Garamond" w:hAnsi="Garamond"/>
                <w:bCs/>
                <w:sz w:val="22"/>
                <w:lang w:val="fr-FR"/>
              </w:rPr>
            </w:pPr>
          </w:p>
        </w:tc>
        <w:tc>
          <w:tcPr>
            <w:tcW w:w="2821" w:type="dxa"/>
            <w:tcBorders>
              <w:top w:val="nil"/>
              <w:bottom w:val="nil"/>
            </w:tcBorders>
            <w:shd w:val="clear" w:color="auto" w:fill="auto"/>
          </w:tcPr>
          <w:p w14:paraId="64CF0D41" w14:textId="77777777" w:rsidR="00324795" w:rsidRPr="00E33866" w:rsidRDefault="00324795">
            <w:pPr>
              <w:rPr>
                <w:rFonts w:ascii="Garamond" w:hAnsi="Garamond"/>
                <w:bCs/>
                <w:sz w:val="22"/>
                <w:lang w:val="fr-FR"/>
              </w:rPr>
            </w:pPr>
          </w:p>
        </w:tc>
        <w:tc>
          <w:tcPr>
            <w:tcW w:w="2293" w:type="dxa"/>
            <w:tcBorders>
              <w:top w:val="nil"/>
              <w:bottom w:val="nil"/>
            </w:tcBorders>
            <w:shd w:val="clear" w:color="auto" w:fill="auto"/>
          </w:tcPr>
          <w:p w14:paraId="763C73E4" w14:textId="77777777" w:rsidR="00324795" w:rsidRPr="00E33866" w:rsidRDefault="00324795">
            <w:pPr>
              <w:rPr>
                <w:rFonts w:ascii="Garamond" w:hAnsi="Garamond"/>
                <w:bCs/>
                <w:sz w:val="22"/>
                <w:lang w:val="fr-FR"/>
              </w:rPr>
            </w:pPr>
          </w:p>
        </w:tc>
        <w:tc>
          <w:tcPr>
            <w:tcW w:w="885" w:type="dxa"/>
            <w:tcBorders>
              <w:top w:val="nil"/>
              <w:bottom w:val="nil"/>
            </w:tcBorders>
            <w:shd w:val="clear" w:color="auto" w:fill="auto"/>
          </w:tcPr>
          <w:p w14:paraId="0836E6A5" w14:textId="77777777" w:rsidR="00324795" w:rsidRPr="00E33866" w:rsidRDefault="00324795" w:rsidP="00E33866">
            <w:pPr>
              <w:jc w:val="center"/>
              <w:rPr>
                <w:rFonts w:ascii="Garamond" w:hAnsi="Garamond"/>
                <w:bCs/>
                <w:sz w:val="22"/>
                <w:lang w:val="fr-FR"/>
              </w:rPr>
            </w:pPr>
          </w:p>
        </w:tc>
        <w:tc>
          <w:tcPr>
            <w:tcW w:w="966" w:type="dxa"/>
            <w:tcBorders>
              <w:top w:val="nil"/>
              <w:bottom w:val="nil"/>
            </w:tcBorders>
            <w:shd w:val="clear" w:color="auto" w:fill="auto"/>
          </w:tcPr>
          <w:p w14:paraId="3D3B0250" w14:textId="77777777" w:rsidR="00324795" w:rsidRPr="00E33866" w:rsidRDefault="00324795" w:rsidP="00E33866">
            <w:pPr>
              <w:jc w:val="center"/>
              <w:rPr>
                <w:rFonts w:ascii="Garamond" w:hAnsi="Garamond"/>
                <w:bCs/>
                <w:sz w:val="22"/>
              </w:rPr>
            </w:pPr>
            <w:r w:rsidRPr="00E33866">
              <w:rPr>
                <w:rFonts w:ascii="Garamond" w:hAnsi="Garamond"/>
                <w:bCs/>
                <w:sz w:val="22"/>
              </w:rPr>
              <w:t>86</w:t>
            </w:r>
          </w:p>
        </w:tc>
        <w:tc>
          <w:tcPr>
            <w:tcW w:w="4500" w:type="dxa"/>
            <w:tcBorders>
              <w:top w:val="nil"/>
              <w:bottom w:val="nil"/>
              <w:right w:val="nil"/>
            </w:tcBorders>
            <w:shd w:val="clear" w:color="auto" w:fill="auto"/>
          </w:tcPr>
          <w:p w14:paraId="1BD47DA6" w14:textId="77777777" w:rsidR="00324795" w:rsidRPr="00E33866" w:rsidRDefault="00324795" w:rsidP="00E33866">
            <w:pPr>
              <w:jc w:val="both"/>
              <w:rPr>
                <w:bCs/>
                <w:lang w:val="fr-FR"/>
              </w:rPr>
            </w:pPr>
            <w:r w:rsidRPr="00E33866">
              <w:rPr>
                <w:rFonts w:ascii="Garamond" w:hAnsi="Garamond"/>
                <w:bCs/>
                <w:sz w:val="22"/>
                <w:lang w:val="fr-BE"/>
              </w:rPr>
              <w:t>Allocation de sortie anticipée - survie 65/75 CE</w:t>
            </w:r>
          </w:p>
        </w:tc>
      </w:tr>
      <w:tr w:rsidR="00324795" w:rsidRPr="005924A8" w14:paraId="54C3477D" w14:textId="77777777" w:rsidTr="00E33866">
        <w:trPr>
          <w:cantSplit/>
          <w:tblHeader/>
        </w:trPr>
        <w:tc>
          <w:tcPr>
            <w:tcW w:w="1177" w:type="dxa"/>
            <w:tcBorders>
              <w:top w:val="nil"/>
              <w:left w:val="nil"/>
              <w:bottom w:val="nil"/>
            </w:tcBorders>
            <w:shd w:val="clear" w:color="auto" w:fill="auto"/>
          </w:tcPr>
          <w:p w14:paraId="095D8F59" w14:textId="77777777" w:rsidR="00324795" w:rsidRPr="00E33866" w:rsidRDefault="00324795">
            <w:pPr>
              <w:rPr>
                <w:rFonts w:ascii="Garamond" w:hAnsi="Garamond"/>
                <w:bCs/>
                <w:sz w:val="22"/>
                <w:lang w:val="fr-FR"/>
              </w:rPr>
            </w:pPr>
          </w:p>
        </w:tc>
        <w:tc>
          <w:tcPr>
            <w:tcW w:w="1336" w:type="dxa"/>
            <w:tcBorders>
              <w:top w:val="nil"/>
              <w:bottom w:val="nil"/>
            </w:tcBorders>
            <w:shd w:val="clear" w:color="auto" w:fill="auto"/>
          </w:tcPr>
          <w:p w14:paraId="65510400" w14:textId="77777777" w:rsidR="00324795" w:rsidRPr="00E33866" w:rsidRDefault="00324795">
            <w:pPr>
              <w:rPr>
                <w:rFonts w:ascii="Garamond" w:hAnsi="Garamond"/>
                <w:bCs/>
                <w:sz w:val="22"/>
                <w:lang w:val="fr-FR"/>
              </w:rPr>
            </w:pPr>
          </w:p>
        </w:tc>
        <w:tc>
          <w:tcPr>
            <w:tcW w:w="2821" w:type="dxa"/>
            <w:tcBorders>
              <w:top w:val="nil"/>
              <w:bottom w:val="nil"/>
            </w:tcBorders>
            <w:shd w:val="clear" w:color="auto" w:fill="auto"/>
          </w:tcPr>
          <w:p w14:paraId="70135674" w14:textId="77777777" w:rsidR="00324795" w:rsidRPr="00E33866" w:rsidRDefault="00324795">
            <w:pPr>
              <w:rPr>
                <w:rFonts w:ascii="Garamond" w:hAnsi="Garamond"/>
                <w:bCs/>
                <w:sz w:val="22"/>
                <w:lang w:val="fr-FR"/>
              </w:rPr>
            </w:pPr>
          </w:p>
        </w:tc>
        <w:tc>
          <w:tcPr>
            <w:tcW w:w="2293" w:type="dxa"/>
            <w:tcBorders>
              <w:top w:val="nil"/>
              <w:bottom w:val="nil"/>
            </w:tcBorders>
            <w:shd w:val="clear" w:color="auto" w:fill="auto"/>
          </w:tcPr>
          <w:p w14:paraId="30E893E8" w14:textId="77777777" w:rsidR="00324795" w:rsidRPr="00E33866" w:rsidRDefault="00324795">
            <w:pPr>
              <w:rPr>
                <w:rFonts w:ascii="Garamond" w:hAnsi="Garamond"/>
                <w:bCs/>
                <w:sz w:val="22"/>
                <w:lang w:val="fr-FR"/>
              </w:rPr>
            </w:pPr>
          </w:p>
        </w:tc>
        <w:tc>
          <w:tcPr>
            <w:tcW w:w="885" w:type="dxa"/>
            <w:tcBorders>
              <w:top w:val="nil"/>
              <w:bottom w:val="nil"/>
            </w:tcBorders>
            <w:shd w:val="clear" w:color="auto" w:fill="auto"/>
          </w:tcPr>
          <w:p w14:paraId="657EF72F" w14:textId="77777777" w:rsidR="00324795" w:rsidRPr="00E33866" w:rsidRDefault="00324795" w:rsidP="00E33866">
            <w:pPr>
              <w:jc w:val="center"/>
              <w:rPr>
                <w:rFonts w:ascii="Garamond" w:hAnsi="Garamond"/>
                <w:bCs/>
                <w:sz w:val="22"/>
                <w:lang w:val="fr-FR"/>
              </w:rPr>
            </w:pPr>
          </w:p>
        </w:tc>
        <w:tc>
          <w:tcPr>
            <w:tcW w:w="966" w:type="dxa"/>
            <w:tcBorders>
              <w:top w:val="nil"/>
              <w:bottom w:val="nil"/>
            </w:tcBorders>
            <w:shd w:val="clear" w:color="auto" w:fill="auto"/>
          </w:tcPr>
          <w:p w14:paraId="52DD9FFD" w14:textId="77777777" w:rsidR="00324795" w:rsidRPr="00E33866" w:rsidRDefault="00324795" w:rsidP="00E33866">
            <w:pPr>
              <w:jc w:val="center"/>
              <w:rPr>
                <w:rFonts w:ascii="Garamond" w:hAnsi="Garamond"/>
                <w:bCs/>
                <w:sz w:val="22"/>
              </w:rPr>
            </w:pPr>
            <w:r w:rsidRPr="00E33866">
              <w:rPr>
                <w:rFonts w:ascii="Garamond" w:hAnsi="Garamond"/>
                <w:bCs/>
                <w:sz w:val="22"/>
              </w:rPr>
              <w:t>87</w:t>
            </w:r>
          </w:p>
        </w:tc>
        <w:tc>
          <w:tcPr>
            <w:tcW w:w="4500" w:type="dxa"/>
            <w:tcBorders>
              <w:top w:val="nil"/>
              <w:bottom w:val="nil"/>
              <w:right w:val="nil"/>
            </w:tcBorders>
            <w:shd w:val="clear" w:color="auto" w:fill="auto"/>
          </w:tcPr>
          <w:p w14:paraId="1B4F858E" w14:textId="77777777" w:rsidR="00324795" w:rsidRPr="00E33866" w:rsidRDefault="00324795" w:rsidP="00E33866">
            <w:pPr>
              <w:jc w:val="both"/>
              <w:rPr>
                <w:bCs/>
                <w:lang w:val="fr-FR"/>
              </w:rPr>
            </w:pPr>
            <w:r w:rsidRPr="00E33866">
              <w:rPr>
                <w:rFonts w:ascii="Garamond" w:hAnsi="Garamond"/>
                <w:bCs/>
                <w:sz w:val="22"/>
                <w:lang w:val="fr-BE"/>
              </w:rPr>
              <w:t>Allocation de sortie anticipée - survie 65/75 Min.</w:t>
            </w:r>
            <w:r w:rsidRPr="00E33866">
              <w:rPr>
                <w:rFonts w:ascii="Garamond" w:hAnsi="Garamond"/>
                <w:bCs/>
                <w:sz w:val="22"/>
                <w:lang w:val="fr-FR"/>
              </w:rPr>
              <w:t xml:space="preserve"> </w:t>
            </w:r>
            <w:r w:rsidRPr="00E33866">
              <w:rPr>
                <w:rFonts w:ascii="Garamond" w:hAnsi="Garamond"/>
                <w:bCs/>
                <w:sz w:val="22"/>
                <w:lang w:val="fr-BE"/>
              </w:rPr>
              <w:t>Agriculture</w:t>
            </w:r>
          </w:p>
        </w:tc>
      </w:tr>
      <w:tr w:rsidR="00324795" w:rsidRPr="005924A8" w14:paraId="187858D2" w14:textId="77777777" w:rsidTr="00E33866">
        <w:trPr>
          <w:cantSplit/>
          <w:tblHeader/>
        </w:trPr>
        <w:tc>
          <w:tcPr>
            <w:tcW w:w="1177" w:type="dxa"/>
            <w:tcBorders>
              <w:top w:val="nil"/>
              <w:left w:val="nil"/>
              <w:bottom w:val="nil"/>
            </w:tcBorders>
            <w:shd w:val="clear" w:color="auto" w:fill="auto"/>
          </w:tcPr>
          <w:p w14:paraId="629A7B5F" w14:textId="77777777" w:rsidR="00324795" w:rsidRPr="00E33866" w:rsidRDefault="00324795">
            <w:pPr>
              <w:rPr>
                <w:rFonts w:ascii="Garamond" w:hAnsi="Garamond"/>
                <w:bCs/>
                <w:sz w:val="22"/>
                <w:lang w:val="fr-FR"/>
              </w:rPr>
            </w:pPr>
          </w:p>
        </w:tc>
        <w:tc>
          <w:tcPr>
            <w:tcW w:w="1336" w:type="dxa"/>
            <w:tcBorders>
              <w:top w:val="nil"/>
              <w:bottom w:val="nil"/>
            </w:tcBorders>
            <w:shd w:val="clear" w:color="auto" w:fill="auto"/>
          </w:tcPr>
          <w:p w14:paraId="5B7BDA1B" w14:textId="77777777" w:rsidR="00324795" w:rsidRPr="00E33866" w:rsidRDefault="00324795">
            <w:pPr>
              <w:rPr>
                <w:rFonts w:ascii="Garamond" w:hAnsi="Garamond"/>
                <w:bCs/>
                <w:sz w:val="22"/>
                <w:lang w:val="fr-FR"/>
              </w:rPr>
            </w:pPr>
          </w:p>
        </w:tc>
        <w:tc>
          <w:tcPr>
            <w:tcW w:w="2821" w:type="dxa"/>
            <w:tcBorders>
              <w:top w:val="nil"/>
              <w:bottom w:val="nil"/>
            </w:tcBorders>
            <w:shd w:val="clear" w:color="auto" w:fill="auto"/>
          </w:tcPr>
          <w:p w14:paraId="396B1B8B" w14:textId="77777777" w:rsidR="00324795" w:rsidRPr="00E33866" w:rsidRDefault="00324795">
            <w:pPr>
              <w:rPr>
                <w:rFonts w:ascii="Garamond" w:hAnsi="Garamond"/>
                <w:bCs/>
                <w:sz w:val="22"/>
                <w:lang w:val="fr-FR"/>
              </w:rPr>
            </w:pPr>
          </w:p>
        </w:tc>
        <w:tc>
          <w:tcPr>
            <w:tcW w:w="2293" w:type="dxa"/>
            <w:tcBorders>
              <w:top w:val="nil"/>
              <w:bottom w:val="nil"/>
            </w:tcBorders>
            <w:shd w:val="clear" w:color="auto" w:fill="auto"/>
          </w:tcPr>
          <w:p w14:paraId="5D0C8640" w14:textId="77777777" w:rsidR="00324795" w:rsidRPr="00E33866" w:rsidRDefault="00324795">
            <w:pPr>
              <w:rPr>
                <w:rFonts w:ascii="Garamond" w:hAnsi="Garamond"/>
                <w:bCs/>
                <w:sz w:val="22"/>
                <w:lang w:val="fr-FR"/>
              </w:rPr>
            </w:pPr>
          </w:p>
        </w:tc>
        <w:tc>
          <w:tcPr>
            <w:tcW w:w="885" w:type="dxa"/>
            <w:tcBorders>
              <w:top w:val="nil"/>
              <w:bottom w:val="nil"/>
            </w:tcBorders>
            <w:shd w:val="clear" w:color="auto" w:fill="auto"/>
          </w:tcPr>
          <w:p w14:paraId="44872E86" w14:textId="77777777" w:rsidR="00324795" w:rsidRPr="00E33866" w:rsidRDefault="00324795" w:rsidP="00E33866">
            <w:pPr>
              <w:jc w:val="center"/>
              <w:rPr>
                <w:rFonts w:ascii="Garamond" w:hAnsi="Garamond"/>
                <w:bCs/>
                <w:sz w:val="22"/>
                <w:lang w:val="fr-FR"/>
              </w:rPr>
            </w:pPr>
          </w:p>
        </w:tc>
        <w:tc>
          <w:tcPr>
            <w:tcW w:w="966" w:type="dxa"/>
            <w:tcBorders>
              <w:top w:val="nil"/>
              <w:bottom w:val="nil"/>
            </w:tcBorders>
            <w:shd w:val="clear" w:color="auto" w:fill="auto"/>
          </w:tcPr>
          <w:p w14:paraId="1110AC64" w14:textId="77777777" w:rsidR="00324795" w:rsidRPr="00E33866" w:rsidRDefault="00324795" w:rsidP="00E33866">
            <w:pPr>
              <w:jc w:val="center"/>
              <w:rPr>
                <w:rFonts w:ascii="Garamond" w:hAnsi="Garamond"/>
                <w:bCs/>
                <w:sz w:val="22"/>
              </w:rPr>
            </w:pPr>
            <w:r w:rsidRPr="00E33866">
              <w:rPr>
                <w:rFonts w:ascii="Garamond" w:hAnsi="Garamond"/>
                <w:bCs/>
                <w:sz w:val="22"/>
              </w:rPr>
              <w:t>88</w:t>
            </w:r>
          </w:p>
        </w:tc>
        <w:tc>
          <w:tcPr>
            <w:tcW w:w="4500" w:type="dxa"/>
            <w:tcBorders>
              <w:top w:val="nil"/>
              <w:bottom w:val="nil"/>
              <w:right w:val="nil"/>
            </w:tcBorders>
            <w:shd w:val="clear" w:color="auto" w:fill="auto"/>
          </w:tcPr>
          <w:p w14:paraId="47B22669" w14:textId="77777777" w:rsidR="00324795" w:rsidRPr="00E33866" w:rsidRDefault="00324795" w:rsidP="00E33866">
            <w:pPr>
              <w:jc w:val="both"/>
              <w:rPr>
                <w:bCs/>
                <w:lang w:val="fr-FR"/>
              </w:rPr>
            </w:pPr>
            <w:r w:rsidRPr="00E33866">
              <w:rPr>
                <w:rFonts w:ascii="Garamond" w:hAnsi="Garamond"/>
                <w:bCs/>
                <w:sz w:val="22"/>
                <w:lang w:val="fr-BE"/>
              </w:rPr>
              <w:t>Allocation de sortie anticipée - survie (payée)</w:t>
            </w:r>
          </w:p>
        </w:tc>
      </w:tr>
      <w:tr w:rsidR="006C089A" w:rsidRPr="005924A8" w14:paraId="7EA8861B" w14:textId="77777777" w:rsidTr="00E33866">
        <w:trPr>
          <w:cantSplit/>
          <w:tblHeader/>
        </w:trPr>
        <w:tc>
          <w:tcPr>
            <w:tcW w:w="1177" w:type="dxa"/>
            <w:tcBorders>
              <w:top w:val="nil"/>
              <w:left w:val="nil"/>
              <w:bottom w:val="nil"/>
            </w:tcBorders>
            <w:shd w:val="clear" w:color="auto" w:fill="auto"/>
          </w:tcPr>
          <w:p w14:paraId="5BF43F7D" w14:textId="77777777" w:rsidR="006C089A" w:rsidRPr="00E33866" w:rsidRDefault="006C089A">
            <w:pPr>
              <w:rPr>
                <w:rFonts w:ascii="Garamond" w:hAnsi="Garamond"/>
                <w:bCs/>
                <w:sz w:val="22"/>
                <w:lang w:val="fr-FR"/>
              </w:rPr>
            </w:pPr>
          </w:p>
        </w:tc>
        <w:tc>
          <w:tcPr>
            <w:tcW w:w="1336" w:type="dxa"/>
            <w:tcBorders>
              <w:top w:val="nil"/>
              <w:bottom w:val="nil"/>
            </w:tcBorders>
            <w:shd w:val="clear" w:color="auto" w:fill="auto"/>
          </w:tcPr>
          <w:p w14:paraId="44347806" w14:textId="77777777" w:rsidR="006C089A" w:rsidRPr="00E33866" w:rsidRDefault="006C089A">
            <w:pPr>
              <w:rPr>
                <w:rFonts w:ascii="Garamond" w:hAnsi="Garamond"/>
                <w:bCs/>
                <w:sz w:val="22"/>
                <w:lang w:val="fr-FR"/>
              </w:rPr>
            </w:pPr>
          </w:p>
        </w:tc>
        <w:tc>
          <w:tcPr>
            <w:tcW w:w="2821" w:type="dxa"/>
            <w:tcBorders>
              <w:top w:val="nil"/>
              <w:bottom w:val="nil"/>
            </w:tcBorders>
            <w:shd w:val="clear" w:color="auto" w:fill="auto"/>
          </w:tcPr>
          <w:p w14:paraId="2BED6150" w14:textId="77777777" w:rsidR="006C089A" w:rsidRPr="00E33866" w:rsidRDefault="006C089A">
            <w:pPr>
              <w:rPr>
                <w:rFonts w:ascii="Garamond" w:hAnsi="Garamond"/>
                <w:bCs/>
                <w:sz w:val="22"/>
                <w:lang w:val="fr-FR"/>
              </w:rPr>
            </w:pPr>
          </w:p>
        </w:tc>
        <w:tc>
          <w:tcPr>
            <w:tcW w:w="2293" w:type="dxa"/>
            <w:tcBorders>
              <w:top w:val="nil"/>
              <w:bottom w:val="nil"/>
            </w:tcBorders>
            <w:shd w:val="clear" w:color="auto" w:fill="auto"/>
          </w:tcPr>
          <w:p w14:paraId="4CBAF974" w14:textId="77777777" w:rsidR="006C089A" w:rsidRPr="00E33866" w:rsidRDefault="006C089A">
            <w:pPr>
              <w:rPr>
                <w:rFonts w:ascii="Garamond" w:hAnsi="Garamond"/>
                <w:bCs/>
                <w:sz w:val="22"/>
                <w:lang w:val="fr-FR"/>
              </w:rPr>
            </w:pPr>
          </w:p>
        </w:tc>
        <w:tc>
          <w:tcPr>
            <w:tcW w:w="885" w:type="dxa"/>
            <w:tcBorders>
              <w:top w:val="nil"/>
              <w:bottom w:val="nil"/>
            </w:tcBorders>
            <w:shd w:val="clear" w:color="auto" w:fill="auto"/>
          </w:tcPr>
          <w:p w14:paraId="3C00A43E" w14:textId="77777777" w:rsidR="006C089A" w:rsidRPr="00E33866" w:rsidRDefault="006C089A" w:rsidP="00E33866">
            <w:pPr>
              <w:jc w:val="center"/>
              <w:rPr>
                <w:rFonts w:ascii="Garamond" w:hAnsi="Garamond"/>
                <w:bCs/>
                <w:sz w:val="22"/>
                <w:lang w:val="fr-FR"/>
              </w:rPr>
            </w:pPr>
          </w:p>
        </w:tc>
        <w:tc>
          <w:tcPr>
            <w:tcW w:w="966" w:type="dxa"/>
            <w:tcBorders>
              <w:top w:val="nil"/>
              <w:bottom w:val="nil"/>
            </w:tcBorders>
            <w:shd w:val="clear" w:color="auto" w:fill="auto"/>
          </w:tcPr>
          <w:p w14:paraId="7FA9B4D6" w14:textId="77777777" w:rsidR="006C089A" w:rsidRPr="00E33866" w:rsidRDefault="006C089A" w:rsidP="00E33866">
            <w:pPr>
              <w:jc w:val="center"/>
              <w:rPr>
                <w:rFonts w:ascii="Garamond" w:hAnsi="Garamond"/>
                <w:bCs/>
                <w:sz w:val="22"/>
              </w:rPr>
            </w:pPr>
            <w:r>
              <w:rPr>
                <w:rFonts w:ascii="Garamond" w:hAnsi="Garamond"/>
                <w:bCs/>
                <w:sz w:val="22"/>
              </w:rPr>
              <w:t>F7</w:t>
            </w:r>
          </w:p>
        </w:tc>
        <w:tc>
          <w:tcPr>
            <w:tcW w:w="4500" w:type="dxa"/>
            <w:tcBorders>
              <w:top w:val="nil"/>
              <w:bottom w:val="nil"/>
              <w:right w:val="nil"/>
            </w:tcBorders>
            <w:shd w:val="clear" w:color="auto" w:fill="auto"/>
          </w:tcPr>
          <w:p w14:paraId="2C8B7F89" w14:textId="77777777" w:rsidR="006C089A" w:rsidRPr="00E33866" w:rsidRDefault="006C089A" w:rsidP="00E33866">
            <w:pPr>
              <w:jc w:val="both"/>
              <w:rPr>
                <w:rFonts w:ascii="Garamond" w:hAnsi="Garamond"/>
                <w:bCs/>
                <w:sz w:val="22"/>
                <w:lang w:val="fr-BE"/>
              </w:rPr>
            </w:pPr>
            <w:r w:rsidRPr="006C089A">
              <w:rPr>
                <w:rFonts w:ascii="Garamond" w:hAnsi="Garamond"/>
                <w:bCs/>
                <w:sz w:val="22"/>
                <w:lang w:val="fr-BE"/>
              </w:rPr>
              <w:t>Bonus de pension survie indépendant</w:t>
            </w:r>
          </w:p>
        </w:tc>
      </w:tr>
      <w:tr w:rsidR="00324795" w:rsidRPr="00E33866" w14:paraId="21913ECD" w14:textId="77777777" w:rsidTr="00E33866">
        <w:trPr>
          <w:cantSplit/>
          <w:tblHeader/>
        </w:trPr>
        <w:tc>
          <w:tcPr>
            <w:tcW w:w="1177" w:type="dxa"/>
            <w:tcBorders>
              <w:top w:val="nil"/>
              <w:left w:val="nil"/>
              <w:bottom w:val="nil"/>
            </w:tcBorders>
            <w:shd w:val="clear" w:color="auto" w:fill="auto"/>
          </w:tcPr>
          <w:p w14:paraId="222DA3C2" w14:textId="77777777" w:rsidR="00324795" w:rsidRPr="00E33866" w:rsidRDefault="00324795">
            <w:pPr>
              <w:rPr>
                <w:rFonts w:ascii="Garamond" w:hAnsi="Garamond"/>
                <w:bCs/>
                <w:sz w:val="22"/>
                <w:lang w:val="fr-FR"/>
              </w:rPr>
            </w:pPr>
          </w:p>
        </w:tc>
        <w:tc>
          <w:tcPr>
            <w:tcW w:w="1336" w:type="dxa"/>
            <w:tcBorders>
              <w:top w:val="nil"/>
              <w:bottom w:val="nil"/>
            </w:tcBorders>
            <w:shd w:val="clear" w:color="auto" w:fill="auto"/>
          </w:tcPr>
          <w:p w14:paraId="4BF01D52" w14:textId="77777777" w:rsidR="00324795" w:rsidRPr="00E33866" w:rsidRDefault="00324795">
            <w:pPr>
              <w:rPr>
                <w:rFonts w:ascii="Garamond" w:hAnsi="Garamond"/>
                <w:bCs/>
                <w:sz w:val="22"/>
                <w:lang w:val="fr-FR"/>
              </w:rPr>
            </w:pPr>
          </w:p>
        </w:tc>
        <w:tc>
          <w:tcPr>
            <w:tcW w:w="2821" w:type="dxa"/>
            <w:tcBorders>
              <w:top w:val="nil"/>
              <w:bottom w:val="nil"/>
            </w:tcBorders>
            <w:shd w:val="clear" w:color="auto" w:fill="auto"/>
          </w:tcPr>
          <w:p w14:paraId="55A1B671" w14:textId="77777777" w:rsidR="00324795" w:rsidRPr="00E33866" w:rsidRDefault="00324795">
            <w:pPr>
              <w:rPr>
                <w:bCs/>
              </w:rPr>
            </w:pPr>
            <w:r w:rsidRPr="00E33866">
              <w:rPr>
                <w:rFonts w:ascii="Garamond" w:hAnsi="Garamond"/>
                <w:bCs/>
                <w:sz w:val="22"/>
                <w:lang w:val="fr-BE"/>
              </w:rPr>
              <w:t>Institution</w:t>
            </w:r>
          </w:p>
        </w:tc>
        <w:tc>
          <w:tcPr>
            <w:tcW w:w="2293" w:type="dxa"/>
            <w:tcBorders>
              <w:top w:val="nil"/>
              <w:bottom w:val="nil"/>
            </w:tcBorders>
            <w:shd w:val="clear" w:color="auto" w:fill="auto"/>
          </w:tcPr>
          <w:p w14:paraId="37E0FD38" w14:textId="77777777" w:rsidR="00324795" w:rsidRPr="00E33866" w:rsidRDefault="00324795">
            <w:pPr>
              <w:rPr>
                <w:bCs/>
              </w:rPr>
            </w:pPr>
            <w:proofErr w:type="spellStart"/>
            <w:r w:rsidRPr="00E33866">
              <w:rPr>
                <w:rFonts w:ascii="Garamond" w:hAnsi="Garamond"/>
                <w:bCs/>
                <w:sz w:val="22"/>
                <w:lang w:val="fr-BE"/>
              </w:rPr>
              <w:t>instelling</w:t>
            </w:r>
            <w:proofErr w:type="spellEnd"/>
          </w:p>
        </w:tc>
        <w:tc>
          <w:tcPr>
            <w:tcW w:w="885" w:type="dxa"/>
            <w:tcBorders>
              <w:top w:val="nil"/>
              <w:bottom w:val="nil"/>
            </w:tcBorders>
            <w:shd w:val="clear" w:color="auto" w:fill="auto"/>
          </w:tcPr>
          <w:p w14:paraId="4D5F23F6" w14:textId="77777777" w:rsidR="00324795" w:rsidRPr="00E33866" w:rsidRDefault="00324795"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55F36D4E" w14:textId="77777777" w:rsidR="00324795" w:rsidRPr="00E33866" w:rsidRDefault="00324795" w:rsidP="00E33866">
            <w:pPr>
              <w:jc w:val="center"/>
              <w:rPr>
                <w:rFonts w:ascii="Garamond" w:hAnsi="Garamond"/>
                <w:bCs/>
                <w:sz w:val="22"/>
              </w:rPr>
            </w:pPr>
            <w:r w:rsidRPr="00E33866">
              <w:rPr>
                <w:rFonts w:ascii="Garamond" w:hAnsi="Garamond"/>
                <w:bCs/>
                <w:sz w:val="22"/>
              </w:rPr>
              <w:t>101</w:t>
            </w:r>
          </w:p>
        </w:tc>
        <w:tc>
          <w:tcPr>
            <w:tcW w:w="4500" w:type="dxa"/>
            <w:tcBorders>
              <w:top w:val="nil"/>
              <w:bottom w:val="nil"/>
              <w:right w:val="nil"/>
            </w:tcBorders>
            <w:shd w:val="clear" w:color="auto" w:fill="auto"/>
          </w:tcPr>
          <w:p w14:paraId="76B53A7A" w14:textId="77777777" w:rsidR="00324795" w:rsidRPr="00E33866" w:rsidRDefault="00324795" w:rsidP="00E33866">
            <w:pPr>
              <w:jc w:val="both"/>
              <w:rPr>
                <w:bCs/>
              </w:rPr>
            </w:pPr>
            <w:r w:rsidRPr="00E33866">
              <w:rPr>
                <w:rFonts w:ascii="Garamond" w:hAnsi="Garamond"/>
                <w:bCs/>
                <w:sz w:val="22"/>
                <w:lang w:val="fr-BE"/>
              </w:rPr>
              <w:t>Office national des pensions</w:t>
            </w:r>
          </w:p>
        </w:tc>
      </w:tr>
      <w:tr w:rsidR="00324795" w:rsidRPr="00E33866" w14:paraId="76374E6C" w14:textId="77777777" w:rsidTr="00E33866">
        <w:trPr>
          <w:cantSplit/>
          <w:tblHeader/>
        </w:trPr>
        <w:tc>
          <w:tcPr>
            <w:tcW w:w="1177" w:type="dxa"/>
            <w:tcBorders>
              <w:top w:val="nil"/>
              <w:left w:val="nil"/>
              <w:bottom w:val="nil"/>
            </w:tcBorders>
            <w:shd w:val="clear" w:color="auto" w:fill="auto"/>
          </w:tcPr>
          <w:p w14:paraId="5C230847" w14:textId="77777777" w:rsidR="00324795" w:rsidRPr="00E33866" w:rsidRDefault="00324795">
            <w:pPr>
              <w:rPr>
                <w:rFonts w:ascii="Garamond" w:hAnsi="Garamond"/>
                <w:bCs/>
                <w:sz w:val="22"/>
              </w:rPr>
            </w:pPr>
          </w:p>
        </w:tc>
        <w:tc>
          <w:tcPr>
            <w:tcW w:w="1336" w:type="dxa"/>
            <w:tcBorders>
              <w:top w:val="nil"/>
              <w:bottom w:val="nil"/>
            </w:tcBorders>
            <w:shd w:val="clear" w:color="auto" w:fill="auto"/>
          </w:tcPr>
          <w:p w14:paraId="47016269" w14:textId="77777777" w:rsidR="00324795" w:rsidRPr="00E33866" w:rsidRDefault="00324795">
            <w:pPr>
              <w:rPr>
                <w:rFonts w:ascii="Garamond" w:hAnsi="Garamond"/>
                <w:bCs/>
                <w:sz w:val="22"/>
              </w:rPr>
            </w:pPr>
          </w:p>
        </w:tc>
        <w:tc>
          <w:tcPr>
            <w:tcW w:w="2821" w:type="dxa"/>
            <w:tcBorders>
              <w:top w:val="nil"/>
              <w:bottom w:val="nil"/>
            </w:tcBorders>
            <w:shd w:val="clear" w:color="auto" w:fill="auto"/>
          </w:tcPr>
          <w:p w14:paraId="1B292F16" w14:textId="77777777" w:rsidR="00324795" w:rsidRPr="00E33866" w:rsidRDefault="00324795">
            <w:pPr>
              <w:rPr>
                <w:bCs/>
              </w:rPr>
            </w:pPr>
            <w:r w:rsidRPr="00E33866">
              <w:rPr>
                <w:rFonts w:ascii="Garamond" w:hAnsi="Garamond"/>
                <w:bCs/>
                <w:sz w:val="22"/>
                <w:lang w:val="fr-BE"/>
              </w:rPr>
              <w:t>Périodicité</w:t>
            </w:r>
          </w:p>
        </w:tc>
        <w:tc>
          <w:tcPr>
            <w:tcW w:w="2293" w:type="dxa"/>
            <w:tcBorders>
              <w:top w:val="nil"/>
              <w:bottom w:val="nil"/>
            </w:tcBorders>
            <w:shd w:val="clear" w:color="auto" w:fill="auto"/>
          </w:tcPr>
          <w:p w14:paraId="160029C6" w14:textId="77777777" w:rsidR="00324795" w:rsidRPr="00E33866" w:rsidRDefault="00324795">
            <w:pPr>
              <w:rPr>
                <w:bCs/>
              </w:rPr>
            </w:pPr>
            <w:proofErr w:type="spellStart"/>
            <w:r w:rsidRPr="00E33866">
              <w:rPr>
                <w:rFonts w:ascii="Garamond" w:hAnsi="Garamond"/>
                <w:bCs/>
                <w:sz w:val="22"/>
                <w:lang w:val="fr-BE"/>
              </w:rPr>
              <w:t>periodiciteit</w:t>
            </w:r>
            <w:proofErr w:type="spellEnd"/>
          </w:p>
        </w:tc>
        <w:tc>
          <w:tcPr>
            <w:tcW w:w="885" w:type="dxa"/>
            <w:tcBorders>
              <w:top w:val="nil"/>
              <w:bottom w:val="nil"/>
            </w:tcBorders>
            <w:shd w:val="clear" w:color="auto" w:fill="auto"/>
          </w:tcPr>
          <w:p w14:paraId="1F4F4F0C" w14:textId="77777777" w:rsidR="00324795" w:rsidRPr="00E33866" w:rsidRDefault="00324795"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40984917" w14:textId="77777777" w:rsidR="00324795" w:rsidRPr="00E33866" w:rsidRDefault="00324795" w:rsidP="00E33866">
            <w:pPr>
              <w:jc w:val="center"/>
              <w:rPr>
                <w:rFonts w:ascii="Garamond" w:hAnsi="Garamond"/>
                <w:bCs/>
                <w:sz w:val="22"/>
              </w:rPr>
            </w:pPr>
            <w:r w:rsidRPr="00E33866">
              <w:rPr>
                <w:rFonts w:ascii="Garamond" w:hAnsi="Garamond"/>
                <w:bCs/>
                <w:sz w:val="22"/>
              </w:rPr>
              <w:t>1</w:t>
            </w:r>
          </w:p>
        </w:tc>
        <w:tc>
          <w:tcPr>
            <w:tcW w:w="4500" w:type="dxa"/>
            <w:tcBorders>
              <w:top w:val="nil"/>
              <w:bottom w:val="nil"/>
              <w:right w:val="nil"/>
            </w:tcBorders>
            <w:shd w:val="clear" w:color="auto" w:fill="auto"/>
          </w:tcPr>
          <w:p w14:paraId="2D38C701" w14:textId="77777777" w:rsidR="00324795" w:rsidRPr="00E33866" w:rsidRDefault="00324795" w:rsidP="00E33866">
            <w:pPr>
              <w:jc w:val="both"/>
              <w:rPr>
                <w:bCs/>
              </w:rPr>
            </w:pPr>
            <w:r w:rsidRPr="00E33866">
              <w:rPr>
                <w:rFonts w:ascii="Garamond" w:hAnsi="Garamond"/>
                <w:bCs/>
                <w:sz w:val="22"/>
                <w:lang w:val="fr-BE"/>
              </w:rPr>
              <w:t>Mensuel</w:t>
            </w:r>
          </w:p>
        </w:tc>
      </w:tr>
      <w:tr w:rsidR="00324795" w:rsidRPr="00E33866" w14:paraId="72084996" w14:textId="77777777" w:rsidTr="00E33866">
        <w:trPr>
          <w:cantSplit/>
          <w:tblHeader/>
        </w:trPr>
        <w:tc>
          <w:tcPr>
            <w:tcW w:w="1177" w:type="dxa"/>
            <w:tcBorders>
              <w:top w:val="nil"/>
              <w:left w:val="nil"/>
              <w:bottom w:val="nil"/>
            </w:tcBorders>
            <w:shd w:val="clear" w:color="auto" w:fill="auto"/>
          </w:tcPr>
          <w:p w14:paraId="42C87600" w14:textId="77777777" w:rsidR="00324795" w:rsidRPr="00E33866" w:rsidRDefault="00324795">
            <w:pPr>
              <w:rPr>
                <w:rFonts w:ascii="Garamond" w:hAnsi="Garamond"/>
                <w:bCs/>
                <w:sz w:val="22"/>
              </w:rPr>
            </w:pPr>
          </w:p>
        </w:tc>
        <w:tc>
          <w:tcPr>
            <w:tcW w:w="1336" w:type="dxa"/>
            <w:tcBorders>
              <w:top w:val="nil"/>
              <w:bottom w:val="nil"/>
            </w:tcBorders>
            <w:shd w:val="clear" w:color="auto" w:fill="auto"/>
          </w:tcPr>
          <w:p w14:paraId="1F63C614" w14:textId="77777777" w:rsidR="00324795" w:rsidRPr="00E33866" w:rsidRDefault="00324795">
            <w:pPr>
              <w:rPr>
                <w:rFonts w:ascii="Garamond" w:hAnsi="Garamond"/>
                <w:bCs/>
                <w:sz w:val="22"/>
              </w:rPr>
            </w:pPr>
          </w:p>
        </w:tc>
        <w:tc>
          <w:tcPr>
            <w:tcW w:w="2821" w:type="dxa"/>
            <w:tcBorders>
              <w:top w:val="nil"/>
              <w:bottom w:val="nil"/>
            </w:tcBorders>
            <w:shd w:val="clear" w:color="auto" w:fill="auto"/>
          </w:tcPr>
          <w:p w14:paraId="51B2AC34" w14:textId="77777777" w:rsidR="00324795" w:rsidRPr="00E33866" w:rsidRDefault="00324795">
            <w:pPr>
              <w:rPr>
                <w:rFonts w:ascii="Garamond" w:hAnsi="Garamond"/>
                <w:bCs/>
                <w:sz w:val="22"/>
              </w:rPr>
            </w:pPr>
          </w:p>
        </w:tc>
        <w:tc>
          <w:tcPr>
            <w:tcW w:w="2293" w:type="dxa"/>
            <w:tcBorders>
              <w:top w:val="nil"/>
              <w:bottom w:val="nil"/>
            </w:tcBorders>
            <w:shd w:val="clear" w:color="auto" w:fill="auto"/>
          </w:tcPr>
          <w:p w14:paraId="4E8536E8" w14:textId="77777777" w:rsidR="00324795" w:rsidRPr="00E33866" w:rsidRDefault="00324795">
            <w:pPr>
              <w:rPr>
                <w:rFonts w:ascii="Garamond" w:hAnsi="Garamond"/>
                <w:bCs/>
                <w:sz w:val="22"/>
              </w:rPr>
            </w:pPr>
          </w:p>
        </w:tc>
        <w:tc>
          <w:tcPr>
            <w:tcW w:w="885" w:type="dxa"/>
            <w:tcBorders>
              <w:top w:val="nil"/>
              <w:bottom w:val="nil"/>
            </w:tcBorders>
            <w:shd w:val="clear" w:color="auto" w:fill="auto"/>
          </w:tcPr>
          <w:p w14:paraId="67985153" w14:textId="77777777" w:rsidR="00324795" w:rsidRPr="00E33866" w:rsidRDefault="00324795" w:rsidP="00E33866">
            <w:pPr>
              <w:jc w:val="center"/>
              <w:rPr>
                <w:rFonts w:ascii="Garamond" w:hAnsi="Garamond"/>
                <w:bCs/>
                <w:sz w:val="22"/>
              </w:rPr>
            </w:pPr>
          </w:p>
        </w:tc>
        <w:tc>
          <w:tcPr>
            <w:tcW w:w="966" w:type="dxa"/>
            <w:tcBorders>
              <w:top w:val="nil"/>
              <w:bottom w:val="nil"/>
            </w:tcBorders>
            <w:shd w:val="clear" w:color="auto" w:fill="auto"/>
          </w:tcPr>
          <w:p w14:paraId="5974BE55" w14:textId="77777777" w:rsidR="00324795" w:rsidRPr="00E33866" w:rsidRDefault="00324795"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6EB6B345" w14:textId="77777777" w:rsidR="00324795" w:rsidRPr="00E33866" w:rsidRDefault="00324795" w:rsidP="00E33866">
            <w:pPr>
              <w:jc w:val="both"/>
              <w:rPr>
                <w:bCs/>
              </w:rPr>
            </w:pPr>
            <w:r w:rsidRPr="00E33866">
              <w:rPr>
                <w:rFonts w:ascii="Garamond" w:hAnsi="Garamond"/>
                <w:bCs/>
                <w:sz w:val="22"/>
                <w:lang w:val="fr-BE"/>
              </w:rPr>
              <w:t>Bimestriel</w:t>
            </w:r>
          </w:p>
        </w:tc>
      </w:tr>
      <w:tr w:rsidR="00324795" w:rsidRPr="00E33866" w14:paraId="57D1F2B2" w14:textId="77777777" w:rsidTr="00E33866">
        <w:trPr>
          <w:cantSplit/>
          <w:tblHeader/>
        </w:trPr>
        <w:tc>
          <w:tcPr>
            <w:tcW w:w="1177" w:type="dxa"/>
            <w:tcBorders>
              <w:top w:val="nil"/>
              <w:left w:val="nil"/>
              <w:bottom w:val="nil"/>
            </w:tcBorders>
            <w:shd w:val="clear" w:color="auto" w:fill="auto"/>
          </w:tcPr>
          <w:p w14:paraId="42FBF282" w14:textId="77777777" w:rsidR="00324795" w:rsidRPr="00E33866" w:rsidRDefault="00324795">
            <w:pPr>
              <w:rPr>
                <w:rFonts w:ascii="Garamond" w:hAnsi="Garamond"/>
                <w:bCs/>
                <w:sz w:val="22"/>
              </w:rPr>
            </w:pPr>
          </w:p>
        </w:tc>
        <w:tc>
          <w:tcPr>
            <w:tcW w:w="1336" w:type="dxa"/>
            <w:tcBorders>
              <w:top w:val="nil"/>
              <w:bottom w:val="nil"/>
            </w:tcBorders>
            <w:shd w:val="clear" w:color="auto" w:fill="auto"/>
          </w:tcPr>
          <w:p w14:paraId="5693382C" w14:textId="77777777" w:rsidR="00324795" w:rsidRPr="00E33866" w:rsidRDefault="00324795">
            <w:pPr>
              <w:rPr>
                <w:rFonts w:ascii="Garamond" w:hAnsi="Garamond"/>
                <w:bCs/>
                <w:sz w:val="22"/>
              </w:rPr>
            </w:pPr>
          </w:p>
        </w:tc>
        <w:tc>
          <w:tcPr>
            <w:tcW w:w="2821" w:type="dxa"/>
            <w:tcBorders>
              <w:top w:val="nil"/>
              <w:bottom w:val="nil"/>
            </w:tcBorders>
            <w:shd w:val="clear" w:color="auto" w:fill="auto"/>
          </w:tcPr>
          <w:p w14:paraId="68DECCBE" w14:textId="77777777" w:rsidR="00324795" w:rsidRPr="00E33866" w:rsidRDefault="00324795">
            <w:pPr>
              <w:rPr>
                <w:rFonts w:ascii="Garamond" w:hAnsi="Garamond"/>
                <w:bCs/>
                <w:sz w:val="22"/>
              </w:rPr>
            </w:pPr>
          </w:p>
        </w:tc>
        <w:tc>
          <w:tcPr>
            <w:tcW w:w="2293" w:type="dxa"/>
            <w:tcBorders>
              <w:top w:val="nil"/>
              <w:bottom w:val="nil"/>
            </w:tcBorders>
            <w:shd w:val="clear" w:color="auto" w:fill="auto"/>
          </w:tcPr>
          <w:p w14:paraId="46619048" w14:textId="77777777" w:rsidR="00324795" w:rsidRPr="00E33866" w:rsidRDefault="00324795">
            <w:pPr>
              <w:rPr>
                <w:rFonts w:ascii="Garamond" w:hAnsi="Garamond"/>
                <w:bCs/>
                <w:sz w:val="22"/>
              </w:rPr>
            </w:pPr>
          </w:p>
        </w:tc>
        <w:tc>
          <w:tcPr>
            <w:tcW w:w="885" w:type="dxa"/>
            <w:tcBorders>
              <w:top w:val="nil"/>
              <w:bottom w:val="nil"/>
            </w:tcBorders>
            <w:shd w:val="clear" w:color="auto" w:fill="auto"/>
          </w:tcPr>
          <w:p w14:paraId="27E8EC48" w14:textId="77777777" w:rsidR="00324795" w:rsidRPr="00E33866" w:rsidRDefault="00324795" w:rsidP="00E33866">
            <w:pPr>
              <w:jc w:val="center"/>
              <w:rPr>
                <w:rFonts w:ascii="Garamond" w:hAnsi="Garamond"/>
                <w:bCs/>
                <w:sz w:val="22"/>
              </w:rPr>
            </w:pPr>
          </w:p>
        </w:tc>
        <w:tc>
          <w:tcPr>
            <w:tcW w:w="966" w:type="dxa"/>
            <w:tcBorders>
              <w:top w:val="nil"/>
              <w:bottom w:val="nil"/>
            </w:tcBorders>
            <w:shd w:val="clear" w:color="auto" w:fill="auto"/>
          </w:tcPr>
          <w:p w14:paraId="2DBD3CA1" w14:textId="77777777" w:rsidR="00324795" w:rsidRPr="00E33866" w:rsidRDefault="00324795" w:rsidP="00E33866">
            <w:pPr>
              <w:jc w:val="center"/>
              <w:rPr>
                <w:rFonts w:ascii="Garamond" w:hAnsi="Garamond"/>
                <w:bCs/>
                <w:sz w:val="22"/>
              </w:rPr>
            </w:pPr>
            <w:r w:rsidRPr="00E33866">
              <w:rPr>
                <w:rFonts w:ascii="Garamond" w:hAnsi="Garamond"/>
                <w:bCs/>
                <w:sz w:val="22"/>
              </w:rPr>
              <w:t>3</w:t>
            </w:r>
          </w:p>
        </w:tc>
        <w:tc>
          <w:tcPr>
            <w:tcW w:w="4500" w:type="dxa"/>
            <w:tcBorders>
              <w:top w:val="nil"/>
              <w:bottom w:val="nil"/>
              <w:right w:val="nil"/>
            </w:tcBorders>
            <w:shd w:val="clear" w:color="auto" w:fill="auto"/>
          </w:tcPr>
          <w:p w14:paraId="4FCBC85A" w14:textId="77777777" w:rsidR="00324795" w:rsidRPr="00E33866" w:rsidRDefault="00324795" w:rsidP="00E33866">
            <w:pPr>
              <w:jc w:val="both"/>
              <w:rPr>
                <w:bCs/>
              </w:rPr>
            </w:pPr>
            <w:r w:rsidRPr="00E33866">
              <w:rPr>
                <w:rFonts w:ascii="Garamond" w:hAnsi="Garamond"/>
                <w:bCs/>
                <w:sz w:val="22"/>
                <w:lang w:val="fr-BE"/>
              </w:rPr>
              <w:t>Trimestriel</w:t>
            </w:r>
          </w:p>
        </w:tc>
      </w:tr>
      <w:tr w:rsidR="00324795" w:rsidRPr="00E33866" w14:paraId="632D7C65" w14:textId="77777777" w:rsidTr="00E33866">
        <w:trPr>
          <w:cantSplit/>
          <w:tblHeader/>
        </w:trPr>
        <w:tc>
          <w:tcPr>
            <w:tcW w:w="1177" w:type="dxa"/>
            <w:tcBorders>
              <w:top w:val="nil"/>
              <w:left w:val="nil"/>
              <w:bottom w:val="nil"/>
            </w:tcBorders>
            <w:shd w:val="clear" w:color="auto" w:fill="auto"/>
          </w:tcPr>
          <w:p w14:paraId="2C5873E0" w14:textId="77777777" w:rsidR="00324795" w:rsidRPr="00E33866" w:rsidRDefault="00324795">
            <w:pPr>
              <w:rPr>
                <w:rFonts w:ascii="Garamond" w:hAnsi="Garamond"/>
                <w:bCs/>
                <w:sz w:val="22"/>
              </w:rPr>
            </w:pPr>
          </w:p>
        </w:tc>
        <w:tc>
          <w:tcPr>
            <w:tcW w:w="1336" w:type="dxa"/>
            <w:tcBorders>
              <w:top w:val="nil"/>
              <w:bottom w:val="nil"/>
            </w:tcBorders>
            <w:shd w:val="clear" w:color="auto" w:fill="auto"/>
          </w:tcPr>
          <w:p w14:paraId="586230B7" w14:textId="77777777" w:rsidR="00324795" w:rsidRPr="00E33866" w:rsidRDefault="00324795">
            <w:pPr>
              <w:rPr>
                <w:rFonts w:ascii="Garamond" w:hAnsi="Garamond"/>
                <w:bCs/>
                <w:sz w:val="22"/>
              </w:rPr>
            </w:pPr>
          </w:p>
        </w:tc>
        <w:tc>
          <w:tcPr>
            <w:tcW w:w="2821" w:type="dxa"/>
            <w:tcBorders>
              <w:top w:val="nil"/>
              <w:bottom w:val="nil"/>
            </w:tcBorders>
            <w:shd w:val="clear" w:color="auto" w:fill="auto"/>
          </w:tcPr>
          <w:p w14:paraId="49F3BC3D" w14:textId="77777777" w:rsidR="00324795" w:rsidRPr="00E33866" w:rsidRDefault="00324795">
            <w:pPr>
              <w:rPr>
                <w:rFonts w:ascii="Garamond" w:hAnsi="Garamond"/>
                <w:bCs/>
                <w:sz w:val="22"/>
              </w:rPr>
            </w:pPr>
          </w:p>
        </w:tc>
        <w:tc>
          <w:tcPr>
            <w:tcW w:w="2293" w:type="dxa"/>
            <w:tcBorders>
              <w:top w:val="nil"/>
              <w:bottom w:val="nil"/>
            </w:tcBorders>
            <w:shd w:val="clear" w:color="auto" w:fill="auto"/>
          </w:tcPr>
          <w:p w14:paraId="26894F3F" w14:textId="77777777" w:rsidR="00324795" w:rsidRPr="00E33866" w:rsidRDefault="00324795">
            <w:pPr>
              <w:rPr>
                <w:rFonts w:ascii="Garamond" w:hAnsi="Garamond"/>
                <w:bCs/>
                <w:sz w:val="22"/>
              </w:rPr>
            </w:pPr>
          </w:p>
        </w:tc>
        <w:tc>
          <w:tcPr>
            <w:tcW w:w="885" w:type="dxa"/>
            <w:tcBorders>
              <w:top w:val="nil"/>
              <w:bottom w:val="nil"/>
            </w:tcBorders>
            <w:shd w:val="clear" w:color="auto" w:fill="auto"/>
          </w:tcPr>
          <w:p w14:paraId="7CB1EA9E" w14:textId="77777777" w:rsidR="00324795" w:rsidRPr="00E33866" w:rsidRDefault="00324795" w:rsidP="00E33866">
            <w:pPr>
              <w:jc w:val="center"/>
              <w:rPr>
                <w:rFonts w:ascii="Garamond" w:hAnsi="Garamond"/>
                <w:bCs/>
                <w:sz w:val="22"/>
              </w:rPr>
            </w:pPr>
          </w:p>
        </w:tc>
        <w:tc>
          <w:tcPr>
            <w:tcW w:w="966" w:type="dxa"/>
            <w:tcBorders>
              <w:top w:val="nil"/>
              <w:bottom w:val="nil"/>
            </w:tcBorders>
            <w:shd w:val="clear" w:color="auto" w:fill="auto"/>
          </w:tcPr>
          <w:p w14:paraId="50829B38" w14:textId="77777777" w:rsidR="00324795" w:rsidRPr="00E33866" w:rsidRDefault="00324795" w:rsidP="00E33866">
            <w:pPr>
              <w:jc w:val="center"/>
              <w:rPr>
                <w:rFonts w:ascii="Garamond" w:hAnsi="Garamond"/>
                <w:bCs/>
                <w:sz w:val="22"/>
              </w:rPr>
            </w:pPr>
            <w:r w:rsidRPr="00E33866">
              <w:rPr>
                <w:rFonts w:ascii="Garamond" w:hAnsi="Garamond"/>
                <w:bCs/>
                <w:sz w:val="22"/>
              </w:rPr>
              <w:t>4</w:t>
            </w:r>
          </w:p>
        </w:tc>
        <w:tc>
          <w:tcPr>
            <w:tcW w:w="4500" w:type="dxa"/>
            <w:tcBorders>
              <w:top w:val="nil"/>
              <w:bottom w:val="nil"/>
              <w:right w:val="nil"/>
            </w:tcBorders>
            <w:shd w:val="clear" w:color="auto" w:fill="auto"/>
          </w:tcPr>
          <w:p w14:paraId="3D899BDF" w14:textId="77777777" w:rsidR="00324795" w:rsidRPr="00E33866" w:rsidRDefault="00324795" w:rsidP="00E33866">
            <w:pPr>
              <w:jc w:val="both"/>
              <w:rPr>
                <w:bCs/>
              </w:rPr>
            </w:pPr>
            <w:r w:rsidRPr="00E33866">
              <w:rPr>
                <w:rFonts w:ascii="Garamond" w:hAnsi="Garamond"/>
                <w:bCs/>
                <w:sz w:val="22"/>
                <w:lang w:val="fr-BE"/>
              </w:rPr>
              <w:t>Quadrimestriel</w:t>
            </w:r>
          </w:p>
        </w:tc>
      </w:tr>
      <w:tr w:rsidR="00324795" w:rsidRPr="00E33866" w14:paraId="4C481A07" w14:textId="77777777" w:rsidTr="00E33866">
        <w:trPr>
          <w:cantSplit/>
          <w:tblHeader/>
        </w:trPr>
        <w:tc>
          <w:tcPr>
            <w:tcW w:w="1177" w:type="dxa"/>
            <w:tcBorders>
              <w:top w:val="nil"/>
              <w:left w:val="nil"/>
              <w:bottom w:val="nil"/>
            </w:tcBorders>
            <w:shd w:val="clear" w:color="auto" w:fill="auto"/>
          </w:tcPr>
          <w:p w14:paraId="630A2C58" w14:textId="77777777" w:rsidR="00324795" w:rsidRPr="00E33866" w:rsidRDefault="00324795">
            <w:pPr>
              <w:rPr>
                <w:rFonts w:ascii="Garamond" w:hAnsi="Garamond"/>
                <w:bCs/>
                <w:sz w:val="22"/>
              </w:rPr>
            </w:pPr>
          </w:p>
        </w:tc>
        <w:tc>
          <w:tcPr>
            <w:tcW w:w="1336" w:type="dxa"/>
            <w:tcBorders>
              <w:top w:val="nil"/>
              <w:bottom w:val="nil"/>
            </w:tcBorders>
            <w:shd w:val="clear" w:color="auto" w:fill="auto"/>
          </w:tcPr>
          <w:p w14:paraId="18541D43" w14:textId="77777777" w:rsidR="00324795" w:rsidRPr="00E33866" w:rsidRDefault="00324795">
            <w:pPr>
              <w:rPr>
                <w:rFonts w:ascii="Garamond" w:hAnsi="Garamond"/>
                <w:bCs/>
                <w:sz w:val="22"/>
              </w:rPr>
            </w:pPr>
          </w:p>
        </w:tc>
        <w:tc>
          <w:tcPr>
            <w:tcW w:w="2821" w:type="dxa"/>
            <w:tcBorders>
              <w:top w:val="nil"/>
              <w:bottom w:val="nil"/>
            </w:tcBorders>
            <w:shd w:val="clear" w:color="auto" w:fill="auto"/>
          </w:tcPr>
          <w:p w14:paraId="6DF35F64" w14:textId="77777777" w:rsidR="00324795" w:rsidRPr="00E33866" w:rsidRDefault="00324795">
            <w:pPr>
              <w:rPr>
                <w:rFonts w:ascii="Garamond" w:hAnsi="Garamond"/>
                <w:bCs/>
                <w:sz w:val="22"/>
              </w:rPr>
            </w:pPr>
          </w:p>
        </w:tc>
        <w:tc>
          <w:tcPr>
            <w:tcW w:w="2293" w:type="dxa"/>
            <w:tcBorders>
              <w:top w:val="nil"/>
              <w:bottom w:val="nil"/>
            </w:tcBorders>
            <w:shd w:val="clear" w:color="auto" w:fill="auto"/>
          </w:tcPr>
          <w:p w14:paraId="2C9F672E" w14:textId="77777777" w:rsidR="00324795" w:rsidRPr="00E33866" w:rsidRDefault="00324795">
            <w:pPr>
              <w:rPr>
                <w:rFonts w:ascii="Garamond" w:hAnsi="Garamond"/>
                <w:bCs/>
                <w:sz w:val="22"/>
              </w:rPr>
            </w:pPr>
          </w:p>
        </w:tc>
        <w:tc>
          <w:tcPr>
            <w:tcW w:w="885" w:type="dxa"/>
            <w:tcBorders>
              <w:top w:val="nil"/>
              <w:bottom w:val="nil"/>
            </w:tcBorders>
            <w:shd w:val="clear" w:color="auto" w:fill="auto"/>
          </w:tcPr>
          <w:p w14:paraId="7A462041" w14:textId="77777777" w:rsidR="00324795" w:rsidRPr="00E33866" w:rsidRDefault="00324795" w:rsidP="00E33866">
            <w:pPr>
              <w:jc w:val="center"/>
              <w:rPr>
                <w:rFonts w:ascii="Garamond" w:hAnsi="Garamond"/>
                <w:bCs/>
                <w:sz w:val="22"/>
              </w:rPr>
            </w:pPr>
          </w:p>
        </w:tc>
        <w:tc>
          <w:tcPr>
            <w:tcW w:w="966" w:type="dxa"/>
            <w:tcBorders>
              <w:top w:val="nil"/>
              <w:bottom w:val="nil"/>
            </w:tcBorders>
            <w:shd w:val="clear" w:color="auto" w:fill="auto"/>
          </w:tcPr>
          <w:p w14:paraId="6F5067EE" w14:textId="77777777" w:rsidR="00324795" w:rsidRPr="00E33866" w:rsidRDefault="00324795" w:rsidP="00E33866">
            <w:pPr>
              <w:jc w:val="center"/>
              <w:rPr>
                <w:rFonts w:ascii="Garamond" w:hAnsi="Garamond"/>
                <w:bCs/>
                <w:sz w:val="22"/>
              </w:rPr>
            </w:pPr>
            <w:r w:rsidRPr="00E33866">
              <w:rPr>
                <w:rFonts w:ascii="Garamond" w:hAnsi="Garamond"/>
                <w:bCs/>
                <w:sz w:val="22"/>
              </w:rPr>
              <w:t>6</w:t>
            </w:r>
          </w:p>
        </w:tc>
        <w:tc>
          <w:tcPr>
            <w:tcW w:w="4500" w:type="dxa"/>
            <w:tcBorders>
              <w:top w:val="nil"/>
              <w:bottom w:val="nil"/>
              <w:right w:val="nil"/>
            </w:tcBorders>
            <w:shd w:val="clear" w:color="auto" w:fill="auto"/>
          </w:tcPr>
          <w:p w14:paraId="7AAFFB49" w14:textId="77777777" w:rsidR="00324795" w:rsidRPr="00E33866" w:rsidRDefault="00324795" w:rsidP="00E33866">
            <w:pPr>
              <w:jc w:val="both"/>
              <w:rPr>
                <w:bCs/>
              </w:rPr>
            </w:pPr>
            <w:r w:rsidRPr="00E33866">
              <w:rPr>
                <w:rFonts w:ascii="Garamond" w:hAnsi="Garamond"/>
                <w:bCs/>
                <w:sz w:val="22"/>
                <w:lang w:val="fr-BE"/>
              </w:rPr>
              <w:t>Semestriel</w:t>
            </w:r>
          </w:p>
        </w:tc>
      </w:tr>
      <w:tr w:rsidR="00324795" w:rsidRPr="00E33866" w14:paraId="3FF7440F" w14:textId="77777777" w:rsidTr="00E33866">
        <w:trPr>
          <w:cantSplit/>
          <w:tblHeader/>
        </w:trPr>
        <w:tc>
          <w:tcPr>
            <w:tcW w:w="1177" w:type="dxa"/>
            <w:tcBorders>
              <w:top w:val="nil"/>
              <w:left w:val="nil"/>
              <w:bottom w:val="nil"/>
            </w:tcBorders>
            <w:shd w:val="clear" w:color="auto" w:fill="auto"/>
          </w:tcPr>
          <w:p w14:paraId="051B57C9" w14:textId="77777777" w:rsidR="00324795" w:rsidRPr="00E33866" w:rsidRDefault="00324795">
            <w:pPr>
              <w:rPr>
                <w:rFonts w:ascii="Garamond" w:hAnsi="Garamond"/>
                <w:bCs/>
                <w:sz w:val="22"/>
              </w:rPr>
            </w:pPr>
          </w:p>
        </w:tc>
        <w:tc>
          <w:tcPr>
            <w:tcW w:w="1336" w:type="dxa"/>
            <w:tcBorders>
              <w:top w:val="nil"/>
              <w:bottom w:val="nil"/>
            </w:tcBorders>
            <w:shd w:val="clear" w:color="auto" w:fill="auto"/>
          </w:tcPr>
          <w:p w14:paraId="05037A50" w14:textId="77777777" w:rsidR="00324795" w:rsidRPr="00E33866" w:rsidRDefault="00324795">
            <w:pPr>
              <w:rPr>
                <w:rFonts w:ascii="Garamond" w:hAnsi="Garamond"/>
                <w:bCs/>
                <w:sz w:val="22"/>
              </w:rPr>
            </w:pPr>
          </w:p>
        </w:tc>
        <w:tc>
          <w:tcPr>
            <w:tcW w:w="2821" w:type="dxa"/>
            <w:tcBorders>
              <w:top w:val="nil"/>
              <w:bottom w:val="nil"/>
            </w:tcBorders>
            <w:shd w:val="clear" w:color="auto" w:fill="auto"/>
          </w:tcPr>
          <w:p w14:paraId="7177FCB1" w14:textId="77777777" w:rsidR="00324795" w:rsidRPr="00E33866" w:rsidRDefault="00324795">
            <w:pPr>
              <w:rPr>
                <w:rFonts w:ascii="Garamond" w:hAnsi="Garamond"/>
                <w:bCs/>
                <w:sz w:val="22"/>
              </w:rPr>
            </w:pPr>
          </w:p>
        </w:tc>
        <w:tc>
          <w:tcPr>
            <w:tcW w:w="2293" w:type="dxa"/>
            <w:tcBorders>
              <w:top w:val="nil"/>
              <w:bottom w:val="nil"/>
            </w:tcBorders>
            <w:shd w:val="clear" w:color="auto" w:fill="auto"/>
          </w:tcPr>
          <w:p w14:paraId="232603E5" w14:textId="77777777" w:rsidR="00324795" w:rsidRPr="00E33866" w:rsidRDefault="00324795">
            <w:pPr>
              <w:rPr>
                <w:rFonts w:ascii="Garamond" w:hAnsi="Garamond"/>
                <w:bCs/>
                <w:sz w:val="22"/>
              </w:rPr>
            </w:pPr>
          </w:p>
        </w:tc>
        <w:tc>
          <w:tcPr>
            <w:tcW w:w="885" w:type="dxa"/>
            <w:tcBorders>
              <w:top w:val="nil"/>
              <w:bottom w:val="nil"/>
            </w:tcBorders>
            <w:shd w:val="clear" w:color="auto" w:fill="auto"/>
          </w:tcPr>
          <w:p w14:paraId="047029C2" w14:textId="77777777" w:rsidR="00324795" w:rsidRPr="00E33866" w:rsidRDefault="00324795" w:rsidP="00E33866">
            <w:pPr>
              <w:jc w:val="center"/>
              <w:rPr>
                <w:rFonts w:ascii="Garamond" w:hAnsi="Garamond"/>
                <w:bCs/>
                <w:sz w:val="22"/>
              </w:rPr>
            </w:pPr>
          </w:p>
        </w:tc>
        <w:tc>
          <w:tcPr>
            <w:tcW w:w="966" w:type="dxa"/>
            <w:tcBorders>
              <w:top w:val="nil"/>
              <w:bottom w:val="nil"/>
            </w:tcBorders>
            <w:shd w:val="clear" w:color="auto" w:fill="auto"/>
          </w:tcPr>
          <w:p w14:paraId="5DFEA87A" w14:textId="77777777" w:rsidR="00324795" w:rsidRPr="00E33866" w:rsidRDefault="00324795" w:rsidP="00E33866">
            <w:pPr>
              <w:jc w:val="center"/>
              <w:rPr>
                <w:bCs/>
              </w:rPr>
            </w:pPr>
            <w:r w:rsidRPr="00E33866">
              <w:rPr>
                <w:rFonts w:ascii="Garamond" w:hAnsi="Garamond"/>
                <w:bCs/>
                <w:sz w:val="22"/>
                <w:lang w:val="fr-BE"/>
              </w:rPr>
              <w:t>J</w:t>
            </w:r>
          </w:p>
        </w:tc>
        <w:tc>
          <w:tcPr>
            <w:tcW w:w="4500" w:type="dxa"/>
            <w:tcBorders>
              <w:top w:val="nil"/>
              <w:bottom w:val="nil"/>
              <w:right w:val="nil"/>
            </w:tcBorders>
            <w:shd w:val="clear" w:color="auto" w:fill="auto"/>
          </w:tcPr>
          <w:p w14:paraId="0D924895" w14:textId="77777777" w:rsidR="00324795" w:rsidRPr="00E33866" w:rsidRDefault="00324795" w:rsidP="00E33866">
            <w:pPr>
              <w:jc w:val="both"/>
              <w:rPr>
                <w:bCs/>
              </w:rPr>
            </w:pPr>
            <w:r w:rsidRPr="00E33866">
              <w:rPr>
                <w:rFonts w:ascii="Garamond" w:hAnsi="Garamond"/>
                <w:bCs/>
                <w:sz w:val="22"/>
                <w:lang w:val="fr-BE"/>
              </w:rPr>
              <w:t>Annuel</w:t>
            </w:r>
          </w:p>
        </w:tc>
      </w:tr>
      <w:tr w:rsidR="00324795" w:rsidRPr="00E33866" w14:paraId="059E8BB7" w14:textId="77777777" w:rsidTr="00E33866">
        <w:trPr>
          <w:cantSplit/>
          <w:tblHeader/>
        </w:trPr>
        <w:tc>
          <w:tcPr>
            <w:tcW w:w="1177" w:type="dxa"/>
            <w:tcBorders>
              <w:top w:val="nil"/>
              <w:left w:val="nil"/>
              <w:bottom w:val="nil"/>
            </w:tcBorders>
            <w:shd w:val="clear" w:color="auto" w:fill="auto"/>
          </w:tcPr>
          <w:p w14:paraId="0BFADBAE" w14:textId="77777777" w:rsidR="00324795" w:rsidRPr="00E33866" w:rsidRDefault="00324795">
            <w:pPr>
              <w:rPr>
                <w:rFonts w:ascii="Garamond" w:hAnsi="Garamond"/>
                <w:bCs/>
                <w:sz w:val="22"/>
              </w:rPr>
            </w:pPr>
          </w:p>
        </w:tc>
        <w:tc>
          <w:tcPr>
            <w:tcW w:w="1336" w:type="dxa"/>
            <w:tcBorders>
              <w:top w:val="nil"/>
              <w:bottom w:val="nil"/>
            </w:tcBorders>
            <w:shd w:val="clear" w:color="auto" w:fill="auto"/>
          </w:tcPr>
          <w:p w14:paraId="31CA48BA" w14:textId="77777777" w:rsidR="00324795" w:rsidRPr="00E33866" w:rsidRDefault="00324795">
            <w:pPr>
              <w:rPr>
                <w:rFonts w:ascii="Garamond" w:hAnsi="Garamond"/>
                <w:bCs/>
                <w:sz w:val="22"/>
              </w:rPr>
            </w:pPr>
          </w:p>
        </w:tc>
        <w:tc>
          <w:tcPr>
            <w:tcW w:w="2821" w:type="dxa"/>
            <w:tcBorders>
              <w:top w:val="nil"/>
              <w:bottom w:val="nil"/>
            </w:tcBorders>
            <w:shd w:val="clear" w:color="auto" w:fill="auto"/>
          </w:tcPr>
          <w:p w14:paraId="3854C8FC" w14:textId="77777777" w:rsidR="00324795" w:rsidRPr="00E33866" w:rsidRDefault="00324795">
            <w:pPr>
              <w:rPr>
                <w:rFonts w:ascii="Garamond" w:hAnsi="Garamond"/>
                <w:bCs/>
                <w:sz w:val="22"/>
              </w:rPr>
            </w:pPr>
          </w:p>
        </w:tc>
        <w:tc>
          <w:tcPr>
            <w:tcW w:w="2293" w:type="dxa"/>
            <w:tcBorders>
              <w:top w:val="nil"/>
              <w:bottom w:val="nil"/>
            </w:tcBorders>
            <w:shd w:val="clear" w:color="auto" w:fill="auto"/>
          </w:tcPr>
          <w:p w14:paraId="27AF34FA" w14:textId="77777777" w:rsidR="00324795" w:rsidRPr="00E33866" w:rsidRDefault="00324795">
            <w:pPr>
              <w:rPr>
                <w:rFonts w:ascii="Garamond" w:hAnsi="Garamond"/>
                <w:bCs/>
                <w:sz w:val="22"/>
              </w:rPr>
            </w:pPr>
          </w:p>
        </w:tc>
        <w:tc>
          <w:tcPr>
            <w:tcW w:w="885" w:type="dxa"/>
            <w:tcBorders>
              <w:top w:val="nil"/>
              <w:bottom w:val="nil"/>
            </w:tcBorders>
            <w:shd w:val="clear" w:color="auto" w:fill="auto"/>
          </w:tcPr>
          <w:p w14:paraId="079034F6" w14:textId="77777777" w:rsidR="00324795" w:rsidRPr="00E33866" w:rsidRDefault="00324795" w:rsidP="00E33866">
            <w:pPr>
              <w:jc w:val="center"/>
              <w:rPr>
                <w:rFonts w:ascii="Garamond" w:hAnsi="Garamond"/>
                <w:bCs/>
                <w:sz w:val="22"/>
              </w:rPr>
            </w:pPr>
          </w:p>
        </w:tc>
        <w:tc>
          <w:tcPr>
            <w:tcW w:w="966" w:type="dxa"/>
            <w:tcBorders>
              <w:top w:val="nil"/>
              <w:bottom w:val="nil"/>
            </w:tcBorders>
            <w:shd w:val="clear" w:color="auto" w:fill="auto"/>
          </w:tcPr>
          <w:p w14:paraId="424C888D" w14:textId="77777777" w:rsidR="00324795" w:rsidRPr="00E33866" w:rsidRDefault="00324795" w:rsidP="00E33866">
            <w:pPr>
              <w:jc w:val="center"/>
              <w:rPr>
                <w:bCs/>
              </w:rPr>
            </w:pPr>
            <w:r w:rsidRPr="00E33866">
              <w:rPr>
                <w:rFonts w:ascii="Garamond" w:hAnsi="Garamond"/>
                <w:bCs/>
                <w:sz w:val="22"/>
                <w:lang w:val="fr-BE"/>
              </w:rPr>
              <w:t>M</w:t>
            </w:r>
          </w:p>
        </w:tc>
        <w:tc>
          <w:tcPr>
            <w:tcW w:w="4500" w:type="dxa"/>
            <w:tcBorders>
              <w:top w:val="nil"/>
              <w:bottom w:val="nil"/>
              <w:right w:val="nil"/>
            </w:tcBorders>
            <w:shd w:val="clear" w:color="auto" w:fill="auto"/>
          </w:tcPr>
          <w:p w14:paraId="0D1F5222" w14:textId="77777777" w:rsidR="00324795" w:rsidRPr="00E33866" w:rsidRDefault="00324795" w:rsidP="00E33866">
            <w:pPr>
              <w:jc w:val="both"/>
              <w:rPr>
                <w:bCs/>
              </w:rPr>
            </w:pPr>
            <w:r w:rsidRPr="00E33866">
              <w:rPr>
                <w:rFonts w:ascii="Garamond" w:hAnsi="Garamond"/>
                <w:bCs/>
                <w:sz w:val="22"/>
                <w:lang w:val="fr-BE"/>
              </w:rPr>
              <w:t>Mensuel</w:t>
            </w:r>
          </w:p>
        </w:tc>
      </w:tr>
      <w:tr w:rsidR="00324795" w:rsidRPr="00E33866" w14:paraId="2EE8B01F" w14:textId="77777777" w:rsidTr="00E33866">
        <w:trPr>
          <w:cantSplit/>
          <w:tblHeader/>
        </w:trPr>
        <w:tc>
          <w:tcPr>
            <w:tcW w:w="1177" w:type="dxa"/>
            <w:tcBorders>
              <w:top w:val="nil"/>
              <w:left w:val="nil"/>
              <w:bottom w:val="nil"/>
            </w:tcBorders>
            <w:shd w:val="clear" w:color="auto" w:fill="auto"/>
          </w:tcPr>
          <w:p w14:paraId="2E62A926" w14:textId="77777777" w:rsidR="00324795" w:rsidRPr="00E33866" w:rsidRDefault="00324795">
            <w:pPr>
              <w:rPr>
                <w:rFonts w:ascii="Garamond" w:hAnsi="Garamond"/>
                <w:bCs/>
                <w:sz w:val="22"/>
              </w:rPr>
            </w:pPr>
          </w:p>
        </w:tc>
        <w:tc>
          <w:tcPr>
            <w:tcW w:w="1336" w:type="dxa"/>
            <w:tcBorders>
              <w:top w:val="nil"/>
              <w:bottom w:val="nil"/>
            </w:tcBorders>
            <w:shd w:val="clear" w:color="auto" w:fill="auto"/>
          </w:tcPr>
          <w:p w14:paraId="19FFDD17" w14:textId="77777777" w:rsidR="00324795" w:rsidRPr="00E33866" w:rsidRDefault="00324795">
            <w:pPr>
              <w:rPr>
                <w:rFonts w:ascii="Garamond" w:hAnsi="Garamond"/>
                <w:bCs/>
                <w:sz w:val="22"/>
              </w:rPr>
            </w:pPr>
          </w:p>
        </w:tc>
        <w:tc>
          <w:tcPr>
            <w:tcW w:w="2821" w:type="dxa"/>
            <w:tcBorders>
              <w:top w:val="nil"/>
              <w:bottom w:val="nil"/>
            </w:tcBorders>
            <w:shd w:val="clear" w:color="auto" w:fill="auto"/>
          </w:tcPr>
          <w:p w14:paraId="07D17D5F" w14:textId="77777777" w:rsidR="00324795" w:rsidRPr="00E33866" w:rsidRDefault="00324795">
            <w:pPr>
              <w:rPr>
                <w:rFonts w:ascii="Garamond" w:hAnsi="Garamond"/>
                <w:bCs/>
                <w:sz w:val="22"/>
              </w:rPr>
            </w:pPr>
          </w:p>
        </w:tc>
        <w:tc>
          <w:tcPr>
            <w:tcW w:w="2293" w:type="dxa"/>
            <w:tcBorders>
              <w:top w:val="nil"/>
              <w:bottom w:val="nil"/>
            </w:tcBorders>
            <w:shd w:val="clear" w:color="auto" w:fill="auto"/>
          </w:tcPr>
          <w:p w14:paraId="0AC359F7" w14:textId="77777777" w:rsidR="00324795" w:rsidRPr="00E33866" w:rsidRDefault="00324795">
            <w:pPr>
              <w:rPr>
                <w:rFonts w:ascii="Garamond" w:hAnsi="Garamond"/>
                <w:bCs/>
                <w:sz w:val="22"/>
              </w:rPr>
            </w:pPr>
          </w:p>
        </w:tc>
        <w:tc>
          <w:tcPr>
            <w:tcW w:w="885" w:type="dxa"/>
            <w:tcBorders>
              <w:top w:val="nil"/>
              <w:bottom w:val="nil"/>
            </w:tcBorders>
            <w:shd w:val="clear" w:color="auto" w:fill="auto"/>
          </w:tcPr>
          <w:p w14:paraId="035F11E8" w14:textId="77777777" w:rsidR="00324795" w:rsidRPr="00E33866" w:rsidRDefault="00324795" w:rsidP="00E33866">
            <w:pPr>
              <w:jc w:val="center"/>
              <w:rPr>
                <w:rFonts w:ascii="Garamond" w:hAnsi="Garamond"/>
                <w:bCs/>
                <w:sz w:val="22"/>
              </w:rPr>
            </w:pPr>
          </w:p>
        </w:tc>
        <w:tc>
          <w:tcPr>
            <w:tcW w:w="966" w:type="dxa"/>
            <w:tcBorders>
              <w:top w:val="nil"/>
              <w:bottom w:val="nil"/>
            </w:tcBorders>
            <w:shd w:val="clear" w:color="auto" w:fill="auto"/>
          </w:tcPr>
          <w:p w14:paraId="713E9518" w14:textId="77777777" w:rsidR="00324795" w:rsidRPr="00E33866" w:rsidRDefault="00324795" w:rsidP="00E33866">
            <w:pPr>
              <w:jc w:val="center"/>
              <w:rPr>
                <w:bCs/>
              </w:rPr>
            </w:pPr>
            <w:r w:rsidRPr="00E33866">
              <w:rPr>
                <w:rFonts w:ascii="Garamond" w:hAnsi="Garamond"/>
                <w:bCs/>
                <w:sz w:val="22"/>
                <w:lang w:val="fr-BE"/>
              </w:rPr>
              <w:t>K</w:t>
            </w:r>
          </w:p>
        </w:tc>
        <w:tc>
          <w:tcPr>
            <w:tcW w:w="4500" w:type="dxa"/>
            <w:tcBorders>
              <w:top w:val="nil"/>
              <w:bottom w:val="nil"/>
              <w:right w:val="nil"/>
            </w:tcBorders>
            <w:shd w:val="clear" w:color="auto" w:fill="auto"/>
          </w:tcPr>
          <w:p w14:paraId="08EAB32E" w14:textId="77777777" w:rsidR="00324795" w:rsidRPr="00E33866" w:rsidRDefault="00324795" w:rsidP="00E33866">
            <w:pPr>
              <w:jc w:val="both"/>
              <w:rPr>
                <w:bCs/>
              </w:rPr>
            </w:pPr>
            <w:r w:rsidRPr="00E33866">
              <w:rPr>
                <w:rFonts w:ascii="Garamond" w:hAnsi="Garamond"/>
                <w:bCs/>
                <w:sz w:val="22"/>
                <w:lang w:val="fr-BE"/>
              </w:rPr>
              <w:t>Capital</w:t>
            </w:r>
          </w:p>
        </w:tc>
      </w:tr>
      <w:tr w:rsidR="00324795" w:rsidRPr="00E33866" w14:paraId="6B9ECE87" w14:textId="77777777" w:rsidTr="00E33866">
        <w:trPr>
          <w:cantSplit/>
          <w:tblHeader/>
        </w:trPr>
        <w:tc>
          <w:tcPr>
            <w:tcW w:w="1177" w:type="dxa"/>
            <w:tcBorders>
              <w:top w:val="nil"/>
              <w:left w:val="nil"/>
              <w:bottom w:val="nil"/>
            </w:tcBorders>
            <w:shd w:val="clear" w:color="auto" w:fill="auto"/>
          </w:tcPr>
          <w:p w14:paraId="2FB968E2" w14:textId="77777777" w:rsidR="00324795" w:rsidRPr="00E33866" w:rsidRDefault="00324795">
            <w:pPr>
              <w:rPr>
                <w:rFonts w:ascii="Garamond" w:hAnsi="Garamond"/>
                <w:bCs/>
                <w:sz w:val="22"/>
              </w:rPr>
            </w:pPr>
          </w:p>
        </w:tc>
        <w:tc>
          <w:tcPr>
            <w:tcW w:w="1336" w:type="dxa"/>
            <w:tcBorders>
              <w:top w:val="nil"/>
              <w:bottom w:val="nil"/>
            </w:tcBorders>
            <w:shd w:val="clear" w:color="auto" w:fill="auto"/>
          </w:tcPr>
          <w:p w14:paraId="76F974D9" w14:textId="77777777" w:rsidR="00324795" w:rsidRPr="00E33866" w:rsidRDefault="00324795">
            <w:pPr>
              <w:rPr>
                <w:rFonts w:ascii="Garamond" w:hAnsi="Garamond"/>
                <w:bCs/>
                <w:sz w:val="22"/>
              </w:rPr>
            </w:pPr>
          </w:p>
        </w:tc>
        <w:tc>
          <w:tcPr>
            <w:tcW w:w="2821" w:type="dxa"/>
            <w:tcBorders>
              <w:top w:val="nil"/>
              <w:bottom w:val="nil"/>
            </w:tcBorders>
            <w:shd w:val="clear" w:color="auto" w:fill="auto"/>
          </w:tcPr>
          <w:p w14:paraId="5B04A55D" w14:textId="77777777" w:rsidR="00324795" w:rsidRPr="00E33866" w:rsidRDefault="00324795">
            <w:pPr>
              <w:rPr>
                <w:rFonts w:ascii="Garamond" w:hAnsi="Garamond"/>
                <w:bCs/>
                <w:sz w:val="22"/>
              </w:rPr>
            </w:pPr>
          </w:p>
        </w:tc>
        <w:tc>
          <w:tcPr>
            <w:tcW w:w="2293" w:type="dxa"/>
            <w:tcBorders>
              <w:top w:val="nil"/>
              <w:bottom w:val="nil"/>
            </w:tcBorders>
            <w:shd w:val="clear" w:color="auto" w:fill="auto"/>
          </w:tcPr>
          <w:p w14:paraId="5C48B66D" w14:textId="77777777" w:rsidR="00324795" w:rsidRPr="00E33866" w:rsidRDefault="00324795">
            <w:pPr>
              <w:rPr>
                <w:rFonts w:ascii="Garamond" w:hAnsi="Garamond"/>
                <w:bCs/>
                <w:sz w:val="22"/>
              </w:rPr>
            </w:pPr>
          </w:p>
        </w:tc>
        <w:tc>
          <w:tcPr>
            <w:tcW w:w="885" w:type="dxa"/>
            <w:tcBorders>
              <w:top w:val="nil"/>
              <w:bottom w:val="nil"/>
            </w:tcBorders>
            <w:shd w:val="clear" w:color="auto" w:fill="auto"/>
          </w:tcPr>
          <w:p w14:paraId="6C8B6509" w14:textId="77777777" w:rsidR="00324795" w:rsidRPr="00E33866" w:rsidRDefault="00324795" w:rsidP="00E33866">
            <w:pPr>
              <w:jc w:val="center"/>
              <w:rPr>
                <w:rFonts w:ascii="Garamond" w:hAnsi="Garamond"/>
                <w:bCs/>
                <w:sz w:val="22"/>
              </w:rPr>
            </w:pPr>
          </w:p>
        </w:tc>
        <w:tc>
          <w:tcPr>
            <w:tcW w:w="966" w:type="dxa"/>
            <w:tcBorders>
              <w:top w:val="nil"/>
              <w:bottom w:val="nil"/>
            </w:tcBorders>
            <w:shd w:val="clear" w:color="auto" w:fill="auto"/>
          </w:tcPr>
          <w:p w14:paraId="3AB00A9F" w14:textId="77777777" w:rsidR="00324795" w:rsidRPr="00E33866" w:rsidRDefault="00324795" w:rsidP="00E33866">
            <w:pPr>
              <w:jc w:val="center"/>
              <w:rPr>
                <w:bCs/>
              </w:rPr>
            </w:pPr>
            <w:r w:rsidRPr="00E33866">
              <w:rPr>
                <w:rFonts w:ascii="Garamond" w:hAnsi="Garamond"/>
                <w:bCs/>
                <w:sz w:val="22"/>
                <w:lang w:val="fr-BE"/>
              </w:rPr>
              <w:t>E</w:t>
            </w:r>
          </w:p>
        </w:tc>
        <w:tc>
          <w:tcPr>
            <w:tcW w:w="4500" w:type="dxa"/>
            <w:tcBorders>
              <w:top w:val="nil"/>
              <w:bottom w:val="nil"/>
              <w:right w:val="nil"/>
            </w:tcBorders>
            <w:shd w:val="clear" w:color="auto" w:fill="auto"/>
          </w:tcPr>
          <w:p w14:paraId="0E945573" w14:textId="77777777" w:rsidR="00324795" w:rsidRPr="00E33866" w:rsidRDefault="00324795" w:rsidP="00E33866">
            <w:pPr>
              <w:jc w:val="both"/>
              <w:rPr>
                <w:bCs/>
              </w:rPr>
            </w:pPr>
            <w:r w:rsidRPr="00E33866">
              <w:rPr>
                <w:rFonts w:ascii="Garamond" w:hAnsi="Garamond"/>
                <w:bCs/>
                <w:sz w:val="22"/>
                <w:lang w:val="fr-BE"/>
              </w:rPr>
              <w:t>Paiement exceptionnel ou unique</w:t>
            </w:r>
          </w:p>
        </w:tc>
      </w:tr>
    </w:tbl>
    <w:p w14:paraId="46660242" w14:textId="77777777" w:rsidR="001A67E9" w:rsidRPr="0002434D" w:rsidRDefault="001A67E9">
      <w:pPr>
        <w:rPr>
          <w:rFonts w:ascii="Garamond" w:hAnsi="Garamond"/>
          <w:bCs/>
          <w:lang w:val="nl-BE"/>
        </w:rPr>
      </w:pPr>
    </w:p>
    <w:p w14:paraId="5271897F" w14:textId="77777777" w:rsidR="00BB6668" w:rsidRPr="00E33866" w:rsidRDefault="00BB6668" w:rsidP="00BB6668">
      <w:pPr>
        <w:rPr>
          <w:rFonts w:ascii="Garamond" w:hAnsi="Garamond"/>
          <w:lang w:val="fr-FR"/>
        </w:rPr>
      </w:pPr>
      <w:r>
        <w:rPr>
          <w:rFonts w:ascii="Garamond" w:hAnsi="Garamond"/>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BB6668" w:rsidRPr="00E33866" w14:paraId="70CC4F27" w14:textId="77777777" w:rsidTr="00E33866">
        <w:trPr>
          <w:cantSplit/>
          <w:trHeight w:val="249"/>
          <w:tblHeader/>
        </w:trPr>
        <w:tc>
          <w:tcPr>
            <w:tcW w:w="1177" w:type="dxa"/>
            <w:tcBorders>
              <w:top w:val="nil"/>
              <w:left w:val="nil"/>
              <w:bottom w:val="single" w:sz="4" w:space="0" w:color="auto"/>
            </w:tcBorders>
            <w:shd w:val="clear" w:color="auto" w:fill="auto"/>
          </w:tcPr>
          <w:p w14:paraId="68B4C013" w14:textId="77777777" w:rsidR="00BB6668" w:rsidRPr="00E33866" w:rsidRDefault="00BB6668" w:rsidP="00CA4488">
            <w:pPr>
              <w:rPr>
                <w:rFonts w:ascii="Garamond" w:hAnsi="Garamond"/>
                <w:b/>
                <w:sz w:val="22"/>
                <w:szCs w:val="22"/>
              </w:rPr>
            </w:pPr>
            <w:r w:rsidRPr="00E33866">
              <w:rPr>
                <w:rFonts w:ascii="Garamond" w:hAnsi="Garamond"/>
                <w:b/>
                <w:bCs/>
                <w:sz w:val="22"/>
                <w:lang w:val="fr-BE"/>
              </w:rPr>
              <w:lastRenderedPageBreak/>
              <w:t>Fichier</w:t>
            </w:r>
          </w:p>
        </w:tc>
        <w:tc>
          <w:tcPr>
            <w:tcW w:w="1336" w:type="dxa"/>
            <w:tcBorders>
              <w:top w:val="nil"/>
              <w:bottom w:val="single" w:sz="4" w:space="0" w:color="auto"/>
            </w:tcBorders>
            <w:shd w:val="clear" w:color="auto" w:fill="auto"/>
          </w:tcPr>
          <w:p w14:paraId="79398B2A" w14:textId="77777777" w:rsidR="00BB6668" w:rsidRPr="00E33866" w:rsidRDefault="00BB6668" w:rsidP="00CA4488">
            <w:pPr>
              <w:rPr>
                <w:rFonts w:ascii="Garamond" w:hAnsi="Garamond"/>
                <w:b/>
                <w:sz w:val="22"/>
                <w:szCs w:val="22"/>
              </w:rPr>
            </w:pPr>
            <w:r w:rsidRPr="00E33866">
              <w:rPr>
                <w:rFonts w:ascii="Garamond" w:hAnsi="Garamond"/>
                <w:b/>
                <w:bCs/>
                <w:sz w:val="22"/>
                <w:lang w:val="fr-BE"/>
              </w:rPr>
              <w:t>occurrence</w:t>
            </w:r>
          </w:p>
        </w:tc>
        <w:tc>
          <w:tcPr>
            <w:tcW w:w="2821" w:type="dxa"/>
            <w:tcBorders>
              <w:top w:val="nil"/>
              <w:bottom w:val="single" w:sz="4" w:space="0" w:color="auto"/>
            </w:tcBorders>
            <w:shd w:val="clear" w:color="auto" w:fill="auto"/>
          </w:tcPr>
          <w:p w14:paraId="2F9CCA89" w14:textId="77777777" w:rsidR="00BB6668" w:rsidRPr="00E33866" w:rsidRDefault="00BB6668" w:rsidP="00CA4488">
            <w:pPr>
              <w:rPr>
                <w:rFonts w:ascii="Garamond" w:hAnsi="Garamond"/>
                <w:b/>
                <w:sz w:val="22"/>
                <w:szCs w:val="22"/>
              </w:rPr>
            </w:pPr>
            <w:r w:rsidRPr="00E33866">
              <w:rPr>
                <w:rFonts w:ascii="Garamond" w:hAnsi="Garamond"/>
                <w:b/>
                <w:bCs/>
                <w:sz w:val="22"/>
                <w:lang w:val="fr-BE"/>
              </w:rPr>
              <w:t>Nom de la variable</w:t>
            </w:r>
          </w:p>
        </w:tc>
        <w:tc>
          <w:tcPr>
            <w:tcW w:w="2293" w:type="dxa"/>
            <w:tcBorders>
              <w:top w:val="nil"/>
              <w:bottom w:val="single" w:sz="4" w:space="0" w:color="auto"/>
            </w:tcBorders>
            <w:shd w:val="clear" w:color="auto" w:fill="auto"/>
          </w:tcPr>
          <w:p w14:paraId="2D12C269" w14:textId="77777777" w:rsidR="00BB6668" w:rsidRPr="00E33866" w:rsidRDefault="00BB6668" w:rsidP="00CA4488">
            <w:pPr>
              <w:rPr>
                <w:rFonts w:ascii="Garamond" w:hAnsi="Garamond"/>
                <w:b/>
                <w:sz w:val="22"/>
                <w:szCs w:val="22"/>
              </w:rPr>
            </w:pPr>
            <w:r w:rsidRPr="00E33866">
              <w:rPr>
                <w:rFonts w:ascii="Garamond" w:hAnsi="Garamond"/>
                <w:b/>
                <w:bCs/>
                <w:sz w:val="22"/>
                <w:lang w:val="fr-BE"/>
              </w:rPr>
              <w:t>Abréviation de la variable</w:t>
            </w:r>
          </w:p>
        </w:tc>
        <w:tc>
          <w:tcPr>
            <w:tcW w:w="885" w:type="dxa"/>
            <w:tcBorders>
              <w:top w:val="nil"/>
              <w:bottom w:val="single" w:sz="4" w:space="0" w:color="auto"/>
            </w:tcBorders>
            <w:shd w:val="clear" w:color="auto" w:fill="auto"/>
          </w:tcPr>
          <w:p w14:paraId="43B90B6A" w14:textId="77777777" w:rsidR="00BB6668" w:rsidRPr="00E33866" w:rsidRDefault="00BB6668" w:rsidP="00CA4488">
            <w:pPr>
              <w:rPr>
                <w:rFonts w:ascii="Garamond" w:hAnsi="Garamond"/>
                <w:b/>
                <w:sz w:val="22"/>
                <w:szCs w:val="22"/>
              </w:rPr>
            </w:pPr>
            <w:r w:rsidRPr="00E33866">
              <w:rPr>
                <w:rFonts w:ascii="Garamond" w:hAnsi="Garamond"/>
                <w:b/>
                <w:bCs/>
                <w:sz w:val="22"/>
                <w:lang w:val="fr-BE"/>
              </w:rPr>
              <w:t>Signe</w:t>
            </w:r>
          </w:p>
        </w:tc>
        <w:tc>
          <w:tcPr>
            <w:tcW w:w="966" w:type="dxa"/>
            <w:tcBorders>
              <w:top w:val="nil"/>
              <w:bottom w:val="single" w:sz="4" w:space="0" w:color="auto"/>
            </w:tcBorders>
            <w:shd w:val="clear" w:color="auto" w:fill="auto"/>
          </w:tcPr>
          <w:p w14:paraId="2CF7B01C" w14:textId="77777777" w:rsidR="00BB6668" w:rsidRPr="00E33866" w:rsidRDefault="00BB6668" w:rsidP="00CA4488">
            <w:pPr>
              <w:rPr>
                <w:rFonts w:ascii="Garamond" w:hAnsi="Garamond"/>
                <w:b/>
                <w:sz w:val="22"/>
                <w:szCs w:val="22"/>
              </w:rPr>
            </w:pPr>
            <w:r w:rsidRPr="00E33866">
              <w:rPr>
                <w:rFonts w:ascii="Garamond" w:hAnsi="Garamond"/>
                <w:b/>
                <w:bCs/>
                <w:sz w:val="22"/>
                <w:lang w:val="fr-BE"/>
              </w:rPr>
              <w:t>Code</w:t>
            </w:r>
          </w:p>
        </w:tc>
        <w:tc>
          <w:tcPr>
            <w:tcW w:w="4500" w:type="dxa"/>
            <w:tcBorders>
              <w:top w:val="nil"/>
              <w:bottom w:val="single" w:sz="4" w:space="0" w:color="auto"/>
              <w:right w:val="nil"/>
            </w:tcBorders>
            <w:shd w:val="clear" w:color="auto" w:fill="auto"/>
          </w:tcPr>
          <w:p w14:paraId="352BEA67" w14:textId="77777777" w:rsidR="00BB6668" w:rsidRPr="00E33866" w:rsidRDefault="00BB6668" w:rsidP="00CA4488">
            <w:pPr>
              <w:rPr>
                <w:rFonts w:ascii="Garamond" w:hAnsi="Garamond"/>
                <w:b/>
                <w:sz w:val="22"/>
                <w:szCs w:val="22"/>
              </w:rPr>
            </w:pPr>
            <w:r w:rsidRPr="00E33866">
              <w:rPr>
                <w:rFonts w:ascii="Garamond" w:hAnsi="Garamond"/>
                <w:b/>
                <w:bCs/>
                <w:sz w:val="22"/>
                <w:lang w:val="fr-BE"/>
              </w:rPr>
              <w:t>Explication du code</w:t>
            </w:r>
          </w:p>
        </w:tc>
      </w:tr>
      <w:tr w:rsidR="00193C4E" w:rsidRPr="005924A8" w14:paraId="524C4701" w14:textId="77777777" w:rsidTr="00E33866">
        <w:trPr>
          <w:cantSplit/>
          <w:tblHeader/>
        </w:trPr>
        <w:tc>
          <w:tcPr>
            <w:tcW w:w="1177" w:type="dxa"/>
            <w:tcBorders>
              <w:left w:val="nil"/>
              <w:bottom w:val="nil"/>
            </w:tcBorders>
            <w:shd w:val="clear" w:color="auto" w:fill="auto"/>
          </w:tcPr>
          <w:p w14:paraId="69056DEC" w14:textId="77777777" w:rsidR="00193C4E" w:rsidRPr="00E33866" w:rsidRDefault="00193C4E" w:rsidP="00CA4488">
            <w:pPr>
              <w:rPr>
                <w:rFonts w:ascii="Garamond" w:hAnsi="Garamond"/>
                <w:b/>
                <w:sz w:val="22"/>
                <w:szCs w:val="22"/>
                <w:lang w:val="nl-BE"/>
              </w:rPr>
            </w:pPr>
            <w:r w:rsidRPr="00E33866">
              <w:rPr>
                <w:rFonts w:ascii="Garamond" w:hAnsi="Garamond"/>
                <w:b/>
                <w:sz w:val="22"/>
                <w:szCs w:val="22"/>
                <w:lang w:val="nl-BE"/>
              </w:rPr>
              <w:t>ONP</w:t>
            </w:r>
            <w:r w:rsidRPr="00E33866">
              <w:rPr>
                <w:rStyle w:val="FootnoteReference"/>
                <w:rFonts w:ascii="Garamond" w:hAnsi="Garamond"/>
                <w:sz w:val="22"/>
                <w:szCs w:val="22"/>
                <w:lang w:val="nl-BE"/>
              </w:rPr>
              <w:footnoteReference w:id="88"/>
            </w:r>
          </w:p>
        </w:tc>
        <w:tc>
          <w:tcPr>
            <w:tcW w:w="1336" w:type="dxa"/>
            <w:tcBorders>
              <w:bottom w:val="nil"/>
            </w:tcBorders>
            <w:shd w:val="clear" w:color="auto" w:fill="auto"/>
          </w:tcPr>
          <w:p w14:paraId="1056E029" w14:textId="77777777" w:rsidR="00193C4E" w:rsidRPr="00E33866" w:rsidRDefault="00193C4E" w:rsidP="00CA4488">
            <w:pPr>
              <w:rPr>
                <w:rFonts w:ascii="Garamond" w:hAnsi="Garamond"/>
                <w:sz w:val="22"/>
                <w:szCs w:val="22"/>
              </w:rPr>
            </w:pPr>
            <w:r w:rsidRPr="00E33866">
              <w:rPr>
                <w:rFonts w:ascii="Garamond" w:hAnsi="Garamond"/>
                <w:bCs/>
                <w:sz w:val="22"/>
                <w:lang w:val="fr-BE"/>
              </w:rPr>
              <w:t>Oui</w:t>
            </w:r>
          </w:p>
        </w:tc>
        <w:tc>
          <w:tcPr>
            <w:tcW w:w="2821" w:type="dxa"/>
            <w:tcBorders>
              <w:bottom w:val="nil"/>
            </w:tcBorders>
            <w:shd w:val="clear" w:color="auto" w:fill="auto"/>
          </w:tcPr>
          <w:p w14:paraId="6FE24E2C" w14:textId="77777777" w:rsidR="00193C4E" w:rsidRPr="00E33866" w:rsidRDefault="00193C4E" w:rsidP="00CA4488">
            <w:pPr>
              <w:rPr>
                <w:rFonts w:ascii="Garamond" w:hAnsi="Garamond"/>
                <w:sz w:val="22"/>
                <w:szCs w:val="22"/>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89"/>
            </w:r>
          </w:p>
        </w:tc>
        <w:tc>
          <w:tcPr>
            <w:tcW w:w="2293" w:type="dxa"/>
            <w:tcBorders>
              <w:bottom w:val="nil"/>
            </w:tcBorders>
            <w:shd w:val="clear" w:color="auto" w:fill="auto"/>
          </w:tcPr>
          <w:p w14:paraId="57DDE08C" w14:textId="77777777" w:rsidR="00193C4E" w:rsidRPr="00E33866" w:rsidRDefault="00193C4E" w:rsidP="00CA4488">
            <w:pPr>
              <w:rPr>
                <w:rFonts w:ascii="Garamond" w:hAnsi="Garamond"/>
                <w:sz w:val="22"/>
                <w:szCs w:val="22"/>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75FC50B8" w14:textId="77777777" w:rsidR="00193C4E" w:rsidRPr="00E33866" w:rsidRDefault="00193C4E" w:rsidP="00E33866">
            <w:pPr>
              <w:jc w:val="center"/>
              <w:rPr>
                <w:rFonts w:ascii="Garamond" w:hAnsi="Garamond"/>
                <w:sz w:val="22"/>
                <w:szCs w:val="22"/>
              </w:rPr>
            </w:pPr>
            <w:r w:rsidRPr="00E33866">
              <w:rPr>
                <w:rFonts w:ascii="Garamond" w:hAnsi="Garamond"/>
                <w:sz w:val="22"/>
                <w:szCs w:val="22"/>
              </w:rPr>
              <w:t>=</w:t>
            </w:r>
          </w:p>
        </w:tc>
        <w:tc>
          <w:tcPr>
            <w:tcW w:w="966" w:type="dxa"/>
            <w:tcBorders>
              <w:bottom w:val="nil"/>
            </w:tcBorders>
            <w:shd w:val="clear" w:color="auto" w:fill="auto"/>
          </w:tcPr>
          <w:p w14:paraId="6BB19854" w14:textId="77777777" w:rsidR="00193C4E" w:rsidRPr="00E33866" w:rsidRDefault="00193C4E" w:rsidP="00E33866">
            <w:pPr>
              <w:jc w:val="center"/>
              <w:rPr>
                <w:rFonts w:ascii="Garamond" w:hAnsi="Garamond"/>
                <w:sz w:val="22"/>
                <w:szCs w:val="22"/>
              </w:rPr>
            </w:pPr>
            <w:r w:rsidRPr="00E33866">
              <w:rPr>
                <w:rFonts w:ascii="Garamond" w:hAnsi="Garamond"/>
                <w:sz w:val="22"/>
                <w:szCs w:val="22"/>
              </w:rPr>
              <w:t>I</w:t>
            </w:r>
          </w:p>
        </w:tc>
        <w:tc>
          <w:tcPr>
            <w:tcW w:w="4500" w:type="dxa"/>
            <w:tcBorders>
              <w:bottom w:val="nil"/>
              <w:right w:val="nil"/>
            </w:tcBorders>
            <w:shd w:val="clear" w:color="auto" w:fill="auto"/>
          </w:tcPr>
          <w:p w14:paraId="172DC787" w14:textId="77777777" w:rsidR="00193C4E" w:rsidRPr="00E33866" w:rsidRDefault="00193C4E" w:rsidP="00CA4488">
            <w:pPr>
              <w:rPr>
                <w:rFonts w:ascii="Garamond" w:hAnsi="Garamond"/>
                <w:sz w:val="22"/>
                <w:szCs w:val="22"/>
                <w:lang w:val="fr-FR" w:eastAsia="en-US"/>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193C4E" w:rsidRPr="005924A8" w14:paraId="3F5E0CE2" w14:textId="77777777" w:rsidTr="006C089A">
        <w:trPr>
          <w:cantSplit/>
          <w:tblHeader/>
        </w:trPr>
        <w:tc>
          <w:tcPr>
            <w:tcW w:w="1177" w:type="dxa"/>
            <w:tcBorders>
              <w:left w:val="nil"/>
              <w:bottom w:val="nil"/>
            </w:tcBorders>
            <w:shd w:val="clear" w:color="auto" w:fill="auto"/>
          </w:tcPr>
          <w:p w14:paraId="534CDDB5" w14:textId="77777777" w:rsidR="00193C4E" w:rsidRPr="00E33866" w:rsidRDefault="00193C4E" w:rsidP="00CA4488">
            <w:pPr>
              <w:rPr>
                <w:rFonts w:ascii="Garamond" w:hAnsi="Garamond"/>
                <w:b/>
                <w:sz w:val="22"/>
                <w:szCs w:val="22"/>
                <w:lang w:val="fr-FR"/>
              </w:rPr>
            </w:pPr>
          </w:p>
        </w:tc>
        <w:tc>
          <w:tcPr>
            <w:tcW w:w="1336" w:type="dxa"/>
            <w:tcBorders>
              <w:bottom w:val="nil"/>
            </w:tcBorders>
            <w:shd w:val="clear" w:color="auto" w:fill="auto"/>
          </w:tcPr>
          <w:p w14:paraId="46E25B9E" w14:textId="77777777" w:rsidR="00193C4E" w:rsidRPr="00E33866" w:rsidRDefault="00193C4E" w:rsidP="00CA4488">
            <w:pPr>
              <w:rPr>
                <w:rFonts w:ascii="Garamond" w:hAnsi="Garamond"/>
                <w:bCs/>
                <w:sz w:val="22"/>
                <w:lang w:val="fr-BE"/>
              </w:rPr>
            </w:pPr>
          </w:p>
        </w:tc>
        <w:tc>
          <w:tcPr>
            <w:tcW w:w="2821" w:type="dxa"/>
            <w:tcBorders>
              <w:bottom w:val="nil"/>
            </w:tcBorders>
            <w:shd w:val="clear" w:color="auto" w:fill="auto"/>
          </w:tcPr>
          <w:p w14:paraId="74E1A7B1" w14:textId="77777777" w:rsidR="00193C4E" w:rsidRPr="00E33866" w:rsidRDefault="00193C4E" w:rsidP="00CA4488">
            <w:pPr>
              <w:rPr>
                <w:rFonts w:ascii="Garamond" w:hAnsi="Garamond"/>
                <w:sz w:val="22"/>
                <w:szCs w:val="22"/>
              </w:rPr>
            </w:pPr>
            <w:r w:rsidRPr="00E33866">
              <w:rPr>
                <w:rFonts w:ascii="Garamond" w:hAnsi="Garamond"/>
                <w:sz w:val="22"/>
                <w:szCs w:val="22"/>
              </w:rPr>
              <w:t xml:space="preserve">Code </w:t>
            </w:r>
            <w:proofErr w:type="spellStart"/>
            <w:r w:rsidRPr="00E33866">
              <w:rPr>
                <w:rFonts w:ascii="Garamond" w:hAnsi="Garamond"/>
                <w:sz w:val="22"/>
                <w:szCs w:val="22"/>
              </w:rPr>
              <w:t>avantage</w:t>
            </w:r>
            <w:proofErr w:type="spellEnd"/>
          </w:p>
        </w:tc>
        <w:tc>
          <w:tcPr>
            <w:tcW w:w="2293" w:type="dxa"/>
            <w:tcBorders>
              <w:bottom w:val="nil"/>
            </w:tcBorders>
            <w:shd w:val="clear" w:color="auto" w:fill="auto"/>
          </w:tcPr>
          <w:p w14:paraId="0FEB35B4" w14:textId="77777777" w:rsidR="00193C4E" w:rsidRPr="00E33866" w:rsidRDefault="00193C4E" w:rsidP="00CA4488">
            <w:pPr>
              <w:rPr>
                <w:rFonts w:ascii="Garamond" w:hAnsi="Garamond"/>
                <w:sz w:val="22"/>
                <w:szCs w:val="22"/>
              </w:rPr>
            </w:pPr>
            <w:proofErr w:type="spellStart"/>
            <w:r w:rsidRPr="00E33866">
              <w:rPr>
                <w:rFonts w:ascii="Garamond" w:hAnsi="Garamond"/>
                <w:sz w:val="22"/>
                <w:szCs w:val="22"/>
              </w:rPr>
              <w:t>code_voordeel</w:t>
            </w:r>
            <w:proofErr w:type="spellEnd"/>
          </w:p>
        </w:tc>
        <w:tc>
          <w:tcPr>
            <w:tcW w:w="885" w:type="dxa"/>
            <w:tcBorders>
              <w:bottom w:val="nil"/>
            </w:tcBorders>
            <w:shd w:val="clear" w:color="auto" w:fill="auto"/>
          </w:tcPr>
          <w:p w14:paraId="4D77EC5E" w14:textId="77777777" w:rsidR="00193C4E" w:rsidRPr="00E33866" w:rsidRDefault="00193C4E" w:rsidP="00E33866">
            <w:pPr>
              <w:jc w:val="center"/>
              <w:rPr>
                <w:rFonts w:ascii="Garamond" w:hAnsi="Garamond"/>
                <w:sz w:val="22"/>
                <w:szCs w:val="22"/>
              </w:rPr>
            </w:pPr>
            <w:r w:rsidRPr="00E33866">
              <w:rPr>
                <w:rFonts w:ascii="Garamond" w:hAnsi="Garamond"/>
                <w:sz w:val="22"/>
                <w:szCs w:val="22"/>
              </w:rPr>
              <w:t>=</w:t>
            </w:r>
          </w:p>
        </w:tc>
        <w:tc>
          <w:tcPr>
            <w:tcW w:w="966" w:type="dxa"/>
            <w:tcBorders>
              <w:bottom w:val="nil"/>
            </w:tcBorders>
            <w:shd w:val="clear" w:color="auto" w:fill="auto"/>
          </w:tcPr>
          <w:p w14:paraId="0CB3B1E9" w14:textId="77777777" w:rsidR="00193C4E" w:rsidRPr="00E33866" w:rsidRDefault="006C089A" w:rsidP="00E33866">
            <w:pPr>
              <w:jc w:val="center"/>
              <w:rPr>
                <w:rFonts w:ascii="Garamond" w:hAnsi="Garamond"/>
                <w:sz w:val="22"/>
                <w:szCs w:val="22"/>
              </w:rPr>
            </w:pPr>
            <w:r>
              <w:rPr>
                <w:rFonts w:ascii="Garamond" w:hAnsi="Garamond"/>
                <w:sz w:val="22"/>
                <w:szCs w:val="22"/>
              </w:rPr>
              <w:t>F8</w:t>
            </w:r>
          </w:p>
        </w:tc>
        <w:tc>
          <w:tcPr>
            <w:tcW w:w="4500" w:type="dxa"/>
            <w:tcBorders>
              <w:bottom w:val="nil"/>
              <w:right w:val="nil"/>
            </w:tcBorders>
            <w:shd w:val="clear" w:color="auto" w:fill="auto"/>
          </w:tcPr>
          <w:p w14:paraId="64BCF05D" w14:textId="77777777" w:rsidR="00193C4E" w:rsidRPr="00E33866" w:rsidRDefault="00193C4E" w:rsidP="00CA4488">
            <w:pPr>
              <w:rPr>
                <w:rFonts w:ascii="Garamond" w:hAnsi="Garamond"/>
                <w:sz w:val="22"/>
                <w:szCs w:val="22"/>
                <w:lang w:val="fr-FR"/>
              </w:rPr>
            </w:pPr>
            <w:r w:rsidRPr="00E33866">
              <w:rPr>
                <w:rFonts w:ascii="Garamond" w:hAnsi="Garamond"/>
                <w:sz w:val="22"/>
                <w:szCs w:val="22"/>
                <w:lang w:val="fr-FR"/>
              </w:rPr>
              <w:t>Bonus de liaison au bien-être</w:t>
            </w:r>
          </w:p>
        </w:tc>
      </w:tr>
      <w:tr w:rsidR="006C089A" w:rsidRPr="005924A8" w14:paraId="30A6742B" w14:textId="77777777" w:rsidTr="006C089A">
        <w:trPr>
          <w:cantSplit/>
          <w:tblHeader/>
        </w:trPr>
        <w:tc>
          <w:tcPr>
            <w:tcW w:w="1177" w:type="dxa"/>
            <w:tcBorders>
              <w:top w:val="nil"/>
              <w:left w:val="nil"/>
              <w:bottom w:val="nil"/>
              <w:right w:val="single" w:sz="4" w:space="0" w:color="auto"/>
            </w:tcBorders>
            <w:shd w:val="clear" w:color="auto" w:fill="auto"/>
          </w:tcPr>
          <w:p w14:paraId="1620FF90" w14:textId="77777777" w:rsidR="006C089A" w:rsidRPr="00E33866" w:rsidRDefault="006C089A" w:rsidP="00CA4488">
            <w:pPr>
              <w:rPr>
                <w:rFonts w:ascii="Garamond" w:hAnsi="Garamond"/>
                <w:b/>
                <w:sz w:val="22"/>
                <w:szCs w:val="22"/>
                <w:lang w:val="fr-FR"/>
              </w:rPr>
            </w:pPr>
          </w:p>
        </w:tc>
        <w:tc>
          <w:tcPr>
            <w:tcW w:w="1336" w:type="dxa"/>
            <w:tcBorders>
              <w:top w:val="nil"/>
              <w:left w:val="single" w:sz="4" w:space="0" w:color="auto"/>
              <w:bottom w:val="nil"/>
              <w:right w:val="single" w:sz="4" w:space="0" w:color="auto"/>
            </w:tcBorders>
            <w:shd w:val="clear" w:color="auto" w:fill="auto"/>
          </w:tcPr>
          <w:p w14:paraId="0AF8F967" w14:textId="77777777" w:rsidR="006C089A" w:rsidRPr="00E33866" w:rsidRDefault="006C089A" w:rsidP="00CA4488">
            <w:pPr>
              <w:rPr>
                <w:rFonts w:ascii="Garamond" w:hAnsi="Garamond"/>
                <w:bCs/>
                <w:sz w:val="22"/>
                <w:lang w:val="fr-BE"/>
              </w:rPr>
            </w:pPr>
          </w:p>
        </w:tc>
        <w:tc>
          <w:tcPr>
            <w:tcW w:w="2821" w:type="dxa"/>
            <w:tcBorders>
              <w:top w:val="nil"/>
              <w:left w:val="single" w:sz="4" w:space="0" w:color="auto"/>
              <w:bottom w:val="nil"/>
              <w:right w:val="single" w:sz="4" w:space="0" w:color="auto"/>
            </w:tcBorders>
            <w:shd w:val="clear" w:color="auto" w:fill="auto"/>
          </w:tcPr>
          <w:p w14:paraId="0C849FD7" w14:textId="77777777" w:rsidR="006C089A" w:rsidRPr="00FB4CAA" w:rsidRDefault="006C089A" w:rsidP="00CA4488">
            <w:pPr>
              <w:rPr>
                <w:rFonts w:ascii="Garamond" w:hAnsi="Garamond"/>
                <w:sz w:val="22"/>
                <w:szCs w:val="22"/>
                <w:lang w:val="fr-FR"/>
              </w:rPr>
            </w:pPr>
          </w:p>
        </w:tc>
        <w:tc>
          <w:tcPr>
            <w:tcW w:w="2293" w:type="dxa"/>
            <w:tcBorders>
              <w:top w:val="nil"/>
              <w:left w:val="single" w:sz="4" w:space="0" w:color="auto"/>
              <w:bottom w:val="nil"/>
              <w:right w:val="single" w:sz="4" w:space="0" w:color="auto"/>
            </w:tcBorders>
            <w:shd w:val="clear" w:color="auto" w:fill="auto"/>
          </w:tcPr>
          <w:p w14:paraId="56F4B027" w14:textId="77777777" w:rsidR="006C089A" w:rsidRPr="00FB4CAA" w:rsidRDefault="006C089A" w:rsidP="00CA4488">
            <w:pPr>
              <w:rPr>
                <w:rFonts w:ascii="Garamond" w:hAnsi="Garamond"/>
                <w:sz w:val="22"/>
                <w:szCs w:val="22"/>
                <w:lang w:val="fr-FR"/>
              </w:rPr>
            </w:pPr>
          </w:p>
        </w:tc>
        <w:tc>
          <w:tcPr>
            <w:tcW w:w="885" w:type="dxa"/>
            <w:tcBorders>
              <w:top w:val="nil"/>
              <w:left w:val="single" w:sz="4" w:space="0" w:color="auto"/>
              <w:bottom w:val="nil"/>
              <w:right w:val="single" w:sz="4" w:space="0" w:color="auto"/>
            </w:tcBorders>
            <w:shd w:val="clear" w:color="auto" w:fill="auto"/>
          </w:tcPr>
          <w:p w14:paraId="0416B917" w14:textId="77777777" w:rsidR="006C089A" w:rsidRPr="00FB4CAA" w:rsidRDefault="006C089A" w:rsidP="00E33866">
            <w:pPr>
              <w:jc w:val="center"/>
              <w:rPr>
                <w:rFonts w:ascii="Garamond" w:hAnsi="Garamond"/>
                <w:sz w:val="22"/>
                <w:szCs w:val="22"/>
                <w:lang w:val="fr-FR"/>
              </w:rPr>
            </w:pPr>
          </w:p>
        </w:tc>
        <w:tc>
          <w:tcPr>
            <w:tcW w:w="966" w:type="dxa"/>
            <w:tcBorders>
              <w:top w:val="nil"/>
              <w:left w:val="single" w:sz="4" w:space="0" w:color="auto"/>
              <w:bottom w:val="nil"/>
              <w:right w:val="single" w:sz="4" w:space="0" w:color="auto"/>
            </w:tcBorders>
            <w:shd w:val="clear" w:color="auto" w:fill="auto"/>
          </w:tcPr>
          <w:p w14:paraId="76C75090" w14:textId="77777777" w:rsidR="006C089A" w:rsidRPr="00E33866" w:rsidRDefault="006C089A" w:rsidP="00E33866">
            <w:pPr>
              <w:jc w:val="center"/>
              <w:rPr>
                <w:rFonts w:ascii="Garamond" w:hAnsi="Garamond"/>
                <w:sz w:val="22"/>
                <w:szCs w:val="22"/>
              </w:rPr>
            </w:pPr>
            <w:r w:rsidRPr="00E33866">
              <w:rPr>
                <w:rFonts w:ascii="Garamond" w:hAnsi="Garamond"/>
                <w:sz w:val="22"/>
                <w:szCs w:val="22"/>
              </w:rPr>
              <w:t>F9</w:t>
            </w:r>
          </w:p>
        </w:tc>
        <w:tc>
          <w:tcPr>
            <w:tcW w:w="4500" w:type="dxa"/>
            <w:tcBorders>
              <w:top w:val="nil"/>
              <w:left w:val="single" w:sz="4" w:space="0" w:color="auto"/>
              <w:bottom w:val="nil"/>
              <w:right w:val="nil"/>
            </w:tcBorders>
            <w:shd w:val="clear" w:color="auto" w:fill="auto"/>
          </w:tcPr>
          <w:p w14:paraId="576AA0C4" w14:textId="77777777" w:rsidR="006C089A" w:rsidRPr="00E33866" w:rsidRDefault="006C089A" w:rsidP="00CA4488">
            <w:pPr>
              <w:rPr>
                <w:rFonts w:ascii="Garamond" w:hAnsi="Garamond"/>
                <w:sz w:val="22"/>
                <w:szCs w:val="22"/>
                <w:lang w:val="fr-FR"/>
              </w:rPr>
            </w:pPr>
            <w:r w:rsidRPr="00E33866">
              <w:rPr>
                <w:rFonts w:ascii="Garamond" w:hAnsi="Garamond"/>
                <w:sz w:val="22"/>
                <w:szCs w:val="22"/>
                <w:lang w:val="fr-FR"/>
              </w:rPr>
              <w:t>Bonus de liaison au bien-être</w:t>
            </w:r>
          </w:p>
        </w:tc>
      </w:tr>
      <w:tr w:rsidR="00193C4E" w:rsidRPr="00E33866" w14:paraId="6E01196E" w14:textId="77777777" w:rsidTr="00E33866">
        <w:trPr>
          <w:cantSplit/>
          <w:tblHeader/>
        </w:trPr>
        <w:tc>
          <w:tcPr>
            <w:tcW w:w="1177" w:type="dxa"/>
            <w:tcBorders>
              <w:top w:val="nil"/>
              <w:left w:val="nil"/>
              <w:bottom w:val="nil"/>
            </w:tcBorders>
            <w:shd w:val="clear" w:color="auto" w:fill="auto"/>
          </w:tcPr>
          <w:p w14:paraId="7CC35DD9" w14:textId="77777777" w:rsidR="00193C4E" w:rsidRPr="00E33866" w:rsidRDefault="00193C4E" w:rsidP="00CA4488">
            <w:pPr>
              <w:rPr>
                <w:rFonts w:ascii="Garamond" w:hAnsi="Garamond"/>
                <w:b/>
                <w:sz w:val="22"/>
                <w:szCs w:val="22"/>
                <w:lang w:val="fr-FR"/>
              </w:rPr>
            </w:pPr>
          </w:p>
        </w:tc>
        <w:tc>
          <w:tcPr>
            <w:tcW w:w="1336" w:type="dxa"/>
            <w:tcBorders>
              <w:top w:val="nil"/>
              <w:bottom w:val="nil"/>
            </w:tcBorders>
            <w:shd w:val="clear" w:color="auto" w:fill="auto"/>
          </w:tcPr>
          <w:p w14:paraId="6DF451EE" w14:textId="77777777" w:rsidR="00193C4E" w:rsidRPr="00E33866" w:rsidRDefault="00193C4E" w:rsidP="00CA4488">
            <w:pPr>
              <w:rPr>
                <w:rFonts w:ascii="Garamond" w:hAnsi="Garamond"/>
                <w:sz w:val="22"/>
                <w:szCs w:val="22"/>
                <w:lang w:val="fr-FR"/>
              </w:rPr>
            </w:pPr>
          </w:p>
        </w:tc>
        <w:tc>
          <w:tcPr>
            <w:tcW w:w="2821" w:type="dxa"/>
            <w:tcBorders>
              <w:top w:val="nil"/>
              <w:bottom w:val="nil"/>
            </w:tcBorders>
            <w:shd w:val="clear" w:color="auto" w:fill="auto"/>
          </w:tcPr>
          <w:p w14:paraId="50F7FA4A" w14:textId="77777777" w:rsidR="00193C4E" w:rsidRPr="00E33866" w:rsidRDefault="00A70970" w:rsidP="00CA4488">
            <w:pPr>
              <w:rPr>
                <w:rFonts w:ascii="Garamond" w:hAnsi="Garamond"/>
                <w:sz w:val="22"/>
                <w:szCs w:val="22"/>
              </w:rPr>
            </w:pPr>
            <w:proofErr w:type="spellStart"/>
            <w:r w:rsidRPr="00E33866">
              <w:rPr>
                <w:rFonts w:ascii="Garamond" w:hAnsi="Garamond"/>
                <w:sz w:val="22"/>
                <w:szCs w:val="22"/>
              </w:rPr>
              <w:t>I</w:t>
            </w:r>
            <w:r w:rsidR="00193C4E" w:rsidRPr="00E33866">
              <w:rPr>
                <w:rFonts w:ascii="Garamond" w:hAnsi="Garamond"/>
                <w:sz w:val="22"/>
                <w:szCs w:val="22"/>
              </w:rPr>
              <w:t>nstitution</w:t>
            </w:r>
            <w:proofErr w:type="spellEnd"/>
          </w:p>
        </w:tc>
        <w:tc>
          <w:tcPr>
            <w:tcW w:w="2293" w:type="dxa"/>
            <w:tcBorders>
              <w:top w:val="nil"/>
              <w:bottom w:val="nil"/>
            </w:tcBorders>
            <w:shd w:val="clear" w:color="auto" w:fill="auto"/>
          </w:tcPr>
          <w:p w14:paraId="5449D933" w14:textId="77777777" w:rsidR="00193C4E" w:rsidRPr="00E33866" w:rsidRDefault="00193C4E" w:rsidP="00CA4488">
            <w:pPr>
              <w:rPr>
                <w:rFonts w:ascii="Garamond" w:hAnsi="Garamond"/>
                <w:sz w:val="22"/>
                <w:szCs w:val="22"/>
              </w:rPr>
            </w:pPr>
            <w:r w:rsidRPr="00E33866">
              <w:rPr>
                <w:rFonts w:ascii="Garamond" w:hAnsi="Garamond"/>
                <w:sz w:val="22"/>
                <w:szCs w:val="22"/>
              </w:rPr>
              <w:t>instelling</w:t>
            </w:r>
          </w:p>
        </w:tc>
        <w:tc>
          <w:tcPr>
            <w:tcW w:w="885" w:type="dxa"/>
            <w:tcBorders>
              <w:top w:val="nil"/>
              <w:bottom w:val="nil"/>
            </w:tcBorders>
            <w:shd w:val="clear" w:color="auto" w:fill="auto"/>
          </w:tcPr>
          <w:p w14:paraId="301E5E15" w14:textId="77777777" w:rsidR="00193C4E" w:rsidRPr="00E33866" w:rsidRDefault="00193C4E" w:rsidP="00E33866">
            <w:pPr>
              <w:jc w:val="center"/>
              <w:rPr>
                <w:rFonts w:ascii="Garamond" w:hAnsi="Garamond"/>
                <w:sz w:val="22"/>
                <w:szCs w:val="22"/>
              </w:rPr>
            </w:pPr>
            <w:r w:rsidRPr="00E33866">
              <w:rPr>
                <w:rFonts w:ascii="Garamond" w:hAnsi="Garamond"/>
                <w:sz w:val="22"/>
                <w:szCs w:val="22"/>
              </w:rPr>
              <w:t>=</w:t>
            </w:r>
          </w:p>
        </w:tc>
        <w:tc>
          <w:tcPr>
            <w:tcW w:w="966" w:type="dxa"/>
            <w:tcBorders>
              <w:top w:val="nil"/>
              <w:bottom w:val="nil"/>
            </w:tcBorders>
            <w:shd w:val="clear" w:color="auto" w:fill="auto"/>
          </w:tcPr>
          <w:p w14:paraId="180C1C54" w14:textId="77777777" w:rsidR="00193C4E" w:rsidRPr="00E33866" w:rsidRDefault="00193C4E" w:rsidP="00E33866">
            <w:pPr>
              <w:jc w:val="center"/>
              <w:rPr>
                <w:rFonts w:ascii="Garamond" w:hAnsi="Garamond"/>
                <w:sz w:val="22"/>
                <w:szCs w:val="22"/>
              </w:rPr>
            </w:pPr>
            <w:r w:rsidRPr="00E33866">
              <w:rPr>
                <w:rFonts w:ascii="Garamond" w:hAnsi="Garamond"/>
                <w:sz w:val="22"/>
                <w:szCs w:val="22"/>
              </w:rPr>
              <w:t>101</w:t>
            </w:r>
          </w:p>
        </w:tc>
        <w:tc>
          <w:tcPr>
            <w:tcW w:w="4500" w:type="dxa"/>
            <w:tcBorders>
              <w:top w:val="nil"/>
              <w:bottom w:val="nil"/>
              <w:right w:val="nil"/>
            </w:tcBorders>
            <w:shd w:val="clear" w:color="auto" w:fill="auto"/>
          </w:tcPr>
          <w:p w14:paraId="23A78E0C" w14:textId="77777777" w:rsidR="00193C4E" w:rsidRPr="00E33866" w:rsidRDefault="00193C4E" w:rsidP="00CA4488">
            <w:pPr>
              <w:rPr>
                <w:rFonts w:ascii="Garamond" w:hAnsi="Garamond"/>
                <w:sz w:val="22"/>
                <w:szCs w:val="22"/>
                <w:lang w:val="nl-BE" w:eastAsia="en-US"/>
              </w:rPr>
            </w:pPr>
            <w:r w:rsidRPr="00E33866">
              <w:rPr>
                <w:rFonts w:ascii="Garamond" w:hAnsi="Garamond" w:cs="Arial"/>
                <w:sz w:val="22"/>
                <w:szCs w:val="22"/>
              </w:rPr>
              <w:t xml:space="preserve">Office </w:t>
            </w:r>
            <w:proofErr w:type="spellStart"/>
            <w:r w:rsidRPr="00E33866">
              <w:rPr>
                <w:rFonts w:ascii="Garamond" w:hAnsi="Garamond" w:cs="Arial"/>
                <w:sz w:val="22"/>
                <w:szCs w:val="22"/>
              </w:rPr>
              <w:t>national</w:t>
            </w:r>
            <w:proofErr w:type="spellEnd"/>
            <w:r w:rsidRPr="00E33866">
              <w:rPr>
                <w:rFonts w:ascii="Garamond" w:hAnsi="Garamond" w:cs="Arial"/>
                <w:sz w:val="22"/>
                <w:szCs w:val="22"/>
              </w:rPr>
              <w:t xml:space="preserve"> des pensions</w:t>
            </w:r>
          </w:p>
        </w:tc>
      </w:tr>
      <w:tr w:rsidR="00193C4E" w:rsidRPr="00E33866" w14:paraId="136CF6D2" w14:textId="77777777" w:rsidTr="00E33866">
        <w:trPr>
          <w:cantSplit/>
          <w:tblHeader/>
        </w:trPr>
        <w:tc>
          <w:tcPr>
            <w:tcW w:w="1177" w:type="dxa"/>
            <w:tcBorders>
              <w:top w:val="nil"/>
              <w:left w:val="nil"/>
              <w:bottom w:val="nil"/>
            </w:tcBorders>
            <w:shd w:val="clear" w:color="auto" w:fill="auto"/>
          </w:tcPr>
          <w:p w14:paraId="3B397E35" w14:textId="77777777" w:rsidR="00193C4E" w:rsidRPr="00E33866" w:rsidRDefault="00193C4E" w:rsidP="00CA4488">
            <w:pPr>
              <w:rPr>
                <w:rFonts w:ascii="Garamond" w:hAnsi="Garamond"/>
                <w:b/>
                <w:sz w:val="22"/>
                <w:szCs w:val="22"/>
              </w:rPr>
            </w:pPr>
          </w:p>
        </w:tc>
        <w:tc>
          <w:tcPr>
            <w:tcW w:w="1336" w:type="dxa"/>
            <w:tcBorders>
              <w:top w:val="nil"/>
              <w:bottom w:val="nil"/>
            </w:tcBorders>
            <w:shd w:val="clear" w:color="auto" w:fill="auto"/>
          </w:tcPr>
          <w:p w14:paraId="27AB8ACD" w14:textId="77777777" w:rsidR="00193C4E" w:rsidRPr="00E33866" w:rsidRDefault="00193C4E" w:rsidP="00CA4488">
            <w:pPr>
              <w:rPr>
                <w:rFonts w:ascii="Garamond" w:hAnsi="Garamond"/>
                <w:sz w:val="22"/>
                <w:szCs w:val="22"/>
              </w:rPr>
            </w:pPr>
          </w:p>
        </w:tc>
        <w:tc>
          <w:tcPr>
            <w:tcW w:w="2821" w:type="dxa"/>
            <w:tcBorders>
              <w:top w:val="nil"/>
              <w:bottom w:val="nil"/>
            </w:tcBorders>
            <w:shd w:val="clear" w:color="auto" w:fill="auto"/>
          </w:tcPr>
          <w:p w14:paraId="7AF8A240" w14:textId="77777777" w:rsidR="00193C4E" w:rsidRPr="00E33866" w:rsidRDefault="00A70970" w:rsidP="00CA4488">
            <w:pPr>
              <w:rPr>
                <w:rFonts w:ascii="Garamond" w:hAnsi="Garamond"/>
                <w:sz w:val="22"/>
                <w:szCs w:val="22"/>
              </w:rPr>
            </w:pPr>
            <w:proofErr w:type="spellStart"/>
            <w:r w:rsidRPr="00E33866">
              <w:rPr>
                <w:rFonts w:ascii="Garamond" w:hAnsi="Garamond"/>
                <w:sz w:val="22"/>
                <w:szCs w:val="22"/>
              </w:rPr>
              <w:t>P</w:t>
            </w:r>
            <w:r w:rsidR="00193C4E" w:rsidRPr="00E33866">
              <w:rPr>
                <w:rFonts w:ascii="Garamond" w:hAnsi="Garamond"/>
                <w:sz w:val="22"/>
                <w:szCs w:val="22"/>
              </w:rPr>
              <w:t>eriodicité</w:t>
            </w:r>
            <w:proofErr w:type="spellEnd"/>
          </w:p>
        </w:tc>
        <w:tc>
          <w:tcPr>
            <w:tcW w:w="2293" w:type="dxa"/>
            <w:tcBorders>
              <w:top w:val="nil"/>
              <w:bottom w:val="nil"/>
            </w:tcBorders>
            <w:shd w:val="clear" w:color="auto" w:fill="auto"/>
          </w:tcPr>
          <w:p w14:paraId="2F7571E7" w14:textId="77777777" w:rsidR="00193C4E" w:rsidRPr="00E33866" w:rsidRDefault="00193C4E" w:rsidP="00CA4488">
            <w:pPr>
              <w:rPr>
                <w:rFonts w:ascii="Garamond" w:hAnsi="Garamond"/>
                <w:sz w:val="22"/>
                <w:szCs w:val="22"/>
              </w:rPr>
            </w:pPr>
            <w:r w:rsidRPr="00E33866">
              <w:rPr>
                <w:rFonts w:ascii="Garamond" w:hAnsi="Garamond"/>
                <w:sz w:val="22"/>
                <w:szCs w:val="22"/>
              </w:rPr>
              <w:t>periodiciteit</w:t>
            </w:r>
          </w:p>
        </w:tc>
        <w:tc>
          <w:tcPr>
            <w:tcW w:w="885" w:type="dxa"/>
            <w:tcBorders>
              <w:top w:val="nil"/>
              <w:bottom w:val="nil"/>
            </w:tcBorders>
            <w:shd w:val="clear" w:color="auto" w:fill="auto"/>
          </w:tcPr>
          <w:p w14:paraId="479F801C" w14:textId="77777777" w:rsidR="00193C4E" w:rsidRPr="00E33866" w:rsidRDefault="00193C4E" w:rsidP="00E33866">
            <w:pPr>
              <w:jc w:val="center"/>
              <w:rPr>
                <w:rFonts w:ascii="Garamond" w:hAnsi="Garamond"/>
                <w:sz w:val="22"/>
                <w:szCs w:val="22"/>
              </w:rPr>
            </w:pPr>
            <w:r w:rsidRPr="00E33866">
              <w:rPr>
                <w:rFonts w:ascii="Garamond" w:hAnsi="Garamond"/>
                <w:sz w:val="22"/>
                <w:szCs w:val="22"/>
              </w:rPr>
              <w:t>=</w:t>
            </w:r>
          </w:p>
        </w:tc>
        <w:tc>
          <w:tcPr>
            <w:tcW w:w="966" w:type="dxa"/>
            <w:tcBorders>
              <w:top w:val="nil"/>
              <w:bottom w:val="nil"/>
            </w:tcBorders>
            <w:shd w:val="clear" w:color="auto" w:fill="auto"/>
          </w:tcPr>
          <w:p w14:paraId="4D02A02B" w14:textId="77777777" w:rsidR="00193C4E" w:rsidRPr="00E33866" w:rsidRDefault="00193C4E" w:rsidP="00E33866">
            <w:pPr>
              <w:jc w:val="center"/>
              <w:rPr>
                <w:rFonts w:ascii="Garamond" w:hAnsi="Garamond"/>
                <w:sz w:val="22"/>
                <w:szCs w:val="22"/>
              </w:rPr>
            </w:pPr>
            <w:r w:rsidRPr="00E33866">
              <w:rPr>
                <w:rFonts w:ascii="Garamond" w:hAnsi="Garamond"/>
                <w:sz w:val="22"/>
                <w:szCs w:val="22"/>
              </w:rPr>
              <w:t>1</w:t>
            </w:r>
          </w:p>
        </w:tc>
        <w:tc>
          <w:tcPr>
            <w:tcW w:w="4500" w:type="dxa"/>
            <w:tcBorders>
              <w:top w:val="nil"/>
              <w:bottom w:val="nil"/>
              <w:right w:val="nil"/>
            </w:tcBorders>
            <w:shd w:val="clear" w:color="auto" w:fill="auto"/>
          </w:tcPr>
          <w:p w14:paraId="78C75DF8" w14:textId="77777777" w:rsidR="00193C4E" w:rsidRPr="00E33866" w:rsidRDefault="00193C4E" w:rsidP="00CA4488">
            <w:pPr>
              <w:rPr>
                <w:rFonts w:ascii="Garamond" w:hAnsi="Garamond" w:cs="Arial"/>
                <w:sz w:val="22"/>
                <w:szCs w:val="22"/>
              </w:rPr>
            </w:pPr>
            <w:proofErr w:type="spellStart"/>
            <w:r w:rsidRPr="00E33866">
              <w:rPr>
                <w:rFonts w:ascii="Garamond" w:hAnsi="Garamond" w:cs="Arial"/>
                <w:sz w:val="22"/>
                <w:szCs w:val="22"/>
              </w:rPr>
              <w:t>Mensuel</w:t>
            </w:r>
            <w:proofErr w:type="spellEnd"/>
          </w:p>
        </w:tc>
      </w:tr>
    </w:tbl>
    <w:p w14:paraId="5645965A" w14:textId="77777777" w:rsidR="00887684" w:rsidRPr="0002434D" w:rsidRDefault="00887684">
      <w:pPr>
        <w:rPr>
          <w:rFonts w:ascii="Garamond" w:hAnsi="Garamond"/>
          <w:bCs/>
          <w:lang w:val="nl-BE"/>
        </w:rPr>
      </w:pPr>
    </w:p>
    <w:p w14:paraId="46A5E026"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t>Conditions « Pension de survie régime des fonctionnaires » :</w:t>
      </w:r>
    </w:p>
    <w:p w14:paraId="6494E965"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63032134" w14:textId="77777777" w:rsidTr="00E33866">
        <w:trPr>
          <w:cantSplit/>
          <w:trHeight w:val="249"/>
          <w:tblHeader/>
        </w:trPr>
        <w:tc>
          <w:tcPr>
            <w:tcW w:w="1177" w:type="dxa"/>
            <w:tcBorders>
              <w:top w:val="nil"/>
              <w:left w:val="nil"/>
            </w:tcBorders>
            <w:shd w:val="clear" w:color="auto" w:fill="auto"/>
          </w:tcPr>
          <w:p w14:paraId="3FCAAE7E"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5D94F9B4"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373C57BE"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20FED656"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6B717190"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7A1E96B9"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02892954" w14:textId="77777777" w:rsidR="001A67E9" w:rsidRPr="00E33866" w:rsidRDefault="001A67E9">
            <w:pPr>
              <w:rPr>
                <w:b/>
                <w:bCs/>
              </w:rPr>
            </w:pPr>
            <w:r w:rsidRPr="00E33866">
              <w:rPr>
                <w:rFonts w:ascii="Garamond" w:hAnsi="Garamond"/>
                <w:b/>
                <w:bCs/>
                <w:sz w:val="22"/>
                <w:lang w:val="fr-BE"/>
              </w:rPr>
              <w:t>Explication du code</w:t>
            </w:r>
          </w:p>
        </w:tc>
      </w:tr>
      <w:tr w:rsidR="00236D05" w:rsidRPr="005924A8" w14:paraId="121CE6CA" w14:textId="77777777" w:rsidTr="00E33866">
        <w:trPr>
          <w:cantSplit/>
          <w:tblHeader/>
        </w:trPr>
        <w:tc>
          <w:tcPr>
            <w:tcW w:w="1177" w:type="dxa"/>
            <w:tcBorders>
              <w:left w:val="nil"/>
              <w:bottom w:val="nil"/>
            </w:tcBorders>
            <w:shd w:val="clear" w:color="auto" w:fill="auto"/>
          </w:tcPr>
          <w:p w14:paraId="0A1DAFBF" w14:textId="77777777" w:rsidR="00236D05" w:rsidRPr="00E33866" w:rsidRDefault="00236D05">
            <w:pPr>
              <w:rPr>
                <w:b/>
                <w:bCs/>
              </w:rPr>
            </w:pPr>
            <w:r w:rsidRPr="00E33866">
              <w:rPr>
                <w:rFonts w:ascii="Garamond" w:hAnsi="Garamond"/>
                <w:b/>
                <w:bCs/>
                <w:sz w:val="22"/>
                <w:lang w:val="fr-BE"/>
              </w:rPr>
              <w:t>ONP</w:t>
            </w:r>
          </w:p>
        </w:tc>
        <w:tc>
          <w:tcPr>
            <w:tcW w:w="1336" w:type="dxa"/>
            <w:tcBorders>
              <w:bottom w:val="nil"/>
            </w:tcBorders>
            <w:shd w:val="clear" w:color="auto" w:fill="auto"/>
          </w:tcPr>
          <w:p w14:paraId="2FEBF36D" w14:textId="77777777" w:rsidR="00236D05" w:rsidRPr="00E33866" w:rsidRDefault="00236D05">
            <w:pPr>
              <w:rPr>
                <w:bCs/>
              </w:rPr>
            </w:pPr>
            <w:r w:rsidRPr="00E33866">
              <w:rPr>
                <w:rFonts w:ascii="Garamond" w:hAnsi="Garamond"/>
                <w:bCs/>
                <w:sz w:val="22"/>
                <w:lang w:val="fr-BE"/>
              </w:rPr>
              <w:t>Oui</w:t>
            </w:r>
          </w:p>
        </w:tc>
        <w:tc>
          <w:tcPr>
            <w:tcW w:w="2821" w:type="dxa"/>
            <w:tcBorders>
              <w:bottom w:val="nil"/>
            </w:tcBorders>
            <w:shd w:val="clear" w:color="auto" w:fill="auto"/>
          </w:tcPr>
          <w:p w14:paraId="09E6698D" w14:textId="77777777" w:rsidR="00236D05" w:rsidRPr="00E33866" w:rsidRDefault="00236D05">
            <w:pPr>
              <w:rPr>
                <w:bCs/>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90"/>
            </w:r>
          </w:p>
        </w:tc>
        <w:tc>
          <w:tcPr>
            <w:tcW w:w="2293" w:type="dxa"/>
            <w:tcBorders>
              <w:bottom w:val="nil"/>
            </w:tcBorders>
            <w:shd w:val="clear" w:color="auto" w:fill="auto"/>
          </w:tcPr>
          <w:p w14:paraId="676C0E9A" w14:textId="77777777" w:rsidR="00236D05" w:rsidRPr="00E33866" w:rsidRDefault="00236D05">
            <w:pPr>
              <w:rPr>
                <w:bCs/>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3779159E" w14:textId="77777777" w:rsidR="00236D05" w:rsidRPr="00E33866" w:rsidRDefault="00236D05" w:rsidP="00E33866">
            <w:pPr>
              <w:jc w:val="center"/>
              <w:rPr>
                <w:rFonts w:ascii="Garamond" w:hAnsi="Garamond"/>
                <w:bCs/>
                <w:sz w:val="22"/>
              </w:rPr>
            </w:pPr>
            <w:r w:rsidRPr="00E33866">
              <w:rPr>
                <w:rFonts w:ascii="Garamond" w:hAnsi="Garamond"/>
                <w:sz w:val="22"/>
                <w:szCs w:val="22"/>
              </w:rPr>
              <w:t>=</w:t>
            </w:r>
          </w:p>
        </w:tc>
        <w:tc>
          <w:tcPr>
            <w:tcW w:w="966" w:type="dxa"/>
            <w:tcBorders>
              <w:bottom w:val="nil"/>
            </w:tcBorders>
            <w:shd w:val="clear" w:color="auto" w:fill="auto"/>
          </w:tcPr>
          <w:p w14:paraId="3B3F28EA" w14:textId="77777777" w:rsidR="00236D05" w:rsidRPr="00E33866" w:rsidRDefault="00236D05" w:rsidP="00E33866">
            <w:pPr>
              <w:jc w:val="center"/>
              <w:rPr>
                <w:rFonts w:ascii="Garamond" w:hAnsi="Garamond"/>
                <w:bCs/>
                <w:sz w:val="22"/>
              </w:rPr>
            </w:pPr>
            <w:r w:rsidRPr="00E33866">
              <w:rPr>
                <w:rFonts w:ascii="Garamond" w:hAnsi="Garamond"/>
                <w:sz w:val="22"/>
                <w:szCs w:val="22"/>
              </w:rPr>
              <w:t>I</w:t>
            </w:r>
          </w:p>
        </w:tc>
        <w:tc>
          <w:tcPr>
            <w:tcW w:w="4500" w:type="dxa"/>
            <w:tcBorders>
              <w:bottom w:val="nil"/>
              <w:right w:val="nil"/>
            </w:tcBorders>
            <w:shd w:val="clear" w:color="auto" w:fill="auto"/>
          </w:tcPr>
          <w:p w14:paraId="01115CAC" w14:textId="77777777" w:rsidR="00236D05" w:rsidRPr="00E33866" w:rsidRDefault="00236D05" w:rsidP="00E33866">
            <w:pPr>
              <w:jc w:val="both"/>
              <w:rPr>
                <w:bCs/>
                <w:lang w:val="fr-FR"/>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236D05" w:rsidRPr="005924A8" w14:paraId="65B7AB99" w14:textId="77777777" w:rsidTr="00E33866">
        <w:trPr>
          <w:cantSplit/>
          <w:tblHeader/>
        </w:trPr>
        <w:tc>
          <w:tcPr>
            <w:tcW w:w="1177" w:type="dxa"/>
            <w:tcBorders>
              <w:left w:val="nil"/>
              <w:bottom w:val="nil"/>
            </w:tcBorders>
            <w:shd w:val="clear" w:color="auto" w:fill="auto"/>
          </w:tcPr>
          <w:p w14:paraId="79CE7E9D" w14:textId="77777777" w:rsidR="00236D05" w:rsidRPr="00E33866" w:rsidRDefault="00236D05">
            <w:pPr>
              <w:rPr>
                <w:rFonts w:ascii="Garamond" w:hAnsi="Garamond"/>
                <w:b/>
                <w:bCs/>
                <w:sz w:val="22"/>
                <w:lang w:val="fr-FR"/>
              </w:rPr>
            </w:pPr>
          </w:p>
        </w:tc>
        <w:tc>
          <w:tcPr>
            <w:tcW w:w="1336" w:type="dxa"/>
            <w:tcBorders>
              <w:bottom w:val="nil"/>
            </w:tcBorders>
            <w:shd w:val="clear" w:color="auto" w:fill="auto"/>
          </w:tcPr>
          <w:p w14:paraId="01DC5153" w14:textId="77777777" w:rsidR="00236D05" w:rsidRPr="00E33866" w:rsidRDefault="00236D05">
            <w:pPr>
              <w:rPr>
                <w:rFonts w:ascii="Garamond" w:hAnsi="Garamond"/>
                <w:bCs/>
                <w:sz w:val="22"/>
                <w:lang w:val="fr-FR"/>
              </w:rPr>
            </w:pPr>
          </w:p>
        </w:tc>
        <w:tc>
          <w:tcPr>
            <w:tcW w:w="2821" w:type="dxa"/>
            <w:tcBorders>
              <w:bottom w:val="nil"/>
            </w:tcBorders>
            <w:shd w:val="clear" w:color="auto" w:fill="auto"/>
          </w:tcPr>
          <w:p w14:paraId="7C2897D1" w14:textId="77777777" w:rsidR="00236D05" w:rsidRPr="00E33866" w:rsidRDefault="00236D05">
            <w:pPr>
              <w:rPr>
                <w:rFonts w:ascii="Garamond" w:hAnsi="Garamond"/>
                <w:bCs/>
                <w:sz w:val="22"/>
                <w:lang w:val="fr-BE"/>
              </w:rPr>
            </w:pPr>
            <w:r w:rsidRPr="00E33866">
              <w:rPr>
                <w:rFonts w:ascii="Garamond" w:hAnsi="Garamond"/>
                <w:bCs/>
                <w:sz w:val="22"/>
                <w:lang w:val="fr-BE"/>
              </w:rPr>
              <w:t>Type de pension</w:t>
            </w:r>
          </w:p>
        </w:tc>
        <w:tc>
          <w:tcPr>
            <w:tcW w:w="2293" w:type="dxa"/>
            <w:tcBorders>
              <w:bottom w:val="nil"/>
            </w:tcBorders>
            <w:shd w:val="clear" w:color="auto" w:fill="auto"/>
          </w:tcPr>
          <w:p w14:paraId="3C5535BF" w14:textId="77777777" w:rsidR="00236D05" w:rsidRPr="00E33866" w:rsidRDefault="00236D05">
            <w:pPr>
              <w:rPr>
                <w:rFonts w:ascii="Garamond" w:hAnsi="Garamond"/>
                <w:bCs/>
                <w:sz w:val="22"/>
                <w:lang w:val="fr-BE"/>
              </w:rPr>
            </w:pPr>
            <w:proofErr w:type="spellStart"/>
            <w:r w:rsidRPr="00E33866">
              <w:rPr>
                <w:rFonts w:ascii="Garamond" w:hAnsi="Garamond"/>
                <w:bCs/>
                <w:sz w:val="22"/>
                <w:lang w:val="fr-BE"/>
              </w:rPr>
              <w:t>type_pensioen</w:t>
            </w:r>
            <w:proofErr w:type="spellEnd"/>
          </w:p>
        </w:tc>
        <w:tc>
          <w:tcPr>
            <w:tcW w:w="885" w:type="dxa"/>
            <w:tcBorders>
              <w:bottom w:val="nil"/>
            </w:tcBorders>
            <w:shd w:val="clear" w:color="auto" w:fill="auto"/>
          </w:tcPr>
          <w:p w14:paraId="2BFBC4DE" w14:textId="77777777" w:rsidR="00236D05" w:rsidRPr="00E33866" w:rsidRDefault="00236D05"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74BC4260" w14:textId="77777777" w:rsidR="00236D05" w:rsidRPr="00E33866" w:rsidRDefault="00236D05" w:rsidP="00E33866">
            <w:pPr>
              <w:jc w:val="center"/>
              <w:rPr>
                <w:rFonts w:ascii="Garamond" w:hAnsi="Garamond"/>
                <w:bCs/>
                <w:sz w:val="22"/>
              </w:rPr>
            </w:pPr>
            <w:r w:rsidRPr="00E33866">
              <w:rPr>
                <w:rFonts w:ascii="Garamond" w:hAnsi="Garamond"/>
                <w:bCs/>
                <w:sz w:val="22"/>
              </w:rPr>
              <w:t>2</w:t>
            </w:r>
          </w:p>
        </w:tc>
        <w:tc>
          <w:tcPr>
            <w:tcW w:w="4500" w:type="dxa"/>
            <w:tcBorders>
              <w:bottom w:val="nil"/>
              <w:right w:val="nil"/>
            </w:tcBorders>
            <w:shd w:val="clear" w:color="auto" w:fill="auto"/>
          </w:tcPr>
          <w:p w14:paraId="754B52E2" w14:textId="77777777" w:rsidR="00236D05" w:rsidRPr="00E33866" w:rsidRDefault="00236D05" w:rsidP="00E33866">
            <w:pPr>
              <w:jc w:val="both"/>
              <w:rPr>
                <w:rFonts w:ascii="Garamond" w:hAnsi="Garamond"/>
                <w:bCs/>
                <w:sz w:val="22"/>
                <w:lang w:val="fr-BE"/>
              </w:rPr>
            </w:pPr>
            <w:r w:rsidRPr="00E33866">
              <w:rPr>
                <w:rFonts w:ascii="Garamond" w:hAnsi="Garamond"/>
                <w:bCs/>
                <w:sz w:val="22"/>
                <w:lang w:val="fr-BE"/>
              </w:rPr>
              <w:t>Survie (droit dérivé), à utiliser aussi en cas de paiement de capitaux en cas de décès</w:t>
            </w:r>
          </w:p>
        </w:tc>
      </w:tr>
      <w:tr w:rsidR="00236D05" w:rsidRPr="005924A8" w14:paraId="4CB29982" w14:textId="77777777" w:rsidTr="00E33866">
        <w:trPr>
          <w:cantSplit/>
          <w:tblHeader/>
        </w:trPr>
        <w:tc>
          <w:tcPr>
            <w:tcW w:w="1177" w:type="dxa"/>
            <w:tcBorders>
              <w:top w:val="nil"/>
              <w:left w:val="nil"/>
              <w:bottom w:val="nil"/>
            </w:tcBorders>
            <w:shd w:val="clear" w:color="auto" w:fill="auto"/>
          </w:tcPr>
          <w:p w14:paraId="523F0464" w14:textId="77777777" w:rsidR="00236D05" w:rsidRPr="00E33866" w:rsidRDefault="00236D05">
            <w:pPr>
              <w:rPr>
                <w:rFonts w:ascii="Garamond" w:hAnsi="Garamond"/>
                <w:bCs/>
                <w:sz w:val="22"/>
                <w:lang w:val="fr-FR"/>
              </w:rPr>
            </w:pPr>
          </w:p>
        </w:tc>
        <w:tc>
          <w:tcPr>
            <w:tcW w:w="1336" w:type="dxa"/>
            <w:tcBorders>
              <w:top w:val="nil"/>
              <w:bottom w:val="nil"/>
            </w:tcBorders>
            <w:shd w:val="clear" w:color="auto" w:fill="auto"/>
          </w:tcPr>
          <w:p w14:paraId="56985B2D" w14:textId="77777777" w:rsidR="00236D05" w:rsidRPr="00E33866" w:rsidRDefault="00236D05">
            <w:pPr>
              <w:rPr>
                <w:rFonts w:ascii="Garamond" w:hAnsi="Garamond"/>
                <w:bCs/>
                <w:sz w:val="22"/>
                <w:lang w:val="fr-FR"/>
              </w:rPr>
            </w:pPr>
          </w:p>
        </w:tc>
        <w:tc>
          <w:tcPr>
            <w:tcW w:w="2821" w:type="dxa"/>
            <w:tcBorders>
              <w:top w:val="nil"/>
              <w:bottom w:val="nil"/>
            </w:tcBorders>
            <w:shd w:val="clear" w:color="auto" w:fill="auto"/>
          </w:tcPr>
          <w:p w14:paraId="2DEEA7F0" w14:textId="77777777" w:rsidR="00236D05" w:rsidRPr="00E33866" w:rsidRDefault="00236D05">
            <w:pPr>
              <w:rPr>
                <w:bCs/>
              </w:rPr>
            </w:pPr>
            <w:r w:rsidRPr="00E33866">
              <w:rPr>
                <w:rFonts w:ascii="Garamond" w:hAnsi="Garamond"/>
                <w:bCs/>
                <w:sz w:val="22"/>
                <w:lang w:val="fr-BE"/>
              </w:rPr>
              <w:t>Institution</w:t>
            </w:r>
          </w:p>
        </w:tc>
        <w:tc>
          <w:tcPr>
            <w:tcW w:w="2293" w:type="dxa"/>
            <w:tcBorders>
              <w:top w:val="nil"/>
              <w:bottom w:val="nil"/>
            </w:tcBorders>
            <w:shd w:val="clear" w:color="auto" w:fill="auto"/>
          </w:tcPr>
          <w:p w14:paraId="37AD6CD1" w14:textId="77777777" w:rsidR="00236D05" w:rsidRPr="00E33866" w:rsidRDefault="00236D05">
            <w:pPr>
              <w:rPr>
                <w:bCs/>
              </w:rPr>
            </w:pPr>
            <w:proofErr w:type="spellStart"/>
            <w:r w:rsidRPr="00E33866">
              <w:rPr>
                <w:rFonts w:ascii="Garamond" w:hAnsi="Garamond"/>
                <w:bCs/>
                <w:sz w:val="22"/>
                <w:lang w:val="fr-BE"/>
              </w:rPr>
              <w:t>instelling</w:t>
            </w:r>
            <w:proofErr w:type="spellEnd"/>
          </w:p>
        </w:tc>
        <w:tc>
          <w:tcPr>
            <w:tcW w:w="885" w:type="dxa"/>
            <w:tcBorders>
              <w:top w:val="nil"/>
              <w:bottom w:val="nil"/>
            </w:tcBorders>
            <w:shd w:val="clear" w:color="auto" w:fill="auto"/>
          </w:tcPr>
          <w:p w14:paraId="13346479" w14:textId="77777777" w:rsidR="00236D05" w:rsidRPr="00E33866" w:rsidRDefault="00236D05"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5BFF2190" w14:textId="77777777" w:rsidR="00236D05" w:rsidRPr="00E33866" w:rsidRDefault="00236D05" w:rsidP="00E33866">
            <w:pPr>
              <w:jc w:val="center"/>
              <w:rPr>
                <w:rFonts w:ascii="Garamond" w:hAnsi="Garamond"/>
                <w:bCs/>
                <w:sz w:val="22"/>
              </w:rPr>
            </w:pPr>
            <w:r w:rsidRPr="00E33866">
              <w:rPr>
                <w:rFonts w:ascii="Garamond" w:hAnsi="Garamond"/>
                <w:bCs/>
                <w:sz w:val="22"/>
              </w:rPr>
              <w:t>110</w:t>
            </w:r>
          </w:p>
        </w:tc>
        <w:tc>
          <w:tcPr>
            <w:tcW w:w="4500" w:type="dxa"/>
            <w:tcBorders>
              <w:top w:val="nil"/>
              <w:bottom w:val="nil"/>
              <w:right w:val="nil"/>
            </w:tcBorders>
            <w:shd w:val="clear" w:color="auto" w:fill="auto"/>
          </w:tcPr>
          <w:p w14:paraId="65B78693" w14:textId="77777777" w:rsidR="00236D05" w:rsidRPr="00E33866" w:rsidRDefault="00236D05" w:rsidP="00E33866">
            <w:pPr>
              <w:jc w:val="both"/>
              <w:rPr>
                <w:bCs/>
                <w:lang w:val="fr-FR"/>
              </w:rPr>
            </w:pPr>
            <w:proofErr w:type="spellStart"/>
            <w:r w:rsidRPr="00E33866">
              <w:rPr>
                <w:rFonts w:ascii="Garamond" w:hAnsi="Garamond"/>
                <w:bCs/>
                <w:i/>
                <w:sz w:val="22"/>
                <w:lang w:val="fr-BE"/>
              </w:rPr>
              <w:t>SdPSP</w:t>
            </w:r>
            <w:proofErr w:type="spellEnd"/>
            <w:r w:rsidRPr="00E33866">
              <w:rPr>
                <w:rFonts w:ascii="Garamond" w:hAnsi="Garamond"/>
                <w:bCs/>
                <w:i/>
                <w:sz w:val="22"/>
                <w:lang w:val="fr-BE"/>
              </w:rPr>
              <w:t xml:space="preserve"> (anciennement l’Administration des pensions)</w:t>
            </w:r>
          </w:p>
        </w:tc>
      </w:tr>
      <w:tr w:rsidR="00236D05" w:rsidRPr="00E33866" w14:paraId="1F7255AF" w14:textId="77777777" w:rsidTr="00E33866">
        <w:trPr>
          <w:cantSplit/>
          <w:tblHeader/>
        </w:trPr>
        <w:tc>
          <w:tcPr>
            <w:tcW w:w="1177" w:type="dxa"/>
            <w:tcBorders>
              <w:top w:val="nil"/>
              <w:left w:val="nil"/>
              <w:bottom w:val="nil"/>
            </w:tcBorders>
            <w:shd w:val="clear" w:color="auto" w:fill="auto"/>
          </w:tcPr>
          <w:p w14:paraId="7AB7DD79" w14:textId="77777777" w:rsidR="00236D05" w:rsidRPr="00E33866" w:rsidRDefault="00236D05">
            <w:pPr>
              <w:rPr>
                <w:rFonts w:ascii="Garamond" w:hAnsi="Garamond"/>
                <w:bCs/>
                <w:sz w:val="22"/>
                <w:lang w:val="fr-FR"/>
              </w:rPr>
            </w:pPr>
          </w:p>
        </w:tc>
        <w:tc>
          <w:tcPr>
            <w:tcW w:w="1336" w:type="dxa"/>
            <w:tcBorders>
              <w:top w:val="nil"/>
              <w:bottom w:val="nil"/>
            </w:tcBorders>
            <w:shd w:val="clear" w:color="auto" w:fill="auto"/>
          </w:tcPr>
          <w:p w14:paraId="7AB87592" w14:textId="77777777" w:rsidR="00236D05" w:rsidRPr="00E33866" w:rsidRDefault="00236D05">
            <w:pPr>
              <w:rPr>
                <w:rFonts w:ascii="Garamond" w:hAnsi="Garamond"/>
                <w:bCs/>
                <w:sz w:val="22"/>
                <w:lang w:val="fr-FR"/>
              </w:rPr>
            </w:pPr>
          </w:p>
        </w:tc>
        <w:tc>
          <w:tcPr>
            <w:tcW w:w="2821" w:type="dxa"/>
            <w:tcBorders>
              <w:top w:val="nil"/>
              <w:bottom w:val="nil"/>
            </w:tcBorders>
            <w:shd w:val="clear" w:color="auto" w:fill="auto"/>
          </w:tcPr>
          <w:p w14:paraId="118363BE" w14:textId="77777777" w:rsidR="00236D05" w:rsidRPr="00E33866" w:rsidRDefault="00236D05">
            <w:pPr>
              <w:rPr>
                <w:rFonts w:ascii="Garamond" w:hAnsi="Garamond"/>
                <w:bCs/>
                <w:sz w:val="22"/>
                <w:lang w:val="fr-FR"/>
              </w:rPr>
            </w:pPr>
          </w:p>
        </w:tc>
        <w:tc>
          <w:tcPr>
            <w:tcW w:w="2293" w:type="dxa"/>
            <w:tcBorders>
              <w:top w:val="nil"/>
              <w:bottom w:val="nil"/>
            </w:tcBorders>
            <w:shd w:val="clear" w:color="auto" w:fill="auto"/>
          </w:tcPr>
          <w:p w14:paraId="789633AE" w14:textId="77777777" w:rsidR="00236D05" w:rsidRPr="00E33866" w:rsidRDefault="00236D05">
            <w:pPr>
              <w:rPr>
                <w:rFonts w:ascii="Garamond" w:hAnsi="Garamond"/>
                <w:bCs/>
                <w:sz w:val="22"/>
                <w:lang w:val="fr-FR"/>
              </w:rPr>
            </w:pPr>
          </w:p>
        </w:tc>
        <w:tc>
          <w:tcPr>
            <w:tcW w:w="885" w:type="dxa"/>
            <w:tcBorders>
              <w:top w:val="nil"/>
              <w:bottom w:val="nil"/>
            </w:tcBorders>
            <w:shd w:val="clear" w:color="auto" w:fill="auto"/>
          </w:tcPr>
          <w:p w14:paraId="35499B3D" w14:textId="77777777" w:rsidR="00236D05" w:rsidRPr="00E33866" w:rsidRDefault="00236D05" w:rsidP="00E33866">
            <w:pPr>
              <w:jc w:val="center"/>
              <w:rPr>
                <w:rFonts w:ascii="Garamond" w:hAnsi="Garamond"/>
                <w:bCs/>
                <w:sz w:val="22"/>
                <w:lang w:val="fr-FR"/>
              </w:rPr>
            </w:pPr>
          </w:p>
        </w:tc>
        <w:tc>
          <w:tcPr>
            <w:tcW w:w="966" w:type="dxa"/>
            <w:tcBorders>
              <w:top w:val="nil"/>
              <w:bottom w:val="nil"/>
            </w:tcBorders>
            <w:shd w:val="clear" w:color="auto" w:fill="auto"/>
          </w:tcPr>
          <w:p w14:paraId="63D544E8" w14:textId="77777777" w:rsidR="00236D05" w:rsidRPr="00E33866" w:rsidRDefault="00236D05" w:rsidP="00E33866">
            <w:pPr>
              <w:jc w:val="center"/>
              <w:rPr>
                <w:rFonts w:ascii="Garamond" w:hAnsi="Garamond"/>
                <w:bCs/>
                <w:sz w:val="22"/>
              </w:rPr>
            </w:pPr>
            <w:r w:rsidRPr="00E33866">
              <w:rPr>
                <w:rFonts w:ascii="Garamond" w:hAnsi="Garamond"/>
                <w:bCs/>
                <w:sz w:val="22"/>
              </w:rPr>
              <w:t>130</w:t>
            </w:r>
          </w:p>
        </w:tc>
        <w:tc>
          <w:tcPr>
            <w:tcW w:w="4500" w:type="dxa"/>
            <w:tcBorders>
              <w:top w:val="nil"/>
              <w:bottom w:val="nil"/>
              <w:right w:val="nil"/>
            </w:tcBorders>
            <w:shd w:val="clear" w:color="auto" w:fill="auto"/>
            <w:vAlign w:val="bottom"/>
          </w:tcPr>
          <w:p w14:paraId="07C158A5" w14:textId="77777777" w:rsidR="00236D05" w:rsidRPr="00E33866" w:rsidRDefault="00236D05">
            <w:pPr>
              <w:rPr>
                <w:bCs/>
              </w:rPr>
            </w:pPr>
            <w:r w:rsidRPr="00E33866">
              <w:rPr>
                <w:rFonts w:ascii="Garamond" w:hAnsi="Garamond"/>
                <w:bCs/>
                <w:i/>
                <w:sz w:val="22"/>
                <w:lang w:val="fr-BE"/>
              </w:rPr>
              <w:t>Communes, provinces, CPAS</w:t>
            </w:r>
          </w:p>
        </w:tc>
      </w:tr>
      <w:tr w:rsidR="00236D05" w:rsidRPr="005924A8" w14:paraId="6E2EDA05" w14:textId="77777777" w:rsidTr="00E33866">
        <w:trPr>
          <w:cantSplit/>
          <w:tblHeader/>
        </w:trPr>
        <w:tc>
          <w:tcPr>
            <w:tcW w:w="1177" w:type="dxa"/>
            <w:tcBorders>
              <w:top w:val="nil"/>
              <w:left w:val="nil"/>
              <w:bottom w:val="nil"/>
            </w:tcBorders>
            <w:shd w:val="clear" w:color="auto" w:fill="auto"/>
          </w:tcPr>
          <w:p w14:paraId="004DE6B5"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47984FD9"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393C041C"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4E768AF3"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34BD71E2"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62C6AA44" w14:textId="77777777" w:rsidR="00236D05" w:rsidRPr="00E33866" w:rsidRDefault="00236D05" w:rsidP="00E33866">
            <w:pPr>
              <w:jc w:val="center"/>
              <w:rPr>
                <w:rFonts w:ascii="Garamond" w:hAnsi="Garamond"/>
                <w:bCs/>
                <w:sz w:val="22"/>
              </w:rPr>
            </w:pPr>
            <w:r w:rsidRPr="00E33866">
              <w:rPr>
                <w:rFonts w:ascii="Garamond" w:hAnsi="Garamond"/>
                <w:bCs/>
                <w:sz w:val="22"/>
              </w:rPr>
              <w:t>140</w:t>
            </w:r>
          </w:p>
        </w:tc>
        <w:tc>
          <w:tcPr>
            <w:tcW w:w="4500" w:type="dxa"/>
            <w:tcBorders>
              <w:top w:val="nil"/>
              <w:bottom w:val="nil"/>
              <w:right w:val="nil"/>
            </w:tcBorders>
            <w:shd w:val="clear" w:color="auto" w:fill="auto"/>
            <w:vAlign w:val="bottom"/>
          </w:tcPr>
          <w:p w14:paraId="7A7ED142" w14:textId="77777777" w:rsidR="00236D05" w:rsidRPr="00E33866" w:rsidRDefault="00236D05">
            <w:pPr>
              <w:rPr>
                <w:bCs/>
                <w:lang w:val="fr-FR"/>
              </w:rPr>
            </w:pPr>
            <w:r w:rsidRPr="00E33866">
              <w:rPr>
                <w:rFonts w:ascii="Garamond" w:hAnsi="Garamond"/>
                <w:bCs/>
                <w:i/>
                <w:sz w:val="22"/>
                <w:lang w:val="fr-BE"/>
              </w:rPr>
              <w:t>Fonds de pension qui paient des pensions légales</w:t>
            </w:r>
          </w:p>
        </w:tc>
      </w:tr>
      <w:tr w:rsidR="00236D05" w:rsidRPr="005924A8" w14:paraId="627C4F5B" w14:textId="77777777" w:rsidTr="00E33866">
        <w:trPr>
          <w:cantSplit/>
          <w:tblHeader/>
        </w:trPr>
        <w:tc>
          <w:tcPr>
            <w:tcW w:w="1177" w:type="dxa"/>
            <w:tcBorders>
              <w:top w:val="nil"/>
              <w:left w:val="nil"/>
              <w:bottom w:val="nil"/>
            </w:tcBorders>
            <w:shd w:val="clear" w:color="auto" w:fill="auto"/>
          </w:tcPr>
          <w:p w14:paraId="166ED433" w14:textId="77777777" w:rsidR="00236D05" w:rsidRPr="00E33866" w:rsidRDefault="00236D05">
            <w:pPr>
              <w:rPr>
                <w:rFonts w:ascii="Garamond" w:hAnsi="Garamond"/>
                <w:bCs/>
                <w:sz w:val="22"/>
                <w:lang w:val="fr-FR"/>
              </w:rPr>
            </w:pPr>
          </w:p>
        </w:tc>
        <w:tc>
          <w:tcPr>
            <w:tcW w:w="1336" w:type="dxa"/>
            <w:tcBorders>
              <w:top w:val="nil"/>
              <w:bottom w:val="nil"/>
            </w:tcBorders>
            <w:shd w:val="clear" w:color="auto" w:fill="auto"/>
          </w:tcPr>
          <w:p w14:paraId="34CF6F09" w14:textId="77777777" w:rsidR="00236D05" w:rsidRPr="00E33866" w:rsidRDefault="00236D05">
            <w:pPr>
              <w:rPr>
                <w:rFonts w:ascii="Garamond" w:hAnsi="Garamond"/>
                <w:bCs/>
                <w:sz w:val="22"/>
                <w:lang w:val="fr-FR"/>
              </w:rPr>
            </w:pPr>
          </w:p>
        </w:tc>
        <w:tc>
          <w:tcPr>
            <w:tcW w:w="2821" w:type="dxa"/>
            <w:tcBorders>
              <w:top w:val="nil"/>
              <w:bottom w:val="nil"/>
            </w:tcBorders>
            <w:shd w:val="clear" w:color="auto" w:fill="auto"/>
          </w:tcPr>
          <w:p w14:paraId="14E38330" w14:textId="77777777" w:rsidR="00236D05" w:rsidRPr="00E33866" w:rsidRDefault="00236D05">
            <w:pPr>
              <w:rPr>
                <w:rFonts w:ascii="Garamond" w:hAnsi="Garamond"/>
                <w:bCs/>
                <w:sz w:val="22"/>
                <w:lang w:val="fr-FR"/>
              </w:rPr>
            </w:pPr>
          </w:p>
        </w:tc>
        <w:tc>
          <w:tcPr>
            <w:tcW w:w="2293" w:type="dxa"/>
            <w:tcBorders>
              <w:top w:val="nil"/>
              <w:bottom w:val="nil"/>
            </w:tcBorders>
            <w:shd w:val="clear" w:color="auto" w:fill="auto"/>
          </w:tcPr>
          <w:p w14:paraId="772C96E2" w14:textId="77777777" w:rsidR="00236D05" w:rsidRPr="00E33866" w:rsidRDefault="00236D05">
            <w:pPr>
              <w:rPr>
                <w:rFonts w:ascii="Garamond" w:hAnsi="Garamond"/>
                <w:bCs/>
                <w:sz w:val="22"/>
                <w:lang w:val="fr-FR"/>
              </w:rPr>
            </w:pPr>
          </w:p>
        </w:tc>
        <w:tc>
          <w:tcPr>
            <w:tcW w:w="885" w:type="dxa"/>
            <w:tcBorders>
              <w:top w:val="nil"/>
              <w:bottom w:val="nil"/>
            </w:tcBorders>
            <w:shd w:val="clear" w:color="auto" w:fill="auto"/>
          </w:tcPr>
          <w:p w14:paraId="04A56320" w14:textId="77777777" w:rsidR="00236D05" w:rsidRPr="00E33866" w:rsidRDefault="00236D05" w:rsidP="00E33866">
            <w:pPr>
              <w:jc w:val="center"/>
              <w:rPr>
                <w:rFonts w:ascii="Garamond" w:hAnsi="Garamond"/>
                <w:bCs/>
                <w:sz w:val="22"/>
                <w:lang w:val="fr-FR"/>
              </w:rPr>
            </w:pPr>
          </w:p>
        </w:tc>
        <w:tc>
          <w:tcPr>
            <w:tcW w:w="966" w:type="dxa"/>
            <w:tcBorders>
              <w:top w:val="nil"/>
              <w:bottom w:val="nil"/>
            </w:tcBorders>
            <w:shd w:val="clear" w:color="auto" w:fill="auto"/>
          </w:tcPr>
          <w:p w14:paraId="57D88263" w14:textId="77777777" w:rsidR="00236D05" w:rsidRPr="00E33866" w:rsidRDefault="00236D05" w:rsidP="00E33866">
            <w:pPr>
              <w:jc w:val="center"/>
              <w:rPr>
                <w:rFonts w:ascii="Garamond" w:hAnsi="Garamond"/>
                <w:bCs/>
                <w:sz w:val="22"/>
              </w:rPr>
            </w:pPr>
            <w:r w:rsidRPr="00E33866">
              <w:rPr>
                <w:rFonts w:ascii="Garamond" w:hAnsi="Garamond"/>
                <w:bCs/>
                <w:sz w:val="22"/>
              </w:rPr>
              <w:t>151</w:t>
            </w:r>
          </w:p>
        </w:tc>
        <w:tc>
          <w:tcPr>
            <w:tcW w:w="4500" w:type="dxa"/>
            <w:tcBorders>
              <w:top w:val="nil"/>
              <w:bottom w:val="nil"/>
              <w:right w:val="nil"/>
            </w:tcBorders>
            <w:shd w:val="clear" w:color="auto" w:fill="auto"/>
            <w:vAlign w:val="bottom"/>
          </w:tcPr>
          <w:p w14:paraId="280EFFE9" w14:textId="77777777" w:rsidR="00236D05" w:rsidRPr="00E33866" w:rsidRDefault="00236D05">
            <w:pPr>
              <w:rPr>
                <w:bCs/>
                <w:lang w:val="fr-FR"/>
              </w:rPr>
            </w:pPr>
            <w:r w:rsidRPr="00E33866">
              <w:rPr>
                <w:rFonts w:ascii="Garamond" w:hAnsi="Garamond"/>
                <w:bCs/>
                <w:i/>
                <w:sz w:val="22"/>
                <w:lang w:val="fr-BE"/>
              </w:rPr>
              <w:t>Autres institutions publiques qui paient des pensions légales, figurant sur la liste de l’INAMI</w:t>
            </w:r>
          </w:p>
        </w:tc>
      </w:tr>
      <w:tr w:rsidR="00236D05" w:rsidRPr="005924A8" w14:paraId="3C1D1D3F" w14:textId="77777777" w:rsidTr="00E33866">
        <w:trPr>
          <w:cantSplit/>
          <w:tblHeader/>
        </w:trPr>
        <w:tc>
          <w:tcPr>
            <w:tcW w:w="1177" w:type="dxa"/>
            <w:tcBorders>
              <w:top w:val="nil"/>
              <w:left w:val="nil"/>
              <w:bottom w:val="nil"/>
            </w:tcBorders>
            <w:shd w:val="clear" w:color="auto" w:fill="auto"/>
          </w:tcPr>
          <w:p w14:paraId="55FD3B5C" w14:textId="77777777" w:rsidR="00236D05" w:rsidRPr="00E33866" w:rsidRDefault="00236D05">
            <w:pPr>
              <w:rPr>
                <w:rFonts w:ascii="Garamond" w:hAnsi="Garamond"/>
                <w:bCs/>
                <w:sz w:val="22"/>
                <w:lang w:val="fr-FR"/>
              </w:rPr>
            </w:pPr>
          </w:p>
        </w:tc>
        <w:tc>
          <w:tcPr>
            <w:tcW w:w="1336" w:type="dxa"/>
            <w:tcBorders>
              <w:top w:val="nil"/>
              <w:bottom w:val="nil"/>
            </w:tcBorders>
            <w:shd w:val="clear" w:color="auto" w:fill="auto"/>
          </w:tcPr>
          <w:p w14:paraId="6EDB2870" w14:textId="77777777" w:rsidR="00236D05" w:rsidRPr="00E33866" w:rsidRDefault="00236D05">
            <w:pPr>
              <w:rPr>
                <w:rFonts w:ascii="Garamond" w:hAnsi="Garamond"/>
                <w:bCs/>
                <w:sz w:val="22"/>
                <w:lang w:val="fr-FR"/>
              </w:rPr>
            </w:pPr>
          </w:p>
        </w:tc>
        <w:tc>
          <w:tcPr>
            <w:tcW w:w="2821" w:type="dxa"/>
            <w:tcBorders>
              <w:top w:val="nil"/>
              <w:bottom w:val="nil"/>
            </w:tcBorders>
            <w:shd w:val="clear" w:color="auto" w:fill="auto"/>
          </w:tcPr>
          <w:p w14:paraId="68AB3FBB" w14:textId="77777777" w:rsidR="00236D05" w:rsidRPr="00E33866" w:rsidRDefault="00236D05">
            <w:pPr>
              <w:rPr>
                <w:rFonts w:ascii="Garamond" w:hAnsi="Garamond"/>
                <w:bCs/>
                <w:sz w:val="22"/>
                <w:lang w:val="fr-FR"/>
              </w:rPr>
            </w:pPr>
          </w:p>
        </w:tc>
        <w:tc>
          <w:tcPr>
            <w:tcW w:w="2293" w:type="dxa"/>
            <w:tcBorders>
              <w:top w:val="nil"/>
              <w:bottom w:val="nil"/>
            </w:tcBorders>
            <w:shd w:val="clear" w:color="auto" w:fill="auto"/>
          </w:tcPr>
          <w:p w14:paraId="0CB8CA45" w14:textId="77777777" w:rsidR="00236D05" w:rsidRPr="00E33866" w:rsidRDefault="00236D05">
            <w:pPr>
              <w:rPr>
                <w:rFonts w:ascii="Garamond" w:hAnsi="Garamond"/>
                <w:bCs/>
                <w:sz w:val="22"/>
                <w:lang w:val="fr-FR"/>
              </w:rPr>
            </w:pPr>
          </w:p>
        </w:tc>
        <w:tc>
          <w:tcPr>
            <w:tcW w:w="885" w:type="dxa"/>
            <w:tcBorders>
              <w:top w:val="nil"/>
              <w:bottom w:val="nil"/>
            </w:tcBorders>
            <w:shd w:val="clear" w:color="auto" w:fill="auto"/>
          </w:tcPr>
          <w:p w14:paraId="28346AAC" w14:textId="77777777" w:rsidR="00236D05" w:rsidRPr="00E33866" w:rsidRDefault="00236D05" w:rsidP="00E33866">
            <w:pPr>
              <w:jc w:val="center"/>
              <w:rPr>
                <w:rFonts w:ascii="Garamond" w:hAnsi="Garamond"/>
                <w:bCs/>
                <w:sz w:val="22"/>
                <w:lang w:val="fr-FR"/>
              </w:rPr>
            </w:pPr>
          </w:p>
        </w:tc>
        <w:tc>
          <w:tcPr>
            <w:tcW w:w="966" w:type="dxa"/>
            <w:tcBorders>
              <w:top w:val="nil"/>
              <w:bottom w:val="nil"/>
            </w:tcBorders>
            <w:shd w:val="clear" w:color="auto" w:fill="auto"/>
          </w:tcPr>
          <w:p w14:paraId="7DED0566" w14:textId="77777777" w:rsidR="00236D05" w:rsidRPr="00E33866" w:rsidRDefault="00236D05" w:rsidP="00E33866">
            <w:pPr>
              <w:jc w:val="center"/>
              <w:rPr>
                <w:rFonts w:ascii="Garamond" w:hAnsi="Garamond"/>
                <w:bCs/>
                <w:sz w:val="22"/>
              </w:rPr>
            </w:pPr>
            <w:r w:rsidRPr="00E33866">
              <w:rPr>
                <w:rFonts w:ascii="Garamond" w:hAnsi="Garamond"/>
                <w:bCs/>
                <w:sz w:val="22"/>
              </w:rPr>
              <w:t>152</w:t>
            </w:r>
          </w:p>
        </w:tc>
        <w:tc>
          <w:tcPr>
            <w:tcW w:w="4500" w:type="dxa"/>
            <w:tcBorders>
              <w:top w:val="nil"/>
              <w:bottom w:val="nil"/>
              <w:right w:val="nil"/>
            </w:tcBorders>
            <w:shd w:val="clear" w:color="auto" w:fill="auto"/>
            <w:vAlign w:val="bottom"/>
          </w:tcPr>
          <w:p w14:paraId="08F50DBF" w14:textId="77777777" w:rsidR="00236D05" w:rsidRPr="00E33866" w:rsidRDefault="00236D05">
            <w:pPr>
              <w:rPr>
                <w:bCs/>
                <w:lang w:val="fr-FR"/>
              </w:rPr>
            </w:pPr>
            <w:r w:rsidRPr="00E33866">
              <w:rPr>
                <w:rFonts w:ascii="Garamond" w:hAnsi="Garamond"/>
                <w:bCs/>
                <w:i/>
                <w:sz w:val="22"/>
                <w:lang w:val="fr-BE"/>
              </w:rPr>
              <w:t>Autres institutions publiques qui paient des pensions légales, non figurant sur la liste de l’INAMI</w:t>
            </w:r>
          </w:p>
        </w:tc>
      </w:tr>
      <w:tr w:rsidR="00236D05" w:rsidRPr="00E33866" w14:paraId="3556F383" w14:textId="77777777" w:rsidTr="00E33866">
        <w:trPr>
          <w:cantSplit/>
          <w:tblHeader/>
        </w:trPr>
        <w:tc>
          <w:tcPr>
            <w:tcW w:w="1177" w:type="dxa"/>
            <w:tcBorders>
              <w:top w:val="nil"/>
              <w:left w:val="nil"/>
              <w:bottom w:val="nil"/>
            </w:tcBorders>
            <w:shd w:val="clear" w:color="auto" w:fill="auto"/>
          </w:tcPr>
          <w:p w14:paraId="43F7D0F4" w14:textId="77777777" w:rsidR="00236D05" w:rsidRPr="00E33866" w:rsidRDefault="00236D05">
            <w:pPr>
              <w:rPr>
                <w:rFonts w:ascii="Garamond" w:hAnsi="Garamond"/>
                <w:bCs/>
                <w:sz w:val="22"/>
                <w:lang w:val="fr-FR"/>
              </w:rPr>
            </w:pPr>
          </w:p>
        </w:tc>
        <w:tc>
          <w:tcPr>
            <w:tcW w:w="1336" w:type="dxa"/>
            <w:tcBorders>
              <w:top w:val="nil"/>
              <w:bottom w:val="nil"/>
            </w:tcBorders>
            <w:shd w:val="clear" w:color="auto" w:fill="auto"/>
          </w:tcPr>
          <w:p w14:paraId="1517FD08" w14:textId="77777777" w:rsidR="00236D05" w:rsidRPr="00E33866" w:rsidRDefault="00236D05">
            <w:pPr>
              <w:rPr>
                <w:rFonts w:ascii="Garamond" w:hAnsi="Garamond"/>
                <w:bCs/>
                <w:sz w:val="22"/>
                <w:lang w:val="fr-FR"/>
              </w:rPr>
            </w:pPr>
          </w:p>
        </w:tc>
        <w:tc>
          <w:tcPr>
            <w:tcW w:w="2821" w:type="dxa"/>
            <w:tcBorders>
              <w:top w:val="nil"/>
              <w:bottom w:val="nil"/>
            </w:tcBorders>
            <w:shd w:val="clear" w:color="auto" w:fill="auto"/>
          </w:tcPr>
          <w:p w14:paraId="5452CDF5" w14:textId="77777777" w:rsidR="00236D05" w:rsidRPr="00E33866" w:rsidRDefault="00236D05">
            <w:pPr>
              <w:rPr>
                <w:rFonts w:ascii="Garamond" w:hAnsi="Garamond"/>
                <w:bCs/>
                <w:sz w:val="22"/>
                <w:lang w:val="fr-FR"/>
              </w:rPr>
            </w:pPr>
          </w:p>
        </w:tc>
        <w:tc>
          <w:tcPr>
            <w:tcW w:w="2293" w:type="dxa"/>
            <w:tcBorders>
              <w:top w:val="nil"/>
              <w:bottom w:val="nil"/>
            </w:tcBorders>
            <w:shd w:val="clear" w:color="auto" w:fill="auto"/>
          </w:tcPr>
          <w:p w14:paraId="07B416BC" w14:textId="77777777" w:rsidR="00236D05" w:rsidRPr="00E33866" w:rsidRDefault="00236D05">
            <w:pPr>
              <w:rPr>
                <w:rFonts w:ascii="Garamond" w:hAnsi="Garamond"/>
                <w:bCs/>
                <w:sz w:val="22"/>
                <w:lang w:val="fr-FR"/>
              </w:rPr>
            </w:pPr>
          </w:p>
        </w:tc>
        <w:tc>
          <w:tcPr>
            <w:tcW w:w="885" w:type="dxa"/>
            <w:tcBorders>
              <w:top w:val="nil"/>
              <w:bottom w:val="nil"/>
            </w:tcBorders>
            <w:shd w:val="clear" w:color="auto" w:fill="auto"/>
          </w:tcPr>
          <w:p w14:paraId="22D8DEE6" w14:textId="77777777" w:rsidR="00236D05" w:rsidRPr="00E33866" w:rsidRDefault="00236D05" w:rsidP="00E33866">
            <w:pPr>
              <w:jc w:val="center"/>
              <w:rPr>
                <w:rFonts w:ascii="Garamond" w:hAnsi="Garamond"/>
                <w:bCs/>
                <w:sz w:val="22"/>
                <w:lang w:val="fr-FR"/>
              </w:rPr>
            </w:pPr>
          </w:p>
        </w:tc>
        <w:tc>
          <w:tcPr>
            <w:tcW w:w="966" w:type="dxa"/>
            <w:tcBorders>
              <w:top w:val="nil"/>
              <w:bottom w:val="nil"/>
            </w:tcBorders>
            <w:shd w:val="clear" w:color="auto" w:fill="auto"/>
          </w:tcPr>
          <w:p w14:paraId="74EBE4A9" w14:textId="77777777" w:rsidR="00236D05" w:rsidRPr="00E33866" w:rsidRDefault="00236D05" w:rsidP="00E33866">
            <w:pPr>
              <w:jc w:val="center"/>
              <w:rPr>
                <w:rFonts w:ascii="Garamond" w:hAnsi="Garamond"/>
                <w:bCs/>
                <w:sz w:val="22"/>
              </w:rPr>
            </w:pPr>
            <w:r w:rsidRPr="00E33866">
              <w:rPr>
                <w:rFonts w:ascii="Garamond" w:hAnsi="Garamond"/>
                <w:bCs/>
                <w:sz w:val="22"/>
              </w:rPr>
              <w:t>300</w:t>
            </w:r>
          </w:p>
        </w:tc>
        <w:tc>
          <w:tcPr>
            <w:tcW w:w="4500" w:type="dxa"/>
            <w:tcBorders>
              <w:top w:val="nil"/>
              <w:bottom w:val="nil"/>
              <w:right w:val="nil"/>
            </w:tcBorders>
            <w:shd w:val="clear" w:color="auto" w:fill="auto"/>
            <w:vAlign w:val="bottom"/>
          </w:tcPr>
          <w:p w14:paraId="18B00FB3" w14:textId="77777777" w:rsidR="00236D05" w:rsidRPr="00E33866" w:rsidRDefault="00236D05">
            <w:pPr>
              <w:rPr>
                <w:bCs/>
              </w:rPr>
            </w:pPr>
            <w:r w:rsidRPr="00E33866">
              <w:rPr>
                <w:rFonts w:ascii="Garamond" w:hAnsi="Garamond"/>
                <w:bCs/>
                <w:i/>
                <w:sz w:val="22"/>
                <w:lang w:val="fr-BE"/>
              </w:rPr>
              <w:t>Activités hospitalières</w:t>
            </w:r>
          </w:p>
        </w:tc>
      </w:tr>
      <w:tr w:rsidR="00236D05" w:rsidRPr="00E33866" w14:paraId="1F6006EF" w14:textId="77777777" w:rsidTr="00E33866">
        <w:trPr>
          <w:cantSplit/>
          <w:tblHeader/>
        </w:trPr>
        <w:tc>
          <w:tcPr>
            <w:tcW w:w="1177" w:type="dxa"/>
            <w:tcBorders>
              <w:top w:val="nil"/>
              <w:left w:val="nil"/>
              <w:bottom w:val="nil"/>
            </w:tcBorders>
            <w:shd w:val="clear" w:color="auto" w:fill="auto"/>
          </w:tcPr>
          <w:p w14:paraId="63C8A5E1"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239098E8"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7D46D2E5"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21159A7F"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54D4C4FD"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0196095D" w14:textId="77777777" w:rsidR="00236D05" w:rsidRPr="00E33866" w:rsidRDefault="00236D05" w:rsidP="00E33866">
            <w:pPr>
              <w:jc w:val="center"/>
              <w:rPr>
                <w:rFonts w:ascii="Garamond" w:hAnsi="Garamond"/>
                <w:bCs/>
                <w:sz w:val="22"/>
              </w:rPr>
            </w:pPr>
            <w:r w:rsidRPr="00E33866">
              <w:rPr>
                <w:rFonts w:ascii="Garamond" w:hAnsi="Garamond"/>
                <w:bCs/>
                <w:sz w:val="22"/>
              </w:rPr>
              <w:t>310</w:t>
            </w:r>
          </w:p>
        </w:tc>
        <w:tc>
          <w:tcPr>
            <w:tcW w:w="4500" w:type="dxa"/>
            <w:tcBorders>
              <w:top w:val="nil"/>
              <w:bottom w:val="nil"/>
              <w:right w:val="nil"/>
            </w:tcBorders>
            <w:shd w:val="clear" w:color="auto" w:fill="auto"/>
            <w:vAlign w:val="bottom"/>
          </w:tcPr>
          <w:p w14:paraId="73F1D407" w14:textId="77777777" w:rsidR="00236D05" w:rsidRPr="00E33866" w:rsidRDefault="00236D05">
            <w:pPr>
              <w:rPr>
                <w:bCs/>
              </w:rPr>
            </w:pPr>
            <w:r w:rsidRPr="00E33866">
              <w:rPr>
                <w:rFonts w:ascii="Garamond" w:hAnsi="Garamond"/>
                <w:bCs/>
                <w:i/>
                <w:sz w:val="22"/>
                <w:lang w:val="fr-BE"/>
              </w:rPr>
              <w:t>Universités</w:t>
            </w:r>
          </w:p>
        </w:tc>
      </w:tr>
      <w:tr w:rsidR="00236D05" w:rsidRPr="00E33866" w14:paraId="5AE1E330" w14:textId="77777777" w:rsidTr="00E33866">
        <w:trPr>
          <w:cantSplit/>
          <w:tblHeader/>
        </w:trPr>
        <w:tc>
          <w:tcPr>
            <w:tcW w:w="1177" w:type="dxa"/>
            <w:tcBorders>
              <w:top w:val="nil"/>
              <w:left w:val="nil"/>
              <w:bottom w:val="nil"/>
            </w:tcBorders>
            <w:shd w:val="clear" w:color="auto" w:fill="auto"/>
          </w:tcPr>
          <w:p w14:paraId="41F6BD8A"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31D2323F"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67DE6FEE" w14:textId="77777777" w:rsidR="00236D05" w:rsidRPr="00E33866" w:rsidRDefault="00236D05">
            <w:pPr>
              <w:rPr>
                <w:bCs/>
              </w:rPr>
            </w:pPr>
            <w:r w:rsidRPr="00E33866">
              <w:rPr>
                <w:rFonts w:ascii="Garamond" w:hAnsi="Garamond"/>
                <w:bCs/>
                <w:sz w:val="22"/>
                <w:lang w:val="fr-BE"/>
              </w:rPr>
              <w:t>Périodicité</w:t>
            </w:r>
          </w:p>
        </w:tc>
        <w:tc>
          <w:tcPr>
            <w:tcW w:w="2293" w:type="dxa"/>
            <w:tcBorders>
              <w:top w:val="nil"/>
              <w:bottom w:val="nil"/>
            </w:tcBorders>
            <w:shd w:val="clear" w:color="auto" w:fill="auto"/>
          </w:tcPr>
          <w:p w14:paraId="5B78DD85" w14:textId="77777777" w:rsidR="00236D05" w:rsidRPr="00E33866" w:rsidRDefault="00236D05">
            <w:pPr>
              <w:rPr>
                <w:bCs/>
              </w:rPr>
            </w:pPr>
            <w:proofErr w:type="spellStart"/>
            <w:r w:rsidRPr="00E33866">
              <w:rPr>
                <w:rFonts w:ascii="Garamond" w:hAnsi="Garamond"/>
                <w:bCs/>
                <w:sz w:val="22"/>
                <w:lang w:val="fr-BE"/>
              </w:rPr>
              <w:t>periodiciteit</w:t>
            </w:r>
            <w:proofErr w:type="spellEnd"/>
          </w:p>
        </w:tc>
        <w:tc>
          <w:tcPr>
            <w:tcW w:w="885" w:type="dxa"/>
            <w:tcBorders>
              <w:top w:val="nil"/>
              <w:bottom w:val="nil"/>
            </w:tcBorders>
            <w:shd w:val="clear" w:color="auto" w:fill="auto"/>
          </w:tcPr>
          <w:p w14:paraId="46D70BE9" w14:textId="77777777" w:rsidR="00236D05" w:rsidRPr="00E33866" w:rsidRDefault="00236D05"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42F0C642" w14:textId="77777777" w:rsidR="00236D05" w:rsidRPr="00E33866" w:rsidRDefault="00236D05" w:rsidP="00E33866">
            <w:pPr>
              <w:jc w:val="center"/>
              <w:rPr>
                <w:rFonts w:ascii="Garamond" w:hAnsi="Garamond"/>
                <w:bCs/>
                <w:sz w:val="22"/>
              </w:rPr>
            </w:pPr>
            <w:r w:rsidRPr="00E33866">
              <w:rPr>
                <w:rFonts w:ascii="Garamond" w:hAnsi="Garamond"/>
                <w:bCs/>
                <w:sz w:val="22"/>
              </w:rPr>
              <w:t>1</w:t>
            </w:r>
          </w:p>
        </w:tc>
        <w:tc>
          <w:tcPr>
            <w:tcW w:w="4500" w:type="dxa"/>
            <w:tcBorders>
              <w:top w:val="nil"/>
              <w:bottom w:val="nil"/>
              <w:right w:val="nil"/>
            </w:tcBorders>
            <w:shd w:val="clear" w:color="auto" w:fill="auto"/>
          </w:tcPr>
          <w:p w14:paraId="29F298EF" w14:textId="77777777" w:rsidR="00236D05" w:rsidRPr="00E33866" w:rsidRDefault="00236D05" w:rsidP="00E33866">
            <w:pPr>
              <w:jc w:val="both"/>
              <w:rPr>
                <w:bCs/>
              </w:rPr>
            </w:pPr>
            <w:r w:rsidRPr="00E33866">
              <w:rPr>
                <w:rFonts w:ascii="Garamond" w:hAnsi="Garamond"/>
                <w:bCs/>
                <w:sz w:val="22"/>
                <w:lang w:val="fr-BE"/>
              </w:rPr>
              <w:t>Mensuel</w:t>
            </w:r>
          </w:p>
        </w:tc>
      </w:tr>
      <w:tr w:rsidR="00236D05" w:rsidRPr="00E33866" w14:paraId="2FDD1438" w14:textId="77777777" w:rsidTr="00E33866">
        <w:trPr>
          <w:cantSplit/>
          <w:tblHeader/>
        </w:trPr>
        <w:tc>
          <w:tcPr>
            <w:tcW w:w="1177" w:type="dxa"/>
            <w:tcBorders>
              <w:top w:val="nil"/>
              <w:left w:val="nil"/>
              <w:bottom w:val="nil"/>
            </w:tcBorders>
            <w:shd w:val="clear" w:color="auto" w:fill="auto"/>
          </w:tcPr>
          <w:p w14:paraId="26D58487"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6849EB95"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76DFAA56"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7D96A511"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174778E3"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2BF54BBF" w14:textId="77777777" w:rsidR="00236D05" w:rsidRPr="00E33866" w:rsidRDefault="00236D05"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7C67A976" w14:textId="77777777" w:rsidR="00236D05" w:rsidRPr="00E33866" w:rsidRDefault="00236D05" w:rsidP="00E33866">
            <w:pPr>
              <w:jc w:val="both"/>
              <w:rPr>
                <w:bCs/>
              </w:rPr>
            </w:pPr>
            <w:r w:rsidRPr="00E33866">
              <w:rPr>
                <w:rFonts w:ascii="Garamond" w:hAnsi="Garamond"/>
                <w:bCs/>
                <w:sz w:val="22"/>
                <w:lang w:val="fr-BE"/>
              </w:rPr>
              <w:t>Bimestriel</w:t>
            </w:r>
          </w:p>
        </w:tc>
      </w:tr>
      <w:tr w:rsidR="00236D05" w:rsidRPr="00E33866" w14:paraId="23557628" w14:textId="77777777" w:rsidTr="00E33866">
        <w:trPr>
          <w:cantSplit/>
          <w:tblHeader/>
        </w:trPr>
        <w:tc>
          <w:tcPr>
            <w:tcW w:w="1177" w:type="dxa"/>
            <w:tcBorders>
              <w:top w:val="nil"/>
              <w:left w:val="nil"/>
              <w:bottom w:val="nil"/>
            </w:tcBorders>
            <w:shd w:val="clear" w:color="auto" w:fill="auto"/>
          </w:tcPr>
          <w:p w14:paraId="4F5D8807"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52384CA8"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54E1BA3F"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72B2EE55"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556E1ED9"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7CA2614A" w14:textId="77777777" w:rsidR="00236D05" w:rsidRPr="00E33866" w:rsidRDefault="00236D05" w:rsidP="00E33866">
            <w:pPr>
              <w:jc w:val="center"/>
              <w:rPr>
                <w:rFonts w:ascii="Garamond" w:hAnsi="Garamond"/>
                <w:bCs/>
                <w:sz w:val="22"/>
              </w:rPr>
            </w:pPr>
            <w:r w:rsidRPr="00E33866">
              <w:rPr>
                <w:rFonts w:ascii="Garamond" w:hAnsi="Garamond"/>
                <w:bCs/>
                <w:sz w:val="22"/>
              </w:rPr>
              <w:t>3</w:t>
            </w:r>
          </w:p>
        </w:tc>
        <w:tc>
          <w:tcPr>
            <w:tcW w:w="4500" w:type="dxa"/>
            <w:tcBorders>
              <w:top w:val="nil"/>
              <w:bottom w:val="nil"/>
              <w:right w:val="nil"/>
            </w:tcBorders>
            <w:shd w:val="clear" w:color="auto" w:fill="auto"/>
          </w:tcPr>
          <w:p w14:paraId="7C7B5AC0" w14:textId="77777777" w:rsidR="00236D05" w:rsidRPr="00E33866" w:rsidRDefault="00236D05" w:rsidP="00E33866">
            <w:pPr>
              <w:jc w:val="both"/>
              <w:rPr>
                <w:bCs/>
              </w:rPr>
            </w:pPr>
            <w:r w:rsidRPr="00E33866">
              <w:rPr>
                <w:rFonts w:ascii="Garamond" w:hAnsi="Garamond"/>
                <w:bCs/>
                <w:sz w:val="22"/>
                <w:lang w:val="fr-BE"/>
              </w:rPr>
              <w:t>Trimestriel</w:t>
            </w:r>
          </w:p>
        </w:tc>
      </w:tr>
      <w:tr w:rsidR="00236D05" w:rsidRPr="00E33866" w14:paraId="062F36A8" w14:textId="77777777" w:rsidTr="00E33866">
        <w:trPr>
          <w:cantSplit/>
          <w:tblHeader/>
        </w:trPr>
        <w:tc>
          <w:tcPr>
            <w:tcW w:w="1177" w:type="dxa"/>
            <w:tcBorders>
              <w:top w:val="nil"/>
              <w:left w:val="nil"/>
              <w:bottom w:val="nil"/>
            </w:tcBorders>
            <w:shd w:val="clear" w:color="auto" w:fill="auto"/>
          </w:tcPr>
          <w:p w14:paraId="20A2A07E"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19F3D1F3"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39CA1864"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19168840"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1075C383"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10DA3E47" w14:textId="77777777" w:rsidR="00236D05" w:rsidRPr="00E33866" w:rsidRDefault="00236D05" w:rsidP="00E33866">
            <w:pPr>
              <w:jc w:val="center"/>
              <w:rPr>
                <w:rFonts w:ascii="Garamond" w:hAnsi="Garamond"/>
                <w:bCs/>
                <w:sz w:val="22"/>
              </w:rPr>
            </w:pPr>
            <w:r w:rsidRPr="00E33866">
              <w:rPr>
                <w:rFonts w:ascii="Garamond" w:hAnsi="Garamond"/>
                <w:bCs/>
                <w:sz w:val="22"/>
              </w:rPr>
              <w:t>4</w:t>
            </w:r>
          </w:p>
        </w:tc>
        <w:tc>
          <w:tcPr>
            <w:tcW w:w="4500" w:type="dxa"/>
            <w:tcBorders>
              <w:top w:val="nil"/>
              <w:bottom w:val="nil"/>
              <w:right w:val="nil"/>
            </w:tcBorders>
            <w:shd w:val="clear" w:color="auto" w:fill="auto"/>
          </w:tcPr>
          <w:p w14:paraId="1F93DA6C" w14:textId="77777777" w:rsidR="00236D05" w:rsidRPr="00E33866" w:rsidRDefault="00236D05" w:rsidP="00E33866">
            <w:pPr>
              <w:jc w:val="both"/>
              <w:rPr>
                <w:bCs/>
              </w:rPr>
            </w:pPr>
            <w:r w:rsidRPr="00E33866">
              <w:rPr>
                <w:rFonts w:ascii="Garamond" w:hAnsi="Garamond"/>
                <w:bCs/>
                <w:sz w:val="22"/>
                <w:lang w:val="fr-BE"/>
              </w:rPr>
              <w:t>Quadrimestriel</w:t>
            </w:r>
          </w:p>
        </w:tc>
      </w:tr>
      <w:tr w:rsidR="00236D05" w:rsidRPr="00E33866" w14:paraId="64C8FD4D" w14:textId="77777777" w:rsidTr="00E33866">
        <w:trPr>
          <w:cantSplit/>
          <w:tblHeader/>
        </w:trPr>
        <w:tc>
          <w:tcPr>
            <w:tcW w:w="1177" w:type="dxa"/>
            <w:tcBorders>
              <w:top w:val="nil"/>
              <w:left w:val="nil"/>
              <w:bottom w:val="nil"/>
            </w:tcBorders>
            <w:shd w:val="clear" w:color="auto" w:fill="auto"/>
          </w:tcPr>
          <w:p w14:paraId="5C508134"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17798E3F"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2D52BF02"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5A768B70"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10D02E1E"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1D85F3FE" w14:textId="77777777" w:rsidR="00236D05" w:rsidRPr="00E33866" w:rsidRDefault="00236D05" w:rsidP="00E33866">
            <w:pPr>
              <w:jc w:val="center"/>
              <w:rPr>
                <w:rFonts w:ascii="Garamond" w:hAnsi="Garamond"/>
                <w:bCs/>
                <w:sz w:val="22"/>
              </w:rPr>
            </w:pPr>
            <w:r w:rsidRPr="00E33866">
              <w:rPr>
                <w:rFonts w:ascii="Garamond" w:hAnsi="Garamond"/>
                <w:bCs/>
                <w:sz w:val="22"/>
              </w:rPr>
              <w:t>6</w:t>
            </w:r>
          </w:p>
        </w:tc>
        <w:tc>
          <w:tcPr>
            <w:tcW w:w="4500" w:type="dxa"/>
            <w:tcBorders>
              <w:top w:val="nil"/>
              <w:bottom w:val="nil"/>
              <w:right w:val="nil"/>
            </w:tcBorders>
            <w:shd w:val="clear" w:color="auto" w:fill="auto"/>
          </w:tcPr>
          <w:p w14:paraId="36EE0881" w14:textId="77777777" w:rsidR="00236D05" w:rsidRPr="00E33866" w:rsidRDefault="00236D05" w:rsidP="00E33866">
            <w:pPr>
              <w:jc w:val="both"/>
              <w:rPr>
                <w:bCs/>
              </w:rPr>
            </w:pPr>
            <w:r w:rsidRPr="00E33866">
              <w:rPr>
                <w:rFonts w:ascii="Garamond" w:hAnsi="Garamond"/>
                <w:bCs/>
                <w:sz w:val="22"/>
                <w:lang w:val="fr-BE"/>
              </w:rPr>
              <w:t>Semestriel</w:t>
            </w:r>
          </w:p>
        </w:tc>
      </w:tr>
      <w:tr w:rsidR="00236D05" w:rsidRPr="00E33866" w14:paraId="69399E29" w14:textId="77777777" w:rsidTr="00E33866">
        <w:trPr>
          <w:cantSplit/>
          <w:tblHeader/>
        </w:trPr>
        <w:tc>
          <w:tcPr>
            <w:tcW w:w="1177" w:type="dxa"/>
            <w:tcBorders>
              <w:top w:val="nil"/>
              <w:left w:val="nil"/>
              <w:bottom w:val="nil"/>
            </w:tcBorders>
            <w:shd w:val="clear" w:color="auto" w:fill="auto"/>
          </w:tcPr>
          <w:p w14:paraId="0DAA54E8"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5A880B44"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30251861"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1A251190"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1B1F905D"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24F20B77" w14:textId="77777777" w:rsidR="00236D05" w:rsidRPr="00E33866" w:rsidRDefault="00236D05" w:rsidP="00E33866">
            <w:pPr>
              <w:jc w:val="center"/>
              <w:rPr>
                <w:bCs/>
              </w:rPr>
            </w:pPr>
            <w:r w:rsidRPr="00E33866">
              <w:rPr>
                <w:rFonts w:ascii="Garamond" w:hAnsi="Garamond"/>
                <w:bCs/>
                <w:sz w:val="22"/>
                <w:lang w:val="fr-BE"/>
              </w:rPr>
              <w:t>J</w:t>
            </w:r>
          </w:p>
        </w:tc>
        <w:tc>
          <w:tcPr>
            <w:tcW w:w="4500" w:type="dxa"/>
            <w:tcBorders>
              <w:top w:val="nil"/>
              <w:bottom w:val="nil"/>
              <w:right w:val="nil"/>
            </w:tcBorders>
            <w:shd w:val="clear" w:color="auto" w:fill="auto"/>
          </w:tcPr>
          <w:p w14:paraId="74AE993D" w14:textId="77777777" w:rsidR="00236D05" w:rsidRPr="00E33866" w:rsidRDefault="00236D05" w:rsidP="00E33866">
            <w:pPr>
              <w:jc w:val="both"/>
              <w:rPr>
                <w:bCs/>
              </w:rPr>
            </w:pPr>
            <w:r w:rsidRPr="00E33866">
              <w:rPr>
                <w:rFonts w:ascii="Garamond" w:hAnsi="Garamond"/>
                <w:bCs/>
                <w:sz w:val="22"/>
                <w:lang w:val="fr-BE"/>
              </w:rPr>
              <w:t>Annuel</w:t>
            </w:r>
          </w:p>
        </w:tc>
      </w:tr>
      <w:tr w:rsidR="00236D05" w:rsidRPr="00E33866" w14:paraId="66A06130" w14:textId="77777777" w:rsidTr="00E33866">
        <w:trPr>
          <w:cantSplit/>
          <w:tblHeader/>
        </w:trPr>
        <w:tc>
          <w:tcPr>
            <w:tcW w:w="1177" w:type="dxa"/>
            <w:tcBorders>
              <w:top w:val="nil"/>
              <w:left w:val="nil"/>
              <w:bottom w:val="nil"/>
            </w:tcBorders>
            <w:shd w:val="clear" w:color="auto" w:fill="auto"/>
          </w:tcPr>
          <w:p w14:paraId="62758567"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518B9995"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738FC8CF"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6E17ABAD"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1D21FD11"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3BF63A56" w14:textId="77777777" w:rsidR="00236D05" w:rsidRPr="00E33866" w:rsidRDefault="00236D05" w:rsidP="00E33866">
            <w:pPr>
              <w:jc w:val="center"/>
              <w:rPr>
                <w:bCs/>
              </w:rPr>
            </w:pPr>
            <w:r w:rsidRPr="00E33866">
              <w:rPr>
                <w:rFonts w:ascii="Garamond" w:hAnsi="Garamond"/>
                <w:bCs/>
                <w:sz w:val="22"/>
                <w:lang w:val="fr-BE"/>
              </w:rPr>
              <w:t>M</w:t>
            </w:r>
          </w:p>
        </w:tc>
        <w:tc>
          <w:tcPr>
            <w:tcW w:w="4500" w:type="dxa"/>
            <w:tcBorders>
              <w:top w:val="nil"/>
              <w:bottom w:val="nil"/>
              <w:right w:val="nil"/>
            </w:tcBorders>
            <w:shd w:val="clear" w:color="auto" w:fill="auto"/>
          </w:tcPr>
          <w:p w14:paraId="7028C1D1" w14:textId="77777777" w:rsidR="00236D05" w:rsidRPr="00E33866" w:rsidRDefault="00236D05" w:rsidP="00E33866">
            <w:pPr>
              <w:jc w:val="both"/>
              <w:rPr>
                <w:bCs/>
              </w:rPr>
            </w:pPr>
            <w:r w:rsidRPr="00E33866">
              <w:rPr>
                <w:rFonts w:ascii="Garamond" w:hAnsi="Garamond"/>
                <w:bCs/>
                <w:sz w:val="22"/>
                <w:lang w:val="fr-BE"/>
              </w:rPr>
              <w:t>Mensuel</w:t>
            </w:r>
          </w:p>
        </w:tc>
      </w:tr>
      <w:tr w:rsidR="00236D05" w:rsidRPr="00E33866" w14:paraId="0FBE36C9" w14:textId="77777777" w:rsidTr="00E33866">
        <w:trPr>
          <w:cantSplit/>
          <w:tblHeader/>
        </w:trPr>
        <w:tc>
          <w:tcPr>
            <w:tcW w:w="1177" w:type="dxa"/>
            <w:tcBorders>
              <w:top w:val="nil"/>
              <w:left w:val="nil"/>
              <w:bottom w:val="nil"/>
            </w:tcBorders>
            <w:shd w:val="clear" w:color="auto" w:fill="auto"/>
          </w:tcPr>
          <w:p w14:paraId="31BD6ECA"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4B501AFE"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5B28536B"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35152536"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07414D55"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6F4058A5" w14:textId="77777777" w:rsidR="00236D05" w:rsidRPr="00E33866" w:rsidRDefault="00236D05" w:rsidP="00E33866">
            <w:pPr>
              <w:jc w:val="center"/>
              <w:rPr>
                <w:bCs/>
              </w:rPr>
            </w:pPr>
            <w:r w:rsidRPr="00E33866">
              <w:rPr>
                <w:rFonts w:ascii="Garamond" w:hAnsi="Garamond"/>
                <w:bCs/>
                <w:sz w:val="22"/>
                <w:lang w:val="fr-BE"/>
              </w:rPr>
              <w:t>K</w:t>
            </w:r>
          </w:p>
        </w:tc>
        <w:tc>
          <w:tcPr>
            <w:tcW w:w="4500" w:type="dxa"/>
            <w:tcBorders>
              <w:top w:val="nil"/>
              <w:bottom w:val="nil"/>
              <w:right w:val="nil"/>
            </w:tcBorders>
            <w:shd w:val="clear" w:color="auto" w:fill="auto"/>
          </w:tcPr>
          <w:p w14:paraId="12959693" w14:textId="77777777" w:rsidR="00236D05" w:rsidRPr="00E33866" w:rsidRDefault="00236D05" w:rsidP="00E33866">
            <w:pPr>
              <w:jc w:val="both"/>
              <w:rPr>
                <w:bCs/>
              </w:rPr>
            </w:pPr>
            <w:r w:rsidRPr="00E33866">
              <w:rPr>
                <w:rFonts w:ascii="Garamond" w:hAnsi="Garamond"/>
                <w:bCs/>
                <w:sz w:val="22"/>
                <w:lang w:val="fr-BE"/>
              </w:rPr>
              <w:t>Capital</w:t>
            </w:r>
          </w:p>
        </w:tc>
      </w:tr>
      <w:tr w:rsidR="00236D05" w:rsidRPr="00E33866" w14:paraId="0C471EE0" w14:textId="77777777" w:rsidTr="00E33866">
        <w:trPr>
          <w:cantSplit/>
          <w:tblHeader/>
        </w:trPr>
        <w:tc>
          <w:tcPr>
            <w:tcW w:w="1177" w:type="dxa"/>
            <w:tcBorders>
              <w:top w:val="nil"/>
              <w:left w:val="nil"/>
              <w:bottom w:val="nil"/>
            </w:tcBorders>
            <w:shd w:val="clear" w:color="auto" w:fill="auto"/>
          </w:tcPr>
          <w:p w14:paraId="0F486509"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6758BD98"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526E5A51"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6E8BB70E"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00FA87EE"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263D620C" w14:textId="77777777" w:rsidR="00236D05" w:rsidRPr="00E33866" w:rsidRDefault="00236D05" w:rsidP="00E33866">
            <w:pPr>
              <w:jc w:val="center"/>
              <w:rPr>
                <w:bCs/>
              </w:rPr>
            </w:pPr>
            <w:r w:rsidRPr="00E33866">
              <w:rPr>
                <w:rFonts w:ascii="Garamond" w:hAnsi="Garamond"/>
                <w:bCs/>
                <w:sz w:val="22"/>
                <w:lang w:val="fr-BE"/>
              </w:rPr>
              <w:t>E</w:t>
            </w:r>
          </w:p>
        </w:tc>
        <w:tc>
          <w:tcPr>
            <w:tcW w:w="4500" w:type="dxa"/>
            <w:tcBorders>
              <w:top w:val="nil"/>
              <w:bottom w:val="nil"/>
              <w:right w:val="nil"/>
            </w:tcBorders>
            <w:shd w:val="clear" w:color="auto" w:fill="auto"/>
          </w:tcPr>
          <w:p w14:paraId="1BE71CC3" w14:textId="77777777" w:rsidR="00236D05" w:rsidRPr="00E33866" w:rsidRDefault="00236D05" w:rsidP="00E33866">
            <w:pPr>
              <w:jc w:val="both"/>
              <w:rPr>
                <w:bCs/>
              </w:rPr>
            </w:pPr>
            <w:r w:rsidRPr="00E33866">
              <w:rPr>
                <w:rFonts w:ascii="Garamond" w:hAnsi="Garamond"/>
                <w:bCs/>
                <w:sz w:val="22"/>
                <w:lang w:val="fr-BE"/>
              </w:rPr>
              <w:t>Paiement exceptionnel ou unique</w:t>
            </w:r>
          </w:p>
        </w:tc>
      </w:tr>
    </w:tbl>
    <w:p w14:paraId="1F7831C9" w14:textId="77777777" w:rsidR="00E62EBE" w:rsidRPr="0002434D" w:rsidRDefault="00E62EBE">
      <w:pPr>
        <w:rPr>
          <w:rFonts w:ascii="Garamond" w:hAnsi="Garamond"/>
          <w:bCs/>
        </w:rPr>
      </w:pPr>
    </w:p>
    <w:p w14:paraId="611AA2E7" w14:textId="77777777" w:rsidR="001A67E9" w:rsidRPr="0002434D" w:rsidRDefault="001A67E9">
      <w:pPr>
        <w:numPr>
          <w:ilvl w:val="0"/>
          <w:numId w:val="15"/>
        </w:numPr>
        <w:rPr>
          <w:rFonts w:ascii="Garamond" w:hAnsi="Garamond"/>
          <w:bCs/>
        </w:rPr>
      </w:pPr>
      <w:r w:rsidRPr="0002434D">
        <w:rPr>
          <w:rFonts w:ascii="Garamond" w:hAnsi="Garamond"/>
          <w:bCs/>
          <w:lang w:val="fr-BE"/>
        </w:rPr>
        <w:t>Conditions « Pension étrangère »</w:t>
      </w:r>
    </w:p>
    <w:p w14:paraId="55E866EC" w14:textId="77777777" w:rsidR="001A67E9" w:rsidRPr="001A67E9" w:rsidRDefault="001A67E9">
      <w:pPr>
        <w:ind w:left="720"/>
        <w:jc w:val="both"/>
        <w:rPr>
          <w:rFonts w:ascii="Garamond" w:hAnsi="Garamond"/>
          <w:bCs/>
          <w:lang w:val="fr-FR"/>
        </w:rPr>
      </w:pPr>
      <w:r w:rsidRPr="0002434D">
        <w:rPr>
          <w:rFonts w:ascii="Garamond" w:hAnsi="Garamond"/>
          <w:bCs/>
          <w:lang w:val="fr-BE"/>
        </w:rPr>
        <w:t>La variable dérivée relative à la nomenclature “Pension étrangère” peut être attribuée sur base de deux assomptions différentes:</w:t>
      </w:r>
    </w:p>
    <w:p w14:paraId="4FC15C93" w14:textId="77777777" w:rsidR="001A67E9" w:rsidRPr="001A67E9" w:rsidRDefault="001A67E9">
      <w:pPr>
        <w:rPr>
          <w:rFonts w:ascii="Garamond" w:hAnsi="Garamond"/>
          <w:bCs/>
          <w:lang w:val="fr-FR"/>
        </w:rPr>
      </w:pPr>
    </w:p>
    <w:p w14:paraId="4809625F" w14:textId="77777777" w:rsidR="001A67E9" w:rsidRPr="0002434D" w:rsidRDefault="001A67E9">
      <w:pPr>
        <w:rPr>
          <w:rFonts w:ascii="Garamond" w:hAnsi="Garamond"/>
          <w:bCs/>
          <w:lang w:val="nl-BE"/>
        </w:rPr>
      </w:pPr>
      <w:r w:rsidRPr="0002434D">
        <w:rPr>
          <w:rFonts w:ascii="Garamond" w:hAnsi="Garamond"/>
          <w:bCs/>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47F3CB67" w14:textId="77777777" w:rsidTr="00E33866">
        <w:trPr>
          <w:cantSplit/>
          <w:trHeight w:val="249"/>
          <w:tblHeader/>
        </w:trPr>
        <w:tc>
          <w:tcPr>
            <w:tcW w:w="1177" w:type="dxa"/>
            <w:tcBorders>
              <w:top w:val="nil"/>
              <w:left w:val="nil"/>
            </w:tcBorders>
            <w:shd w:val="clear" w:color="auto" w:fill="auto"/>
          </w:tcPr>
          <w:p w14:paraId="2B0FB0BA"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13FB9DB9"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36DE86FE"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11ED8E60"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617BB305"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618F9EDB"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5DCE21CE" w14:textId="77777777" w:rsidR="001A67E9" w:rsidRPr="00E33866" w:rsidRDefault="001A67E9">
            <w:pPr>
              <w:rPr>
                <w:b/>
                <w:bCs/>
              </w:rPr>
            </w:pPr>
            <w:r w:rsidRPr="00E33866">
              <w:rPr>
                <w:rFonts w:ascii="Garamond" w:hAnsi="Garamond"/>
                <w:b/>
                <w:bCs/>
                <w:sz w:val="22"/>
                <w:lang w:val="fr-BE"/>
              </w:rPr>
              <w:t>Explication du code</w:t>
            </w:r>
          </w:p>
        </w:tc>
      </w:tr>
      <w:tr w:rsidR="008B752A" w:rsidRPr="005924A8" w14:paraId="4D619280" w14:textId="77777777" w:rsidTr="00E33866">
        <w:trPr>
          <w:cantSplit/>
          <w:tblHeader/>
        </w:trPr>
        <w:tc>
          <w:tcPr>
            <w:tcW w:w="1177" w:type="dxa"/>
            <w:tcBorders>
              <w:left w:val="nil"/>
              <w:bottom w:val="nil"/>
            </w:tcBorders>
            <w:shd w:val="clear" w:color="auto" w:fill="auto"/>
          </w:tcPr>
          <w:p w14:paraId="6ECF1A03" w14:textId="77777777" w:rsidR="008B752A" w:rsidRPr="00E33866" w:rsidRDefault="008B752A">
            <w:pPr>
              <w:rPr>
                <w:b/>
                <w:bCs/>
              </w:rPr>
            </w:pPr>
            <w:r w:rsidRPr="00E33866">
              <w:rPr>
                <w:rFonts w:ascii="Garamond" w:hAnsi="Garamond"/>
                <w:b/>
                <w:bCs/>
                <w:sz w:val="22"/>
                <w:lang w:val="fr-BE"/>
              </w:rPr>
              <w:t>ONP</w:t>
            </w:r>
          </w:p>
        </w:tc>
        <w:tc>
          <w:tcPr>
            <w:tcW w:w="1336" w:type="dxa"/>
            <w:tcBorders>
              <w:bottom w:val="nil"/>
            </w:tcBorders>
            <w:shd w:val="clear" w:color="auto" w:fill="auto"/>
          </w:tcPr>
          <w:p w14:paraId="1A25DF00" w14:textId="77777777" w:rsidR="008B752A" w:rsidRPr="00E33866" w:rsidRDefault="008B752A">
            <w:pPr>
              <w:rPr>
                <w:bCs/>
              </w:rPr>
            </w:pPr>
            <w:r w:rsidRPr="00E33866">
              <w:rPr>
                <w:rFonts w:ascii="Garamond" w:hAnsi="Garamond"/>
                <w:bCs/>
                <w:sz w:val="22"/>
                <w:lang w:val="fr-BE"/>
              </w:rPr>
              <w:t>Oui</w:t>
            </w:r>
          </w:p>
        </w:tc>
        <w:tc>
          <w:tcPr>
            <w:tcW w:w="2821" w:type="dxa"/>
            <w:tcBorders>
              <w:bottom w:val="nil"/>
            </w:tcBorders>
            <w:shd w:val="clear" w:color="auto" w:fill="auto"/>
          </w:tcPr>
          <w:p w14:paraId="39E8CADB" w14:textId="77777777" w:rsidR="008B752A" w:rsidRPr="00E33866" w:rsidRDefault="008B752A">
            <w:pPr>
              <w:rPr>
                <w:bCs/>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91"/>
            </w:r>
          </w:p>
        </w:tc>
        <w:tc>
          <w:tcPr>
            <w:tcW w:w="2293" w:type="dxa"/>
            <w:tcBorders>
              <w:bottom w:val="nil"/>
            </w:tcBorders>
            <w:shd w:val="clear" w:color="auto" w:fill="auto"/>
          </w:tcPr>
          <w:p w14:paraId="32BB14D1" w14:textId="77777777" w:rsidR="008B752A" w:rsidRPr="00E33866" w:rsidRDefault="008B752A">
            <w:pPr>
              <w:rPr>
                <w:bCs/>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4E1A66EC" w14:textId="77777777" w:rsidR="008B752A" w:rsidRPr="00E33866" w:rsidRDefault="008B752A" w:rsidP="00E33866">
            <w:pPr>
              <w:jc w:val="center"/>
              <w:rPr>
                <w:rFonts w:ascii="Garamond" w:hAnsi="Garamond"/>
                <w:bCs/>
                <w:sz w:val="22"/>
              </w:rPr>
            </w:pPr>
            <w:r w:rsidRPr="00E33866">
              <w:rPr>
                <w:rFonts w:ascii="Garamond" w:hAnsi="Garamond"/>
                <w:sz w:val="22"/>
                <w:szCs w:val="22"/>
              </w:rPr>
              <w:t>=</w:t>
            </w:r>
          </w:p>
        </w:tc>
        <w:tc>
          <w:tcPr>
            <w:tcW w:w="966" w:type="dxa"/>
            <w:tcBorders>
              <w:bottom w:val="nil"/>
            </w:tcBorders>
            <w:shd w:val="clear" w:color="auto" w:fill="auto"/>
          </w:tcPr>
          <w:p w14:paraId="65EB5322" w14:textId="77777777" w:rsidR="008B752A" w:rsidRPr="00E33866" w:rsidRDefault="008B752A" w:rsidP="00E33866">
            <w:pPr>
              <w:jc w:val="center"/>
              <w:rPr>
                <w:rFonts w:ascii="Garamond" w:hAnsi="Garamond"/>
                <w:bCs/>
                <w:sz w:val="22"/>
              </w:rPr>
            </w:pPr>
            <w:r w:rsidRPr="00E33866">
              <w:rPr>
                <w:rFonts w:ascii="Garamond" w:hAnsi="Garamond"/>
                <w:sz w:val="22"/>
                <w:szCs w:val="22"/>
              </w:rPr>
              <w:t>I</w:t>
            </w:r>
          </w:p>
        </w:tc>
        <w:tc>
          <w:tcPr>
            <w:tcW w:w="4500" w:type="dxa"/>
            <w:tcBorders>
              <w:bottom w:val="nil"/>
              <w:right w:val="nil"/>
            </w:tcBorders>
            <w:shd w:val="clear" w:color="auto" w:fill="auto"/>
          </w:tcPr>
          <w:p w14:paraId="0FE132AB" w14:textId="77777777" w:rsidR="008B752A" w:rsidRPr="00E33866" w:rsidRDefault="008B752A" w:rsidP="00E33866">
            <w:pPr>
              <w:jc w:val="both"/>
              <w:rPr>
                <w:bCs/>
                <w:lang w:val="fr-FR"/>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8B752A" w:rsidRPr="00E33866" w14:paraId="1F64229D" w14:textId="77777777" w:rsidTr="00E33866">
        <w:trPr>
          <w:cantSplit/>
          <w:tblHeader/>
        </w:trPr>
        <w:tc>
          <w:tcPr>
            <w:tcW w:w="1177" w:type="dxa"/>
            <w:tcBorders>
              <w:left w:val="nil"/>
              <w:bottom w:val="nil"/>
            </w:tcBorders>
            <w:shd w:val="clear" w:color="auto" w:fill="auto"/>
          </w:tcPr>
          <w:p w14:paraId="333E242C" w14:textId="77777777" w:rsidR="008B752A" w:rsidRPr="00E33866" w:rsidRDefault="008B752A">
            <w:pPr>
              <w:rPr>
                <w:rFonts w:ascii="Garamond" w:hAnsi="Garamond"/>
                <w:b/>
                <w:bCs/>
                <w:sz w:val="22"/>
                <w:lang w:val="fr-FR"/>
              </w:rPr>
            </w:pPr>
          </w:p>
        </w:tc>
        <w:tc>
          <w:tcPr>
            <w:tcW w:w="1336" w:type="dxa"/>
            <w:tcBorders>
              <w:bottom w:val="nil"/>
            </w:tcBorders>
            <w:shd w:val="clear" w:color="auto" w:fill="auto"/>
          </w:tcPr>
          <w:p w14:paraId="71FE867F" w14:textId="77777777" w:rsidR="008B752A" w:rsidRPr="00E33866" w:rsidRDefault="008B752A">
            <w:pPr>
              <w:rPr>
                <w:rFonts w:ascii="Garamond" w:hAnsi="Garamond"/>
                <w:bCs/>
                <w:sz w:val="22"/>
                <w:lang w:val="fr-FR"/>
              </w:rPr>
            </w:pPr>
          </w:p>
        </w:tc>
        <w:tc>
          <w:tcPr>
            <w:tcW w:w="2821" w:type="dxa"/>
            <w:tcBorders>
              <w:bottom w:val="nil"/>
            </w:tcBorders>
            <w:shd w:val="clear" w:color="auto" w:fill="auto"/>
          </w:tcPr>
          <w:p w14:paraId="4C7AA029" w14:textId="77777777" w:rsidR="008B752A" w:rsidRPr="00E33866" w:rsidRDefault="008B752A">
            <w:pPr>
              <w:rPr>
                <w:rFonts w:ascii="Garamond" w:hAnsi="Garamond"/>
                <w:bCs/>
                <w:sz w:val="22"/>
                <w:lang w:val="fr-BE"/>
              </w:rPr>
            </w:pPr>
            <w:r w:rsidRPr="00E33866">
              <w:rPr>
                <w:rFonts w:ascii="Garamond" w:hAnsi="Garamond"/>
                <w:bCs/>
                <w:sz w:val="22"/>
                <w:lang w:val="fr-BE"/>
              </w:rPr>
              <w:t>Code avantage</w:t>
            </w:r>
          </w:p>
        </w:tc>
        <w:tc>
          <w:tcPr>
            <w:tcW w:w="2293" w:type="dxa"/>
            <w:tcBorders>
              <w:bottom w:val="nil"/>
            </w:tcBorders>
            <w:shd w:val="clear" w:color="auto" w:fill="auto"/>
          </w:tcPr>
          <w:p w14:paraId="175F1FA3" w14:textId="77777777" w:rsidR="008B752A" w:rsidRPr="00E33866" w:rsidRDefault="008B752A">
            <w:pPr>
              <w:rPr>
                <w:rFonts w:ascii="Garamond" w:hAnsi="Garamond"/>
                <w:bCs/>
                <w:sz w:val="22"/>
                <w:lang w:val="fr-BE"/>
              </w:rPr>
            </w:pPr>
            <w:proofErr w:type="spellStart"/>
            <w:r w:rsidRPr="00E33866">
              <w:rPr>
                <w:rFonts w:ascii="Garamond" w:hAnsi="Garamond"/>
                <w:bCs/>
                <w:sz w:val="22"/>
                <w:lang w:val="fr-BE"/>
              </w:rPr>
              <w:t>code_voordeel</w:t>
            </w:r>
            <w:proofErr w:type="spellEnd"/>
          </w:p>
        </w:tc>
        <w:tc>
          <w:tcPr>
            <w:tcW w:w="885" w:type="dxa"/>
            <w:tcBorders>
              <w:bottom w:val="nil"/>
            </w:tcBorders>
            <w:shd w:val="clear" w:color="auto" w:fill="auto"/>
          </w:tcPr>
          <w:p w14:paraId="374D626B" w14:textId="77777777" w:rsidR="008B752A" w:rsidRPr="00E33866" w:rsidRDefault="008B752A"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2EC5712C" w14:textId="77777777" w:rsidR="008B752A" w:rsidRPr="00E33866" w:rsidRDefault="005448D4" w:rsidP="00E33866">
            <w:pPr>
              <w:jc w:val="center"/>
              <w:rPr>
                <w:rFonts w:ascii="Garamond" w:hAnsi="Garamond"/>
                <w:bCs/>
                <w:sz w:val="22"/>
              </w:rPr>
            </w:pPr>
            <w:r w:rsidRPr="005C6A56">
              <w:rPr>
                <w:rFonts w:ascii="Garamond" w:hAnsi="Garamond"/>
                <w:sz w:val="22"/>
                <w:szCs w:val="22"/>
              </w:rPr>
              <w:t>91</w:t>
            </w:r>
            <w:r>
              <w:rPr>
                <w:rStyle w:val="FootnoteReference"/>
                <w:rFonts w:ascii="Garamond" w:hAnsi="Garamond"/>
                <w:sz w:val="22"/>
                <w:szCs w:val="22"/>
              </w:rPr>
              <w:footnoteReference w:id="92"/>
            </w:r>
          </w:p>
        </w:tc>
        <w:tc>
          <w:tcPr>
            <w:tcW w:w="4500" w:type="dxa"/>
            <w:tcBorders>
              <w:bottom w:val="nil"/>
              <w:right w:val="nil"/>
            </w:tcBorders>
            <w:shd w:val="clear" w:color="auto" w:fill="auto"/>
          </w:tcPr>
          <w:p w14:paraId="679377B4" w14:textId="77777777" w:rsidR="008B752A" w:rsidRPr="00E33866" w:rsidRDefault="008B752A" w:rsidP="00E33866">
            <w:pPr>
              <w:jc w:val="both"/>
              <w:rPr>
                <w:rFonts w:ascii="Garamond" w:hAnsi="Garamond"/>
                <w:bCs/>
                <w:sz w:val="22"/>
                <w:lang w:val="fr-BE"/>
              </w:rPr>
            </w:pPr>
            <w:r w:rsidRPr="00E33866">
              <w:rPr>
                <w:rFonts w:ascii="Garamond" w:hAnsi="Garamond"/>
                <w:bCs/>
                <w:sz w:val="22"/>
                <w:lang w:val="fr-BE"/>
              </w:rPr>
              <w:t>Première pension étrangère Gr.</w:t>
            </w:r>
            <w:r w:rsidRPr="00E33866">
              <w:rPr>
                <w:rFonts w:ascii="Garamond" w:hAnsi="Garamond"/>
                <w:bCs/>
                <w:sz w:val="22"/>
              </w:rPr>
              <w:t xml:space="preserve"> 92</w:t>
            </w:r>
          </w:p>
        </w:tc>
      </w:tr>
      <w:tr w:rsidR="008B752A" w:rsidRPr="00E33866" w14:paraId="6EC05C30" w14:textId="77777777" w:rsidTr="00E33866">
        <w:trPr>
          <w:cantSplit/>
          <w:tblHeader/>
        </w:trPr>
        <w:tc>
          <w:tcPr>
            <w:tcW w:w="1177" w:type="dxa"/>
            <w:tcBorders>
              <w:top w:val="nil"/>
              <w:left w:val="nil"/>
              <w:bottom w:val="nil"/>
            </w:tcBorders>
            <w:shd w:val="clear" w:color="auto" w:fill="auto"/>
          </w:tcPr>
          <w:p w14:paraId="5F909BED" w14:textId="77777777" w:rsidR="008B752A" w:rsidRPr="00E33866" w:rsidRDefault="008B752A">
            <w:pPr>
              <w:rPr>
                <w:rFonts w:ascii="Garamond" w:hAnsi="Garamond"/>
                <w:bCs/>
                <w:sz w:val="22"/>
              </w:rPr>
            </w:pPr>
          </w:p>
        </w:tc>
        <w:tc>
          <w:tcPr>
            <w:tcW w:w="1336" w:type="dxa"/>
            <w:tcBorders>
              <w:top w:val="nil"/>
              <w:bottom w:val="nil"/>
            </w:tcBorders>
            <w:shd w:val="clear" w:color="auto" w:fill="auto"/>
          </w:tcPr>
          <w:p w14:paraId="49BACA75" w14:textId="77777777" w:rsidR="008B752A" w:rsidRPr="00E33866" w:rsidRDefault="008B752A">
            <w:pPr>
              <w:rPr>
                <w:rFonts w:ascii="Garamond" w:hAnsi="Garamond"/>
                <w:bCs/>
                <w:sz w:val="22"/>
              </w:rPr>
            </w:pPr>
          </w:p>
        </w:tc>
        <w:tc>
          <w:tcPr>
            <w:tcW w:w="2821" w:type="dxa"/>
            <w:tcBorders>
              <w:top w:val="nil"/>
              <w:bottom w:val="nil"/>
            </w:tcBorders>
            <w:shd w:val="clear" w:color="auto" w:fill="auto"/>
          </w:tcPr>
          <w:p w14:paraId="1DF5D1E8" w14:textId="77777777" w:rsidR="008B752A" w:rsidRPr="00E33866" w:rsidRDefault="008B752A">
            <w:pPr>
              <w:rPr>
                <w:rFonts w:ascii="Garamond" w:hAnsi="Garamond"/>
                <w:bCs/>
                <w:sz w:val="22"/>
              </w:rPr>
            </w:pPr>
          </w:p>
        </w:tc>
        <w:tc>
          <w:tcPr>
            <w:tcW w:w="2293" w:type="dxa"/>
            <w:tcBorders>
              <w:top w:val="nil"/>
              <w:bottom w:val="nil"/>
            </w:tcBorders>
            <w:shd w:val="clear" w:color="auto" w:fill="auto"/>
          </w:tcPr>
          <w:p w14:paraId="7A827E3B" w14:textId="77777777" w:rsidR="008B752A" w:rsidRPr="00E33866" w:rsidRDefault="008B752A">
            <w:pPr>
              <w:rPr>
                <w:rFonts w:ascii="Garamond" w:hAnsi="Garamond"/>
                <w:bCs/>
                <w:sz w:val="22"/>
              </w:rPr>
            </w:pPr>
          </w:p>
        </w:tc>
        <w:tc>
          <w:tcPr>
            <w:tcW w:w="885" w:type="dxa"/>
            <w:tcBorders>
              <w:top w:val="nil"/>
              <w:bottom w:val="nil"/>
            </w:tcBorders>
            <w:shd w:val="clear" w:color="auto" w:fill="auto"/>
          </w:tcPr>
          <w:p w14:paraId="7B318C2D" w14:textId="77777777" w:rsidR="008B752A" w:rsidRPr="00E33866" w:rsidRDefault="008B752A" w:rsidP="00E33866">
            <w:pPr>
              <w:jc w:val="center"/>
              <w:rPr>
                <w:rFonts w:ascii="Garamond" w:hAnsi="Garamond"/>
                <w:bCs/>
                <w:sz w:val="22"/>
              </w:rPr>
            </w:pPr>
          </w:p>
        </w:tc>
        <w:tc>
          <w:tcPr>
            <w:tcW w:w="966" w:type="dxa"/>
            <w:tcBorders>
              <w:top w:val="nil"/>
              <w:bottom w:val="nil"/>
            </w:tcBorders>
            <w:shd w:val="clear" w:color="auto" w:fill="auto"/>
          </w:tcPr>
          <w:p w14:paraId="36DB862C" w14:textId="77777777" w:rsidR="008B752A" w:rsidRPr="00E33866" w:rsidRDefault="008B752A" w:rsidP="00E33866">
            <w:pPr>
              <w:jc w:val="center"/>
              <w:rPr>
                <w:rFonts w:ascii="Garamond" w:hAnsi="Garamond"/>
                <w:bCs/>
                <w:sz w:val="22"/>
              </w:rPr>
            </w:pPr>
            <w:r w:rsidRPr="00E33866">
              <w:rPr>
                <w:rFonts w:ascii="Garamond" w:hAnsi="Garamond"/>
                <w:bCs/>
                <w:sz w:val="22"/>
              </w:rPr>
              <w:t>92</w:t>
            </w:r>
          </w:p>
        </w:tc>
        <w:tc>
          <w:tcPr>
            <w:tcW w:w="4500" w:type="dxa"/>
            <w:tcBorders>
              <w:top w:val="nil"/>
              <w:bottom w:val="nil"/>
              <w:right w:val="nil"/>
            </w:tcBorders>
            <w:shd w:val="clear" w:color="auto" w:fill="auto"/>
          </w:tcPr>
          <w:p w14:paraId="1EB70826" w14:textId="77777777" w:rsidR="008B752A" w:rsidRPr="00E33866" w:rsidRDefault="008B752A" w:rsidP="00E33866">
            <w:pPr>
              <w:jc w:val="both"/>
              <w:rPr>
                <w:bCs/>
              </w:rPr>
            </w:pPr>
            <w:r w:rsidRPr="00E33866">
              <w:rPr>
                <w:rFonts w:ascii="Garamond" w:hAnsi="Garamond"/>
                <w:bCs/>
                <w:sz w:val="22"/>
                <w:lang w:val="fr-BE"/>
              </w:rPr>
              <w:t>Deuxième pension étrangère Gr.</w:t>
            </w:r>
            <w:r w:rsidRPr="00E33866">
              <w:rPr>
                <w:rFonts w:ascii="Garamond" w:hAnsi="Garamond"/>
                <w:bCs/>
                <w:sz w:val="22"/>
              </w:rPr>
              <w:t xml:space="preserve"> 92</w:t>
            </w:r>
          </w:p>
        </w:tc>
      </w:tr>
      <w:tr w:rsidR="008B752A" w:rsidRPr="00E33866" w14:paraId="578380A0" w14:textId="77777777" w:rsidTr="00E33866">
        <w:trPr>
          <w:cantSplit/>
          <w:tblHeader/>
        </w:trPr>
        <w:tc>
          <w:tcPr>
            <w:tcW w:w="1177" w:type="dxa"/>
            <w:tcBorders>
              <w:top w:val="nil"/>
              <w:left w:val="nil"/>
              <w:bottom w:val="nil"/>
            </w:tcBorders>
            <w:shd w:val="clear" w:color="auto" w:fill="auto"/>
          </w:tcPr>
          <w:p w14:paraId="649D9B17" w14:textId="77777777" w:rsidR="008B752A" w:rsidRPr="00E33866" w:rsidRDefault="008B752A">
            <w:pPr>
              <w:rPr>
                <w:rFonts w:ascii="Garamond" w:hAnsi="Garamond"/>
                <w:bCs/>
                <w:sz w:val="22"/>
              </w:rPr>
            </w:pPr>
          </w:p>
        </w:tc>
        <w:tc>
          <w:tcPr>
            <w:tcW w:w="1336" w:type="dxa"/>
            <w:tcBorders>
              <w:top w:val="nil"/>
              <w:bottom w:val="nil"/>
            </w:tcBorders>
            <w:shd w:val="clear" w:color="auto" w:fill="auto"/>
          </w:tcPr>
          <w:p w14:paraId="0D53B2BA" w14:textId="77777777" w:rsidR="008B752A" w:rsidRPr="00E33866" w:rsidRDefault="008B752A">
            <w:pPr>
              <w:rPr>
                <w:rFonts w:ascii="Garamond" w:hAnsi="Garamond"/>
                <w:bCs/>
                <w:sz w:val="22"/>
              </w:rPr>
            </w:pPr>
          </w:p>
        </w:tc>
        <w:tc>
          <w:tcPr>
            <w:tcW w:w="2821" w:type="dxa"/>
            <w:tcBorders>
              <w:top w:val="nil"/>
              <w:bottom w:val="nil"/>
            </w:tcBorders>
            <w:shd w:val="clear" w:color="auto" w:fill="auto"/>
          </w:tcPr>
          <w:p w14:paraId="5EFC363A" w14:textId="77777777" w:rsidR="008B752A" w:rsidRPr="00E33866" w:rsidRDefault="008B752A">
            <w:pPr>
              <w:rPr>
                <w:rFonts w:ascii="Garamond" w:hAnsi="Garamond"/>
                <w:bCs/>
                <w:sz w:val="22"/>
              </w:rPr>
            </w:pPr>
          </w:p>
        </w:tc>
        <w:tc>
          <w:tcPr>
            <w:tcW w:w="2293" w:type="dxa"/>
            <w:tcBorders>
              <w:top w:val="nil"/>
              <w:bottom w:val="nil"/>
            </w:tcBorders>
            <w:shd w:val="clear" w:color="auto" w:fill="auto"/>
          </w:tcPr>
          <w:p w14:paraId="0CB932CE" w14:textId="77777777" w:rsidR="008B752A" w:rsidRPr="00E33866" w:rsidRDefault="008B752A">
            <w:pPr>
              <w:rPr>
                <w:rFonts w:ascii="Garamond" w:hAnsi="Garamond"/>
                <w:bCs/>
                <w:sz w:val="22"/>
              </w:rPr>
            </w:pPr>
          </w:p>
        </w:tc>
        <w:tc>
          <w:tcPr>
            <w:tcW w:w="885" w:type="dxa"/>
            <w:tcBorders>
              <w:top w:val="nil"/>
              <w:bottom w:val="nil"/>
            </w:tcBorders>
            <w:shd w:val="clear" w:color="auto" w:fill="auto"/>
          </w:tcPr>
          <w:p w14:paraId="37DEB33F" w14:textId="77777777" w:rsidR="008B752A" w:rsidRPr="00E33866" w:rsidRDefault="008B752A" w:rsidP="00E33866">
            <w:pPr>
              <w:jc w:val="center"/>
              <w:rPr>
                <w:rFonts w:ascii="Garamond" w:hAnsi="Garamond"/>
                <w:bCs/>
                <w:sz w:val="22"/>
              </w:rPr>
            </w:pPr>
          </w:p>
        </w:tc>
        <w:tc>
          <w:tcPr>
            <w:tcW w:w="966" w:type="dxa"/>
            <w:tcBorders>
              <w:top w:val="nil"/>
              <w:bottom w:val="nil"/>
            </w:tcBorders>
            <w:shd w:val="clear" w:color="auto" w:fill="auto"/>
          </w:tcPr>
          <w:p w14:paraId="758F4A61" w14:textId="77777777" w:rsidR="008B752A" w:rsidRPr="00E33866" w:rsidRDefault="008B752A" w:rsidP="00E33866">
            <w:pPr>
              <w:jc w:val="center"/>
              <w:rPr>
                <w:rFonts w:ascii="Garamond" w:hAnsi="Garamond"/>
                <w:bCs/>
                <w:sz w:val="22"/>
              </w:rPr>
            </w:pPr>
            <w:r w:rsidRPr="00E33866">
              <w:rPr>
                <w:rFonts w:ascii="Garamond" w:hAnsi="Garamond"/>
                <w:bCs/>
                <w:sz w:val="22"/>
              </w:rPr>
              <w:t>93</w:t>
            </w:r>
          </w:p>
        </w:tc>
        <w:tc>
          <w:tcPr>
            <w:tcW w:w="4500" w:type="dxa"/>
            <w:tcBorders>
              <w:top w:val="nil"/>
              <w:bottom w:val="nil"/>
              <w:right w:val="nil"/>
            </w:tcBorders>
            <w:shd w:val="clear" w:color="auto" w:fill="auto"/>
          </w:tcPr>
          <w:p w14:paraId="15256AEB" w14:textId="77777777" w:rsidR="008B752A" w:rsidRPr="00E33866" w:rsidRDefault="008B752A" w:rsidP="00E33866">
            <w:pPr>
              <w:jc w:val="both"/>
              <w:rPr>
                <w:bCs/>
              </w:rPr>
            </w:pPr>
            <w:r w:rsidRPr="00E33866">
              <w:rPr>
                <w:rFonts w:ascii="Garamond" w:hAnsi="Garamond"/>
                <w:bCs/>
                <w:sz w:val="22"/>
                <w:lang w:val="fr-BE"/>
              </w:rPr>
              <w:t>Troisième pension étrangère Gr.</w:t>
            </w:r>
            <w:r w:rsidRPr="00E33866">
              <w:rPr>
                <w:rFonts w:ascii="Garamond" w:hAnsi="Garamond"/>
                <w:bCs/>
                <w:sz w:val="22"/>
              </w:rPr>
              <w:t xml:space="preserve"> 92</w:t>
            </w:r>
          </w:p>
        </w:tc>
      </w:tr>
      <w:tr w:rsidR="008B752A" w:rsidRPr="00E33866" w14:paraId="209E8ADE" w14:textId="77777777" w:rsidTr="00E33866">
        <w:trPr>
          <w:cantSplit/>
          <w:tblHeader/>
        </w:trPr>
        <w:tc>
          <w:tcPr>
            <w:tcW w:w="1177" w:type="dxa"/>
            <w:tcBorders>
              <w:top w:val="nil"/>
              <w:left w:val="nil"/>
              <w:bottom w:val="nil"/>
            </w:tcBorders>
            <w:shd w:val="clear" w:color="auto" w:fill="auto"/>
          </w:tcPr>
          <w:p w14:paraId="6AEA705C" w14:textId="77777777" w:rsidR="008B752A" w:rsidRPr="00E33866" w:rsidRDefault="008B752A">
            <w:pPr>
              <w:rPr>
                <w:rFonts w:ascii="Garamond" w:hAnsi="Garamond"/>
                <w:bCs/>
                <w:sz w:val="22"/>
              </w:rPr>
            </w:pPr>
          </w:p>
        </w:tc>
        <w:tc>
          <w:tcPr>
            <w:tcW w:w="1336" w:type="dxa"/>
            <w:tcBorders>
              <w:top w:val="nil"/>
              <w:bottom w:val="nil"/>
            </w:tcBorders>
            <w:shd w:val="clear" w:color="auto" w:fill="auto"/>
          </w:tcPr>
          <w:p w14:paraId="3EE56B63" w14:textId="77777777" w:rsidR="008B752A" w:rsidRPr="00E33866" w:rsidRDefault="008B752A">
            <w:pPr>
              <w:rPr>
                <w:rFonts w:ascii="Garamond" w:hAnsi="Garamond"/>
                <w:bCs/>
                <w:sz w:val="22"/>
              </w:rPr>
            </w:pPr>
          </w:p>
        </w:tc>
        <w:tc>
          <w:tcPr>
            <w:tcW w:w="2821" w:type="dxa"/>
            <w:tcBorders>
              <w:top w:val="nil"/>
              <w:bottom w:val="nil"/>
            </w:tcBorders>
            <w:shd w:val="clear" w:color="auto" w:fill="auto"/>
          </w:tcPr>
          <w:p w14:paraId="02559973" w14:textId="77777777" w:rsidR="008B752A" w:rsidRPr="00E33866" w:rsidRDefault="008B752A">
            <w:pPr>
              <w:rPr>
                <w:rFonts w:ascii="Garamond" w:hAnsi="Garamond"/>
                <w:bCs/>
                <w:sz w:val="22"/>
              </w:rPr>
            </w:pPr>
          </w:p>
        </w:tc>
        <w:tc>
          <w:tcPr>
            <w:tcW w:w="2293" w:type="dxa"/>
            <w:tcBorders>
              <w:top w:val="nil"/>
              <w:bottom w:val="nil"/>
            </w:tcBorders>
            <w:shd w:val="clear" w:color="auto" w:fill="auto"/>
          </w:tcPr>
          <w:p w14:paraId="28EC7425" w14:textId="77777777" w:rsidR="008B752A" w:rsidRPr="00E33866" w:rsidRDefault="008B752A">
            <w:pPr>
              <w:rPr>
                <w:rFonts w:ascii="Garamond" w:hAnsi="Garamond"/>
                <w:bCs/>
                <w:sz w:val="22"/>
              </w:rPr>
            </w:pPr>
          </w:p>
        </w:tc>
        <w:tc>
          <w:tcPr>
            <w:tcW w:w="885" w:type="dxa"/>
            <w:tcBorders>
              <w:top w:val="nil"/>
              <w:bottom w:val="nil"/>
            </w:tcBorders>
            <w:shd w:val="clear" w:color="auto" w:fill="auto"/>
          </w:tcPr>
          <w:p w14:paraId="12307F18" w14:textId="77777777" w:rsidR="008B752A" w:rsidRPr="00E33866" w:rsidRDefault="008B752A" w:rsidP="00E33866">
            <w:pPr>
              <w:jc w:val="center"/>
              <w:rPr>
                <w:rFonts w:ascii="Garamond" w:hAnsi="Garamond"/>
                <w:bCs/>
                <w:sz w:val="22"/>
              </w:rPr>
            </w:pPr>
          </w:p>
        </w:tc>
        <w:tc>
          <w:tcPr>
            <w:tcW w:w="966" w:type="dxa"/>
            <w:tcBorders>
              <w:top w:val="nil"/>
              <w:bottom w:val="nil"/>
            </w:tcBorders>
            <w:shd w:val="clear" w:color="auto" w:fill="auto"/>
          </w:tcPr>
          <w:p w14:paraId="6988896B" w14:textId="77777777" w:rsidR="008B752A" w:rsidRPr="00E33866" w:rsidRDefault="008B752A" w:rsidP="00E33866">
            <w:pPr>
              <w:jc w:val="center"/>
              <w:rPr>
                <w:rFonts w:ascii="Garamond" w:hAnsi="Garamond"/>
                <w:bCs/>
                <w:sz w:val="22"/>
              </w:rPr>
            </w:pPr>
            <w:r w:rsidRPr="00E33866">
              <w:rPr>
                <w:rFonts w:ascii="Garamond" w:hAnsi="Garamond"/>
                <w:bCs/>
                <w:sz w:val="22"/>
              </w:rPr>
              <w:t>94</w:t>
            </w:r>
          </w:p>
        </w:tc>
        <w:tc>
          <w:tcPr>
            <w:tcW w:w="4500" w:type="dxa"/>
            <w:tcBorders>
              <w:top w:val="nil"/>
              <w:bottom w:val="nil"/>
              <w:right w:val="nil"/>
            </w:tcBorders>
            <w:shd w:val="clear" w:color="auto" w:fill="auto"/>
          </w:tcPr>
          <w:p w14:paraId="360CB593" w14:textId="77777777" w:rsidR="008B752A" w:rsidRPr="00E33866" w:rsidRDefault="008B752A" w:rsidP="00E33866">
            <w:pPr>
              <w:jc w:val="both"/>
              <w:rPr>
                <w:bCs/>
              </w:rPr>
            </w:pPr>
            <w:r w:rsidRPr="00E33866">
              <w:rPr>
                <w:rFonts w:ascii="Garamond" w:hAnsi="Garamond"/>
                <w:bCs/>
                <w:sz w:val="22"/>
                <w:lang w:val="fr-BE"/>
              </w:rPr>
              <w:t>Quatrième pension étrangère Gr.</w:t>
            </w:r>
            <w:r w:rsidRPr="00E33866">
              <w:rPr>
                <w:rFonts w:ascii="Garamond" w:hAnsi="Garamond"/>
                <w:bCs/>
                <w:sz w:val="22"/>
              </w:rPr>
              <w:t xml:space="preserve"> 92</w:t>
            </w:r>
          </w:p>
        </w:tc>
      </w:tr>
      <w:tr w:rsidR="008B752A" w:rsidRPr="00E33866" w14:paraId="521026C5" w14:textId="77777777" w:rsidTr="00E33866">
        <w:trPr>
          <w:cantSplit/>
          <w:tblHeader/>
        </w:trPr>
        <w:tc>
          <w:tcPr>
            <w:tcW w:w="1177" w:type="dxa"/>
            <w:tcBorders>
              <w:top w:val="nil"/>
              <w:left w:val="nil"/>
              <w:bottom w:val="nil"/>
            </w:tcBorders>
            <w:shd w:val="clear" w:color="auto" w:fill="auto"/>
          </w:tcPr>
          <w:p w14:paraId="7D421E8B" w14:textId="77777777" w:rsidR="008B752A" w:rsidRPr="00E33866" w:rsidRDefault="008B752A">
            <w:pPr>
              <w:rPr>
                <w:rFonts w:ascii="Garamond" w:hAnsi="Garamond"/>
                <w:bCs/>
                <w:sz w:val="22"/>
              </w:rPr>
            </w:pPr>
          </w:p>
        </w:tc>
        <w:tc>
          <w:tcPr>
            <w:tcW w:w="1336" w:type="dxa"/>
            <w:tcBorders>
              <w:top w:val="nil"/>
              <w:bottom w:val="nil"/>
            </w:tcBorders>
            <w:shd w:val="clear" w:color="auto" w:fill="auto"/>
          </w:tcPr>
          <w:p w14:paraId="6C9AA7AA" w14:textId="77777777" w:rsidR="008B752A" w:rsidRPr="00E33866" w:rsidRDefault="008B752A">
            <w:pPr>
              <w:rPr>
                <w:rFonts w:ascii="Garamond" w:hAnsi="Garamond"/>
                <w:bCs/>
                <w:sz w:val="22"/>
              </w:rPr>
            </w:pPr>
          </w:p>
        </w:tc>
        <w:tc>
          <w:tcPr>
            <w:tcW w:w="2821" w:type="dxa"/>
            <w:tcBorders>
              <w:top w:val="nil"/>
              <w:bottom w:val="nil"/>
            </w:tcBorders>
            <w:shd w:val="clear" w:color="auto" w:fill="auto"/>
          </w:tcPr>
          <w:p w14:paraId="041F17A0" w14:textId="77777777" w:rsidR="008B752A" w:rsidRPr="00E33866" w:rsidRDefault="008B752A">
            <w:pPr>
              <w:rPr>
                <w:bCs/>
              </w:rPr>
            </w:pPr>
            <w:r w:rsidRPr="00E33866">
              <w:rPr>
                <w:rFonts w:ascii="Garamond" w:hAnsi="Garamond"/>
                <w:bCs/>
                <w:sz w:val="22"/>
                <w:lang w:val="fr-BE"/>
              </w:rPr>
              <w:t>Institution</w:t>
            </w:r>
          </w:p>
        </w:tc>
        <w:tc>
          <w:tcPr>
            <w:tcW w:w="2293" w:type="dxa"/>
            <w:tcBorders>
              <w:top w:val="nil"/>
              <w:bottom w:val="nil"/>
            </w:tcBorders>
            <w:shd w:val="clear" w:color="auto" w:fill="auto"/>
          </w:tcPr>
          <w:p w14:paraId="37DA1A23" w14:textId="77777777" w:rsidR="008B752A" w:rsidRPr="00E33866" w:rsidRDefault="008B752A">
            <w:pPr>
              <w:rPr>
                <w:bCs/>
              </w:rPr>
            </w:pPr>
            <w:proofErr w:type="spellStart"/>
            <w:r w:rsidRPr="00E33866">
              <w:rPr>
                <w:rFonts w:ascii="Garamond" w:hAnsi="Garamond"/>
                <w:bCs/>
                <w:sz w:val="22"/>
                <w:lang w:val="fr-BE"/>
              </w:rPr>
              <w:t>instelling</w:t>
            </w:r>
            <w:proofErr w:type="spellEnd"/>
          </w:p>
        </w:tc>
        <w:tc>
          <w:tcPr>
            <w:tcW w:w="885" w:type="dxa"/>
            <w:tcBorders>
              <w:top w:val="nil"/>
              <w:bottom w:val="nil"/>
            </w:tcBorders>
            <w:shd w:val="clear" w:color="auto" w:fill="auto"/>
          </w:tcPr>
          <w:p w14:paraId="45296F5B" w14:textId="77777777" w:rsidR="008B752A" w:rsidRPr="00E33866" w:rsidRDefault="008B752A"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61A1CA34" w14:textId="77777777" w:rsidR="008B752A" w:rsidRPr="00E33866" w:rsidRDefault="008B752A" w:rsidP="00E33866">
            <w:pPr>
              <w:jc w:val="center"/>
              <w:rPr>
                <w:rFonts w:ascii="Garamond" w:hAnsi="Garamond"/>
                <w:bCs/>
                <w:sz w:val="22"/>
              </w:rPr>
            </w:pPr>
            <w:r w:rsidRPr="00E33866">
              <w:rPr>
                <w:rFonts w:ascii="Garamond" w:hAnsi="Garamond"/>
                <w:bCs/>
                <w:sz w:val="22"/>
              </w:rPr>
              <w:t>101</w:t>
            </w:r>
          </w:p>
        </w:tc>
        <w:tc>
          <w:tcPr>
            <w:tcW w:w="4500" w:type="dxa"/>
            <w:tcBorders>
              <w:top w:val="nil"/>
              <w:bottom w:val="nil"/>
              <w:right w:val="nil"/>
            </w:tcBorders>
            <w:shd w:val="clear" w:color="auto" w:fill="auto"/>
          </w:tcPr>
          <w:p w14:paraId="16D7060F" w14:textId="77777777" w:rsidR="008B752A" w:rsidRPr="00E33866" w:rsidRDefault="008B752A" w:rsidP="00E33866">
            <w:pPr>
              <w:jc w:val="both"/>
              <w:rPr>
                <w:bCs/>
              </w:rPr>
            </w:pPr>
            <w:r w:rsidRPr="00E33866">
              <w:rPr>
                <w:rFonts w:ascii="Garamond" w:hAnsi="Garamond"/>
                <w:bCs/>
                <w:sz w:val="22"/>
                <w:lang w:val="fr-BE"/>
              </w:rPr>
              <w:t>Office national des pensions</w:t>
            </w:r>
          </w:p>
        </w:tc>
      </w:tr>
      <w:tr w:rsidR="008B752A" w:rsidRPr="005924A8" w14:paraId="2178F83A" w14:textId="77777777" w:rsidTr="00E33866">
        <w:trPr>
          <w:cantSplit/>
          <w:tblHeader/>
        </w:trPr>
        <w:tc>
          <w:tcPr>
            <w:tcW w:w="1177" w:type="dxa"/>
            <w:tcBorders>
              <w:top w:val="nil"/>
              <w:left w:val="nil"/>
              <w:bottom w:val="nil"/>
            </w:tcBorders>
            <w:shd w:val="clear" w:color="auto" w:fill="auto"/>
          </w:tcPr>
          <w:p w14:paraId="50AC2BAE" w14:textId="77777777" w:rsidR="008B752A" w:rsidRPr="00E33866" w:rsidRDefault="008B752A">
            <w:pPr>
              <w:rPr>
                <w:rFonts w:ascii="Garamond" w:hAnsi="Garamond"/>
                <w:bCs/>
                <w:sz w:val="22"/>
              </w:rPr>
            </w:pPr>
          </w:p>
        </w:tc>
        <w:tc>
          <w:tcPr>
            <w:tcW w:w="1336" w:type="dxa"/>
            <w:tcBorders>
              <w:top w:val="nil"/>
              <w:bottom w:val="nil"/>
            </w:tcBorders>
            <w:shd w:val="clear" w:color="auto" w:fill="auto"/>
          </w:tcPr>
          <w:p w14:paraId="7814A36D" w14:textId="77777777" w:rsidR="008B752A" w:rsidRPr="00E33866" w:rsidRDefault="008B752A">
            <w:pPr>
              <w:rPr>
                <w:rFonts w:ascii="Garamond" w:hAnsi="Garamond"/>
                <w:bCs/>
                <w:sz w:val="22"/>
              </w:rPr>
            </w:pPr>
          </w:p>
        </w:tc>
        <w:tc>
          <w:tcPr>
            <w:tcW w:w="2821" w:type="dxa"/>
            <w:tcBorders>
              <w:top w:val="nil"/>
              <w:bottom w:val="nil"/>
            </w:tcBorders>
            <w:shd w:val="clear" w:color="auto" w:fill="auto"/>
          </w:tcPr>
          <w:p w14:paraId="4ACE780B" w14:textId="77777777" w:rsidR="008B752A" w:rsidRPr="00E33866" w:rsidRDefault="008B752A">
            <w:pPr>
              <w:rPr>
                <w:bCs/>
              </w:rPr>
            </w:pPr>
            <w:r w:rsidRPr="00E33866">
              <w:rPr>
                <w:rFonts w:ascii="Garamond" w:hAnsi="Garamond"/>
                <w:bCs/>
                <w:sz w:val="22"/>
                <w:lang w:val="fr-BE"/>
              </w:rPr>
              <w:t>Type de pension</w:t>
            </w:r>
          </w:p>
        </w:tc>
        <w:tc>
          <w:tcPr>
            <w:tcW w:w="2293" w:type="dxa"/>
            <w:tcBorders>
              <w:top w:val="nil"/>
              <w:bottom w:val="nil"/>
            </w:tcBorders>
            <w:shd w:val="clear" w:color="auto" w:fill="auto"/>
          </w:tcPr>
          <w:p w14:paraId="6DE02A1D" w14:textId="77777777" w:rsidR="008B752A" w:rsidRPr="00E33866" w:rsidRDefault="008B752A">
            <w:pPr>
              <w:rPr>
                <w:bCs/>
              </w:rPr>
            </w:pPr>
            <w:proofErr w:type="spellStart"/>
            <w:r w:rsidRPr="00E33866">
              <w:rPr>
                <w:rFonts w:ascii="Garamond" w:hAnsi="Garamond"/>
                <w:bCs/>
                <w:sz w:val="22"/>
                <w:lang w:val="fr-BE"/>
              </w:rPr>
              <w:t>type_pensioen</w:t>
            </w:r>
            <w:proofErr w:type="spellEnd"/>
          </w:p>
        </w:tc>
        <w:tc>
          <w:tcPr>
            <w:tcW w:w="885" w:type="dxa"/>
            <w:tcBorders>
              <w:top w:val="nil"/>
              <w:bottom w:val="nil"/>
            </w:tcBorders>
            <w:shd w:val="clear" w:color="auto" w:fill="auto"/>
          </w:tcPr>
          <w:p w14:paraId="4BBC9EDC" w14:textId="77777777" w:rsidR="008B752A" w:rsidRPr="00E33866" w:rsidRDefault="008B752A" w:rsidP="00E33866">
            <w:pPr>
              <w:jc w:val="center"/>
              <w:rPr>
                <w:rFonts w:ascii="Garamond" w:hAnsi="Garamond"/>
                <w:bCs/>
                <w:sz w:val="22"/>
              </w:rPr>
            </w:pPr>
          </w:p>
        </w:tc>
        <w:tc>
          <w:tcPr>
            <w:tcW w:w="966" w:type="dxa"/>
            <w:tcBorders>
              <w:top w:val="nil"/>
              <w:bottom w:val="nil"/>
            </w:tcBorders>
            <w:shd w:val="clear" w:color="auto" w:fill="auto"/>
          </w:tcPr>
          <w:p w14:paraId="1E272F5F" w14:textId="77777777" w:rsidR="008B752A" w:rsidRPr="00E33866" w:rsidRDefault="008B752A" w:rsidP="00E33866">
            <w:pPr>
              <w:jc w:val="center"/>
              <w:rPr>
                <w:rFonts w:ascii="Garamond" w:hAnsi="Garamond"/>
                <w:bCs/>
                <w:sz w:val="22"/>
              </w:rPr>
            </w:pPr>
            <w:r w:rsidRPr="00E33866">
              <w:rPr>
                <w:rFonts w:ascii="Garamond" w:hAnsi="Garamond"/>
                <w:bCs/>
                <w:sz w:val="22"/>
              </w:rPr>
              <w:t>1</w:t>
            </w:r>
          </w:p>
        </w:tc>
        <w:tc>
          <w:tcPr>
            <w:tcW w:w="4500" w:type="dxa"/>
            <w:tcBorders>
              <w:top w:val="nil"/>
              <w:bottom w:val="nil"/>
              <w:right w:val="nil"/>
            </w:tcBorders>
            <w:shd w:val="clear" w:color="auto" w:fill="auto"/>
          </w:tcPr>
          <w:p w14:paraId="605113FF" w14:textId="77777777" w:rsidR="008B752A" w:rsidRPr="00E33866" w:rsidRDefault="008B752A" w:rsidP="00E33866">
            <w:pPr>
              <w:jc w:val="both"/>
              <w:rPr>
                <w:bCs/>
                <w:lang w:val="fr-FR"/>
              </w:rPr>
            </w:pPr>
            <w:r w:rsidRPr="00E33866">
              <w:rPr>
                <w:rFonts w:ascii="Garamond" w:hAnsi="Garamond"/>
                <w:bCs/>
                <w:sz w:val="22"/>
                <w:lang w:val="fr-BE"/>
              </w:rPr>
              <w:t>Retraite ou droit personnel, à utiliser aussi en cas de paiement de capitaux en cas de vie</w:t>
            </w:r>
          </w:p>
        </w:tc>
      </w:tr>
      <w:tr w:rsidR="008B752A" w:rsidRPr="005924A8" w14:paraId="4EF85221" w14:textId="77777777" w:rsidTr="00E33866">
        <w:trPr>
          <w:cantSplit/>
          <w:tblHeader/>
        </w:trPr>
        <w:tc>
          <w:tcPr>
            <w:tcW w:w="1177" w:type="dxa"/>
            <w:tcBorders>
              <w:top w:val="nil"/>
              <w:left w:val="nil"/>
              <w:bottom w:val="nil"/>
            </w:tcBorders>
            <w:shd w:val="clear" w:color="auto" w:fill="auto"/>
          </w:tcPr>
          <w:p w14:paraId="38D793B3" w14:textId="77777777" w:rsidR="008B752A" w:rsidRPr="00E33866" w:rsidRDefault="008B752A">
            <w:pPr>
              <w:rPr>
                <w:rFonts w:ascii="Garamond" w:hAnsi="Garamond"/>
                <w:bCs/>
                <w:sz w:val="22"/>
                <w:lang w:val="fr-FR"/>
              </w:rPr>
            </w:pPr>
          </w:p>
        </w:tc>
        <w:tc>
          <w:tcPr>
            <w:tcW w:w="1336" w:type="dxa"/>
            <w:tcBorders>
              <w:top w:val="nil"/>
              <w:bottom w:val="nil"/>
            </w:tcBorders>
            <w:shd w:val="clear" w:color="auto" w:fill="auto"/>
          </w:tcPr>
          <w:p w14:paraId="414A1092" w14:textId="77777777" w:rsidR="008B752A" w:rsidRPr="00E33866" w:rsidRDefault="008B752A">
            <w:pPr>
              <w:rPr>
                <w:rFonts w:ascii="Garamond" w:hAnsi="Garamond"/>
                <w:bCs/>
                <w:sz w:val="22"/>
                <w:lang w:val="fr-FR"/>
              </w:rPr>
            </w:pPr>
          </w:p>
        </w:tc>
        <w:tc>
          <w:tcPr>
            <w:tcW w:w="2821" w:type="dxa"/>
            <w:tcBorders>
              <w:top w:val="nil"/>
              <w:bottom w:val="nil"/>
            </w:tcBorders>
            <w:shd w:val="clear" w:color="auto" w:fill="auto"/>
          </w:tcPr>
          <w:p w14:paraId="516A8303" w14:textId="77777777" w:rsidR="008B752A" w:rsidRPr="00E33866" w:rsidRDefault="008B752A">
            <w:pPr>
              <w:rPr>
                <w:rFonts w:ascii="Garamond" w:hAnsi="Garamond"/>
                <w:bCs/>
                <w:sz w:val="22"/>
                <w:lang w:val="fr-FR"/>
              </w:rPr>
            </w:pPr>
          </w:p>
        </w:tc>
        <w:tc>
          <w:tcPr>
            <w:tcW w:w="2293" w:type="dxa"/>
            <w:tcBorders>
              <w:top w:val="nil"/>
              <w:bottom w:val="nil"/>
            </w:tcBorders>
            <w:shd w:val="clear" w:color="auto" w:fill="auto"/>
          </w:tcPr>
          <w:p w14:paraId="7E30D8FC" w14:textId="77777777" w:rsidR="008B752A" w:rsidRPr="00E33866" w:rsidRDefault="008B752A">
            <w:pPr>
              <w:rPr>
                <w:rFonts w:ascii="Garamond" w:hAnsi="Garamond"/>
                <w:bCs/>
                <w:sz w:val="22"/>
                <w:lang w:val="fr-FR"/>
              </w:rPr>
            </w:pPr>
          </w:p>
        </w:tc>
        <w:tc>
          <w:tcPr>
            <w:tcW w:w="885" w:type="dxa"/>
            <w:tcBorders>
              <w:top w:val="nil"/>
              <w:bottom w:val="nil"/>
            </w:tcBorders>
            <w:shd w:val="clear" w:color="auto" w:fill="auto"/>
          </w:tcPr>
          <w:p w14:paraId="33014604" w14:textId="77777777" w:rsidR="008B752A" w:rsidRPr="00E33866" w:rsidRDefault="008B752A"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52E7D4B4" w14:textId="77777777" w:rsidR="008B752A" w:rsidRPr="00E33866" w:rsidRDefault="008B752A"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22D7E1A6" w14:textId="77777777" w:rsidR="008B752A" w:rsidRPr="00E33866" w:rsidRDefault="008B752A" w:rsidP="00E33866">
            <w:pPr>
              <w:jc w:val="both"/>
              <w:rPr>
                <w:bCs/>
                <w:lang w:val="fr-FR"/>
              </w:rPr>
            </w:pPr>
            <w:r w:rsidRPr="00E33866">
              <w:rPr>
                <w:rFonts w:ascii="Garamond" w:hAnsi="Garamond"/>
                <w:bCs/>
                <w:sz w:val="22"/>
                <w:lang w:val="fr-BE"/>
              </w:rPr>
              <w:t>Survie (droit dérivé), à utiliser aussi en cas de paiement de capitaux en cas de décès</w:t>
            </w:r>
          </w:p>
        </w:tc>
      </w:tr>
      <w:tr w:rsidR="008B752A" w:rsidRPr="00E33866" w14:paraId="206E7A92" w14:textId="77777777" w:rsidTr="00E33866">
        <w:trPr>
          <w:cantSplit/>
          <w:tblHeader/>
        </w:trPr>
        <w:tc>
          <w:tcPr>
            <w:tcW w:w="1177" w:type="dxa"/>
            <w:tcBorders>
              <w:top w:val="nil"/>
              <w:left w:val="nil"/>
              <w:bottom w:val="nil"/>
            </w:tcBorders>
            <w:shd w:val="clear" w:color="auto" w:fill="auto"/>
          </w:tcPr>
          <w:p w14:paraId="27739801" w14:textId="77777777" w:rsidR="008B752A" w:rsidRPr="00E33866" w:rsidRDefault="008B752A">
            <w:pPr>
              <w:rPr>
                <w:rFonts w:ascii="Garamond" w:hAnsi="Garamond"/>
                <w:bCs/>
                <w:sz w:val="22"/>
                <w:lang w:val="fr-FR"/>
              </w:rPr>
            </w:pPr>
          </w:p>
        </w:tc>
        <w:tc>
          <w:tcPr>
            <w:tcW w:w="1336" w:type="dxa"/>
            <w:tcBorders>
              <w:top w:val="nil"/>
              <w:bottom w:val="nil"/>
            </w:tcBorders>
            <w:shd w:val="clear" w:color="auto" w:fill="auto"/>
          </w:tcPr>
          <w:p w14:paraId="189B13F1" w14:textId="77777777" w:rsidR="008B752A" w:rsidRPr="00E33866" w:rsidRDefault="008B752A">
            <w:pPr>
              <w:rPr>
                <w:rFonts w:ascii="Garamond" w:hAnsi="Garamond"/>
                <w:bCs/>
                <w:sz w:val="22"/>
                <w:lang w:val="fr-FR"/>
              </w:rPr>
            </w:pPr>
          </w:p>
        </w:tc>
        <w:tc>
          <w:tcPr>
            <w:tcW w:w="2821" w:type="dxa"/>
            <w:tcBorders>
              <w:top w:val="nil"/>
              <w:bottom w:val="nil"/>
            </w:tcBorders>
            <w:shd w:val="clear" w:color="auto" w:fill="auto"/>
          </w:tcPr>
          <w:p w14:paraId="1058B329" w14:textId="77777777" w:rsidR="008B752A" w:rsidRPr="00E33866" w:rsidRDefault="008B752A">
            <w:pPr>
              <w:rPr>
                <w:bCs/>
              </w:rPr>
            </w:pPr>
            <w:r w:rsidRPr="00E33866">
              <w:rPr>
                <w:rFonts w:ascii="Garamond" w:hAnsi="Garamond"/>
                <w:bCs/>
                <w:sz w:val="22"/>
                <w:lang w:val="fr-BE"/>
              </w:rPr>
              <w:t>Périodicité</w:t>
            </w:r>
          </w:p>
        </w:tc>
        <w:tc>
          <w:tcPr>
            <w:tcW w:w="2293" w:type="dxa"/>
            <w:tcBorders>
              <w:top w:val="nil"/>
              <w:bottom w:val="nil"/>
            </w:tcBorders>
            <w:shd w:val="clear" w:color="auto" w:fill="auto"/>
          </w:tcPr>
          <w:p w14:paraId="35DDDE9F" w14:textId="77777777" w:rsidR="008B752A" w:rsidRPr="00E33866" w:rsidRDefault="008B752A">
            <w:pPr>
              <w:rPr>
                <w:bCs/>
              </w:rPr>
            </w:pPr>
            <w:proofErr w:type="spellStart"/>
            <w:r w:rsidRPr="00E33866">
              <w:rPr>
                <w:rFonts w:ascii="Garamond" w:hAnsi="Garamond"/>
                <w:bCs/>
                <w:sz w:val="22"/>
                <w:lang w:val="fr-BE"/>
              </w:rPr>
              <w:t>periodiciteit</w:t>
            </w:r>
            <w:proofErr w:type="spellEnd"/>
          </w:p>
        </w:tc>
        <w:tc>
          <w:tcPr>
            <w:tcW w:w="885" w:type="dxa"/>
            <w:tcBorders>
              <w:top w:val="nil"/>
              <w:bottom w:val="nil"/>
            </w:tcBorders>
            <w:shd w:val="clear" w:color="auto" w:fill="auto"/>
          </w:tcPr>
          <w:p w14:paraId="1BB2527B" w14:textId="77777777" w:rsidR="008B752A" w:rsidRPr="00E33866" w:rsidRDefault="008B752A" w:rsidP="00E33866">
            <w:pPr>
              <w:jc w:val="center"/>
              <w:rPr>
                <w:rFonts w:ascii="Garamond" w:hAnsi="Garamond"/>
                <w:bCs/>
                <w:sz w:val="22"/>
                <w:lang w:val="nl-BE"/>
              </w:rPr>
            </w:pPr>
            <w:r w:rsidRPr="00E33866">
              <w:rPr>
                <w:rFonts w:ascii="Garamond" w:hAnsi="Garamond"/>
                <w:bCs/>
                <w:sz w:val="22"/>
              </w:rPr>
              <w:t>=</w:t>
            </w:r>
          </w:p>
        </w:tc>
        <w:tc>
          <w:tcPr>
            <w:tcW w:w="966" w:type="dxa"/>
            <w:tcBorders>
              <w:top w:val="nil"/>
              <w:bottom w:val="nil"/>
            </w:tcBorders>
            <w:shd w:val="clear" w:color="auto" w:fill="auto"/>
          </w:tcPr>
          <w:p w14:paraId="2312EE8F" w14:textId="77777777" w:rsidR="008B752A" w:rsidRPr="00E33866" w:rsidRDefault="008B752A" w:rsidP="00E33866">
            <w:pPr>
              <w:jc w:val="center"/>
              <w:rPr>
                <w:rFonts w:ascii="Garamond" w:hAnsi="Garamond"/>
                <w:bCs/>
                <w:sz w:val="22"/>
              </w:rPr>
            </w:pPr>
            <w:r w:rsidRPr="00E33866">
              <w:rPr>
                <w:rFonts w:ascii="Garamond" w:hAnsi="Garamond"/>
                <w:bCs/>
                <w:sz w:val="22"/>
              </w:rPr>
              <w:t>1</w:t>
            </w:r>
          </w:p>
        </w:tc>
        <w:tc>
          <w:tcPr>
            <w:tcW w:w="4500" w:type="dxa"/>
            <w:tcBorders>
              <w:top w:val="nil"/>
              <w:bottom w:val="nil"/>
              <w:right w:val="nil"/>
            </w:tcBorders>
            <w:shd w:val="clear" w:color="auto" w:fill="auto"/>
          </w:tcPr>
          <w:p w14:paraId="2856AE6E" w14:textId="77777777" w:rsidR="008B752A" w:rsidRPr="00E33866" w:rsidRDefault="008B752A" w:rsidP="00E33866">
            <w:pPr>
              <w:jc w:val="both"/>
              <w:rPr>
                <w:bCs/>
              </w:rPr>
            </w:pPr>
            <w:r w:rsidRPr="00E33866">
              <w:rPr>
                <w:rFonts w:ascii="Garamond" w:hAnsi="Garamond"/>
                <w:bCs/>
                <w:sz w:val="22"/>
                <w:lang w:val="fr-BE"/>
              </w:rPr>
              <w:t>Mensuel</w:t>
            </w:r>
          </w:p>
        </w:tc>
      </w:tr>
      <w:tr w:rsidR="008B752A" w:rsidRPr="00E33866" w14:paraId="235432DA" w14:textId="77777777" w:rsidTr="00E33866">
        <w:trPr>
          <w:cantSplit/>
          <w:tblHeader/>
        </w:trPr>
        <w:tc>
          <w:tcPr>
            <w:tcW w:w="1177" w:type="dxa"/>
            <w:tcBorders>
              <w:top w:val="nil"/>
              <w:left w:val="nil"/>
              <w:bottom w:val="nil"/>
            </w:tcBorders>
            <w:shd w:val="clear" w:color="auto" w:fill="auto"/>
          </w:tcPr>
          <w:p w14:paraId="4960E6E4" w14:textId="77777777" w:rsidR="008B752A" w:rsidRPr="00E33866" w:rsidRDefault="008B752A">
            <w:pPr>
              <w:rPr>
                <w:rFonts w:ascii="Garamond" w:hAnsi="Garamond"/>
                <w:bCs/>
                <w:sz w:val="22"/>
              </w:rPr>
            </w:pPr>
          </w:p>
        </w:tc>
        <w:tc>
          <w:tcPr>
            <w:tcW w:w="1336" w:type="dxa"/>
            <w:tcBorders>
              <w:top w:val="nil"/>
              <w:bottom w:val="nil"/>
            </w:tcBorders>
            <w:shd w:val="clear" w:color="auto" w:fill="auto"/>
          </w:tcPr>
          <w:p w14:paraId="258686FB" w14:textId="77777777" w:rsidR="008B752A" w:rsidRPr="00E33866" w:rsidRDefault="008B752A">
            <w:pPr>
              <w:rPr>
                <w:rFonts w:ascii="Garamond" w:hAnsi="Garamond"/>
                <w:bCs/>
                <w:sz w:val="22"/>
              </w:rPr>
            </w:pPr>
          </w:p>
        </w:tc>
        <w:tc>
          <w:tcPr>
            <w:tcW w:w="2821" w:type="dxa"/>
            <w:tcBorders>
              <w:top w:val="nil"/>
              <w:bottom w:val="nil"/>
            </w:tcBorders>
            <w:shd w:val="clear" w:color="auto" w:fill="auto"/>
          </w:tcPr>
          <w:p w14:paraId="34F50FF8" w14:textId="77777777" w:rsidR="008B752A" w:rsidRPr="00E33866" w:rsidRDefault="008B752A">
            <w:pPr>
              <w:rPr>
                <w:rFonts w:ascii="Garamond" w:hAnsi="Garamond"/>
                <w:bCs/>
                <w:sz w:val="22"/>
              </w:rPr>
            </w:pPr>
          </w:p>
        </w:tc>
        <w:tc>
          <w:tcPr>
            <w:tcW w:w="2293" w:type="dxa"/>
            <w:tcBorders>
              <w:top w:val="nil"/>
              <w:bottom w:val="nil"/>
            </w:tcBorders>
            <w:shd w:val="clear" w:color="auto" w:fill="auto"/>
          </w:tcPr>
          <w:p w14:paraId="38726D31" w14:textId="77777777" w:rsidR="008B752A" w:rsidRPr="00E33866" w:rsidRDefault="008B752A">
            <w:pPr>
              <w:rPr>
                <w:rFonts w:ascii="Garamond" w:hAnsi="Garamond"/>
                <w:bCs/>
                <w:sz w:val="22"/>
              </w:rPr>
            </w:pPr>
          </w:p>
        </w:tc>
        <w:tc>
          <w:tcPr>
            <w:tcW w:w="885" w:type="dxa"/>
            <w:tcBorders>
              <w:top w:val="nil"/>
              <w:bottom w:val="nil"/>
            </w:tcBorders>
            <w:shd w:val="clear" w:color="auto" w:fill="auto"/>
          </w:tcPr>
          <w:p w14:paraId="18D3D150" w14:textId="77777777" w:rsidR="008B752A" w:rsidRPr="00E33866" w:rsidRDefault="008B752A" w:rsidP="00E33866">
            <w:pPr>
              <w:jc w:val="center"/>
              <w:rPr>
                <w:rFonts w:ascii="Garamond" w:hAnsi="Garamond"/>
                <w:bCs/>
                <w:sz w:val="22"/>
              </w:rPr>
            </w:pPr>
          </w:p>
        </w:tc>
        <w:tc>
          <w:tcPr>
            <w:tcW w:w="966" w:type="dxa"/>
            <w:tcBorders>
              <w:top w:val="nil"/>
              <w:bottom w:val="nil"/>
            </w:tcBorders>
            <w:shd w:val="clear" w:color="auto" w:fill="auto"/>
          </w:tcPr>
          <w:p w14:paraId="11119BBE" w14:textId="77777777" w:rsidR="008B752A" w:rsidRPr="00E33866" w:rsidRDefault="008B752A"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6B908BE8" w14:textId="77777777" w:rsidR="008B752A" w:rsidRPr="00E33866" w:rsidRDefault="008B752A" w:rsidP="00E33866">
            <w:pPr>
              <w:jc w:val="both"/>
              <w:rPr>
                <w:bCs/>
              </w:rPr>
            </w:pPr>
            <w:r w:rsidRPr="00E33866">
              <w:rPr>
                <w:rFonts w:ascii="Garamond" w:hAnsi="Garamond"/>
                <w:bCs/>
                <w:sz w:val="22"/>
                <w:lang w:val="fr-BE"/>
              </w:rPr>
              <w:t>Bimestriel</w:t>
            </w:r>
          </w:p>
        </w:tc>
      </w:tr>
      <w:tr w:rsidR="008B752A" w:rsidRPr="00E33866" w14:paraId="46C3E684" w14:textId="77777777" w:rsidTr="00E33866">
        <w:trPr>
          <w:cantSplit/>
          <w:tblHeader/>
        </w:trPr>
        <w:tc>
          <w:tcPr>
            <w:tcW w:w="1177" w:type="dxa"/>
            <w:tcBorders>
              <w:top w:val="nil"/>
              <w:left w:val="nil"/>
              <w:bottom w:val="nil"/>
            </w:tcBorders>
            <w:shd w:val="clear" w:color="auto" w:fill="auto"/>
          </w:tcPr>
          <w:p w14:paraId="702F9A80" w14:textId="77777777" w:rsidR="008B752A" w:rsidRPr="00E33866" w:rsidRDefault="008B752A">
            <w:pPr>
              <w:rPr>
                <w:rFonts w:ascii="Garamond" w:hAnsi="Garamond"/>
                <w:bCs/>
                <w:sz w:val="22"/>
              </w:rPr>
            </w:pPr>
          </w:p>
        </w:tc>
        <w:tc>
          <w:tcPr>
            <w:tcW w:w="1336" w:type="dxa"/>
            <w:tcBorders>
              <w:top w:val="nil"/>
              <w:bottom w:val="nil"/>
            </w:tcBorders>
            <w:shd w:val="clear" w:color="auto" w:fill="auto"/>
          </w:tcPr>
          <w:p w14:paraId="6D472160" w14:textId="77777777" w:rsidR="008B752A" w:rsidRPr="00E33866" w:rsidRDefault="008B752A">
            <w:pPr>
              <w:rPr>
                <w:rFonts w:ascii="Garamond" w:hAnsi="Garamond"/>
                <w:bCs/>
                <w:sz w:val="22"/>
              </w:rPr>
            </w:pPr>
          </w:p>
        </w:tc>
        <w:tc>
          <w:tcPr>
            <w:tcW w:w="2821" w:type="dxa"/>
            <w:tcBorders>
              <w:top w:val="nil"/>
              <w:bottom w:val="nil"/>
            </w:tcBorders>
            <w:shd w:val="clear" w:color="auto" w:fill="auto"/>
          </w:tcPr>
          <w:p w14:paraId="5CD849E6" w14:textId="77777777" w:rsidR="008B752A" w:rsidRPr="00E33866" w:rsidRDefault="008B752A">
            <w:pPr>
              <w:rPr>
                <w:rFonts w:ascii="Garamond" w:hAnsi="Garamond"/>
                <w:bCs/>
                <w:sz w:val="22"/>
              </w:rPr>
            </w:pPr>
          </w:p>
        </w:tc>
        <w:tc>
          <w:tcPr>
            <w:tcW w:w="2293" w:type="dxa"/>
            <w:tcBorders>
              <w:top w:val="nil"/>
              <w:bottom w:val="nil"/>
            </w:tcBorders>
            <w:shd w:val="clear" w:color="auto" w:fill="auto"/>
          </w:tcPr>
          <w:p w14:paraId="7097D74A" w14:textId="77777777" w:rsidR="008B752A" w:rsidRPr="00E33866" w:rsidRDefault="008B752A">
            <w:pPr>
              <w:rPr>
                <w:rFonts w:ascii="Garamond" w:hAnsi="Garamond"/>
                <w:bCs/>
                <w:sz w:val="22"/>
              </w:rPr>
            </w:pPr>
          </w:p>
        </w:tc>
        <w:tc>
          <w:tcPr>
            <w:tcW w:w="885" w:type="dxa"/>
            <w:tcBorders>
              <w:top w:val="nil"/>
              <w:bottom w:val="nil"/>
            </w:tcBorders>
            <w:shd w:val="clear" w:color="auto" w:fill="auto"/>
          </w:tcPr>
          <w:p w14:paraId="0C2B30D1" w14:textId="77777777" w:rsidR="008B752A" w:rsidRPr="00E33866" w:rsidRDefault="008B752A" w:rsidP="00E33866">
            <w:pPr>
              <w:jc w:val="center"/>
              <w:rPr>
                <w:rFonts w:ascii="Garamond" w:hAnsi="Garamond"/>
                <w:bCs/>
                <w:sz w:val="22"/>
              </w:rPr>
            </w:pPr>
          </w:p>
        </w:tc>
        <w:tc>
          <w:tcPr>
            <w:tcW w:w="966" w:type="dxa"/>
            <w:tcBorders>
              <w:top w:val="nil"/>
              <w:bottom w:val="nil"/>
            </w:tcBorders>
            <w:shd w:val="clear" w:color="auto" w:fill="auto"/>
          </w:tcPr>
          <w:p w14:paraId="6FFC6A03" w14:textId="77777777" w:rsidR="008B752A" w:rsidRPr="00E33866" w:rsidRDefault="008B752A" w:rsidP="00E33866">
            <w:pPr>
              <w:jc w:val="center"/>
              <w:rPr>
                <w:rFonts w:ascii="Garamond" w:hAnsi="Garamond"/>
                <w:bCs/>
                <w:sz w:val="22"/>
              </w:rPr>
            </w:pPr>
            <w:r w:rsidRPr="00E33866">
              <w:rPr>
                <w:rFonts w:ascii="Garamond" w:hAnsi="Garamond"/>
                <w:bCs/>
                <w:sz w:val="22"/>
              </w:rPr>
              <w:t>3</w:t>
            </w:r>
          </w:p>
        </w:tc>
        <w:tc>
          <w:tcPr>
            <w:tcW w:w="4500" w:type="dxa"/>
            <w:tcBorders>
              <w:top w:val="nil"/>
              <w:bottom w:val="nil"/>
              <w:right w:val="nil"/>
            </w:tcBorders>
            <w:shd w:val="clear" w:color="auto" w:fill="auto"/>
          </w:tcPr>
          <w:p w14:paraId="417BD5BF" w14:textId="77777777" w:rsidR="008B752A" w:rsidRPr="00E33866" w:rsidRDefault="008B752A" w:rsidP="00E33866">
            <w:pPr>
              <w:jc w:val="both"/>
              <w:rPr>
                <w:bCs/>
              </w:rPr>
            </w:pPr>
            <w:r w:rsidRPr="00E33866">
              <w:rPr>
                <w:rFonts w:ascii="Garamond" w:hAnsi="Garamond"/>
                <w:bCs/>
                <w:sz w:val="22"/>
                <w:lang w:val="fr-BE"/>
              </w:rPr>
              <w:t>Trimestriel</w:t>
            </w:r>
          </w:p>
        </w:tc>
      </w:tr>
      <w:tr w:rsidR="008B752A" w:rsidRPr="00E33866" w14:paraId="325179F3" w14:textId="77777777" w:rsidTr="00E33866">
        <w:trPr>
          <w:cantSplit/>
          <w:tblHeader/>
        </w:trPr>
        <w:tc>
          <w:tcPr>
            <w:tcW w:w="1177" w:type="dxa"/>
            <w:tcBorders>
              <w:top w:val="nil"/>
              <w:left w:val="nil"/>
              <w:bottom w:val="nil"/>
            </w:tcBorders>
            <w:shd w:val="clear" w:color="auto" w:fill="auto"/>
          </w:tcPr>
          <w:p w14:paraId="646F1F88" w14:textId="77777777" w:rsidR="008B752A" w:rsidRPr="00E33866" w:rsidRDefault="008B752A">
            <w:pPr>
              <w:rPr>
                <w:rFonts w:ascii="Garamond" w:hAnsi="Garamond"/>
                <w:bCs/>
                <w:sz w:val="22"/>
              </w:rPr>
            </w:pPr>
          </w:p>
        </w:tc>
        <w:tc>
          <w:tcPr>
            <w:tcW w:w="1336" w:type="dxa"/>
            <w:tcBorders>
              <w:top w:val="nil"/>
              <w:bottom w:val="nil"/>
            </w:tcBorders>
            <w:shd w:val="clear" w:color="auto" w:fill="auto"/>
          </w:tcPr>
          <w:p w14:paraId="16198C7C" w14:textId="77777777" w:rsidR="008B752A" w:rsidRPr="00E33866" w:rsidRDefault="008B752A">
            <w:pPr>
              <w:rPr>
                <w:rFonts w:ascii="Garamond" w:hAnsi="Garamond"/>
                <w:bCs/>
                <w:sz w:val="22"/>
              </w:rPr>
            </w:pPr>
          </w:p>
        </w:tc>
        <w:tc>
          <w:tcPr>
            <w:tcW w:w="2821" w:type="dxa"/>
            <w:tcBorders>
              <w:top w:val="nil"/>
              <w:bottom w:val="nil"/>
            </w:tcBorders>
            <w:shd w:val="clear" w:color="auto" w:fill="auto"/>
          </w:tcPr>
          <w:p w14:paraId="6D2F2FFC" w14:textId="77777777" w:rsidR="008B752A" w:rsidRPr="00E33866" w:rsidRDefault="008B752A">
            <w:pPr>
              <w:rPr>
                <w:rFonts w:ascii="Garamond" w:hAnsi="Garamond"/>
                <w:bCs/>
                <w:sz w:val="22"/>
              </w:rPr>
            </w:pPr>
          </w:p>
        </w:tc>
        <w:tc>
          <w:tcPr>
            <w:tcW w:w="2293" w:type="dxa"/>
            <w:tcBorders>
              <w:top w:val="nil"/>
              <w:bottom w:val="nil"/>
            </w:tcBorders>
            <w:shd w:val="clear" w:color="auto" w:fill="auto"/>
          </w:tcPr>
          <w:p w14:paraId="4650C691" w14:textId="77777777" w:rsidR="008B752A" w:rsidRPr="00E33866" w:rsidRDefault="008B752A">
            <w:pPr>
              <w:rPr>
                <w:rFonts w:ascii="Garamond" w:hAnsi="Garamond"/>
                <w:bCs/>
                <w:sz w:val="22"/>
              </w:rPr>
            </w:pPr>
          </w:p>
        </w:tc>
        <w:tc>
          <w:tcPr>
            <w:tcW w:w="885" w:type="dxa"/>
            <w:tcBorders>
              <w:top w:val="nil"/>
              <w:bottom w:val="nil"/>
            </w:tcBorders>
            <w:shd w:val="clear" w:color="auto" w:fill="auto"/>
          </w:tcPr>
          <w:p w14:paraId="23DE716F" w14:textId="77777777" w:rsidR="008B752A" w:rsidRPr="00E33866" w:rsidRDefault="008B752A" w:rsidP="00E33866">
            <w:pPr>
              <w:jc w:val="center"/>
              <w:rPr>
                <w:rFonts w:ascii="Garamond" w:hAnsi="Garamond"/>
                <w:bCs/>
                <w:sz w:val="22"/>
              </w:rPr>
            </w:pPr>
          </w:p>
        </w:tc>
        <w:tc>
          <w:tcPr>
            <w:tcW w:w="966" w:type="dxa"/>
            <w:tcBorders>
              <w:top w:val="nil"/>
              <w:bottom w:val="nil"/>
            </w:tcBorders>
            <w:shd w:val="clear" w:color="auto" w:fill="auto"/>
          </w:tcPr>
          <w:p w14:paraId="27B2711D" w14:textId="77777777" w:rsidR="008B752A" w:rsidRPr="00E33866" w:rsidRDefault="008B752A" w:rsidP="00E33866">
            <w:pPr>
              <w:jc w:val="center"/>
              <w:rPr>
                <w:rFonts w:ascii="Garamond" w:hAnsi="Garamond"/>
                <w:bCs/>
                <w:sz w:val="22"/>
              </w:rPr>
            </w:pPr>
            <w:r w:rsidRPr="00E33866">
              <w:rPr>
                <w:rFonts w:ascii="Garamond" w:hAnsi="Garamond"/>
                <w:bCs/>
                <w:sz w:val="22"/>
              </w:rPr>
              <w:t>4</w:t>
            </w:r>
          </w:p>
        </w:tc>
        <w:tc>
          <w:tcPr>
            <w:tcW w:w="4500" w:type="dxa"/>
            <w:tcBorders>
              <w:top w:val="nil"/>
              <w:bottom w:val="nil"/>
              <w:right w:val="nil"/>
            </w:tcBorders>
            <w:shd w:val="clear" w:color="auto" w:fill="auto"/>
          </w:tcPr>
          <w:p w14:paraId="03AA2B72" w14:textId="77777777" w:rsidR="008B752A" w:rsidRPr="00E33866" w:rsidRDefault="008B752A" w:rsidP="00E33866">
            <w:pPr>
              <w:jc w:val="both"/>
              <w:rPr>
                <w:bCs/>
              </w:rPr>
            </w:pPr>
            <w:r w:rsidRPr="00E33866">
              <w:rPr>
                <w:rFonts w:ascii="Garamond" w:hAnsi="Garamond"/>
                <w:bCs/>
                <w:sz w:val="22"/>
                <w:lang w:val="fr-BE"/>
              </w:rPr>
              <w:t>Quadrimestriel</w:t>
            </w:r>
          </w:p>
        </w:tc>
      </w:tr>
      <w:tr w:rsidR="008B752A" w:rsidRPr="00E33866" w14:paraId="7F22221D" w14:textId="77777777" w:rsidTr="00E33866">
        <w:trPr>
          <w:cantSplit/>
          <w:tblHeader/>
        </w:trPr>
        <w:tc>
          <w:tcPr>
            <w:tcW w:w="1177" w:type="dxa"/>
            <w:tcBorders>
              <w:top w:val="nil"/>
              <w:left w:val="nil"/>
              <w:bottom w:val="nil"/>
            </w:tcBorders>
            <w:shd w:val="clear" w:color="auto" w:fill="auto"/>
          </w:tcPr>
          <w:p w14:paraId="7AC02854" w14:textId="77777777" w:rsidR="008B752A" w:rsidRPr="00E33866" w:rsidRDefault="008B752A">
            <w:pPr>
              <w:rPr>
                <w:rFonts w:ascii="Garamond" w:hAnsi="Garamond"/>
                <w:bCs/>
                <w:sz w:val="22"/>
              </w:rPr>
            </w:pPr>
          </w:p>
        </w:tc>
        <w:tc>
          <w:tcPr>
            <w:tcW w:w="1336" w:type="dxa"/>
            <w:tcBorders>
              <w:top w:val="nil"/>
              <w:bottom w:val="nil"/>
            </w:tcBorders>
            <w:shd w:val="clear" w:color="auto" w:fill="auto"/>
          </w:tcPr>
          <w:p w14:paraId="38D8228A" w14:textId="77777777" w:rsidR="008B752A" w:rsidRPr="00E33866" w:rsidRDefault="008B752A">
            <w:pPr>
              <w:rPr>
                <w:rFonts w:ascii="Garamond" w:hAnsi="Garamond"/>
                <w:bCs/>
                <w:sz w:val="22"/>
              </w:rPr>
            </w:pPr>
          </w:p>
        </w:tc>
        <w:tc>
          <w:tcPr>
            <w:tcW w:w="2821" w:type="dxa"/>
            <w:tcBorders>
              <w:top w:val="nil"/>
              <w:bottom w:val="nil"/>
            </w:tcBorders>
            <w:shd w:val="clear" w:color="auto" w:fill="auto"/>
          </w:tcPr>
          <w:p w14:paraId="56B1E412" w14:textId="77777777" w:rsidR="008B752A" w:rsidRPr="00E33866" w:rsidRDefault="008B752A">
            <w:pPr>
              <w:rPr>
                <w:rFonts w:ascii="Garamond" w:hAnsi="Garamond"/>
                <w:bCs/>
                <w:sz w:val="22"/>
              </w:rPr>
            </w:pPr>
          </w:p>
        </w:tc>
        <w:tc>
          <w:tcPr>
            <w:tcW w:w="2293" w:type="dxa"/>
            <w:tcBorders>
              <w:top w:val="nil"/>
              <w:bottom w:val="nil"/>
            </w:tcBorders>
            <w:shd w:val="clear" w:color="auto" w:fill="auto"/>
          </w:tcPr>
          <w:p w14:paraId="01875B83" w14:textId="77777777" w:rsidR="008B752A" w:rsidRPr="00E33866" w:rsidRDefault="008B752A">
            <w:pPr>
              <w:rPr>
                <w:rFonts w:ascii="Garamond" w:hAnsi="Garamond"/>
                <w:bCs/>
                <w:sz w:val="22"/>
              </w:rPr>
            </w:pPr>
          </w:p>
        </w:tc>
        <w:tc>
          <w:tcPr>
            <w:tcW w:w="885" w:type="dxa"/>
            <w:tcBorders>
              <w:top w:val="nil"/>
              <w:bottom w:val="nil"/>
            </w:tcBorders>
            <w:shd w:val="clear" w:color="auto" w:fill="auto"/>
          </w:tcPr>
          <w:p w14:paraId="40CE6351" w14:textId="77777777" w:rsidR="008B752A" w:rsidRPr="00E33866" w:rsidRDefault="008B752A" w:rsidP="00E33866">
            <w:pPr>
              <w:jc w:val="center"/>
              <w:rPr>
                <w:rFonts w:ascii="Garamond" w:hAnsi="Garamond"/>
                <w:bCs/>
                <w:sz w:val="22"/>
              </w:rPr>
            </w:pPr>
          </w:p>
        </w:tc>
        <w:tc>
          <w:tcPr>
            <w:tcW w:w="966" w:type="dxa"/>
            <w:tcBorders>
              <w:top w:val="nil"/>
              <w:bottom w:val="nil"/>
            </w:tcBorders>
            <w:shd w:val="clear" w:color="auto" w:fill="auto"/>
          </w:tcPr>
          <w:p w14:paraId="48C4F324" w14:textId="77777777" w:rsidR="008B752A" w:rsidRPr="00E33866" w:rsidRDefault="008B752A" w:rsidP="00E33866">
            <w:pPr>
              <w:jc w:val="center"/>
              <w:rPr>
                <w:rFonts w:ascii="Garamond" w:hAnsi="Garamond"/>
                <w:bCs/>
                <w:sz w:val="22"/>
              </w:rPr>
            </w:pPr>
            <w:r w:rsidRPr="00E33866">
              <w:rPr>
                <w:rFonts w:ascii="Garamond" w:hAnsi="Garamond"/>
                <w:bCs/>
                <w:sz w:val="22"/>
              </w:rPr>
              <w:t>6</w:t>
            </w:r>
          </w:p>
        </w:tc>
        <w:tc>
          <w:tcPr>
            <w:tcW w:w="4500" w:type="dxa"/>
            <w:tcBorders>
              <w:top w:val="nil"/>
              <w:bottom w:val="nil"/>
              <w:right w:val="nil"/>
            </w:tcBorders>
            <w:shd w:val="clear" w:color="auto" w:fill="auto"/>
          </w:tcPr>
          <w:p w14:paraId="46B093C7" w14:textId="77777777" w:rsidR="008B752A" w:rsidRPr="00E33866" w:rsidRDefault="008B752A" w:rsidP="00E33866">
            <w:pPr>
              <w:jc w:val="both"/>
              <w:rPr>
                <w:bCs/>
              </w:rPr>
            </w:pPr>
            <w:r w:rsidRPr="00E33866">
              <w:rPr>
                <w:rFonts w:ascii="Garamond" w:hAnsi="Garamond"/>
                <w:bCs/>
                <w:sz w:val="22"/>
                <w:lang w:val="fr-BE"/>
              </w:rPr>
              <w:t>Semestriel</w:t>
            </w:r>
          </w:p>
        </w:tc>
      </w:tr>
      <w:tr w:rsidR="008B752A" w:rsidRPr="00E33866" w14:paraId="662C84AE" w14:textId="77777777" w:rsidTr="00E33866">
        <w:trPr>
          <w:cantSplit/>
          <w:tblHeader/>
        </w:trPr>
        <w:tc>
          <w:tcPr>
            <w:tcW w:w="1177" w:type="dxa"/>
            <w:tcBorders>
              <w:top w:val="nil"/>
              <w:left w:val="nil"/>
              <w:bottom w:val="nil"/>
            </w:tcBorders>
            <w:shd w:val="clear" w:color="auto" w:fill="auto"/>
          </w:tcPr>
          <w:p w14:paraId="5B83B728" w14:textId="77777777" w:rsidR="008B752A" w:rsidRPr="00E33866" w:rsidRDefault="008B752A">
            <w:pPr>
              <w:rPr>
                <w:rFonts w:ascii="Garamond" w:hAnsi="Garamond"/>
                <w:bCs/>
                <w:sz w:val="22"/>
              </w:rPr>
            </w:pPr>
          </w:p>
        </w:tc>
        <w:tc>
          <w:tcPr>
            <w:tcW w:w="1336" w:type="dxa"/>
            <w:tcBorders>
              <w:top w:val="nil"/>
              <w:bottom w:val="nil"/>
            </w:tcBorders>
            <w:shd w:val="clear" w:color="auto" w:fill="auto"/>
          </w:tcPr>
          <w:p w14:paraId="671666D9" w14:textId="77777777" w:rsidR="008B752A" w:rsidRPr="00E33866" w:rsidRDefault="008B752A">
            <w:pPr>
              <w:rPr>
                <w:rFonts w:ascii="Garamond" w:hAnsi="Garamond"/>
                <w:bCs/>
                <w:sz w:val="22"/>
              </w:rPr>
            </w:pPr>
          </w:p>
        </w:tc>
        <w:tc>
          <w:tcPr>
            <w:tcW w:w="2821" w:type="dxa"/>
            <w:tcBorders>
              <w:top w:val="nil"/>
              <w:bottom w:val="nil"/>
            </w:tcBorders>
            <w:shd w:val="clear" w:color="auto" w:fill="auto"/>
          </w:tcPr>
          <w:p w14:paraId="6174938F" w14:textId="77777777" w:rsidR="008B752A" w:rsidRPr="00E33866" w:rsidRDefault="008B752A">
            <w:pPr>
              <w:rPr>
                <w:rFonts w:ascii="Garamond" w:hAnsi="Garamond"/>
                <w:bCs/>
                <w:sz w:val="22"/>
              </w:rPr>
            </w:pPr>
          </w:p>
        </w:tc>
        <w:tc>
          <w:tcPr>
            <w:tcW w:w="2293" w:type="dxa"/>
            <w:tcBorders>
              <w:top w:val="nil"/>
              <w:bottom w:val="nil"/>
            </w:tcBorders>
            <w:shd w:val="clear" w:color="auto" w:fill="auto"/>
          </w:tcPr>
          <w:p w14:paraId="504DB109" w14:textId="77777777" w:rsidR="008B752A" w:rsidRPr="00E33866" w:rsidRDefault="008B752A">
            <w:pPr>
              <w:rPr>
                <w:rFonts w:ascii="Garamond" w:hAnsi="Garamond"/>
                <w:bCs/>
                <w:sz w:val="22"/>
              </w:rPr>
            </w:pPr>
          </w:p>
        </w:tc>
        <w:tc>
          <w:tcPr>
            <w:tcW w:w="885" w:type="dxa"/>
            <w:tcBorders>
              <w:top w:val="nil"/>
              <w:bottom w:val="nil"/>
            </w:tcBorders>
            <w:shd w:val="clear" w:color="auto" w:fill="auto"/>
          </w:tcPr>
          <w:p w14:paraId="4F8D892D" w14:textId="77777777" w:rsidR="008B752A" w:rsidRPr="00E33866" w:rsidRDefault="008B752A" w:rsidP="00E33866">
            <w:pPr>
              <w:jc w:val="center"/>
              <w:rPr>
                <w:rFonts w:ascii="Garamond" w:hAnsi="Garamond"/>
                <w:bCs/>
                <w:sz w:val="22"/>
              </w:rPr>
            </w:pPr>
          </w:p>
        </w:tc>
        <w:tc>
          <w:tcPr>
            <w:tcW w:w="966" w:type="dxa"/>
            <w:tcBorders>
              <w:top w:val="nil"/>
              <w:bottom w:val="nil"/>
            </w:tcBorders>
            <w:shd w:val="clear" w:color="auto" w:fill="auto"/>
          </w:tcPr>
          <w:p w14:paraId="03D45433" w14:textId="77777777" w:rsidR="008B752A" w:rsidRPr="00E33866" w:rsidRDefault="008B752A" w:rsidP="00E33866">
            <w:pPr>
              <w:jc w:val="center"/>
              <w:rPr>
                <w:bCs/>
              </w:rPr>
            </w:pPr>
            <w:r w:rsidRPr="00E33866">
              <w:rPr>
                <w:rFonts w:ascii="Garamond" w:hAnsi="Garamond"/>
                <w:bCs/>
                <w:sz w:val="22"/>
                <w:lang w:val="fr-BE"/>
              </w:rPr>
              <w:t>J</w:t>
            </w:r>
          </w:p>
        </w:tc>
        <w:tc>
          <w:tcPr>
            <w:tcW w:w="4500" w:type="dxa"/>
            <w:tcBorders>
              <w:top w:val="nil"/>
              <w:bottom w:val="nil"/>
              <w:right w:val="nil"/>
            </w:tcBorders>
            <w:shd w:val="clear" w:color="auto" w:fill="auto"/>
          </w:tcPr>
          <w:p w14:paraId="03AEDBA2" w14:textId="77777777" w:rsidR="008B752A" w:rsidRPr="00E33866" w:rsidRDefault="008B752A" w:rsidP="00E33866">
            <w:pPr>
              <w:jc w:val="both"/>
              <w:rPr>
                <w:bCs/>
              </w:rPr>
            </w:pPr>
            <w:r w:rsidRPr="00E33866">
              <w:rPr>
                <w:rFonts w:ascii="Garamond" w:hAnsi="Garamond"/>
                <w:bCs/>
                <w:sz w:val="22"/>
                <w:lang w:val="fr-BE"/>
              </w:rPr>
              <w:t>Annuel</w:t>
            </w:r>
          </w:p>
        </w:tc>
      </w:tr>
      <w:tr w:rsidR="008B752A" w:rsidRPr="00E33866" w14:paraId="4AECAAFD" w14:textId="77777777" w:rsidTr="00E33866">
        <w:trPr>
          <w:cantSplit/>
          <w:tblHeader/>
        </w:trPr>
        <w:tc>
          <w:tcPr>
            <w:tcW w:w="1177" w:type="dxa"/>
            <w:tcBorders>
              <w:top w:val="nil"/>
              <w:left w:val="nil"/>
              <w:bottom w:val="nil"/>
            </w:tcBorders>
            <w:shd w:val="clear" w:color="auto" w:fill="auto"/>
          </w:tcPr>
          <w:p w14:paraId="54EAF534" w14:textId="77777777" w:rsidR="008B752A" w:rsidRPr="00E33866" w:rsidRDefault="008B752A">
            <w:pPr>
              <w:rPr>
                <w:rFonts w:ascii="Garamond" w:hAnsi="Garamond"/>
                <w:bCs/>
                <w:sz w:val="22"/>
              </w:rPr>
            </w:pPr>
          </w:p>
        </w:tc>
        <w:tc>
          <w:tcPr>
            <w:tcW w:w="1336" w:type="dxa"/>
            <w:tcBorders>
              <w:top w:val="nil"/>
              <w:bottom w:val="nil"/>
            </w:tcBorders>
            <w:shd w:val="clear" w:color="auto" w:fill="auto"/>
          </w:tcPr>
          <w:p w14:paraId="54CDBE9B" w14:textId="77777777" w:rsidR="008B752A" w:rsidRPr="00E33866" w:rsidRDefault="008B752A">
            <w:pPr>
              <w:rPr>
                <w:rFonts w:ascii="Garamond" w:hAnsi="Garamond"/>
                <w:bCs/>
                <w:sz w:val="22"/>
              </w:rPr>
            </w:pPr>
          </w:p>
        </w:tc>
        <w:tc>
          <w:tcPr>
            <w:tcW w:w="2821" w:type="dxa"/>
            <w:tcBorders>
              <w:top w:val="nil"/>
              <w:bottom w:val="nil"/>
            </w:tcBorders>
            <w:shd w:val="clear" w:color="auto" w:fill="auto"/>
          </w:tcPr>
          <w:p w14:paraId="74161DAB" w14:textId="77777777" w:rsidR="008B752A" w:rsidRPr="00E33866" w:rsidRDefault="008B752A">
            <w:pPr>
              <w:rPr>
                <w:rFonts w:ascii="Garamond" w:hAnsi="Garamond"/>
                <w:bCs/>
                <w:sz w:val="22"/>
              </w:rPr>
            </w:pPr>
          </w:p>
        </w:tc>
        <w:tc>
          <w:tcPr>
            <w:tcW w:w="2293" w:type="dxa"/>
            <w:tcBorders>
              <w:top w:val="nil"/>
              <w:bottom w:val="nil"/>
            </w:tcBorders>
            <w:shd w:val="clear" w:color="auto" w:fill="auto"/>
          </w:tcPr>
          <w:p w14:paraId="0F7D0F67" w14:textId="77777777" w:rsidR="008B752A" w:rsidRPr="00E33866" w:rsidRDefault="008B752A">
            <w:pPr>
              <w:rPr>
                <w:rFonts w:ascii="Garamond" w:hAnsi="Garamond"/>
                <w:bCs/>
                <w:sz w:val="22"/>
              </w:rPr>
            </w:pPr>
          </w:p>
        </w:tc>
        <w:tc>
          <w:tcPr>
            <w:tcW w:w="885" w:type="dxa"/>
            <w:tcBorders>
              <w:top w:val="nil"/>
              <w:bottom w:val="nil"/>
            </w:tcBorders>
            <w:shd w:val="clear" w:color="auto" w:fill="auto"/>
          </w:tcPr>
          <w:p w14:paraId="4BC493A5" w14:textId="77777777" w:rsidR="008B752A" w:rsidRPr="00E33866" w:rsidRDefault="008B752A" w:rsidP="00E33866">
            <w:pPr>
              <w:jc w:val="center"/>
              <w:rPr>
                <w:rFonts w:ascii="Garamond" w:hAnsi="Garamond"/>
                <w:bCs/>
                <w:sz w:val="22"/>
              </w:rPr>
            </w:pPr>
          </w:p>
        </w:tc>
        <w:tc>
          <w:tcPr>
            <w:tcW w:w="966" w:type="dxa"/>
            <w:tcBorders>
              <w:top w:val="nil"/>
              <w:bottom w:val="nil"/>
            </w:tcBorders>
            <w:shd w:val="clear" w:color="auto" w:fill="auto"/>
          </w:tcPr>
          <w:p w14:paraId="4F6107BE" w14:textId="77777777" w:rsidR="008B752A" w:rsidRPr="00E33866" w:rsidRDefault="008B752A" w:rsidP="00E33866">
            <w:pPr>
              <w:jc w:val="center"/>
              <w:rPr>
                <w:bCs/>
              </w:rPr>
            </w:pPr>
            <w:r w:rsidRPr="00E33866">
              <w:rPr>
                <w:rFonts w:ascii="Garamond" w:hAnsi="Garamond"/>
                <w:bCs/>
                <w:sz w:val="22"/>
                <w:lang w:val="fr-BE"/>
              </w:rPr>
              <w:t>M</w:t>
            </w:r>
          </w:p>
        </w:tc>
        <w:tc>
          <w:tcPr>
            <w:tcW w:w="4500" w:type="dxa"/>
            <w:tcBorders>
              <w:top w:val="nil"/>
              <w:bottom w:val="nil"/>
              <w:right w:val="nil"/>
            </w:tcBorders>
            <w:shd w:val="clear" w:color="auto" w:fill="auto"/>
          </w:tcPr>
          <w:p w14:paraId="5872E5F4" w14:textId="77777777" w:rsidR="008B752A" w:rsidRPr="00E33866" w:rsidRDefault="008B752A" w:rsidP="00E33866">
            <w:pPr>
              <w:jc w:val="both"/>
              <w:rPr>
                <w:bCs/>
              </w:rPr>
            </w:pPr>
            <w:r w:rsidRPr="00E33866">
              <w:rPr>
                <w:rFonts w:ascii="Garamond" w:hAnsi="Garamond"/>
                <w:bCs/>
                <w:sz w:val="22"/>
                <w:lang w:val="fr-BE"/>
              </w:rPr>
              <w:t>Mensuel</w:t>
            </w:r>
          </w:p>
        </w:tc>
      </w:tr>
      <w:tr w:rsidR="008B752A" w:rsidRPr="00E33866" w14:paraId="5C8CDC3E" w14:textId="77777777" w:rsidTr="00E33866">
        <w:trPr>
          <w:cantSplit/>
          <w:tblHeader/>
        </w:trPr>
        <w:tc>
          <w:tcPr>
            <w:tcW w:w="1177" w:type="dxa"/>
            <w:tcBorders>
              <w:top w:val="nil"/>
              <w:left w:val="nil"/>
              <w:bottom w:val="nil"/>
            </w:tcBorders>
            <w:shd w:val="clear" w:color="auto" w:fill="auto"/>
          </w:tcPr>
          <w:p w14:paraId="74689495" w14:textId="77777777" w:rsidR="008B752A" w:rsidRPr="00E33866" w:rsidRDefault="008B752A">
            <w:pPr>
              <w:rPr>
                <w:rFonts w:ascii="Garamond" w:hAnsi="Garamond"/>
                <w:bCs/>
                <w:sz w:val="22"/>
              </w:rPr>
            </w:pPr>
          </w:p>
        </w:tc>
        <w:tc>
          <w:tcPr>
            <w:tcW w:w="1336" w:type="dxa"/>
            <w:tcBorders>
              <w:top w:val="nil"/>
              <w:bottom w:val="nil"/>
            </w:tcBorders>
            <w:shd w:val="clear" w:color="auto" w:fill="auto"/>
          </w:tcPr>
          <w:p w14:paraId="6B190ED0" w14:textId="77777777" w:rsidR="008B752A" w:rsidRPr="00E33866" w:rsidRDefault="008B752A">
            <w:pPr>
              <w:rPr>
                <w:rFonts w:ascii="Garamond" w:hAnsi="Garamond"/>
                <w:bCs/>
                <w:sz w:val="22"/>
              </w:rPr>
            </w:pPr>
          </w:p>
        </w:tc>
        <w:tc>
          <w:tcPr>
            <w:tcW w:w="2821" w:type="dxa"/>
            <w:tcBorders>
              <w:top w:val="nil"/>
              <w:bottom w:val="nil"/>
            </w:tcBorders>
            <w:shd w:val="clear" w:color="auto" w:fill="auto"/>
          </w:tcPr>
          <w:p w14:paraId="3B5A36FA" w14:textId="77777777" w:rsidR="008B752A" w:rsidRPr="00E33866" w:rsidRDefault="008B752A">
            <w:pPr>
              <w:rPr>
                <w:rFonts w:ascii="Garamond" w:hAnsi="Garamond"/>
                <w:bCs/>
                <w:sz w:val="22"/>
              </w:rPr>
            </w:pPr>
          </w:p>
        </w:tc>
        <w:tc>
          <w:tcPr>
            <w:tcW w:w="2293" w:type="dxa"/>
            <w:tcBorders>
              <w:top w:val="nil"/>
              <w:bottom w:val="nil"/>
            </w:tcBorders>
            <w:shd w:val="clear" w:color="auto" w:fill="auto"/>
          </w:tcPr>
          <w:p w14:paraId="0EFBE093" w14:textId="77777777" w:rsidR="008B752A" w:rsidRPr="00E33866" w:rsidRDefault="008B752A">
            <w:pPr>
              <w:rPr>
                <w:rFonts w:ascii="Garamond" w:hAnsi="Garamond"/>
                <w:bCs/>
                <w:sz w:val="22"/>
              </w:rPr>
            </w:pPr>
          </w:p>
        </w:tc>
        <w:tc>
          <w:tcPr>
            <w:tcW w:w="885" w:type="dxa"/>
            <w:tcBorders>
              <w:top w:val="nil"/>
              <w:bottom w:val="nil"/>
            </w:tcBorders>
            <w:shd w:val="clear" w:color="auto" w:fill="auto"/>
          </w:tcPr>
          <w:p w14:paraId="6FE33361" w14:textId="77777777" w:rsidR="008B752A" w:rsidRPr="00E33866" w:rsidRDefault="008B752A" w:rsidP="00E33866">
            <w:pPr>
              <w:jc w:val="center"/>
              <w:rPr>
                <w:rFonts w:ascii="Garamond" w:hAnsi="Garamond"/>
                <w:bCs/>
                <w:sz w:val="22"/>
              </w:rPr>
            </w:pPr>
          </w:p>
        </w:tc>
        <w:tc>
          <w:tcPr>
            <w:tcW w:w="966" w:type="dxa"/>
            <w:tcBorders>
              <w:top w:val="nil"/>
              <w:bottom w:val="nil"/>
            </w:tcBorders>
            <w:shd w:val="clear" w:color="auto" w:fill="auto"/>
          </w:tcPr>
          <w:p w14:paraId="7A36F11E" w14:textId="77777777" w:rsidR="008B752A" w:rsidRPr="00E33866" w:rsidRDefault="008B752A" w:rsidP="00E33866">
            <w:pPr>
              <w:jc w:val="center"/>
              <w:rPr>
                <w:bCs/>
              </w:rPr>
            </w:pPr>
            <w:r w:rsidRPr="00E33866">
              <w:rPr>
                <w:rFonts w:ascii="Garamond" w:hAnsi="Garamond"/>
                <w:bCs/>
                <w:sz w:val="22"/>
                <w:lang w:val="fr-BE"/>
              </w:rPr>
              <w:t>K</w:t>
            </w:r>
          </w:p>
        </w:tc>
        <w:tc>
          <w:tcPr>
            <w:tcW w:w="4500" w:type="dxa"/>
            <w:tcBorders>
              <w:top w:val="nil"/>
              <w:bottom w:val="nil"/>
              <w:right w:val="nil"/>
            </w:tcBorders>
            <w:shd w:val="clear" w:color="auto" w:fill="auto"/>
          </w:tcPr>
          <w:p w14:paraId="28CD06DC" w14:textId="77777777" w:rsidR="008B752A" w:rsidRPr="00E33866" w:rsidRDefault="008B752A" w:rsidP="00E33866">
            <w:pPr>
              <w:jc w:val="both"/>
              <w:rPr>
                <w:bCs/>
              </w:rPr>
            </w:pPr>
            <w:r w:rsidRPr="00E33866">
              <w:rPr>
                <w:rFonts w:ascii="Garamond" w:hAnsi="Garamond"/>
                <w:bCs/>
                <w:sz w:val="22"/>
                <w:lang w:val="fr-BE"/>
              </w:rPr>
              <w:t>Capital</w:t>
            </w:r>
          </w:p>
        </w:tc>
      </w:tr>
      <w:tr w:rsidR="008B752A" w:rsidRPr="00E33866" w14:paraId="064DA9E5" w14:textId="77777777" w:rsidTr="00E33866">
        <w:trPr>
          <w:cantSplit/>
          <w:tblHeader/>
        </w:trPr>
        <w:tc>
          <w:tcPr>
            <w:tcW w:w="1177" w:type="dxa"/>
            <w:tcBorders>
              <w:top w:val="nil"/>
              <w:left w:val="nil"/>
              <w:bottom w:val="nil"/>
            </w:tcBorders>
            <w:shd w:val="clear" w:color="auto" w:fill="auto"/>
          </w:tcPr>
          <w:p w14:paraId="22EA2AD0" w14:textId="77777777" w:rsidR="008B752A" w:rsidRPr="00E33866" w:rsidRDefault="008B752A">
            <w:pPr>
              <w:rPr>
                <w:rFonts w:ascii="Garamond" w:hAnsi="Garamond"/>
                <w:bCs/>
                <w:sz w:val="22"/>
              </w:rPr>
            </w:pPr>
          </w:p>
        </w:tc>
        <w:tc>
          <w:tcPr>
            <w:tcW w:w="1336" w:type="dxa"/>
            <w:tcBorders>
              <w:top w:val="nil"/>
              <w:bottom w:val="nil"/>
            </w:tcBorders>
            <w:shd w:val="clear" w:color="auto" w:fill="auto"/>
          </w:tcPr>
          <w:p w14:paraId="0C7943CF" w14:textId="77777777" w:rsidR="008B752A" w:rsidRPr="00E33866" w:rsidRDefault="008B752A">
            <w:pPr>
              <w:rPr>
                <w:rFonts w:ascii="Garamond" w:hAnsi="Garamond"/>
                <w:bCs/>
                <w:sz w:val="22"/>
              </w:rPr>
            </w:pPr>
          </w:p>
        </w:tc>
        <w:tc>
          <w:tcPr>
            <w:tcW w:w="2821" w:type="dxa"/>
            <w:tcBorders>
              <w:top w:val="nil"/>
              <w:bottom w:val="nil"/>
            </w:tcBorders>
            <w:shd w:val="clear" w:color="auto" w:fill="auto"/>
          </w:tcPr>
          <w:p w14:paraId="232B124D" w14:textId="77777777" w:rsidR="008B752A" w:rsidRPr="00E33866" w:rsidRDefault="008B752A">
            <w:pPr>
              <w:rPr>
                <w:rFonts w:ascii="Garamond" w:hAnsi="Garamond"/>
                <w:bCs/>
                <w:sz w:val="22"/>
              </w:rPr>
            </w:pPr>
          </w:p>
        </w:tc>
        <w:tc>
          <w:tcPr>
            <w:tcW w:w="2293" w:type="dxa"/>
            <w:tcBorders>
              <w:top w:val="nil"/>
              <w:bottom w:val="nil"/>
            </w:tcBorders>
            <w:shd w:val="clear" w:color="auto" w:fill="auto"/>
          </w:tcPr>
          <w:p w14:paraId="4669CCFE" w14:textId="77777777" w:rsidR="008B752A" w:rsidRPr="00E33866" w:rsidRDefault="008B752A">
            <w:pPr>
              <w:rPr>
                <w:rFonts w:ascii="Garamond" w:hAnsi="Garamond"/>
                <w:bCs/>
                <w:sz w:val="22"/>
              </w:rPr>
            </w:pPr>
          </w:p>
        </w:tc>
        <w:tc>
          <w:tcPr>
            <w:tcW w:w="885" w:type="dxa"/>
            <w:tcBorders>
              <w:top w:val="nil"/>
              <w:bottom w:val="nil"/>
            </w:tcBorders>
            <w:shd w:val="clear" w:color="auto" w:fill="auto"/>
          </w:tcPr>
          <w:p w14:paraId="63EA0EE1" w14:textId="77777777" w:rsidR="008B752A" w:rsidRPr="00E33866" w:rsidRDefault="008B752A" w:rsidP="00E33866">
            <w:pPr>
              <w:jc w:val="center"/>
              <w:rPr>
                <w:rFonts w:ascii="Garamond" w:hAnsi="Garamond"/>
                <w:bCs/>
                <w:sz w:val="22"/>
              </w:rPr>
            </w:pPr>
          </w:p>
        </w:tc>
        <w:tc>
          <w:tcPr>
            <w:tcW w:w="966" w:type="dxa"/>
            <w:tcBorders>
              <w:top w:val="nil"/>
              <w:bottom w:val="nil"/>
            </w:tcBorders>
            <w:shd w:val="clear" w:color="auto" w:fill="auto"/>
          </w:tcPr>
          <w:p w14:paraId="2549A914" w14:textId="77777777" w:rsidR="008B752A" w:rsidRPr="00E33866" w:rsidRDefault="008B752A" w:rsidP="00E33866">
            <w:pPr>
              <w:jc w:val="center"/>
              <w:rPr>
                <w:bCs/>
              </w:rPr>
            </w:pPr>
            <w:r w:rsidRPr="00E33866">
              <w:rPr>
                <w:rFonts w:ascii="Garamond" w:hAnsi="Garamond"/>
                <w:bCs/>
                <w:sz w:val="22"/>
                <w:lang w:val="fr-BE"/>
              </w:rPr>
              <w:t>E</w:t>
            </w:r>
          </w:p>
        </w:tc>
        <w:tc>
          <w:tcPr>
            <w:tcW w:w="4500" w:type="dxa"/>
            <w:tcBorders>
              <w:top w:val="nil"/>
              <w:bottom w:val="nil"/>
              <w:right w:val="nil"/>
            </w:tcBorders>
            <w:shd w:val="clear" w:color="auto" w:fill="auto"/>
          </w:tcPr>
          <w:p w14:paraId="15E827DB" w14:textId="77777777" w:rsidR="008B752A" w:rsidRPr="00E33866" w:rsidRDefault="008B752A" w:rsidP="00E33866">
            <w:pPr>
              <w:jc w:val="both"/>
              <w:rPr>
                <w:bCs/>
              </w:rPr>
            </w:pPr>
            <w:r w:rsidRPr="00E33866">
              <w:rPr>
                <w:rFonts w:ascii="Garamond" w:hAnsi="Garamond"/>
                <w:bCs/>
                <w:sz w:val="22"/>
                <w:lang w:val="fr-BE"/>
              </w:rPr>
              <w:t>Paiement exceptionnel ou unique</w:t>
            </w:r>
          </w:p>
        </w:tc>
      </w:tr>
    </w:tbl>
    <w:p w14:paraId="6C7B658B" w14:textId="77777777" w:rsidR="00E62EBE" w:rsidRDefault="00E62EBE">
      <w:pPr>
        <w:rPr>
          <w:rFonts w:ascii="Garamond" w:hAnsi="Garamond"/>
          <w:bCs/>
          <w:lang w:val="nl-BE"/>
        </w:rPr>
      </w:pPr>
    </w:p>
    <w:p w14:paraId="54F37DE8" w14:textId="77777777" w:rsidR="001A67E9" w:rsidRPr="0002434D" w:rsidRDefault="001A67E9">
      <w:pPr>
        <w:rPr>
          <w:rFonts w:ascii="Garamond" w:hAnsi="Garamond"/>
          <w:bCs/>
          <w:lang w:val="nl-BE"/>
        </w:rPr>
      </w:pPr>
      <w:r w:rsidRPr="0002434D">
        <w:rPr>
          <w:rFonts w:ascii="Garamond" w:hAnsi="Garamond"/>
          <w:bCs/>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618E33F2" w14:textId="77777777" w:rsidTr="00E33866">
        <w:trPr>
          <w:cantSplit/>
          <w:trHeight w:val="249"/>
          <w:tblHeader/>
        </w:trPr>
        <w:tc>
          <w:tcPr>
            <w:tcW w:w="1177" w:type="dxa"/>
            <w:tcBorders>
              <w:top w:val="nil"/>
              <w:left w:val="nil"/>
            </w:tcBorders>
            <w:shd w:val="clear" w:color="auto" w:fill="auto"/>
          </w:tcPr>
          <w:p w14:paraId="1C32033A"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45B288A9"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6D3184E6"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1FC44CAA"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48BDD8D2"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3633B992"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7962E23D" w14:textId="77777777" w:rsidR="001A67E9" w:rsidRPr="00E33866" w:rsidRDefault="001A67E9">
            <w:pPr>
              <w:rPr>
                <w:b/>
                <w:bCs/>
              </w:rPr>
            </w:pPr>
            <w:r w:rsidRPr="00E33866">
              <w:rPr>
                <w:rFonts w:ascii="Garamond" w:hAnsi="Garamond"/>
                <w:b/>
                <w:bCs/>
                <w:sz w:val="22"/>
                <w:lang w:val="fr-BE"/>
              </w:rPr>
              <w:t>Explication du code</w:t>
            </w:r>
          </w:p>
        </w:tc>
      </w:tr>
      <w:tr w:rsidR="00236D05" w:rsidRPr="005924A8" w14:paraId="0402AF18" w14:textId="77777777" w:rsidTr="00E33866">
        <w:trPr>
          <w:cantSplit/>
          <w:tblHeader/>
        </w:trPr>
        <w:tc>
          <w:tcPr>
            <w:tcW w:w="1177" w:type="dxa"/>
            <w:tcBorders>
              <w:left w:val="nil"/>
              <w:bottom w:val="nil"/>
            </w:tcBorders>
            <w:shd w:val="clear" w:color="auto" w:fill="auto"/>
          </w:tcPr>
          <w:p w14:paraId="276BB96F" w14:textId="77777777" w:rsidR="00236D05" w:rsidRPr="00E33866" w:rsidRDefault="00236D05">
            <w:pPr>
              <w:rPr>
                <w:b/>
                <w:bCs/>
              </w:rPr>
            </w:pPr>
            <w:r w:rsidRPr="00E33866">
              <w:rPr>
                <w:rFonts w:ascii="Garamond" w:hAnsi="Garamond"/>
                <w:b/>
                <w:bCs/>
                <w:sz w:val="22"/>
                <w:lang w:val="fr-BE"/>
              </w:rPr>
              <w:t>ONP</w:t>
            </w:r>
          </w:p>
        </w:tc>
        <w:tc>
          <w:tcPr>
            <w:tcW w:w="1336" w:type="dxa"/>
            <w:tcBorders>
              <w:bottom w:val="nil"/>
            </w:tcBorders>
            <w:shd w:val="clear" w:color="auto" w:fill="auto"/>
          </w:tcPr>
          <w:p w14:paraId="6AB5AE17" w14:textId="77777777" w:rsidR="00236D05" w:rsidRPr="00E33866" w:rsidRDefault="00236D05">
            <w:pPr>
              <w:rPr>
                <w:bCs/>
              </w:rPr>
            </w:pPr>
            <w:r w:rsidRPr="00E33866">
              <w:rPr>
                <w:rFonts w:ascii="Garamond" w:hAnsi="Garamond"/>
                <w:bCs/>
                <w:sz w:val="22"/>
                <w:lang w:val="fr-BE"/>
              </w:rPr>
              <w:t>Oui</w:t>
            </w:r>
          </w:p>
        </w:tc>
        <w:tc>
          <w:tcPr>
            <w:tcW w:w="2821" w:type="dxa"/>
            <w:tcBorders>
              <w:bottom w:val="nil"/>
            </w:tcBorders>
            <w:shd w:val="clear" w:color="auto" w:fill="auto"/>
          </w:tcPr>
          <w:p w14:paraId="56E48F3B" w14:textId="77777777" w:rsidR="00236D05" w:rsidRPr="00E33866" w:rsidRDefault="00236D05">
            <w:pPr>
              <w:rPr>
                <w:bCs/>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93"/>
            </w:r>
          </w:p>
        </w:tc>
        <w:tc>
          <w:tcPr>
            <w:tcW w:w="2293" w:type="dxa"/>
            <w:tcBorders>
              <w:bottom w:val="nil"/>
            </w:tcBorders>
            <w:shd w:val="clear" w:color="auto" w:fill="auto"/>
          </w:tcPr>
          <w:p w14:paraId="1957B356" w14:textId="77777777" w:rsidR="00236D05" w:rsidRPr="00E33866" w:rsidRDefault="00236D05">
            <w:pPr>
              <w:rPr>
                <w:bCs/>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5487A91B" w14:textId="77777777" w:rsidR="00236D05" w:rsidRPr="00E33866" w:rsidRDefault="00236D05" w:rsidP="00E33866">
            <w:pPr>
              <w:jc w:val="center"/>
              <w:rPr>
                <w:rFonts w:ascii="Garamond" w:hAnsi="Garamond"/>
                <w:bCs/>
                <w:sz w:val="22"/>
              </w:rPr>
            </w:pPr>
            <w:r w:rsidRPr="00E33866">
              <w:rPr>
                <w:rFonts w:ascii="Garamond" w:hAnsi="Garamond"/>
                <w:sz w:val="22"/>
                <w:szCs w:val="22"/>
              </w:rPr>
              <w:t>=</w:t>
            </w:r>
          </w:p>
        </w:tc>
        <w:tc>
          <w:tcPr>
            <w:tcW w:w="966" w:type="dxa"/>
            <w:tcBorders>
              <w:bottom w:val="nil"/>
            </w:tcBorders>
            <w:shd w:val="clear" w:color="auto" w:fill="auto"/>
          </w:tcPr>
          <w:p w14:paraId="736F59DB" w14:textId="77777777" w:rsidR="00236D05" w:rsidRPr="00E33866" w:rsidRDefault="00236D05" w:rsidP="00E33866">
            <w:pPr>
              <w:jc w:val="center"/>
              <w:rPr>
                <w:rFonts w:ascii="Garamond" w:hAnsi="Garamond"/>
                <w:bCs/>
                <w:sz w:val="22"/>
              </w:rPr>
            </w:pPr>
            <w:r w:rsidRPr="00E33866">
              <w:rPr>
                <w:rFonts w:ascii="Garamond" w:hAnsi="Garamond"/>
                <w:sz w:val="22"/>
                <w:szCs w:val="22"/>
              </w:rPr>
              <w:t>I</w:t>
            </w:r>
          </w:p>
        </w:tc>
        <w:tc>
          <w:tcPr>
            <w:tcW w:w="4500" w:type="dxa"/>
            <w:tcBorders>
              <w:bottom w:val="nil"/>
              <w:right w:val="nil"/>
            </w:tcBorders>
            <w:shd w:val="clear" w:color="auto" w:fill="auto"/>
          </w:tcPr>
          <w:p w14:paraId="11D719BA" w14:textId="77777777" w:rsidR="00236D05" w:rsidRPr="00E33866" w:rsidRDefault="00236D05" w:rsidP="00E33866">
            <w:pPr>
              <w:jc w:val="both"/>
              <w:rPr>
                <w:bCs/>
                <w:lang w:val="fr-FR"/>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236D05" w:rsidRPr="005924A8" w14:paraId="4C2F37E0" w14:textId="77777777" w:rsidTr="00E33866">
        <w:trPr>
          <w:cantSplit/>
          <w:tblHeader/>
        </w:trPr>
        <w:tc>
          <w:tcPr>
            <w:tcW w:w="1177" w:type="dxa"/>
            <w:tcBorders>
              <w:left w:val="nil"/>
              <w:bottom w:val="nil"/>
            </w:tcBorders>
            <w:shd w:val="clear" w:color="auto" w:fill="auto"/>
          </w:tcPr>
          <w:p w14:paraId="7603D9DF" w14:textId="77777777" w:rsidR="00236D05" w:rsidRPr="00E33866" w:rsidRDefault="00236D05">
            <w:pPr>
              <w:rPr>
                <w:rFonts w:ascii="Garamond" w:hAnsi="Garamond"/>
                <w:b/>
                <w:bCs/>
                <w:sz w:val="22"/>
                <w:lang w:val="fr-FR"/>
              </w:rPr>
            </w:pPr>
          </w:p>
        </w:tc>
        <w:tc>
          <w:tcPr>
            <w:tcW w:w="1336" w:type="dxa"/>
            <w:tcBorders>
              <w:bottom w:val="nil"/>
            </w:tcBorders>
            <w:shd w:val="clear" w:color="auto" w:fill="auto"/>
          </w:tcPr>
          <w:p w14:paraId="0CCA3C06" w14:textId="77777777" w:rsidR="00236D05" w:rsidRPr="00E33866" w:rsidRDefault="00236D05">
            <w:pPr>
              <w:rPr>
                <w:rFonts w:ascii="Garamond" w:hAnsi="Garamond"/>
                <w:bCs/>
                <w:sz w:val="22"/>
                <w:lang w:val="fr-FR"/>
              </w:rPr>
            </w:pPr>
          </w:p>
        </w:tc>
        <w:tc>
          <w:tcPr>
            <w:tcW w:w="2821" w:type="dxa"/>
            <w:tcBorders>
              <w:bottom w:val="nil"/>
            </w:tcBorders>
            <w:shd w:val="clear" w:color="auto" w:fill="auto"/>
          </w:tcPr>
          <w:p w14:paraId="456D56F8" w14:textId="77777777" w:rsidR="00236D05" w:rsidRPr="00E33866" w:rsidRDefault="00236D05">
            <w:pPr>
              <w:rPr>
                <w:rFonts w:ascii="Garamond" w:hAnsi="Garamond"/>
                <w:bCs/>
                <w:sz w:val="22"/>
                <w:lang w:val="fr-BE"/>
              </w:rPr>
            </w:pPr>
            <w:r w:rsidRPr="00E33866">
              <w:rPr>
                <w:rFonts w:ascii="Garamond" w:hAnsi="Garamond"/>
                <w:bCs/>
                <w:sz w:val="22"/>
                <w:lang w:val="fr-BE"/>
              </w:rPr>
              <w:t>Type de pension</w:t>
            </w:r>
          </w:p>
        </w:tc>
        <w:tc>
          <w:tcPr>
            <w:tcW w:w="2293" w:type="dxa"/>
            <w:tcBorders>
              <w:bottom w:val="nil"/>
            </w:tcBorders>
            <w:shd w:val="clear" w:color="auto" w:fill="auto"/>
          </w:tcPr>
          <w:p w14:paraId="0EAE490E" w14:textId="77777777" w:rsidR="00236D05" w:rsidRPr="00E33866" w:rsidRDefault="00236D05">
            <w:pPr>
              <w:rPr>
                <w:rFonts w:ascii="Garamond" w:hAnsi="Garamond"/>
                <w:bCs/>
                <w:sz w:val="22"/>
                <w:lang w:val="fr-BE"/>
              </w:rPr>
            </w:pPr>
            <w:proofErr w:type="spellStart"/>
            <w:r w:rsidRPr="00E33866">
              <w:rPr>
                <w:rFonts w:ascii="Garamond" w:hAnsi="Garamond"/>
                <w:bCs/>
                <w:sz w:val="22"/>
                <w:lang w:val="fr-BE"/>
              </w:rPr>
              <w:t>type_pensioen</w:t>
            </w:r>
            <w:proofErr w:type="spellEnd"/>
          </w:p>
        </w:tc>
        <w:tc>
          <w:tcPr>
            <w:tcW w:w="885" w:type="dxa"/>
            <w:tcBorders>
              <w:bottom w:val="nil"/>
            </w:tcBorders>
            <w:shd w:val="clear" w:color="auto" w:fill="auto"/>
          </w:tcPr>
          <w:p w14:paraId="4F355336" w14:textId="77777777" w:rsidR="00236D05" w:rsidRPr="00E33866" w:rsidRDefault="00236D05"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4BC61024" w14:textId="77777777" w:rsidR="00236D05" w:rsidRPr="00E33866" w:rsidRDefault="00236D05" w:rsidP="00E33866">
            <w:pPr>
              <w:jc w:val="center"/>
              <w:rPr>
                <w:rFonts w:ascii="Garamond" w:hAnsi="Garamond"/>
                <w:bCs/>
                <w:sz w:val="22"/>
              </w:rPr>
            </w:pPr>
            <w:r w:rsidRPr="00E33866">
              <w:rPr>
                <w:rFonts w:ascii="Garamond" w:hAnsi="Garamond"/>
                <w:bCs/>
                <w:sz w:val="22"/>
              </w:rPr>
              <w:t>1</w:t>
            </w:r>
          </w:p>
        </w:tc>
        <w:tc>
          <w:tcPr>
            <w:tcW w:w="4500" w:type="dxa"/>
            <w:tcBorders>
              <w:bottom w:val="nil"/>
              <w:right w:val="nil"/>
            </w:tcBorders>
            <w:shd w:val="clear" w:color="auto" w:fill="auto"/>
          </w:tcPr>
          <w:p w14:paraId="08660089" w14:textId="77777777" w:rsidR="00236D05" w:rsidRPr="00E33866" w:rsidRDefault="00236D05" w:rsidP="00E33866">
            <w:pPr>
              <w:jc w:val="both"/>
              <w:rPr>
                <w:rFonts w:ascii="Garamond" w:hAnsi="Garamond"/>
                <w:bCs/>
                <w:sz w:val="22"/>
                <w:lang w:val="fr-BE"/>
              </w:rPr>
            </w:pPr>
            <w:r w:rsidRPr="00E33866">
              <w:rPr>
                <w:rFonts w:ascii="Garamond" w:hAnsi="Garamond"/>
                <w:bCs/>
                <w:sz w:val="22"/>
                <w:lang w:val="fr-BE"/>
              </w:rPr>
              <w:t>Retraite ou droit personnel, à utiliser aussi en cas de paiement de capitaux en cas de vie</w:t>
            </w:r>
          </w:p>
        </w:tc>
      </w:tr>
      <w:tr w:rsidR="00236D05" w:rsidRPr="005924A8" w14:paraId="29E76A8D" w14:textId="77777777" w:rsidTr="00E33866">
        <w:trPr>
          <w:cantSplit/>
          <w:tblHeader/>
        </w:trPr>
        <w:tc>
          <w:tcPr>
            <w:tcW w:w="1177" w:type="dxa"/>
            <w:tcBorders>
              <w:top w:val="nil"/>
              <w:left w:val="nil"/>
              <w:bottom w:val="nil"/>
            </w:tcBorders>
            <w:shd w:val="clear" w:color="auto" w:fill="auto"/>
          </w:tcPr>
          <w:p w14:paraId="4A7F5761" w14:textId="77777777" w:rsidR="00236D05" w:rsidRPr="00E33866" w:rsidRDefault="00236D05">
            <w:pPr>
              <w:rPr>
                <w:rFonts w:ascii="Garamond" w:hAnsi="Garamond"/>
                <w:bCs/>
                <w:sz w:val="22"/>
                <w:lang w:val="fr-FR"/>
              </w:rPr>
            </w:pPr>
          </w:p>
        </w:tc>
        <w:tc>
          <w:tcPr>
            <w:tcW w:w="1336" w:type="dxa"/>
            <w:tcBorders>
              <w:top w:val="nil"/>
              <w:bottom w:val="nil"/>
            </w:tcBorders>
            <w:shd w:val="clear" w:color="auto" w:fill="auto"/>
          </w:tcPr>
          <w:p w14:paraId="1247F743" w14:textId="77777777" w:rsidR="00236D05" w:rsidRPr="00E33866" w:rsidRDefault="00236D05">
            <w:pPr>
              <w:rPr>
                <w:rFonts w:ascii="Garamond" w:hAnsi="Garamond"/>
                <w:bCs/>
                <w:sz w:val="22"/>
                <w:lang w:val="fr-FR"/>
              </w:rPr>
            </w:pPr>
          </w:p>
        </w:tc>
        <w:tc>
          <w:tcPr>
            <w:tcW w:w="2821" w:type="dxa"/>
            <w:tcBorders>
              <w:top w:val="nil"/>
              <w:bottom w:val="nil"/>
            </w:tcBorders>
            <w:shd w:val="clear" w:color="auto" w:fill="auto"/>
          </w:tcPr>
          <w:p w14:paraId="6DE582B4" w14:textId="77777777" w:rsidR="00236D05" w:rsidRPr="00E33866" w:rsidRDefault="00236D05">
            <w:pPr>
              <w:rPr>
                <w:rFonts w:ascii="Garamond" w:hAnsi="Garamond"/>
                <w:bCs/>
                <w:sz w:val="22"/>
                <w:lang w:val="fr-FR"/>
              </w:rPr>
            </w:pPr>
          </w:p>
        </w:tc>
        <w:tc>
          <w:tcPr>
            <w:tcW w:w="2293" w:type="dxa"/>
            <w:tcBorders>
              <w:top w:val="nil"/>
              <w:bottom w:val="nil"/>
            </w:tcBorders>
            <w:shd w:val="clear" w:color="auto" w:fill="auto"/>
          </w:tcPr>
          <w:p w14:paraId="18D42A88" w14:textId="77777777" w:rsidR="00236D05" w:rsidRPr="00E33866" w:rsidRDefault="00236D05">
            <w:pPr>
              <w:rPr>
                <w:rFonts w:ascii="Garamond" w:hAnsi="Garamond"/>
                <w:bCs/>
                <w:sz w:val="22"/>
                <w:lang w:val="fr-FR"/>
              </w:rPr>
            </w:pPr>
          </w:p>
        </w:tc>
        <w:tc>
          <w:tcPr>
            <w:tcW w:w="885" w:type="dxa"/>
            <w:tcBorders>
              <w:top w:val="nil"/>
              <w:bottom w:val="nil"/>
            </w:tcBorders>
            <w:shd w:val="clear" w:color="auto" w:fill="auto"/>
          </w:tcPr>
          <w:p w14:paraId="1E704FB1" w14:textId="77777777" w:rsidR="00236D05" w:rsidRPr="00E33866" w:rsidRDefault="00236D05" w:rsidP="00E33866">
            <w:pPr>
              <w:jc w:val="center"/>
              <w:rPr>
                <w:rFonts w:ascii="Garamond" w:hAnsi="Garamond"/>
                <w:bCs/>
                <w:sz w:val="22"/>
                <w:lang w:val="fr-FR"/>
              </w:rPr>
            </w:pPr>
          </w:p>
        </w:tc>
        <w:tc>
          <w:tcPr>
            <w:tcW w:w="966" w:type="dxa"/>
            <w:tcBorders>
              <w:top w:val="nil"/>
              <w:bottom w:val="nil"/>
            </w:tcBorders>
            <w:shd w:val="clear" w:color="auto" w:fill="auto"/>
          </w:tcPr>
          <w:p w14:paraId="55ADFA30" w14:textId="77777777" w:rsidR="00236D05" w:rsidRPr="00E33866" w:rsidRDefault="00236D05"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0E63E8D2" w14:textId="77777777" w:rsidR="00236D05" w:rsidRPr="00E33866" w:rsidRDefault="00236D05" w:rsidP="00E33866">
            <w:pPr>
              <w:jc w:val="both"/>
              <w:rPr>
                <w:bCs/>
                <w:lang w:val="fr-FR"/>
              </w:rPr>
            </w:pPr>
            <w:r w:rsidRPr="00E33866">
              <w:rPr>
                <w:rFonts w:ascii="Garamond" w:hAnsi="Garamond"/>
                <w:bCs/>
                <w:sz w:val="22"/>
                <w:lang w:val="fr-BE"/>
              </w:rPr>
              <w:t>Survie (droit dérivé), à utiliser aussi en cas de paiement de capitaux en cas de décès</w:t>
            </w:r>
          </w:p>
        </w:tc>
      </w:tr>
      <w:tr w:rsidR="00236D05" w:rsidRPr="00E33866" w14:paraId="5A8155C5" w14:textId="77777777" w:rsidTr="00E33866">
        <w:trPr>
          <w:cantSplit/>
          <w:tblHeader/>
        </w:trPr>
        <w:tc>
          <w:tcPr>
            <w:tcW w:w="1177" w:type="dxa"/>
            <w:tcBorders>
              <w:top w:val="nil"/>
              <w:left w:val="nil"/>
              <w:bottom w:val="nil"/>
            </w:tcBorders>
            <w:shd w:val="clear" w:color="auto" w:fill="auto"/>
          </w:tcPr>
          <w:p w14:paraId="2DEF67C9" w14:textId="77777777" w:rsidR="00236D05" w:rsidRPr="00E33866" w:rsidRDefault="00236D05">
            <w:pPr>
              <w:rPr>
                <w:rFonts w:ascii="Garamond" w:hAnsi="Garamond"/>
                <w:bCs/>
                <w:sz w:val="22"/>
                <w:lang w:val="fr-FR"/>
              </w:rPr>
            </w:pPr>
          </w:p>
        </w:tc>
        <w:tc>
          <w:tcPr>
            <w:tcW w:w="1336" w:type="dxa"/>
            <w:tcBorders>
              <w:top w:val="nil"/>
              <w:bottom w:val="nil"/>
            </w:tcBorders>
            <w:shd w:val="clear" w:color="auto" w:fill="auto"/>
          </w:tcPr>
          <w:p w14:paraId="546D4536" w14:textId="77777777" w:rsidR="00236D05" w:rsidRPr="00E33866" w:rsidRDefault="00236D05">
            <w:pPr>
              <w:rPr>
                <w:rFonts w:ascii="Garamond" w:hAnsi="Garamond"/>
                <w:bCs/>
                <w:sz w:val="22"/>
                <w:lang w:val="fr-FR"/>
              </w:rPr>
            </w:pPr>
          </w:p>
        </w:tc>
        <w:tc>
          <w:tcPr>
            <w:tcW w:w="2821" w:type="dxa"/>
            <w:tcBorders>
              <w:top w:val="nil"/>
              <w:bottom w:val="nil"/>
            </w:tcBorders>
            <w:shd w:val="clear" w:color="auto" w:fill="auto"/>
          </w:tcPr>
          <w:p w14:paraId="7F05157C" w14:textId="77777777" w:rsidR="00236D05" w:rsidRPr="00E33866" w:rsidRDefault="00236D05">
            <w:pPr>
              <w:rPr>
                <w:bCs/>
              </w:rPr>
            </w:pPr>
            <w:r w:rsidRPr="00E33866">
              <w:rPr>
                <w:rFonts w:ascii="Garamond" w:hAnsi="Garamond"/>
                <w:bCs/>
                <w:sz w:val="22"/>
                <w:lang w:val="fr-BE"/>
              </w:rPr>
              <w:t>Institution</w:t>
            </w:r>
          </w:p>
        </w:tc>
        <w:tc>
          <w:tcPr>
            <w:tcW w:w="2293" w:type="dxa"/>
            <w:tcBorders>
              <w:top w:val="nil"/>
              <w:bottom w:val="nil"/>
            </w:tcBorders>
            <w:shd w:val="clear" w:color="auto" w:fill="auto"/>
          </w:tcPr>
          <w:p w14:paraId="01163355" w14:textId="77777777" w:rsidR="00236D05" w:rsidRPr="00E33866" w:rsidRDefault="00236D05">
            <w:pPr>
              <w:rPr>
                <w:bCs/>
              </w:rPr>
            </w:pPr>
            <w:proofErr w:type="spellStart"/>
            <w:r w:rsidRPr="00E33866">
              <w:rPr>
                <w:rFonts w:ascii="Garamond" w:hAnsi="Garamond"/>
                <w:bCs/>
                <w:sz w:val="22"/>
                <w:lang w:val="fr-BE"/>
              </w:rPr>
              <w:t>instelling</w:t>
            </w:r>
            <w:proofErr w:type="spellEnd"/>
          </w:p>
        </w:tc>
        <w:tc>
          <w:tcPr>
            <w:tcW w:w="885" w:type="dxa"/>
            <w:tcBorders>
              <w:top w:val="nil"/>
              <w:bottom w:val="nil"/>
            </w:tcBorders>
            <w:shd w:val="clear" w:color="auto" w:fill="auto"/>
          </w:tcPr>
          <w:p w14:paraId="4BBBEBF7" w14:textId="77777777" w:rsidR="00236D05" w:rsidRPr="00E33866" w:rsidRDefault="00236D05"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03584365" w14:textId="77777777" w:rsidR="00236D05" w:rsidRPr="00E33866" w:rsidRDefault="00236D05" w:rsidP="00E33866">
            <w:pPr>
              <w:jc w:val="center"/>
              <w:rPr>
                <w:rFonts w:ascii="Garamond" w:hAnsi="Garamond"/>
                <w:bCs/>
                <w:sz w:val="22"/>
              </w:rPr>
            </w:pPr>
            <w:r w:rsidRPr="00E33866">
              <w:rPr>
                <w:rFonts w:ascii="Garamond" w:hAnsi="Garamond"/>
                <w:bCs/>
                <w:sz w:val="22"/>
              </w:rPr>
              <w:t>120</w:t>
            </w:r>
          </w:p>
        </w:tc>
        <w:tc>
          <w:tcPr>
            <w:tcW w:w="4500" w:type="dxa"/>
            <w:tcBorders>
              <w:top w:val="nil"/>
              <w:bottom w:val="nil"/>
              <w:right w:val="nil"/>
            </w:tcBorders>
            <w:shd w:val="clear" w:color="auto" w:fill="auto"/>
          </w:tcPr>
          <w:p w14:paraId="6C1E1E67" w14:textId="77777777" w:rsidR="00236D05" w:rsidRPr="00E33866" w:rsidRDefault="00236D05" w:rsidP="00E33866">
            <w:pPr>
              <w:jc w:val="both"/>
              <w:rPr>
                <w:bCs/>
              </w:rPr>
            </w:pPr>
            <w:r w:rsidRPr="00E33866">
              <w:rPr>
                <w:rFonts w:ascii="Garamond" w:hAnsi="Garamond"/>
                <w:bCs/>
                <w:sz w:val="22"/>
                <w:lang w:val="fr-BE"/>
              </w:rPr>
              <w:t>OSSOM</w:t>
            </w:r>
          </w:p>
        </w:tc>
      </w:tr>
      <w:tr w:rsidR="00236D05" w:rsidRPr="00E33866" w14:paraId="7AB03DF0" w14:textId="77777777" w:rsidTr="00E33866">
        <w:trPr>
          <w:cantSplit/>
          <w:tblHeader/>
        </w:trPr>
        <w:tc>
          <w:tcPr>
            <w:tcW w:w="1177" w:type="dxa"/>
            <w:tcBorders>
              <w:top w:val="nil"/>
              <w:left w:val="nil"/>
              <w:bottom w:val="nil"/>
            </w:tcBorders>
            <w:shd w:val="clear" w:color="auto" w:fill="auto"/>
          </w:tcPr>
          <w:p w14:paraId="2EC44640"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3AC7DD5E"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20842A01" w14:textId="77777777" w:rsidR="00236D05" w:rsidRPr="00E33866" w:rsidRDefault="00236D05">
            <w:pPr>
              <w:rPr>
                <w:bCs/>
              </w:rPr>
            </w:pPr>
            <w:r w:rsidRPr="00E33866">
              <w:rPr>
                <w:rFonts w:ascii="Garamond" w:hAnsi="Garamond"/>
                <w:bCs/>
                <w:sz w:val="22"/>
                <w:lang w:val="fr-BE"/>
              </w:rPr>
              <w:t>Périodicité</w:t>
            </w:r>
          </w:p>
        </w:tc>
        <w:tc>
          <w:tcPr>
            <w:tcW w:w="2293" w:type="dxa"/>
            <w:tcBorders>
              <w:top w:val="nil"/>
              <w:bottom w:val="nil"/>
            </w:tcBorders>
            <w:shd w:val="clear" w:color="auto" w:fill="auto"/>
          </w:tcPr>
          <w:p w14:paraId="094C2D73" w14:textId="77777777" w:rsidR="00236D05" w:rsidRPr="00E33866" w:rsidRDefault="00236D05">
            <w:pPr>
              <w:rPr>
                <w:bCs/>
              </w:rPr>
            </w:pPr>
            <w:proofErr w:type="spellStart"/>
            <w:r w:rsidRPr="00E33866">
              <w:rPr>
                <w:rFonts w:ascii="Garamond" w:hAnsi="Garamond"/>
                <w:bCs/>
                <w:sz w:val="22"/>
                <w:lang w:val="fr-BE"/>
              </w:rPr>
              <w:t>periodiciteit</w:t>
            </w:r>
            <w:proofErr w:type="spellEnd"/>
          </w:p>
        </w:tc>
        <w:tc>
          <w:tcPr>
            <w:tcW w:w="885" w:type="dxa"/>
            <w:tcBorders>
              <w:top w:val="nil"/>
              <w:bottom w:val="nil"/>
            </w:tcBorders>
            <w:shd w:val="clear" w:color="auto" w:fill="auto"/>
          </w:tcPr>
          <w:p w14:paraId="4A785A63" w14:textId="77777777" w:rsidR="00236D05" w:rsidRPr="00E33866" w:rsidRDefault="00236D05"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063057FE" w14:textId="77777777" w:rsidR="00236D05" w:rsidRPr="00E33866" w:rsidRDefault="00236D05" w:rsidP="00E33866">
            <w:pPr>
              <w:jc w:val="center"/>
              <w:rPr>
                <w:rFonts w:ascii="Garamond" w:hAnsi="Garamond"/>
                <w:bCs/>
                <w:sz w:val="22"/>
              </w:rPr>
            </w:pPr>
            <w:r w:rsidRPr="00E33866">
              <w:rPr>
                <w:rFonts w:ascii="Garamond" w:hAnsi="Garamond"/>
                <w:bCs/>
                <w:sz w:val="22"/>
              </w:rPr>
              <w:t>1</w:t>
            </w:r>
          </w:p>
        </w:tc>
        <w:tc>
          <w:tcPr>
            <w:tcW w:w="4500" w:type="dxa"/>
            <w:tcBorders>
              <w:top w:val="nil"/>
              <w:bottom w:val="nil"/>
              <w:right w:val="nil"/>
            </w:tcBorders>
            <w:shd w:val="clear" w:color="auto" w:fill="auto"/>
          </w:tcPr>
          <w:p w14:paraId="07AC5E74" w14:textId="77777777" w:rsidR="00236D05" w:rsidRPr="00E33866" w:rsidRDefault="00236D05" w:rsidP="00E33866">
            <w:pPr>
              <w:jc w:val="both"/>
              <w:rPr>
                <w:bCs/>
              </w:rPr>
            </w:pPr>
            <w:r w:rsidRPr="00E33866">
              <w:rPr>
                <w:rFonts w:ascii="Garamond" w:hAnsi="Garamond"/>
                <w:bCs/>
                <w:sz w:val="22"/>
                <w:lang w:val="fr-BE"/>
              </w:rPr>
              <w:t>Mensuel</w:t>
            </w:r>
          </w:p>
        </w:tc>
      </w:tr>
      <w:tr w:rsidR="00236D05" w:rsidRPr="00E33866" w14:paraId="1527F2E5" w14:textId="77777777" w:rsidTr="00E33866">
        <w:trPr>
          <w:cantSplit/>
          <w:tblHeader/>
        </w:trPr>
        <w:tc>
          <w:tcPr>
            <w:tcW w:w="1177" w:type="dxa"/>
            <w:tcBorders>
              <w:top w:val="nil"/>
              <w:left w:val="nil"/>
              <w:bottom w:val="nil"/>
            </w:tcBorders>
            <w:shd w:val="clear" w:color="auto" w:fill="auto"/>
          </w:tcPr>
          <w:p w14:paraId="56450A0F"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319FD49D"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5BAC6BD7"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00B20B06"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495D9895"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26B356D6" w14:textId="77777777" w:rsidR="00236D05" w:rsidRPr="00E33866" w:rsidRDefault="00236D05"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4917125A" w14:textId="77777777" w:rsidR="00236D05" w:rsidRPr="00E33866" w:rsidRDefault="00236D05" w:rsidP="00E33866">
            <w:pPr>
              <w:jc w:val="both"/>
              <w:rPr>
                <w:bCs/>
              </w:rPr>
            </w:pPr>
            <w:r w:rsidRPr="00E33866">
              <w:rPr>
                <w:rFonts w:ascii="Garamond" w:hAnsi="Garamond"/>
                <w:bCs/>
                <w:sz w:val="22"/>
                <w:lang w:val="fr-BE"/>
              </w:rPr>
              <w:t>Bimestriel</w:t>
            </w:r>
          </w:p>
        </w:tc>
      </w:tr>
      <w:tr w:rsidR="00236D05" w:rsidRPr="00E33866" w14:paraId="4764C8D0" w14:textId="77777777" w:rsidTr="00E33866">
        <w:trPr>
          <w:cantSplit/>
          <w:tblHeader/>
        </w:trPr>
        <w:tc>
          <w:tcPr>
            <w:tcW w:w="1177" w:type="dxa"/>
            <w:tcBorders>
              <w:top w:val="nil"/>
              <w:left w:val="nil"/>
              <w:bottom w:val="nil"/>
            </w:tcBorders>
            <w:shd w:val="clear" w:color="auto" w:fill="auto"/>
          </w:tcPr>
          <w:p w14:paraId="389DF9C2"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1F8354A8"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0C5367F5"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76C7DAF2"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6C2777EA"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41302B8B" w14:textId="77777777" w:rsidR="00236D05" w:rsidRPr="00E33866" w:rsidRDefault="00236D05" w:rsidP="00E33866">
            <w:pPr>
              <w:jc w:val="center"/>
              <w:rPr>
                <w:rFonts w:ascii="Garamond" w:hAnsi="Garamond"/>
                <w:bCs/>
                <w:sz w:val="22"/>
              </w:rPr>
            </w:pPr>
            <w:r w:rsidRPr="00E33866">
              <w:rPr>
                <w:rFonts w:ascii="Garamond" w:hAnsi="Garamond"/>
                <w:bCs/>
                <w:sz w:val="22"/>
              </w:rPr>
              <w:t>3</w:t>
            </w:r>
          </w:p>
        </w:tc>
        <w:tc>
          <w:tcPr>
            <w:tcW w:w="4500" w:type="dxa"/>
            <w:tcBorders>
              <w:top w:val="nil"/>
              <w:bottom w:val="nil"/>
              <w:right w:val="nil"/>
            </w:tcBorders>
            <w:shd w:val="clear" w:color="auto" w:fill="auto"/>
          </w:tcPr>
          <w:p w14:paraId="70033DBF" w14:textId="77777777" w:rsidR="00236D05" w:rsidRPr="00E33866" w:rsidRDefault="00236D05" w:rsidP="00E33866">
            <w:pPr>
              <w:jc w:val="both"/>
              <w:rPr>
                <w:bCs/>
              </w:rPr>
            </w:pPr>
            <w:r w:rsidRPr="00E33866">
              <w:rPr>
                <w:rFonts w:ascii="Garamond" w:hAnsi="Garamond"/>
                <w:bCs/>
                <w:sz w:val="22"/>
                <w:lang w:val="fr-BE"/>
              </w:rPr>
              <w:t>Trimestriel</w:t>
            </w:r>
          </w:p>
        </w:tc>
      </w:tr>
      <w:tr w:rsidR="00236D05" w:rsidRPr="00E33866" w14:paraId="7A2C59AA" w14:textId="77777777" w:rsidTr="00E33866">
        <w:trPr>
          <w:cantSplit/>
          <w:tblHeader/>
        </w:trPr>
        <w:tc>
          <w:tcPr>
            <w:tcW w:w="1177" w:type="dxa"/>
            <w:tcBorders>
              <w:top w:val="nil"/>
              <w:left w:val="nil"/>
              <w:bottom w:val="nil"/>
            </w:tcBorders>
            <w:shd w:val="clear" w:color="auto" w:fill="auto"/>
          </w:tcPr>
          <w:p w14:paraId="0078BA4B"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328F83D9"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46C1E2F1"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172C04FE"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0EC8405F"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335A238D" w14:textId="77777777" w:rsidR="00236D05" w:rsidRPr="00E33866" w:rsidRDefault="00236D05" w:rsidP="00E33866">
            <w:pPr>
              <w:jc w:val="center"/>
              <w:rPr>
                <w:rFonts w:ascii="Garamond" w:hAnsi="Garamond"/>
                <w:bCs/>
                <w:sz w:val="22"/>
              </w:rPr>
            </w:pPr>
            <w:r w:rsidRPr="00E33866">
              <w:rPr>
                <w:rFonts w:ascii="Garamond" w:hAnsi="Garamond"/>
                <w:bCs/>
                <w:sz w:val="22"/>
              </w:rPr>
              <w:t>4</w:t>
            </w:r>
          </w:p>
        </w:tc>
        <w:tc>
          <w:tcPr>
            <w:tcW w:w="4500" w:type="dxa"/>
            <w:tcBorders>
              <w:top w:val="nil"/>
              <w:bottom w:val="nil"/>
              <w:right w:val="nil"/>
            </w:tcBorders>
            <w:shd w:val="clear" w:color="auto" w:fill="auto"/>
          </w:tcPr>
          <w:p w14:paraId="2412A40D" w14:textId="77777777" w:rsidR="00236D05" w:rsidRPr="00E33866" w:rsidRDefault="00236D05" w:rsidP="00E33866">
            <w:pPr>
              <w:jc w:val="both"/>
              <w:rPr>
                <w:bCs/>
              </w:rPr>
            </w:pPr>
            <w:r w:rsidRPr="00E33866">
              <w:rPr>
                <w:rFonts w:ascii="Garamond" w:hAnsi="Garamond"/>
                <w:bCs/>
                <w:sz w:val="22"/>
                <w:lang w:val="fr-BE"/>
              </w:rPr>
              <w:t>Quadrimestriel</w:t>
            </w:r>
          </w:p>
        </w:tc>
      </w:tr>
      <w:tr w:rsidR="00236D05" w:rsidRPr="00E33866" w14:paraId="6C43E9E5" w14:textId="77777777" w:rsidTr="00E33866">
        <w:trPr>
          <w:cantSplit/>
          <w:tblHeader/>
        </w:trPr>
        <w:tc>
          <w:tcPr>
            <w:tcW w:w="1177" w:type="dxa"/>
            <w:tcBorders>
              <w:top w:val="nil"/>
              <w:left w:val="nil"/>
              <w:bottom w:val="nil"/>
            </w:tcBorders>
            <w:shd w:val="clear" w:color="auto" w:fill="auto"/>
          </w:tcPr>
          <w:p w14:paraId="1278D1E3"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4018A025"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0BC48B81"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0E288219"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4313AF55"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653A16D6" w14:textId="77777777" w:rsidR="00236D05" w:rsidRPr="00E33866" w:rsidRDefault="00236D05" w:rsidP="00E33866">
            <w:pPr>
              <w:jc w:val="center"/>
              <w:rPr>
                <w:rFonts w:ascii="Garamond" w:hAnsi="Garamond"/>
                <w:bCs/>
                <w:sz w:val="22"/>
              </w:rPr>
            </w:pPr>
            <w:r w:rsidRPr="00E33866">
              <w:rPr>
                <w:rFonts w:ascii="Garamond" w:hAnsi="Garamond"/>
                <w:bCs/>
                <w:sz w:val="22"/>
              </w:rPr>
              <w:t>6</w:t>
            </w:r>
          </w:p>
        </w:tc>
        <w:tc>
          <w:tcPr>
            <w:tcW w:w="4500" w:type="dxa"/>
            <w:tcBorders>
              <w:top w:val="nil"/>
              <w:bottom w:val="nil"/>
              <w:right w:val="nil"/>
            </w:tcBorders>
            <w:shd w:val="clear" w:color="auto" w:fill="auto"/>
          </w:tcPr>
          <w:p w14:paraId="008AEA1C" w14:textId="77777777" w:rsidR="00236D05" w:rsidRPr="00E33866" w:rsidRDefault="00236D05" w:rsidP="00E33866">
            <w:pPr>
              <w:jc w:val="both"/>
              <w:rPr>
                <w:bCs/>
              </w:rPr>
            </w:pPr>
            <w:r w:rsidRPr="00E33866">
              <w:rPr>
                <w:rFonts w:ascii="Garamond" w:hAnsi="Garamond"/>
                <w:bCs/>
                <w:sz w:val="22"/>
                <w:lang w:val="fr-BE"/>
              </w:rPr>
              <w:t>Semestriel</w:t>
            </w:r>
          </w:p>
        </w:tc>
      </w:tr>
      <w:tr w:rsidR="00236D05" w:rsidRPr="00E33866" w14:paraId="5848098B" w14:textId="77777777" w:rsidTr="00E33866">
        <w:trPr>
          <w:cantSplit/>
          <w:tblHeader/>
        </w:trPr>
        <w:tc>
          <w:tcPr>
            <w:tcW w:w="1177" w:type="dxa"/>
            <w:tcBorders>
              <w:top w:val="nil"/>
              <w:left w:val="nil"/>
              <w:bottom w:val="nil"/>
            </w:tcBorders>
            <w:shd w:val="clear" w:color="auto" w:fill="auto"/>
          </w:tcPr>
          <w:p w14:paraId="0470D91A"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78457077"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1AF88403"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4AED2774"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070F681B"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75199AEA" w14:textId="77777777" w:rsidR="00236D05" w:rsidRPr="00E33866" w:rsidRDefault="00236D05" w:rsidP="00E33866">
            <w:pPr>
              <w:jc w:val="center"/>
              <w:rPr>
                <w:bCs/>
              </w:rPr>
            </w:pPr>
            <w:r w:rsidRPr="00E33866">
              <w:rPr>
                <w:rFonts w:ascii="Garamond" w:hAnsi="Garamond"/>
                <w:bCs/>
                <w:sz w:val="22"/>
                <w:lang w:val="fr-BE"/>
              </w:rPr>
              <w:t>J</w:t>
            </w:r>
          </w:p>
        </w:tc>
        <w:tc>
          <w:tcPr>
            <w:tcW w:w="4500" w:type="dxa"/>
            <w:tcBorders>
              <w:top w:val="nil"/>
              <w:bottom w:val="nil"/>
              <w:right w:val="nil"/>
            </w:tcBorders>
            <w:shd w:val="clear" w:color="auto" w:fill="auto"/>
          </w:tcPr>
          <w:p w14:paraId="7258EB4E" w14:textId="77777777" w:rsidR="00236D05" w:rsidRPr="00E33866" w:rsidRDefault="00236D05" w:rsidP="00E33866">
            <w:pPr>
              <w:jc w:val="both"/>
              <w:rPr>
                <w:bCs/>
              </w:rPr>
            </w:pPr>
            <w:r w:rsidRPr="00E33866">
              <w:rPr>
                <w:rFonts w:ascii="Garamond" w:hAnsi="Garamond"/>
                <w:bCs/>
                <w:sz w:val="22"/>
                <w:lang w:val="fr-BE"/>
              </w:rPr>
              <w:t>Annuel</w:t>
            </w:r>
          </w:p>
        </w:tc>
      </w:tr>
      <w:tr w:rsidR="00236D05" w:rsidRPr="00E33866" w14:paraId="0B7AD750" w14:textId="77777777" w:rsidTr="00E33866">
        <w:trPr>
          <w:cantSplit/>
          <w:tblHeader/>
        </w:trPr>
        <w:tc>
          <w:tcPr>
            <w:tcW w:w="1177" w:type="dxa"/>
            <w:tcBorders>
              <w:top w:val="nil"/>
              <w:left w:val="nil"/>
              <w:bottom w:val="nil"/>
            </w:tcBorders>
            <w:shd w:val="clear" w:color="auto" w:fill="auto"/>
          </w:tcPr>
          <w:p w14:paraId="5EA2FD39"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2DD96AD8"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08E4B2F8"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48B2870B"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03F39E9F"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3418E346" w14:textId="77777777" w:rsidR="00236D05" w:rsidRPr="00E33866" w:rsidRDefault="00236D05" w:rsidP="00E33866">
            <w:pPr>
              <w:jc w:val="center"/>
              <w:rPr>
                <w:bCs/>
              </w:rPr>
            </w:pPr>
            <w:r w:rsidRPr="00E33866">
              <w:rPr>
                <w:rFonts w:ascii="Garamond" w:hAnsi="Garamond"/>
                <w:bCs/>
                <w:sz w:val="22"/>
                <w:lang w:val="fr-BE"/>
              </w:rPr>
              <w:t>M</w:t>
            </w:r>
          </w:p>
        </w:tc>
        <w:tc>
          <w:tcPr>
            <w:tcW w:w="4500" w:type="dxa"/>
            <w:tcBorders>
              <w:top w:val="nil"/>
              <w:bottom w:val="nil"/>
              <w:right w:val="nil"/>
            </w:tcBorders>
            <w:shd w:val="clear" w:color="auto" w:fill="auto"/>
          </w:tcPr>
          <w:p w14:paraId="39D3C008" w14:textId="77777777" w:rsidR="00236D05" w:rsidRPr="00E33866" w:rsidRDefault="00236D05" w:rsidP="00E33866">
            <w:pPr>
              <w:jc w:val="both"/>
              <w:rPr>
                <w:bCs/>
              </w:rPr>
            </w:pPr>
            <w:r w:rsidRPr="00E33866">
              <w:rPr>
                <w:rFonts w:ascii="Garamond" w:hAnsi="Garamond"/>
                <w:bCs/>
                <w:sz w:val="22"/>
                <w:lang w:val="fr-BE"/>
              </w:rPr>
              <w:t>Mensuel</w:t>
            </w:r>
          </w:p>
        </w:tc>
      </w:tr>
      <w:tr w:rsidR="00236D05" w:rsidRPr="00E33866" w14:paraId="4D075C1A" w14:textId="77777777" w:rsidTr="00E33866">
        <w:trPr>
          <w:cantSplit/>
          <w:tblHeader/>
        </w:trPr>
        <w:tc>
          <w:tcPr>
            <w:tcW w:w="1177" w:type="dxa"/>
            <w:tcBorders>
              <w:top w:val="nil"/>
              <w:left w:val="nil"/>
              <w:bottom w:val="nil"/>
            </w:tcBorders>
            <w:shd w:val="clear" w:color="auto" w:fill="auto"/>
          </w:tcPr>
          <w:p w14:paraId="02A2DAD4"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3CB1A46C"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05FD9FED"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6DED05A9"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38FF17EF"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2D460943" w14:textId="77777777" w:rsidR="00236D05" w:rsidRPr="00E33866" w:rsidRDefault="00236D05" w:rsidP="00E33866">
            <w:pPr>
              <w:jc w:val="center"/>
              <w:rPr>
                <w:bCs/>
              </w:rPr>
            </w:pPr>
            <w:r w:rsidRPr="00E33866">
              <w:rPr>
                <w:rFonts w:ascii="Garamond" w:hAnsi="Garamond"/>
                <w:bCs/>
                <w:sz w:val="22"/>
                <w:lang w:val="fr-BE"/>
              </w:rPr>
              <w:t>K</w:t>
            </w:r>
          </w:p>
        </w:tc>
        <w:tc>
          <w:tcPr>
            <w:tcW w:w="4500" w:type="dxa"/>
            <w:tcBorders>
              <w:top w:val="nil"/>
              <w:bottom w:val="nil"/>
              <w:right w:val="nil"/>
            </w:tcBorders>
            <w:shd w:val="clear" w:color="auto" w:fill="auto"/>
          </w:tcPr>
          <w:p w14:paraId="72DE1638" w14:textId="77777777" w:rsidR="00236D05" w:rsidRPr="00E33866" w:rsidRDefault="00236D05" w:rsidP="00E33866">
            <w:pPr>
              <w:jc w:val="both"/>
              <w:rPr>
                <w:bCs/>
              </w:rPr>
            </w:pPr>
            <w:r w:rsidRPr="00E33866">
              <w:rPr>
                <w:rFonts w:ascii="Garamond" w:hAnsi="Garamond"/>
                <w:bCs/>
                <w:sz w:val="22"/>
                <w:lang w:val="fr-BE"/>
              </w:rPr>
              <w:t>Capital</w:t>
            </w:r>
          </w:p>
        </w:tc>
      </w:tr>
      <w:tr w:rsidR="00236D05" w:rsidRPr="00E33866" w14:paraId="508A03EE" w14:textId="77777777" w:rsidTr="00E33866">
        <w:trPr>
          <w:cantSplit/>
          <w:tblHeader/>
        </w:trPr>
        <w:tc>
          <w:tcPr>
            <w:tcW w:w="1177" w:type="dxa"/>
            <w:tcBorders>
              <w:top w:val="nil"/>
              <w:left w:val="nil"/>
              <w:bottom w:val="nil"/>
            </w:tcBorders>
            <w:shd w:val="clear" w:color="auto" w:fill="auto"/>
          </w:tcPr>
          <w:p w14:paraId="2E6531BB"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7B319611"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385700CA"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7CC60D89"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55023DE6"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520D8795" w14:textId="77777777" w:rsidR="00236D05" w:rsidRPr="00E33866" w:rsidRDefault="00236D05" w:rsidP="00E33866">
            <w:pPr>
              <w:jc w:val="center"/>
              <w:rPr>
                <w:bCs/>
              </w:rPr>
            </w:pPr>
            <w:r w:rsidRPr="00E33866">
              <w:rPr>
                <w:rFonts w:ascii="Garamond" w:hAnsi="Garamond"/>
                <w:bCs/>
                <w:sz w:val="22"/>
                <w:lang w:val="fr-BE"/>
              </w:rPr>
              <w:t>E</w:t>
            </w:r>
          </w:p>
        </w:tc>
        <w:tc>
          <w:tcPr>
            <w:tcW w:w="4500" w:type="dxa"/>
            <w:tcBorders>
              <w:top w:val="nil"/>
              <w:bottom w:val="nil"/>
              <w:right w:val="nil"/>
            </w:tcBorders>
            <w:shd w:val="clear" w:color="auto" w:fill="auto"/>
          </w:tcPr>
          <w:p w14:paraId="6C172F99" w14:textId="77777777" w:rsidR="00236D05" w:rsidRPr="00E33866" w:rsidRDefault="00236D05" w:rsidP="00E33866">
            <w:pPr>
              <w:jc w:val="both"/>
              <w:rPr>
                <w:bCs/>
              </w:rPr>
            </w:pPr>
            <w:r w:rsidRPr="00E33866">
              <w:rPr>
                <w:rFonts w:ascii="Garamond" w:hAnsi="Garamond"/>
                <w:bCs/>
                <w:sz w:val="22"/>
                <w:lang w:val="fr-BE"/>
              </w:rPr>
              <w:t>Paiement exceptionnel ou unique</w:t>
            </w:r>
          </w:p>
        </w:tc>
      </w:tr>
    </w:tbl>
    <w:p w14:paraId="59C5AB55" w14:textId="77777777" w:rsidR="004F0327" w:rsidRPr="0002434D" w:rsidRDefault="004F0327">
      <w:pPr>
        <w:rPr>
          <w:rFonts w:ascii="Garamond" w:hAnsi="Garamond"/>
          <w:bCs/>
          <w:lang w:val="nl-BE"/>
        </w:rPr>
      </w:pPr>
    </w:p>
    <w:p w14:paraId="0F4ACEF9" w14:textId="77777777" w:rsidR="001A67E9" w:rsidRPr="0002434D" w:rsidRDefault="001A67E9">
      <w:pPr>
        <w:numPr>
          <w:ilvl w:val="0"/>
          <w:numId w:val="15"/>
        </w:numPr>
        <w:rPr>
          <w:rFonts w:ascii="Garamond" w:hAnsi="Garamond"/>
          <w:bCs/>
        </w:rPr>
      </w:pPr>
      <w:r w:rsidRPr="0002434D">
        <w:rPr>
          <w:rFonts w:ascii="Garamond" w:hAnsi="Garamond"/>
          <w:bCs/>
          <w:lang w:val="fr-BE"/>
        </w:rPr>
        <w:t>Conditions « RGPA/GRAPA » :</w:t>
      </w:r>
    </w:p>
    <w:p w14:paraId="43F2D9EF" w14:textId="77777777" w:rsidR="001A67E9" w:rsidRPr="0002434D" w:rsidRDefault="001A67E9">
      <w:pPr>
        <w:rPr>
          <w:rFonts w:ascii="Garamond" w:hAnsi="Garamond"/>
          <w:bCs/>
          <w:lang w:val="nl-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234E2F63" w14:textId="77777777" w:rsidTr="00E33866">
        <w:trPr>
          <w:cantSplit/>
          <w:trHeight w:val="249"/>
          <w:tblHeader/>
        </w:trPr>
        <w:tc>
          <w:tcPr>
            <w:tcW w:w="1177" w:type="dxa"/>
            <w:tcBorders>
              <w:top w:val="nil"/>
              <w:left w:val="nil"/>
            </w:tcBorders>
            <w:shd w:val="clear" w:color="auto" w:fill="auto"/>
          </w:tcPr>
          <w:p w14:paraId="569F777F"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3EB81C87"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382B3545"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6CA763D1"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6CAD3B44"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4CC780BC"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1CA28ED4" w14:textId="77777777" w:rsidR="001A67E9" w:rsidRPr="00E33866" w:rsidRDefault="001A67E9">
            <w:pPr>
              <w:rPr>
                <w:b/>
                <w:bCs/>
              </w:rPr>
            </w:pPr>
            <w:r w:rsidRPr="00E33866">
              <w:rPr>
                <w:rFonts w:ascii="Garamond" w:hAnsi="Garamond"/>
                <w:b/>
                <w:bCs/>
                <w:sz w:val="22"/>
                <w:lang w:val="fr-BE"/>
              </w:rPr>
              <w:t>Explication du code</w:t>
            </w:r>
          </w:p>
        </w:tc>
      </w:tr>
      <w:tr w:rsidR="00236D05" w:rsidRPr="005924A8" w14:paraId="117842EB" w14:textId="77777777" w:rsidTr="00E33866">
        <w:trPr>
          <w:cantSplit/>
          <w:tblHeader/>
        </w:trPr>
        <w:tc>
          <w:tcPr>
            <w:tcW w:w="1177" w:type="dxa"/>
            <w:tcBorders>
              <w:left w:val="nil"/>
              <w:bottom w:val="nil"/>
            </w:tcBorders>
            <w:shd w:val="clear" w:color="auto" w:fill="auto"/>
          </w:tcPr>
          <w:p w14:paraId="097CB0AD" w14:textId="77777777" w:rsidR="00236D05" w:rsidRPr="00E33866" w:rsidRDefault="00236D05">
            <w:pPr>
              <w:rPr>
                <w:b/>
                <w:bCs/>
              </w:rPr>
            </w:pPr>
            <w:r w:rsidRPr="00E33866">
              <w:rPr>
                <w:rFonts w:ascii="Garamond" w:hAnsi="Garamond"/>
                <w:b/>
                <w:bCs/>
                <w:sz w:val="22"/>
                <w:lang w:val="fr-BE"/>
              </w:rPr>
              <w:t>ONP</w:t>
            </w:r>
          </w:p>
        </w:tc>
        <w:tc>
          <w:tcPr>
            <w:tcW w:w="1336" w:type="dxa"/>
            <w:tcBorders>
              <w:bottom w:val="nil"/>
            </w:tcBorders>
            <w:shd w:val="clear" w:color="auto" w:fill="auto"/>
          </w:tcPr>
          <w:p w14:paraId="0F9289CF" w14:textId="77777777" w:rsidR="00236D05" w:rsidRPr="00E33866" w:rsidRDefault="00236D05">
            <w:pPr>
              <w:rPr>
                <w:bCs/>
              </w:rPr>
            </w:pPr>
            <w:r w:rsidRPr="00E33866">
              <w:rPr>
                <w:rFonts w:ascii="Garamond" w:hAnsi="Garamond"/>
                <w:bCs/>
                <w:sz w:val="22"/>
                <w:lang w:val="fr-BE"/>
              </w:rPr>
              <w:t>Oui</w:t>
            </w:r>
          </w:p>
        </w:tc>
        <w:tc>
          <w:tcPr>
            <w:tcW w:w="2821" w:type="dxa"/>
            <w:tcBorders>
              <w:bottom w:val="nil"/>
            </w:tcBorders>
            <w:shd w:val="clear" w:color="auto" w:fill="auto"/>
          </w:tcPr>
          <w:p w14:paraId="03BD7D14" w14:textId="77777777" w:rsidR="00236D05" w:rsidRPr="00E33866" w:rsidRDefault="00236D05">
            <w:pPr>
              <w:rPr>
                <w:bCs/>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94"/>
            </w:r>
          </w:p>
        </w:tc>
        <w:tc>
          <w:tcPr>
            <w:tcW w:w="2293" w:type="dxa"/>
            <w:tcBorders>
              <w:bottom w:val="nil"/>
            </w:tcBorders>
            <w:shd w:val="clear" w:color="auto" w:fill="auto"/>
          </w:tcPr>
          <w:p w14:paraId="1774288F" w14:textId="77777777" w:rsidR="00236D05" w:rsidRPr="00E33866" w:rsidRDefault="00236D05">
            <w:pPr>
              <w:rPr>
                <w:bCs/>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5E44A394" w14:textId="77777777" w:rsidR="00236D05" w:rsidRPr="00E33866" w:rsidRDefault="00236D05" w:rsidP="00E33866">
            <w:pPr>
              <w:jc w:val="center"/>
              <w:rPr>
                <w:rFonts w:ascii="Garamond" w:hAnsi="Garamond"/>
                <w:bCs/>
                <w:sz w:val="22"/>
              </w:rPr>
            </w:pPr>
            <w:r w:rsidRPr="00E33866">
              <w:rPr>
                <w:rFonts w:ascii="Garamond" w:hAnsi="Garamond"/>
                <w:sz w:val="22"/>
                <w:szCs w:val="22"/>
              </w:rPr>
              <w:t>=</w:t>
            </w:r>
          </w:p>
        </w:tc>
        <w:tc>
          <w:tcPr>
            <w:tcW w:w="966" w:type="dxa"/>
            <w:tcBorders>
              <w:bottom w:val="nil"/>
            </w:tcBorders>
            <w:shd w:val="clear" w:color="auto" w:fill="auto"/>
          </w:tcPr>
          <w:p w14:paraId="0A44565C" w14:textId="77777777" w:rsidR="00236D05" w:rsidRPr="00E33866" w:rsidRDefault="00236D05" w:rsidP="00E33866">
            <w:pPr>
              <w:jc w:val="center"/>
              <w:rPr>
                <w:rFonts w:ascii="Garamond" w:hAnsi="Garamond"/>
                <w:bCs/>
                <w:sz w:val="22"/>
              </w:rPr>
            </w:pPr>
            <w:r w:rsidRPr="00E33866">
              <w:rPr>
                <w:rFonts w:ascii="Garamond" w:hAnsi="Garamond"/>
                <w:sz w:val="22"/>
                <w:szCs w:val="22"/>
              </w:rPr>
              <w:t>I</w:t>
            </w:r>
          </w:p>
        </w:tc>
        <w:tc>
          <w:tcPr>
            <w:tcW w:w="4500" w:type="dxa"/>
            <w:tcBorders>
              <w:bottom w:val="nil"/>
              <w:right w:val="nil"/>
            </w:tcBorders>
            <w:shd w:val="clear" w:color="auto" w:fill="auto"/>
          </w:tcPr>
          <w:p w14:paraId="7AB1C8FB" w14:textId="77777777" w:rsidR="00236D05" w:rsidRPr="00E33866" w:rsidRDefault="00236D05" w:rsidP="00E33866">
            <w:pPr>
              <w:jc w:val="both"/>
              <w:rPr>
                <w:bCs/>
                <w:lang w:val="fr-FR"/>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236D05" w:rsidRPr="00E33866" w14:paraId="73CAAA33" w14:textId="77777777" w:rsidTr="00E33866">
        <w:trPr>
          <w:cantSplit/>
          <w:tblHeader/>
        </w:trPr>
        <w:tc>
          <w:tcPr>
            <w:tcW w:w="1177" w:type="dxa"/>
            <w:tcBorders>
              <w:left w:val="nil"/>
              <w:bottom w:val="nil"/>
            </w:tcBorders>
            <w:shd w:val="clear" w:color="auto" w:fill="auto"/>
          </w:tcPr>
          <w:p w14:paraId="4DABDD0E" w14:textId="77777777" w:rsidR="00236D05" w:rsidRPr="00E33866" w:rsidRDefault="00236D05">
            <w:pPr>
              <w:rPr>
                <w:rFonts w:ascii="Garamond" w:hAnsi="Garamond"/>
                <w:b/>
                <w:bCs/>
                <w:sz w:val="22"/>
                <w:lang w:val="fr-FR"/>
              </w:rPr>
            </w:pPr>
          </w:p>
        </w:tc>
        <w:tc>
          <w:tcPr>
            <w:tcW w:w="1336" w:type="dxa"/>
            <w:tcBorders>
              <w:bottom w:val="nil"/>
            </w:tcBorders>
            <w:shd w:val="clear" w:color="auto" w:fill="auto"/>
          </w:tcPr>
          <w:p w14:paraId="554C37F4" w14:textId="77777777" w:rsidR="00236D05" w:rsidRPr="00E33866" w:rsidRDefault="00236D05">
            <w:pPr>
              <w:rPr>
                <w:rFonts w:ascii="Garamond" w:hAnsi="Garamond"/>
                <w:bCs/>
                <w:sz w:val="22"/>
                <w:lang w:val="fr-FR"/>
              </w:rPr>
            </w:pPr>
          </w:p>
        </w:tc>
        <w:tc>
          <w:tcPr>
            <w:tcW w:w="2821" w:type="dxa"/>
            <w:tcBorders>
              <w:bottom w:val="nil"/>
            </w:tcBorders>
            <w:shd w:val="clear" w:color="auto" w:fill="auto"/>
          </w:tcPr>
          <w:p w14:paraId="680B6B9F" w14:textId="77777777" w:rsidR="00236D05" w:rsidRPr="00E33866" w:rsidDel="00236D05" w:rsidRDefault="00236D05">
            <w:pPr>
              <w:rPr>
                <w:rFonts w:ascii="Garamond" w:hAnsi="Garamond"/>
                <w:bCs/>
                <w:sz w:val="22"/>
                <w:lang w:val="fr-BE"/>
              </w:rPr>
            </w:pPr>
            <w:r w:rsidRPr="00E33866">
              <w:rPr>
                <w:rFonts w:ascii="Garamond" w:hAnsi="Garamond"/>
                <w:bCs/>
                <w:sz w:val="22"/>
                <w:lang w:val="fr-BE"/>
              </w:rPr>
              <w:t>Code avantage</w:t>
            </w:r>
          </w:p>
        </w:tc>
        <w:tc>
          <w:tcPr>
            <w:tcW w:w="2293" w:type="dxa"/>
            <w:tcBorders>
              <w:bottom w:val="nil"/>
            </w:tcBorders>
            <w:shd w:val="clear" w:color="auto" w:fill="auto"/>
          </w:tcPr>
          <w:p w14:paraId="192CA6C1" w14:textId="77777777" w:rsidR="00236D05" w:rsidRPr="00E33866" w:rsidDel="00236D05" w:rsidRDefault="00236D05">
            <w:pPr>
              <w:rPr>
                <w:rFonts w:ascii="Garamond" w:hAnsi="Garamond"/>
                <w:bCs/>
                <w:sz w:val="22"/>
                <w:lang w:val="fr-BE"/>
              </w:rPr>
            </w:pPr>
            <w:proofErr w:type="spellStart"/>
            <w:r w:rsidRPr="00E33866">
              <w:rPr>
                <w:rFonts w:ascii="Garamond" w:hAnsi="Garamond"/>
                <w:bCs/>
                <w:sz w:val="22"/>
                <w:lang w:val="fr-BE"/>
              </w:rPr>
              <w:t>code_voordeel</w:t>
            </w:r>
            <w:proofErr w:type="spellEnd"/>
          </w:p>
        </w:tc>
        <w:tc>
          <w:tcPr>
            <w:tcW w:w="885" w:type="dxa"/>
            <w:tcBorders>
              <w:bottom w:val="nil"/>
            </w:tcBorders>
            <w:shd w:val="clear" w:color="auto" w:fill="auto"/>
          </w:tcPr>
          <w:p w14:paraId="6105F47B" w14:textId="77777777" w:rsidR="00236D05" w:rsidRPr="00E33866" w:rsidDel="00236D05" w:rsidRDefault="00236D05"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3C80FFA1" w14:textId="77777777" w:rsidR="00236D05" w:rsidRPr="00E33866" w:rsidDel="00236D05" w:rsidRDefault="00236D05" w:rsidP="00E33866">
            <w:pPr>
              <w:jc w:val="center"/>
              <w:rPr>
                <w:rFonts w:ascii="Garamond" w:hAnsi="Garamond"/>
                <w:bCs/>
                <w:sz w:val="22"/>
              </w:rPr>
            </w:pPr>
            <w:r w:rsidRPr="00E33866">
              <w:rPr>
                <w:rFonts w:ascii="Garamond" w:hAnsi="Garamond"/>
                <w:bCs/>
                <w:sz w:val="22"/>
              </w:rPr>
              <w:t>03</w:t>
            </w:r>
          </w:p>
        </w:tc>
        <w:tc>
          <w:tcPr>
            <w:tcW w:w="4500" w:type="dxa"/>
            <w:tcBorders>
              <w:bottom w:val="nil"/>
              <w:right w:val="nil"/>
            </w:tcBorders>
            <w:shd w:val="clear" w:color="auto" w:fill="auto"/>
          </w:tcPr>
          <w:p w14:paraId="3BDBA160" w14:textId="77777777" w:rsidR="00236D05" w:rsidRPr="00E33866" w:rsidDel="00236D05" w:rsidRDefault="00236D05" w:rsidP="00E33866">
            <w:pPr>
              <w:jc w:val="both"/>
              <w:rPr>
                <w:rFonts w:ascii="Garamond" w:hAnsi="Garamond"/>
                <w:bCs/>
                <w:sz w:val="22"/>
                <w:lang w:val="fr-BE"/>
              </w:rPr>
            </w:pPr>
            <w:r w:rsidRPr="00E33866">
              <w:rPr>
                <w:rFonts w:ascii="Garamond" w:hAnsi="Garamond"/>
                <w:bCs/>
                <w:sz w:val="22"/>
                <w:lang w:val="fr-BE"/>
              </w:rPr>
              <w:t>Revenu garanti</w:t>
            </w:r>
          </w:p>
        </w:tc>
      </w:tr>
      <w:tr w:rsidR="00236D05" w:rsidRPr="005924A8" w14:paraId="521E38B9" w14:textId="77777777" w:rsidTr="00E33866">
        <w:trPr>
          <w:cantSplit/>
          <w:tblHeader/>
        </w:trPr>
        <w:tc>
          <w:tcPr>
            <w:tcW w:w="1177" w:type="dxa"/>
            <w:tcBorders>
              <w:top w:val="nil"/>
              <w:left w:val="nil"/>
              <w:bottom w:val="nil"/>
            </w:tcBorders>
            <w:shd w:val="clear" w:color="auto" w:fill="auto"/>
          </w:tcPr>
          <w:p w14:paraId="40F06DEC"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62B5D943"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755CDA12"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0626D29D"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1A6A7E12"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02733263" w14:textId="77777777" w:rsidR="00236D05" w:rsidRPr="00E33866" w:rsidRDefault="00236D05" w:rsidP="00E33866">
            <w:pPr>
              <w:jc w:val="center"/>
              <w:rPr>
                <w:rFonts w:ascii="Garamond" w:hAnsi="Garamond"/>
                <w:bCs/>
                <w:sz w:val="22"/>
              </w:rPr>
            </w:pPr>
            <w:r w:rsidRPr="00E33866">
              <w:rPr>
                <w:rFonts w:ascii="Garamond" w:hAnsi="Garamond"/>
                <w:bCs/>
                <w:sz w:val="22"/>
              </w:rPr>
              <w:t>09</w:t>
            </w:r>
          </w:p>
        </w:tc>
        <w:tc>
          <w:tcPr>
            <w:tcW w:w="4500" w:type="dxa"/>
            <w:tcBorders>
              <w:top w:val="nil"/>
              <w:bottom w:val="nil"/>
              <w:right w:val="nil"/>
            </w:tcBorders>
            <w:shd w:val="clear" w:color="auto" w:fill="auto"/>
          </w:tcPr>
          <w:p w14:paraId="1860BC23" w14:textId="77777777" w:rsidR="00236D05" w:rsidRPr="00E33866" w:rsidRDefault="00236D05" w:rsidP="00E33866">
            <w:pPr>
              <w:jc w:val="both"/>
              <w:rPr>
                <w:bCs/>
                <w:lang w:val="fr-FR"/>
              </w:rPr>
            </w:pPr>
            <w:r w:rsidRPr="00E33866">
              <w:rPr>
                <w:rFonts w:ascii="Garamond" w:hAnsi="Garamond"/>
                <w:bCs/>
                <w:sz w:val="22"/>
                <w:lang w:val="fr-BE"/>
              </w:rPr>
              <w:t>Majoration de rente de vieillesse</w:t>
            </w:r>
          </w:p>
        </w:tc>
      </w:tr>
      <w:tr w:rsidR="00236D05" w:rsidRPr="005924A8" w14:paraId="05DFF4B5" w14:textId="77777777" w:rsidTr="00E33866">
        <w:trPr>
          <w:cantSplit/>
          <w:tblHeader/>
        </w:trPr>
        <w:tc>
          <w:tcPr>
            <w:tcW w:w="1177" w:type="dxa"/>
            <w:tcBorders>
              <w:top w:val="nil"/>
              <w:left w:val="nil"/>
              <w:bottom w:val="nil"/>
            </w:tcBorders>
            <w:shd w:val="clear" w:color="auto" w:fill="auto"/>
          </w:tcPr>
          <w:p w14:paraId="6C72EFEA" w14:textId="77777777" w:rsidR="00236D05" w:rsidRPr="00E33866" w:rsidRDefault="00236D05">
            <w:pPr>
              <w:rPr>
                <w:rFonts w:ascii="Garamond" w:hAnsi="Garamond"/>
                <w:bCs/>
                <w:sz w:val="22"/>
                <w:lang w:val="fr-FR"/>
              </w:rPr>
            </w:pPr>
          </w:p>
        </w:tc>
        <w:tc>
          <w:tcPr>
            <w:tcW w:w="1336" w:type="dxa"/>
            <w:tcBorders>
              <w:top w:val="nil"/>
              <w:bottom w:val="nil"/>
            </w:tcBorders>
            <w:shd w:val="clear" w:color="auto" w:fill="auto"/>
          </w:tcPr>
          <w:p w14:paraId="106AD4A1" w14:textId="77777777" w:rsidR="00236D05" w:rsidRPr="00E33866" w:rsidRDefault="00236D05">
            <w:pPr>
              <w:rPr>
                <w:rFonts w:ascii="Garamond" w:hAnsi="Garamond"/>
                <w:bCs/>
                <w:sz w:val="22"/>
                <w:lang w:val="fr-FR"/>
              </w:rPr>
            </w:pPr>
          </w:p>
        </w:tc>
        <w:tc>
          <w:tcPr>
            <w:tcW w:w="2821" w:type="dxa"/>
            <w:tcBorders>
              <w:top w:val="nil"/>
              <w:bottom w:val="nil"/>
            </w:tcBorders>
            <w:shd w:val="clear" w:color="auto" w:fill="auto"/>
          </w:tcPr>
          <w:p w14:paraId="6D6BD843" w14:textId="77777777" w:rsidR="00236D05" w:rsidRPr="00E33866" w:rsidRDefault="00236D05">
            <w:pPr>
              <w:rPr>
                <w:rFonts w:ascii="Garamond" w:hAnsi="Garamond"/>
                <w:bCs/>
                <w:sz w:val="22"/>
                <w:lang w:val="fr-FR"/>
              </w:rPr>
            </w:pPr>
          </w:p>
        </w:tc>
        <w:tc>
          <w:tcPr>
            <w:tcW w:w="2293" w:type="dxa"/>
            <w:tcBorders>
              <w:top w:val="nil"/>
              <w:bottom w:val="nil"/>
            </w:tcBorders>
            <w:shd w:val="clear" w:color="auto" w:fill="auto"/>
          </w:tcPr>
          <w:p w14:paraId="5D546FE2" w14:textId="77777777" w:rsidR="00236D05" w:rsidRPr="00E33866" w:rsidRDefault="00236D05">
            <w:pPr>
              <w:rPr>
                <w:rFonts w:ascii="Garamond" w:hAnsi="Garamond"/>
                <w:bCs/>
                <w:sz w:val="22"/>
                <w:lang w:val="fr-FR"/>
              </w:rPr>
            </w:pPr>
          </w:p>
        </w:tc>
        <w:tc>
          <w:tcPr>
            <w:tcW w:w="885" w:type="dxa"/>
            <w:tcBorders>
              <w:top w:val="nil"/>
              <w:bottom w:val="nil"/>
            </w:tcBorders>
            <w:shd w:val="clear" w:color="auto" w:fill="auto"/>
          </w:tcPr>
          <w:p w14:paraId="0B552086" w14:textId="77777777" w:rsidR="00236D05" w:rsidRPr="00E33866" w:rsidRDefault="00236D05" w:rsidP="00E33866">
            <w:pPr>
              <w:jc w:val="center"/>
              <w:rPr>
                <w:rFonts w:ascii="Garamond" w:hAnsi="Garamond"/>
                <w:bCs/>
                <w:sz w:val="22"/>
                <w:lang w:val="fr-FR"/>
              </w:rPr>
            </w:pPr>
          </w:p>
        </w:tc>
        <w:tc>
          <w:tcPr>
            <w:tcW w:w="966" w:type="dxa"/>
            <w:tcBorders>
              <w:top w:val="nil"/>
              <w:bottom w:val="nil"/>
            </w:tcBorders>
            <w:shd w:val="clear" w:color="auto" w:fill="auto"/>
          </w:tcPr>
          <w:p w14:paraId="5BCD6BFA" w14:textId="77777777" w:rsidR="00236D05" w:rsidRPr="00E33866" w:rsidRDefault="00236D05" w:rsidP="00E33866">
            <w:pPr>
              <w:jc w:val="center"/>
              <w:rPr>
                <w:rFonts w:ascii="Garamond" w:hAnsi="Garamond"/>
                <w:bCs/>
                <w:sz w:val="22"/>
              </w:rPr>
            </w:pPr>
            <w:r w:rsidRPr="00E33866">
              <w:rPr>
                <w:rFonts w:ascii="Garamond" w:hAnsi="Garamond"/>
                <w:bCs/>
                <w:sz w:val="22"/>
              </w:rPr>
              <w:t>19</w:t>
            </w:r>
          </w:p>
        </w:tc>
        <w:tc>
          <w:tcPr>
            <w:tcW w:w="4500" w:type="dxa"/>
            <w:tcBorders>
              <w:top w:val="nil"/>
              <w:bottom w:val="nil"/>
              <w:right w:val="nil"/>
            </w:tcBorders>
            <w:shd w:val="clear" w:color="auto" w:fill="auto"/>
          </w:tcPr>
          <w:p w14:paraId="72B4319B" w14:textId="77777777" w:rsidR="00236D05" w:rsidRPr="00E33866" w:rsidRDefault="00236D05" w:rsidP="00E33866">
            <w:pPr>
              <w:jc w:val="both"/>
              <w:rPr>
                <w:bCs/>
                <w:lang w:val="fr-FR"/>
              </w:rPr>
            </w:pPr>
            <w:r w:rsidRPr="00E33866">
              <w:rPr>
                <w:rFonts w:ascii="Garamond" w:hAnsi="Garamond"/>
                <w:bCs/>
                <w:sz w:val="22"/>
                <w:lang w:val="fr-BE"/>
              </w:rPr>
              <w:t>Majoration de rente de veuve</w:t>
            </w:r>
          </w:p>
        </w:tc>
      </w:tr>
      <w:tr w:rsidR="00236D05" w:rsidRPr="00E33866" w14:paraId="4D883C5E" w14:textId="77777777" w:rsidTr="00E33866">
        <w:trPr>
          <w:cantSplit/>
          <w:tblHeader/>
        </w:trPr>
        <w:tc>
          <w:tcPr>
            <w:tcW w:w="1177" w:type="dxa"/>
            <w:tcBorders>
              <w:top w:val="nil"/>
              <w:left w:val="nil"/>
              <w:bottom w:val="nil"/>
            </w:tcBorders>
            <w:shd w:val="clear" w:color="auto" w:fill="auto"/>
          </w:tcPr>
          <w:p w14:paraId="7BBB7EB8" w14:textId="77777777" w:rsidR="00236D05" w:rsidRPr="00E33866" w:rsidRDefault="00236D05">
            <w:pPr>
              <w:rPr>
                <w:rFonts w:ascii="Garamond" w:hAnsi="Garamond"/>
                <w:bCs/>
                <w:sz w:val="22"/>
                <w:lang w:val="fr-FR"/>
              </w:rPr>
            </w:pPr>
          </w:p>
        </w:tc>
        <w:tc>
          <w:tcPr>
            <w:tcW w:w="1336" w:type="dxa"/>
            <w:tcBorders>
              <w:top w:val="nil"/>
              <w:bottom w:val="nil"/>
            </w:tcBorders>
            <w:shd w:val="clear" w:color="auto" w:fill="auto"/>
          </w:tcPr>
          <w:p w14:paraId="62F9572C" w14:textId="77777777" w:rsidR="00236D05" w:rsidRPr="00E33866" w:rsidRDefault="00236D05">
            <w:pPr>
              <w:rPr>
                <w:rFonts w:ascii="Garamond" w:hAnsi="Garamond"/>
                <w:bCs/>
                <w:sz w:val="22"/>
                <w:lang w:val="fr-FR"/>
              </w:rPr>
            </w:pPr>
          </w:p>
        </w:tc>
        <w:tc>
          <w:tcPr>
            <w:tcW w:w="2821" w:type="dxa"/>
            <w:tcBorders>
              <w:top w:val="nil"/>
              <w:bottom w:val="nil"/>
            </w:tcBorders>
            <w:shd w:val="clear" w:color="auto" w:fill="auto"/>
          </w:tcPr>
          <w:p w14:paraId="1292166B" w14:textId="77777777" w:rsidR="00236D05" w:rsidRPr="00E33866" w:rsidRDefault="00236D05">
            <w:pPr>
              <w:rPr>
                <w:rFonts w:ascii="Garamond" w:hAnsi="Garamond"/>
                <w:bCs/>
                <w:sz w:val="22"/>
                <w:lang w:val="fr-FR"/>
              </w:rPr>
            </w:pPr>
          </w:p>
        </w:tc>
        <w:tc>
          <w:tcPr>
            <w:tcW w:w="2293" w:type="dxa"/>
            <w:tcBorders>
              <w:top w:val="nil"/>
              <w:bottom w:val="nil"/>
            </w:tcBorders>
            <w:shd w:val="clear" w:color="auto" w:fill="auto"/>
          </w:tcPr>
          <w:p w14:paraId="0972BBC6" w14:textId="77777777" w:rsidR="00236D05" w:rsidRPr="00E33866" w:rsidRDefault="00236D05">
            <w:pPr>
              <w:rPr>
                <w:rFonts w:ascii="Garamond" w:hAnsi="Garamond"/>
                <w:bCs/>
                <w:sz w:val="22"/>
                <w:lang w:val="fr-FR"/>
              </w:rPr>
            </w:pPr>
          </w:p>
        </w:tc>
        <w:tc>
          <w:tcPr>
            <w:tcW w:w="885" w:type="dxa"/>
            <w:tcBorders>
              <w:top w:val="nil"/>
              <w:bottom w:val="nil"/>
            </w:tcBorders>
            <w:shd w:val="clear" w:color="auto" w:fill="auto"/>
          </w:tcPr>
          <w:p w14:paraId="119A578D" w14:textId="77777777" w:rsidR="00236D05" w:rsidRPr="00E33866" w:rsidRDefault="00236D05" w:rsidP="00E33866">
            <w:pPr>
              <w:jc w:val="center"/>
              <w:rPr>
                <w:rFonts w:ascii="Garamond" w:hAnsi="Garamond"/>
                <w:bCs/>
                <w:sz w:val="22"/>
                <w:lang w:val="fr-FR"/>
              </w:rPr>
            </w:pPr>
          </w:p>
        </w:tc>
        <w:tc>
          <w:tcPr>
            <w:tcW w:w="966" w:type="dxa"/>
            <w:tcBorders>
              <w:top w:val="nil"/>
              <w:bottom w:val="nil"/>
            </w:tcBorders>
            <w:shd w:val="clear" w:color="auto" w:fill="auto"/>
          </w:tcPr>
          <w:p w14:paraId="691D6DAC" w14:textId="77777777" w:rsidR="00236D05" w:rsidRPr="00E33866" w:rsidRDefault="00236D05" w:rsidP="00E33866">
            <w:pPr>
              <w:jc w:val="center"/>
              <w:rPr>
                <w:rFonts w:ascii="Garamond" w:hAnsi="Garamond"/>
                <w:bCs/>
                <w:sz w:val="22"/>
              </w:rPr>
            </w:pPr>
            <w:r w:rsidRPr="00E33866">
              <w:rPr>
                <w:rFonts w:ascii="Garamond" w:hAnsi="Garamond"/>
                <w:bCs/>
                <w:sz w:val="22"/>
              </w:rPr>
              <w:t>26</w:t>
            </w:r>
          </w:p>
        </w:tc>
        <w:tc>
          <w:tcPr>
            <w:tcW w:w="4500" w:type="dxa"/>
            <w:tcBorders>
              <w:top w:val="nil"/>
              <w:bottom w:val="nil"/>
              <w:right w:val="nil"/>
            </w:tcBorders>
            <w:shd w:val="clear" w:color="auto" w:fill="auto"/>
          </w:tcPr>
          <w:p w14:paraId="29055B31" w14:textId="77777777" w:rsidR="00236D05" w:rsidRPr="00E33866" w:rsidRDefault="00236D05" w:rsidP="00E33866">
            <w:pPr>
              <w:jc w:val="both"/>
              <w:rPr>
                <w:bCs/>
              </w:rPr>
            </w:pPr>
            <w:r w:rsidRPr="00E33866">
              <w:rPr>
                <w:rFonts w:ascii="Garamond" w:hAnsi="Garamond"/>
                <w:bCs/>
                <w:sz w:val="22"/>
                <w:lang w:val="fr-BE"/>
              </w:rPr>
              <w:t>Allocation spéciale de chauffage</w:t>
            </w:r>
          </w:p>
        </w:tc>
      </w:tr>
      <w:tr w:rsidR="00236D05" w:rsidRPr="005924A8" w14:paraId="0F9AA118" w14:textId="77777777" w:rsidTr="00E33866">
        <w:trPr>
          <w:cantSplit/>
          <w:tblHeader/>
        </w:trPr>
        <w:tc>
          <w:tcPr>
            <w:tcW w:w="1177" w:type="dxa"/>
            <w:tcBorders>
              <w:top w:val="nil"/>
              <w:left w:val="nil"/>
              <w:bottom w:val="nil"/>
            </w:tcBorders>
            <w:shd w:val="clear" w:color="auto" w:fill="auto"/>
          </w:tcPr>
          <w:p w14:paraId="7E80CC9E"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2E36CDE0"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0784C340"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0B431C8F"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28AB572B"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503BCF75" w14:textId="77777777" w:rsidR="00236D05" w:rsidRPr="00E33866" w:rsidRDefault="00236D05" w:rsidP="00E33866">
            <w:pPr>
              <w:jc w:val="center"/>
              <w:rPr>
                <w:rFonts w:ascii="Garamond" w:hAnsi="Garamond"/>
                <w:bCs/>
                <w:sz w:val="22"/>
              </w:rPr>
            </w:pPr>
            <w:r w:rsidRPr="00E33866">
              <w:rPr>
                <w:rFonts w:ascii="Garamond" w:hAnsi="Garamond"/>
                <w:bCs/>
                <w:sz w:val="22"/>
              </w:rPr>
              <w:t>30</w:t>
            </w:r>
          </w:p>
        </w:tc>
        <w:tc>
          <w:tcPr>
            <w:tcW w:w="4500" w:type="dxa"/>
            <w:tcBorders>
              <w:top w:val="nil"/>
              <w:bottom w:val="nil"/>
              <w:right w:val="nil"/>
            </w:tcBorders>
            <w:shd w:val="clear" w:color="auto" w:fill="auto"/>
          </w:tcPr>
          <w:p w14:paraId="2192963F" w14:textId="77777777" w:rsidR="00236D05" w:rsidRPr="00E33866" w:rsidRDefault="00236D05" w:rsidP="00E33866">
            <w:pPr>
              <w:jc w:val="both"/>
              <w:rPr>
                <w:bCs/>
                <w:lang w:val="fr-FR"/>
              </w:rPr>
            </w:pPr>
            <w:r w:rsidRPr="00E33866">
              <w:rPr>
                <w:rFonts w:ascii="Garamond" w:hAnsi="Garamond"/>
                <w:bCs/>
                <w:sz w:val="22"/>
                <w:lang w:val="fr-BE"/>
              </w:rPr>
              <w:t>Garantie de revenus personnes âgées (2001/4)</w:t>
            </w:r>
          </w:p>
        </w:tc>
      </w:tr>
      <w:tr w:rsidR="00236D05" w:rsidRPr="00E33866" w14:paraId="4E731659" w14:textId="77777777" w:rsidTr="00E33866">
        <w:trPr>
          <w:cantSplit/>
          <w:tblHeader/>
        </w:trPr>
        <w:tc>
          <w:tcPr>
            <w:tcW w:w="1177" w:type="dxa"/>
            <w:tcBorders>
              <w:top w:val="nil"/>
              <w:left w:val="nil"/>
              <w:bottom w:val="nil"/>
            </w:tcBorders>
            <w:shd w:val="clear" w:color="auto" w:fill="auto"/>
          </w:tcPr>
          <w:p w14:paraId="3A22BDA8" w14:textId="77777777" w:rsidR="00236D05" w:rsidRPr="00E33866" w:rsidRDefault="00236D05">
            <w:pPr>
              <w:rPr>
                <w:rFonts w:ascii="Garamond" w:hAnsi="Garamond"/>
                <w:bCs/>
                <w:sz w:val="22"/>
                <w:lang w:val="fr-FR"/>
              </w:rPr>
            </w:pPr>
          </w:p>
        </w:tc>
        <w:tc>
          <w:tcPr>
            <w:tcW w:w="1336" w:type="dxa"/>
            <w:tcBorders>
              <w:top w:val="nil"/>
              <w:bottom w:val="nil"/>
            </w:tcBorders>
            <w:shd w:val="clear" w:color="auto" w:fill="auto"/>
          </w:tcPr>
          <w:p w14:paraId="61D2A8C0" w14:textId="77777777" w:rsidR="00236D05" w:rsidRPr="00E33866" w:rsidRDefault="00236D05">
            <w:pPr>
              <w:rPr>
                <w:rFonts w:ascii="Garamond" w:hAnsi="Garamond"/>
                <w:bCs/>
                <w:sz w:val="22"/>
                <w:lang w:val="fr-FR"/>
              </w:rPr>
            </w:pPr>
          </w:p>
        </w:tc>
        <w:tc>
          <w:tcPr>
            <w:tcW w:w="2821" w:type="dxa"/>
            <w:tcBorders>
              <w:top w:val="nil"/>
              <w:bottom w:val="nil"/>
            </w:tcBorders>
            <w:shd w:val="clear" w:color="auto" w:fill="auto"/>
          </w:tcPr>
          <w:p w14:paraId="69A0BBF8" w14:textId="77777777" w:rsidR="00236D05" w:rsidRPr="00E33866" w:rsidRDefault="00236D05">
            <w:pPr>
              <w:rPr>
                <w:bCs/>
              </w:rPr>
            </w:pPr>
            <w:r w:rsidRPr="00E33866">
              <w:rPr>
                <w:rFonts w:ascii="Garamond" w:hAnsi="Garamond"/>
                <w:bCs/>
                <w:sz w:val="22"/>
                <w:lang w:val="fr-BE"/>
              </w:rPr>
              <w:t>Institution</w:t>
            </w:r>
          </w:p>
        </w:tc>
        <w:tc>
          <w:tcPr>
            <w:tcW w:w="2293" w:type="dxa"/>
            <w:tcBorders>
              <w:top w:val="nil"/>
              <w:bottom w:val="nil"/>
            </w:tcBorders>
            <w:shd w:val="clear" w:color="auto" w:fill="auto"/>
          </w:tcPr>
          <w:p w14:paraId="5657FA5A" w14:textId="77777777" w:rsidR="00236D05" w:rsidRPr="00E33866" w:rsidRDefault="00236D05">
            <w:pPr>
              <w:rPr>
                <w:bCs/>
              </w:rPr>
            </w:pPr>
            <w:proofErr w:type="spellStart"/>
            <w:r w:rsidRPr="00E33866">
              <w:rPr>
                <w:rFonts w:ascii="Garamond" w:hAnsi="Garamond"/>
                <w:bCs/>
                <w:sz w:val="22"/>
                <w:lang w:val="fr-BE"/>
              </w:rPr>
              <w:t>instelling</w:t>
            </w:r>
            <w:proofErr w:type="spellEnd"/>
          </w:p>
        </w:tc>
        <w:tc>
          <w:tcPr>
            <w:tcW w:w="885" w:type="dxa"/>
            <w:tcBorders>
              <w:top w:val="nil"/>
              <w:bottom w:val="nil"/>
            </w:tcBorders>
            <w:shd w:val="clear" w:color="auto" w:fill="auto"/>
          </w:tcPr>
          <w:p w14:paraId="082C1FB2" w14:textId="77777777" w:rsidR="00236D05" w:rsidRPr="00E33866" w:rsidRDefault="00236D05"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1FC8B0B4" w14:textId="77777777" w:rsidR="00236D05" w:rsidRPr="00E33866" w:rsidRDefault="00236D05" w:rsidP="00E33866">
            <w:pPr>
              <w:jc w:val="center"/>
              <w:rPr>
                <w:rFonts w:ascii="Garamond" w:hAnsi="Garamond"/>
                <w:bCs/>
                <w:sz w:val="22"/>
              </w:rPr>
            </w:pPr>
            <w:r w:rsidRPr="00E33866">
              <w:rPr>
                <w:rFonts w:ascii="Garamond" w:hAnsi="Garamond"/>
                <w:bCs/>
                <w:sz w:val="22"/>
              </w:rPr>
              <w:t>101</w:t>
            </w:r>
          </w:p>
        </w:tc>
        <w:tc>
          <w:tcPr>
            <w:tcW w:w="4500" w:type="dxa"/>
            <w:tcBorders>
              <w:top w:val="nil"/>
              <w:bottom w:val="nil"/>
              <w:right w:val="nil"/>
            </w:tcBorders>
            <w:shd w:val="clear" w:color="auto" w:fill="auto"/>
          </w:tcPr>
          <w:p w14:paraId="712FB657" w14:textId="77777777" w:rsidR="00236D05" w:rsidRPr="00E33866" w:rsidRDefault="00236D05" w:rsidP="00E33866">
            <w:pPr>
              <w:jc w:val="both"/>
              <w:rPr>
                <w:bCs/>
              </w:rPr>
            </w:pPr>
            <w:r w:rsidRPr="00E33866">
              <w:rPr>
                <w:rFonts w:ascii="Garamond" w:hAnsi="Garamond"/>
                <w:bCs/>
                <w:sz w:val="22"/>
                <w:lang w:val="fr-BE"/>
              </w:rPr>
              <w:t>Office national des pensions</w:t>
            </w:r>
          </w:p>
        </w:tc>
      </w:tr>
      <w:tr w:rsidR="00236D05" w:rsidRPr="00E33866" w14:paraId="3F96A88F" w14:textId="77777777" w:rsidTr="00E33866">
        <w:trPr>
          <w:cantSplit/>
          <w:tblHeader/>
        </w:trPr>
        <w:tc>
          <w:tcPr>
            <w:tcW w:w="1177" w:type="dxa"/>
            <w:tcBorders>
              <w:top w:val="nil"/>
              <w:left w:val="nil"/>
              <w:bottom w:val="nil"/>
            </w:tcBorders>
            <w:shd w:val="clear" w:color="auto" w:fill="auto"/>
          </w:tcPr>
          <w:p w14:paraId="302D4028"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5303009E"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353B8F2E" w14:textId="77777777" w:rsidR="00236D05" w:rsidRPr="00E33866" w:rsidRDefault="00236D05">
            <w:pPr>
              <w:rPr>
                <w:bCs/>
              </w:rPr>
            </w:pPr>
            <w:r w:rsidRPr="00E33866">
              <w:rPr>
                <w:rFonts w:ascii="Garamond" w:hAnsi="Garamond"/>
                <w:bCs/>
                <w:sz w:val="22"/>
                <w:lang w:val="fr-BE"/>
              </w:rPr>
              <w:t>Périodicité</w:t>
            </w:r>
          </w:p>
        </w:tc>
        <w:tc>
          <w:tcPr>
            <w:tcW w:w="2293" w:type="dxa"/>
            <w:tcBorders>
              <w:top w:val="nil"/>
              <w:bottom w:val="nil"/>
            </w:tcBorders>
            <w:shd w:val="clear" w:color="auto" w:fill="auto"/>
          </w:tcPr>
          <w:p w14:paraId="48F0B320" w14:textId="77777777" w:rsidR="00236D05" w:rsidRPr="00E33866" w:rsidRDefault="00236D05">
            <w:pPr>
              <w:rPr>
                <w:bCs/>
              </w:rPr>
            </w:pPr>
            <w:proofErr w:type="spellStart"/>
            <w:r w:rsidRPr="00E33866">
              <w:rPr>
                <w:rFonts w:ascii="Garamond" w:hAnsi="Garamond"/>
                <w:bCs/>
                <w:sz w:val="22"/>
                <w:lang w:val="fr-BE"/>
              </w:rPr>
              <w:t>periodiciteit</w:t>
            </w:r>
            <w:proofErr w:type="spellEnd"/>
          </w:p>
        </w:tc>
        <w:tc>
          <w:tcPr>
            <w:tcW w:w="885" w:type="dxa"/>
            <w:tcBorders>
              <w:top w:val="nil"/>
              <w:bottom w:val="nil"/>
            </w:tcBorders>
            <w:shd w:val="clear" w:color="auto" w:fill="auto"/>
          </w:tcPr>
          <w:p w14:paraId="55149D2D" w14:textId="77777777" w:rsidR="00236D05" w:rsidRPr="00E33866" w:rsidRDefault="00236D05" w:rsidP="00E33866">
            <w:pPr>
              <w:jc w:val="center"/>
              <w:rPr>
                <w:rFonts w:ascii="Garamond" w:hAnsi="Garamond"/>
                <w:bCs/>
                <w:sz w:val="22"/>
                <w:lang w:val="nl-BE"/>
              </w:rPr>
            </w:pPr>
            <w:r w:rsidRPr="00E33866">
              <w:rPr>
                <w:rFonts w:ascii="Garamond" w:hAnsi="Garamond"/>
                <w:bCs/>
                <w:sz w:val="22"/>
              </w:rPr>
              <w:t>=</w:t>
            </w:r>
          </w:p>
        </w:tc>
        <w:tc>
          <w:tcPr>
            <w:tcW w:w="966" w:type="dxa"/>
            <w:tcBorders>
              <w:top w:val="nil"/>
              <w:bottom w:val="nil"/>
            </w:tcBorders>
            <w:shd w:val="clear" w:color="auto" w:fill="auto"/>
          </w:tcPr>
          <w:p w14:paraId="12DEBD4A" w14:textId="77777777" w:rsidR="00236D05" w:rsidRPr="00E33866" w:rsidRDefault="00236D05" w:rsidP="00E33866">
            <w:pPr>
              <w:jc w:val="center"/>
              <w:rPr>
                <w:rFonts w:ascii="Garamond" w:hAnsi="Garamond"/>
                <w:bCs/>
                <w:sz w:val="22"/>
              </w:rPr>
            </w:pPr>
            <w:r w:rsidRPr="00E33866">
              <w:rPr>
                <w:rFonts w:ascii="Garamond" w:hAnsi="Garamond"/>
                <w:bCs/>
                <w:sz w:val="22"/>
              </w:rPr>
              <w:t>1</w:t>
            </w:r>
          </w:p>
        </w:tc>
        <w:tc>
          <w:tcPr>
            <w:tcW w:w="4500" w:type="dxa"/>
            <w:tcBorders>
              <w:top w:val="nil"/>
              <w:bottom w:val="nil"/>
              <w:right w:val="nil"/>
            </w:tcBorders>
            <w:shd w:val="clear" w:color="auto" w:fill="auto"/>
          </w:tcPr>
          <w:p w14:paraId="06106F9E" w14:textId="77777777" w:rsidR="00236D05" w:rsidRPr="00E33866" w:rsidRDefault="00236D05" w:rsidP="00E33866">
            <w:pPr>
              <w:jc w:val="both"/>
              <w:rPr>
                <w:bCs/>
              </w:rPr>
            </w:pPr>
            <w:r w:rsidRPr="00E33866">
              <w:rPr>
                <w:rFonts w:ascii="Garamond" w:hAnsi="Garamond"/>
                <w:bCs/>
                <w:sz w:val="22"/>
                <w:lang w:val="fr-BE"/>
              </w:rPr>
              <w:t>Mensuel</w:t>
            </w:r>
          </w:p>
        </w:tc>
      </w:tr>
      <w:tr w:rsidR="00236D05" w:rsidRPr="00E33866" w14:paraId="5DAB58D3" w14:textId="77777777" w:rsidTr="00E33866">
        <w:trPr>
          <w:cantSplit/>
          <w:tblHeader/>
        </w:trPr>
        <w:tc>
          <w:tcPr>
            <w:tcW w:w="1177" w:type="dxa"/>
            <w:tcBorders>
              <w:top w:val="nil"/>
              <w:left w:val="nil"/>
              <w:bottom w:val="nil"/>
            </w:tcBorders>
            <w:shd w:val="clear" w:color="auto" w:fill="auto"/>
          </w:tcPr>
          <w:p w14:paraId="11CD5D94"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0E8BB243"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2042705C"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2FDD3FDB"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55E78482"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2DD341CD" w14:textId="77777777" w:rsidR="00236D05" w:rsidRPr="00E33866" w:rsidRDefault="00236D05"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1C900F65" w14:textId="77777777" w:rsidR="00236D05" w:rsidRPr="00E33866" w:rsidRDefault="00236D05" w:rsidP="00E33866">
            <w:pPr>
              <w:jc w:val="both"/>
              <w:rPr>
                <w:bCs/>
              </w:rPr>
            </w:pPr>
            <w:r w:rsidRPr="00E33866">
              <w:rPr>
                <w:rFonts w:ascii="Garamond" w:hAnsi="Garamond"/>
                <w:bCs/>
                <w:sz w:val="22"/>
                <w:lang w:val="fr-BE"/>
              </w:rPr>
              <w:t>Bimestriel</w:t>
            </w:r>
          </w:p>
        </w:tc>
      </w:tr>
      <w:tr w:rsidR="00236D05" w:rsidRPr="00E33866" w14:paraId="654AAC36" w14:textId="77777777" w:rsidTr="00E33866">
        <w:trPr>
          <w:cantSplit/>
          <w:tblHeader/>
        </w:trPr>
        <w:tc>
          <w:tcPr>
            <w:tcW w:w="1177" w:type="dxa"/>
            <w:tcBorders>
              <w:top w:val="nil"/>
              <w:left w:val="nil"/>
              <w:bottom w:val="nil"/>
            </w:tcBorders>
            <w:shd w:val="clear" w:color="auto" w:fill="auto"/>
          </w:tcPr>
          <w:p w14:paraId="117B8D44"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4BE731C9"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7F6DBBD1"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2FCB2BED"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2060E543"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4047FDBA" w14:textId="77777777" w:rsidR="00236D05" w:rsidRPr="00E33866" w:rsidRDefault="00236D05" w:rsidP="00E33866">
            <w:pPr>
              <w:jc w:val="center"/>
              <w:rPr>
                <w:rFonts w:ascii="Garamond" w:hAnsi="Garamond"/>
                <w:bCs/>
                <w:sz w:val="22"/>
              </w:rPr>
            </w:pPr>
            <w:r w:rsidRPr="00E33866">
              <w:rPr>
                <w:rFonts w:ascii="Garamond" w:hAnsi="Garamond"/>
                <w:bCs/>
                <w:sz w:val="22"/>
              </w:rPr>
              <w:t>3</w:t>
            </w:r>
          </w:p>
        </w:tc>
        <w:tc>
          <w:tcPr>
            <w:tcW w:w="4500" w:type="dxa"/>
            <w:tcBorders>
              <w:top w:val="nil"/>
              <w:bottom w:val="nil"/>
              <w:right w:val="nil"/>
            </w:tcBorders>
            <w:shd w:val="clear" w:color="auto" w:fill="auto"/>
          </w:tcPr>
          <w:p w14:paraId="24DD9FDD" w14:textId="77777777" w:rsidR="00236D05" w:rsidRPr="00E33866" w:rsidRDefault="00236D05" w:rsidP="00E33866">
            <w:pPr>
              <w:jc w:val="both"/>
              <w:rPr>
                <w:bCs/>
              </w:rPr>
            </w:pPr>
            <w:r w:rsidRPr="00E33866">
              <w:rPr>
                <w:rFonts w:ascii="Garamond" w:hAnsi="Garamond"/>
                <w:bCs/>
                <w:sz w:val="22"/>
                <w:lang w:val="fr-BE"/>
              </w:rPr>
              <w:t>Trimestriel</w:t>
            </w:r>
          </w:p>
        </w:tc>
      </w:tr>
      <w:tr w:rsidR="00236D05" w:rsidRPr="00E33866" w14:paraId="3EA35798" w14:textId="77777777" w:rsidTr="00E33866">
        <w:trPr>
          <w:cantSplit/>
          <w:tblHeader/>
        </w:trPr>
        <w:tc>
          <w:tcPr>
            <w:tcW w:w="1177" w:type="dxa"/>
            <w:tcBorders>
              <w:top w:val="nil"/>
              <w:left w:val="nil"/>
              <w:bottom w:val="nil"/>
            </w:tcBorders>
            <w:shd w:val="clear" w:color="auto" w:fill="auto"/>
          </w:tcPr>
          <w:p w14:paraId="7CBD8608"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0DCBC8C3"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5DE18B06"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309F4923"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69C58307"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5940900A" w14:textId="77777777" w:rsidR="00236D05" w:rsidRPr="00E33866" w:rsidRDefault="00236D05" w:rsidP="00E33866">
            <w:pPr>
              <w:jc w:val="center"/>
              <w:rPr>
                <w:rFonts w:ascii="Garamond" w:hAnsi="Garamond"/>
                <w:bCs/>
                <w:sz w:val="22"/>
              </w:rPr>
            </w:pPr>
            <w:r w:rsidRPr="00E33866">
              <w:rPr>
                <w:rFonts w:ascii="Garamond" w:hAnsi="Garamond"/>
                <w:bCs/>
                <w:sz w:val="22"/>
              </w:rPr>
              <w:t>4</w:t>
            </w:r>
          </w:p>
        </w:tc>
        <w:tc>
          <w:tcPr>
            <w:tcW w:w="4500" w:type="dxa"/>
            <w:tcBorders>
              <w:top w:val="nil"/>
              <w:bottom w:val="nil"/>
              <w:right w:val="nil"/>
            </w:tcBorders>
            <w:shd w:val="clear" w:color="auto" w:fill="auto"/>
          </w:tcPr>
          <w:p w14:paraId="1CE2AA13" w14:textId="77777777" w:rsidR="00236D05" w:rsidRPr="00E33866" w:rsidRDefault="00236D05" w:rsidP="00E33866">
            <w:pPr>
              <w:jc w:val="both"/>
              <w:rPr>
                <w:bCs/>
              </w:rPr>
            </w:pPr>
            <w:r w:rsidRPr="00E33866">
              <w:rPr>
                <w:rFonts w:ascii="Garamond" w:hAnsi="Garamond"/>
                <w:bCs/>
                <w:sz w:val="22"/>
                <w:lang w:val="fr-BE"/>
              </w:rPr>
              <w:t>Quadrimestriel</w:t>
            </w:r>
          </w:p>
        </w:tc>
      </w:tr>
      <w:tr w:rsidR="00236D05" w:rsidRPr="00E33866" w14:paraId="56E007CD" w14:textId="77777777" w:rsidTr="00E33866">
        <w:trPr>
          <w:cantSplit/>
          <w:tblHeader/>
        </w:trPr>
        <w:tc>
          <w:tcPr>
            <w:tcW w:w="1177" w:type="dxa"/>
            <w:tcBorders>
              <w:top w:val="nil"/>
              <w:left w:val="nil"/>
              <w:bottom w:val="nil"/>
            </w:tcBorders>
            <w:shd w:val="clear" w:color="auto" w:fill="auto"/>
          </w:tcPr>
          <w:p w14:paraId="1B644101"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701E9495"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6037146F"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3C17CD5A"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782DC62A"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0F183C9C" w14:textId="77777777" w:rsidR="00236D05" w:rsidRPr="00E33866" w:rsidRDefault="00236D05" w:rsidP="00E33866">
            <w:pPr>
              <w:jc w:val="center"/>
              <w:rPr>
                <w:rFonts w:ascii="Garamond" w:hAnsi="Garamond"/>
                <w:bCs/>
                <w:sz w:val="22"/>
              </w:rPr>
            </w:pPr>
            <w:r w:rsidRPr="00E33866">
              <w:rPr>
                <w:rFonts w:ascii="Garamond" w:hAnsi="Garamond"/>
                <w:bCs/>
                <w:sz w:val="22"/>
              </w:rPr>
              <w:t>6</w:t>
            </w:r>
          </w:p>
        </w:tc>
        <w:tc>
          <w:tcPr>
            <w:tcW w:w="4500" w:type="dxa"/>
            <w:tcBorders>
              <w:top w:val="nil"/>
              <w:bottom w:val="nil"/>
              <w:right w:val="nil"/>
            </w:tcBorders>
            <w:shd w:val="clear" w:color="auto" w:fill="auto"/>
          </w:tcPr>
          <w:p w14:paraId="2FD9F02F" w14:textId="77777777" w:rsidR="00236D05" w:rsidRPr="00E33866" w:rsidRDefault="00236D05" w:rsidP="00E33866">
            <w:pPr>
              <w:jc w:val="both"/>
              <w:rPr>
                <w:bCs/>
              </w:rPr>
            </w:pPr>
            <w:r w:rsidRPr="00E33866">
              <w:rPr>
                <w:rFonts w:ascii="Garamond" w:hAnsi="Garamond"/>
                <w:bCs/>
                <w:sz w:val="22"/>
                <w:lang w:val="fr-BE"/>
              </w:rPr>
              <w:t>Semestriel</w:t>
            </w:r>
          </w:p>
        </w:tc>
      </w:tr>
      <w:tr w:rsidR="00236D05" w:rsidRPr="00E33866" w14:paraId="2742CADC" w14:textId="77777777" w:rsidTr="00E33866">
        <w:trPr>
          <w:cantSplit/>
          <w:tblHeader/>
        </w:trPr>
        <w:tc>
          <w:tcPr>
            <w:tcW w:w="1177" w:type="dxa"/>
            <w:tcBorders>
              <w:top w:val="nil"/>
              <w:left w:val="nil"/>
              <w:bottom w:val="nil"/>
            </w:tcBorders>
            <w:shd w:val="clear" w:color="auto" w:fill="auto"/>
          </w:tcPr>
          <w:p w14:paraId="6B981D4F"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45A957BC"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0C97A0D7"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30020DE8"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59DC40CA"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71AE7878" w14:textId="77777777" w:rsidR="00236D05" w:rsidRPr="00E33866" w:rsidRDefault="00236D05" w:rsidP="00E33866">
            <w:pPr>
              <w:jc w:val="center"/>
              <w:rPr>
                <w:bCs/>
              </w:rPr>
            </w:pPr>
            <w:r w:rsidRPr="00E33866">
              <w:rPr>
                <w:rFonts w:ascii="Garamond" w:hAnsi="Garamond"/>
                <w:bCs/>
                <w:sz w:val="22"/>
                <w:lang w:val="fr-BE"/>
              </w:rPr>
              <w:t>J</w:t>
            </w:r>
          </w:p>
        </w:tc>
        <w:tc>
          <w:tcPr>
            <w:tcW w:w="4500" w:type="dxa"/>
            <w:tcBorders>
              <w:top w:val="nil"/>
              <w:bottom w:val="nil"/>
              <w:right w:val="nil"/>
            </w:tcBorders>
            <w:shd w:val="clear" w:color="auto" w:fill="auto"/>
          </w:tcPr>
          <w:p w14:paraId="4D5093CC" w14:textId="77777777" w:rsidR="00236D05" w:rsidRPr="00E33866" w:rsidRDefault="00236D05" w:rsidP="00E33866">
            <w:pPr>
              <w:jc w:val="both"/>
              <w:rPr>
                <w:bCs/>
              </w:rPr>
            </w:pPr>
            <w:r w:rsidRPr="00E33866">
              <w:rPr>
                <w:rFonts w:ascii="Garamond" w:hAnsi="Garamond"/>
                <w:bCs/>
                <w:sz w:val="22"/>
                <w:lang w:val="fr-BE"/>
              </w:rPr>
              <w:t>Annuel</w:t>
            </w:r>
          </w:p>
        </w:tc>
      </w:tr>
      <w:tr w:rsidR="00236D05" w:rsidRPr="00E33866" w14:paraId="7D588514" w14:textId="77777777" w:rsidTr="00E33866">
        <w:trPr>
          <w:cantSplit/>
          <w:tblHeader/>
        </w:trPr>
        <w:tc>
          <w:tcPr>
            <w:tcW w:w="1177" w:type="dxa"/>
            <w:tcBorders>
              <w:top w:val="nil"/>
              <w:left w:val="nil"/>
              <w:bottom w:val="nil"/>
            </w:tcBorders>
            <w:shd w:val="clear" w:color="auto" w:fill="auto"/>
          </w:tcPr>
          <w:p w14:paraId="486D13EB"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1BA1E87A"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2D605C73"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64C7703B"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52297A13"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1C3D014C" w14:textId="77777777" w:rsidR="00236D05" w:rsidRPr="00E33866" w:rsidRDefault="00236D05" w:rsidP="00E33866">
            <w:pPr>
              <w:jc w:val="center"/>
              <w:rPr>
                <w:bCs/>
              </w:rPr>
            </w:pPr>
            <w:r w:rsidRPr="00E33866">
              <w:rPr>
                <w:rFonts w:ascii="Garamond" w:hAnsi="Garamond"/>
                <w:bCs/>
                <w:sz w:val="22"/>
                <w:lang w:val="fr-BE"/>
              </w:rPr>
              <w:t>M</w:t>
            </w:r>
          </w:p>
        </w:tc>
        <w:tc>
          <w:tcPr>
            <w:tcW w:w="4500" w:type="dxa"/>
            <w:tcBorders>
              <w:top w:val="nil"/>
              <w:bottom w:val="nil"/>
              <w:right w:val="nil"/>
            </w:tcBorders>
            <w:shd w:val="clear" w:color="auto" w:fill="auto"/>
          </w:tcPr>
          <w:p w14:paraId="6B6784A4" w14:textId="77777777" w:rsidR="00236D05" w:rsidRPr="00E33866" w:rsidRDefault="00236D05" w:rsidP="00E33866">
            <w:pPr>
              <w:jc w:val="both"/>
              <w:rPr>
                <w:bCs/>
              </w:rPr>
            </w:pPr>
            <w:r w:rsidRPr="00E33866">
              <w:rPr>
                <w:rFonts w:ascii="Garamond" w:hAnsi="Garamond"/>
                <w:bCs/>
                <w:sz w:val="22"/>
                <w:lang w:val="fr-BE"/>
              </w:rPr>
              <w:t>Mensuel</w:t>
            </w:r>
          </w:p>
        </w:tc>
      </w:tr>
      <w:tr w:rsidR="00236D05" w:rsidRPr="00E33866" w14:paraId="3AE50590" w14:textId="77777777" w:rsidTr="00E33866">
        <w:trPr>
          <w:cantSplit/>
          <w:tblHeader/>
        </w:trPr>
        <w:tc>
          <w:tcPr>
            <w:tcW w:w="1177" w:type="dxa"/>
            <w:tcBorders>
              <w:top w:val="nil"/>
              <w:left w:val="nil"/>
              <w:bottom w:val="nil"/>
            </w:tcBorders>
            <w:shd w:val="clear" w:color="auto" w:fill="auto"/>
          </w:tcPr>
          <w:p w14:paraId="47F65A0F"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50E9CCC9"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346224F8"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343111CA"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59844819"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42CEDF7E" w14:textId="77777777" w:rsidR="00236D05" w:rsidRPr="00E33866" w:rsidRDefault="00236D05" w:rsidP="00E33866">
            <w:pPr>
              <w:jc w:val="center"/>
              <w:rPr>
                <w:bCs/>
              </w:rPr>
            </w:pPr>
            <w:r w:rsidRPr="00E33866">
              <w:rPr>
                <w:rFonts w:ascii="Garamond" w:hAnsi="Garamond"/>
                <w:bCs/>
                <w:sz w:val="22"/>
                <w:lang w:val="fr-BE"/>
              </w:rPr>
              <w:t>K</w:t>
            </w:r>
          </w:p>
        </w:tc>
        <w:tc>
          <w:tcPr>
            <w:tcW w:w="4500" w:type="dxa"/>
            <w:tcBorders>
              <w:top w:val="nil"/>
              <w:bottom w:val="nil"/>
              <w:right w:val="nil"/>
            </w:tcBorders>
            <w:shd w:val="clear" w:color="auto" w:fill="auto"/>
          </w:tcPr>
          <w:p w14:paraId="1560BAA5" w14:textId="77777777" w:rsidR="00236D05" w:rsidRPr="00E33866" w:rsidRDefault="00236D05" w:rsidP="00E33866">
            <w:pPr>
              <w:jc w:val="both"/>
              <w:rPr>
                <w:bCs/>
              </w:rPr>
            </w:pPr>
            <w:r w:rsidRPr="00E33866">
              <w:rPr>
                <w:rFonts w:ascii="Garamond" w:hAnsi="Garamond"/>
                <w:bCs/>
                <w:sz w:val="22"/>
                <w:lang w:val="fr-BE"/>
              </w:rPr>
              <w:t>Capital</w:t>
            </w:r>
          </w:p>
        </w:tc>
      </w:tr>
      <w:tr w:rsidR="00236D05" w:rsidRPr="00E33866" w14:paraId="0D8AED32" w14:textId="77777777" w:rsidTr="00E33866">
        <w:trPr>
          <w:cantSplit/>
          <w:tblHeader/>
        </w:trPr>
        <w:tc>
          <w:tcPr>
            <w:tcW w:w="1177" w:type="dxa"/>
            <w:tcBorders>
              <w:top w:val="nil"/>
              <w:left w:val="nil"/>
              <w:bottom w:val="nil"/>
            </w:tcBorders>
            <w:shd w:val="clear" w:color="auto" w:fill="auto"/>
          </w:tcPr>
          <w:p w14:paraId="7F1332EF" w14:textId="77777777" w:rsidR="00236D05" w:rsidRPr="00E33866" w:rsidRDefault="00236D05">
            <w:pPr>
              <w:rPr>
                <w:rFonts w:ascii="Garamond" w:hAnsi="Garamond"/>
                <w:bCs/>
                <w:sz w:val="22"/>
              </w:rPr>
            </w:pPr>
          </w:p>
        </w:tc>
        <w:tc>
          <w:tcPr>
            <w:tcW w:w="1336" w:type="dxa"/>
            <w:tcBorders>
              <w:top w:val="nil"/>
              <w:bottom w:val="nil"/>
            </w:tcBorders>
            <w:shd w:val="clear" w:color="auto" w:fill="auto"/>
          </w:tcPr>
          <w:p w14:paraId="1E9601EC" w14:textId="77777777" w:rsidR="00236D05" w:rsidRPr="00E33866" w:rsidRDefault="00236D05">
            <w:pPr>
              <w:rPr>
                <w:rFonts w:ascii="Garamond" w:hAnsi="Garamond"/>
                <w:bCs/>
                <w:sz w:val="22"/>
              </w:rPr>
            </w:pPr>
          </w:p>
        </w:tc>
        <w:tc>
          <w:tcPr>
            <w:tcW w:w="2821" w:type="dxa"/>
            <w:tcBorders>
              <w:top w:val="nil"/>
              <w:bottom w:val="nil"/>
            </w:tcBorders>
            <w:shd w:val="clear" w:color="auto" w:fill="auto"/>
          </w:tcPr>
          <w:p w14:paraId="7BD48163" w14:textId="77777777" w:rsidR="00236D05" w:rsidRPr="00E33866" w:rsidRDefault="00236D05">
            <w:pPr>
              <w:rPr>
                <w:rFonts w:ascii="Garamond" w:hAnsi="Garamond"/>
                <w:bCs/>
                <w:sz w:val="22"/>
              </w:rPr>
            </w:pPr>
          </w:p>
        </w:tc>
        <w:tc>
          <w:tcPr>
            <w:tcW w:w="2293" w:type="dxa"/>
            <w:tcBorders>
              <w:top w:val="nil"/>
              <w:bottom w:val="nil"/>
            </w:tcBorders>
            <w:shd w:val="clear" w:color="auto" w:fill="auto"/>
          </w:tcPr>
          <w:p w14:paraId="2274BE2F" w14:textId="77777777" w:rsidR="00236D05" w:rsidRPr="00E33866" w:rsidRDefault="00236D05">
            <w:pPr>
              <w:rPr>
                <w:rFonts w:ascii="Garamond" w:hAnsi="Garamond"/>
                <w:bCs/>
                <w:sz w:val="22"/>
              </w:rPr>
            </w:pPr>
          </w:p>
        </w:tc>
        <w:tc>
          <w:tcPr>
            <w:tcW w:w="885" w:type="dxa"/>
            <w:tcBorders>
              <w:top w:val="nil"/>
              <w:bottom w:val="nil"/>
            </w:tcBorders>
            <w:shd w:val="clear" w:color="auto" w:fill="auto"/>
          </w:tcPr>
          <w:p w14:paraId="73B0D76E" w14:textId="77777777" w:rsidR="00236D05" w:rsidRPr="00E33866" w:rsidRDefault="00236D05" w:rsidP="00E33866">
            <w:pPr>
              <w:jc w:val="center"/>
              <w:rPr>
                <w:rFonts w:ascii="Garamond" w:hAnsi="Garamond"/>
                <w:bCs/>
                <w:sz w:val="22"/>
              </w:rPr>
            </w:pPr>
          </w:p>
        </w:tc>
        <w:tc>
          <w:tcPr>
            <w:tcW w:w="966" w:type="dxa"/>
            <w:tcBorders>
              <w:top w:val="nil"/>
              <w:bottom w:val="nil"/>
            </w:tcBorders>
            <w:shd w:val="clear" w:color="auto" w:fill="auto"/>
          </w:tcPr>
          <w:p w14:paraId="6245864D" w14:textId="77777777" w:rsidR="00236D05" w:rsidRPr="00E33866" w:rsidRDefault="00236D05" w:rsidP="00E33866">
            <w:pPr>
              <w:jc w:val="center"/>
              <w:rPr>
                <w:bCs/>
              </w:rPr>
            </w:pPr>
            <w:r w:rsidRPr="00E33866">
              <w:rPr>
                <w:rFonts w:ascii="Garamond" w:hAnsi="Garamond"/>
                <w:bCs/>
                <w:sz w:val="22"/>
                <w:lang w:val="fr-BE"/>
              </w:rPr>
              <w:t>E</w:t>
            </w:r>
          </w:p>
        </w:tc>
        <w:tc>
          <w:tcPr>
            <w:tcW w:w="4500" w:type="dxa"/>
            <w:tcBorders>
              <w:top w:val="nil"/>
              <w:bottom w:val="nil"/>
              <w:right w:val="nil"/>
            </w:tcBorders>
            <w:shd w:val="clear" w:color="auto" w:fill="auto"/>
          </w:tcPr>
          <w:p w14:paraId="203E352E" w14:textId="77777777" w:rsidR="00236D05" w:rsidRPr="00E33866" w:rsidRDefault="00236D05" w:rsidP="00E33866">
            <w:pPr>
              <w:jc w:val="both"/>
              <w:rPr>
                <w:bCs/>
              </w:rPr>
            </w:pPr>
            <w:r w:rsidRPr="00E33866">
              <w:rPr>
                <w:rFonts w:ascii="Garamond" w:hAnsi="Garamond"/>
                <w:bCs/>
                <w:sz w:val="22"/>
                <w:lang w:val="fr-BE"/>
              </w:rPr>
              <w:t>Paiement exceptionnel ou unique</w:t>
            </w:r>
          </w:p>
        </w:tc>
      </w:tr>
    </w:tbl>
    <w:p w14:paraId="25BA5595" w14:textId="77777777" w:rsidR="001A67E9" w:rsidRPr="0002434D" w:rsidRDefault="001A67E9">
      <w:pPr>
        <w:rPr>
          <w:rFonts w:ascii="Garamond" w:hAnsi="Garamond"/>
          <w:bCs/>
          <w:lang w:val="nl-BE"/>
        </w:rPr>
      </w:pPr>
    </w:p>
    <w:p w14:paraId="7871F45E" w14:textId="77777777" w:rsidR="001A67E9" w:rsidRPr="0002434D" w:rsidRDefault="001A67E9">
      <w:pPr>
        <w:rPr>
          <w:rFonts w:ascii="Garamond" w:hAnsi="Garamond"/>
          <w:bCs/>
        </w:rPr>
      </w:pPr>
    </w:p>
    <w:p w14:paraId="46B89FAD"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t>Conditions « Pensionné et allocation aux personnes handicapées » :</w:t>
      </w:r>
    </w:p>
    <w:p w14:paraId="33D28E7C"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6F094F2C" w14:textId="77777777" w:rsidTr="00E33866">
        <w:trPr>
          <w:cantSplit/>
          <w:trHeight w:val="249"/>
          <w:tblHeader/>
        </w:trPr>
        <w:tc>
          <w:tcPr>
            <w:tcW w:w="1177" w:type="dxa"/>
            <w:tcBorders>
              <w:top w:val="nil"/>
              <w:left w:val="nil"/>
            </w:tcBorders>
            <w:shd w:val="clear" w:color="auto" w:fill="auto"/>
          </w:tcPr>
          <w:p w14:paraId="2FB0EE55"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31B41111"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63FF7903"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5AD25F00"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539366F4"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58E18451"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5E9E03EC" w14:textId="77777777" w:rsidR="001A67E9" w:rsidRPr="00E33866" w:rsidRDefault="001A67E9">
            <w:pPr>
              <w:rPr>
                <w:b/>
                <w:bCs/>
              </w:rPr>
            </w:pPr>
            <w:r w:rsidRPr="00E33866">
              <w:rPr>
                <w:rFonts w:ascii="Garamond" w:hAnsi="Garamond"/>
                <w:b/>
                <w:bCs/>
                <w:sz w:val="22"/>
                <w:lang w:val="fr-BE"/>
              </w:rPr>
              <w:t>Explication du code</w:t>
            </w:r>
          </w:p>
        </w:tc>
      </w:tr>
      <w:tr w:rsidR="000544C8" w:rsidRPr="005924A8" w14:paraId="745CE5B6" w14:textId="77777777" w:rsidTr="00E33866">
        <w:trPr>
          <w:cantSplit/>
          <w:tblHeader/>
        </w:trPr>
        <w:tc>
          <w:tcPr>
            <w:tcW w:w="1177" w:type="dxa"/>
            <w:tcBorders>
              <w:left w:val="nil"/>
              <w:bottom w:val="nil"/>
            </w:tcBorders>
            <w:shd w:val="clear" w:color="auto" w:fill="auto"/>
          </w:tcPr>
          <w:p w14:paraId="532F2E0A" w14:textId="77777777" w:rsidR="000544C8" w:rsidRPr="00E33866" w:rsidRDefault="000544C8">
            <w:pPr>
              <w:rPr>
                <w:b/>
                <w:bCs/>
              </w:rPr>
            </w:pPr>
            <w:r w:rsidRPr="00E33866">
              <w:rPr>
                <w:rFonts w:ascii="Garamond" w:hAnsi="Garamond"/>
                <w:b/>
                <w:bCs/>
                <w:sz w:val="22"/>
                <w:lang w:val="fr-BE"/>
              </w:rPr>
              <w:t>ONP</w:t>
            </w:r>
          </w:p>
        </w:tc>
        <w:tc>
          <w:tcPr>
            <w:tcW w:w="1336" w:type="dxa"/>
            <w:tcBorders>
              <w:bottom w:val="nil"/>
            </w:tcBorders>
            <w:shd w:val="clear" w:color="auto" w:fill="auto"/>
          </w:tcPr>
          <w:p w14:paraId="54061491" w14:textId="77777777" w:rsidR="000544C8" w:rsidRPr="00E33866" w:rsidRDefault="000544C8">
            <w:pPr>
              <w:rPr>
                <w:bCs/>
              </w:rPr>
            </w:pPr>
            <w:r w:rsidRPr="00E33866">
              <w:rPr>
                <w:rFonts w:ascii="Garamond" w:hAnsi="Garamond"/>
                <w:bCs/>
                <w:sz w:val="22"/>
                <w:lang w:val="fr-BE"/>
              </w:rPr>
              <w:t>Oui</w:t>
            </w:r>
          </w:p>
        </w:tc>
        <w:tc>
          <w:tcPr>
            <w:tcW w:w="2821" w:type="dxa"/>
            <w:tcBorders>
              <w:bottom w:val="nil"/>
            </w:tcBorders>
            <w:shd w:val="clear" w:color="auto" w:fill="auto"/>
          </w:tcPr>
          <w:p w14:paraId="084FDDD7" w14:textId="77777777" w:rsidR="000544C8" w:rsidRPr="00E33866" w:rsidRDefault="000544C8" w:rsidP="00E33866">
            <w:pPr>
              <w:tabs>
                <w:tab w:val="center" w:pos="1302"/>
              </w:tabs>
              <w:rPr>
                <w:bCs/>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95"/>
            </w:r>
          </w:p>
        </w:tc>
        <w:tc>
          <w:tcPr>
            <w:tcW w:w="2293" w:type="dxa"/>
            <w:tcBorders>
              <w:bottom w:val="nil"/>
            </w:tcBorders>
            <w:shd w:val="clear" w:color="auto" w:fill="auto"/>
          </w:tcPr>
          <w:p w14:paraId="7AFE2871" w14:textId="77777777" w:rsidR="000544C8" w:rsidRPr="00E33866" w:rsidRDefault="000544C8">
            <w:pPr>
              <w:rPr>
                <w:bCs/>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03625EC1" w14:textId="77777777" w:rsidR="000544C8" w:rsidRPr="00E33866" w:rsidRDefault="000544C8" w:rsidP="00E33866">
            <w:pPr>
              <w:jc w:val="center"/>
              <w:rPr>
                <w:rFonts w:ascii="Garamond" w:hAnsi="Garamond"/>
                <w:bCs/>
                <w:sz w:val="22"/>
              </w:rPr>
            </w:pPr>
            <w:r w:rsidRPr="00E33866">
              <w:rPr>
                <w:rFonts w:ascii="Garamond" w:hAnsi="Garamond"/>
                <w:sz w:val="22"/>
                <w:szCs w:val="22"/>
              </w:rPr>
              <w:t>=</w:t>
            </w:r>
          </w:p>
        </w:tc>
        <w:tc>
          <w:tcPr>
            <w:tcW w:w="966" w:type="dxa"/>
            <w:tcBorders>
              <w:bottom w:val="nil"/>
            </w:tcBorders>
            <w:shd w:val="clear" w:color="auto" w:fill="auto"/>
          </w:tcPr>
          <w:p w14:paraId="6FD9D492" w14:textId="77777777" w:rsidR="000544C8" w:rsidRPr="00E33866" w:rsidRDefault="000544C8" w:rsidP="00E33866">
            <w:pPr>
              <w:jc w:val="center"/>
              <w:rPr>
                <w:rFonts w:ascii="Garamond" w:hAnsi="Garamond"/>
                <w:bCs/>
                <w:sz w:val="22"/>
              </w:rPr>
            </w:pPr>
            <w:r w:rsidRPr="00E33866">
              <w:rPr>
                <w:rFonts w:ascii="Garamond" w:hAnsi="Garamond"/>
                <w:sz w:val="22"/>
                <w:szCs w:val="22"/>
              </w:rPr>
              <w:t>I</w:t>
            </w:r>
          </w:p>
        </w:tc>
        <w:tc>
          <w:tcPr>
            <w:tcW w:w="4500" w:type="dxa"/>
            <w:tcBorders>
              <w:bottom w:val="nil"/>
              <w:right w:val="nil"/>
            </w:tcBorders>
            <w:shd w:val="clear" w:color="auto" w:fill="auto"/>
          </w:tcPr>
          <w:p w14:paraId="12BCE9AA" w14:textId="77777777" w:rsidR="000544C8" w:rsidRPr="00E33866" w:rsidRDefault="000544C8" w:rsidP="00E33866">
            <w:pPr>
              <w:jc w:val="both"/>
              <w:rPr>
                <w:bCs/>
                <w:lang w:val="fr-FR"/>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0544C8" w:rsidRPr="00E33866" w14:paraId="7D2F5FC5" w14:textId="77777777" w:rsidTr="00E33866">
        <w:trPr>
          <w:cantSplit/>
          <w:tblHeader/>
        </w:trPr>
        <w:tc>
          <w:tcPr>
            <w:tcW w:w="1177" w:type="dxa"/>
            <w:tcBorders>
              <w:left w:val="nil"/>
              <w:bottom w:val="nil"/>
            </w:tcBorders>
            <w:shd w:val="clear" w:color="auto" w:fill="auto"/>
          </w:tcPr>
          <w:p w14:paraId="2AE577D8" w14:textId="77777777" w:rsidR="000544C8" w:rsidRPr="00E33866" w:rsidRDefault="000544C8">
            <w:pPr>
              <w:rPr>
                <w:rFonts w:ascii="Garamond" w:hAnsi="Garamond"/>
                <w:b/>
                <w:bCs/>
                <w:sz w:val="22"/>
                <w:lang w:val="fr-FR"/>
              </w:rPr>
            </w:pPr>
          </w:p>
        </w:tc>
        <w:tc>
          <w:tcPr>
            <w:tcW w:w="1336" w:type="dxa"/>
            <w:tcBorders>
              <w:bottom w:val="nil"/>
            </w:tcBorders>
            <w:shd w:val="clear" w:color="auto" w:fill="auto"/>
          </w:tcPr>
          <w:p w14:paraId="403375B5" w14:textId="77777777" w:rsidR="000544C8" w:rsidRPr="00E33866" w:rsidRDefault="000544C8">
            <w:pPr>
              <w:rPr>
                <w:rFonts w:ascii="Garamond" w:hAnsi="Garamond"/>
                <w:bCs/>
                <w:sz w:val="22"/>
                <w:lang w:val="fr-FR"/>
              </w:rPr>
            </w:pPr>
          </w:p>
        </w:tc>
        <w:tc>
          <w:tcPr>
            <w:tcW w:w="2821" w:type="dxa"/>
            <w:tcBorders>
              <w:bottom w:val="nil"/>
            </w:tcBorders>
            <w:shd w:val="clear" w:color="auto" w:fill="auto"/>
          </w:tcPr>
          <w:p w14:paraId="11376B3C" w14:textId="77777777" w:rsidR="000544C8" w:rsidRPr="00E33866" w:rsidRDefault="000544C8">
            <w:pPr>
              <w:rPr>
                <w:rFonts w:ascii="Garamond" w:hAnsi="Garamond"/>
                <w:bCs/>
                <w:sz w:val="22"/>
                <w:lang w:val="fr-BE"/>
              </w:rPr>
            </w:pPr>
            <w:r w:rsidRPr="00E33866">
              <w:rPr>
                <w:rFonts w:ascii="Garamond" w:hAnsi="Garamond"/>
                <w:bCs/>
                <w:sz w:val="22"/>
                <w:lang w:val="fr-BE"/>
              </w:rPr>
              <w:t>Code avantage</w:t>
            </w:r>
            <w:r w:rsidR="003416F9">
              <w:rPr>
                <w:rStyle w:val="FootnoteReference"/>
                <w:rFonts w:ascii="Garamond" w:hAnsi="Garamond"/>
                <w:bCs/>
                <w:sz w:val="22"/>
                <w:lang w:val="fr-BE"/>
              </w:rPr>
              <w:footnoteReference w:id="96"/>
            </w:r>
          </w:p>
        </w:tc>
        <w:tc>
          <w:tcPr>
            <w:tcW w:w="2293" w:type="dxa"/>
            <w:tcBorders>
              <w:bottom w:val="nil"/>
            </w:tcBorders>
            <w:shd w:val="clear" w:color="auto" w:fill="auto"/>
          </w:tcPr>
          <w:p w14:paraId="1619A568" w14:textId="77777777" w:rsidR="000544C8" w:rsidRPr="00E33866" w:rsidRDefault="000544C8">
            <w:pPr>
              <w:rPr>
                <w:rFonts w:ascii="Garamond" w:hAnsi="Garamond"/>
                <w:bCs/>
                <w:sz w:val="22"/>
                <w:lang w:val="fr-BE"/>
              </w:rPr>
            </w:pPr>
            <w:proofErr w:type="spellStart"/>
            <w:r w:rsidRPr="00E33866">
              <w:rPr>
                <w:rFonts w:ascii="Garamond" w:hAnsi="Garamond"/>
                <w:bCs/>
                <w:sz w:val="22"/>
                <w:lang w:val="fr-BE"/>
              </w:rPr>
              <w:t>code_voordeel</w:t>
            </w:r>
            <w:proofErr w:type="spellEnd"/>
          </w:p>
        </w:tc>
        <w:tc>
          <w:tcPr>
            <w:tcW w:w="885" w:type="dxa"/>
            <w:tcBorders>
              <w:bottom w:val="nil"/>
            </w:tcBorders>
            <w:shd w:val="clear" w:color="auto" w:fill="auto"/>
          </w:tcPr>
          <w:p w14:paraId="70EB3AA1" w14:textId="77777777" w:rsidR="000544C8" w:rsidRPr="00E33866" w:rsidRDefault="000544C8"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0B352701" w14:textId="77777777" w:rsidR="000544C8" w:rsidRPr="00E33866" w:rsidRDefault="000544C8" w:rsidP="00E33866">
            <w:pPr>
              <w:jc w:val="center"/>
              <w:rPr>
                <w:rFonts w:ascii="Garamond" w:hAnsi="Garamond"/>
                <w:bCs/>
                <w:sz w:val="22"/>
              </w:rPr>
            </w:pPr>
            <w:r w:rsidRPr="00E33866">
              <w:rPr>
                <w:rFonts w:ascii="Garamond" w:hAnsi="Garamond"/>
                <w:bCs/>
                <w:sz w:val="22"/>
              </w:rPr>
              <w:t>33</w:t>
            </w:r>
          </w:p>
        </w:tc>
        <w:tc>
          <w:tcPr>
            <w:tcW w:w="4500" w:type="dxa"/>
            <w:tcBorders>
              <w:bottom w:val="nil"/>
              <w:right w:val="nil"/>
            </w:tcBorders>
            <w:shd w:val="clear" w:color="auto" w:fill="auto"/>
          </w:tcPr>
          <w:p w14:paraId="1126163A" w14:textId="77777777" w:rsidR="000544C8" w:rsidRPr="00E33866" w:rsidRDefault="000544C8" w:rsidP="00E33866">
            <w:pPr>
              <w:jc w:val="both"/>
              <w:rPr>
                <w:rFonts w:ascii="Garamond" w:hAnsi="Garamond"/>
                <w:bCs/>
                <w:sz w:val="22"/>
                <w:lang w:val="fr-BE"/>
              </w:rPr>
            </w:pPr>
            <w:r w:rsidRPr="00E33866">
              <w:rPr>
                <w:rFonts w:ascii="Garamond" w:hAnsi="Garamond"/>
                <w:bCs/>
                <w:sz w:val="22"/>
                <w:lang w:val="fr-BE"/>
              </w:rPr>
              <w:t>Allocation complémentaire handicapé</w:t>
            </w:r>
          </w:p>
        </w:tc>
      </w:tr>
      <w:tr w:rsidR="000544C8" w:rsidRPr="005924A8" w14:paraId="5051681B" w14:textId="77777777" w:rsidTr="00E33866">
        <w:trPr>
          <w:cantSplit/>
          <w:tblHeader/>
        </w:trPr>
        <w:tc>
          <w:tcPr>
            <w:tcW w:w="1177" w:type="dxa"/>
            <w:tcBorders>
              <w:top w:val="nil"/>
              <w:left w:val="nil"/>
              <w:bottom w:val="nil"/>
            </w:tcBorders>
            <w:shd w:val="clear" w:color="auto" w:fill="auto"/>
          </w:tcPr>
          <w:p w14:paraId="1D7A0B52" w14:textId="77777777" w:rsidR="000544C8" w:rsidRPr="00E33866" w:rsidRDefault="000544C8">
            <w:pPr>
              <w:rPr>
                <w:rFonts w:ascii="Garamond" w:hAnsi="Garamond"/>
                <w:bCs/>
                <w:sz w:val="22"/>
              </w:rPr>
            </w:pPr>
          </w:p>
        </w:tc>
        <w:tc>
          <w:tcPr>
            <w:tcW w:w="1336" w:type="dxa"/>
            <w:tcBorders>
              <w:top w:val="nil"/>
              <w:bottom w:val="nil"/>
            </w:tcBorders>
            <w:shd w:val="clear" w:color="auto" w:fill="auto"/>
          </w:tcPr>
          <w:p w14:paraId="6E10FAEA" w14:textId="77777777" w:rsidR="000544C8" w:rsidRPr="00E33866" w:rsidRDefault="000544C8">
            <w:pPr>
              <w:rPr>
                <w:rFonts w:ascii="Garamond" w:hAnsi="Garamond"/>
                <w:bCs/>
                <w:sz w:val="22"/>
              </w:rPr>
            </w:pPr>
          </w:p>
        </w:tc>
        <w:tc>
          <w:tcPr>
            <w:tcW w:w="2821" w:type="dxa"/>
            <w:tcBorders>
              <w:top w:val="nil"/>
              <w:bottom w:val="nil"/>
            </w:tcBorders>
            <w:shd w:val="clear" w:color="auto" w:fill="auto"/>
          </w:tcPr>
          <w:p w14:paraId="1C76D0B5" w14:textId="77777777" w:rsidR="000544C8" w:rsidRPr="00E33866" w:rsidRDefault="000544C8">
            <w:pPr>
              <w:rPr>
                <w:rFonts w:ascii="Garamond" w:hAnsi="Garamond"/>
                <w:bCs/>
                <w:sz w:val="22"/>
              </w:rPr>
            </w:pPr>
          </w:p>
        </w:tc>
        <w:tc>
          <w:tcPr>
            <w:tcW w:w="2293" w:type="dxa"/>
            <w:tcBorders>
              <w:top w:val="nil"/>
              <w:bottom w:val="nil"/>
            </w:tcBorders>
            <w:shd w:val="clear" w:color="auto" w:fill="auto"/>
          </w:tcPr>
          <w:p w14:paraId="1531603C" w14:textId="77777777" w:rsidR="000544C8" w:rsidRPr="00E33866" w:rsidRDefault="000544C8">
            <w:pPr>
              <w:rPr>
                <w:rFonts w:ascii="Garamond" w:hAnsi="Garamond"/>
                <w:bCs/>
                <w:sz w:val="22"/>
              </w:rPr>
            </w:pPr>
          </w:p>
        </w:tc>
        <w:tc>
          <w:tcPr>
            <w:tcW w:w="885" w:type="dxa"/>
            <w:tcBorders>
              <w:top w:val="nil"/>
              <w:bottom w:val="nil"/>
            </w:tcBorders>
            <w:shd w:val="clear" w:color="auto" w:fill="auto"/>
          </w:tcPr>
          <w:p w14:paraId="2245A548" w14:textId="77777777" w:rsidR="000544C8" w:rsidRPr="00E33866" w:rsidRDefault="000544C8" w:rsidP="00E33866">
            <w:pPr>
              <w:jc w:val="center"/>
              <w:rPr>
                <w:rFonts w:ascii="Garamond" w:hAnsi="Garamond"/>
                <w:bCs/>
                <w:sz w:val="22"/>
              </w:rPr>
            </w:pPr>
          </w:p>
        </w:tc>
        <w:tc>
          <w:tcPr>
            <w:tcW w:w="966" w:type="dxa"/>
            <w:tcBorders>
              <w:top w:val="nil"/>
              <w:bottom w:val="nil"/>
            </w:tcBorders>
            <w:shd w:val="clear" w:color="auto" w:fill="auto"/>
          </w:tcPr>
          <w:p w14:paraId="64E27992" w14:textId="77777777" w:rsidR="000544C8" w:rsidRPr="00E33866" w:rsidRDefault="000544C8" w:rsidP="00E33866">
            <w:pPr>
              <w:jc w:val="center"/>
              <w:rPr>
                <w:rFonts w:ascii="Garamond" w:hAnsi="Garamond"/>
                <w:bCs/>
                <w:sz w:val="22"/>
              </w:rPr>
            </w:pPr>
            <w:r w:rsidRPr="00E33866">
              <w:rPr>
                <w:rFonts w:ascii="Garamond" w:hAnsi="Garamond"/>
                <w:bCs/>
                <w:sz w:val="22"/>
              </w:rPr>
              <w:t>34</w:t>
            </w:r>
          </w:p>
        </w:tc>
        <w:tc>
          <w:tcPr>
            <w:tcW w:w="4500" w:type="dxa"/>
            <w:tcBorders>
              <w:top w:val="nil"/>
              <w:bottom w:val="nil"/>
              <w:right w:val="nil"/>
            </w:tcBorders>
            <w:shd w:val="clear" w:color="auto" w:fill="auto"/>
          </w:tcPr>
          <w:p w14:paraId="5F5EBBA4" w14:textId="77777777" w:rsidR="000544C8" w:rsidRPr="00E33866" w:rsidRDefault="000544C8" w:rsidP="00E33866">
            <w:pPr>
              <w:jc w:val="both"/>
              <w:rPr>
                <w:bCs/>
                <w:lang w:val="fr-FR"/>
              </w:rPr>
            </w:pPr>
            <w:r w:rsidRPr="00E33866">
              <w:rPr>
                <w:rFonts w:ascii="Garamond" w:hAnsi="Garamond"/>
                <w:bCs/>
                <w:sz w:val="22"/>
                <w:lang w:val="fr-BE"/>
              </w:rPr>
              <w:t>Allocation de complément du revenu garanti</w:t>
            </w:r>
          </w:p>
        </w:tc>
      </w:tr>
      <w:tr w:rsidR="000544C8" w:rsidRPr="005924A8" w14:paraId="05FF342F" w14:textId="77777777" w:rsidTr="00E33866">
        <w:trPr>
          <w:cantSplit/>
          <w:tblHeader/>
        </w:trPr>
        <w:tc>
          <w:tcPr>
            <w:tcW w:w="1177" w:type="dxa"/>
            <w:tcBorders>
              <w:top w:val="nil"/>
              <w:left w:val="nil"/>
              <w:bottom w:val="nil"/>
            </w:tcBorders>
            <w:shd w:val="clear" w:color="auto" w:fill="auto"/>
          </w:tcPr>
          <w:p w14:paraId="5E13B25E" w14:textId="77777777" w:rsidR="000544C8" w:rsidRPr="00E33866" w:rsidRDefault="000544C8">
            <w:pPr>
              <w:rPr>
                <w:rFonts w:ascii="Garamond" w:hAnsi="Garamond"/>
                <w:bCs/>
                <w:sz w:val="22"/>
                <w:lang w:val="fr-FR"/>
              </w:rPr>
            </w:pPr>
          </w:p>
        </w:tc>
        <w:tc>
          <w:tcPr>
            <w:tcW w:w="1336" w:type="dxa"/>
            <w:tcBorders>
              <w:top w:val="nil"/>
              <w:bottom w:val="nil"/>
            </w:tcBorders>
            <w:shd w:val="clear" w:color="auto" w:fill="auto"/>
          </w:tcPr>
          <w:p w14:paraId="34AEA2D4" w14:textId="77777777" w:rsidR="000544C8" w:rsidRPr="00E33866" w:rsidRDefault="000544C8">
            <w:pPr>
              <w:rPr>
                <w:rFonts w:ascii="Garamond" w:hAnsi="Garamond"/>
                <w:bCs/>
                <w:sz w:val="22"/>
                <w:lang w:val="fr-FR"/>
              </w:rPr>
            </w:pPr>
          </w:p>
        </w:tc>
        <w:tc>
          <w:tcPr>
            <w:tcW w:w="2821" w:type="dxa"/>
            <w:tcBorders>
              <w:top w:val="nil"/>
              <w:bottom w:val="nil"/>
            </w:tcBorders>
            <w:shd w:val="clear" w:color="auto" w:fill="auto"/>
          </w:tcPr>
          <w:p w14:paraId="2AA98153" w14:textId="77777777" w:rsidR="000544C8" w:rsidRPr="00E33866" w:rsidRDefault="000544C8">
            <w:pPr>
              <w:rPr>
                <w:rFonts w:ascii="Garamond" w:hAnsi="Garamond"/>
                <w:bCs/>
                <w:sz w:val="22"/>
                <w:lang w:val="fr-FR"/>
              </w:rPr>
            </w:pPr>
          </w:p>
        </w:tc>
        <w:tc>
          <w:tcPr>
            <w:tcW w:w="2293" w:type="dxa"/>
            <w:tcBorders>
              <w:top w:val="nil"/>
              <w:bottom w:val="nil"/>
            </w:tcBorders>
            <w:shd w:val="clear" w:color="auto" w:fill="auto"/>
          </w:tcPr>
          <w:p w14:paraId="43D30C9E" w14:textId="77777777" w:rsidR="000544C8" w:rsidRPr="00E33866" w:rsidRDefault="000544C8">
            <w:pPr>
              <w:rPr>
                <w:rFonts w:ascii="Garamond" w:hAnsi="Garamond"/>
                <w:bCs/>
                <w:sz w:val="22"/>
                <w:lang w:val="fr-FR"/>
              </w:rPr>
            </w:pPr>
          </w:p>
        </w:tc>
        <w:tc>
          <w:tcPr>
            <w:tcW w:w="885" w:type="dxa"/>
            <w:tcBorders>
              <w:top w:val="nil"/>
              <w:bottom w:val="nil"/>
            </w:tcBorders>
            <w:shd w:val="clear" w:color="auto" w:fill="auto"/>
          </w:tcPr>
          <w:p w14:paraId="1297DD79" w14:textId="77777777" w:rsidR="000544C8" w:rsidRPr="00E33866" w:rsidRDefault="000544C8" w:rsidP="00E33866">
            <w:pPr>
              <w:jc w:val="center"/>
              <w:rPr>
                <w:rFonts w:ascii="Garamond" w:hAnsi="Garamond"/>
                <w:bCs/>
                <w:sz w:val="22"/>
                <w:lang w:val="fr-FR"/>
              </w:rPr>
            </w:pPr>
          </w:p>
        </w:tc>
        <w:tc>
          <w:tcPr>
            <w:tcW w:w="966" w:type="dxa"/>
            <w:tcBorders>
              <w:top w:val="nil"/>
              <w:bottom w:val="nil"/>
            </w:tcBorders>
            <w:shd w:val="clear" w:color="auto" w:fill="auto"/>
          </w:tcPr>
          <w:p w14:paraId="671816CA" w14:textId="77777777" w:rsidR="000544C8" w:rsidRPr="00E33866" w:rsidRDefault="000544C8" w:rsidP="00E33866">
            <w:pPr>
              <w:jc w:val="center"/>
              <w:rPr>
                <w:rFonts w:ascii="Garamond" w:hAnsi="Garamond"/>
                <w:bCs/>
                <w:sz w:val="22"/>
              </w:rPr>
            </w:pPr>
            <w:r w:rsidRPr="00E33866">
              <w:rPr>
                <w:rFonts w:ascii="Garamond" w:hAnsi="Garamond"/>
                <w:bCs/>
                <w:sz w:val="22"/>
              </w:rPr>
              <w:t>38</w:t>
            </w:r>
          </w:p>
        </w:tc>
        <w:tc>
          <w:tcPr>
            <w:tcW w:w="4500" w:type="dxa"/>
            <w:tcBorders>
              <w:top w:val="nil"/>
              <w:bottom w:val="nil"/>
              <w:right w:val="nil"/>
            </w:tcBorders>
            <w:shd w:val="clear" w:color="auto" w:fill="auto"/>
          </w:tcPr>
          <w:p w14:paraId="222F2730" w14:textId="77777777" w:rsidR="000544C8" w:rsidRPr="00E33866" w:rsidRDefault="000544C8" w:rsidP="00E33866">
            <w:pPr>
              <w:jc w:val="both"/>
              <w:rPr>
                <w:bCs/>
                <w:lang w:val="fr-FR"/>
              </w:rPr>
            </w:pPr>
            <w:r w:rsidRPr="00E33866">
              <w:rPr>
                <w:rFonts w:ascii="Garamond" w:hAnsi="Garamond"/>
                <w:bCs/>
                <w:sz w:val="22"/>
                <w:lang w:val="fr-BE"/>
              </w:rPr>
              <w:t>Indemnité pour aide à tierce-personne</w:t>
            </w:r>
          </w:p>
        </w:tc>
      </w:tr>
      <w:tr w:rsidR="000544C8" w:rsidRPr="00E33866" w14:paraId="56DDACBD" w14:textId="77777777" w:rsidTr="00E33866">
        <w:trPr>
          <w:cantSplit/>
          <w:tblHeader/>
        </w:trPr>
        <w:tc>
          <w:tcPr>
            <w:tcW w:w="1177" w:type="dxa"/>
            <w:tcBorders>
              <w:top w:val="nil"/>
              <w:left w:val="nil"/>
              <w:bottom w:val="nil"/>
            </w:tcBorders>
            <w:shd w:val="clear" w:color="auto" w:fill="auto"/>
          </w:tcPr>
          <w:p w14:paraId="2A819716" w14:textId="77777777" w:rsidR="000544C8" w:rsidRPr="00E33866" w:rsidRDefault="000544C8">
            <w:pPr>
              <w:rPr>
                <w:rFonts w:ascii="Garamond" w:hAnsi="Garamond"/>
                <w:bCs/>
                <w:sz w:val="22"/>
                <w:lang w:val="fr-FR"/>
              </w:rPr>
            </w:pPr>
          </w:p>
        </w:tc>
        <w:tc>
          <w:tcPr>
            <w:tcW w:w="1336" w:type="dxa"/>
            <w:tcBorders>
              <w:top w:val="nil"/>
              <w:bottom w:val="nil"/>
            </w:tcBorders>
            <w:shd w:val="clear" w:color="auto" w:fill="auto"/>
          </w:tcPr>
          <w:p w14:paraId="488E00AE" w14:textId="77777777" w:rsidR="000544C8" w:rsidRPr="00E33866" w:rsidRDefault="000544C8">
            <w:pPr>
              <w:rPr>
                <w:rFonts w:ascii="Garamond" w:hAnsi="Garamond"/>
                <w:bCs/>
                <w:sz w:val="22"/>
                <w:lang w:val="fr-FR"/>
              </w:rPr>
            </w:pPr>
          </w:p>
        </w:tc>
        <w:tc>
          <w:tcPr>
            <w:tcW w:w="2821" w:type="dxa"/>
            <w:tcBorders>
              <w:top w:val="nil"/>
              <w:bottom w:val="nil"/>
            </w:tcBorders>
            <w:shd w:val="clear" w:color="auto" w:fill="auto"/>
          </w:tcPr>
          <w:p w14:paraId="0ABCFD50" w14:textId="77777777" w:rsidR="000544C8" w:rsidRPr="00E33866" w:rsidRDefault="000544C8">
            <w:pPr>
              <w:rPr>
                <w:bCs/>
              </w:rPr>
            </w:pPr>
            <w:r w:rsidRPr="00E33866">
              <w:rPr>
                <w:rFonts w:ascii="Garamond" w:hAnsi="Garamond"/>
                <w:bCs/>
                <w:sz w:val="22"/>
                <w:lang w:val="fr-BE"/>
              </w:rPr>
              <w:t>Institution</w:t>
            </w:r>
          </w:p>
        </w:tc>
        <w:tc>
          <w:tcPr>
            <w:tcW w:w="2293" w:type="dxa"/>
            <w:tcBorders>
              <w:top w:val="nil"/>
              <w:bottom w:val="nil"/>
            </w:tcBorders>
            <w:shd w:val="clear" w:color="auto" w:fill="auto"/>
          </w:tcPr>
          <w:p w14:paraId="0F4EA156" w14:textId="77777777" w:rsidR="000544C8" w:rsidRPr="00E33866" w:rsidRDefault="000544C8">
            <w:pPr>
              <w:rPr>
                <w:bCs/>
              </w:rPr>
            </w:pPr>
            <w:proofErr w:type="spellStart"/>
            <w:r w:rsidRPr="00E33866">
              <w:rPr>
                <w:rFonts w:ascii="Garamond" w:hAnsi="Garamond"/>
                <w:bCs/>
                <w:sz w:val="22"/>
                <w:lang w:val="fr-BE"/>
              </w:rPr>
              <w:t>instelling</w:t>
            </w:r>
            <w:proofErr w:type="spellEnd"/>
          </w:p>
        </w:tc>
        <w:tc>
          <w:tcPr>
            <w:tcW w:w="885" w:type="dxa"/>
            <w:tcBorders>
              <w:top w:val="nil"/>
              <w:bottom w:val="nil"/>
            </w:tcBorders>
            <w:shd w:val="clear" w:color="auto" w:fill="auto"/>
          </w:tcPr>
          <w:p w14:paraId="5690075B" w14:textId="77777777" w:rsidR="000544C8" w:rsidRPr="00E33866" w:rsidRDefault="000544C8"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6E7700DA" w14:textId="77777777" w:rsidR="000544C8" w:rsidRPr="00E33866" w:rsidRDefault="000544C8" w:rsidP="00E33866">
            <w:pPr>
              <w:jc w:val="center"/>
              <w:rPr>
                <w:rFonts w:ascii="Garamond" w:hAnsi="Garamond"/>
                <w:bCs/>
                <w:sz w:val="22"/>
              </w:rPr>
            </w:pPr>
            <w:r w:rsidRPr="00E33866">
              <w:rPr>
                <w:rFonts w:ascii="Garamond" w:hAnsi="Garamond"/>
                <w:bCs/>
                <w:sz w:val="22"/>
              </w:rPr>
              <w:t>101</w:t>
            </w:r>
          </w:p>
        </w:tc>
        <w:tc>
          <w:tcPr>
            <w:tcW w:w="4500" w:type="dxa"/>
            <w:tcBorders>
              <w:top w:val="nil"/>
              <w:bottom w:val="nil"/>
              <w:right w:val="nil"/>
            </w:tcBorders>
            <w:shd w:val="clear" w:color="auto" w:fill="auto"/>
          </w:tcPr>
          <w:p w14:paraId="6668A062" w14:textId="77777777" w:rsidR="000544C8" w:rsidRPr="00E33866" w:rsidRDefault="000544C8" w:rsidP="00E33866">
            <w:pPr>
              <w:jc w:val="both"/>
              <w:rPr>
                <w:bCs/>
              </w:rPr>
            </w:pPr>
            <w:r w:rsidRPr="00E33866">
              <w:rPr>
                <w:rFonts w:ascii="Garamond" w:hAnsi="Garamond"/>
                <w:bCs/>
                <w:sz w:val="22"/>
                <w:lang w:val="fr-BE"/>
              </w:rPr>
              <w:t>Office national des pensions</w:t>
            </w:r>
          </w:p>
        </w:tc>
      </w:tr>
      <w:tr w:rsidR="000544C8" w:rsidRPr="00E33866" w14:paraId="5DAA2B98" w14:textId="77777777" w:rsidTr="00E33866">
        <w:trPr>
          <w:cantSplit/>
          <w:tblHeader/>
        </w:trPr>
        <w:tc>
          <w:tcPr>
            <w:tcW w:w="1177" w:type="dxa"/>
            <w:tcBorders>
              <w:top w:val="nil"/>
              <w:left w:val="nil"/>
              <w:bottom w:val="nil"/>
            </w:tcBorders>
            <w:shd w:val="clear" w:color="auto" w:fill="auto"/>
          </w:tcPr>
          <w:p w14:paraId="1138A009" w14:textId="77777777" w:rsidR="000544C8" w:rsidRPr="00E33866" w:rsidRDefault="000544C8">
            <w:pPr>
              <w:rPr>
                <w:rFonts w:ascii="Garamond" w:hAnsi="Garamond"/>
                <w:bCs/>
                <w:sz w:val="22"/>
              </w:rPr>
            </w:pPr>
          </w:p>
        </w:tc>
        <w:tc>
          <w:tcPr>
            <w:tcW w:w="1336" w:type="dxa"/>
            <w:tcBorders>
              <w:top w:val="nil"/>
              <w:bottom w:val="nil"/>
            </w:tcBorders>
            <w:shd w:val="clear" w:color="auto" w:fill="auto"/>
          </w:tcPr>
          <w:p w14:paraId="446036C9" w14:textId="77777777" w:rsidR="000544C8" w:rsidRPr="00E33866" w:rsidRDefault="000544C8">
            <w:pPr>
              <w:rPr>
                <w:rFonts w:ascii="Garamond" w:hAnsi="Garamond"/>
                <w:bCs/>
                <w:sz w:val="22"/>
              </w:rPr>
            </w:pPr>
          </w:p>
        </w:tc>
        <w:tc>
          <w:tcPr>
            <w:tcW w:w="2821" w:type="dxa"/>
            <w:tcBorders>
              <w:top w:val="nil"/>
              <w:bottom w:val="nil"/>
            </w:tcBorders>
            <w:shd w:val="clear" w:color="auto" w:fill="auto"/>
          </w:tcPr>
          <w:p w14:paraId="3A229BBB" w14:textId="77777777" w:rsidR="000544C8" w:rsidRPr="00E33866" w:rsidRDefault="000544C8">
            <w:pPr>
              <w:rPr>
                <w:bCs/>
              </w:rPr>
            </w:pPr>
            <w:r w:rsidRPr="00E33866">
              <w:rPr>
                <w:rFonts w:ascii="Garamond" w:hAnsi="Garamond"/>
                <w:bCs/>
                <w:sz w:val="22"/>
                <w:lang w:val="fr-BE"/>
              </w:rPr>
              <w:t>Périodicité</w:t>
            </w:r>
          </w:p>
        </w:tc>
        <w:tc>
          <w:tcPr>
            <w:tcW w:w="2293" w:type="dxa"/>
            <w:tcBorders>
              <w:top w:val="nil"/>
              <w:bottom w:val="nil"/>
            </w:tcBorders>
            <w:shd w:val="clear" w:color="auto" w:fill="auto"/>
          </w:tcPr>
          <w:p w14:paraId="5CBD1F30" w14:textId="77777777" w:rsidR="000544C8" w:rsidRPr="00E33866" w:rsidRDefault="000544C8">
            <w:pPr>
              <w:rPr>
                <w:bCs/>
              </w:rPr>
            </w:pPr>
            <w:proofErr w:type="spellStart"/>
            <w:r w:rsidRPr="00E33866">
              <w:rPr>
                <w:rFonts w:ascii="Garamond" w:hAnsi="Garamond"/>
                <w:bCs/>
                <w:sz w:val="22"/>
                <w:lang w:val="fr-BE"/>
              </w:rPr>
              <w:t>periodiciteit</w:t>
            </w:r>
            <w:proofErr w:type="spellEnd"/>
          </w:p>
        </w:tc>
        <w:tc>
          <w:tcPr>
            <w:tcW w:w="885" w:type="dxa"/>
            <w:tcBorders>
              <w:top w:val="nil"/>
              <w:bottom w:val="nil"/>
            </w:tcBorders>
            <w:shd w:val="clear" w:color="auto" w:fill="auto"/>
          </w:tcPr>
          <w:p w14:paraId="5E624E80" w14:textId="77777777" w:rsidR="000544C8" w:rsidRPr="00E33866" w:rsidRDefault="000544C8" w:rsidP="00E33866">
            <w:pPr>
              <w:jc w:val="center"/>
              <w:rPr>
                <w:rFonts w:ascii="Garamond" w:hAnsi="Garamond"/>
                <w:bCs/>
                <w:sz w:val="22"/>
                <w:lang w:val="nl-BE"/>
              </w:rPr>
            </w:pPr>
            <w:r w:rsidRPr="00E33866">
              <w:rPr>
                <w:rFonts w:ascii="Garamond" w:hAnsi="Garamond"/>
                <w:bCs/>
                <w:sz w:val="22"/>
              </w:rPr>
              <w:t>=</w:t>
            </w:r>
          </w:p>
        </w:tc>
        <w:tc>
          <w:tcPr>
            <w:tcW w:w="966" w:type="dxa"/>
            <w:tcBorders>
              <w:top w:val="nil"/>
              <w:bottom w:val="nil"/>
            </w:tcBorders>
            <w:shd w:val="clear" w:color="auto" w:fill="auto"/>
          </w:tcPr>
          <w:p w14:paraId="7C6A6B13" w14:textId="77777777" w:rsidR="000544C8" w:rsidRPr="00E33866" w:rsidRDefault="000544C8" w:rsidP="00E33866">
            <w:pPr>
              <w:jc w:val="center"/>
              <w:rPr>
                <w:rFonts w:ascii="Garamond" w:hAnsi="Garamond"/>
                <w:bCs/>
                <w:sz w:val="22"/>
              </w:rPr>
            </w:pPr>
            <w:r w:rsidRPr="00E33866">
              <w:rPr>
                <w:rFonts w:ascii="Garamond" w:hAnsi="Garamond"/>
                <w:bCs/>
                <w:sz w:val="22"/>
              </w:rPr>
              <w:t>1</w:t>
            </w:r>
          </w:p>
        </w:tc>
        <w:tc>
          <w:tcPr>
            <w:tcW w:w="4500" w:type="dxa"/>
            <w:tcBorders>
              <w:top w:val="nil"/>
              <w:bottom w:val="nil"/>
              <w:right w:val="nil"/>
            </w:tcBorders>
            <w:shd w:val="clear" w:color="auto" w:fill="auto"/>
          </w:tcPr>
          <w:p w14:paraId="199AAB4B" w14:textId="77777777" w:rsidR="000544C8" w:rsidRPr="00E33866" w:rsidRDefault="000544C8" w:rsidP="00E33866">
            <w:pPr>
              <w:jc w:val="both"/>
              <w:rPr>
                <w:bCs/>
              </w:rPr>
            </w:pPr>
            <w:r w:rsidRPr="00E33866">
              <w:rPr>
                <w:rFonts w:ascii="Garamond" w:hAnsi="Garamond"/>
                <w:bCs/>
                <w:sz w:val="22"/>
                <w:lang w:val="fr-BE"/>
              </w:rPr>
              <w:t>Mensuel</w:t>
            </w:r>
          </w:p>
        </w:tc>
      </w:tr>
      <w:tr w:rsidR="000544C8" w:rsidRPr="00E33866" w14:paraId="1BDDFCD8" w14:textId="77777777" w:rsidTr="00E33866">
        <w:trPr>
          <w:cantSplit/>
          <w:tblHeader/>
        </w:trPr>
        <w:tc>
          <w:tcPr>
            <w:tcW w:w="1177" w:type="dxa"/>
            <w:tcBorders>
              <w:top w:val="nil"/>
              <w:left w:val="nil"/>
              <w:bottom w:val="nil"/>
            </w:tcBorders>
            <w:shd w:val="clear" w:color="auto" w:fill="auto"/>
          </w:tcPr>
          <w:p w14:paraId="64574DC5" w14:textId="77777777" w:rsidR="000544C8" w:rsidRPr="00E33866" w:rsidRDefault="000544C8">
            <w:pPr>
              <w:rPr>
                <w:rFonts w:ascii="Garamond" w:hAnsi="Garamond"/>
                <w:bCs/>
                <w:sz w:val="22"/>
              </w:rPr>
            </w:pPr>
          </w:p>
        </w:tc>
        <w:tc>
          <w:tcPr>
            <w:tcW w:w="1336" w:type="dxa"/>
            <w:tcBorders>
              <w:top w:val="nil"/>
              <w:bottom w:val="nil"/>
            </w:tcBorders>
            <w:shd w:val="clear" w:color="auto" w:fill="auto"/>
          </w:tcPr>
          <w:p w14:paraId="044F5975" w14:textId="77777777" w:rsidR="000544C8" w:rsidRPr="00E33866" w:rsidRDefault="000544C8">
            <w:pPr>
              <w:rPr>
                <w:rFonts w:ascii="Garamond" w:hAnsi="Garamond"/>
                <w:bCs/>
                <w:sz w:val="22"/>
              </w:rPr>
            </w:pPr>
          </w:p>
        </w:tc>
        <w:tc>
          <w:tcPr>
            <w:tcW w:w="2821" w:type="dxa"/>
            <w:tcBorders>
              <w:top w:val="nil"/>
              <w:bottom w:val="nil"/>
            </w:tcBorders>
            <w:shd w:val="clear" w:color="auto" w:fill="auto"/>
          </w:tcPr>
          <w:p w14:paraId="73279DA4" w14:textId="77777777" w:rsidR="000544C8" w:rsidRPr="00E33866" w:rsidRDefault="000544C8">
            <w:pPr>
              <w:rPr>
                <w:rFonts w:ascii="Garamond" w:hAnsi="Garamond"/>
                <w:bCs/>
                <w:sz w:val="22"/>
              </w:rPr>
            </w:pPr>
          </w:p>
        </w:tc>
        <w:tc>
          <w:tcPr>
            <w:tcW w:w="2293" w:type="dxa"/>
            <w:tcBorders>
              <w:top w:val="nil"/>
              <w:bottom w:val="nil"/>
            </w:tcBorders>
            <w:shd w:val="clear" w:color="auto" w:fill="auto"/>
          </w:tcPr>
          <w:p w14:paraId="51D78900" w14:textId="77777777" w:rsidR="000544C8" w:rsidRPr="00E33866" w:rsidRDefault="000544C8">
            <w:pPr>
              <w:rPr>
                <w:rFonts w:ascii="Garamond" w:hAnsi="Garamond"/>
                <w:bCs/>
                <w:sz w:val="22"/>
              </w:rPr>
            </w:pPr>
          </w:p>
        </w:tc>
        <w:tc>
          <w:tcPr>
            <w:tcW w:w="885" w:type="dxa"/>
            <w:tcBorders>
              <w:top w:val="nil"/>
              <w:bottom w:val="nil"/>
            </w:tcBorders>
            <w:shd w:val="clear" w:color="auto" w:fill="auto"/>
          </w:tcPr>
          <w:p w14:paraId="54AF988B" w14:textId="77777777" w:rsidR="000544C8" w:rsidRPr="00E33866" w:rsidRDefault="000544C8" w:rsidP="00E33866">
            <w:pPr>
              <w:jc w:val="center"/>
              <w:rPr>
                <w:rFonts w:ascii="Garamond" w:hAnsi="Garamond"/>
                <w:bCs/>
                <w:sz w:val="22"/>
              </w:rPr>
            </w:pPr>
          </w:p>
        </w:tc>
        <w:tc>
          <w:tcPr>
            <w:tcW w:w="966" w:type="dxa"/>
            <w:tcBorders>
              <w:top w:val="nil"/>
              <w:bottom w:val="nil"/>
            </w:tcBorders>
            <w:shd w:val="clear" w:color="auto" w:fill="auto"/>
          </w:tcPr>
          <w:p w14:paraId="6F7BFAA3" w14:textId="77777777" w:rsidR="000544C8" w:rsidRPr="00E33866" w:rsidRDefault="000544C8"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024B3FDF" w14:textId="77777777" w:rsidR="000544C8" w:rsidRPr="00E33866" w:rsidRDefault="000544C8" w:rsidP="00E33866">
            <w:pPr>
              <w:jc w:val="both"/>
              <w:rPr>
                <w:bCs/>
              </w:rPr>
            </w:pPr>
            <w:r w:rsidRPr="00E33866">
              <w:rPr>
                <w:rFonts w:ascii="Garamond" w:hAnsi="Garamond"/>
                <w:bCs/>
                <w:sz w:val="22"/>
                <w:lang w:val="fr-BE"/>
              </w:rPr>
              <w:t>Bimestriel</w:t>
            </w:r>
          </w:p>
        </w:tc>
      </w:tr>
      <w:tr w:rsidR="000544C8" w:rsidRPr="00E33866" w14:paraId="2763CB5D" w14:textId="77777777" w:rsidTr="00E33866">
        <w:trPr>
          <w:cantSplit/>
          <w:tblHeader/>
        </w:trPr>
        <w:tc>
          <w:tcPr>
            <w:tcW w:w="1177" w:type="dxa"/>
            <w:tcBorders>
              <w:top w:val="nil"/>
              <w:left w:val="nil"/>
              <w:bottom w:val="nil"/>
            </w:tcBorders>
            <w:shd w:val="clear" w:color="auto" w:fill="auto"/>
          </w:tcPr>
          <w:p w14:paraId="2E39B21B" w14:textId="77777777" w:rsidR="000544C8" w:rsidRPr="00E33866" w:rsidRDefault="000544C8">
            <w:pPr>
              <w:rPr>
                <w:rFonts w:ascii="Garamond" w:hAnsi="Garamond"/>
                <w:bCs/>
                <w:sz w:val="22"/>
              </w:rPr>
            </w:pPr>
          </w:p>
        </w:tc>
        <w:tc>
          <w:tcPr>
            <w:tcW w:w="1336" w:type="dxa"/>
            <w:tcBorders>
              <w:top w:val="nil"/>
              <w:bottom w:val="nil"/>
            </w:tcBorders>
            <w:shd w:val="clear" w:color="auto" w:fill="auto"/>
          </w:tcPr>
          <w:p w14:paraId="767272CC" w14:textId="77777777" w:rsidR="000544C8" w:rsidRPr="00E33866" w:rsidRDefault="000544C8">
            <w:pPr>
              <w:rPr>
                <w:rFonts w:ascii="Garamond" w:hAnsi="Garamond"/>
                <w:bCs/>
                <w:sz w:val="22"/>
              </w:rPr>
            </w:pPr>
          </w:p>
        </w:tc>
        <w:tc>
          <w:tcPr>
            <w:tcW w:w="2821" w:type="dxa"/>
            <w:tcBorders>
              <w:top w:val="nil"/>
              <w:bottom w:val="nil"/>
            </w:tcBorders>
            <w:shd w:val="clear" w:color="auto" w:fill="auto"/>
          </w:tcPr>
          <w:p w14:paraId="1FAAF6C5" w14:textId="77777777" w:rsidR="000544C8" w:rsidRPr="00E33866" w:rsidRDefault="000544C8">
            <w:pPr>
              <w:rPr>
                <w:rFonts w:ascii="Garamond" w:hAnsi="Garamond"/>
                <w:bCs/>
                <w:sz w:val="22"/>
              </w:rPr>
            </w:pPr>
          </w:p>
        </w:tc>
        <w:tc>
          <w:tcPr>
            <w:tcW w:w="2293" w:type="dxa"/>
            <w:tcBorders>
              <w:top w:val="nil"/>
              <w:bottom w:val="nil"/>
            </w:tcBorders>
            <w:shd w:val="clear" w:color="auto" w:fill="auto"/>
          </w:tcPr>
          <w:p w14:paraId="7CC9A460" w14:textId="77777777" w:rsidR="000544C8" w:rsidRPr="00E33866" w:rsidRDefault="000544C8">
            <w:pPr>
              <w:rPr>
                <w:rFonts w:ascii="Garamond" w:hAnsi="Garamond"/>
                <w:bCs/>
                <w:sz w:val="22"/>
              </w:rPr>
            </w:pPr>
          </w:p>
        </w:tc>
        <w:tc>
          <w:tcPr>
            <w:tcW w:w="885" w:type="dxa"/>
            <w:tcBorders>
              <w:top w:val="nil"/>
              <w:bottom w:val="nil"/>
            </w:tcBorders>
            <w:shd w:val="clear" w:color="auto" w:fill="auto"/>
          </w:tcPr>
          <w:p w14:paraId="5EB3FBA5" w14:textId="77777777" w:rsidR="000544C8" w:rsidRPr="00E33866" w:rsidRDefault="000544C8" w:rsidP="00E33866">
            <w:pPr>
              <w:jc w:val="center"/>
              <w:rPr>
                <w:rFonts w:ascii="Garamond" w:hAnsi="Garamond"/>
                <w:bCs/>
                <w:sz w:val="22"/>
              </w:rPr>
            </w:pPr>
          </w:p>
        </w:tc>
        <w:tc>
          <w:tcPr>
            <w:tcW w:w="966" w:type="dxa"/>
            <w:tcBorders>
              <w:top w:val="nil"/>
              <w:bottom w:val="nil"/>
            </w:tcBorders>
            <w:shd w:val="clear" w:color="auto" w:fill="auto"/>
          </w:tcPr>
          <w:p w14:paraId="39C9E40D" w14:textId="77777777" w:rsidR="000544C8" w:rsidRPr="00E33866" w:rsidRDefault="000544C8" w:rsidP="00E33866">
            <w:pPr>
              <w:jc w:val="center"/>
              <w:rPr>
                <w:rFonts w:ascii="Garamond" w:hAnsi="Garamond"/>
                <w:bCs/>
                <w:sz w:val="22"/>
              </w:rPr>
            </w:pPr>
            <w:r w:rsidRPr="00E33866">
              <w:rPr>
                <w:rFonts w:ascii="Garamond" w:hAnsi="Garamond"/>
                <w:bCs/>
                <w:sz w:val="22"/>
              </w:rPr>
              <w:t>3</w:t>
            </w:r>
          </w:p>
        </w:tc>
        <w:tc>
          <w:tcPr>
            <w:tcW w:w="4500" w:type="dxa"/>
            <w:tcBorders>
              <w:top w:val="nil"/>
              <w:bottom w:val="nil"/>
              <w:right w:val="nil"/>
            </w:tcBorders>
            <w:shd w:val="clear" w:color="auto" w:fill="auto"/>
          </w:tcPr>
          <w:p w14:paraId="113E8AE9" w14:textId="77777777" w:rsidR="000544C8" w:rsidRPr="00E33866" w:rsidRDefault="000544C8" w:rsidP="00E33866">
            <w:pPr>
              <w:jc w:val="both"/>
              <w:rPr>
                <w:bCs/>
              </w:rPr>
            </w:pPr>
            <w:r w:rsidRPr="00E33866">
              <w:rPr>
                <w:rFonts w:ascii="Garamond" w:hAnsi="Garamond"/>
                <w:bCs/>
                <w:sz w:val="22"/>
                <w:lang w:val="fr-BE"/>
              </w:rPr>
              <w:t>Trimestriel</w:t>
            </w:r>
          </w:p>
        </w:tc>
      </w:tr>
      <w:tr w:rsidR="000544C8" w:rsidRPr="00E33866" w14:paraId="3D5AF434" w14:textId="77777777" w:rsidTr="00E33866">
        <w:trPr>
          <w:cantSplit/>
          <w:tblHeader/>
        </w:trPr>
        <w:tc>
          <w:tcPr>
            <w:tcW w:w="1177" w:type="dxa"/>
            <w:tcBorders>
              <w:top w:val="nil"/>
              <w:left w:val="nil"/>
              <w:bottom w:val="nil"/>
            </w:tcBorders>
            <w:shd w:val="clear" w:color="auto" w:fill="auto"/>
          </w:tcPr>
          <w:p w14:paraId="3A7D6389" w14:textId="77777777" w:rsidR="000544C8" w:rsidRPr="00E33866" w:rsidRDefault="000544C8">
            <w:pPr>
              <w:rPr>
                <w:rFonts w:ascii="Garamond" w:hAnsi="Garamond"/>
                <w:bCs/>
                <w:sz w:val="22"/>
              </w:rPr>
            </w:pPr>
          </w:p>
        </w:tc>
        <w:tc>
          <w:tcPr>
            <w:tcW w:w="1336" w:type="dxa"/>
            <w:tcBorders>
              <w:top w:val="nil"/>
              <w:bottom w:val="nil"/>
            </w:tcBorders>
            <w:shd w:val="clear" w:color="auto" w:fill="auto"/>
          </w:tcPr>
          <w:p w14:paraId="776053CF" w14:textId="77777777" w:rsidR="000544C8" w:rsidRPr="00E33866" w:rsidRDefault="000544C8">
            <w:pPr>
              <w:rPr>
                <w:rFonts w:ascii="Garamond" w:hAnsi="Garamond"/>
                <w:bCs/>
                <w:sz w:val="22"/>
              </w:rPr>
            </w:pPr>
          </w:p>
        </w:tc>
        <w:tc>
          <w:tcPr>
            <w:tcW w:w="2821" w:type="dxa"/>
            <w:tcBorders>
              <w:top w:val="nil"/>
              <w:bottom w:val="nil"/>
            </w:tcBorders>
            <w:shd w:val="clear" w:color="auto" w:fill="auto"/>
          </w:tcPr>
          <w:p w14:paraId="457C329F" w14:textId="77777777" w:rsidR="000544C8" w:rsidRPr="00E33866" w:rsidRDefault="000544C8">
            <w:pPr>
              <w:rPr>
                <w:rFonts w:ascii="Garamond" w:hAnsi="Garamond"/>
                <w:bCs/>
                <w:sz w:val="22"/>
              </w:rPr>
            </w:pPr>
          </w:p>
        </w:tc>
        <w:tc>
          <w:tcPr>
            <w:tcW w:w="2293" w:type="dxa"/>
            <w:tcBorders>
              <w:top w:val="nil"/>
              <w:bottom w:val="nil"/>
            </w:tcBorders>
            <w:shd w:val="clear" w:color="auto" w:fill="auto"/>
          </w:tcPr>
          <w:p w14:paraId="48AED281" w14:textId="77777777" w:rsidR="000544C8" w:rsidRPr="00E33866" w:rsidRDefault="000544C8">
            <w:pPr>
              <w:rPr>
                <w:rFonts w:ascii="Garamond" w:hAnsi="Garamond"/>
                <w:bCs/>
                <w:sz w:val="22"/>
              </w:rPr>
            </w:pPr>
          </w:p>
        </w:tc>
        <w:tc>
          <w:tcPr>
            <w:tcW w:w="885" w:type="dxa"/>
            <w:tcBorders>
              <w:top w:val="nil"/>
              <w:bottom w:val="nil"/>
            </w:tcBorders>
            <w:shd w:val="clear" w:color="auto" w:fill="auto"/>
          </w:tcPr>
          <w:p w14:paraId="75CE8969" w14:textId="77777777" w:rsidR="000544C8" w:rsidRPr="00E33866" w:rsidRDefault="000544C8" w:rsidP="00E33866">
            <w:pPr>
              <w:jc w:val="center"/>
              <w:rPr>
                <w:rFonts w:ascii="Garamond" w:hAnsi="Garamond"/>
                <w:bCs/>
                <w:sz w:val="22"/>
              </w:rPr>
            </w:pPr>
          </w:p>
        </w:tc>
        <w:tc>
          <w:tcPr>
            <w:tcW w:w="966" w:type="dxa"/>
            <w:tcBorders>
              <w:top w:val="nil"/>
              <w:bottom w:val="nil"/>
            </w:tcBorders>
            <w:shd w:val="clear" w:color="auto" w:fill="auto"/>
          </w:tcPr>
          <w:p w14:paraId="0F7A663A" w14:textId="77777777" w:rsidR="000544C8" w:rsidRPr="00E33866" w:rsidRDefault="000544C8" w:rsidP="00E33866">
            <w:pPr>
              <w:jc w:val="center"/>
              <w:rPr>
                <w:rFonts w:ascii="Garamond" w:hAnsi="Garamond"/>
                <w:bCs/>
                <w:sz w:val="22"/>
              </w:rPr>
            </w:pPr>
            <w:r w:rsidRPr="00E33866">
              <w:rPr>
                <w:rFonts w:ascii="Garamond" w:hAnsi="Garamond"/>
                <w:bCs/>
                <w:sz w:val="22"/>
              </w:rPr>
              <w:t>4</w:t>
            </w:r>
          </w:p>
        </w:tc>
        <w:tc>
          <w:tcPr>
            <w:tcW w:w="4500" w:type="dxa"/>
            <w:tcBorders>
              <w:top w:val="nil"/>
              <w:bottom w:val="nil"/>
              <w:right w:val="nil"/>
            </w:tcBorders>
            <w:shd w:val="clear" w:color="auto" w:fill="auto"/>
          </w:tcPr>
          <w:p w14:paraId="65B073E5" w14:textId="77777777" w:rsidR="000544C8" w:rsidRPr="00E33866" w:rsidRDefault="000544C8" w:rsidP="00E33866">
            <w:pPr>
              <w:jc w:val="both"/>
              <w:rPr>
                <w:bCs/>
              </w:rPr>
            </w:pPr>
            <w:r w:rsidRPr="00E33866">
              <w:rPr>
                <w:rFonts w:ascii="Garamond" w:hAnsi="Garamond"/>
                <w:bCs/>
                <w:sz w:val="22"/>
                <w:lang w:val="fr-BE"/>
              </w:rPr>
              <w:t>Quadrimestriel</w:t>
            </w:r>
          </w:p>
        </w:tc>
      </w:tr>
      <w:tr w:rsidR="000544C8" w:rsidRPr="00E33866" w14:paraId="1FC1C398" w14:textId="77777777" w:rsidTr="00E33866">
        <w:trPr>
          <w:cantSplit/>
          <w:tblHeader/>
        </w:trPr>
        <w:tc>
          <w:tcPr>
            <w:tcW w:w="1177" w:type="dxa"/>
            <w:tcBorders>
              <w:top w:val="nil"/>
              <w:left w:val="nil"/>
              <w:bottom w:val="nil"/>
            </w:tcBorders>
            <w:shd w:val="clear" w:color="auto" w:fill="auto"/>
          </w:tcPr>
          <w:p w14:paraId="65574AD3" w14:textId="77777777" w:rsidR="000544C8" w:rsidRPr="00E33866" w:rsidRDefault="000544C8">
            <w:pPr>
              <w:rPr>
                <w:rFonts w:ascii="Garamond" w:hAnsi="Garamond"/>
                <w:bCs/>
                <w:sz w:val="22"/>
              </w:rPr>
            </w:pPr>
          </w:p>
        </w:tc>
        <w:tc>
          <w:tcPr>
            <w:tcW w:w="1336" w:type="dxa"/>
            <w:tcBorders>
              <w:top w:val="nil"/>
              <w:bottom w:val="nil"/>
            </w:tcBorders>
            <w:shd w:val="clear" w:color="auto" w:fill="auto"/>
          </w:tcPr>
          <w:p w14:paraId="60DE7BFC" w14:textId="77777777" w:rsidR="000544C8" w:rsidRPr="00E33866" w:rsidRDefault="000544C8">
            <w:pPr>
              <w:rPr>
                <w:rFonts w:ascii="Garamond" w:hAnsi="Garamond"/>
                <w:bCs/>
                <w:sz w:val="22"/>
              </w:rPr>
            </w:pPr>
          </w:p>
        </w:tc>
        <w:tc>
          <w:tcPr>
            <w:tcW w:w="2821" w:type="dxa"/>
            <w:tcBorders>
              <w:top w:val="nil"/>
              <w:bottom w:val="nil"/>
            </w:tcBorders>
            <w:shd w:val="clear" w:color="auto" w:fill="auto"/>
          </w:tcPr>
          <w:p w14:paraId="52474BA3" w14:textId="77777777" w:rsidR="000544C8" w:rsidRPr="00E33866" w:rsidRDefault="000544C8">
            <w:pPr>
              <w:rPr>
                <w:rFonts w:ascii="Garamond" w:hAnsi="Garamond"/>
                <w:bCs/>
                <w:sz w:val="22"/>
              </w:rPr>
            </w:pPr>
          </w:p>
        </w:tc>
        <w:tc>
          <w:tcPr>
            <w:tcW w:w="2293" w:type="dxa"/>
            <w:tcBorders>
              <w:top w:val="nil"/>
              <w:bottom w:val="nil"/>
            </w:tcBorders>
            <w:shd w:val="clear" w:color="auto" w:fill="auto"/>
          </w:tcPr>
          <w:p w14:paraId="142D84EF" w14:textId="77777777" w:rsidR="000544C8" w:rsidRPr="00E33866" w:rsidRDefault="000544C8">
            <w:pPr>
              <w:rPr>
                <w:rFonts w:ascii="Garamond" w:hAnsi="Garamond"/>
                <w:bCs/>
                <w:sz w:val="22"/>
              </w:rPr>
            </w:pPr>
          </w:p>
        </w:tc>
        <w:tc>
          <w:tcPr>
            <w:tcW w:w="885" w:type="dxa"/>
            <w:tcBorders>
              <w:top w:val="nil"/>
              <w:bottom w:val="nil"/>
            </w:tcBorders>
            <w:shd w:val="clear" w:color="auto" w:fill="auto"/>
          </w:tcPr>
          <w:p w14:paraId="31517AB3" w14:textId="77777777" w:rsidR="000544C8" w:rsidRPr="00E33866" w:rsidRDefault="000544C8" w:rsidP="00E33866">
            <w:pPr>
              <w:jc w:val="center"/>
              <w:rPr>
                <w:rFonts w:ascii="Garamond" w:hAnsi="Garamond"/>
                <w:bCs/>
                <w:sz w:val="22"/>
              </w:rPr>
            </w:pPr>
          </w:p>
        </w:tc>
        <w:tc>
          <w:tcPr>
            <w:tcW w:w="966" w:type="dxa"/>
            <w:tcBorders>
              <w:top w:val="nil"/>
              <w:bottom w:val="nil"/>
            </w:tcBorders>
            <w:shd w:val="clear" w:color="auto" w:fill="auto"/>
          </w:tcPr>
          <w:p w14:paraId="1DDCEF82" w14:textId="77777777" w:rsidR="000544C8" w:rsidRPr="00E33866" w:rsidRDefault="000544C8" w:rsidP="00E33866">
            <w:pPr>
              <w:jc w:val="center"/>
              <w:rPr>
                <w:rFonts w:ascii="Garamond" w:hAnsi="Garamond"/>
                <w:bCs/>
                <w:sz w:val="22"/>
              </w:rPr>
            </w:pPr>
            <w:r w:rsidRPr="00E33866">
              <w:rPr>
                <w:rFonts w:ascii="Garamond" w:hAnsi="Garamond"/>
                <w:bCs/>
                <w:sz w:val="22"/>
              </w:rPr>
              <w:t>6</w:t>
            </w:r>
          </w:p>
        </w:tc>
        <w:tc>
          <w:tcPr>
            <w:tcW w:w="4500" w:type="dxa"/>
            <w:tcBorders>
              <w:top w:val="nil"/>
              <w:bottom w:val="nil"/>
              <w:right w:val="nil"/>
            </w:tcBorders>
            <w:shd w:val="clear" w:color="auto" w:fill="auto"/>
          </w:tcPr>
          <w:p w14:paraId="3FDD16D5" w14:textId="77777777" w:rsidR="000544C8" w:rsidRPr="00E33866" w:rsidRDefault="000544C8" w:rsidP="00E33866">
            <w:pPr>
              <w:jc w:val="both"/>
              <w:rPr>
                <w:bCs/>
              </w:rPr>
            </w:pPr>
            <w:r w:rsidRPr="00E33866">
              <w:rPr>
                <w:rFonts w:ascii="Garamond" w:hAnsi="Garamond"/>
                <w:bCs/>
                <w:sz w:val="22"/>
                <w:lang w:val="fr-BE"/>
              </w:rPr>
              <w:t>Semestriel</w:t>
            </w:r>
          </w:p>
        </w:tc>
      </w:tr>
      <w:tr w:rsidR="000544C8" w:rsidRPr="00E33866" w14:paraId="03E647A3" w14:textId="77777777" w:rsidTr="00E33866">
        <w:trPr>
          <w:cantSplit/>
          <w:tblHeader/>
        </w:trPr>
        <w:tc>
          <w:tcPr>
            <w:tcW w:w="1177" w:type="dxa"/>
            <w:tcBorders>
              <w:top w:val="nil"/>
              <w:left w:val="nil"/>
              <w:bottom w:val="nil"/>
            </w:tcBorders>
            <w:shd w:val="clear" w:color="auto" w:fill="auto"/>
          </w:tcPr>
          <w:p w14:paraId="67796C5E" w14:textId="77777777" w:rsidR="000544C8" w:rsidRPr="00E33866" w:rsidRDefault="000544C8">
            <w:pPr>
              <w:rPr>
                <w:rFonts w:ascii="Garamond" w:hAnsi="Garamond"/>
                <w:bCs/>
                <w:sz w:val="22"/>
              </w:rPr>
            </w:pPr>
          </w:p>
        </w:tc>
        <w:tc>
          <w:tcPr>
            <w:tcW w:w="1336" w:type="dxa"/>
            <w:tcBorders>
              <w:top w:val="nil"/>
              <w:bottom w:val="nil"/>
            </w:tcBorders>
            <w:shd w:val="clear" w:color="auto" w:fill="auto"/>
          </w:tcPr>
          <w:p w14:paraId="383F3D4C" w14:textId="77777777" w:rsidR="000544C8" w:rsidRPr="00E33866" w:rsidRDefault="000544C8">
            <w:pPr>
              <w:rPr>
                <w:rFonts w:ascii="Garamond" w:hAnsi="Garamond"/>
                <w:bCs/>
                <w:sz w:val="22"/>
              </w:rPr>
            </w:pPr>
          </w:p>
        </w:tc>
        <w:tc>
          <w:tcPr>
            <w:tcW w:w="2821" w:type="dxa"/>
            <w:tcBorders>
              <w:top w:val="nil"/>
              <w:bottom w:val="nil"/>
            </w:tcBorders>
            <w:shd w:val="clear" w:color="auto" w:fill="auto"/>
          </w:tcPr>
          <w:p w14:paraId="6D1F5CB5" w14:textId="77777777" w:rsidR="000544C8" w:rsidRPr="00E33866" w:rsidRDefault="000544C8">
            <w:pPr>
              <w:rPr>
                <w:rFonts w:ascii="Garamond" w:hAnsi="Garamond"/>
                <w:bCs/>
                <w:sz w:val="22"/>
              </w:rPr>
            </w:pPr>
          </w:p>
        </w:tc>
        <w:tc>
          <w:tcPr>
            <w:tcW w:w="2293" w:type="dxa"/>
            <w:tcBorders>
              <w:top w:val="nil"/>
              <w:bottom w:val="nil"/>
            </w:tcBorders>
            <w:shd w:val="clear" w:color="auto" w:fill="auto"/>
          </w:tcPr>
          <w:p w14:paraId="67346C42" w14:textId="77777777" w:rsidR="000544C8" w:rsidRPr="00E33866" w:rsidRDefault="000544C8">
            <w:pPr>
              <w:rPr>
                <w:rFonts w:ascii="Garamond" w:hAnsi="Garamond"/>
                <w:bCs/>
                <w:sz w:val="22"/>
              </w:rPr>
            </w:pPr>
          </w:p>
        </w:tc>
        <w:tc>
          <w:tcPr>
            <w:tcW w:w="885" w:type="dxa"/>
            <w:tcBorders>
              <w:top w:val="nil"/>
              <w:bottom w:val="nil"/>
            </w:tcBorders>
            <w:shd w:val="clear" w:color="auto" w:fill="auto"/>
          </w:tcPr>
          <w:p w14:paraId="612A1E61" w14:textId="77777777" w:rsidR="000544C8" w:rsidRPr="00E33866" w:rsidRDefault="000544C8" w:rsidP="00E33866">
            <w:pPr>
              <w:jc w:val="center"/>
              <w:rPr>
                <w:rFonts w:ascii="Garamond" w:hAnsi="Garamond"/>
                <w:bCs/>
                <w:sz w:val="22"/>
              </w:rPr>
            </w:pPr>
          </w:p>
        </w:tc>
        <w:tc>
          <w:tcPr>
            <w:tcW w:w="966" w:type="dxa"/>
            <w:tcBorders>
              <w:top w:val="nil"/>
              <w:bottom w:val="nil"/>
            </w:tcBorders>
            <w:shd w:val="clear" w:color="auto" w:fill="auto"/>
          </w:tcPr>
          <w:p w14:paraId="27DC597D" w14:textId="77777777" w:rsidR="000544C8" w:rsidRPr="00E33866" w:rsidRDefault="000544C8" w:rsidP="00E33866">
            <w:pPr>
              <w:jc w:val="center"/>
              <w:rPr>
                <w:bCs/>
              </w:rPr>
            </w:pPr>
            <w:r w:rsidRPr="00E33866">
              <w:rPr>
                <w:rFonts w:ascii="Garamond" w:hAnsi="Garamond"/>
                <w:bCs/>
                <w:sz w:val="22"/>
                <w:lang w:val="fr-BE"/>
              </w:rPr>
              <w:t>J</w:t>
            </w:r>
          </w:p>
        </w:tc>
        <w:tc>
          <w:tcPr>
            <w:tcW w:w="4500" w:type="dxa"/>
            <w:tcBorders>
              <w:top w:val="nil"/>
              <w:bottom w:val="nil"/>
              <w:right w:val="nil"/>
            </w:tcBorders>
            <w:shd w:val="clear" w:color="auto" w:fill="auto"/>
          </w:tcPr>
          <w:p w14:paraId="4B61D99D" w14:textId="77777777" w:rsidR="000544C8" w:rsidRPr="00E33866" w:rsidRDefault="000544C8" w:rsidP="00E33866">
            <w:pPr>
              <w:jc w:val="both"/>
              <w:rPr>
                <w:bCs/>
              </w:rPr>
            </w:pPr>
            <w:r w:rsidRPr="00E33866">
              <w:rPr>
                <w:rFonts w:ascii="Garamond" w:hAnsi="Garamond"/>
                <w:bCs/>
                <w:sz w:val="22"/>
                <w:lang w:val="fr-BE"/>
              </w:rPr>
              <w:t>Annuel</w:t>
            </w:r>
          </w:p>
        </w:tc>
      </w:tr>
      <w:tr w:rsidR="000544C8" w:rsidRPr="00E33866" w14:paraId="08286463" w14:textId="77777777" w:rsidTr="00E33866">
        <w:trPr>
          <w:cantSplit/>
          <w:tblHeader/>
        </w:trPr>
        <w:tc>
          <w:tcPr>
            <w:tcW w:w="1177" w:type="dxa"/>
            <w:tcBorders>
              <w:top w:val="nil"/>
              <w:left w:val="nil"/>
              <w:bottom w:val="nil"/>
            </w:tcBorders>
            <w:shd w:val="clear" w:color="auto" w:fill="auto"/>
          </w:tcPr>
          <w:p w14:paraId="3456E566" w14:textId="77777777" w:rsidR="000544C8" w:rsidRPr="00E33866" w:rsidRDefault="000544C8">
            <w:pPr>
              <w:rPr>
                <w:rFonts w:ascii="Garamond" w:hAnsi="Garamond"/>
                <w:bCs/>
                <w:sz w:val="22"/>
              </w:rPr>
            </w:pPr>
          </w:p>
        </w:tc>
        <w:tc>
          <w:tcPr>
            <w:tcW w:w="1336" w:type="dxa"/>
            <w:tcBorders>
              <w:top w:val="nil"/>
              <w:bottom w:val="nil"/>
            </w:tcBorders>
            <w:shd w:val="clear" w:color="auto" w:fill="auto"/>
          </w:tcPr>
          <w:p w14:paraId="04AB41D7" w14:textId="77777777" w:rsidR="000544C8" w:rsidRPr="00E33866" w:rsidRDefault="000544C8">
            <w:pPr>
              <w:rPr>
                <w:rFonts w:ascii="Garamond" w:hAnsi="Garamond"/>
                <w:bCs/>
                <w:sz w:val="22"/>
              </w:rPr>
            </w:pPr>
          </w:p>
        </w:tc>
        <w:tc>
          <w:tcPr>
            <w:tcW w:w="2821" w:type="dxa"/>
            <w:tcBorders>
              <w:top w:val="nil"/>
              <w:bottom w:val="nil"/>
            </w:tcBorders>
            <w:shd w:val="clear" w:color="auto" w:fill="auto"/>
          </w:tcPr>
          <w:p w14:paraId="39098908" w14:textId="77777777" w:rsidR="000544C8" w:rsidRPr="00E33866" w:rsidRDefault="000544C8">
            <w:pPr>
              <w:rPr>
                <w:rFonts w:ascii="Garamond" w:hAnsi="Garamond"/>
                <w:bCs/>
                <w:sz w:val="22"/>
              </w:rPr>
            </w:pPr>
          </w:p>
        </w:tc>
        <w:tc>
          <w:tcPr>
            <w:tcW w:w="2293" w:type="dxa"/>
            <w:tcBorders>
              <w:top w:val="nil"/>
              <w:bottom w:val="nil"/>
            </w:tcBorders>
            <w:shd w:val="clear" w:color="auto" w:fill="auto"/>
          </w:tcPr>
          <w:p w14:paraId="3DDACD06" w14:textId="77777777" w:rsidR="000544C8" w:rsidRPr="00E33866" w:rsidRDefault="000544C8">
            <w:pPr>
              <w:rPr>
                <w:rFonts w:ascii="Garamond" w:hAnsi="Garamond"/>
                <w:bCs/>
                <w:sz w:val="22"/>
              </w:rPr>
            </w:pPr>
          </w:p>
        </w:tc>
        <w:tc>
          <w:tcPr>
            <w:tcW w:w="885" w:type="dxa"/>
            <w:tcBorders>
              <w:top w:val="nil"/>
              <w:bottom w:val="nil"/>
            </w:tcBorders>
            <w:shd w:val="clear" w:color="auto" w:fill="auto"/>
          </w:tcPr>
          <w:p w14:paraId="0DF84636" w14:textId="77777777" w:rsidR="000544C8" w:rsidRPr="00E33866" w:rsidRDefault="000544C8" w:rsidP="00E33866">
            <w:pPr>
              <w:jc w:val="center"/>
              <w:rPr>
                <w:rFonts w:ascii="Garamond" w:hAnsi="Garamond"/>
                <w:bCs/>
                <w:sz w:val="22"/>
              </w:rPr>
            </w:pPr>
          </w:p>
        </w:tc>
        <w:tc>
          <w:tcPr>
            <w:tcW w:w="966" w:type="dxa"/>
            <w:tcBorders>
              <w:top w:val="nil"/>
              <w:bottom w:val="nil"/>
            </w:tcBorders>
            <w:shd w:val="clear" w:color="auto" w:fill="auto"/>
          </w:tcPr>
          <w:p w14:paraId="08AA2FBB" w14:textId="77777777" w:rsidR="000544C8" w:rsidRPr="00E33866" w:rsidRDefault="000544C8" w:rsidP="00E33866">
            <w:pPr>
              <w:jc w:val="center"/>
              <w:rPr>
                <w:bCs/>
              </w:rPr>
            </w:pPr>
            <w:r w:rsidRPr="00E33866">
              <w:rPr>
                <w:rFonts w:ascii="Garamond" w:hAnsi="Garamond"/>
                <w:bCs/>
                <w:sz w:val="22"/>
                <w:lang w:val="fr-BE"/>
              </w:rPr>
              <w:t>M</w:t>
            </w:r>
          </w:p>
        </w:tc>
        <w:tc>
          <w:tcPr>
            <w:tcW w:w="4500" w:type="dxa"/>
            <w:tcBorders>
              <w:top w:val="nil"/>
              <w:bottom w:val="nil"/>
              <w:right w:val="nil"/>
            </w:tcBorders>
            <w:shd w:val="clear" w:color="auto" w:fill="auto"/>
          </w:tcPr>
          <w:p w14:paraId="03F5CF8F" w14:textId="77777777" w:rsidR="000544C8" w:rsidRPr="00E33866" w:rsidRDefault="000544C8" w:rsidP="00E33866">
            <w:pPr>
              <w:jc w:val="both"/>
              <w:rPr>
                <w:bCs/>
              </w:rPr>
            </w:pPr>
            <w:r w:rsidRPr="00E33866">
              <w:rPr>
                <w:rFonts w:ascii="Garamond" w:hAnsi="Garamond"/>
                <w:bCs/>
                <w:sz w:val="22"/>
                <w:lang w:val="fr-BE"/>
              </w:rPr>
              <w:t>Mensuel</w:t>
            </w:r>
          </w:p>
        </w:tc>
      </w:tr>
      <w:tr w:rsidR="000544C8" w:rsidRPr="00E33866" w14:paraId="6C468035" w14:textId="77777777" w:rsidTr="00E33866">
        <w:trPr>
          <w:cantSplit/>
          <w:tblHeader/>
        </w:trPr>
        <w:tc>
          <w:tcPr>
            <w:tcW w:w="1177" w:type="dxa"/>
            <w:tcBorders>
              <w:top w:val="nil"/>
              <w:left w:val="nil"/>
              <w:bottom w:val="nil"/>
            </w:tcBorders>
            <w:shd w:val="clear" w:color="auto" w:fill="auto"/>
          </w:tcPr>
          <w:p w14:paraId="109FEFBA" w14:textId="77777777" w:rsidR="000544C8" w:rsidRPr="00E33866" w:rsidRDefault="000544C8">
            <w:pPr>
              <w:rPr>
                <w:rFonts w:ascii="Garamond" w:hAnsi="Garamond"/>
                <w:bCs/>
                <w:sz w:val="22"/>
              </w:rPr>
            </w:pPr>
          </w:p>
        </w:tc>
        <w:tc>
          <w:tcPr>
            <w:tcW w:w="1336" w:type="dxa"/>
            <w:tcBorders>
              <w:top w:val="nil"/>
              <w:bottom w:val="nil"/>
            </w:tcBorders>
            <w:shd w:val="clear" w:color="auto" w:fill="auto"/>
          </w:tcPr>
          <w:p w14:paraId="62BC6A2A" w14:textId="77777777" w:rsidR="000544C8" w:rsidRPr="00E33866" w:rsidRDefault="000544C8">
            <w:pPr>
              <w:rPr>
                <w:rFonts w:ascii="Garamond" w:hAnsi="Garamond"/>
                <w:bCs/>
                <w:sz w:val="22"/>
              </w:rPr>
            </w:pPr>
          </w:p>
        </w:tc>
        <w:tc>
          <w:tcPr>
            <w:tcW w:w="2821" w:type="dxa"/>
            <w:tcBorders>
              <w:top w:val="nil"/>
              <w:bottom w:val="nil"/>
            </w:tcBorders>
            <w:shd w:val="clear" w:color="auto" w:fill="auto"/>
          </w:tcPr>
          <w:p w14:paraId="7141C4EA" w14:textId="77777777" w:rsidR="000544C8" w:rsidRPr="00E33866" w:rsidRDefault="000544C8">
            <w:pPr>
              <w:rPr>
                <w:rFonts w:ascii="Garamond" w:hAnsi="Garamond"/>
                <w:bCs/>
                <w:sz w:val="22"/>
              </w:rPr>
            </w:pPr>
          </w:p>
        </w:tc>
        <w:tc>
          <w:tcPr>
            <w:tcW w:w="2293" w:type="dxa"/>
            <w:tcBorders>
              <w:top w:val="nil"/>
              <w:bottom w:val="nil"/>
            </w:tcBorders>
            <w:shd w:val="clear" w:color="auto" w:fill="auto"/>
          </w:tcPr>
          <w:p w14:paraId="032C4849" w14:textId="77777777" w:rsidR="000544C8" w:rsidRPr="00E33866" w:rsidRDefault="000544C8">
            <w:pPr>
              <w:rPr>
                <w:rFonts w:ascii="Garamond" w:hAnsi="Garamond"/>
                <w:bCs/>
                <w:sz w:val="22"/>
              </w:rPr>
            </w:pPr>
          </w:p>
        </w:tc>
        <w:tc>
          <w:tcPr>
            <w:tcW w:w="885" w:type="dxa"/>
            <w:tcBorders>
              <w:top w:val="nil"/>
              <w:bottom w:val="nil"/>
            </w:tcBorders>
            <w:shd w:val="clear" w:color="auto" w:fill="auto"/>
          </w:tcPr>
          <w:p w14:paraId="54DDD4FC" w14:textId="77777777" w:rsidR="000544C8" w:rsidRPr="00E33866" w:rsidRDefault="000544C8" w:rsidP="00E33866">
            <w:pPr>
              <w:jc w:val="center"/>
              <w:rPr>
                <w:rFonts w:ascii="Garamond" w:hAnsi="Garamond"/>
                <w:bCs/>
                <w:sz w:val="22"/>
              </w:rPr>
            </w:pPr>
          </w:p>
        </w:tc>
        <w:tc>
          <w:tcPr>
            <w:tcW w:w="966" w:type="dxa"/>
            <w:tcBorders>
              <w:top w:val="nil"/>
              <w:bottom w:val="nil"/>
            </w:tcBorders>
            <w:shd w:val="clear" w:color="auto" w:fill="auto"/>
          </w:tcPr>
          <w:p w14:paraId="5D40B7CA" w14:textId="77777777" w:rsidR="000544C8" w:rsidRPr="00E33866" w:rsidRDefault="000544C8" w:rsidP="00E33866">
            <w:pPr>
              <w:jc w:val="center"/>
              <w:rPr>
                <w:bCs/>
              </w:rPr>
            </w:pPr>
            <w:r w:rsidRPr="00E33866">
              <w:rPr>
                <w:rFonts w:ascii="Garamond" w:hAnsi="Garamond"/>
                <w:bCs/>
                <w:sz w:val="22"/>
                <w:lang w:val="fr-BE"/>
              </w:rPr>
              <w:t>K</w:t>
            </w:r>
          </w:p>
        </w:tc>
        <w:tc>
          <w:tcPr>
            <w:tcW w:w="4500" w:type="dxa"/>
            <w:tcBorders>
              <w:top w:val="nil"/>
              <w:bottom w:val="nil"/>
              <w:right w:val="nil"/>
            </w:tcBorders>
            <w:shd w:val="clear" w:color="auto" w:fill="auto"/>
          </w:tcPr>
          <w:p w14:paraId="16D7B4F9" w14:textId="77777777" w:rsidR="000544C8" w:rsidRPr="00E33866" w:rsidRDefault="000544C8" w:rsidP="00E33866">
            <w:pPr>
              <w:jc w:val="both"/>
              <w:rPr>
                <w:bCs/>
              </w:rPr>
            </w:pPr>
            <w:r w:rsidRPr="00E33866">
              <w:rPr>
                <w:rFonts w:ascii="Garamond" w:hAnsi="Garamond"/>
                <w:bCs/>
                <w:sz w:val="22"/>
                <w:lang w:val="fr-BE"/>
              </w:rPr>
              <w:t>Capital</w:t>
            </w:r>
          </w:p>
        </w:tc>
      </w:tr>
      <w:tr w:rsidR="000544C8" w:rsidRPr="00E33866" w14:paraId="3E69DAA2" w14:textId="77777777" w:rsidTr="00E33866">
        <w:trPr>
          <w:cantSplit/>
          <w:tblHeader/>
        </w:trPr>
        <w:tc>
          <w:tcPr>
            <w:tcW w:w="1177" w:type="dxa"/>
            <w:tcBorders>
              <w:top w:val="nil"/>
              <w:left w:val="nil"/>
              <w:bottom w:val="nil"/>
            </w:tcBorders>
            <w:shd w:val="clear" w:color="auto" w:fill="auto"/>
          </w:tcPr>
          <w:p w14:paraId="67B16398" w14:textId="77777777" w:rsidR="000544C8" w:rsidRPr="00E33866" w:rsidRDefault="000544C8">
            <w:pPr>
              <w:rPr>
                <w:rFonts w:ascii="Garamond" w:hAnsi="Garamond"/>
                <w:bCs/>
                <w:sz w:val="22"/>
              </w:rPr>
            </w:pPr>
          </w:p>
        </w:tc>
        <w:tc>
          <w:tcPr>
            <w:tcW w:w="1336" w:type="dxa"/>
            <w:tcBorders>
              <w:top w:val="nil"/>
              <w:bottom w:val="nil"/>
            </w:tcBorders>
            <w:shd w:val="clear" w:color="auto" w:fill="auto"/>
          </w:tcPr>
          <w:p w14:paraId="1B469F41" w14:textId="77777777" w:rsidR="000544C8" w:rsidRPr="00E33866" w:rsidRDefault="000544C8">
            <w:pPr>
              <w:rPr>
                <w:rFonts w:ascii="Garamond" w:hAnsi="Garamond"/>
                <w:bCs/>
                <w:sz w:val="22"/>
              </w:rPr>
            </w:pPr>
          </w:p>
        </w:tc>
        <w:tc>
          <w:tcPr>
            <w:tcW w:w="2821" w:type="dxa"/>
            <w:tcBorders>
              <w:top w:val="nil"/>
              <w:bottom w:val="nil"/>
            </w:tcBorders>
            <w:shd w:val="clear" w:color="auto" w:fill="auto"/>
          </w:tcPr>
          <w:p w14:paraId="7F583CB4" w14:textId="77777777" w:rsidR="000544C8" w:rsidRPr="00E33866" w:rsidRDefault="000544C8">
            <w:pPr>
              <w:rPr>
                <w:rFonts w:ascii="Garamond" w:hAnsi="Garamond"/>
                <w:bCs/>
                <w:sz w:val="22"/>
              </w:rPr>
            </w:pPr>
          </w:p>
        </w:tc>
        <w:tc>
          <w:tcPr>
            <w:tcW w:w="2293" w:type="dxa"/>
            <w:tcBorders>
              <w:top w:val="nil"/>
              <w:bottom w:val="nil"/>
            </w:tcBorders>
            <w:shd w:val="clear" w:color="auto" w:fill="auto"/>
          </w:tcPr>
          <w:p w14:paraId="771DB927" w14:textId="77777777" w:rsidR="000544C8" w:rsidRPr="00E33866" w:rsidRDefault="000544C8">
            <w:pPr>
              <w:rPr>
                <w:rFonts w:ascii="Garamond" w:hAnsi="Garamond"/>
                <w:bCs/>
                <w:sz w:val="22"/>
              </w:rPr>
            </w:pPr>
          </w:p>
        </w:tc>
        <w:tc>
          <w:tcPr>
            <w:tcW w:w="885" w:type="dxa"/>
            <w:tcBorders>
              <w:top w:val="nil"/>
              <w:bottom w:val="nil"/>
            </w:tcBorders>
            <w:shd w:val="clear" w:color="auto" w:fill="auto"/>
          </w:tcPr>
          <w:p w14:paraId="4A54FF6F" w14:textId="77777777" w:rsidR="000544C8" w:rsidRPr="00E33866" w:rsidRDefault="000544C8" w:rsidP="00E33866">
            <w:pPr>
              <w:jc w:val="center"/>
              <w:rPr>
                <w:rFonts w:ascii="Garamond" w:hAnsi="Garamond"/>
                <w:bCs/>
                <w:sz w:val="22"/>
              </w:rPr>
            </w:pPr>
          </w:p>
        </w:tc>
        <w:tc>
          <w:tcPr>
            <w:tcW w:w="966" w:type="dxa"/>
            <w:tcBorders>
              <w:top w:val="nil"/>
              <w:bottom w:val="nil"/>
            </w:tcBorders>
            <w:shd w:val="clear" w:color="auto" w:fill="auto"/>
          </w:tcPr>
          <w:p w14:paraId="39D81F50" w14:textId="77777777" w:rsidR="000544C8" w:rsidRPr="00E33866" w:rsidRDefault="000544C8" w:rsidP="00E33866">
            <w:pPr>
              <w:jc w:val="center"/>
              <w:rPr>
                <w:bCs/>
              </w:rPr>
            </w:pPr>
            <w:r w:rsidRPr="00E33866">
              <w:rPr>
                <w:rFonts w:ascii="Garamond" w:hAnsi="Garamond"/>
                <w:bCs/>
                <w:sz w:val="22"/>
                <w:lang w:val="fr-BE"/>
              </w:rPr>
              <w:t>E</w:t>
            </w:r>
          </w:p>
        </w:tc>
        <w:tc>
          <w:tcPr>
            <w:tcW w:w="4500" w:type="dxa"/>
            <w:tcBorders>
              <w:top w:val="nil"/>
              <w:bottom w:val="nil"/>
              <w:right w:val="nil"/>
            </w:tcBorders>
            <w:shd w:val="clear" w:color="auto" w:fill="auto"/>
          </w:tcPr>
          <w:p w14:paraId="33361FAC" w14:textId="77777777" w:rsidR="000544C8" w:rsidRPr="00E33866" w:rsidRDefault="000544C8" w:rsidP="00E33866">
            <w:pPr>
              <w:jc w:val="both"/>
              <w:rPr>
                <w:bCs/>
              </w:rPr>
            </w:pPr>
            <w:r w:rsidRPr="00E33866">
              <w:rPr>
                <w:rFonts w:ascii="Garamond" w:hAnsi="Garamond"/>
                <w:bCs/>
                <w:sz w:val="22"/>
                <w:lang w:val="fr-BE"/>
              </w:rPr>
              <w:t>Paiement exceptionnel ou unique</w:t>
            </w:r>
          </w:p>
        </w:tc>
      </w:tr>
    </w:tbl>
    <w:p w14:paraId="7DF547D3" w14:textId="77777777" w:rsidR="001A67E9" w:rsidRPr="0002434D" w:rsidRDefault="001A67E9">
      <w:pPr>
        <w:rPr>
          <w:rFonts w:ascii="Garamond" w:hAnsi="Garamond"/>
          <w:bCs/>
        </w:rPr>
      </w:pPr>
    </w:p>
    <w:p w14:paraId="45D154BA" w14:textId="77777777" w:rsidR="001A67E9" w:rsidRPr="0002434D" w:rsidRDefault="001A67E9">
      <w:pPr>
        <w:numPr>
          <w:ilvl w:val="0"/>
          <w:numId w:val="15"/>
        </w:numPr>
        <w:rPr>
          <w:rFonts w:ascii="Garamond" w:hAnsi="Garamond"/>
          <w:bCs/>
        </w:rPr>
      </w:pPr>
      <w:r w:rsidRPr="0002434D">
        <w:rPr>
          <w:rFonts w:ascii="Garamond" w:hAnsi="Garamond"/>
          <w:bCs/>
          <w:lang w:val="fr-BE"/>
        </w:rPr>
        <w:t>Conditions « </w:t>
      </w:r>
      <w:r w:rsidR="00A90CD1">
        <w:rPr>
          <w:rFonts w:ascii="Garamond" w:hAnsi="Garamond"/>
          <w:bCs/>
          <w:lang w:val="fr-BE"/>
        </w:rPr>
        <w:t>Autre p</w:t>
      </w:r>
      <w:r w:rsidRPr="0002434D">
        <w:rPr>
          <w:rFonts w:ascii="Garamond" w:hAnsi="Garamond"/>
          <w:bCs/>
          <w:lang w:val="fr-BE"/>
        </w:rPr>
        <w:t>ension</w:t>
      </w:r>
      <w:r w:rsidR="00A90CD1">
        <w:rPr>
          <w:rFonts w:ascii="Garamond" w:hAnsi="Garamond"/>
          <w:bCs/>
          <w:lang w:val="fr-BE"/>
        </w:rPr>
        <w:t xml:space="preserve"> </w:t>
      </w:r>
      <w:r w:rsidRPr="0002434D">
        <w:rPr>
          <w:rFonts w:ascii="Garamond" w:hAnsi="Garamond"/>
          <w:bCs/>
          <w:lang w:val="fr-BE"/>
        </w:rPr>
        <w:t>dérivée » :</w:t>
      </w:r>
    </w:p>
    <w:p w14:paraId="0AAC2CC7" w14:textId="77777777" w:rsidR="001A67E9" w:rsidRPr="0002434D" w:rsidRDefault="001A67E9">
      <w:pPr>
        <w:rPr>
          <w:rFonts w:ascii="Garamond" w:hAnsi="Garamond"/>
          <w:bCs/>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681FB457" w14:textId="77777777" w:rsidTr="00E33866">
        <w:trPr>
          <w:cantSplit/>
          <w:trHeight w:val="249"/>
          <w:tblHeader/>
        </w:trPr>
        <w:tc>
          <w:tcPr>
            <w:tcW w:w="1177" w:type="dxa"/>
            <w:tcBorders>
              <w:top w:val="nil"/>
              <w:left w:val="nil"/>
            </w:tcBorders>
            <w:shd w:val="clear" w:color="auto" w:fill="auto"/>
          </w:tcPr>
          <w:p w14:paraId="0A3E9388" w14:textId="77777777" w:rsidR="001A67E9" w:rsidRPr="00E33866" w:rsidRDefault="001A67E9">
            <w:pPr>
              <w:rPr>
                <w:b/>
                <w:bCs/>
              </w:rPr>
            </w:pPr>
            <w:r w:rsidRPr="00E33866">
              <w:rPr>
                <w:rFonts w:ascii="Garamond" w:hAnsi="Garamond"/>
                <w:b/>
                <w:bCs/>
                <w:sz w:val="22"/>
                <w:lang w:val="fr-BE"/>
              </w:rPr>
              <w:lastRenderedPageBreak/>
              <w:t>Fichier</w:t>
            </w:r>
          </w:p>
        </w:tc>
        <w:tc>
          <w:tcPr>
            <w:tcW w:w="1336" w:type="dxa"/>
            <w:tcBorders>
              <w:top w:val="nil"/>
            </w:tcBorders>
            <w:shd w:val="clear" w:color="auto" w:fill="auto"/>
          </w:tcPr>
          <w:p w14:paraId="1DAE7597"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48E1E9A3"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1DCCEC81"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5999E5FB"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0018B537"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4EECA917" w14:textId="77777777" w:rsidR="001A67E9" w:rsidRPr="00E33866" w:rsidRDefault="001A67E9">
            <w:pPr>
              <w:rPr>
                <w:b/>
                <w:bCs/>
              </w:rPr>
            </w:pPr>
            <w:r w:rsidRPr="00E33866">
              <w:rPr>
                <w:rFonts w:ascii="Garamond" w:hAnsi="Garamond"/>
                <w:b/>
                <w:bCs/>
                <w:sz w:val="22"/>
                <w:lang w:val="fr-BE"/>
              </w:rPr>
              <w:t>Explication du code</w:t>
            </w:r>
          </w:p>
        </w:tc>
      </w:tr>
      <w:tr w:rsidR="00767699" w:rsidRPr="005924A8" w14:paraId="2F8C5896" w14:textId="77777777" w:rsidTr="00E33866">
        <w:trPr>
          <w:cantSplit/>
          <w:tblHeader/>
        </w:trPr>
        <w:tc>
          <w:tcPr>
            <w:tcW w:w="1177" w:type="dxa"/>
            <w:tcBorders>
              <w:left w:val="nil"/>
              <w:bottom w:val="nil"/>
            </w:tcBorders>
            <w:shd w:val="clear" w:color="auto" w:fill="auto"/>
          </w:tcPr>
          <w:p w14:paraId="2356650B" w14:textId="77777777" w:rsidR="00767699" w:rsidRPr="00E33866" w:rsidRDefault="00767699">
            <w:pPr>
              <w:rPr>
                <w:b/>
                <w:bCs/>
              </w:rPr>
            </w:pPr>
            <w:r w:rsidRPr="00E33866">
              <w:rPr>
                <w:rFonts w:ascii="Garamond" w:hAnsi="Garamond"/>
                <w:b/>
                <w:bCs/>
                <w:sz w:val="22"/>
                <w:lang w:val="fr-BE"/>
              </w:rPr>
              <w:t>ONP</w:t>
            </w:r>
            <w:r w:rsidRPr="00E33866">
              <w:rPr>
                <w:rStyle w:val="FootnoteReference"/>
                <w:rFonts w:ascii="Garamond" w:hAnsi="Garamond"/>
                <w:b/>
                <w:bCs/>
                <w:sz w:val="22"/>
                <w:lang w:val="fr-BE"/>
              </w:rPr>
              <w:footnoteReference w:id="97"/>
            </w:r>
          </w:p>
        </w:tc>
        <w:tc>
          <w:tcPr>
            <w:tcW w:w="1336" w:type="dxa"/>
            <w:tcBorders>
              <w:bottom w:val="nil"/>
            </w:tcBorders>
            <w:shd w:val="clear" w:color="auto" w:fill="auto"/>
          </w:tcPr>
          <w:p w14:paraId="446F1F01" w14:textId="77777777" w:rsidR="00767699" w:rsidRPr="00E33866" w:rsidRDefault="00767699">
            <w:pPr>
              <w:rPr>
                <w:bCs/>
              </w:rPr>
            </w:pPr>
            <w:r w:rsidRPr="00E33866">
              <w:rPr>
                <w:rFonts w:ascii="Garamond" w:hAnsi="Garamond"/>
                <w:bCs/>
                <w:sz w:val="22"/>
                <w:lang w:val="fr-BE"/>
              </w:rPr>
              <w:t>Oui</w:t>
            </w:r>
          </w:p>
        </w:tc>
        <w:tc>
          <w:tcPr>
            <w:tcW w:w="2821" w:type="dxa"/>
            <w:tcBorders>
              <w:bottom w:val="nil"/>
            </w:tcBorders>
            <w:shd w:val="clear" w:color="auto" w:fill="auto"/>
          </w:tcPr>
          <w:p w14:paraId="76053231" w14:textId="77777777" w:rsidR="00767699" w:rsidRPr="00E33866" w:rsidRDefault="00767699">
            <w:pPr>
              <w:rPr>
                <w:bCs/>
              </w:rPr>
            </w:pPr>
            <w:proofErr w:type="spellStart"/>
            <w:r w:rsidRPr="00E33866">
              <w:rPr>
                <w:rFonts w:ascii="Garamond" w:hAnsi="Garamond"/>
                <w:sz w:val="22"/>
                <w:szCs w:val="22"/>
              </w:rPr>
              <w:t>R_exclus</w:t>
            </w:r>
            <w:proofErr w:type="spellEnd"/>
            <w:r w:rsidRPr="00E33866">
              <w:rPr>
                <w:rStyle w:val="FootnoteReference"/>
                <w:rFonts w:ascii="Garamond" w:hAnsi="Garamond"/>
                <w:sz w:val="22"/>
                <w:szCs w:val="22"/>
              </w:rPr>
              <w:footnoteReference w:id="98"/>
            </w:r>
          </w:p>
        </w:tc>
        <w:tc>
          <w:tcPr>
            <w:tcW w:w="2293" w:type="dxa"/>
            <w:tcBorders>
              <w:bottom w:val="nil"/>
            </w:tcBorders>
            <w:shd w:val="clear" w:color="auto" w:fill="auto"/>
          </w:tcPr>
          <w:p w14:paraId="406370EB" w14:textId="77777777" w:rsidR="00767699" w:rsidRPr="00E33866" w:rsidRDefault="00767699">
            <w:pPr>
              <w:rPr>
                <w:bCs/>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41EFCF99" w14:textId="77777777" w:rsidR="00767699" w:rsidRPr="00E33866" w:rsidRDefault="00767699" w:rsidP="00E33866">
            <w:pPr>
              <w:jc w:val="center"/>
              <w:rPr>
                <w:rFonts w:ascii="Garamond" w:hAnsi="Garamond"/>
                <w:bCs/>
                <w:sz w:val="22"/>
              </w:rPr>
            </w:pPr>
            <w:r w:rsidRPr="00E33866">
              <w:rPr>
                <w:rFonts w:ascii="Garamond" w:hAnsi="Garamond"/>
                <w:sz w:val="22"/>
                <w:szCs w:val="22"/>
              </w:rPr>
              <w:t>=</w:t>
            </w:r>
          </w:p>
        </w:tc>
        <w:tc>
          <w:tcPr>
            <w:tcW w:w="966" w:type="dxa"/>
            <w:tcBorders>
              <w:bottom w:val="nil"/>
            </w:tcBorders>
            <w:shd w:val="clear" w:color="auto" w:fill="auto"/>
          </w:tcPr>
          <w:p w14:paraId="27FBED76" w14:textId="77777777" w:rsidR="00767699" w:rsidRPr="00E33866" w:rsidRDefault="00767699" w:rsidP="00E33866">
            <w:pPr>
              <w:jc w:val="center"/>
              <w:rPr>
                <w:rFonts w:ascii="Garamond" w:hAnsi="Garamond"/>
                <w:bCs/>
                <w:sz w:val="22"/>
              </w:rPr>
            </w:pPr>
            <w:r w:rsidRPr="00E33866">
              <w:rPr>
                <w:rFonts w:ascii="Garamond" w:hAnsi="Garamond"/>
                <w:sz w:val="22"/>
                <w:szCs w:val="22"/>
              </w:rPr>
              <w:t>I</w:t>
            </w:r>
          </w:p>
        </w:tc>
        <w:tc>
          <w:tcPr>
            <w:tcW w:w="4500" w:type="dxa"/>
            <w:tcBorders>
              <w:bottom w:val="nil"/>
              <w:right w:val="nil"/>
            </w:tcBorders>
            <w:shd w:val="clear" w:color="auto" w:fill="auto"/>
          </w:tcPr>
          <w:p w14:paraId="06D18949" w14:textId="77777777" w:rsidR="00767699" w:rsidRPr="00E33866" w:rsidRDefault="00767699" w:rsidP="00E33866">
            <w:pPr>
              <w:jc w:val="both"/>
              <w:rPr>
                <w:bCs/>
                <w:lang w:val="fr-FR"/>
              </w:rPr>
            </w:pPr>
            <w:r w:rsidRPr="00E33866">
              <w:rPr>
                <w:rFonts w:ascii="Garamond" w:hAnsi="Garamond" w:cs="Arial"/>
                <w:sz w:val="22"/>
                <w:szCs w:val="22"/>
                <w:lang w:val="fr-FR"/>
              </w:rPr>
              <w:t xml:space="preserve">L’avantage de </w:t>
            </w:r>
            <w:r w:rsidR="00741715" w:rsidRPr="00E33866">
              <w:rPr>
                <w:rFonts w:ascii="Garamond" w:hAnsi="Garamond" w:cs="Arial"/>
                <w:sz w:val="22"/>
                <w:szCs w:val="22"/>
                <w:lang w:val="fr-FR"/>
              </w:rPr>
              <w:t>pension</w:t>
            </w:r>
            <w:r w:rsidRPr="00E33866">
              <w:rPr>
                <w:rFonts w:ascii="Garamond" w:hAnsi="Garamond" w:cs="Arial"/>
                <w:sz w:val="22"/>
                <w:szCs w:val="22"/>
                <w:lang w:val="fr-FR"/>
              </w:rPr>
              <w:t xml:space="preserve"> existe au dernier jour du trimestre.</w:t>
            </w:r>
          </w:p>
        </w:tc>
      </w:tr>
      <w:tr w:rsidR="00767699" w:rsidRPr="00E33866" w14:paraId="581E5F12" w14:textId="77777777" w:rsidTr="00E33866">
        <w:trPr>
          <w:cantSplit/>
          <w:tblHeader/>
        </w:trPr>
        <w:tc>
          <w:tcPr>
            <w:tcW w:w="1177" w:type="dxa"/>
            <w:tcBorders>
              <w:left w:val="nil"/>
              <w:bottom w:val="nil"/>
            </w:tcBorders>
            <w:shd w:val="clear" w:color="auto" w:fill="auto"/>
          </w:tcPr>
          <w:p w14:paraId="362F4CA2" w14:textId="77777777" w:rsidR="00767699" w:rsidRPr="00E33866" w:rsidRDefault="00767699">
            <w:pPr>
              <w:rPr>
                <w:rFonts w:ascii="Garamond" w:hAnsi="Garamond"/>
                <w:b/>
                <w:bCs/>
                <w:sz w:val="22"/>
                <w:lang w:val="fr-FR"/>
              </w:rPr>
            </w:pPr>
          </w:p>
        </w:tc>
        <w:tc>
          <w:tcPr>
            <w:tcW w:w="1336" w:type="dxa"/>
            <w:tcBorders>
              <w:bottom w:val="nil"/>
            </w:tcBorders>
            <w:shd w:val="clear" w:color="auto" w:fill="auto"/>
          </w:tcPr>
          <w:p w14:paraId="4F9BAA08" w14:textId="77777777" w:rsidR="00767699" w:rsidRPr="00E33866" w:rsidRDefault="00767699">
            <w:pPr>
              <w:rPr>
                <w:rFonts w:ascii="Garamond" w:hAnsi="Garamond"/>
                <w:bCs/>
                <w:sz w:val="22"/>
                <w:lang w:val="fr-FR"/>
              </w:rPr>
            </w:pPr>
          </w:p>
        </w:tc>
        <w:tc>
          <w:tcPr>
            <w:tcW w:w="2821" w:type="dxa"/>
            <w:tcBorders>
              <w:bottom w:val="nil"/>
            </w:tcBorders>
            <w:shd w:val="clear" w:color="auto" w:fill="auto"/>
          </w:tcPr>
          <w:p w14:paraId="21D6E42D" w14:textId="77777777" w:rsidR="00767699" w:rsidRPr="00E33866" w:rsidRDefault="00767699">
            <w:pPr>
              <w:rPr>
                <w:rFonts w:ascii="Garamond" w:hAnsi="Garamond"/>
                <w:bCs/>
                <w:sz w:val="22"/>
                <w:lang w:val="fr-BE"/>
              </w:rPr>
            </w:pPr>
            <w:r w:rsidRPr="00E33866">
              <w:rPr>
                <w:rFonts w:ascii="Garamond" w:hAnsi="Garamond"/>
                <w:bCs/>
                <w:sz w:val="22"/>
                <w:lang w:val="fr-BE"/>
              </w:rPr>
              <w:t>Type de pension</w:t>
            </w:r>
          </w:p>
        </w:tc>
        <w:tc>
          <w:tcPr>
            <w:tcW w:w="2293" w:type="dxa"/>
            <w:tcBorders>
              <w:bottom w:val="nil"/>
            </w:tcBorders>
            <w:shd w:val="clear" w:color="auto" w:fill="auto"/>
          </w:tcPr>
          <w:p w14:paraId="4BFC6212" w14:textId="77777777" w:rsidR="00767699" w:rsidRPr="00E33866" w:rsidRDefault="00767699">
            <w:pPr>
              <w:rPr>
                <w:rFonts w:ascii="Garamond" w:hAnsi="Garamond"/>
                <w:bCs/>
                <w:sz w:val="22"/>
                <w:lang w:val="fr-BE"/>
              </w:rPr>
            </w:pPr>
            <w:proofErr w:type="spellStart"/>
            <w:r w:rsidRPr="00E33866">
              <w:rPr>
                <w:rFonts w:ascii="Garamond" w:hAnsi="Garamond"/>
                <w:bCs/>
                <w:sz w:val="22"/>
                <w:lang w:val="fr-BE"/>
              </w:rPr>
              <w:t>type_pensioen</w:t>
            </w:r>
            <w:proofErr w:type="spellEnd"/>
          </w:p>
        </w:tc>
        <w:tc>
          <w:tcPr>
            <w:tcW w:w="885" w:type="dxa"/>
            <w:tcBorders>
              <w:bottom w:val="nil"/>
            </w:tcBorders>
            <w:shd w:val="clear" w:color="auto" w:fill="auto"/>
          </w:tcPr>
          <w:p w14:paraId="2C4B3092" w14:textId="77777777" w:rsidR="00767699" w:rsidRPr="00E33866" w:rsidRDefault="00767699"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5B931752" w14:textId="77777777" w:rsidR="00767699" w:rsidRPr="00E33866" w:rsidRDefault="00767699" w:rsidP="00E33866">
            <w:pPr>
              <w:jc w:val="center"/>
              <w:rPr>
                <w:rFonts w:ascii="Garamond" w:hAnsi="Garamond"/>
                <w:bCs/>
                <w:sz w:val="22"/>
              </w:rPr>
            </w:pPr>
            <w:r w:rsidRPr="00E33866">
              <w:rPr>
                <w:rFonts w:ascii="Garamond" w:hAnsi="Garamond"/>
                <w:bCs/>
                <w:sz w:val="22"/>
              </w:rPr>
              <w:t>3</w:t>
            </w:r>
          </w:p>
        </w:tc>
        <w:tc>
          <w:tcPr>
            <w:tcW w:w="4500" w:type="dxa"/>
            <w:tcBorders>
              <w:bottom w:val="nil"/>
              <w:right w:val="nil"/>
            </w:tcBorders>
            <w:shd w:val="clear" w:color="auto" w:fill="auto"/>
          </w:tcPr>
          <w:p w14:paraId="34F28D2A" w14:textId="77777777" w:rsidR="00767699" w:rsidRPr="00E33866" w:rsidRDefault="00767699" w:rsidP="00E33866">
            <w:pPr>
              <w:jc w:val="both"/>
              <w:rPr>
                <w:rFonts w:ascii="Garamond" w:hAnsi="Garamond"/>
                <w:bCs/>
                <w:sz w:val="22"/>
                <w:lang w:val="fr-BE"/>
              </w:rPr>
            </w:pPr>
            <w:r w:rsidRPr="00E33866">
              <w:rPr>
                <w:rFonts w:ascii="Garamond" w:hAnsi="Garamond"/>
                <w:bCs/>
                <w:sz w:val="22"/>
                <w:lang w:val="fr-BE"/>
              </w:rPr>
              <w:t>Conjoint divorcé (droit dérivé)</w:t>
            </w:r>
          </w:p>
        </w:tc>
      </w:tr>
      <w:tr w:rsidR="00767699" w:rsidRPr="005924A8" w14:paraId="72F1B585" w14:textId="77777777" w:rsidTr="00E33866">
        <w:trPr>
          <w:cantSplit/>
          <w:tblHeader/>
        </w:trPr>
        <w:tc>
          <w:tcPr>
            <w:tcW w:w="1177" w:type="dxa"/>
            <w:tcBorders>
              <w:top w:val="nil"/>
              <w:left w:val="nil"/>
              <w:bottom w:val="nil"/>
            </w:tcBorders>
            <w:shd w:val="clear" w:color="auto" w:fill="auto"/>
          </w:tcPr>
          <w:p w14:paraId="20321513" w14:textId="77777777" w:rsidR="00767699" w:rsidRPr="00E33866" w:rsidRDefault="00767699">
            <w:pPr>
              <w:rPr>
                <w:rFonts w:ascii="Garamond" w:hAnsi="Garamond"/>
                <w:bCs/>
                <w:sz w:val="22"/>
              </w:rPr>
            </w:pPr>
          </w:p>
        </w:tc>
        <w:tc>
          <w:tcPr>
            <w:tcW w:w="1336" w:type="dxa"/>
            <w:tcBorders>
              <w:top w:val="nil"/>
              <w:bottom w:val="nil"/>
            </w:tcBorders>
            <w:shd w:val="clear" w:color="auto" w:fill="auto"/>
          </w:tcPr>
          <w:p w14:paraId="3C5F4415" w14:textId="77777777" w:rsidR="00767699" w:rsidRPr="00E33866" w:rsidRDefault="00767699">
            <w:pPr>
              <w:rPr>
                <w:rFonts w:ascii="Garamond" w:hAnsi="Garamond"/>
                <w:bCs/>
                <w:sz w:val="22"/>
              </w:rPr>
            </w:pPr>
          </w:p>
        </w:tc>
        <w:tc>
          <w:tcPr>
            <w:tcW w:w="2821" w:type="dxa"/>
            <w:tcBorders>
              <w:top w:val="nil"/>
              <w:bottom w:val="nil"/>
            </w:tcBorders>
            <w:shd w:val="clear" w:color="auto" w:fill="auto"/>
          </w:tcPr>
          <w:p w14:paraId="2DC3ACBA" w14:textId="77777777" w:rsidR="00767699" w:rsidRPr="00E33866" w:rsidRDefault="00767699">
            <w:pPr>
              <w:rPr>
                <w:rFonts w:ascii="Garamond" w:hAnsi="Garamond"/>
                <w:bCs/>
                <w:sz w:val="22"/>
              </w:rPr>
            </w:pPr>
          </w:p>
        </w:tc>
        <w:tc>
          <w:tcPr>
            <w:tcW w:w="2293" w:type="dxa"/>
            <w:tcBorders>
              <w:top w:val="nil"/>
              <w:bottom w:val="nil"/>
            </w:tcBorders>
            <w:shd w:val="clear" w:color="auto" w:fill="auto"/>
          </w:tcPr>
          <w:p w14:paraId="46C61FE8" w14:textId="77777777" w:rsidR="00767699" w:rsidRPr="00E33866" w:rsidRDefault="00767699">
            <w:pPr>
              <w:rPr>
                <w:rFonts w:ascii="Garamond" w:hAnsi="Garamond"/>
                <w:bCs/>
                <w:sz w:val="22"/>
              </w:rPr>
            </w:pPr>
          </w:p>
        </w:tc>
        <w:tc>
          <w:tcPr>
            <w:tcW w:w="885" w:type="dxa"/>
            <w:tcBorders>
              <w:top w:val="nil"/>
              <w:bottom w:val="nil"/>
            </w:tcBorders>
            <w:shd w:val="clear" w:color="auto" w:fill="auto"/>
          </w:tcPr>
          <w:p w14:paraId="39C2D3EF" w14:textId="77777777" w:rsidR="00767699" w:rsidRPr="00E33866" w:rsidRDefault="00767699" w:rsidP="00E33866">
            <w:pPr>
              <w:jc w:val="center"/>
              <w:rPr>
                <w:rFonts w:ascii="Garamond" w:hAnsi="Garamond"/>
                <w:bCs/>
                <w:sz w:val="22"/>
              </w:rPr>
            </w:pPr>
          </w:p>
        </w:tc>
        <w:tc>
          <w:tcPr>
            <w:tcW w:w="966" w:type="dxa"/>
            <w:tcBorders>
              <w:top w:val="nil"/>
              <w:bottom w:val="nil"/>
            </w:tcBorders>
            <w:shd w:val="clear" w:color="auto" w:fill="auto"/>
          </w:tcPr>
          <w:p w14:paraId="02494AB3" w14:textId="77777777" w:rsidR="00767699" w:rsidRPr="00E33866" w:rsidRDefault="00767699" w:rsidP="00E33866">
            <w:pPr>
              <w:jc w:val="center"/>
              <w:rPr>
                <w:rFonts w:ascii="Garamond" w:hAnsi="Garamond"/>
                <w:bCs/>
                <w:sz w:val="22"/>
              </w:rPr>
            </w:pPr>
            <w:r w:rsidRPr="00E33866">
              <w:rPr>
                <w:rFonts w:ascii="Garamond" w:hAnsi="Garamond"/>
                <w:bCs/>
                <w:sz w:val="22"/>
              </w:rPr>
              <w:t>4</w:t>
            </w:r>
          </w:p>
        </w:tc>
        <w:tc>
          <w:tcPr>
            <w:tcW w:w="4500" w:type="dxa"/>
            <w:tcBorders>
              <w:top w:val="nil"/>
              <w:bottom w:val="nil"/>
              <w:right w:val="nil"/>
            </w:tcBorders>
            <w:shd w:val="clear" w:color="auto" w:fill="auto"/>
          </w:tcPr>
          <w:p w14:paraId="50C36475" w14:textId="77777777" w:rsidR="00767699" w:rsidRPr="00E33866" w:rsidRDefault="00767699" w:rsidP="00E33866">
            <w:pPr>
              <w:jc w:val="both"/>
              <w:rPr>
                <w:bCs/>
                <w:lang w:val="fr-FR"/>
              </w:rPr>
            </w:pPr>
            <w:r w:rsidRPr="00E33866">
              <w:rPr>
                <w:rFonts w:ascii="Garamond" w:hAnsi="Garamond"/>
                <w:bCs/>
                <w:sz w:val="22"/>
                <w:lang w:val="fr-BE"/>
              </w:rPr>
              <w:t>Orphelin (droit dérivé) non soumis à la loi du 15/5/1984 (MB du 22/5/1984)</w:t>
            </w:r>
          </w:p>
        </w:tc>
      </w:tr>
      <w:tr w:rsidR="00767699" w:rsidRPr="005924A8" w14:paraId="160E4BA9" w14:textId="77777777" w:rsidTr="00E33866">
        <w:trPr>
          <w:cantSplit/>
          <w:tblHeader/>
        </w:trPr>
        <w:tc>
          <w:tcPr>
            <w:tcW w:w="1177" w:type="dxa"/>
            <w:tcBorders>
              <w:top w:val="nil"/>
              <w:left w:val="nil"/>
              <w:bottom w:val="nil"/>
            </w:tcBorders>
            <w:shd w:val="clear" w:color="auto" w:fill="auto"/>
          </w:tcPr>
          <w:p w14:paraId="3DCD9811" w14:textId="77777777" w:rsidR="00767699" w:rsidRPr="00E33866" w:rsidRDefault="00767699">
            <w:pPr>
              <w:rPr>
                <w:rFonts w:ascii="Garamond" w:hAnsi="Garamond"/>
                <w:bCs/>
                <w:sz w:val="22"/>
                <w:lang w:val="fr-FR"/>
              </w:rPr>
            </w:pPr>
          </w:p>
        </w:tc>
        <w:tc>
          <w:tcPr>
            <w:tcW w:w="1336" w:type="dxa"/>
            <w:tcBorders>
              <w:top w:val="nil"/>
              <w:bottom w:val="nil"/>
            </w:tcBorders>
            <w:shd w:val="clear" w:color="auto" w:fill="auto"/>
          </w:tcPr>
          <w:p w14:paraId="134F9B9F" w14:textId="77777777" w:rsidR="00767699" w:rsidRPr="00E33866" w:rsidRDefault="00767699">
            <w:pPr>
              <w:rPr>
                <w:rFonts w:ascii="Garamond" w:hAnsi="Garamond"/>
                <w:bCs/>
                <w:sz w:val="22"/>
                <w:lang w:val="fr-FR"/>
              </w:rPr>
            </w:pPr>
          </w:p>
        </w:tc>
        <w:tc>
          <w:tcPr>
            <w:tcW w:w="2821" w:type="dxa"/>
            <w:tcBorders>
              <w:top w:val="nil"/>
              <w:bottom w:val="nil"/>
            </w:tcBorders>
            <w:shd w:val="clear" w:color="auto" w:fill="auto"/>
          </w:tcPr>
          <w:p w14:paraId="7011D543" w14:textId="77777777" w:rsidR="00767699" w:rsidRPr="00E33866" w:rsidRDefault="00767699">
            <w:pPr>
              <w:rPr>
                <w:rFonts w:ascii="Garamond" w:hAnsi="Garamond"/>
                <w:bCs/>
                <w:sz w:val="22"/>
                <w:lang w:val="fr-FR"/>
              </w:rPr>
            </w:pPr>
          </w:p>
        </w:tc>
        <w:tc>
          <w:tcPr>
            <w:tcW w:w="2293" w:type="dxa"/>
            <w:tcBorders>
              <w:top w:val="nil"/>
              <w:bottom w:val="nil"/>
            </w:tcBorders>
            <w:shd w:val="clear" w:color="auto" w:fill="auto"/>
          </w:tcPr>
          <w:p w14:paraId="772F5583" w14:textId="77777777" w:rsidR="00767699" w:rsidRPr="00E33866" w:rsidRDefault="00767699">
            <w:pPr>
              <w:rPr>
                <w:rFonts w:ascii="Garamond" w:hAnsi="Garamond"/>
                <w:bCs/>
                <w:sz w:val="22"/>
                <w:lang w:val="fr-FR"/>
              </w:rPr>
            </w:pPr>
          </w:p>
        </w:tc>
        <w:tc>
          <w:tcPr>
            <w:tcW w:w="885" w:type="dxa"/>
            <w:tcBorders>
              <w:top w:val="nil"/>
              <w:bottom w:val="nil"/>
            </w:tcBorders>
            <w:shd w:val="clear" w:color="auto" w:fill="auto"/>
          </w:tcPr>
          <w:p w14:paraId="6DF06B43" w14:textId="77777777" w:rsidR="00767699" w:rsidRPr="00E33866" w:rsidRDefault="00767699" w:rsidP="00E33866">
            <w:pPr>
              <w:jc w:val="center"/>
              <w:rPr>
                <w:rFonts w:ascii="Garamond" w:hAnsi="Garamond"/>
                <w:bCs/>
                <w:sz w:val="22"/>
                <w:lang w:val="fr-FR"/>
              </w:rPr>
            </w:pPr>
          </w:p>
        </w:tc>
        <w:tc>
          <w:tcPr>
            <w:tcW w:w="966" w:type="dxa"/>
            <w:tcBorders>
              <w:top w:val="nil"/>
              <w:bottom w:val="nil"/>
            </w:tcBorders>
            <w:shd w:val="clear" w:color="auto" w:fill="auto"/>
          </w:tcPr>
          <w:p w14:paraId="3B4FE01A" w14:textId="77777777" w:rsidR="00767699" w:rsidRPr="00E33866" w:rsidRDefault="00767699" w:rsidP="00E33866">
            <w:pPr>
              <w:jc w:val="center"/>
              <w:rPr>
                <w:rFonts w:ascii="Garamond" w:hAnsi="Garamond"/>
                <w:bCs/>
                <w:sz w:val="22"/>
              </w:rPr>
            </w:pPr>
            <w:r w:rsidRPr="00E33866">
              <w:rPr>
                <w:rFonts w:ascii="Garamond" w:hAnsi="Garamond"/>
                <w:bCs/>
                <w:sz w:val="22"/>
              </w:rPr>
              <w:t>5</w:t>
            </w:r>
          </w:p>
        </w:tc>
        <w:tc>
          <w:tcPr>
            <w:tcW w:w="4500" w:type="dxa"/>
            <w:tcBorders>
              <w:top w:val="nil"/>
              <w:bottom w:val="nil"/>
              <w:right w:val="nil"/>
            </w:tcBorders>
            <w:shd w:val="clear" w:color="auto" w:fill="auto"/>
          </w:tcPr>
          <w:p w14:paraId="02551B8B" w14:textId="77777777" w:rsidR="00767699" w:rsidRPr="00E33866" w:rsidRDefault="00767699" w:rsidP="00E33866">
            <w:pPr>
              <w:jc w:val="both"/>
              <w:rPr>
                <w:bCs/>
                <w:lang w:val="fr-FR"/>
              </w:rPr>
            </w:pPr>
            <w:r w:rsidRPr="00E33866">
              <w:rPr>
                <w:rFonts w:ascii="Garamond" w:hAnsi="Garamond"/>
                <w:bCs/>
                <w:sz w:val="22"/>
                <w:lang w:val="fr-BE"/>
              </w:rPr>
              <w:t>Orphelin (droit dérivé) soumis à la loi du 15/5/1984 (MB du 22/5/1984)</w:t>
            </w:r>
          </w:p>
        </w:tc>
      </w:tr>
      <w:tr w:rsidR="00767699" w:rsidRPr="00E33866" w14:paraId="61A646E6" w14:textId="77777777" w:rsidTr="00E33866">
        <w:trPr>
          <w:cantSplit/>
          <w:tblHeader/>
        </w:trPr>
        <w:tc>
          <w:tcPr>
            <w:tcW w:w="1177" w:type="dxa"/>
            <w:tcBorders>
              <w:top w:val="nil"/>
              <w:left w:val="nil"/>
              <w:bottom w:val="nil"/>
            </w:tcBorders>
            <w:shd w:val="clear" w:color="auto" w:fill="auto"/>
          </w:tcPr>
          <w:p w14:paraId="3D7953A9" w14:textId="77777777" w:rsidR="00767699" w:rsidRPr="00E33866" w:rsidRDefault="00767699">
            <w:pPr>
              <w:rPr>
                <w:rFonts w:ascii="Garamond" w:hAnsi="Garamond"/>
                <w:bCs/>
                <w:sz w:val="22"/>
                <w:lang w:val="fr-FR"/>
              </w:rPr>
            </w:pPr>
          </w:p>
        </w:tc>
        <w:tc>
          <w:tcPr>
            <w:tcW w:w="1336" w:type="dxa"/>
            <w:tcBorders>
              <w:top w:val="nil"/>
              <w:bottom w:val="nil"/>
            </w:tcBorders>
            <w:shd w:val="clear" w:color="auto" w:fill="auto"/>
          </w:tcPr>
          <w:p w14:paraId="728B4CE3" w14:textId="77777777" w:rsidR="00767699" w:rsidRPr="00E33866" w:rsidRDefault="00767699">
            <w:pPr>
              <w:rPr>
                <w:rFonts w:ascii="Garamond" w:hAnsi="Garamond"/>
                <w:bCs/>
                <w:sz w:val="22"/>
                <w:lang w:val="fr-FR"/>
              </w:rPr>
            </w:pPr>
          </w:p>
        </w:tc>
        <w:tc>
          <w:tcPr>
            <w:tcW w:w="2821" w:type="dxa"/>
            <w:tcBorders>
              <w:top w:val="nil"/>
              <w:bottom w:val="nil"/>
            </w:tcBorders>
            <w:shd w:val="clear" w:color="auto" w:fill="auto"/>
          </w:tcPr>
          <w:p w14:paraId="6511A024" w14:textId="77777777" w:rsidR="00767699" w:rsidRPr="00E33866" w:rsidRDefault="00767699">
            <w:pPr>
              <w:rPr>
                <w:bCs/>
              </w:rPr>
            </w:pPr>
            <w:r w:rsidRPr="00E33866">
              <w:rPr>
                <w:rFonts w:ascii="Garamond" w:hAnsi="Garamond"/>
                <w:bCs/>
                <w:sz w:val="22"/>
                <w:lang w:val="fr-BE"/>
              </w:rPr>
              <w:t>Institution</w:t>
            </w:r>
          </w:p>
        </w:tc>
        <w:tc>
          <w:tcPr>
            <w:tcW w:w="2293" w:type="dxa"/>
            <w:tcBorders>
              <w:top w:val="nil"/>
              <w:bottom w:val="nil"/>
            </w:tcBorders>
            <w:shd w:val="clear" w:color="auto" w:fill="auto"/>
          </w:tcPr>
          <w:p w14:paraId="703972B2" w14:textId="77777777" w:rsidR="00767699" w:rsidRPr="00E33866" w:rsidRDefault="00767699">
            <w:pPr>
              <w:rPr>
                <w:bCs/>
              </w:rPr>
            </w:pPr>
            <w:proofErr w:type="spellStart"/>
            <w:r w:rsidRPr="00E33866">
              <w:rPr>
                <w:rFonts w:ascii="Garamond" w:hAnsi="Garamond"/>
                <w:bCs/>
                <w:sz w:val="22"/>
                <w:lang w:val="fr-BE"/>
              </w:rPr>
              <w:t>instelling</w:t>
            </w:r>
            <w:proofErr w:type="spellEnd"/>
          </w:p>
        </w:tc>
        <w:tc>
          <w:tcPr>
            <w:tcW w:w="885" w:type="dxa"/>
            <w:tcBorders>
              <w:top w:val="nil"/>
              <w:bottom w:val="nil"/>
            </w:tcBorders>
            <w:shd w:val="clear" w:color="auto" w:fill="auto"/>
          </w:tcPr>
          <w:p w14:paraId="66F20CE6" w14:textId="77777777" w:rsidR="00767699" w:rsidRPr="00E33866" w:rsidRDefault="00767699" w:rsidP="00E33866">
            <w:pPr>
              <w:jc w:val="center"/>
              <w:rPr>
                <w:rFonts w:ascii="Garamond" w:hAnsi="Garamond"/>
                <w:bCs/>
                <w:sz w:val="22"/>
              </w:rPr>
            </w:pPr>
            <w:r w:rsidRPr="00E33866">
              <w:rPr>
                <w:rFonts w:ascii="Garamond" w:hAnsi="Garamond"/>
                <w:bCs/>
                <w:sz w:val="22"/>
              </w:rPr>
              <w:t>=</w:t>
            </w:r>
          </w:p>
        </w:tc>
        <w:tc>
          <w:tcPr>
            <w:tcW w:w="966" w:type="dxa"/>
            <w:tcBorders>
              <w:top w:val="nil"/>
              <w:bottom w:val="nil"/>
            </w:tcBorders>
            <w:shd w:val="clear" w:color="auto" w:fill="auto"/>
          </w:tcPr>
          <w:p w14:paraId="6EE5C5AB" w14:textId="77777777" w:rsidR="00767699" w:rsidRPr="00E33866" w:rsidRDefault="00767699" w:rsidP="00E33866">
            <w:pPr>
              <w:jc w:val="center"/>
              <w:rPr>
                <w:rFonts w:ascii="Garamond" w:hAnsi="Garamond"/>
                <w:bCs/>
                <w:sz w:val="22"/>
              </w:rPr>
            </w:pPr>
            <w:r w:rsidRPr="00E33866">
              <w:rPr>
                <w:rFonts w:ascii="Garamond" w:hAnsi="Garamond"/>
                <w:bCs/>
                <w:sz w:val="22"/>
              </w:rPr>
              <w:t>101</w:t>
            </w:r>
          </w:p>
        </w:tc>
        <w:tc>
          <w:tcPr>
            <w:tcW w:w="4500" w:type="dxa"/>
            <w:tcBorders>
              <w:top w:val="nil"/>
              <w:bottom w:val="nil"/>
              <w:right w:val="nil"/>
            </w:tcBorders>
            <w:shd w:val="clear" w:color="auto" w:fill="auto"/>
          </w:tcPr>
          <w:p w14:paraId="7FDD2375" w14:textId="77777777" w:rsidR="00767699" w:rsidRPr="00E33866" w:rsidRDefault="00767699" w:rsidP="00E33866">
            <w:pPr>
              <w:jc w:val="both"/>
              <w:rPr>
                <w:bCs/>
              </w:rPr>
            </w:pPr>
            <w:r w:rsidRPr="00E33866">
              <w:rPr>
                <w:rFonts w:ascii="Garamond" w:hAnsi="Garamond"/>
                <w:bCs/>
                <w:sz w:val="22"/>
                <w:lang w:val="fr-BE"/>
              </w:rPr>
              <w:t>Office national des pensions</w:t>
            </w:r>
          </w:p>
        </w:tc>
      </w:tr>
      <w:tr w:rsidR="00767699" w:rsidRPr="005924A8" w14:paraId="1C2C66C6" w14:textId="77777777" w:rsidTr="00E33866">
        <w:trPr>
          <w:cantSplit/>
          <w:tblHeader/>
        </w:trPr>
        <w:tc>
          <w:tcPr>
            <w:tcW w:w="1177" w:type="dxa"/>
            <w:tcBorders>
              <w:top w:val="nil"/>
              <w:left w:val="nil"/>
              <w:bottom w:val="nil"/>
            </w:tcBorders>
            <w:shd w:val="clear" w:color="auto" w:fill="auto"/>
          </w:tcPr>
          <w:p w14:paraId="42FAC816" w14:textId="77777777" w:rsidR="00767699" w:rsidRPr="00E33866" w:rsidRDefault="00767699">
            <w:pPr>
              <w:rPr>
                <w:rFonts w:ascii="Garamond" w:hAnsi="Garamond"/>
                <w:bCs/>
                <w:sz w:val="22"/>
              </w:rPr>
            </w:pPr>
          </w:p>
        </w:tc>
        <w:tc>
          <w:tcPr>
            <w:tcW w:w="1336" w:type="dxa"/>
            <w:tcBorders>
              <w:top w:val="nil"/>
              <w:bottom w:val="nil"/>
            </w:tcBorders>
            <w:shd w:val="clear" w:color="auto" w:fill="auto"/>
          </w:tcPr>
          <w:p w14:paraId="29DAC85D" w14:textId="77777777" w:rsidR="00767699" w:rsidRPr="00E33866" w:rsidRDefault="00767699">
            <w:pPr>
              <w:rPr>
                <w:rFonts w:ascii="Garamond" w:hAnsi="Garamond"/>
                <w:bCs/>
                <w:sz w:val="22"/>
              </w:rPr>
            </w:pPr>
          </w:p>
        </w:tc>
        <w:tc>
          <w:tcPr>
            <w:tcW w:w="2821" w:type="dxa"/>
            <w:tcBorders>
              <w:top w:val="nil"/>
              <w:bottom w:val="nil"/>
            </w:tcBorders>
            <w:shd w:val="clear" w:color="auto" w:fill="auto"/>
          </w:tcPr>
          <w:p w14:paraId="49455F7E" w14:textId="77777777" w:rsidR="00767699" w:rsidRPr="00E33866" w:rsidRDefault="00767699">
            <w:pPr>
              <w:rPr>
                <w:rFonts w:ascii="Garamond" w:hAnsi="Garamond"/>
                <w:bCs/>
                <w:sz w:val="22"/>
              </w:rPr>
            </w:pPr>
          </w:p>
        </w:tc>
        <w:tc>
          <w:tcPr>
            <w:tcW w:w="2293" w:type="dxa"/>
            <w:tcBorders>
              <w:top w:val="nil"/>
              <w:bottom w:val="nil"/>
            </w:tcBorders>
            <w:shd w:val="clear" w:color="auto" w:fill="auto"/>
          </w:tcPr>
          <w:p w14:paraId="056D3819" w14:textId="77777777" w:rsidR="00767699" w:rsidRPr="00E33866" w:rsidRDefault="00767699">
            <w:pPr>
              <w:rPr>
                <w:rFonts w:ascii="Garamond" w:hAnsi="Garamond"/>
                <w:bCs/>
                <w:sz w:val="22"/>
              </w:rPr>
            </w:pPr>
          </w:p>
        </w:tc>
        <w:tc>
          <w:tcPr>
            <w:tcW w:w="885" w:type="dxa"/>
            <w:tcBorders>
              <w:top w:val="nil"/>
              <w:bottom w:val="nil"/>
            </w:tcBorders>
            <w:shd w:val="clear" w:color="auto" w:fill="auto"/>
          </w:tcPr>
          <w:p w14:paraId="4A0DC9F5" w14:textId="77777777" w:rsidR="00767699" w:rsidRPr="00E33866" w:rsidRDefault="00767699" w:rsidP="00E33866">
            <w:pPr>
              <w:jc w:val="center"/>
              <w:rPr>
                <w:rFonts w:ascii="Garamond" w:hAnsi="Garamond"/>
                <w:bCs/>
                <w:sz w:val="22"/>
              </w:rPr>
            </w:pPr>
          </w:p>
        </w:tc>
        <w:tc>
          <w:tcPr>
            <w:tcW w:w="966" w:type="dxa"/>
            <w:tcBorders>
              <w:top w:val="nil"/>
              <w:bottom w:val="nil"/>
            </w:tcBorders>
            <w:shd w:val="clear" w:color="auto" w:fill="auto"/>
          </w:tcPr>
          <w:p w14:paraId="0E09A2A9" w14:textId="77777777" w:rsidR="00767699" w:rsidRPr="00E33866" w:rsidRDefault="00767699" w:rsidP="00E33866">
            <w:pPr>
              <w:jc w:val="center"/>
              <w:rPr>
                <w:rFonts w:ascii="Garamond" w:hAnsi="Garamond"/>
                <w:bCs/>
                <w:sz w:val="22"/>
              </w:rPr>
            </w:pPr>
            <w:r w:rsidRPr="00E33866">
              <w:rPr>
                <w:rFonts w:ascii="Garamond" w:hAnsi="Garamond"/>
                <w:bCs/>
                <w:sz w:val="22"/>
              </w:rPr>
              <w:t>102</w:t>
            </w:r>
          </w:p>
        </w:tc>
        <w:tc>
          <w:tcPr>
            <w:tcW w:w="4500" w:type="dxa"/>
            <w:tcBorders>
              <w:top w:val="nil"/>
              <w:bottom w:val="nil"/>
              <w:right w:val="nil"/>
            </w:tcBorders>
            <w:shd w:val="clear" w:color="auto" w:fill="auto"/>
          </w:tcPr>
          <w:p w14:paraId="22B1DB07" w14:textId="77777777" w:rsidR="00767699" w:rsidRPr="00E33866" w:rsidRDefault="00767699" w:rsidP="00E33866">
            <w:pPr>
              <w:jc w:val="both"/>
              <w:rPr>
                <w:bCs/>
                <w:lang w:val="fr-FR"/>
              </w:rPr>
            </w:pPr>
            <w:r w:rsidRPr="00E33866">
              <w:rPr>
                <w:rFonts w:ascii="Garamond" w:hAnsi="Garamond"/>
                <w:bCs/>
                <w:sz w:val="22"/>
                <w:lang w:val="fr-BE"/>
              </w:rPr>
              <w:t>Office national des pensions – Assurés libres</w:t>
            </w:r>
          </w:p>
        </w:tc>
      </w:tr>
      <w:tr w:rsidR="00767699" w:rsidRPr="005924A8" w14:paraId="5EC52270" w14:textId="77777777" w:rsidTr="00E33866">
        <w:trPr>
          <w:cantSplit/>
          <w:tblHeader/>
        </w:trPr>
        <w:tc>
          <w:tcPr>
            <w:tcW w:w="1177" w:type="dxa"/>
            <w:tcBorders>
              <w:top w:val="nil"/>
              <w:left w:val="nil"/>
              <w:bottom w:val="nil"/>
            </w:tcBorders>
            <w:shd w:val="clear" w:color="auto" w:fill="auto"/>
          </w:tcPr>
          <w:p w14:paraId="6E6F7B7D" w14:textId="77777777" w:rsidR="00767699" w:rsidRPr="00E33866" w:rsidRDefault="00767699">
            <w:pPr>
              <w:rPr>
                <w:rFonts w:ascii="Garamond" w:hAnsi="Garamond"/>
                <w:bCs/>
                <w:sz w:val="22"/>
                <w:lang w:val="fr-FR"/>
              </w:rPr>
            </w:pPr>
          </w:p>
        </w:tc>
        <w:tc>
          <w:tcPr>
            <w:tcW w:w="1336" w:type="dxa"/>
            <w:tcBorders>
              <w:top w:val="nil"/>
              <w:bottom w:val="nil"/>
            </w:tcBorders>
            <w:shd w:val="clear" w:color="auto" w:fill="auto"/>
          </w:tcPr>
          <w:p w14:paraId="45E16824" w14:textId="77777777" w:rsidR="00767699" w:rsidRPr="00E33866" w:rsidRDefault="00767699">
            <w:pPr>
              <w:rPr>
                <w:rFonts w:ascii="Garamond" w:hAnsi="Garamond"/>
                <w:bCs/>
                <w:sz w:val="22"/>
                <w:lang w:val="fr-FR"/>
              </w:rPr>
            </w:pPr>
          </w:p>
        </w:tc>
        <w:tc>
          <w:tcPr>
            <w:tcW w:w="2821" w:type="dxa"/>
            <w:tcBorders>
              <w:top w:val="nil"/>
              <w:bottom w:val="nil"/>
            </w:tcBorders>
            <w:shd w:val="clear" w:color="auto" w:fill="auto"/>
          </w:tcPr>
          <w:p w14:paraId="7364FF1F" w14:textId="77777777" w:rsidR="00767699" w:rsidRPr="00E33866" w:rsidRDefault="00767699">
            <w:pPr>
              <w:rPr>
                <w:rFonts w:ascii="Garamond" w:hAnsi="Garamond"/>
                <w:bCs/>
                <w:sz w:val="22"/>
                <w:lang w:val="fr-FR"/>
              </w:rPr>
            </w:pPr>
          </w:p>
        </w:tc>
        <w:tc>
          <w:tcPr>
            <w:tcW w:w="2293" w:type="dxa"/>
            <w:tcBorders>
              <w:top w:val="nil"/>
              <w:bottom w:val="nil"/>
            </w:tcBorders>
            <w:shd w:val="clear" w:color="auto" w:fill="auto"/>
          </w:tcPr>
          <w:p w14:paraId="049C447F" w14:textId="77777777" w:rsidR="00767699" w:rsidRPr="00E33866" w:rsidRDefault="00767699">
            <w:pPr>
              <w:rPr>
                <w:rFonts w:ascii="Garamond" w:hAnsi="Garamond"/>
                <w:bCs/>
                <w:sz w:val="22"/>
                <w:lang w:val="fr-FR"/>
              </w:rPr>
            </w:pPr>
          </w:p>
        </w:tc>
        <w:tc>
          <w:tcPr>
            <w:tcW w:w="885" w:type="dxa"/>
            <w:tcBorders>
              <w:top w:val="nil"/>
              <w:bottom w:val="nil"/>
            </w:tcBorders>
            <w:shd w:val="clear" w:color="auto" w:fill="auto"/>
          </w:tcPr>
          <w:p w14:paraId="79FC75E7" w14:textId="77777777" w:rsidR="00767699" w:rsidRPr="00E33866" w:rsidRDefault="00767699" w:rsidP="00E33866">
            <w:pPr>
              <w:jc w:val="center"/>
              <w:rPr>
                <w:rFonts w:ascii="Garamond" w:hAnsi="Garamond"/>
                <w:bCs/>
                <w:sz w:val="22"/>
                <w:lang w:val="fr-FR"/>
              </w:rPr>
            </w:pPr>
          </w:p>
        </w:tc>
        <w:tc>
          <w:tcPr>
            <w:tcW w:w="966" w:type="dxa"/>
            <w:tcBorders>
              <w:top w:val="nil"/>
              <w:bottom w:val="nil"/>
            </w:tcBorders>
            <w:shd w:val="clear" w:color="auto" w:fill="auto"/>
          </w:tcPr>
          <w:p w14:paraId="654420D7" w14:textId="77777777" w:rsidR="00767699" w:rsidRPr="00E33866" w:rsidRDefault="00767699" w:rsidP="00E33866">
            <w:pPr>
              <w:jc w:val="center"/>
              <w:rPr>
                <w:rFonts w:ascii="Garamond" w:hAnsi="Garamond"/>
                <w:bCs/>
                <w:sz w:val="22"/>
              </w:rPr>
            </w:pPr>
            <w:r w:rsidRPr="00E33866">
              <w:rPr>
                <w:rFonts w:ascii="Garamond" w:hAnsi="Garamond"/>
                <w:bCs/>
                <w:sz w:val="22"/>
              </w:rPr>
              <w:t>110</w:t>
            </w:r>
          </w:p>
        </w:tc>
        <w:tc>
          <w:tcPr>
            <w:tcW w:w="4500" w:type="dxa"/>
            <w:tcBorders>
              <w:top w:val="nil"/>
              <w:bottom w:val="nil"/>
              <w:right w:val="nil"/>
            </w:tcBorders>
            <w:shd w:val="clear" w:color="auto" w:fill="auto"/>
            <w:vAlign w:val="bottom"/>
          </w:tcPr>
          <w:p w14:paraId="01ACD71D" w14:textId="77777777" w:rsidR="00767699" w:rsidRPr="00E33866" w:rsidRDefault="00767699">
            <w:pPr>
              <w:rPr>
                <w:bCs/>
                <w:lang w:val="fr-FR"/>
              </w:rPr>
            </w:pPr>
            <w:proofErr w:type="spellStart"/>
            <w:r w:rsidRPr="00E33866">
              <w:rPr>
                <w:rFonts w:ascii="Garamond" w:hAnsi="Garamond"/>
                <w:bCs/>
                <w:i/>
                <w:sz w:val="22"/>
                <w:lang w:val="fr-BE"/>
              </w:rPr>
              <w:t>SdPSP</w:t>
            </w:r>
            <w:proofErr w:type="spellEnd"/>
            <w:r w:rsidRPr="00E33866">
              <w:rPr>
                <w:rFonts w:ascii="Garamond" w:hAnsi="Garamond"/>
                <w:bCs/>
                <w:i/>
                <w:sz w:val="22"/>
                <w:lang w:val="fr-BE"/>
              </w:rPr>
              <w:t xml:space="preserve"> (anciennement l’Administration des pensions)</w:t>
            </w:r>
          </w:p>
        </w:tc>
      </w:tr>
      <w:tr w:rsidR="00767699" w:rsidRPr="00E33866" w14:paraId="19BD8310" w14:textId="77777777" w:rsidTr="00E33866">
        <w:trPr>
          <w:cantSplit/>
          <w:tblHeader/>
        </w:trPr>
        <w:tc>
          <w:tcPr>
            <w:tcW w:w="1177" w:type="dxa"/>
            <w:tcBorders>
              <w:top w:val="nil"/>
              <w:left w:val="nil"/>
              <w:bottom w:val="nil"/>
            </w:tcBorders>
            <w:shd w:val="clear" w:color="auto" w:fill="auto"/>
          </w:tcPr>
          <w:p w14:paraId="4BC717A7" w14:textId="77777777" w:rsidR="00767699" w:rsidRPr="00E33866" w:rsidRDefault="00767699">
            <w:pPr>
              <w:rPr>
                <w:rFonts w:ascii="Garamond" w:hAnsi="Garamond"/>
                <w:bCs/>
                <w:sz w:val="22"/>
                <w:lang w:val="fr-FR"/>
              </w:rPr>
            </w:pPr>
          </w:p>
        </w:tc>
        <w:tc>
          <w:tcPr>
            <w:tcW w:w="1336" w:type="dxa"/>
            <w:tcBorders>
              <w:top w:val="nil"/>
              <w:bottom w:val="nil"/>
            </w:tcBorders>
            <w:shd w:val="clear" w:color="auto" w:fill="auto"/>
          </w:tcPr>
          <w:p w14:paraId="2FE340E7" w14:textId="77777777" w:rsidR="00767699" w:rsidRPr="00E33866" w:rsidRDefault="00767699">
            <w:pPr>
              <w:rPr>
                <w:rFonts w:ascii="Garamond" w:hAnsi="Garamond"/>
                <w:bCs/>
                <w:sz w:val="22"/>
                <w:lang w:val="fr-FR"/>
              </w:rPr>
            </w:pPr>
          </w:p>
        </w:tc>
        <w:tc>
          <w:tcPr>
            <w:tcW w:w="2821" w:type="dxa"/>
            <w:tcBorders>
              <w:top w:val="nil"/>
              <w:bottom w:val="nil"/>
            </w:tcBorders>
            <w:shd w:val="clear" w:color="auto" w:fill="auto"/>
          </w:tcPr>
          <w:p w14:paraId="3C3DB296" w14:textId="77777777" w:rsidR="00767699" w:rsidRPr="00E33866" w:rsidRDefault="00767699">
            <w:pPr>
              <w:rPr>
                <w:rFonts w:ascii="Garamond" w:hAnsi="Garamond"/>
                <w:bCs/>
                <w:sz w:val="22"/>
                <w:lang w:val="fr-FR"/>
              </w:rPr>
            </w:pPr>
          </w:p>
        </w:tc>
        <w:tc>
          <w:tcPr>
            <w:tcW w:w="2293" w:type="dxa"/>
            <w:tcBorders>
              <w:top w:val="nil"/>
              <w:bottom w:val="nil"/>
            </w:tcBorders>
            <w:shd w:val="clear" w:color="auto" w:fill="auto"/>
          </w:tcPr>
          <w:p w14:paraId="25F90813" w14:textId="77777777" w:rsidR="00767699" w:rsidRPr="00E33866" w:rsidRDefault="00767699">
            <w:pPr>
              <w:rPr>
                <w:rFonts w:ascii="Garamond" w:hAnsi="Garamond"/>
                <w:bCs/>
                <w:sz w:val="22"/>
                <w:lang w:val="fr-FR"/>
              </w:rPr>
            </w:pPr>
          </w:p>
        </w:tc>
        <w:tc>
          <w:tcPr>
            <w:tcW w:w="885" w:type="dxa"/>
            <w:tcBorders>
              <w:top w:val="nil"/>
              <w:bottom w:val="nil"/>
            </w:tcBorders>
            <w:shd w:val="clear" w:color="auto" w:fill="auto"/>
          </w:tcPr>
          <w:p w14:paraId="5DB783BD" w14:textId="77777777" w:rsidR="00767699" w:rsidRPr="00E33866" w:rsidRDefault="00767699" w:rsidP="00E33866">
            <w:pPr>
              <w:jc w:val="center"/>
              <w:rPr>
                <w:rFonts w:ascii="Garamond" w:hAnsi="Garamond"/>
                <w:bCs/>
                <w:sz w:val="22"/>
                <w:lang w:val="fr-FR"/>
              </w:rPr>
            </w:pPr>
          </w:p>
        </w:tc>
        <w:tc>
          <w:tcPr>
            <w:tcW w:w="966" w:type="dxa"/>
            <w:tcBorders>
              <w:top w:val="nil"/>
              <w:bottom w:val="nil"/>
            </w:tcBorders>
            <w:shd w:val="clear" w:color="auto" w:fill="auto"/>
          </w:tcPr>
          <w:p w14:paraId="6445C465" w14:textId="77777777" w:rsidR="00767699" w:rsidRPr="00E33866" w:rsidRDefault="00767699" w:rsidP="00E33866">
            <w:pPr>
              <w:jc w:val="center"/>
              <w:rPr>
                <w:rFonts w:ascii="Garamond" w:hAnsi="Garamond"/>
                <w:bCs/>
                <w:sz w:val="22"/>
              </w:rPr>
            </w:pPr>
            <w:r w:rsidRPr="00E33866">
              <w:rPr>
                <w:rFonts w:ascii="Garamond" w:hAnsi="Garamond"/>
                <w:bCs/>
                <w:sz w:val="22"/>
              </w:rPr>
              <w:t>120</w:t>
            </w:r>
          </w:p>
        </w:tc>
        <w:tc>
          <w:tcPr>
            <w:tcW w:w="4500" w:type="dxa"/>
            <w:tcBorders>
              <w:top w:val="nil"/>
              <w:bottom w:val="nil"/>
              <w:right w:val="nil"/>
            </w:tcBorders>
            <w:shd w:val="clear" w:color="auto" w:fill="auto"/>
            <w:vAlign w:val="bottom"/>
          </w:tcPr>
          <w:p w14:paraId="638C559E" w14:textId="77777777" w:rsidR="00767699" w:rsidRPr="00E33866" w:rsidRDefault="00767699">
            <w:pPr>
              <w:rPr>
                <w:bCs/>
              </w:rPr>
            </w:pPr>
            <w:r w:rsidRPr="00E33866">
              <w:rPr>
                <w:rFonts w:ascii="Garamond" w:hAnsi="Garamond"/>
                <w:bCs/>
                <w:i/>
                <w:sz w:val="22"/>
                <w:lang w:val="fr-BE"/>
              </w:rPr>
              <w:t>OSSOM</w:t>
            </w:r>
          </w:p>
        </w:tc>
      </w:tr>
      <w:tr w:rsidR="00767699" w:rsidRPr="00E33866" w14:paraId="203B2690" w14:textId="77777777" w:rsidTr="00E33866">
        <w:trPr>
          <w:cantSplit/>
          <w:tblHeader/>
        </w:trPr>
        <w:tc>
          <w:tcPr>
            <w:tcW w:w="1177" w:type="dxa"/>
            <w:tcBorders>
              <w:top w:val="nil"/>
              <w:left w:val="nil"/>
              <w:bottom w:val="nil"/>
            </w:tcBorders>
            <w:shd w:val="clear" w:color="auto" w:fill="auto"/>
          </w:tcPr>
          <w:p w14:paraId="1659CF89" w14:textId="77777777" w:rsidR="00767699" w:rsidRPr="00E33866" w:rsidRDefault="00767699">
            <w:pPr>
              <w:rPr>
                <w:rFonts w:ascii="Garamond" w:hAnsi="Garamond"/>
                <w:bCs/>
                <w:sz w:val="22"/>
              </w:rPr>
            </w:pPr>
          </w:p>
        </w:tc>
        <w:tc>
          <w:tcPr>
            <w:tcW w:w="1336" w:type="dxa"/>
            <w:tcBorders>
              <w:top w:val="nil"/>
              <w:bottom w:val="nil"/>
            </w:tcBorders>
            <w:shd w:val="clear" w:color="auto" w:fill="auto"/>
          </w:tcPr>
          <w:p w14:paraId="0E7B82A1" w14:textId="77777777" w:rsidR="00767699" w:rsidRPr="00E33866" w:rsidRDefault="00767699">
            <w:pPr>
              <w:rPr>
                <w:rFonts w:ascii="Garamond" w:hAnsi="Garamond"/>
                <w:bCs/>
                <w:sz w:val="22"/>
              </w:rPr>
            </w:pPr>
          </w:p>
        </w:tc>
        <w:tc>
          <w:tcPr>
            <w:tcW w:w="2821" w:type="dxa"/>
            <w:tcBorders>
              <w:top w:val="nil"/>
              <w:bottom w:val="nil"/>
            </w:tcBorders>
            <w:shd w:val="clear" w:color="auto" w:fill="auto"/>
          </w:tcPr>
          <w:p w14:paraId="334F1562" w14:textId="77777777" w:rsidR="00767699" w:rsidRPr="00E33866" w:rsidRDefault="00767699">
            <w:pPr>
              <w:rPr>
                <w:rFonts w:ascii="Garamond" w:hAnsi="Garamond"/>
                <w:bCs/>
                <w:sz w:val="22"/>
              </w:rPr>
            </w:pPr>
          </w:p>
        </w:tc>
        <w:tc>
          <w:tcPr>
            <w:tcW w:w="2293" w:type="dxa"/>
            <w:tcBorders>
              <w:top w:val="nil"/>
              <w:bottom w:val="nil"/>
            </w:tcBorders>
            <w:shd w:val="clear" w:color="auto" w:fill="auto"/>
          </w:tcPr>
          <w:p w14:paraId="7BF42199" w14:textId="77777777" w:rsidR="00767699" w:rsidRPr="00E33866" w:rsidRDefault="00767699">
            <w:pPr>
              <w:rPr>
                <w:rFonts w:ascii="Garamond" w:hAnsi="Garamond"/>
                <w:bCs/>
                <w:sz w:val="22"/>
              </w:rPr>
            </w:pPr>
          </w:p>
        </w:tc>
        <w:tc>
          <w:tcPr>
            <w:tcW w:w="885" w:type="dxa"/>
            <w:tcBorders>
              <w:top w:val="nil"/>
              <w:bottom w:val="nil"/>
            </w:tcBorders>
            <w:shd w:val="clear" w:color="auto" w:fill="auto"/>
          </w:tcPr>
          <w:p w14:paraId="5FB9D1FB" w14:textId="77777777" w:rsidR="00767699" w:rsidRPr="00E33866" w:rsidRDefault="00767699" w:rsidP="00E33866">
            <w:pPr>
              <w:jc w:val="center"/>
              <w:rPr>
                <w:rFonts w:ascii="Garamond" w:hAnsi="Garamond"/>
                <w:bCs/>
                <w:sz w:val="22"/>
              </w:rPr>
            </w:pPr>
          </w:p>
        </w:tc>
        <w:tc>
          <w:tcPr>
            <w:tcW w:w="966" w:type="dxa"/>
            <w:tcBorders>
              <w:top w:val="nil"/>
              <w:bottom w:val="nil"/>
            </w:tcBorders>
            <w:shd w:val="clear" w:color="auto" w:fill="auto"/>
          </w:tcPr>
          <w:p w14:paraId="76B97D7F" w14:textId="77777777" w:rsidR="00767699" w:rsidRPr="00E33866" w:rsidRDefault="00767699" w:rsidP="00E33866">
            <w:pPr>
              <w:jc w:val="center"/>
              <w:rPr>
                <w:rFonts w:ascii="Garamond" w:hAnsi="Garamond"/>
                <w:bCs/>
                <w:sz w:val="22"/>
              </w:rPr>
            </w:pPr>
            <w:r w:rsidRPr="00E33866">
              <w:rPr>
                <w:rFonts w:ascii="Garamond" w:hAnsi="Garamond"/>
                <w:bCs/>
                <w:sz w:val="22"/>
              </w:rPr>
              <w:t>130</w:t>
            </w:r>
          </w:p>
        </w:tc>
        <w:tc>
          <w:tcPr>
            <w:tcW w:w="4500" w:type="dxa"/>
            <w:tcBorders>
              <w:top w:val="nil"/>
              <w:bottom w:val="nil"/>
              <w:right w:val="nil"/>
            </w:tcBorders>
            <w:shd w:val="clear" w:color="auto" w:fill="auto"/>
            <w:vAlign w:val="bottom"/>
          </w:tcPr>
          <w:p w14:paraId="45105FE1" w14:textId="77777777" w:rsidR="00767699" w:rsidRPr="00E33866" w:rsidRDefault="00767699">
            <w:pPr>
              <w:rPr>
                <w:bCs/>
              </w:rPr>
            </w:pPr>
            <w:r w:rsidRPr="00E33866">
              <w:rPr>
                <w:rFonts w:ascii="Garamond" w:hAnsi="Garamond"/>
                <w:bCs/>
                <w:i/>
                <w:sz w:val="22"/>
                <w:lang w:val="fr-BE"/>
              </w:rPr>
              <w:t>Communes, provinces, CPAS</w:t>
            </w:r>
          </w:p>
        </w:tc>
      </w:tr>
      <w:tr w:rsidR="00767699" w:rsidRPr="005924A8" w14:paraId="771B04FA" w14:textId="77777777" w:rsidTr="00E33866">
        <w:trPr>
          <w:cantSplit/>
          <w:tblHeader/>
        </w:trPr>
        <w:tc>
          <w:tcPr>
            <w:tcW w:w="1177" w:type="dxa"/>
            <w:tcBorders>
              <w:top w:val="nil"/>
              <w:left w:val="nil"/>
              <w:bottom w:val="nil"/>
            </w:tcBorders>
            <w:shd w:val="clear" w:color="auto" w:fill="auto"/>
          </w:tcPr>
          <w:p w14:paraId="18432467" w14:textId="77777777" w:rsidR="00767699" w:rsidRPr="00E33866" w:rsidRDefault="00767699">
            <w:pPr>
              <w:rPr>
                <w:rFonts w:ascii="Garamond" w:hAnsi="Garamond"/>
                <w:bCs/>
                <w:sz w:val="22"/>
              </w:rPr>
            </w:pPr>
          </w:p>
        </w:tc>
        <w:tc>
          <w:tcPr>
            <w:tcW w:w="1336" w:type="dxa"/>
            <w:tcBorders>
              <w:top w:val="nil"/>
              <w:bottom w:val="nil"/>
            </w:tcBorders>
            <w:shd w:val="clear" w:color="auto" w:fill="auto"/>
          </w:tcPr>
          <w:p w14:paraId="62D83ED6" w14:textId="77777777" w:rsidR="00767699" w:rsidRPr="00E33866" w:rsidRDefault="00767699">
            <w:pPr>
              <w:rPr>
                <w:rFonts w:ascii="Garamond" w:hAnsi="Garamond"/>
                <w:bCs/>
                <w:sz w:val="22"/>
              </w:rPr>
            </w:pPr>
          </w:p>
        </w:tc>
        <w:tc>
          <w:tcPr>
            <w:tcW w:w="2821" w:type="dxa"/>
            <w:tcBorders>
              <w:top w:val="nil"/>
              <w:bottom w:val="nil"/>
            </w:tcBorders>
            <w:shd w:val="clear" w:color="auto" w:fill="auto"/>
          </w:tcPr>
          <w:p w14:paraId="1CEF7328" w14:textId="77777777" w:rsidR="00767699" w:rsidRPr="00E33866" w:rsidRDefault="00767699">
            <w:pPr>
              <w:rPr>
                <w:rFonts w:ascii="Garamond" w:hAnsi="Garamond"/>
                <w:bCs/>
                <w:sz w:val="22"/>
              </w:rPr>
            </w:pPr>
          </w:p>
        </w:tc>
        <w:tc>
          <w:tcPr>
            <w:tcW w:w="2293" w:type="dxa"/>
            <w:tcBorders>
              <w:top w:val="nil"/>
              <w:bottom w:val="nil"/>
            </w:tcBorders>
            <w:shd w:val="clear" w:color="auto" w:fill="auto"/>
          </w:tcPr>
          <w:p w14:paraId="29219016" w14:textId="77777777" w:rsidR="00767699" w:rsidRPr="00E33866" w:rsidRDefault="00767699">
            <w:pPr>
              <w:rPr>
                <w:rFonts w:ascii="Garamond" w:hAnsi="Garamond"/>
                <w:bCs/>
                <w:sz w:val="22"/>
              </w:rPr>
            </w:pPr>
          </w:p>
        </w:tc>
        <w:tc>
          <w:tcPr>
            <w:tcW w:w="885" w:type="dxa"/>
            <w:tcBorders>
              <w:top w:val="nil"/>
              <w:bottom w:val="nil"/>
            </w:tcBorders>
            <w:shd w:val="clear" w:color="auto" w:fill="auto"/>
          </w:tcPr>
          <w:p w14:paraId="07A16B92" w14:textId="77777777" w:rsidR="00767699" w:rsidRPr="00E33866" w:rsidRDefault="00767699" w:rsidP="00E33866">
            <w:pPr>
              <w:jc w:val="center"/>
              <w:rPr>
                <w:rFonts w:ascii="Garamond" w:hAnsi="Garamond"/>
                <w:bCs/>
                <w:sz w:val="22"/>
              </w:rPr>
            </w:pPr>
          </w:p>
        </w:tc>
        <w:tc>
          <w:tcPr>
            <w:tcW w:w="966" w:type="dxa"/>
            <w:tcBorders>
              <w:top w:val="nil"/>
              <w:bottom w:val="nil"/>
            </w:tcBorders>
            <w:shd w:val="clear" w:color="auto" w:fill="auto"/>
          </w:tcPr>
          <w:p w14:paraId="56A86FC4" w14:textId="77777777" w:rsidR="00767699" w:rsidRPr="00E33866" w:rsidRDefault="00767699" w:rsidP="00E33866">
            <w:pPr>
              <w:jc w:val="center"/>
              <w:rPr>
                <w:rFonts w:ascii="Garamond" w:hAnsi="Garamond"/>
                <w:bCs/>
                <w:sz w:val="22"/>
              </w:rPr>
            </w:pPr>
            <w:r w:rsidRPr="00E33866">
              <w:rPr>
                <w:rFonts w:ascii="Garamond" w:hAnsi="Garamond"/>
                <w:bCs/>
                <w:sz w:val="22"/>
              </w:rPr>
              <w:t>140</w:t>
            </w:r>
          </w:p>
        </w:tc>
        <w:tc>
          <w:tcPr>
            <w:tcW w:w="4500" w:type="dxa"/>
            <w:tcBorders>
              <w:top w:val="nil"/>
              <w:bottom w:val="nil"/>
              <w:right w:val="nil"/>
            </w:tcBorders>
            <w:shd w:val="clear" w:color="auto" w:fill="auto"/>
            <w:vAlign w:val="bottom"/>
          </w:tcPr>
          <w:p w14:paraId="16D4A718" w14:textId="77777777" w:rsidR="00767699" w:rsidRPr="00E33866" w:rsidRDefault="00767699">
            <w:pPr>
              <w:rPr>
                <w:bCs/>
                <w:lang w:val="fr-FR"/>
              </w:rPr>
            </w:pPr>
            <w:r w:rsidRPr="00E33866">
              <w:rPr>
                <w:rFonts w:ascii="Garamond" w:hAnsi="Garamond"/>
                <w:bCs/>
                <w:i/>
                <w:sz w:val="22"/>
                <w:lang w:val="fr-BE"/>
              </w:rPr>
              <w:t>Fonds de pension qui paient des pensions légales</w:t>
            </w:r>
          </w:p>
        </w:tc>
      </w:tr>
      <w:tr w:rsidR="00767699" w:rsidRPr="005924A8" w14:paraId="1B24C4B8" w14:textId="77777777" w:rsidTr="00E33866">
        <w:trPr>
          <w:cantSplit/>
          <w:tblHeader/>
        </w:trPr>
        <w:tc>
          <w:tcPr>
            <w:tcW w:w="1177" w:type="dxa"/>
            <w:tcBorders>
              <w:top w:val="nil"/>
              <w:left w:val="nil"/>
              <w:bottom w:val="nil"/>
            </w:tcBorders>
            <w:shd w:val="clear" w:color="auto" w:fill="auto"/>
          </w:tcPr>
          <w:p w14:paraId="629AF30A" w14:textId="77777777" w:rsidR="00767699" w:rsidRPr="00E33866" w:rsidRDefault="00767699">
            <w:pPr>
              <w:rPr>
                <w:rFonts w:ascii="Garamond" w:hAnsi="Garamond"/>
                <w:bCs/>
                <w:sz w:val="22"/>
                <w:lang w:val="fr-FR"/>
              </w:rPr>
            </w:pPr>
          </w:p>
        </w:tc>
        <w:tc>
          <w:tcPr>
            <w:tcW w:w="1336" w:type="dxa"/>
            <w:tcBorders>
              <w:top w:val="nil"/>
              <w:bottom w:val="nil"/>
            </w:tcBorders>
            <w:shd w:val="clear" w:color="auto" w:fill="auto"/>
          </w:tcPr>
          <w:p w14:paraId="6D6AA929" w14:textId="77777777" w:rsidR="00767699" w:rsidRPr="00E33866" w:rsidRDefault="00767699">
            <w:pPr>
              <w:rPr>
                <w:rFonts w:ascii="Garamond" w:hAnsi="Garamond"/>
                <w:bCs/>
                <w:sz w:val="22"/>
                <w:lang w:val="fr-FR"/>
              </w:rPr>
            </w:pPr>
          </w:p>
        </w:tc>
        <w:tc>
          <w:tcPr>
            <w:tcW w:w="2821" w:type="dxa"/>
            <w:tcBorders>
              <w:top w:val="nil"/>
              <w:bottom w:val="nil"/>
            </w:tcBorders>
            <w:shd w:val="clear" w:color="auto" w:fill="auto"/>
          </w:tcPr>
          <w:p w14:paraId="2FE884A1" w14:textId="77777777" w:rsidR="00767699" w:rsidRPr="00E33866" w:rsidRDefault="00767699">
            <w:pPr>
              <w:rPr>
                <w:rFonts w:ascii="Garamond" w:hAnsi="Garamond"/>
                <w:bCs/>
                <w:sz w:val="22"/>
                <w:lang w:val="fr-FR"/>
              </w:rPr>
            </w:pPr>
          </w:p>
        </w:tc>
        <w:tc>
          <w:tcPr>
            <w:tcW w:w="2293" w:type="dxa"/>
            <w:tcBorders>
              <w:top w:val="nil"/>
              <w:bottom w:val="nil"/>
            </w:tcBorders>
            <w:shd w:val="clear" w:color="auto" w:fill="auto"/>
          </w:tcPr>
          <w:p w14:paraId="0634DC59" w14:textId="77777777" w:rsidR="00767699" w:rsidRPr="00E33866" w:rsidRDefault="00767699">
            <w:pPr>
              <w:rPr>
                <w:rFonts w:ascii="Garamond" w:hAnsi="Garamond"/>
                <w:bCs/>
                <w:sz w:val="22"/>
                <w:lang w:val="fr-FR"/>
              </w:rPr>
            </w:pPr>
          </w:p>
        </w:tc>
        <w:tc>
          <w:tcPr>
            <w:tcW w:w="885" w:type="dxa"/>
            <w:tcBorders>
              <w:top w:val="nil"/>
              <w:bottom w:val="nil"/>
            </w:tcBorders>
            <w:shd w:val="clear" w:color="auto" w:fill="auto"/>
          </w:tcPr>
          <w:p w14:paraId="34F5FD3A" w14:textId="77777777" w:rsidR="00767699" w:rsidRPr="00E33866" w:rsidRDefault="00767699" w:rsidP="00E33866">
            <w:pPr>
              <w:jc w:val="center"/>
              <w:rPr>
                <w:rFonts w:ascii="Garamond" w:hAnsi="Garamond"/>
                <w:bCs/>
                <w:sz w:val="22"/>
                <w:lang w:val="fr-FR"/>
              </w:rPr>
            </w:pPr>
          </w:p>
        </w:tc>
        <w:tc>
          <w:tcPr>
            <w:tcW w:w="966" w:type="dxa"/>
            <w:tcBorders>
              <w:top w:val="nil"/>
              <w:bottom w:val="nil"/>
            </w:tcBorders>
            <w:shd w:val="clear" w:color="auto" w:fill="auto"/>
          </w:tcPr>
          <w:p w14:paraId="5C006B11" w14:textId="77777777" w:rsidR="00767699" w:rsidRPr="00E33866" w:rsidRDefault="00767699" w:rsidP="00E33866">
            <w:pPr>
              <w:jc w:val="center"/>
              <w:rPr>
                <w:rFonts w:ascii="Garamond" w:hAnsi="Garamond"/>
                <w:bCs/>
                <w:sz w:val="22"/>
              </w:rPr>
            </w:pPr>
            <w:r w:rsidRPr="00E33866">
              <w:rPr>
                <w:rFonts w:ascii="Garamond" w:hAnsi="Garamond"/>
                <w:bCs/>
                <w:sz w:val="22"/>
              </w:rPr>
              <w:t>151</w:t>
            </w:r>
          </w:p>
        </w:tc>
        <w:tc>
          <w:tcPr>
            <w:tcW w:w="4500" w:type="dxa"/>
            <w:tcBorders>
              <w:top w:val="nil"/>
              <w:bottom w:val="nil"/>
              <w:right w:val="nil"/>
            </w:tcBorders>
            <w:shd w:val="clear" w:color="auto" w:fill="auto"/>
            <w:vAlign w:val="bottom"/>
          </w:tcPr>
          <w:p w14:paraId="17185294" w14:textId="77777777" w:rsidR="00767699" w:rsidRPr="00E33866" w:rsidRDefault="00767699">
            <w:pPr>
              <w:rPr>
                <w:bCs/>
                <w:lang w:val="fr-FR"/>
              </w:rPr>
            </w:pPr>
            <w:r w:rsidRPr="00E33866">
              <w:rPr>
                <w:rFonts w:ascii="Garamond" w:hAnsi="Garamond"/>
                <w:bCs/>
                <w:i/>
                <w:sz w:val="22"/>
                <w:lang w:val="fr-BE"/>
              </w:rPr>
              <w:t>Autres institutions publiques qui paient des pensions légales, figurant sur la liste de l’INAMI</w:t>
            </w:r>
          </w:p>
        </w:tc>
      </w:tr>
      <w:tr w:rsidR="00767699" w:rsidRPr="005924A8" w14:paraId="1EEC3CA9" w14:textId="77777777" w:rsidTr="00E33866">
        <w:trPr>
          <w:cantSplit/>
          <w:tblHeader/>
        </w:trPr>
        <w:tc>
          <w:tcPr>
            <w:tcW w:w="1177" w:type="dxa"/>
            <w:tcBorders>
              <w:top w:val="nil"/>
              <w:left w:val="nil"/>
              <w:bottom w:val="nil"/>
            </w:tcBorders>
            <w:shd w:val="clear" w:color="auto" w:fill="auto"/>
          </w:tcPr>
          <w:p w14:paraId="6C9B8F39" w14:textId="77777777" w:rsidR="00767699" w:rsidRPr="00E33866" w:rsidRDefault="00767699">
            <w:pPr>
              <w:rPr>
                <w:rFonts w:ascii="Garamond" w:hAnsi="Garamond"/>
                <w:bCs/>
                <w:sz w:val="22"/>
                <w:lang w:val="fr-FR"/>
              </w:rPr>
            </w:pPr>
          </w:p>
        </w:tc>
        <w:tc>
          <w:tcPr>
            <w:tcW w:w="1336" w:type="dxa"/>
            <w:tcBorders>
              <w:top w:val="nil"/>
              <w:bottom w:val="nil"/>
            </w:tcBorders>
            <w:shd w:val="clear" w:color="auto" w:fill="auto"/>
          </w:tcPr>
          <w:p w14:paraId="26D26961" w14:textId="77777777" w:rsidR="00767699" w:rsidRPr="00E33866" w:rsidRDefault="00767699">
            <w:pPr>
              <w:rPr>
                <w:rFonts w:ascii="Garamond" w:hAnsi="Garamond"/>
                <w:bCs/>
                <w:sz w:val="22"/>
                <w:lang w:val="fr-FR"/>
              </w:rPr>
            </w:pPr>
          </w:p>
        </w:tc>
        <w:tc>
          <w:tcPr>
            <w:tcW w:w="2821" w:type="dxa"/>
            <w:tcBorders>
              <w:top w:val="nil"/>
              <w:bottom w:val="nil"/>
            </w:tcBorders>
            <w:shd w:val="clear" w:color="auto" w:fill="auto"/>
          </w:tcPr>
          <w:p w14:paraId="712188D3" w14:textId="77777777" w:rsidR="00767699" w:rsidRPr="00E33866" w:rsidRDefault="00767699">
            <w:pPr>
              <w:rPr>
                <w:rFonts w:ascii="Garamond" w:hAnsi="Garamond"/>
                <w:bCs/>
                <w:sz w:val="22"/>
                <w:lang w:val="fr-FR"/>
              </w:rPr>
            </w:pPr>
          </w:p>
        </w:tc>
        <w:tc>
          <w:tcPr>
            <w:tcW w:w="2293" w:type="dxa"/>
            <w:tcBorders>
              <w:top w:val="nil"/>
              <w:bottom w:val="nil"/>
            </w:tcBorders>
            <w:shd w:val="clear" w:color="auto" w:fill="auto"/>
          </w:tcPr>
          <w:p w14:paraId="2E8AF7A5" w14:textId="77777777" w:rsidR="00767699" w:rsidRPr="00E33866" w:rsidRDefault="00767699">
            <w:pPr>
              <w:rPr>
                <w:rFonts w:ascii="Garamond" w:hAnsi="Garamond"/>
                <w:bCs/>
                <w:sz w:val="22"/>
                <w:lang w:val="fr-FR"/>
              </w:rPr>
            </w:pPr>
          </w:p>
        </w:tc>
        <w:tc>
          <w:tcPr>
            <w:tcW w:w="885" w:type="dxa"/>
            <w:tcBorders>
              <w:top w:val="nil"/>
              <w:bottom w:val="nil"/>
            </w:tcBorders>
            <w:shd w:val="clear" w:color="auto" w:fill="auto"/>
          </w:tcPr>
          <w:p w14:paraId="244B4B7C" w14:textId="77777777" w:rsidR="00767699" w:rsidRPr="00E33866" w:rsidRDefault="00767699" w:rsidP="00E33866">
            <w:pPr>
              <w:jc w:val="center"/>
              <w:rPr>
                <w:rFonts w:ascii="Garamond" w:hAnsi="Garamond"/>
                <w:bCs/>
                <w:sz w:val="22"/>
                <w:lang w:val="fr-FR"/>
              </w:rPr>
            </w:pPr>
          </w:p>
        </w:tc>
        <w:tc>
          <w:tcPr>
            <w:tcW w:w="966" w:type="dxa"/>
            <w:tcBorders>
              <w:top w:val="nil"/>
              <w:bottom w:val="nil"/>
            </w:tcBorders>
            <w:shd w:val="clear" w:color="auto" w:fill="auto"/>
          </w:tcPr>
          <w:p w14:paraId="779BA604" w14:textId="77777777" w:rsidR="00767699" w:rsidRPr="00E33866" w:rsidRDefault="00767699" w:rsidP="00E33866">
            <w:pPr>
              <w:jc w:val="center"/>
              <w:rPr>
                <w:rFonts w:ascii="Garamond" w:hAnsi="Garamond"/>
                <w:bCs/>
                <w:sz w:val="22"/>
              </w:rPr>
            </w:pPr>
            <w:r w:rsidRPr="00E33866">
              <w:rPr>
                <w:rFonts w:ascii="Garamond" w:hAnsi="Garamond"/>
                <w:bCs/>
                <w:sz w:val="22"/>
              </w:rPr>
              <w:t>152</w:t>
            </w:r>
          </w:p>
        </w:tc>
        <w:tc>
          <w:tcPr>
            <w:tcW w:w="4500" w:type="dxa"/>
            <w:tcBorders>
              <w:top w:val="nil"/>
              <w:bottom w:val="nil"/>
              <w:right w:val="nil"/>
            </w:tcBorders>
            <w:shd w:val="clear" w:color="auto" w:fill="auto"/>
            <w:vAlign w:val="bottom"/>
          </w:tcPr>
          <w:p w14:paraId="293CDCB8" w14:textId="77777777" w:rsidR="00767699" w:rsidRPr="00E33866" w:rsidRDefault="00767699">
            <w:pPr>
              <w:rPr>
                <w:bCs/>
                <w:lang w:val="fr-FR"/>
              </w:rPr>
            </w:pPr>
            <w:r w:rsidRPr="00E33866">
              <w:rPr>
                <w:rFonts w:ascii="Garamond" w:hAnsi="Garamond"/>
                <w:bCs/>
                <w:i/>
                <w:sz w:val="22"/>
                <w:lang w:val="fr-BE"/>
              </w:rPr>
              <w:t>Autres institutions publiques qui paient des pensions légales, non figurant sur la liste de l’INAMI</w:t>
            </w:r>
          </w:p>
        </w:tc>
      </w:tr>
      <w:tr w:rsidR="00767699" w:rsidRPr="00E33866" w14:paraId="39A45A0B" w14:textId="77777777" w:rsidTr="00E33866">
        <w:trPr>
          <w:cantSplit/>
          <w:tblHeader/>
        </w:trPr>
        <w:tc>
          <w:tcPr>
            <w:tcW w:w="1177" w:type="dxa"/>
            <w:tcBorders>
              <w:top w:val="nil"/>
              <w:left w:val="nil"/>
              <w:bottom w:val="nil"/>
            </w:tcBorders>
            <w:shd w:val="clear" w:color="auto" w:fill="auto"/>
          </w:tcPr>
          <w:p w14:paraId="67DFF39D" w14:textId="77777777" w:rsidR="00767699" w:rsidRPr="00E33866" w:rsidRDefault="00767699">
            <w:pPr>
              <w:rPr>
                <w:rFonts w:ascii="Garamond" w:hAnsi="Garamond"/>
                <w:bCs/>
                <w:sz w:val="22"/>
                <w:lang w:val="fr-FR"/>
              </w:rPr>
            </w:pPr>
          </w:p>
        </w:tc>
        <w:tc>
          <w:tcPr>
            <w:tcW w:w="1336" w:type="dxa"/>
            <w:tcBorders>
              <w:top w:val="nil"/>
              <w:bottom w:val="nil"/>
            </w:tcBorders>
            <w:shd w:val="clear" w:color="auto" w:fill="auto"/>
          </w:tcPr>
          <w:p w14:paraId="1591AE2C" w14:textId="77777777" w:rsidR="00767699" w:rsidRPr="00E33866" w:rsidRDefault="00767699">
            <w:pPr>
              <w:rPr>
                <w:rFonts w:ascii="Garamond" w:hAnsi="Garamond"/>
                <w:bCs/>
                <w:sz w:val="22"/>
                <w:lang w:val="fr-FR"/>
              </w:rPr>
            </w:pPr>
          </w:p>
        </w:tc>
        <w:tc>
          <w:tcPr>
            <w:tcW w:w="2821" w:type="dxa"/>
            <w:tcBorders>
              <w:top w:val="nil"/>
              <w:bottom w:val="nil"/>
            </w:tcBorders>
            <w:shd w:val="clear" w:color="auto" w:fill="auto"/>
          </w:tcPr>
          <w:p w14:paraId="10D38330" w14:textId="77777777" w:rsidR="00767699" w:rsidRPr="00E33866" w:rsidRDefault="00767699">
            <w:pPr>
              <w:rPr>
                <w:bCs/>
              </w:rPr>
            </w:pPr>
            <w:r w:rsidRPr="00E33866">
              <w:rPr>
                <w:rFonts w:ascii="Garamond" w:hAnsi="Garamond"/>
                <w:bCs/>
                <w:sz w:val="22"/>
                <w:lang w:val="fr-BE"/>
              </w:rPr>
              <w:t>Périodicité</w:t>
            </w:r>
          </w:p>
        </w:tc>
        <w:tc>
          <w:tcPr>
            <w:tcW w:w="2293" w:type="dxa"/>
            <w:tcBorders>
              <w:top w:val="nil"/>
              <w:bottom w:val="nil"/>
            </w:tcBorders>
            <w:shd w:val="clear" w:color="auto" w:fill="auto"/>
          </w:tcPr>
          <w:p w14:paraId="1D5C7A91" w14:textId="77777777" w:rsidR="00767699" w:rsidRPr="00E33866" w:rsidRDefault="00767699">
            <w:pPr>
              <w:rPr>
                <w:bCs/>
              </w:rPr>
            </w:pPr>
            <w:proofErr w:type="spellStart"/>
            <w:r w:rsidRPr="00E33866">
              <w:rPr>
                <w:rFonts w:ascii="Garamond" w:hAnsi="Garamond"/>
                <w:bCs/>
                <w:sz w:val="22"/>
                <w:lang w:val="fr-BE"/>
              </w:rPr>
              <w:t>periodiciteit</w:t>
            </w:r>
            <w:proofErr w:type="spellEnd"/>
          </w:p>
        </w:tc>
        <w:tc>
          <w:tcPr>
            <w:tcW w:w="885" w:type="dxa"/>
            <w:tcBorders>
              <w:top w:val="nil"/>
              <w:bottom w:val="nil"/>
            </w:tcBorders>
            <w:shd w:val="clear" w:color="auto" w:fill="auto"/>
          </w:tcPr>
          <w:p w14:paraId="7FD6D401" w14:textId="77777777" w:rsidR="00767699" w:rsidRPr="00E33866" w:rsidRDefault="00767699" w:rsidP="00E33866">
            <w:pPr>
              <w:jc w:val="center"/>
              <w:rPr>
                <w:rFonts w:ascii="Garamond" w:hAnsi="Garamond"/>
                <w:bCs/>
                <w:sz w:val="22"/>
                <w:lang w:val="nl-BE"/>
              </w:rPr>
            </w:pPr>
            <w:r w:rsidRPr="00E33866">
              <w:rPr>
                <w:rFonts w:ascii="Garamond" w:hAnsi="Garamond"/>
                <w:bCs/>
                <w:sz w:val="22"/>
              </w:rPr>
              <w:t>=</w:t>
            </w:r>
          </w:p>
        </w:tc>
        <w:tc>
          <w:tcPr>
            <w:tcW w:w="966" w:type="dxa"/>
            <w:tcBorders>
              <w:top w:val="nil"/>
              <w:bottom w:val="nil"/>
            </w:tcBorders>
            <w:shd w:val="clear" w:color="auto" w:fill="auto"/>
          </w:tcPr>
          <w:p w14:paraId="6F902791" w14:textId="77777777" w:rsidR="00767699" w:rsidRPr="00E33866" w:rsidRDefault="00767699" w:rsidP="00E33866">
            <w:pPr>
              <w:jc w:val="center"/>
              <w:rPr>
                <w:rFonts w:ascii="Garamond" w:hAnsi="Garamond"/>
                <w:bCs/>
                <w:sz w:val="22"/>
              </w:rPr>
            </w:pPr>
            <w:r w:rsidRPr="00E33866">
              <w:rPr>
                <w:rFonts w:ascii="Garamond" w:hAnsi="Garamond"/>
                <w:bCs/>
                <w:sz w:val="22"/>
              </w:rPr>
              <w:t>1</w:t>
            </w:r>
          </w:p>
        </w:tc>
        <w:tc>
          <w:tcPr>
            <w:tcW w:w="4500" w:type="dxa"/>
            <w:tcBorders>
              <w:top w:val="nil"/>
              <w:bottom w:val="nil"/>
              <w:right w:val="nil"/>
            </w:tcBorders>
            <w:shd w:val="clear" w:color="auto" w:fill="auto"/>
          </w:tcPr>
          <w:p w14:paraId="084AD399" w14:textId="77777777" w:rsidR="00767699" w:rsidRPr="00E33866" w:rsidRDefault="00767699" w:rsidP="00E33866">
            <w:pPr>
              <w:jc w:val="both"/>
              <w:rPr>
                <w:bCs/>
              </w:rPr>
            </w:pPr>
            <w:r w:rsidRPr="00E33866">
              <w:rPr>
                <w:rFonts w:ascii="Garamond" w:hAnsi="Garamond"/>
                <w:bCs/>
                <w:sz w:val="22"/>
                <w:lang w:val="fr-BE"/>
              </w:rPr>
              <w:t>Mensuel</w:t>
            </w:r>
          </w:p>
        </w:tc>
      </w:tr>
      <w:tr w:rsidR="00767699" w:rsidRPr="00E33866" w14:paraId="3726BA01" w14:textId="77777777" w:rsidTr="00E33866">
        <w:trPr>
          <w:cantSplit/>
          <w:tblHeader/>
        </w:trPr>
        <w:tc>
          <w:tcPr>
            <w:tcW w:w="1177" w:type="dxa"/>
            <w:tcBorders>
              <w:top w:val="nil"/>
              <w:left w:val="nil"/>
              <w:bottom w:val="nil"/>
            </w:tcBorders>
            <w:shd w:val="clear" w:color="auto" w:fill="auto"/>
          </w:tcPr>
          <w:p w14:paraId="711F1A15" w14:textId="77777777" w:rsidR="00767699" w:rsidRPr="00E33866" w:rsidRDefault="00767699">
            <w:pPr>
              <w:rPr>
                <w:rFonts w:ascii="Garamond" w:hAnsi="Garamond"/>
                <w:bCs/>
                <w:sz w:val="22"/>
              </w:rPr>
            </w:pPr>
          </w:p>
        </w:tc>
        <w:tc>
          <w:tcPr>
            <w:tcW w:w="1336" w:type="dxa"/>
            <w:tcBorders>
              <w:top w:val="nil"/>
              <w:bottom w:val="nil"/>
            </w:tcBorders>
            <w:shd w:val="clear" w:color="auto" w:fill="auto"/>
          </w:tcPr>
          <w:p w14:paraId="51387969" w14:textId="77777777" w:rsidR="00767699" w:rsidRPr="00E33866" w:rsidRDefault="00767699">
            <w:pPr>
              <w:rPr>
                <w:rFonts w:ascii="Garamond" w:hAnsi="Garamond"/>
                <w:bCs/>
                <w:sz w:val="22"/>
              </w:rPr>
            </w:pPr>
          </w:p>
        </w:tc>
        <w:tc>
          <w:tcPr>
            <w:tcW w:w="2821" w:type="dxa"/>
            <w:tcBorders>
              <w:top w:val="nil"/>
              <w:bottom w:val="nil"/>
            </w:tcBorders>
            <w:shd w:val="clear" w:color="auto" w:fill="auto"/>
          </w:tcPr>
          <w:p w14:paraId="7E968CA1" w14:textId="77777777" w:rsidR="00767699" w:rsidRPr="00E33866" w:rsidRDefault="00767699">
            <w:pPr>
              <w:rPr>
                <w:rFonts w:ascii="Garamond" w:hAnsi="Garamond"/>
                <w:bCs/>
                <w:sz w:val="22"/>
              </w:rPr>
            </w:pPr>
          </w:p>
        </w:tc>
        <w:tc>
          <w:tcPr>
            <w:tcW w:w="2293" w:type="dxa"/>
            <w:tcBorders>
              <w:top w:val="nil"/>
              <w:bottom w:val="nil"/>
            </w:tcBorders>
            <w:shd w:val="clear" w:color="auto" w:fill="auto"/>
          </w:tcPr>
          <w:p w14:paraId="709DF45F" w14:textId="77777777" w:rsidR="00767699" w:rsidRPr="00E33866" w:rsidRDefault="00767699">
            <w:pPr>
              <w:rPr>
                <w:rFonts w:ascii="Garamond" w:hAnsi="Garamond"/>
                <w:bCs/>
                <w:sz w:val="22"/>
              </w:rPr>
            </w:pPr>
          </w:p>
        </w:tc>
        <w:tc>
          <w:tcPr>
            <w:tcW w:w="885" w:type="dxa"/>
            <w:tcBorders>
              <w:top w:val="nil"/>
              <w:bottom w:val="nil"/>
            </w:tcBorders>
            <w:shd w:val="clear" w:color="auto" w:fill="auto"/>
          </w:tcPr>
          <w:p w14:paraId="76B4D253" w14:textId="77777777" w:rsidR="00767699" w:rsidRPr="00E33866" w:rsidRDefault="00767699" w:rsidP="00E33866">
            <w:pPr>
              <w:jc w:val="center"/>
              <w:rPr>
                <w:rFonts w:ascii="Garamond" w:hAnsi="Garamond"/>
                <w:bCs/>
                <w:sz w:val="22"/>
              </w:rPr>
            </w:pPr>
          </w:p>
        </w:tc>
        <w:tc>
          <w:tcPr>
            <w:tcW w:w="966" w:type="dxa"/>
            <w:tcBorders>
              <w:top w:val="nil"/>
              <w:bottom w:val="nil"/>
            </w:tcBorders>
            <w:shd w:val="clear" w:color="auto" w:fill="auto"/>
          </w:tcPr>
          <w:p w14:paraId="11F5B710" w14:textId="77777777" w:rsidR="00767699" w:rsidRPr="00E33866" w:rsidRDefault="00767699"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1A7C8C80" w14:textId="77777777" w:rsidR="00767699" w:rsidRPr="00E33866" w:rsidRDefault="00767699" w:rsidP="00E33866">
            <w:pPr>
              <w:jc w:val="both"/>
              <w:rPr>
                <w:bCs/>
              </w:rPr>
            </w:pPr>
            <w:r w:rsidRPr="00E33866">
              <w:rPr>
                <w:rFonts w:ascii="Garamond" w:hAnsi="Garamond"/>
                <w:bCs/>
                <w:sz w:val="22"/>
                <w:lang w:val="fr-BE"/>
              </w:rPr>
              <w:t>Bimestriel</w:t>
            </w:r>
          </w:p>
        </w:tc>
      </w:tr>
      <w:tr w:rsidR="00767699" w:rsidRPr="00E33866" w14:paraId="14619B72" w14:textId="77777777" w:rsidTr="00E33866">
        <w:trPr>
          <w:cantSplit/>
          <w:tblHeader/>
        </w:trPr>
        <w:tc>
          <w:tcPr>
            <w:tcW w:w="1177" w:type="dxa"/>
            <w:tcBorders>
              <w:top w:val="nil"/>
              <w:left w:val="nil"/>
              <w:bottom w:val="nil"/>
            </w:tcBorders>
            <w:shd w:val="clear" w:color="auto" w:fill="auto"/>
          </w:tcPr>
          <w:p w14:paraId="63BA9858" w14:textId="77777777" w:rsidR="00767699" w:rsidRPr="00E33866" w:rsidRDefault="00767699">
            <w:pPr>
              <w:rPr>
                <w:rFonts w:ascii="Garamond" w:hAnsi="Garamond"/>
                <w:bCs/>
                <w:sz w:val="22"/>
              </w:rPr>
            </w:pPr>
          </w:p>
        </w:tc>
        <w:tc>
          <w:tcPr>
            <w:tcW w:w="1336" w:type="dxa"/>
            <w:tcBorders>
              <w:top w:val="nil"/>
              <w:bottom w:val="nil"/>
            </w:tcBorders>
            <w:shd w:val="clear" w:color="auto" w:fill="auto"/>
          </w:tcPr>
          <w:p w14:paraId="08735BF6" w14:textId="77777777" w:rsidR="00767699" w:rsidRPr="00E33866" w:rsidRDefault="00767699">
            <w:pPr>
              <w:rPr>
                <w:rFonts w:ascii="Garamond" w:hAnsi="Garamond"/>
                <w:bCs/>
                <w:sz w:val="22"/>
              </w:rPr>
            </w:pPr>
          </w:p>
        </w:tc>
        <w:tc>
          <w:tcPr>
            <w:tcW w:w="2821" w:type="dxa"/>
            <w:tcBorders>
              <w:top w:val="nil"/>
              <w:bottom w:val="nil"/>
            </w:tcBorders>
            <w:shd w:val="clear" w:color="auto" w:fill="auto"/>
          </w:tcPr>
          <w:p w14:paraId="4C9BA6BC" w14:textId="77777777" w:rsidR="00767699" w:rsidRPr="00E33866" w:rsidRDefault="00767699">
            <w:pPr>
              <w:rPr>
                <w:rFonts w:ascii="Garamond" w:hAnsi="Garamond"/>
                <w:bCs/>
                <w:sz w:val="22"/>
              </w:rPr>
            </w:pPr>
          </w:p>
        </w:tc>
        <w:tc>
          <w:tcPr>
            <w:tcW w:w="2293" w:type="dxa"/>
            <w:tcBorders>
              <w:top w:val="nil"/>
              <w:bottom w:val="nil"/>
            </w:tcBorders>
            <w:shd w:val="clear" w:color="auto" w:fill="auto"/>
          </w:tcPr>
          <w:p w14:paraId="0A58673F" w14:textId="77777777" w:rsidR="00767699" w:rsidRPr="00E33866" w:rsidRDefault="00767699">
            <w:pPr>
              <w:rPr>
                <w:rFonts w:ascii="Garamond" w:hAnsi="Garamond"/>
                <w:bCs/>
                <w:sz w:val="22"/>
              </w:rPr>
            </w:pPr>
          </w:p>
        </w:tc>
        <w:tc>
          <w:tcPr>
            <w:tcW w:w="885" w:type="dxa"/>
            <w:tcBorders>
              <w:top w:val="nil"/>
              <w:bottom w:val="nil"/>
            </w:tcBorders>
            <w:shd w:val="clear" w:color="auto" w:fill="auto"/>
          </w:tcPr>
          <w:p w14:paraId="7C7D9368" w14:textId="77777777" w:rsidR="00767699" w:rsidRPr="00E33866" w:rsidRDefault="00767699" w:rsidP="00E33866">
            <w:pPr>
              <w:jc w:val="center"/>
              <w:rPr>
                <w:rFonts w:ascii="Garamond" w:hAnsi="Garamond"/>
                <w:bCs/>
                <w:sz w:val="22"/>
              </w:rPr>
            </w:pPr>
          </w:p>
        </w:tc>
        <w:tc>
          <w:tcPr>
            <w:tcW w:w="966" w:type="dxa"/>
            <w:tcBorders>
              <w:top w:val="nil"/>
              <w:bottom w:val="nil"/>
            </w:tcBorders>
            <w:shd w:val="clear" w:color="auto" w:fill="auto"/>
          </w:tcPr>
          <w:p w14:paraId="788CED78" w14:textId="77777777" w:rsidR="00767699" w:rsidRPr="00E33866" w:rsidRDefault="00767699" w:rsidP="00E33866">
            <w:pPr>
              <w:jc w:val="center"/>
              <w:rPr>
                <w:rFonts w:ascii="Garamond" w:hAnsi="Garamond"/>
                <w:bCs/>
                <w:sz w:val="22"/>
              </w:rPr>
            </w:pPr>
            <w:r w:rsidRPr="00E33866">
              <w:rPr>
                <w:rFonts w:ascii="Garamond" w:hAnsi="Garamond"/>
                <w:bCs/>
                <w:sz w:val="22"/>
              </w:rPr>
              <w:t>3</w:t>
            </w:r>
          </w:p>
        </w:tc>
        <w:tc>
          <w:tcPr>
            <w:tcW w:w="4500" w:type="dxa"/>
            <w:tcBorders>
              <w:top w:val="nil"/>
              <w:bottom w:val="nil"/>
              <w:right w:val="nil"/>
            </w:tcBorders>
            <w:shd w:val="clear" w:color="auto" w:fill="auto"/>
          </w:tcPr>
          <w:p w14:paraId="517F1BFD" w14:textId="77777777" w:rsidR="00767699" w:rsidRPr="00E33866" w:rsidRDefault="00767699" w:rsidP="00E33866">
            <w:pPr>
              <w:jc w:val="both"/>
              <w:rPr>
                <w:bCs/>
              </w:rPr>
            </w:pPr>
            <w:r w:rsidRPr="00E33866">
              <w:rPr>
                <w:rFonts w:ascii="Garamond" w:hAnsi="Garamond"/>
                <w:bCs/>
                <w:sz w:val="22"/>
                <w:lang w:val="fr-BE"/>
              </w:rPr>
              <w:t>Trimestriel</w:t>
            </w:r>
          </w:p>
        </w:tc>
      </w:tr>
      <w:tr w:rsidR="00767699" w:rsidRPr="00E33866" w14:paraId="2A7872B5" w14:textId="77777777" w:rsidTr="00E33866">
        <w:trPr>
          <w:cantSplit/>
          <w:tblHeader/>
        </w:trPr>
        <w:tc>
          <w:tcPr>
            <w:tcW w:w="1177" w:type="dxa"/>
            <w:tcBorders>
              <w:top w:val="nil"/>
              <w:left w:val="nil"/>
              <w:bottom w:val="nil"/>
            </w:tcBorders>
            <w:shd w:val="clear" w:color="auto" w:fill="auto"/>
          </w:tcPr>
          <w:p w14:paraId="7F95126B" w14:textId="77777777" w:rsidR="00767699" w:rsidRPr="00E33866" w:rsidRDefault="00767699">
            <w:pPr>
              <w:rPr>
                <w:rFonts w:ascii="Garamond" w:hAnsi="Garamond"/>
                <w:bCs/>
                <w:sz w:val="22"/>
              </w:rPr>
            </w:pPr>
          </w:p>
        </w:tc>
        <w:tc>
          <w:tcPr>
            <w:tcW w:w="1336" w:type="dxa"/>
            <w:tcBorders>
              <w:top w:val="nil"/>
              <w:bottom w:val="nil"/>
            </w:tcBorders>
            <w:shd w:val="clear" w:color="auto" w:fill="auto"/>
          </w:tcPr>
          <w:p w14:paraId="14F080F2" w14:textId="77777777" w:rsidR="00767699" w:rsidRPr="00E33866" w:rsidRDefault="00767699">
            <w:pPr>
              <w:rPr>
                <w:rFonts w:ascii="Garamond" w:hAnsi="Garamond"/>
                <w:bCs/>
                <w:sz w:val="22"/>
              </w:rPr>
            </w:pPr>
          </w:p>
        </w:tc>
        <w:tc>
          <w:tcPr>
            <w:tcW w:w="2821" w:type="dxa"/>
            <w:tcBorders>
              <w:top w:val="nil"/>
              <w:bottom w:val="nil"/>
            </w:tcBorders>
            <w:shd w:val="clear" w:color="auto" w:fill="auto"/>
          </w:tcPr>
          <w:p w14:paraId="698F70F2" w14:textId="77777777" w:rsidR="00767699" w:rsidRPr="00E33866" w:rsidRDefault="00767699">
            <w:pPr>
              <w:rPr>
                <w:rFonts w:ascii="Garamond" w:hAnsi="Garamond"/>
                <w:bCs/>
                <w:sz w:val="22"/>
              </w:rPr>
            </w:pPr>
          </w:p>
        </w:tc>
        <w:tc>
          <w:tcPr>
            <w:tcW w:w="2293" w:type="dxa"/>
            <w:tcBorders>
              <w:top w:val="nil"/>
              <w:bottom w:val="nil"/>
            </w:tcBorders>
            <w:shd w:val="clear" w:color="auto" w:fill="auto"/>
          </w:tcPr>
          <w:p w14:paraId="3EECD41F" w14:textId="77777777" w:rsidR="00767699" w:rsidRPr="00E33866" w:rsidRDefault="00767699">
            <w:pPr>
              <w:rPr>
                <w:rFonts w:ascii="Garamond" w:hAnsi="Garamond"/>
                <w:bCs/>
                <w:sz w:val="22"/>
              </w:rPr>
            </w:pPr>
          </w:p>
        </w:tc>
        <w:tc>
          <w:tcPr>
            <w:tcW w:w="885" w:type="dxa"/>
            <w:tcBorders>
              <w:top w:val="nil"/>
              <w:bottom w:val="nil"/>
            </w:tcBorders>
            <w:shd w:val="clear" w:color="auto" w:fill="auto"/>
          </w:tcPr>
          <w:p w14:paraId="1E928BCB" w14:textId="77777777" w:rsidR="00767699" w:rsidRPr="00E33866" w:rsidRDefault="00767699" w:rsidP="00E33866">
            <w:pPr>
              <w:jc w:val="center"/>
              <w:rPr>
                <w:rFonts w:ascii="Garamond" w:hAnsi="Garamond"/>
                <w:bCs/>
                <w:sz w:val="22"/>
              </w:rPr>
            </w:pPr>
          </w:p>
        </w:tc>
        <w:tc>
          <w:tcPr>
            <w:tcW w:w="966" w:type="dxa"/>
            <w:tcBorders>
              <w:top w:val="nil"/>
              <w:bottom w:val="nil"/>
            </w:tcBorders>
            <w:shd w:val="clear" w:color="auto" w:fill="auto"/>
          </w:tcPr>
          <w:p w14:paraId="7709BF1D" w14:textId="77777777" w:rsidR="00767699" w:rsidRPr="00E33866" w:rsidRDefault="00767699" w:rsidP="00E33866">
            <w:pPr>
              <w:jc w:val="center"/>
              <w:rPr>
                <w:rFonts w:ascii="Garamond" w:hAnsi="Garamond"/>
                <w:bCs/>
                <w:sz w:val="22"/>
              </w:rPr>
            </w:pPr>
            <w:r w:rsidRPr="00E33866">
              <w:rPr>
                <w:rFonts w:ascii="Garamond" w:hAnsi="Garamond"/>
                <w:bCs/>
                <w:sz w:val="22"/>
              </w:rPr>
              <w:t>4</w:t>
            </w:r>
          </w:p>
        </w:tc>
        <w:tc>
          <w:tcPr>
            <w:tcW w:w="4500" w:type="dxa"/>
            <w:tcBorders>
              <w:top w:val="nil"/>
              <w:bottom w:val="nil"/>
              <w:right w:val="nil"/>
            </w:tcBorders>
            <w:shd w:val="clear" w:color="auto" w:fill="auto"/>
          </w:tcPr>
          <w:p w14:paraId="4BF5A99B" w14:textId="77777777" w:rsidR="00767699" w:rsidRPr="00E33866" w:rsidRDefault="00767699" w:rsidP="00E33866">
            <w:pPr>
              <w:jc w:val="both"/>
              <w:rPr>
                <w:bCs/>
              </w:rPr>
            </w:pPr>
            <w:r w:rsidRPr="00E33866">
              <w:rPr>
                <w:rFonts w:ascii="Garamond" w:hAnsi="Garamond"/>
                <w:bCs/>
                <w:sz w:val="22"/>
                <w:lang w:val="fr-BE"/>
              </w:rPr>
              <w:t>Quadrimestriel</w:t>
            </w:r>
          </w:p>
        </w:tc>
      </w:tr>
      <w:tr w:rsidR="00767699" w:rsidRPr="00E33866" w14:paraId="5307D2B5" w14:textId="77777777" w:rsidTr="00E33866">
        <w:trPr>
          <w:cantSplit/>
          <w:tblHeader/>
        </w:trPr>
        <w:tc>
          <w:tcPr>
            <w:tcW w:w="1177" w:type="dxa"/>
            <w:tcBorders>
              <w:top w:val="nil"/>
              <w:left w:val="nil"/>
              <w:bottom w:val="nil"/>
            </w:tcBorders>
            <w:shd w:val="clear" w:color="auto" w:fill="auto"/>
          </w:tcPr>
          <w:p w14:paraId="69D54399" w14:textId="77777777" w:rsidR="00767699" w:rsidRPr="00E33866" w:rsidRDefault="00767699">
            <w:pPr>
              <w:rPr>
                <w:rFonts w:ascii="Garamond" w:hAnsi="Garamond"/>
                <w:bCs/>
                <w:sz w:val="22"/>
              </w:rPr>
            </w:pPr>
          </w:p>
        </w:tc>
        <w:tc>
          <w:tcPr>
            <w:tcW w:w="1336" w:type="dxa"/>
            <w:tcBorders>
              <w:top w:val="nil"/>
              <w:bottom w:val="nil"/>
            </w:tcBorders>
            <w:shd w:val="clear" w:color="auto" w:fill="auto"/>
          </w:tcPr>
          <w:p w14:paraId="358F271D" w14:textId="77777777" w:rsidR="00767699" w:rsidRPr="00E33866" w:rsidRDefault="00767699">
            <w:pPr>
              <w:rPr>
                <w:rFonts w:ascii="Garamond" w:hAnsi="Garamond"/>
                <w:bCs/>
                <w:sz w:val="22"/>
              </w:rPr>
            </w:pPr>
          </w:p>
        </w:tc>
        <w:tc>
          <w:tcPr>
            <w:tcW w:w="2821" w:type="dxa"/>
            <w:tcBorders>
              <w:top w:val="nil"/>
              <w:bottom w:val="nil"/>
            </w:tcBorders>
            <w:shd w:val="clear" w:color="auto" w:fill="auto"/>
          </w:tcPr>
          <w:p w14:paraId="4FDC57E7" w14:textId="77777777" w:rsidR="00767699" w:rsidRPr="00E33866" w:rsidRDefault="00767699">
            <w:pPr>
              <w:rPr>
                <w:rFonts w:ascii="Garamond" w:hAnsi="Garamond"/>
                <w:bCs/>
                <w:sz w:val="22"/>
              </w:rPr>
            </w:pPr>
          </w:p>
        </w:tc>
        <w:tc>
          <w:tcPr>
            <w:tcW w:w="2293" w:type="dxa"/>
            <w:tcBorders>
              <w:top w:val="nil"/>
              <w:bottom w:val="nil"/>
            </w:tcBorders>
            <w:shd w:val="clear" w:color="auto" w:fill="auto"/>
          </w:tcPr>
          <w:p w14:paraId="532526FD" w14:textId="77777777" w:rsidR="00767699" w:rsidRPr="00E33866" w:rsidRDefault="00767699">
            <w:pPr>
              <w:rPr>
                <w:rFonts w:ascii="Garamond" w:hAnsi="Garamond"/>
                <w:bCs/>
                <w:sz w:val="22"/>
              </w:rPr>
            </w:pPr>
          </w:p>
        </w:tc>
        <w:tc>
          <w:tcPr>
            <w:tcW w:w="885" w:type="dxa"/>
            <w:tcBorders>
              <w:top w:val="nil"/>
              <w:bottom w:val="nil"/>
            </w:tcBorders>
            <w:shd w:val="clear" w:color="auto" w:fill="auto"/>
          </w:tcPr>
          <w:p w14:paraId="53558B3B" w14:textId="77777777" w:rsidR="00767699" w:rsidRPr="00E33866" w:rsidRDefault="00767699" w:rsidP="00E33866">
            <w:pPr>
              <w:jc w:val="center"/>
              <w:rPr>
                <w:rFonts w:ascii="Garamond" w:hAnsi="Garamond"/>
                <w:bCs/>
                <w:sz w:val="22"/>
              </w:rPr>
            </w:pPr>
          </w:p>
        </w:tc>
        <w:tc>
          <w:tcPr>
            <w:tcW w:w="966" w:type="dxa"/>
            <w:tcBorders>
              <w:top w:val="nil"/>
              <w:bottom w:val="nil"/>
            </w:tcBorders>
            <w:shd w:val="clear" w:color="auto" w:fill="auto"/>
          </w:tcPr>
          <w:p w14:paraId="13CB2FAD" w14:textId="77777777" w:rsidR="00767699" w:rsidRPr="00E33866" w:rsidRDefault="00767699" w:rsidP="00E33866">
            <w:pPr>
              <w:jc w:val="center"/>
              <w:rPr>
                <w:rFonts w:ascii="Garamond" w:hAnsi="Garamond"/>
                <w:bCs/>
                <w:sz w:val="22"/>
              </w:rPr>
            </w:pPr>
            <w:r w:rsidRPr="00E33866">
              <w:rPr>
                <w:rFonts w:ascii="Garamond" w:hAnsi="Garamond"/>
                <w:bCs/>
                <w:sz w:val="22"/>
              </w:rPr>
              <w:t>6</w:t>
            </w:r>
          </w:p>
        </w:tc>
        <w:tc>
          <w:tcPr>
            <w:tcW w:w="4500" w:type="dxa"/>
            <w:tcBorders>
              <w:top w:val="nil"/>
              <w:bottom w:val="nil"/>
              <w:right w:val="nil"/>
            </w:tcBorders>
            <w:shd w:val="clear" w:color="auto" w:fill="auto"/>
          </w:tcPr>
          <w:p w14:paraId="74F0C022" w14:textId="77777777" w:rsidR="00767699" w:rsidRPr="00E33866" w:rsidRDefault="00767699" w:rsidP="00E33866">
            <w:pPr>
              <w:jc w:val="both"/>
              <w:rPr>
                <w:bCs/>
              </w:rPr>
            </w:pPr>
            <w:r w:rsidRPr="00E33866">
              <w:rPr>
                <w:rFonts w:ascii="Garamond" w:hAnsi="Garamond"/>
                <w:bCs/>
                <w:sz w:val="22"/>
                <w:lang w:val="fr-BE"/>
              </w:rPr>
              <w:t>Semestriel</w:t>
            </w:r>
          </w:p>
        </w:tc>
      </w:tr>
      <w:tr w:rsidR="00767699" w:rsidRPr="00E33866" w14:paraId="1ED16E6C" w14:textId="77777777" w:rsidTr="00E33866">
        <w:trPr>
          <w:cantSplit/>
          <w:tblHeader/>
        </w:trPr>
        <w:tc>
          <w:tcPr>
            <w:tcW w:w="1177" w:type="dxa"/>
            <w:tcBorders>
              <w:top w:val="nil"/>
              <w:left w:val="nil"/>
              <w:bottom w:val="nil"/>
            </w:tcBorders>
            <w:shd w:val="clear" w:color="auto" w:fill="auto"/>
          </w:tcPr>
          <w:p w14:paraId="6E2B5B6B" w14:textId="77777777" w:rsidR="00767699" w:rsidRPr="00E33866" w:rsidRDefault="00767699">
            <w:pPr>
              <w:rPr>
                <w:rFonts w:ascii="Garamond" w:hAnsi="Garamond"/>
                <w:bCs/>
                <w:sz w:val="22"/>
              </w:rPr>
            </w:pPr>
          </w:p>
        </w:tc>
        <w:tc>
          <w:tcPr>
            <w:tcW w:w="1336" w:type="dxa"/>
            <w:tcBorders>
              <w:top w:val="nil"/>
              <w:bottom w:val="nil"/>
            </w:tcBorders>
            <w:shd w:val="clear" w:color="auto" w:fill="auto"/>
          </w:tcPr>
          <w:p w14:paraId="105F06C5" w14:textId="77777777" w:rsidR="00767699" w:rsidRPr="00E33866" w:rsidRDefault="00767699">
            <w:pPr>
              <w:rPr>
                <w:rFonts w:ascii="Garamond" w:hAnsi="Garamond"/>
                <w:bCs/>
                <w:sz w:val="22"/>
              </w:rPr>
            </w:pPr>
          </w:p>
        </w:tc>
        <w:tc>
          <w:tcPr>
            <w:tcW w:w="2821" w:type="dxa"/>
            <w:tcBorders>
              <w:top w:val="nil"/>
              <w:bottom w:val="nil"/>
            </w:tcBorders>
            <w:shd w:val="clear" w:color="auto" w:fill="auto"/>
          </w:tcPr>
          <w:p w14:paraId="28936073" w14:textId="77777777" w:rsidR="00767699" w:rsidRPr="00E33866" w:rsidRDefault="00767699">
            <w:pPr>
              <w:rPr>
                <w:rFonts w:ascii="Garamond" w:hAnsi="Garamond"/>
                <w:bCs/>
                <w:sz w:val="22"/>
              </w:rPr>
            </w:pPr>
          </w:p>
        </w:tc>
        <w:tc>
          <w:tcPr>
            <w:tcW w:w="2293" w:type="dxa"/>
            <w:tcBorders>
              <w:top w:val="nil"/>
              <w:bottom w:val="nil"/>
            </w:tcBorders>
            <w:shd w:val="clear" w:color="auto" w:fill="auto"/>
          </w:tcPr>
          <w:p w14:paraId="38E7EE0D" w14:textId="77777777" w:rsidR="00767699" w:rsidRPr="00E33866" w:rsidRDefault="00767699">
            <w:pPr>
              <w:rPr>
                <w:rFonts w:ascii="Garamond" w:hAnsi="Garamond"/>
                <w:bCs/>
                <w:sz w:val="22"/>
              </w:rPr>
            </w:pPr>
          </w:p>
        </w:tc>
        <w:tc>
          <w:tcPr>
            <w:tcW w:w="885" w:type="dxa"/>
            <w:tcBorders>
              <w:top w:val="nil"/>
              <w:bottom w:val="nil"/>
            </w:tcBorders>
            <w:shd w:val="clear" w:color="auto" w:fill="auto"/>
          </w:tcPr>
          <w:p w14:paraId="34A42D22" w14:textId="77777777" w:rsidR="00767699" w:rsidRPr="00E33866" w:rsidRDefault="00767699" w:rsidP="00E33866">
            <w:pPr>
              <w:jc w:val="center"/>
              <w:rPr>
                <w:rFonts w:ascii="Garamond" w:hAnsi="Garamond"/>
                <w:bCs/>
                <w:sz w:val="22"/>
              </w:rPr>
            </w:pPr>
          </w:p>
        </w:tc>
        <w:tc>
          <w:tcPr>
            <w:tcW w:w="966" w:type="dxa"/>
            <w:tcBorders>
              <w:top w:val="nil"/>
              <w:bottom w:val="nil"/>
            </w:tcBorders>
            <w:shd w:val="clear" w:color="auto" w:fill="auto"/>
          </w:tcPr>
          <w:p w14:paraId="196444F9" w14:textId="77777777" w:rsidR="00767699" w:rsidRPr="00E33866" w:rsidRDefault="00767699" w:rsidP="00E33866">
            <w:pPr>
              <w:jc w:val="center"/>
              <w:rPr>
                <w:bCs/>
              </w:rPr>
            </w:pPr>
            <w:r w:rsidRPr="00E33866">
              <w:rPr>
                <w:rFonts w:ascii="Garamond" w:hAnsi="Garamond"/>
                <w:bCs/>
                <w:sz w:val="22"/>
                <w:lang w:val="fr-BE"/>
              </w:rPr>
              <w:t>J</w:t>
            </w:r>
          </w:p>
        </w:tc>
        <w:tc>
          <w:tcPr>
            <w:tcW w:w="4500" w:type="dxa"/>
            <w:tcBorders>
              <w:top w:val="nil"/>
              <w:bottom w:val="nil"/>
              <w:right w:val="nil"/>
            </w:tcBorders>
            <w:shd w:val="clear" w:color="auto" w:fill="auto"/>
          </w:tcPr>
          <w:p w14:paraId="36B6D335" w14:textId="77777777" w:rsidR="00767699" w:rsidRPr="00E33866" w:rsidRDefault="00767699" w:rsidP="00E33866">
            <w:pPr>
              <w:jc w:val="both"/>
              <w:rPr>
                <w:bCs/>
              </w:rPr>
            </w:pPr>
            <w:r w:rsidRPr="00E33866">
              <w:rPr>
                <w:rFonts w:ascii="Garamond" w:hAnsi="Garamond"/>
                <w:bCs/>
                <w:sz w:val="22"/>
                <w:lang w:val="fr-BE"/>
              </w:rPr>
              <w:t>Annuel</w:t>
            </w:r>
          </w:p>
        </w:tc>
      </w:tr>
      <w:tr w:rsidR="00767699" w:rsidRPr="00E33866" w14:paraId="7097C96C" w14:textId="77777777" w:rsidTr="00E33866">
        <w:trPr>
          <w:cantSplit/>
          <w:tblHeader/>
        </w:trPr>
        <w:tc>
          <w:tcPr>
            <w:tcW w:w="1177" w:type="dxa"/>
            <w:tcBorders>
              <w:top w:val="nil"/>
              <w:left w:val="nil"/>
              <w:bottom w:val="nil"/>
            </w:tcBorders>
            <w:shd w:val="clear" w:color="auto" w:fill="auto"/>
          </w:tcPr>
          <w:p w14:paraId="6385FABA" w14:textId="77777777" w:rsidR="00767699" w:rsidRPr="00E33866" w:rsidRDefault="00767699">
            <w:pPr>
              <w:rPr>
                <w:rFonts w:ascii="Garamond" w:hAnsi="Garamond"/>
                <w:bCs/>
                <w:sz w:val="22"/>
              </w:rPr>
            </w:pPr>
          </w:p>
        </w:tc>
        <w:tc>
          <w:tcPr>
            <w:tcW w:w="1336" w:type="dxa"/>
            <w:tcBorders>
              <w:top w:val="nil"/>
              <w:bottom w:val="nil"/>
            </w:tcBorders>
            <w:shd w:val="clear" w:color="auto" w:fill="auto"/>
          </w:tcPr>
          <w:p w14:paraId="25F09514" w14:textId="77777777" w:rsidR="00767699" w:rsidRPr="00E33866" w:rsidRDefault="00767699">
            <w:pPr>
              <w:rPr>
                <w:rFonts w:ascii="Garamond" w:hAnsi="Garamond"/>
                <w:bCs/>
                <w:sz w:val="22"/>
              </w:rPr>
            </w:pPr>
          </w:p>
        </w:tc>
        <w:tc>
          <w:tcPr>
            <w:tcW w:w="2821" w:type="dxa"/>
            <w:tcBorders>
              <w:top w:val="nil"/>
              <w:bottom w:val="nil"/>
            </w:tcBorders>
            <w:shd w:val="clear" w:color="auto" w:fill="auto"/>
          </w:tcPr>
          <w:p w14:paraId="1993DC23" w14:textId="77777777" w:rsidR="00767699" w:rsidRPr="00E33866" w:rsidRDefault="00767699">
            <w:pPr>
              <w:rPr>
                <w:rFonts w:ascii="Garamond" w:hAnsi="Garamond"/>
                <w:bCs/>
                <w:sz w:val="22"/>
              </w:rPr>
            </w:pPr>
          </w:p>
        </w:tc>
        <w:tc>
          <w:tcPr>
            <w:tcW w:w="2293" w:type="dxa"/>
            <w:tcBorders>
              <w:top w:val="nil"/>
              <w:bottom w:val="nil"/>
            </w:tcBorders>
            <w:shd w:val="clear" w:color="auto" w:fill="auto"/>
          </w:tcPr>
          <w:p w14:paraId="5870E336" w14:textId="77777777" w:rsidR="00767699" w:rsidRPr="00E33866" w:rsidRDefault="00767699">
            <w:pPr>
              <w:rPr>
                <w:rFonts w:ascii="Garamond" w:hAnsi="Garamond"/>
                <w:bCs/>
                <w:sz w:val="22"/>
              </w:rPr>
            </w:pPr>
          </w:p>
        </w:tc>
        <w:tc>
          <w:tcPr>
            <w:tcW w:w="885" w:type="dxa"/>
            <w:tcBorders>
              <w:top w:val="nil"/>
              <w:bottom w:val="nil"/>
            </w:tcBorders>
            <w:shd w:val="clear" w:color="auto" w:fill="auto"/>
          </w:tcPr>
          <w:p w14:paraId="7DC966CE" w14:textId="77777777" w:rsidR="00767699" w:rsidRPr="00E33866" w:rsidRDefault="00767699" w:rsidP="00E33866">
            <w:pPr>
              <w:jc w:val="center"/>
              <w:rPr>
                <w:rFonts w:ascii="Garamond" w:hAnsi="Garamond"/>
                <w:bCs/>
                <w:sz w:val="22"/>
              </w:rPr>
            </w:pPr>
          </w:p>
        </w:tc>
        <w:tc>
          <w:tcPr>
            <w:tcW w:w="966" w:type="dxa"/>
            <w:tcBorders>
              <w:top w:val="nil"/>
              <w:bottom w:val="nil"/>
            </w:tcBorders>
            <w:shd w:val="clear" w:color="auto" w:fill="auto"/>
          </w:tcPr>
          <w:p w14:paraId="3279E506" w14:textId="77777777" w:rsidR="00767699" w:rsidRPr="00E33866" w:rsidRDefault="00767699" w:rsidP="00E33866">
            <w:pPr>
              <w:jc w:val="center"/>
              <w:rPr>
                <w:bCs/>
              </w:rPr>
            </w:pPr>
            <w:r w:rsidRPr="00E33866">
              <w:rPr>
                <w:rFonts w:ascii="Garamond" w:hAnsi="Garamond"/>
                <w:bCs/>
                <w:sz w:val="22"/>
                <w:lang w:val="fr-BE"/>
              </w:rPr>
              <w:t>M</w:t>
            </w:r>
          </w:p>
        </w:tc>
        <w:tc>
          <w:tcPr>
            <w:tcW w:w="4500" w:type="dxa"/>
            <w:tcBorders>
              <w:top w:val="nil"/>
              <w:bottom w:val="nil"/>
              <w:right w:val="nil"/>
            </w:tcBorders>
            <w:shd w:val="clear" w:color="auto" w:fill="auto"/>
          </w:tcPr>
          <w:p w14:paraId="0953D825" w14:textId="77777777" w:rsidR="00767699" w:rsidRPr="00E33866" w:rsidRDefault="00767699" w:rsidP="00E33866">
            <w:pPr>
              <w:jc w:val="both"/>
              <w:rPr>
                <w:bCs/>
              </w:rPr>
            </w:pPr>
            <w:r w:rsidRPr="00E33866">
              <w:rPr>
                <w:rFonts w:ascii="Garamond" w:hAnsi="Garamond"/>
                <w:bCs/>
                <w:sz w:val="22"/>
                <w:lang w:val="fr-BE"/>
              </w:rPr>
              <w:t>Mensuel</w:t>
            </w:r>
          </w:p>
        </w:tc>
      </w:tr>
      <w:tr w:rsidR="00767699" w:rsidRPr="00E33866" w14:paraId="49348E70" w14:textId="77777777" w:rsidTr="00E33866">
        <w:trPr>
          <w:cantSplit/>
          <w:tblHeader/>
        </w:trPr>
        <w:tc>
          <w:tcPr>
            <w:tcW w:w="1177" w:type="dxa"/>
            <w:tcBorders>
              <w:top w:val="nil"/>
              <w:left w:val="nil"/>
              <w:bottom w:val="nil"/>
            </w:tcBorders>
            <w:shd w:val="clear" w:color="auto" w:fill="auto"/>
          </w:tcPr>
          <w:p w14:paraId="0A17271A" w14:textId="77777777" w:rsidR="00767699" w:rsidRPr="00E33866" w:rsidRDefault="00767699">
            <w:pPr>
              <w:rPr>
                <w:rFonts w:ascii="Garamond" w:hAnsi="Garamond"/>
                <w:bCs/>
                <w:sz w:val="22"/>
              </w:rPr>
            </w:pPr>
          </w:p>
        </w:tc>
        <w:tc>
          <w:tcPr>
            <w:tcW w:w="1336" w:type="dxa"/>
            <w:tcBorders>
              <w:top w:val="nil"/>
              <w:bottom w:val="nil"/>
            </w:tcBorders>
            <w:shd w:val="clear" w:color="auto" w:fill="auto"/>
          </w:tcPr>
          <w:p w14:paraId="3543D575" w14:textId="77777777" w:rsidR="00767699" w:rsidRPr="00E33866" w:rsidRDefault="00767699">
            <w:pPr>
              <w:rPr>
                <w:rFonts w:ascii="Garamond" w:hAnsi="Garamond"/>
                <w:bCs/>
                <w:sz w:val="22"/>
              </w:rPr>
            </w:pPr>
          </w:p>
        </w:tc>
        <w:tc>
          <w:tcPr>
            <w:tcW w:w="2821" w:type="dxa"/>
            <w:tcBorders>
              <w:top w:val="nil"/>
              <w:bottom w:val="nil"/>
            </w:tcBorders>
            <w:shd w:val="clear" w:color="auto" w:fill="auto"/>
          </w:tcPr>
          <w:p w14:paraId="0660A826" w14:textId="77777777" w:rsidR="00767699" w:rsidRPr="00E33866" w:rsidRDefault="00767699">
            <w:pPr>
              <w:rPr>
                <w:rFonts w:ascii="Garamond" w:hAnsi="Garamond"/>
                <w:bCs/>
                <w:sz w:val="22"/>
              </w:rPr>
            </w:pPr>
          </w:p>
        </w:tc>
        <w:tc>
          <w:tcPr>
            <w:tcW w:w="2293" w:type="dxa"/>
            <w:tcBorders>
              <w:top w:val="nil"/>
              <w:bottom w:val="nil"/>
            </w:tcBorders>
            <w:shd w:val="clear" w:color="auto" w:fill="auto"/>
          </w:tcPr>
          <w:p w14:paraId="451F6796" w14:textId="77777777" w:rsidR="00767699" w:rsidRPr="00E33866" w:rsidRDefault="00767699">
            <w:pPr>
              <w:rPr>
                <w:rFonts w:ascii="Garamond" w:hAnsi="Garamond"/>
                <w:bCs/>
                <w:sz w:val="22"/>
              </w:rPr>
            </w:pPr>
          </w:p>
        </w:tc>
        <w:tc>
          <w:tcPr>
            <w:tcW w:w="885" w:type="dxa"/>
            <w:tcBorders>
              <w:top w:val="nil"/>
              <w:bottom w:val="nil"/>
            </w:tcBorders>
            <w:shd w:val="clear" w:color="auto" w:fill="auto"/>
          </w:tcPr>
          <w:p w14:paraId="60D5BEA8" w14:textId="77777777" w:rsidR="00767699" w:rsidRPr="00E33866" w:rsidRDefault="00767699" w:rsidP="00E33866">
            <w:pPr>
              <w:jc w:val="center"/>
              <w:rPr>
                <w:rFonts w:ascii="Garamond" w:hAnsi="Garamond"/>
                <w:bCs/>
                <w:sz w:val="22"/>
              </w:rPr>
            </w:pPr>
          </w:p>
        </w:tc>
        <w:tc>
          <w:tcPr>
            <w:tcW w:w="966" w:type="dxa"/>
            <w:tcBorders>
              <w:top w:val="nil"/>
              <w:bottom w:val="nil"/>
            </w:tcBorders>
            <w:shd w:val="clear" w:color="auto" w:fill="auto"/>
          </w:tcPr>
          <w:p w14:paraId="030012B8" w14:textId="77777777" w:rsidR="00767699" w:rsidRPr="00E33866" w:rsidRDefault="00767699" w:rsidP="00E33866">
            <w:pPr>
              <w:jc w:val="center"/>
              <w:rPr>
                <w:bCs/>
              </w:rPr>
            </w:pPr>
            <w:r w:rsidRPr="00E33866">
              <w:rPr>
                <w:rFonts w:ascii="Garamond" w:hAnsi="Garamond"/>
                <w:bCs/>
                <w:sz w:val="22"/>
                <w:lang w:val="fr-BE"/>
              </w:rPr>
              <w:t>K</w:t>
            </w:r>
          </w:p>
        </w:tc>
        <w:tc>
          <w:tcPr>
            <w:tcW w:w="4500" w:type="dxa"/>
            <w:tcBorders>
              <w:top w:val="nil"/>
              <w:bottom w:val="nil"/>
              <w:right w:val="nil"/>
            </w:tcBorders>
            <w:shd w:val="clear" w:color="auto" w:fill="auto"/>
          </w:tcPr>
          <w:p w14:paraId="34DACE99" w14:textId="77777777" w:rsidR="00767699" w:rsidRPr="00E33866" w:rsidRDefault="00767699" w:rsidP="00E33866">
            <w:pPr>
              <w:jc w:val="both"/>
              <w:rPr>
                <w:bCs/>
              </w:rPr>
            </w:pPr>
            <w:r w:rsidRPr="00E33866">
              <w:rPr>
                <w:rFonts w:ascii="Garamond" w:hAnsi="Garamond"/>
                <w:bCs/>
                <w:sz w:val="22"/>
                <w:lang w:val="fr-BE"/>
              </w:rPr>
              <w:t>Capital</w:t>
            </w:r>
          </w:p>
        </w:tc>
      </w:tr>
      <w:tr w:rsidR="00767699" w:rsidRPr="00E33866" w14:paraId="7E86223A" w14:textId="77777777" w:rsidTr="00E33866">
        <w:trPr>
          <w:cantSplit/>
          <w:tblHeader/>
        </w:trPr>
        <w:tc>
          <w:tcPr>
            <w:tcW w:w="1177" w:type="dxa"/>
            <w:tcBorders>
              <w:top w:val="nil"/>
              <w:left w:val="nil"/>
              <w:bottom w:val="nil"/>
            </w:tcBorders>
            <w:shd w:val="clear" w:color="auto" w:fill="auto"/>
          </w:tcPr>
          <w:p w14:paraId="00493AC7" w14:textId="77777777" w:rsidR="00767699" w:rsidRPr="00E33866" w:rsidRDefault="00767699">
            <w:pPr>
              <w:rPr>
                <w:rFonts w:ascii="Garamond" w:hAnsi="Garamond"/>
                <w:bCs/>
                <w:sz w:val="22"/>
              </w:rPr>
            </w:pPr>
          </w:p>
        </w:tc>
        <w:tc>
          <w:tcPr>
            <w:tcW w:w="1336" w:type="dxa"/>
            <w:tcBorders>
              <w:top w:val="nil"/>
              <w:bottom w:val="nil"/>
            </w:tcBorders>
            <w:shd w:val="clear" w:color="auto" w:fill="auto"/>
          </w:tcPr>
          <w:p w14:paraId="1460A0D7" w14:textId="77777777" w:rsidR="00767699" w:rsidRPr="00E33866" w:rsidRDefault="00767699">
            <w:pPr>
              <w:rPr>
                <w:rFonts w:ascii="Garamond" w:hAnsi="Garamond"/>
                <w:bCs/>
                <w:sz w:val="22"/>
              </w:rPr>
            </w:pPr>
          </w:p>
        </w:tc>
        <w:tc>
          <w:tcPr>
            <w:tcW w:w="2821" w:type="dxa"/>
            <w:tcBorders>
              <w:top w:val="nil"/>
              <w:bottom w:val="nil"/>
            </w:tcBorders>
            <w:shd w:val="clear" w:color="auto" w:fill="auto"/>
          </w:tcPr>
          <w:p w14:paraId="5A070297" w14:textId="77777777" w:rsidR="00767699" w:rsidRPr="00E33866" w:rsidRDefault="00767699">
            <w:pPr>
              <w:rPr>
                <w:rFonts w:ascii="Garamond" w:hAnsi="Garamond"/>
                <w:bCs/>
                <w:sz w:val="22"/>
              </w:rPr>
            </w:pPr>
          </w:p>
        </w:tc>
        <w:tc>
          <w:tcPr>
            <w:tcW w:w="2293" w:type="dxa"/>
            <w:tcBorders>
              <w:top w:val="nil"/>
              <w:bottom w:val="nil"/>
            </w:tcBorders>
            <w:shd w:val="clear" w:color="auto" w:fill="auto"/>
          </w:tcPr>
          <w:p w14:paraId="59FB42B0" w14:textId="77777777" w:rsidR="00767699" w:rsidRPr="00E33866" w:rsidRDefault="00767699">
            <w:pPr>
              <w:rPr>
                <w:rFonts w:ascii="Garamond" w:hAnsi="Garamond"/>
                <w:bCs/>
                <w:sz w:val="22"/>
              </w:rPr>
            </w:pPr>
          </w:p>
        </w:tc>
        <w:tc>
          <w:tcPr>
            <w:tcW w:w="885" w:type="dxa"/>
            <w:tcBorders>
              <w:top w:val="nil"/>
              <w:bottom w:val="nil"/>
            </w:tcBorders>
            <w:shd w:val="clear" w:color="auto" w:fill="auto"/>
          </w:tcPr>
          <w:p w14:paraId="173A3235" w14:textId="77777777" w:rsidR="00767699" w:rsidRPr="00E33866" w:rsidRDefault="00767699" w:rsidP="00E33866">
            <w:pPr>
              <w:jc w:val="center"/>
              <w:rPr>
                <w:rFonts w:ascii="Garamond" w:hAnsi="Garamond"/>
                <w:bCs/>
                <w:sz w:val="22"/>
              </w:rPr>
            </w:pPr>
          </w:p>
        </w:tc>
        <w:tc>
          <w:tcPr>
            <w:tcW w:w="966" w:type="dxa"/>
            <w:tcBorders>
              <w:top w:val="nil"/>
              <w:bottom w:val="nil"/>
            </w:tcBorders>
            <w:shd w:val="clear" w:color="auto" w:fill="auto"/>
          </w:tcPr>
          <w:p w14:paraId="2EA4CDAF" w14:textId="77777777" w:rsidR="00767699" w:rsidRPr="00E33866" w:rsidRDefault="00767699" w:rsidP="00E33866">
            <w:pPr>
              <w:jc w:val="center"/>
              <w:rPr>
                <w:bCs/>
              </w:rPr>
            </w:pPr>
            <w:r w:rsidRPr="00E33866">
              <w:rPr>
                <w:rFonts w:ascii="Garamond" w:hAnsi="Garamond"/>
                <w:bCs/>
                <w:sz w:val="22"/>
                <w:lang w:val="fr-BE"/>
              </w:rPr>
              <w:t>E</w:t>
            </w:r>
          </w:p>
        </w:tc>
        <w:tc>
          <w:tcPr>
            <w:tcW w:w="4500" w:type="dxa"/>
            <w:tcBorders>
              <w:top w:val="nil"/>
              <w:bottom w:val="nil"/>
              <w:right w:val="nil"/>
            </w:tcBorders>
            <w:shd w:val="clear" w:color="auto" w:fill="auto"/>
          </w:tcPr>
          <w:p w14:paraId="03736F6C" w14:textId="77777777" w:rsidR="00767699" w:rsidRPr="00E33866" w:rsidRDefault="00767699" w:rsidP="00E33866">
            <w:pPr>
              <w:jc w:val="both"/>
              <w:rPr>
                <w:bCs/>
              </w:rPr>
            </w:pPr>
            <w:r w:rsidRPr="00E33866">
              <w:rPr>
                <w:rFonts w:ascii="Garamond" w:hAnsi="Garamond"/>
                <w:bCs/>
                <w:sz w:val="22"/>
                <w:lang w:val="fr-BE"/>
              </w:rPr>
              <w:t>Paiement exceptionnel ou unique</w:t>
            </w:r>
          </w:p>
        </w:tc>
      </w:tr>
    </w:tbl>
    <w:p w14:paraId="7ADBFA69" w14:textId="77777777" w:rsidR="001A67E9" w:rsidRPr="0002434D" w:rsidRDefault="001A67E9">
      <w:pPr>
        <w:rPr>
          <w:rFonts w:ascii="Garamond" w:hAnsi="Garamond"/>
          <w:bCs/>
        </w:rPr>
      </w:pPr>
    </w:p>
    <w:p w14:paraId="64228B59" w14:textId="77777777" w:rsidR="001A67E9" w:rsidRPr="00E80AFF" w:rsidRDefault="001A67E9">
      <w:pPr>
        <w:pStyle w:val="Heading1"/>
      </w:pPr>
      <w:r w:rsidRPr="0002434D">
        <w:br w:type="page"/>
      </w:r>
      <w:bookmarkStart w:id="86" w:name="_Toc105579196"/>
      <w:proofErr w:type="spellStart"/>
      <w:r w:rsidRPr="001C30C2">
        <w:lastRenderedPageBreak/>
        <w:t>Étape</w:t>
      </w:r>
      <w:proofErr w:type="spellEnd"/>
      <w:r w:rsidRPr="001C30C2">
        <w:t xml:space="preserve"> 3 : </w:t>
      </w:r>
      <w:proofErr w:type="spellStart"/>
      <w:r w:rsidRPr="001C30C2">
        <w:t>positions</w:t>
      </w:r>
      <w:proofErr w:type="spellEnd"/>
      <w:r w:rsidRPr="001C30C2">
        <w:t xml:space="preserve"> 3.3.1 et 3.3.2</w:t>
      </w:r>
      <w:bookmarkEnd w:id="86"/>
    </w:p>
    <w:p w14:paraId="1C48C341" w14:textId="77777777" w:rsidR="001A67E9" w:rsidRPr="0002434D" w:rsidRDefault="001A67E9">
      <w:pPr>
        <w:pStyle w:val="BodyTextIndent2"/>
        <w:spacing w:line="240" w:lineRule="auto"/>
        <w:ind w:left="0"/>
        <w:jc w:val="both"/>
        <w:rPr>
          <w:rFonts w:ascii="Garamond" w:hAnsi="Garamond"/>
          <w:bCs/>
        </w:rPr>
      </w:pPr>
    </w:p>
    <w:p w14:paraId="2E775A00" w14:textId="5FD34B2E" w:rsidR="001A67E9" w:rsidRPr="001A67E9" w:rsidRDefault="001A67E9">
      <w:pPr>
        <w:pStyle w:val="BodyTextIndent2"/>
        <w:spacing w:after="0" w:line="240" w:lineRule="auto"/>
        <w:ind w:left="0"/>
        <w:jc w:val="both"/>
        <w:rPr>
          <w:rFonts w:ascii="Garamond" w:hAnsi="Garamond"/>
          <w:bCs/>
          <w:lang w:val="fr-FR"/>
        </w:rPr>
      </w:pPr>
      <w:r w:rsidRPr="0002434D">
        <w:rPr>
          <w:rFonts w:ascii="Garamond" w:hAnsi="Garamond"/>
          <w:bCs/>
          <w:lang w:val="fr-BE"/>
        </w:rPr>
        <w:t>Au cours de l'étape 3, la population connue par le SPP IS au dernier jour du trimestre est ajoutée.</w:t>
      </w:r>
      <w:r w:rsidRPr="001A67E9">
        <w:rPr>
          <w:rFonts w:ascii="Garamond" w:hAnsi="Garamond"/>
          <w:bCs/>
          <w:lang w:val="fr-FR"/>
        </w:rPr>
        <w:t xml:space="preserve"> </w:t>
      </w:r>
      <w:r w:rsidRPr="0002434D">
        <w:rPr>
          <w:rFonts w:ascii="Garamond" w:hAnsi="Garamond"/>
          <w:bCs/>
          <w:lang w:val="fr-BE"/>
        </w:rPr>
        <w:t>Seules les personnes n’ayant pas encore reçu de position de nomenclature au cours des étapes 1 ou 2 reçoivent la position de nomenclature 3.3.1 (</w:t>
      </w:r>
      <w:r w:rsidR="00250DA8" w:rsidRPr="00250DA8">
        <w:rPr>
          <w:rFonts w:ascii="Garamond" w:hAnsi="Garamond"/>
          <w:bCs/>
          <w:lang w:val="fr-BE"/>
        </w:rPr>
        <w:t>Connu au CPAS – Droit à l’Intégration Sociale (DIS)</w:t>
      </w:r>
      <w:r w:rsidRPr="0002434D">
        <w:rPr>
          <w:rFonts w:ascii="Garamond" w:hAnsi="Garamond"/>
          <w:bCs/>
          <w:lang w:val="fr-BE"/>
        </w:rPr>
        <w:t>) ou 3.3.2 (</w:t>
      </w:r>
      <w:r w:rsidR="00250DA8" w:rsidRPr="00250DA8">
        <w:rPr>
          <w:rFonts w:ascii="Garamond" w:hAnsi="Garamond"/>
          <w:bCs/>
          <w:lang w:val="fr-BE"/>
        </w:rPr>
        <w:t xml:space="preserve">Connu au CPAS – Droit à </w:t>
      </w:r>
      <w:r w:rsidR="00250DA8">
        <w:rPr>
          <w:rFonts w:ascii="Garamond" w:hAnsi="Garamond"/>
          <w:bCs/>
          <w:lang w:val="fr-BE"/>
        </w:rPr>
        <w:t>l’Aide</w:t>
      </w:r>
      <w:r w:rsidR="00250DA8" w:rsidRPr="00250DA8">
        <w:rPr>
          <w:rFonts w:ascii="Garamond" w:hAnsi="Garamond"/>
          <w:bCs/>
          <w:lang w:val="fr-BE"/>
        </w:rPr>
        <w:t xml:space="preserve"> Sociale (D</w:t>
      </w:r>
      <w:r w:rsidR="00250DA8">
        <w:rPr>
          <w:rFonts w:ascii="Garamond" w:hAnsi="Garamond"/>
          <w:bCs/>
          <w:lang w:val="fr-BE"/>
        </w:rPr>
        <w:t>A</w:t>
      </w:r>
      <w:r w:rsidR="00250DA8" w:rsidRPr="00250DA8">
        <w:rPr>
          <w:rFonts w:ascii="Garamond" w:hAnsi="Garamond"/>
          <w:bCs/>
          <w:lang w:val="fr-BE"/>
        </w:rPr>
        <w:t>S)</w:t>
      </w:r>
      <w:r w:rsidRPr="0002434D">
        <w:rPr>
          <w:rFonts w:ascii="Garamond" w:hAnsi="Garamond"/>
          <w:bCs/>
          <w:lang w:val="fr-BE"/>
        </w:rPr>
        <w:t>).</w:t>
      </w:r>
      <w:r w:rsidRPr="001A67E9">
        <w:rPr>
          <w:rFonts w:ascii="Garamond" w:hAnsi="Garamond"/>
          <w:bCs/>
          <w:lang w:val="fr-FR"/>
        </w:rPr>
        <w:t xml:space="preserve">  </w:t>
      </w:r>
      <w:r w:rsidRPr="0002434D">
        <w:rPr>
          <w:rFonts w:ascii="Garamond" w:hAnsi="Garamond"/>
          <w:bCs/>
          <w:lang w:val="fr-BE"/>
        </w:rPr>
        <w:t>Les personnes qui se sont déjà vu attribuer une position de nomenclature au cours des phases 1 ou 2, maintiennent cette position.</w:t>
      </w:r>
      <w:r w:rsidRPr="001A67E9">
        <w:rPr>
          <w:rFonts w:ascii="Garamond" w:hAnsi="Garamond"/>
          <w:bCs/>
          <w:lang w:val="fr-FR"/>
        </w:rPr>
        <w:t xml:space="preserve"> </w:t>
      </w:r>
      <w:r w:rsidRPr="0002434D">
        <w:rPr>
          <w:rFonts w:ascii="Garamond" w:hAnsi="Garamond"/>
          <w:bCs/>
          <w:lang w:val="fr-BE"/>
        </w:rPr>
        <w:t>Les personnes qui sont affectées à une position de nomenclature au cours de cette étape ne peuvent donc être prises en compte, sur la base des données de l’ONSS, de l’ONSSAPL, de l’</w:t>
      </w:r>
      <w:proofErr w:type="spellStart"/>
      <w:r w:rsidRPr="0002434D">
        <w:rPr>
          <w:rFonts w:ascii="Garamond" w:hAnsi="Garamond"/>
          <w:bCs/>
          <w:lang w:val="fr-BE"/>
        </w:rPr>
        <w:t>ONEm</w:t>
      </w:r>
      <w:proofErr w:type="spellEnd"/>
      <w:r w:rsidRPr="0002434D">
        <w:rPr>
          <w:rFonts w:ascii="Garamond" w:hAnsi="Garamond"/>
          <w:bCs/>
          <w:lang w:val="fr-BE"/>
        </w:rPr>
        <w:t>, de l'INASTI et de l’ONP, dans les positions de nomenclature qui ont été fixées dans les étapes 1 et 2.</w:t>
      </w:r>
    </w:p>
    <w:p w14:paraId="33C46D1F" w14:textId="77777777" w:rsidR="001A67E9" w:rsidRPr="001A67E9" w:rsidRDefault="001A67E9">
      <w:pPr>
        <w:pStyle w:val="BodyTextIndent2"/>
        <w:spacing w:after="0" w:line="240" w:lineRule="auto"/>
        <w:ind w:left="0"/>
        <w:jc w:val="both"/>
        <w:rPr>
          <w:rFonts w:ascii="Garamond" w:hAnsi="Garamond"/>
          <w:bCs/>
          <w:lang w:val="fr-FR"/>
        </w:rPr>
      </w:pPr>
    </w:p>
    <w:p w14:paraId="119AFDCE" w14:textId="362A9C61" w:rsidR="001A67E9" w:rsidRPr="001A67E9" w:rsidRDefault="001A67E9">
      <w:pPr>
        <w:numPr>
          <w:ilvl w:val="0"/>
          <w:numId w:val="15"/>
        </w:numPr>
        <w:jc w:val="both"/>
        <w:rPr>
          <w:rFonts w:ascii="Garamond" w:hAnsi="Garamond"/>
          <w:bCs/>
          <w:lang w:val="fr-FR"/>
        </w:rPr>
      </w:pPr>
      <w:r w:rsidRPr="0002434D">
        <w:rPr>
          <w:rFonts w:ascii="Garamond" w:hAnsi="Garamond"/>
          <w:bCs/>
          <w:lang w:val="fr-BE"/>
        </w:rPr>
        <w:t xml:space="preserve">Les personnes ayant déjà reçu un code commençant par 1 au cours de l’étape 1, c’est-à-dire les personnes qui ont un emploi et qui reçoivent un </w:t>
      </w:r>
      <w:r w:rsidR="00250DA8">
        <w:rPr>
          <w:rFonts w:ascii="Garamond" w:hAnsi="Garamond"/>
          <w:bCs/>
          <w:lang w:val="fr-BE"/>
        </w:rPr>
        <w:t>s</w:t>
      </w:r>
      <w:r w:rsidR="00250DA8" w:rsidRPr="00250DA8">
        <w:rPr>
          <w:rFonts w:ascii="Garamond" w:hAnsi="Garamond"/>
          <w:bCs/>
          <w:lang w:val="fr-BE"/>
        </w:rPr>
        <w:t xml:space="preserve">outien du CPAS </w:t>
      </w:r>
      <w:r w:rsidR="00250DA8">
        <w:rPr>
          <w:rFonts w:ascii="Garamond" w:hAnsi="Garamond"/>
          <w:bCs/>
          <w:lang w:val="fr-BE"/>
        </w:rPr>
        <w:t>d</w:t>
      </w:r>
      <w:r w:rsidR="00250DA8" w:rsidRPr="00250DA8">
        <w:rPr>
          <w:rFonts w:ascii="Garamond" w:hAnsi="Garamond"/>
          <w:bCs/>
          <w:lang w:val="fr-BE"/>
        </w:rPr>
        <w:t>roit à l’</w:t>
      </w:r>
      <w:r w:rsidR="00250DA8">
        <w:rPr>
          <w:rFonts w:ascii="Garamond" w:hAnsi="Garamond"/>
          <w:bCs/>
          <w:lang w:val="fr-BE"/>
        </w:rPr>
        <w:t>i</w:t>
      </w:r>
      <w:r w:rsidR="00250DA8" w:rsidRPr="00250DA8">
        <w:rPr>
          <w:rFonts w:ascii="Garamond" w:hAnsi="Garamond"/>
          <w:bCs/>
          <w:lang w:val="fr-BE"/>
        </w:rPr>
        <w:t xml:space="preserve">ntégration </w:t>
      </w:r>
      <w:r w:rsidR="00250DA8">
        <w:rPr>
          <w:rFonts w:ascii="Garamond" w:hAnsi="Garamond"/>
          <w:bCs/>
          <w:lang w:val="fr-BE"/>
        </w:rPr>
        <w:t>s</w:t>
      </w:r>
      <w:r w:rsidR="00250DA8" w:rsidRPr="00250DA8">
        <w:rPr>
          <w:rFonts w:ascii="Garamond" w:hAnsi="Garamond"/>
          <w:bCs/>
          <w:lang w:val="fr-BE"/>
        </w:rPr>
        <w:t>ociale</w:t>
      </w:r>
      <w:r w:rsidR="00250DA8" w:rsidRPr="00250DA8" w:rsidDel="00250DA8">
        <w:rPr>
          <w:rFonts w:ascii="Garamond" w:hAnsi="Garamond"/>
          <w:bCs/>
          <w:lang w:val="fr-BE"/>
        </w:rPr>
        <w:t xml:space="preserve"> </w:t>
      </w:r>
      <w:r w:rsidRPr="0002434D">
        <w:rPr>
          <w:rFonts w:ascii="Garamond" w:hAnsi="Garamond"/>
          <w:bCs/>
          <w:lang w:val="fr-BE"/>
        </w:rPr>
        <w:t xml:space="preserve">ou un </w:t>
      </w:r>
      <w:r w:rsidR="00250DA8">
        <w:rPr>
          <w:rFonts w:ascii="Garamond" w:hAnsi="Garamond"/>
          <w:bCs/>
          <w:lang w:val="fr-BE"/>
        </w:rPr>
        <w:t>s</w:t>
      </w:r>
      <w:r w:rsidR="00250DA8" w:rsidRPr="00250DA8">
        <w:rPr>
          <w:rFonts w:ascii="Garamond" w:hAnsi="Garamond"/>
          <w:bCs/>
          <w:lang w:val="fr-BE"/>
        </w:rPr>
        <w:t xml:space="preserve">outien du CPAS </w:t>
      </w:r>
      <w:r w:rsidR="00250DA8">
        <w:rPr>
          <w:rFonts w:ascii="Garamond" w:hAnsi="Garamond"/>
          <w:bCs/>
          <w:lang w:val="fr-BE"/>
        </w:rPr>
        <w:t>d</w:t>
      </w:r>
      <w:r w:rsidR="00250DA8" w:rsidRPr="00250DA8">
        <w:rPr>
          <w:rFonts w:ascii="Garamond" w:hAnsi="Garamond"/>
          <w:bCs/>
          <w:lang w:val="fr-BE"/>
        </w:rPr>
        <w:t xml:space="preserve">roit à </w:t>
      </w:r>
      <w:r w:rsidR="00250DA8">
        <w:rPr>
          <w:rFonts w:ascii="Garamond" w:hAnsi="Garamond"/>
          <w:bCs/>
          <w:lang w:val="fr-BE"/>
        </w:rPr>
        <w:t>l’aide</w:t>
      </w:r>
      <w:r w:rsidR="00250DA8" w:rsidRPr="00250DA8">
        <w:rPr>
          <w:rFonts w:ascii="Garamond" w:hAnsi="Garamond"/>
          <w:bCs/>
          <w:lang w:val="fr-BE"/>
        </w:rPr>
        <w:t xml:space="preserve"> </w:t>
      </w:r>
      <w:r w:rsidR="00250DA8">
        <w:rPr>
          <w:rFonts w:ascii="Garamond" w:hAnsi="Garamond"/>
          <w:bCs/>
          <w:lang w:val="fr-BE"/>
        </w:rPr>
        <w:t>s</w:t>
      </w:r>
      <w:r w:rsidR="00250DA8" w:rsidRPr="00250DA8">
        <w:rPr>
          <w:rFonts w:ascii="Garamond" w:hAnsi="Garamond"/>
          <w:bCs/>
          <w:lang w:val="fr-BE"/>
        </w:rPr>
        <w:t>ociale</w:t>
      </w:r>
      <w:r w:rsidR="00250DA8" w:rsidRPr="00250DA8" w:rsidDel="00250DA8">
        <w:rPr>
          <w:rFonts w:ascii="Garamond" w:hAnsi="Garamond"/>
          <w:bCs/>
          <w:lang w:val="fr-BE"/>
        </w:rPr>
        <w:t xml:space="preserve"> </w:t>
      </w:r>
      <w:r w:rsidRPr="0002434D">
        <w:rPr>
          <w:rFonts w:ascii="Garamond" w:hAnsi="Garamond"/>
          <w:bCs/>
          <w:lang w:val="fr-BE"/>
        </w:rPr>
        <w:t xml:space="preserve">ou qui bénéficient d’une mesure en faveur de l'emploi ou d'une mesure d'activation à l'intervention du CPAS, reçoivent la valeur 1 pour la variable dérivée « Occupé et </w:t>
      </w:r>
      <w:r w:rsidR="00250DA8">
        <w:rPr>
          <w:rFonts w:ascii="Garamond" w:hAnsi="Garamond"/>
          <w:bCs/>
          <w:lang w:val="fr-BE"/>
        </w:rPr>
        <w:t>s</w:t>
      </w:r>
      <w:r w:rsidR="00250DA8" w:rsidRPr="00250DA8">
        <w:rPr>
          <w:rFonts w:ascii="Garamond" w:hAnsi="Garamond"/>
          <w:bCs/>
          <w:lang w:val="fr-BE"/>
        </w:rPr>
        <w:t xml:space="preserve">outien du CPAS </w:t>
      </w:r>
      <w:r w:rsidR="00250DA8">
        <w:rPr>
          <w:rFonts w:ascii="Garamond" w:hAnsi="Garamond"/>
          <w:bCs/>
          <w:lang w:val="fr-BE"/>
        </w:rPr>
        <w:t>d</w:t>
      </w:r>
      <w:r w:rsidR="00250DA8" w:rsidRPr="00250DA8">
        <w:rPr>
          <w:rFonts w:ascii="Garamond" w:hAnsi="Garamond"/>
          <w:bCs/>
          <w:lang w:val="fr-BE"/>
        </w:rPr>
        <w:t>roit à l’</w:t>
      </w:r>
      <w:r w:rsidR="00250DA8">
        <w:rPr>
          <w:rFonts w:ascii="Garamond" w:hAnsi="Garamond"/>
          <w:bCs/>
          <w:lang w:val="fr-BE"/>
        </w:rPr>
        <w:t>i</w:t>
      </w:r>
      <w:r w:rsidR="00250DA8" w:rsidRPr="00250DA8">
        <w:rPr>
          <w:rFonts w:ascii="Garamond" w:hAnsi="Garamond"/>
          <w:bCs/>
          <w:lang w:val="fr-BE"/>
        </w:rPr>
        <w:t xml:space="preserve">ntégration </w:t>
      </w:r>
      <w:r w:rsidR="00250DA8">
        <w:rPr>
          <w:rFonts w:ascii="Garamond" w:hAnsi="Garamond"/>
          <w:bCs/>
          <w:lang w:val="fr-BE"/>
        </w:rPr>
        <w:t>s</w:t>
      </w:r>
      <w:r w:rsidR="00250DA8" w:rsidRPr="00250DA8">
        <w:rPr>
          <w:rFonts w:ascii="Garamond" w:hAnsi="Garamond"/>
          <w:bCs/>
          <w:lang w:val="fr-BE"/>
        </w:rPr>
        <w:t>ociale</w:t>
      </w:r>
      <w:r w:rsidR="00250DA8" w:rsidRPr="00250DA8" w:rsidDel="00250DA8">
        <w:rPr>
          <w:rFonts w:ascii="Garamond" w:hAnsi="Garamond"/>
          <w:bCs/>
          <w:lang w:val="fr-BE"/>
        </w:rPr>
        <w:t xml:space="preserve"> </w:t>
      </w:r>
      <w:r w:rsidRPr="0002434D">
        <w:rPr>
          <w:rFonts w:ascii="Garamond" w:hAnsi="Garamond"/>
          <w:bCs/>
          <w:lang w:val="fr-BE"/>
        </w:rPr>
        <w:t xml:space="preserve">/ </w:t>
      </w:r>
      <w:r w:rsidR="00250DA8">
        <w:rPr>
          <w:rFonts w:ascii="Garamond" w:hAnsi="Garamond"/>
          <w:bCs/>
          <w:lang w:val="fr-BE"/>
        </w:rPr>
        <w:t>s</w:t>
      </w:r>
      <w:r w:rsidR="00250DA8" w:rsidRPr="00250DA8">
        <w:rPr>
          <w:rFonts w:ascii="Garamond" w:hAnsi="Garamond"/>
          <w:bCs/>
          <w:lang w:val="fr-BE"/>
        </w:rPr>
        <w:t xml:space="preserve">outien du CPAS </w:t>
      </w:r>
      <w:r w:rsidR="00250DA8">
        <w:rPr>
          <w:rFonts w:ascii="Garamond" w:hAnsi="Garamond"/>
          <w:bCs/>
          <w:lang w:val="fr-BE"/>
        </w:rPr>
        <w:t>d</w:t>
      </w:r>
      <w:r w:rsidR="00250DA8" w:rsidRPr="00250DA8">
        <w:rPr>
          <w:rFonts w:ascii="Garamond" w:hAnsi="Garamond"/>
          <w:bCs/>
          <w:lang w:val="fr-BE"/>
        </w:rPr>
        <w:t xml:space="preserve">roit à </w:t>
      </w:r>
      <w:r w:rsidR="00250DA8">
        <w:rPr>
          <w:rFonts w:ascii="Garamond" w:hAnsi="Garamond"/>
          <w:bCs/>
          <w:lang w:val="fr-BE"/>
        </w:rPr>
        <w:t>l’aide</w:t>
      </w:r>
      <w:r w:rsidR="00250DA8" w:rsidRPr="00250DA8">
        <w:rPr>
          <w:rFonts w:ascii="Garamond" w:hAnsi="Garamond"/>
          <w:bCs/>
          <w:lang w:val="fr-BE"/>
        </w:rPr>
        <w:t xml:space="preserve"> </w:t>
      </w:r>
      <w:r w:rsidR="00250DA8">
        <w:rPr>
          <w:rFonts w:ascii="Garamond" w:hAnsi="Garamond"/>
          <w:bCs/>
          <w:lang w:val="fr-BE"/>
        </w:rPr>
        <w:t>s</w:t>
      </w:r>
      <w:r w:rsidR="00250DA8" w:rsidRPr="00250DA8">
        <w:rPr>
          <w:rFonts w:ascii="Garamond" w:hAnsi="Garamond"/>
          <w:bCs/>
          <w:lang w:val="fr-BE"/>
        </w:rPr>
        <w:t>ociale</w:t>
      </w:r>
      <w:r w:rsidR="00250DA8">
        <w:rPr>
          <w:rFonts w:ascii="Garamond" w:hAnsi="Garamond"/>
          <w:bCs/>
          <w:lang w:val="fr-BE"/>
        </w:rPr>
        <w:t xml:space="preserve"> </w:t>
      </w:r>
      <w:r w:rsidRPr="0002434D">
        <w:rPr>
          <w:rFonts w:ascii="Garamond" w:hAnsi="Garamond"/>
          <w:bCs/>
          <w:lang w:val="fr-BE"/>
        </w:rPr>
        <w:t>».</w:t>
      </w:r>
    </w:p>
    <w:p w14:paraId="02077C84" w14:textId="1A50E092" w:rsidR="001A67E9" w:rsidRPr="001A67E9" w:rsidRDefault="001A67E9">
      <w:pPr>
        <w:numPr>
          <w:ilvl w:val="0"/>
          <w:numId w:val="15"/>
        </w:numPr>
        <w:jc w:val="both"/>
        <w:rPr>
          <w:rFonts w:ascii="Garamond" w:hAnsi="Garamond"/>
          <w:bCs/>
          <w:lang w:val="fr-FR"/>
        </w:rPr>
      </w:pPr>
      <w:r w:rsidRPr="0002434D">
        <w:rPr>
          <w:rFonts w:ascii="Garamond" w:hAnsi="Garamond"/>
          <w:bCs/>
          <w:lang w:val="fr-BE"/>
        </w:rPr>
        <w:t xml:space="preserve">Les personnes ayant déjà reçu un code commençant par 2 au cours de l’étape 1, c’est-à-dire les personnes qui sont demandeur d’emploi et qui reçoivent un </w:t>
      </w:r>
      <w:r w:rsidR="00250DA8" w:rsidRPr="00250DA8">
        <w:rPr>
          <w:rFonts w:ascii="Garamond" w:hAnsi="Garamond"/>
          <w:bCs/>
          <w:lang w:val="fr-BE"/>
        </w:rPr>
        <w:t xml:space="preserve">soutien du CPAS droit à l’intégration sociale </w:t>
      </w:r>
      <w:r w:rsidRPr="0002434D">
        <w:rPr>
          <w:rFonts w:ascii="Garamond" w:hAnsi="Garamond"/>
          <w:bCs/>
          <w:lang w:val="fr-BE"/>
        </w:rPr>
        <w:t xml:space="preserve">ou un </w:t>
      </w:r>
      <w:r w:rsidR="00250DA8">
        <w:rPr>
          <w:rFonts w:ascii="Garamond" w:hAnsi="Garamond"/>
          <w:bCs/>
          <w:lang w:val="fr-BE"/>
        </w:rPr>
        <w:t>s</w:t>
      </w:r>
      <w:r w:rsidR="00250DA8" w:rsidRPr="00250DA8">
        <w:rPr>
          <w:rFonts w:ascii="Garamond" w:hAnsi="Garamond"/>
          <w:bCs/>
          <w:lang w:val="fr-BE"/>
        </w:rPr>
        <w:t xml:space="preserve">outien du CPAS </w:t>
      </w:r>
      <w:r w:rsidR="00250DA8">
        <w:rPr>
          <w:rFonts w:ascii="Garamond" w:hAnsi="Garamond"/>
          <w:bCs/>
          <w:lang w:val="fr-BE"/>
        </w:rPr>
        <w:t>d</w:t>
      </w:r>
      <w:r w:rsidR="00250DA8" w:rsidRPr="00250DA8">
        <w:rPr>
          <w:rFonts w:ascii="Garamond" w:hAnsi="Garamond"/>
          <w:bCs/>
          <w:lang w:val="fr-BE"/>
        </w:rPr>
        <w:t xml:space="preserve">roit à </w:t>
      </w:r>
      <w:r w:rsidR="00250DA8">
        <w:rPr>
          <w:rFonts w:ascii="Garamond" w:hAnsi="Garamond"/>
          <w:bCs/>
          <w:lang w:val="fr-BE"/>
        </w:rPr>
        <w:t>l’aide</w:t>
      </w:r>
      <w:r w:rsidR="00250DA8" w:rsidRPr="00250DA8">
        <w:rPr>
          <w:rFonts w:ascii="Garamond" w:hAnsi="Garamond"/>
          <w:bCs/>
          <w:lang w:val="fr-BE"/>
        </w:rPr>
        <w:t xml:space="preserve"> </w:t>
      </w:r>
      <w:r w:rsidR="00250DA8">
        <w:rPr>
          <w:rFonts w:ascii="Garamond" w:hAnsi="Garamond"/>
          <w:bCs/>
          <w:lang w:val="fr-BE"/>
        </w:rPr>
        <w:t>s</w:t>
      </w:r>
      <w:r w:rsidR="00250DA8" w:rsidRPr="00250DA8">
        <w:rPr>
          <w:rFonts w:ascii="Garamond" w:hAnsi="Garamond"/>
          <w:bCs/>
          <w:lang w:val="fr-BE"/>
        </w:rPr>
        <w:t>ociale</w:t>
      </w:r>
      <w:r w:rsidRPr="0002434D">
        <w:rPr>
          <w:rFonts w:ascii="Garamond" w:hAnsi="Garamond"/>
          <w:bCs/>
          <w:lang w:val="fr-BE"/>
        </w:rPr>
        <w:t xml:space="preserve">, reçoivent la valeur 1 pour la variable dérivée « Demandeur d’emploi et </w:t>
      </w:r>
      <w:r w:rsidR="00504D5A" w:rsidRPr="00504D5A">
        <w:rPr>
          <w:rFonts w:ascii="Garamond" w:hAnsi="Garamond"/>
          <w:bCs/>
          <w:lang w:val="fr-BE"/>
        </w:rPr>
        <w:t xml:space="preserve">soutien du CPAS droit à l’intégration sociale </w:t>
      </w:r>
      <w:r w:rsidRPr="0002434D">
        <w:rPr>
          <w:rFonts w:ascii="Garamond" w:hAnsi="Garamond"/>
          <w:bCs/>
          <w:lang w:val="fr-BE"/>
        </w:rPr>
        <w:t xml:space="preserve">/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 xml:space="preserve">roit à </w:t>
      </w:r>
      <w:r w:rsidR="00504D5A">
        <w:rPr>
          <w:rFonts w:ascii="Garamond" w:hAnsi="Garamond"/>
          <w:bCs/>
          <w:lang w:val="fr-BE"/>
        </w:rPr>
        <w:t>l’aide</w:t>
      </w:r>
      <w:r w:rsidR="00504D5A" w:rsidRPr="00250DA8">
        <w:rPr>
          <w:rFonts w:ascii="Garamond" w:hAnsi="Garamond"/>
          <w:bCs/>
          <w:lang w:val="fr-BE"/>
        </w:rPr>
        <w:t xml:space="preserve"> </w:t>
      </w:r>
      <w:r w:rsidR="00504D5A">
        <w:rPr>
          <w:rFonts w:ascii="Garamond" w:hAnsi="Garamond"/>
          <w:bCs/>
          <w:lang w:val="fr-BE"/>
        </w:rPr>
        <w:t>s</w:t>
      </w:r>
      <w:r w:rsidR="00504D5A" w:rsidRPr="00250DA8">
        <w:rPr>
          <w:rFonts w:ascii="Garamond" w:hAnsi="Garamond"/>
          <w:bCs/>
          <w:lang w:val="fr-BE"/>
        </w:rPr>
        <w:t>ociale</w:t>
      </w:r>
      <w:r w:rsidR="00504D5A">
        <w:rPr>
          <w:rFonts w:ascii="Garamond" w:hAnsi="Garamond"/>
          <w:bCs/>
          <w:lang w:val="fr-BE"/>
        </w:rPr>
        <w:t xml:space="preserve"> </w:t>
      </w:r>
      <w:r w:rsidRPr="0002434D">
        <w:rPr>
          <w:rFonts w:ascii="Garamond" w:hAnsi="Garamond"/>
          <w:bCs/>
          <w:lang w:val="fr-BE"/>
        </w:rPr>
        <w:t>».</w:t>
      </w:r>
    </w:p>
    <w:p w14:paraId="74407BAA" w14:textId="39BBC1AC" w:rsidR="001A67E9" w:rsidRPr="001A67E9" w:rsidRDefault="001A67E9">
      <w:pPr>
        <w:numPr>
          <w:ilvl w:val="0"/>
          <w:numId w:val="15"/>
        </w:numPr>
        <w:jc w:val="both"/>
        <w:rPr>
          <w:rFonts w:ascii="Garamond" w:hAnsi="Garamond"/>
          <w:bCs/>
          <w:lang w:val="fr-FR"/>
        </w:rPr>
      </w:pPr>
      <w:r w:rsidRPr="0002434D">
        <w:rPr>
          <w:rFonts w:ascii="Garamond" w:hAnsi="Garamond"/>
          <w:bCs/>
          <w:lang w:val="fr-BE"/>
        </w:rPr>
        <w:t xml:space="preserve">Les personnes ayant déjà reçu un code 3.1 (« Interruption de carrière complète / crédit-temps complet ») au cours de l’étape 1, c’est-à-dire les personnes qui bénéficient d’une interruption de carrière complète ou d’un crédit-temps complet et qui reçoivent un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roit à l’</w:t>
      </w:r>
      <w:r w:rsidR="00504D5A">
        <w:rPr>
          <w:rFonts w:ascii="Garamond" w:hAnsi="Garamond"/>
          <w:bCs/>
          <w:lang w:val="fr-BE"/>
        </w:rPr>
        <w:t>i</w:t>
      </w:r>
      <w:r w:rsidR="00504D5A" w:rsidRPr="00250DA8">
        <w:rPr>
          <w:rFonts w:ascii="Garamond" w:hAnsi="Garamond"/>
          <w:bCs/>
          <w:lang w:val="fr-BE"/>
        </w:rPr>
        <w:t xml:space="preserve">ntégration </w:t>
      </w:r>
      <w:r w:rsidR="00504D5A">
        <w:rPr>
          <w:rFonts w:ascii="Garamond" w:hAnsi="Garamond"/>
          <w:bCs/>
          <w:lang w:val="fr-BE"/>
        </w:rPr>
        <w:t>s</w:t>
      </w:r>
      <w:r w:rsidR="00504D5A" w:rsidRPr="00250DA8">
        <w:rPr>
          <w:rFonts w:ascii="Garamond" w:hAnsi="Garamond"/>
          <w:bCs/>
          <w:lang w:val="fr-BE"/>
        </w:rPr>
        <w:t>ociale</w:t>
      </w:r>
      <w:r w:rsidR="00504D5A" w:rsidRPr="00250DA8" w:rsidDel="00250DA8">
        <w:rPr>
          <w:rFonts w:ascii="Garamond" w:hAnsi="Garamond"/>
          <w:bCs/>
          <w:lang w:val="fr-BE"/>
        </w:rPr>
        <w:t xml:space="preserve"> </w:t>
      </w:r>
      <w:r w:rsidRPr="0002434D">
        <w:rPr>
          <w:rFonts w:ascii="Garamond" w:hAnsi="Garamond"/>
          <w:bCs/>
          <w:lang w:val="fr-BE"/>
        </w:rPr>
        <w:t xml:space="preserve">ou un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 xml:space="preserve">roit à </w:t>
      </w:r>
      <w:r w:rsidR="00504D5A">
        <w:rPr>
          <w:rFonts w:ascii="Garamond" w:hAnsi="Garamond"/>
          <w:bCs/>
          <w:lang w:val="fr-BE"/>
        </w:rPr>
        <w:t>l’aide s</w:t>
      </w:r>
      <w:r w:rsidR="00504D5A" w:rsidRPr="00250DA8">
        <w:rPr>
          <w:rFonts w:ascii="Garamond" w:hAnsi="Garamond"/>
          <w:bCs/>
          <w:lang w:val="fr-BE"/>
        </w:rPr>
        <w:t>ociale</w:t>
      </w:r>
      <w:r w:rsidRPr="0002434D">
        <w:rPr>
          <w:rFonts w:ascii="Garamond" w:hAnsi="Garamond"/>
          <w:bCs/>
          <w:lang w:val="fr-BE"/>
        </w:rPr>
        <w:t xml:space="preserve">, reçoivent la valeur 1 pour la variable dérivée « Personne en interruption de carrière / en crédit-temps et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roit à l’</w:t>
      </w:r>
      <w:r w:rsidR="00504D5A">
        <w:rPr>
          <w:rFonts w:ascii="Garamond" w:hAnsi="Garamond"/>
          <w:bCs/>
          <w:lang w:val="fr-BE"/>
        </w:rPr>
        <w:t>i</w:t>
      </w:r>
      <w:r w:rsidR="00504D5A" w:rsidRPr="00250DA8">
        <w:rPr>
          <w:rFonts w:ascii="Garamond" w:hAnsi="Garamond"/>
          <w:bCs/>
          <w:lang w:val="fr-BE"/>
        </w:rPr>
        <w:t xml:space="preserve">ntégration </w:t>
      </w:r>
      <w:r w:rsidR="00504D5A">
        <w:rPr>
          <w:rFonts w:ascii="Garamond" w:hAnsi="Garamond"/>
          <w:bCs/>
          <w:lang w:val="fr-BE"/>
        </w:rPr>
        <w:t>s</w:t>
      </w:r>
      <w:r w:rsidR="00504D5A" w:rsidRPr="00250DA8">
        <w:rPr>
          <w:rFonts w:ascii="Garamond" w:hAnsi="Garamond"/>
          <w:bCs/>
          <w:lang w:val="fr-BE"/>
        </w:rPr>
        <w:t>ociale</w:t>
      </w:r>
      <w:r w:rsidR="00504D5A" w:rsidRPr="00250DA8" w:rsidDel="00250DA8">
        <w:rPr>
          <w:rFonts w:ascii="Garamond" w:hAnsi="Garamond"/>
          <w:bCs/>
          <w:lang w:val="fr-BE"/>
        </w:rPr>
        <w:t xml:space="preserve"> </w:t>
      </w:r>
      <w:r w:rsidRPr="0002434D">
        <w:rPr>
          <w:rFonts w:ascii="Garamond" w:hAnsi="Garamond"/>
          <w:bCs/>
          <w:lang w:val="fr-BE"/>
        </w:rPr>
        <w:t xml:space="preserve">/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 xml:space="preserve">roit à </w:t>
      </w:r>
      <w:r w:rsidR="00504D5A">
        <w:rPr>
          <w:rFonts w:ascii="Garamond" w:hAnsi="Garamond"/>
          <w:bCs/>
          <w:lang w:val="fr-BE"/>
        </w:rPr>
        <w:t>l’aide s</w:t>
      </w:r>
      <w:r w:rsidR="00504D5A" w:rsidRPr="00250DA8">
        <w:rPr>
          <w:rFonts w:ascii="Garamond" w:hAnsi="Garamond"/>
          <w:bCs/>
          <w:lang w:val="fr-BE"/>
        </w:rPr>
        <w:t>ociale</w:t>
      </w:r>
      <w:r w:rsidR="00504D5A">
        <w:rPr>
          <w:rFonts w:ascii="Garamond" w:hAnsi="Garamond"/>
          <w:bCs/>
          <w:lang w:val="fr-BE"/>
        </w:rPr>
        <w:t xml:space="preserve"> </w:t>
      </w:r>
      <w:r w:rsidRPr="0002434D">
        <w:rPr>
          <w:rFonts w:ascii="Garamond" w:hAnsi="Garamond"/>
          <w:bCs/>
          <w:lang w:val="fr-BE"/>
        </w:rPr>
        <w:t>».</w:t>
      </w:r>
    </w:p>
    <w:p w14:paraId="68D50CF0" w14:textId="383365CF" w:rsidR="001A67E9" w:rsidRPr="001A67E9" w:rsidRDefault="001A67E9">
      <w:pPr>
        <w:numPr>
          <w:ilvl w:val="0"/>
          <w:numId w:val="15"/>
        </w:numPr>
        <w:jc w:val="both"/>
        <w:rPr>
          <w:rFonts w:ascii="Garamond" w:hAnsi="Garamond"/>
          <w:bCs/>
          <w:lang w:val="fr-FR"/>
        </w:rPr>
      </w:pPr>
      <w:r w:rsidRPr="0002434D">
        <w:rPr>
          <w:rFonts w:ascii="Garamond" w:hAnsi="Garamond"/>
          <w:bCs/>
          <w:lang w:val="fr-BE"/>
        </w:rPr>
        <w:t xml:space="preserve">Les personnes ayant déjà reçu un code 3.2 (« dispense d’inscription comme demandeur d’emploi ») au cours de l’étape 1, c’est-à-dire les personnes qui sont dispensées d’inscription comme demandeur d’emploi et qui reçoivent un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roit à l’</w:t>
      </w:r>
      <w:r w:rsidR="00504D5A">
        <w:rPr>
          <w:rFonts w:ascii="Garamond" w:hAnsi="Garamond"/>
          <w:bCs/>
          <w:lang w:val="fr-BE"/>
        </w:rPr>
        <w:t>i</w:t>
      </w:r>
      <w:r w:rsidR="00504D5A" w:rsidRPr="00250DA8">
        <w:rPr>
          <w:rFonts w:ascii="Garamond" w:hAnsi="Garamond"/>
          <w:bCs/>
          <w:lang w:val="fr-BE"/>
        </w:rPr>
        <w:t xml:space="preserve">ntégration </w:t>
      </w:r>
      <w:r w:rsidR="00504D5A">
        <w:rPr>
          <w:rFonts w:ascii="Garamond" w:hAnsi="Garamond"/>
          <w:bCs/>
          <w:lang w:val="fr-BE"/>
        </w:rPr>
        <w:t>s</w:t>
      </w:r>
      <w:r w:rsidR="00504D5A" w:rsidRPr="00250DA8">
        <w:rPr>
          <w:rFonts w:ascii="Garamond" w:hAnsi="Garamond"/>
          <w:bCs/>
          <w:lang w:val="fr-BE"/>
        </w:rPr>
        <w:t>ociale</w:t>
      </w:r>
      <w:r w:rsidR="00504D5A" w:rsidRPr="00250DA8" w:rsidDel="00250DA8">
        <w:rPr>
          <w:rFonts w:ascii="Garamond" w:hAnsi="Garamond"/>
          <w:bCs/>
          <w:lang w:val="fr-BE"/>
        </w:rPr>
        <w:t xml:space="preserve"> </w:t>
      </w:r>
      <w:r w:rsidRPr="0002434D">
        <w:rPr>
          <w:rFonts w:ascii="Garamond" w:hAnsi="Garamond"/>
          <w:bCs/>
          <w:lang w:val="fr-BE"/>
        </w:rPr>
        <w:t xml:space="preserve">ou un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 xml:space="preserve">roit à </w:t>
      </w:r>
      <w:r w:rsidR="00504D5A">
        <w:rPr>
          <w:rFonts w:ascii="Garamond" w:hAnsi="Garamond"/>
          <w:bCs/>
          <w:lang w:val="fr-BE"/>
        </w:rPr>
        <w:t>l’aide s</w:t>
      </w:r>
      <w:r w:rsidR="00504D5A" w:rsidRPr="00250DA8">
        <w:rPr>
          <w:rFonts w:ascii="Garamond" w:hAnsi="Garamond"/>
          <w:bCs/>
          <w:lang w:val="fr-BE"/>
        </w:rPr>
        <w:t>ociale</w:t>
      </w:r>
      <w:r w:rsidRPr="0002434D">
        <w:rPr>
          <w:rFonts w:ascii="Garamond" w:hAnsi="Garamond"/>
          <w:bCs/>
          <w:lang w:val="fr-BE"/>
        </w:rPr>
        <w:t xml:space="preserve">, reçoivent la valeur 1 pour la variable dérivée « Demandeur d’emploi dispensé et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roit à l’</w:t>
      </w:r>
      <w:r w:rsidR="00504D5A">
        <w:rPr>
          <w:rFonts w:ascii="Garamond" w:hAnsi="Garamond"/>
          <w:bCs/>
          <w:lang w:val="fr-BE"/>
        </w:rPr>
        <w:t>i</w:t>
      </w:r>
      <w:r w:rsidR="00504D5A" w:rsidRPr="00250DA8">
        <w:rPr>
          <w:rFonts w:ascii="Garamond" w:hAnsi="Garamond"/>
          <w:bCs/>
          <w:lang w:val="fr-BE"/>
        </w:rPr>
        <w:t xml:space="preserve">ntégration </w:t>
      </w:r>
      <w:r w:rsidR="00504D5A">
        <w:rPr>
          <w:rFonts w:ascii="Garamond" w:hAnsi="Garamond"/>
          <w:bCs/>
          <w:lang w:val="fr-BE"/>
        </w:rPr>
        <w:t>s</w:t>
      </w:r>
      <w:r w:rsidR="00504D5A" w:rsidRPr="00250DA8">
        <w:rPr>
          <w:rFonts w:ascii="Garamond" w:hAnsi="Garamond"/>
          <w:bCs/>
          <w:lang w:val="fr-BE"/>
        </w:rPr>
        <w:t>ociale</w:t>
      </w:r>
      <w:r w:rsidR="00504D5A" w:rsidRPr="00250DA8" w:rsidDel="00250DA8">
        <w:rPr>
          <w:rFonts w:ascii="Garamond" w:hAnsi="Garamond"/>
          <w:bCs/>
          <w:lang w:val="fr-BE"/>
        </w:rPr>
        <w:t xml:space="preserve"> </w:t>
      </w:r>
      <w:r w:rsidRPr="0002434D">
        <w:rPr>
          <w:rFonts w:ascii="Garamond" w:hAnsi="Garamond"/>
          <w:bCs/>
          <w:lang w:val="fr-BE"/>
        </w:rPr>
        <w:t xml:space="preserve">/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 xml:space="preserve">roit à </w:t>
      </w:r>
      <w:r w:rsidR="00504D5A">
        <w:rPr>
          <w:rFonts w:ascii="Garamond" w:hAnsi="Garamond"/>
          <w:bCs/>
          <w:lang w:val="fr-BE"/>
        </w:rPr>
        <w:t>l’aide s</w:t>
      </w:r>
      <w:r w:rsidR="00504D5A" w:rsidRPr="00250DA8">
        <w:rPr>
          <w:rFonts w:ascii="Garamond" w:hAnsi="Garamond"/>
          <w:bCs/>
          <w:lang w:val="fr-BE"/>
        </w:rPr>
        <w:t>ociale</w:t>
      </w:r>
      <w:r w:rsidR="00504D5A">
        <w:rPr>
          <w:rFonts w:ascii="Garamond" w:hAnsi="Garamond"/>
          <w:bCs/>
          <w:lang w:val="fr-BE"/>
        </w:rPr>
        <w:t xml:space="preserve"> </w:t>
      </w:r>
      <w:r w:rsidRPr="0002434D">
        <w:rPr>
          <w:rFonts w:ascii="Garamond" w:hAnsi="Garamond"/>
          <w:bCs/>
          <w:lang w:val="fr-BE"/>
        </w:rPr>
        <w:t>».</w:t>
      </w:r>
    </w:p>
    <w:p w14:paraId="505E3E69" w14:textId="2355F4D9" w:rsidR="001A67E9" w:rsidRPr="001A67E9" w:rsidRDefault="001A67E9">
      <w:pPr>
        <w:numPr>
          <w:ilvl w:val="0"/>
          <w:numId w:val="15"/>
        </w:numPr>
        <w:jc w:val="both"/>
        <w:rPr>
          <w:rFonts w:ascii="Garamond" w:hAnsi="Garamond"/>
          <w:bCs/>
          <w:lang w:val="fr-FR"/>
        </w:rPr>
      </w:pPr>
      <w:r w:rsidRPr="0002434D">
        <w:rPr>
          <w:rFonts w:ascii="Garamond" w:hAnsi="Garamond"/>
          <w:bCs/>
          <w:lang w:val="fr-BE"/>
        </w:rPr>
        <w:t>Les personnes ayant déjà reçu un code 3.5 (« Prépensionné</w:t>
      </w:r>
      <w:r w:rsidR="00B428F1">
        <w:rPr>
          <w:rFonts w:ascii="Garamond" w:hAnsi="Garamond"/>
          <w:bCs/>
          <w:lang w:val="fr-BE"/>
        </w:rPr>
        <w:t xml:space="preserve"> à temps plein</w:t>
      </w:r>
      <w:r w:rsidR="001C30C2">
        <w:rPr>
          <w:rFonts w:ascii="Garamond" w:hAnsi="Garamond"/>
          <w:bCs/>
          <w:lang w:val="fr-BE"/>
        </w:rPr>
        <w:t xml:space="preserve"> (avant 2012) / bénéficiaire du régime de chômage</w:t>
      </w:r>
      <w:r w:rsidR="00B428F1">
        <w:rPr>
          <w:rFonts w:ascii="Garamond" w:hAnsi="Garamond"/>
          <w:bCs/>
          <w:lang w:val="fr-BE"/>
        </w:rPr>
        <w:t xml:space="preserve"> complet</w:t>
      </w:r>
      <w:r w:rsidR="001C30C2">
        <w:rPr>
          <w:rFonts w:ascii="Garamond" w:hAnsi="Garamond"/>
          <w:bCs/>
          <w:lang w:val="fr-BE"/>
        </w:rPr>
        <w:t xml:space="preserve"> avec complément d’entreprise (depuis 2012)</w:t>
      </w:r>
      <w:r w:rsidRPr="0002434D">
        <w:rPr>
          <w:rFonts w:ascii="Garamond" w:hAnsi="Garamond"/>
          <w:bCs/>
          <w:lang w:val="fr-BE"/>
        </w:rPr>
        <w:t>») au cours de l’étape 1, c’est-à-dire les personnes qui sont prépensionnées</w:t>
      </w:r>
      <w:r w:rsidR="00B428F1">
        <w:rPr>
          <w:rFonts w:ascii="Garamond" w:hAnsi="Garamond"/>
          <w:bCs/>
          <w:lang w:val="fr-BE"/>
        </w:rPr>
        <w:t xml:space="preserve"> </w:t>
      </w:r>
      <w:r w:rsidR="00B428F1" w:rsidRPr="0002434D">
        <w:rPr>
          <w:rFonts w:ascii="Garamond" w:hAnsi="Garamond"/>
          <w:bCs/>
          <w:lang w:val="fr-BE"/>
        </w:rPr>
        <w:t>à temps plein</w:t>
      </w:r>
      <w:r w:rsidR="001C30C2">
        <w:rPr>
          <w:rFonts w:ascii="Garamond" w:hAnsi="Garamond"/>
          <w:bCs/>
          <w:lang w:val="fr-BE"/>
        </w:rPr>
        <w:t xml:space="preserve"> (avant 2012) / bénéficiaires du régime du chômage</w:t>
      </w:r>
      <w:r w:rsidR="00B428F1">
        <w:rPr>
          <w:rFonts w:ascii="Garamond" w:hAnsi="Garamond"/>
          <w:bCs/>
          <w:lang w:val="fr-BE"/>
        </w:rPr>
        <w:t xml:space="preserve"> complet</w:t>
      </w:r>
      <w:r w:rsidR="001C30C2">
        <w:rPr>
          <w:rFonts w:ascii="Garamond" w:hAnsi="Garamond"/>
          <w:bCs/>
          <w:lang w:val="fr-BE"/>
        </w:rPr>
        <w:t xml:space="preserve"> avec complément d’entreprise (depuis 2012)</w:t>
      </w:r>
      <w:r w:rsidRPr="0002434D">
        <w:rPr>
          <w:rFonts w:ascii="Garamond" w:hAnsi="Garamond"/>
          <w:bCs/>
          <w:lang w:val="fr-BE"/>
        </w:rPr>
        <w:t xml:space="preserve"> et qui reçoivent un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roit à l’</w:t>
      </w:r>
      <w:r w:rsidR="00504D5A">
        <w:rPr>
          <w:rFonts w:ascii="Garamond" w:hAnsi="Garamond"/>
          <w:bCs/>
          <w:lang w:val="fr-BE"/>
        </w:rPr>
        <w:t>i</w:t>
      </w:r>
      <w:r w:rsidR="00504D5A" w:rsidRPr="00250DA8">
        <w:rPr>
          <w:rFonts w:ascii="Garamond" w:hAnsi="Garamond"/>
          <w:bCs/>
          <w:lang w:val="fr-BE"/>
        </w:rPr>
        <w:t xml:space="preserve">ntégration </w:t>
      </w:r>
      <w:r w:rsidR="00504D5A">
        <w:rPr>
          <w:rFonts w:ascii="Garamond" w:hAnsi="Garamond"/>
          <w:bCs/>
          <w:lang w:val="fr-BE"/>
        </w:rPr>
        <w:t>s</w:t>
      </w:r>
      <w:r w:rsidR="00504D5A" w:rsidRPr="00250DA8">
        <w:rPr>
          <w:rFonts w:ascii="Garamond" w:hAnsi="Garamond"/>
          <w:bCs/>
          <w:lang w:val="fr-BE"/>
        </w:rPr>
        <w:t>ociale</w:t>
      </w:r>
      <w:r w:rsidR="00504D5A" w:rsidRPr="00250DA8" w:rsidDel="00250DA8">
        <w:rPr>
          <w:rFonts w:ascii="Garamond" w:hAnsi="Garamond"/>
          <w:bCs/>
          <w:lang w:val="fr-BE"/>
        </w:rPr>
        <w:t xml:space="preserve"> </w:t>
      </w:r>
      <w:r w:rsidRPr="0002434D">
        <w:rPr>
          <w:rFonts w:ascii="Garamond" w:hAnsi="Garamond"/>
          <w:bCs/>
          <w:lang w:val="fr-BE"/>
        </w:rPr>
        <w:t>ou un</w:t>
      </w:r>
      <w:r w:rsidR="00504D5A" w:rsidRPr="00504D5A">
        <w:rPr>
          <w:rFonts w:ascii="Garamond" w:hAnsi="Garamond"/>
          <w:bCs/>
          <w:lang w:val="fr-BE"/>
        </w:rPr>
        <w:t xml:space="preserve">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 xml:space="preserve">roit à </w:t>
      </w:r>
      <w:r w:rsidR="00504D5A">
        <w:rPr>
          <w:rFonts w:ascii="Garamond" w:hAnsi="Garamond"/>
          <w:bCs/>
          <w:lang w:val="fr-BE"/>
        </w:rPr>
        <w:t>l’aide</w:t>
      </w:r>
      <w:r w:rsidR="00504D5A" w:rsidRPr="00250DA8">
        <w:rPr>
          <w:rFonts w:ascii="Garamond" w:hAnsi="Garamond"/>
          <w:bCs/>
          <w:lang w:val="fr-BE"/>
        </w:rPr>
        <w:t xml:space="preserve"> </w:t>
      </w:r>
      <w:r w:rsidR="00504D5A">
        <w:rPr>
          <w:rFonts w:ascii="Garamond" w:hAnsi="Garamond"/>
          <w:bCs/>
          <w:lang w:val="fr-BE"/>
        </w:rPr>
        <w:t>s</w:t>
      </w:r>
      <w:r w:rsidR="00504D5A" w:rsidRPr="00250DA8">
        <w:rPr>
          <w:rFonts w:ascii="Garamond" w:hAnsi="Garamond"/>
          <w:bCs/>
          <w:lang w:val="fr-BE"/>
        </w:rPr>
        <w:t>ociale</w:t>
      </w:r>
      <w:r w:rsidRPr="0002434D">
        <w:rPr>
          <w:rFonts w:ascii="Garamond" w:hAnsi="Garamond"/>
          <w:bCs/>
          <w:lang w:val="fr-BE"/>
        </w:rPr>
        <w:t>, reçoivent la valeur 1 pour la variable dérivée « Prépensionné</w:t>
      </w:r>
      <w:r w:rsidR="001C30C2">
        <w:rPr>
          <w:rFonts w:ascii="Garamond" w:hAnsi="Garamond"/>
          <w:bCs/>
          <w:lang w:val="fr-BE"/>
        </w:rPr>
        <w:t xml:space="preserve"> (avant 2012) / </w:t>
      </w:r>
      <w:r w:rsidR="00B428F1">
        <w:rPr>
          <w:rFonts w:ascii="Garamond" w:hAnsi="Garamond"/>
          <w:bCs/>
          <w:lang w:val="fr-BE"/>
        </w:rPr>
        <w:t xml:space="preserve">chômage complet </w:t>
      </w:r>
      <w:r w:rsidR="00C8789D">
        <w:rPr>
          <w:rFonts w:ascii="Garamond" w:hAnsi="Garamond"/>
          <w:bCs/>
          <w:lang w:val="fr-BE"/>
        </w:rPr>
        <w:t>avec complément d’ent</w:t>
      </w:r>
      <w:r w:rsidR="00E455B7">
        <w:rPr>
          <w:rFonts w:ascii="Garamond" w:hAnsi="Garamond"/>
          <w:bCs/>
          <w:lang w:val="fr-BE"/>
        </w:rPr>
        <w:t xml:space="preserve">reprise </w:t>
      </w:r>
      <w:r w:rsidR="001C30C2">
        <w:rPr>
          <w:rFonts w:ascii="Garamond" w:hAnsi="Garamond"/>
          <w:bCs/>
          <w:lang w:val="fr-BE"/>
        </w:rPr>
        <w:t>(depuis 2012)</w:t>
      </w:r>
      <w:r w:rsidRPr="0002434D">
        <w:rPr>
          <w:rFonts w:ascii="Garamond" w:hAnsi="Garamond"/>
          <w:bCs/>
          <w:lang w:val="fr-BE"/>
        </w:rPr>
        <w:t xml:space="preserve"> et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roit à l’</w:t>
      </w:r>
      <w:r w:rsidR="00504D5A">
        <w:rPr>
          <w:rFonts w:ascii="Garamond" w:hAnsi="Garamond"/>
          <w:bCs/>
          <w:lang w:val="fr-BE"/>
        </w:rPr>
        <w:t>i</w:t>
      </w:r>
      <w:r w:rsidR="00504D5A" w:rsidRPr="00250DA8">
        <w:rPr>
          <w:rFonts w:ascii="Garamond" w:hAnsi="Garamond"/>
          <w:bCs/>
          <w:lang w:val="fr-BE"/>
        </w:rPr>
        <w:t xml:space="preserve">ntégration </w:t>
      </w:r>
      <w:r w:rsidR="00504D5A">
        <w:rPr>
          <w:rFonts w:ascii="Garamond" w:hAnsi="Garamond"/>
          <w:bCs/>
          <w:lang w:val="fr-BE"/>
        </w:rPr>
        <w:t>s</w:t>
      </w:r>
      <w:r w:rsidR="00504D5A" w:rsidRPr="00250DA8">
        <w:rPr>
          <w:rFonts w:ascii="Garamond" w:hAnsi="Garamond"/>
          <w:bCs/>
          <w:lang w:val="fr-BE"/>
        </w:rPr>
        <w:t>ociale</w:t>
      </w:r>
      <w:r w:rsidR="00504D5A" w:rsidRPr="00250DA8" w:rsidDel="00250DA8">
        <w:rPr>
          <w:rFonts w:ascii="Garamond" w:hAnsi="Garamond"/>
          <w:bCs/>
          <w:lang w:val="fr-BE"/>
        </w:rPr>
        <w:t xml:space="preserve"> </w:t>
      </w:r>
      <w:r w:rsidRPr="0002434D">
        <w:rPr>
          <w:rFonts w:ascii="Garamond" w:hAnsi="Garamond"/>
          <w:bCs/>
          <w:lang w:val="fr-BE"/>
        </w:rPr>
        <w:t xml:space="preserve">/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 xml:space="preserve">roit à </w:t>
      </w:r>
      <w:r w:rsidR="00504D5A">
        <w:rPr>
          <w:rFonts w:ascii="Garamond" w:hAnsi="Garamond"/>
          <w:bCs/>
          <w:lang w:val="fr-BE"/>
        </w:rPr>
        <w:t>l’aide s</w:t>
      </w:r>
      <w:r w:rsidR="00504D5A" w:rsidRPr="00250DA8">
        <w:rPr>
          <w:rFonts w:ascii="Garamond" w:hAnsi="Garamond"/>
          <w:bCs/>
          <w:lang w:val="fr-BE"/>
        </w:rPr>
        <w:t>ociale</w:t>
      </w:r>
      <w:r w:rsidR="00504D5A">
        <w:rPr>
          <w:rFonts w:ascii="Garamond" w:hAnsi="Garamond"/>
          <w:bCs/>
          <w:lang w:val="fr-BE"/>
        </w:rPr>
        <w:t xml:space="preserve"> </w:t>
      </w:r>
      <w:r w:rsidRPr="0002434D">
        <w:rPr>
          <w:rFonts w:ascii="Garamond" w:hAnsi="Garamond"/>
          <w:bCs/>
          <w:lang w:val="fr-BE"/>
        </w:rPr>
        <w:t>».</w:t>
      </w:r>
    </w:p>
    <w:p w14:paraId="4A8D1936" w14:textId="1D9C5658" w:rsidR="001A67E9" w:rsidRPr="001A67E9" w:rsidRDefault="001A67E9">
      <w:pPr>
        <w:numPr>
          <w:ilvl w:val="0"/>
          <w:numId w:val="15"/>
        </w:numPr>
        <w:jc w:val="both"/>
        <w:rPr>
          <w:rFonts w:ascii="Garamond" w:hAnsi="Garamond"/>
          <w:bCs/>
          <w:lang w:val="fr-FR"/>
        </w:rPr>
      </w:pPr>
      <w:r w:rsidRPr="0002434D">
        <w:rPr>
          <w:rFonts w:ascii="Garamond" w:hAnsi="Garamond"/>
          <w:bCs/>
          <w:lang w:val="fr-BE"/>
        </w:rPr>
        <w:lastRenderedPageBreak/>
        <w:t xml:space="preserve">Les personnes ayant déjà reçu un code 3.4 (« pensionné sans emploi ») au cours de l’étape 2, c’est-à-dire les personnes qui bénéficient d’une pension (sans emploi) et qui reçoivent un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roit à l’</w:t>
      </w:r>
      <w:r w:rsidR="00504D5A">
        <w:rPr>
          <w:rFonts w:ascii="Garamond" w:hAnsi="Garamond"/>
          <w:bCs/>
          <w:lang w:val="fr-BE"/>
        </w:rPr>
        <w:t>i</w:t>
      </w:r>
      <w:r w:rsidR="00504D5A" w:rsidRPr="00250DA8">
        <w:rPr>
          <w:rFonts w:ascii="Garamond" w:hAnsi="Garamond"/>
          <w:bCs/>
          <w:lang w:val="fr-BE"/>
        </w:rPr>
        <w:t xml:space="preserve">ntégration </w:t>
      </w:r>
      <w:r w:rsidR="00504D5A">
        <w:rPr>
          <w:rFonts w:ascii="Garamond" w:hAnsi="Garamond"/>
          <w:bCs/>
          <w:lang w:val="fr-BE"/>
        </w:rPr>
        <w:t>s</w:t>
      </w:r>
      <w:r w:rsidR="00504D5A" w:rsidRPr="00250DA8">
        <w:rPr>
          <w:rFonts w:ascii="Garamond" w:hAnsi="Garamond"/>
          <w:bCs/>
          <w:lang w:val="fr-BE"/>
        </w:rPr>
        <w:t>ociale</w:t>
      </w:r>
      <w:r w:rsidR="00504D5A" w:rsidRPr="00250DA8" w:rsidDel="00250DA8">
        <w:rPr>
          <w:rFonts w:ascii="Garamond" w:hAnsi="Garamond"/>
          <w:bCs/>
          <w:lang w:val="fr-BE"/>
        </w:rPr>
        <w:t xml:space="preserve"> </w:t>
      </w:r>
      <w:r w:rsidRPr="0002434D">
        <w:rPr>
          <w:rFonts w:ascii="Garamond" w:hAnsi="Garamond"/>
          <w:bCs/>
          <w:lang w:val="fr-BE"/>
        </w:rPr>
        <w:t>ou un</w:t>
      </w:r>
      <w:r w:rsidR="00504D5A" w:rsidRPr="00504D5A">
        <w:rPr>
          <w:rFonts w:ascii="Garamond" w:hAnsi="Garamond"/>
          <w:bCs/>
          <w:lang w:val="fr-BE"/>
        </w:rPr>
        <w:t xml:space="preserve">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 xml:space="preserve">roit à </w:t>
      </w:r>
      <w:r w:rsidR="00504D5A">
        <w:rPr>
          <w:rFonts w:ascii="Garamond" w:hAnsi="Garamond"/>
          <w:bCs/>
          <w:lang w:val="fr-BE"/>
        </w:rPr>
        <w:t>l’aide</w:t>
      </w:r>
      <w:r w:rsidR="00504D5A" w:rsidRPr="00250DA8">
        <w:rPr>
          <w:rFonts w:ascii="Garamond" w:hAnsi="Garamond"/>
          <w:bCs/>
          <w:lang w:val="fr-BE"/>
        </w:rPr>
        <w:t xml:space="preserve"> </w:t>
      </w:r>
      <w:r w:rsidR="00504D5A">
        <w:rPr>
          <w:rFonts w:ascii="Garamond" w:hAnsi="Garamond"/>
          <w:bCs/>
          <w:lang w:val="fr-BE"/>
        </w:rPr>
        <w:t>s</w:t>
      </w:r>
      <w:r w:rsidR="00504D5A" w:rsidRPr="00250DA8">
        <w:rPr>
          <w:rFonts w:ascii="Garamond" w:hAnsi="Garamond"/>
          <w:bCs/>
          <w:lang w:val="fr-BE"/>
        </w:rPr>
        <w:t>ociale</w:t>
      </w:r>
      <w:r w:rsidRPr="0002434D">
        <w:rPr>
          <w:rFonts w:ascii="Garamond" w:hAnsi="Garamond"/>
          <w:bCs/>
          <w:lang w:val="fr-BE"/>
        </w:rPr>
        <w:t xml:space="preserve">, reçoivent la valeur 1 pour la variable dérivée « Pensionné et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roit à l’</w:t>
      </w:r>
      <w:r w:rsidR="00504D5A">
        <w:rPr>
          <w:rFonts w:ascii="Garamond" w:hAnsi="Garamond"/>
          <w:bCs/>
          <w:lang w:val="fr-BE"/>
        </w:rPr>
        <w:t>i</w:t>
      </w:r>
      <w:r w:rsidR="00504D5A" w:rsidRPr="00250DA8">
        <w:rPr>
          <w:rFonts w:ascii="Garamond" w:hAnsi="Garamond"/>
          <w:bCs/>
          <w:lang w:val="fr-BE"/>
        </w:rPr>
        <w:t xml:space="preserve">ntégration </w:t>
      </w:r>
      <w:r w:rsidR="00504D5A">
        <w:rPr>
          <w:rFonts w:ascii="Garamond" w:hAnsi="Garamond"/>
          <w:bCs/>
          <w:lang w:val="fr-BE"/>
        </w:rPr>
        <w:t>s</w:t>
      </w:r>
      <w:r w:rsidR="00504D5A" w:rsidRPr="00250DA8">
        <w:rPr>
          <w:rFonts w:ascii="Garamond" w:hAnsi="Garamond"/>
          <w:bCs/>
          <w:lang w:val="fr-BE"/>
        </w:rPr>
        <w:t>ociale</w:t>
      </w:r>
      <w:r w:rsidR="00504D5A" w:rsidRPr="00250DA8" w:rsidDel="00250DA8">
        <w:rPr>
          <w:rFonts w:ascii="Garamond" w:hAnsi="Garamond"/>
          <w:bCs/>
          <w:lang w:val="fr-BE"/>
        </w:rPr>
        <w:t xml:space="preserve"> </w:t>
      </w:r>
      <w:r w:rsidRPr="0002434D">
        <w:rPr>
          <w:rFonts w:ascii="Garamond" w:hAnsi="Garamond"/>
          <w:bCs/>
          <w:lang w:val="fr-BE"/>
        </w:rPr>
        <w:t xml:space="preserve">/ </w:t>
      </w:r>
      <w:r w:rsidR="00504D5A">
        <w:rPr>
          <w:rFonts w:ascii="Garamond" w:hAnsi="Garamond"/>
          <w:bCs/>
          <w:lang w:val="fr-BE"/>
        </w:rPr>
        <w:t>s</w:t>
      </w:r>
      <w:r w:rsidR="00504D5A" w:rsidRPr="00250DA8">
        <w:rPr>
          <w:rFonts w:ascii="Garamond" w:hAnsi="Garamond"/>
          <w:bCs/>
          <w:lang w:val="fr-BE"/>
        </w:rPr>
        <w:t xml:space="preserve">outien du CPAS </w:t>
      </w:r>
      <w:r w:rsidR="00504D5A">
        <w:rPr>
          <w:rFonts w:ascii="Garamond" w:hAnsi="Garamond"/>
          <w:bCs/>
          <w:lang w:val="fr-BE"/>
        </w:rPr>
        <w:t>d</w:t>
      </w:r>
      <w:r w:rsidR="00504D5A" w:rsidRPr="00250DA8">
        <w:rPr>
          <w:rFonts w:ascii="Garamond" w:hAnsi="Garamond"/>
          <w:bCs/>
          <w:lang w:val="fr-BE"/>
        </w:rPr>
        <w:t xml:space="preserve">roit à </w:t>
      </w:r>
      <w:r w:rsidR="00504D5A">
        <w:rPr>
          <w:rFonts w:ascii="Garamond" w:hAnsi="Garamond"/>
          <w:bCs/>
          <w:lang w:val="fr-BE"/>
        </w:rPr>
        <w:t>l’aide</w:t>
      </w:r>
      <w:r w:rsidR="00504D5A" w:rsidRPr="00250DA8">
        <w:rPr>
          <w:rFonts w:ascii="Garamond" w:hAnsi="Garamond"/>
          <w:bCs/>
          <w:lang w:val="fr-BE"/>
        </w:rPr>
        <w:t xml:space="preserve"> </w:t>
      </w:r>
      <w:r w:rsidR="00504D5A">
        <w:rPr>
          <w:rFonts w:ascii="Garamond" w:hAnsi="Garamond"/>
          <w:bCs/>
          <w:lang w:val="fr-BE"/>
        </w:rPr>
        <w:t>s</w:t>
      </w:r>
      <w:r w:rsidR="00504D5A" w:rsidRPr="00250DA8">
        <w:rPr>
          <w:rFonts w:ascii="Garamond" w:hAnsi="Garamond"/>
          <w:bCs/>
          <w:lang w:val="fr-BE"/>
        </w:rPr>
        <w:t>ociale</w:t>
      </w:r>
      <w:r w:rsidR="00504D5A">
        <w:rPr>
          <w:rFonts w:ascii="Garamond" w:hAnsi="Garamond"/>
          <w:bCs/>
          <w:lang w:val="fr-BE"/>
        </w:rPr>
        <w:t xml:space="preserve"> </w:t>
      </w:r>
      <w:r w:rsidRPr="0002434D">
        <w:rPr>
          <w:rFonts w:ascii="Garamond" w:hAnsi="Garamond"/>
          <w:bCs/>
          <w:lang w:val="fr-BE"/>
        </w:rPr>
        <w:t>».</w:t>
      </w:r>
    </w:p>
    <w:p w14:paraId="220D0902" w14:textId="77777777" w:rsidR="001A67E9" w:rsidRPr="001A67E9" w:rsidRDefault="001A67E9">
      <w:pPr>
        <w:rPr>
          <w:rFonts w:ascii="Garamond" w:hAnsi="Garamond"/>
          <w:bCs/>
          <w:lang w:val="fr-FR"/>
        </w:rPr>
      </w:pPr>
    </w:p>
    <w:p w14:paraId="691F43C7" w14:textId="77777777" w:rsidR="001A67E9" w:rsidRPr="001A67E9" w:rsidRDefault="001A67E9">
      <w:pPr>
        <w:rPr>
          <w:rFonts w:ascii="Garamond" w:hAnsi="Garamond"/>
          <w:bCs/>
          <w:lang w:val="fr-FR"/>
        </w:rPr>
      </w:pPr>
    </w:p>
    <w:p w14:paraId="6F781004" w14:textId="77777777" w:rsidR="001A67E9" w:rsidRPr="001A67E9" w:rsidRDefault="001A67E9">
      <w:pPr>
        <w:rPr>
          <w:rFonts w:ascii="Garamond" w:hAnsi="Garamond"/>
          <w:bCs/>
          <w:lang w:val="fr-FR"/>
        </w:rPr>
      </w:pPr>
    </w:p>
    <w:p w14:paraId="6C0B6AC7" w14:textId="73F2BA3A" w:rsidR="001A67E9" w:rsidRPr="001A67E9" w:rsidRDefault="001A67E9">
      <w:pPr>
        <w:pStyle w:val="Heading2"/>
        <w:rPr>
          <w:lang w:val="fr-FR"/>
        </w:rPr>
      </w:pPr>
      <w:bookmarkStart w:id="87" w:name="_Toc105579197"/>
      <w:r w:rsidRPr="001A67E9">
        <w:rPr>
          <w:lang w:val="fr-FR"/>
        </w:rPr>
        <w:t xml:space="preserve">Conditions position de nomenclature 3.3.1 Inactif: </w:t>
      </w:r>
      <w:r w:rsidR="00504D5A" w:rsidRPr="00504D5A">
        <w:rPr>
          <w:lang w:val="fr-FR"/>
        </w:rPr>
        <w:t>Connu au CPAS – Droit à l’Intégration Sociale (DIS)</w:t>
      </w:r>
      <w:bookmarkEnd w:id="87"/>
    </w:p>
    <w:p w14:paraId="0D0C41EB"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7C4F1F5B" w14:textId="77777777" w:rsidTr="00E33866">
        <w:trPr>
          <w:cantSplit/>
          <w:trHeight w:val="249"/>
          <w:tblHeader/>
        </w:trPr>
        <w:tc>
          <w:tcPr>
            <w:tcW w:w="1198" w:type="dxa"/>
            <w:tcBorders>
              <w:top w:val="nil"/>
              <w:left w:val="nil"/>
            </w:tcBorders>
            <w:shd w:val="clear" w:color="auto" w:fill="auto"/>
          </w:tcPr>
          <w:p w14:paraId="2A497DF5"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6071F293"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0E73D1B0"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0C401014"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10B57927"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1CF59540"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146B880D"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4C41F4B0" w14:textId="77777777" w:rsidTr="00E33866">
        <w:trPr>
          <w:cantSplit/>
          <w:tblHeader/>
        </w:trPr>
        <w:tc>
          <w:tcPr>
            <w:tcW w:w="1198" w:type="dxa"/>
            <w:tcBorders>
              <w:left w:val="nil"/>
              <w:bottom w:val="nil"/>
            </w:tcBorders>
            <w:shd w:val="clear" w:color="auto" w:fill="auto"/>
          </w:tcPr>
          <w:p w14:paraId="0272CE96" w14:textId="77777777" w:rsidR="001A67E9" w:rsidRPr="00E33866" w:rsidRDefault="001A67E9">
            <w:pPr>
              <w:rPr>
                <w:b/>
                <w:bCs/>
              </w:rPr>
            </w:pPr>
            <w:r w:rsidRPr="00E33866">
              <w:rPr>
                <w:rFonts w:ascii="Garamond" w:hAnsi="Garamond"/>
                <w:b/>
                <w:bCs/>
                <w:sz w:val="22"/>
                <w:lang w:val="fr-BE"/>
              </w:rPr>
              <w:t>SPP IS</w:t>
            </w:r>
          </w:p>
        </w:tc>
        <w:tc>
          <w:tcPr>
            <w:tcW w:w="1361" w:type="dxa"/>
            <w:tcBorders>
              <w:bottom w:val="nil"/>
            </w:tcBorders>
            <w:shd w:val="clear" w:color="auto" w:fill="auto"/>
          </w:tcPr>
          <w:p w14:paraId="096C12F5"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121FF8E8"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6F9C93B7"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64DBD451"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606D212F"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559EE848" w14:textId="29397363" w:rsidR="001A67E9" w:rsidRPr="00E33866" w:rsidRDefault="001A67E9">
            <w:pPr>
              <w:rPr>
                <w:bCs/>
                <w:lang w:val="fr-FR"/>
              </w:rPr>
            </w:pPr>
            <w:r w:rsidRPr="00E33866">
              <w:rPr>
                <w:rFonts w:ascii="Garamond" w:hAnsi="Garamond"/>
                <w:bCs/>
                <w:sz w:val="22"/>
                <w:lang w:val="fr-BE"/>
              </w:rPr>
              <w:t xml:space="preserve">Le paiement d’un </w:t>
            </w:r>
            <w:r w:rsidR="00504D5A">
              <w:rPr>
                <w:rFonts w:ascii="Garamond" w:hAnsi="Garamond"/>
                <w:bCs/>
                <w:sz w:val="22"/>
                <w:lang w:val="fr-BE"/>
              </w:rPr>
              <w:t xml:space="preserve">soutien d’intégration </w:t>
            </w:r>
            <w:r w:rsidRPr="00E33866">
              <w:rPr>
                <w:rFonts w:ascii="Garamond" w:hAnsi="Garamond"/>
                <w:bCs/>
                <w:sz w:val="22"/>
                <w:lang w:val="fr-BE"/>
              </w:rPr>
              <w:t>sociale par le CPAS s’applique au dernier jour du trimestre.</w:t>
            </w:r>
          </w:p>
        </w:tc>
      </w:tr>
      <w:tr w:rsidR="001A67E9" w:rsidRPr="00E33866" w14:paraId="795E7857" w14:textId="77777777" w:rsidTr="00E33866">
        <w:trPr>
          <w:cantSplit/>
          <w:tblHeader/>
        </w:trPr>
        <w:tc>
          <w:tcPr>
            <w:tcW w:w="1198" w:type="dxa"/>
            <w:tcBorders>
              <w:top w:val="nil"/>
              <w:left w:val="nil"/>
              <w:bottom w:val="nil"/>
            </w:tcBorders>
            <w:shd w:val="clear" w:color="auto" w:fill="auto"/>
          </w:tcPr>
          <w:p w14:paraId="1954D84F"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66FB1667" w14:textId="77777777" w:rsidR="001A67E9" w:rsidRPr="00E33866" w:rsidRDefault="001A67E9">
            <w:pPr>
              <w:rPr>
                <w:rFonts w:ascii="Garamond" w:hAnsi="Garamond"/>
                <w:bCs/>
                <w:sz w:val="22"/>
                <w:lang w:val="fr-FR"/>
              </w:rPr>
            </w:pPr>
          </w:p>
        </w:tc>
        <w:tc>
          <w:tcPr>
            <w:tcW w:w="2880" w:type="dxa"/>
            <w:vMerge w:val="restart"/>
            <w:tcBorders>
              <w:top w:val="nil"/>
            </w:tcBorders>
            <w:shd w:val="clear" w:color="auto" w:fill="auto"/>
          </w:tcPr>
          <w:p w14:paraId="4997671A" w14:textId="77777777" w:rsidR="001A67E9" w:rsidRPr="00E33866" w:rsidRDefault="001A67E9">
            <w:pPr>
              <w:rPr>
                <w:bCs/>
                <w:lang w:val="fr-FR"/>
              </w:rPr>
            </w:pPr>
            <w:r w:rsidRPr="00E33866">
              <w:rPr>
                <w:rFonts w:ascii="Garamond" w:hAnsi="Garamond"/>
                <w:bCs/>
                <w:sz w:val="22"/>
                <w:lang w:val="fr-BE"/>
              </w:rPr>
              <w:t>Statut du bénéficiaire de l’aide financière équivalente au revenu d’intégration</w:t>
            </w:r>
          </w:p>
        </w:tc>
        <w:tc>
          <w:tcPr>
            <w:tcW w:w="2340" w:type="dxa"/>
            <w:tcBorders>
              <w:top w:val="nil"/>
              <w:bottom w:val="nil"/>
            </w:tcBorders>
            <w:shd w:val="clear" w:color="auto" w:fill="auto"/>
          </w:tcPr>
          <w:p w14:paraId="505B29AF" w14:textId="77777777" w:rsidR="001A67E9" w:rsidRPr="00E33866" w:rsidRDefault="001A67E9">
            <w:pPr>
              <w:rPr>
                <w:bCs/>
              </w:rPr>
            </w:pPr>
            <w:proofErr w:type="spellStart"/>
            <w:r w:rsidRPr="00E33866">
              <w:rPr>
                <w:rFonts w:ascii="Garamond" w:hAnsi="Garamond"/>
                <w:bCs/>
                <w:sz w:val="22"/>
                <w:lang w:val="fr-BE"/>
              </w:rPr>
              <w:t>sts_id</w:t>
            </w:r>
            <w:proofErr w:type="spellEnd"/>
          </w:p>
        </w:tc>
        <w:tc>
          <w:tcPr>
            <w:tcW w:w="900" w:type="dxa"/>
            <w:tcBorders>
              <w:top w:val="nil"/>
              <w:bottom w:val="nil"/>
            </w:tcBorders>
            <w:shd w:val="clear" w:color="auto" w:fill="auto"/>
          </w:tcPr>
          <w:p w14:paraId="545B053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42E45611"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4CC69567" w14:textId="77777777" w:rsidR="001A67E9" w:rsidRPr="00E33866" w:rsidRDefault="001A67E9">
            <w:pPr>
              <w:rPr>
                <w:bCs/>
              </w:rPr>
            </w:pPr>
            <w:r w:rsidRPr="00E33866">
              <w:rPr>
                <w:rFonts w:ascii="Garamond" w:hAnsi="Garamond"/>
                <w:bCs/>
                <w:sz w:val="22"/>
                <w:lang w:val="fr-BE"/>
              </w:rPr>
              <w:t>inconnu</w:t>
            </w:r>
          </w:p>
        </w:tc>
      </w:tr>
      <w:tr w:rsidR="001A67E9" w:rsidRPr="00E33866" w14:paraId="35678A62" w14:textId="77777777" w:rsidTr="00E33866">
        <w:trPr>
          <w:cantSplit/>
          <w:tblHeader/>
        </w:trPr>
        <w:tc>
          <w:tcPr>
            <w:tcW w:w="1198" w:type="dxa"/>
            <w:tcBorders>
              <w:top w:val="nil"/>
              <w:left w:val="nil"/>
              <w:bottom w:val="nil"/>
            </w:tcBorders>
            <w:shd w:val="clear" w:color="auto" w:fill="auto"/>
          </w:tcPr>
          <w:p w14:paraId="383B9F56"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25C7849" w14:textId="77777777" w:rsidR="001A67E9" w:rsidRPr="00E33866" w:rsidRDefault="001A67E9">
            <w:pPr>
              <w:rPr>
                <w:rFonts w:ascii="Garamond" w:hAnsi="Garamond"/>
                <w:bCs/>
                <w:sz w:val="22"/>
              </w:rPr>
            </w:pPr>
          </w:p>
        </w:tc>
        <w:tc>
          <w:tcPr>
            <w:tcW w:w="2880" w:type="dxa"/>
            <w:vMerge/>
            <w:shd w:val="clear" w:color="auto" w:fill="auto"/>
          </w:tcPr>
          <w:p w14:paraId="107F84C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71499B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C5A8EEC"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929D477" w14:textId="77777777" w:rsidR="001A67E9" w:rsidRPr="00E33866" w:rsidRDefault="001A67E9" w:rsidP="00E33866">
            <w:pPr>
              <w:jc w:val="center"/>
              <w:rPr>
                <w:rFonts w:ascii="Garamond" w:hAnsi="Garamond"/>
                <w:bCs/>
                <w:sz w:val="22"/>
              </w:rPr>
            </w:pPr>
            <w:r w:rsidRPr="00E33866">
              <w:rPr>
                <w:rFonts w:ascii="Garamond" w:hAnsi="Garamond"/>
                <w:bCs/>
                <w:sz w:val="22"/>
              </w:rPr>
              <w:t>1256</w:t>
            </w:r>
          </w:p>
        </w:tc>
        <w:tc>
          <w:tcPr>
            <w:tcW w:w="4860" w:type="dxa"/>
            <w:tcBorders>
              <w:top w:val="nil"/>
              <w:bottom w:val="nil"/>
              <w:right w:val="nil"/>
            </w:tcBorders>
            <w:shd w:val="clear" w:color="auto" w:fill="auto"/>
          </w:tcPr>
          <w:p w14:paraId="54C8C62D" w14:textId="77777777" w:rsidR="001A67E9" w:rsidRPr="00E33866" w:rsidRDefault="001A67E9" w:rsidP="00E33866">
            <w:pPr>
              <w:jc w:val="both"/>
              <w:rPr>
                <w:bCs/>
              </w:rPr>
            </w:pPr>
            <w:r w:rsidRPr="00E33866">
              <w:rPr>
                <w:rFonts w:ascii="Garamond" w:hAnsi="Garamond"/>
                <w:bCs/>
                <w:sz w:val="22"/>
                <w:lang w:val="fr-BE"/>
              </w:rPr>
              <w:t>candidat réfugié</w:t>
            </w:r>
          </w:p>
        </w:tc>
      </w:tr>
      <w:tr w:rsidR="001A67E9" w:rsidRPr="005924A8" w14:paraId="2860ED4B" w14:textId="77777777" w:rsidTr="00E33866">
        <w:trPr>
          <w:cantSplit/>
          <w:tblHeader/>
        </w:trPr>
        <w:tc>
          <w:tcPr>
            <w:tcW w:w="1198" w:type="dxa"/>
            <w:tcBorders>
              <w:top w:val="nil"/>
              <w:left w:val="nil"/>
              <w:bottom w:val="nil"/>
            </w:tcBorders>
            <w:shd w:val="clear" w:color="auto" w:fill="auto"/>
          </w:tcPr>
          <w:p w14:paraId="6034A9D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F658270" w14:textId="77777777" w:rsidR="001A67E9" w:rsidRPr="00E33866" w:rsidRDefault="001A67E9">
            <w:pPr>
              <w:rPr>
                <w:rFonts w:ascii="Garamond" w:hAnsi="Garamond"/>
                <w:bCs/>
                <w:sz w:val="22"/>
              </w:rPr>
            </w:pPr>
          </w:p>
        </w:tc>
        <w:tc>
          <w:tcPr>
            <w:tcW w:w="2880" w:type="dxa"/>
            <w:vMerge/>
            <w:tcBorders>
              <w:bottom w:val="nil"/>
            </w:tcBorders>
            <w:shd w:val="clear" w:color="auto" w:fill="auto"/>
          </w:tcPr>
          <w:p w14:paraId="5449E5E4"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205488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FBD1235"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3702B95" w14:textId="77777777" w:rsidR="001A67E9" w:rsidRPr="00E33866" w:rsidRDefault="001A67E9" w:rsidP="00E33866">
            <w:pPr>
              <w:jc w:val="center"/>
              <w:rPr>
                <w:rFonts w:ascii="Garamond" w:hAnsi="Garamond"/>
                <w:bCs/>
                <w:sz w:val="22"/>
              </w:rPr>
            </w:pPr>
            <w:r w:rsidRPr="00E33866">
              <w:rPr>
                <w:rFonts w:ascii="Garamond" w:hAnsi="Garamond"/>
                <w:bCs/>
                <w:sz w:val="22"/>
              </w:rPr>
              <w:t>1263</w:t>
            </w:r>
          </w:p>
        </w:tc>
        <w:tc>
          <w:tcPr>
            <w:tcW w:w="4860" w:type="dxa"/>
            <w:tcBorders>
              <w:top w:val="nil"/>
              <w:bottom w:val="nil"/>
              <w:right w:val="nil"/>
            </w:tcBorders>
            <w:shd w:val="clear" w:color="auto" w:fill="auto"/>
          </w:tcPr>
          <w:p w14:paraId="6144D309" w14:textId="77777777" w:rsidR="001A67E9" w:rsidRPr="00E33866" w:rsidRDefault="001A67E9" w:rsidP="00E33866">
            <w:pPr>
              <w:jc w:val="both"/>
              <w:rPr>
                <w:bCs/>
                <w:lang w:val="fr-FR"/>
              </w:rPr>
            </w:pPr>
            <w:r w:rsidRPr="00E33866">
              <w:rPr>
                <w:rFonts w:ascii="Garamond" w:hAnsi="Garamond"/>
                <w:bCs/>
                <w:sz w:val="22"/>
                <w:lang w:val="fr-BE"/>
              </w:rPr>
              <w:t>étranger qui n’est pas inscrit au registre de population et qui peut séjourner dans le pays</w:t>
            </w:r>
          </w:p>
        </w:tc>
      </w:tr>
      <w:tr w:rsidR="001A67E9" w:rsidRPr="00E33866" w14:paraId="1F9D5C48" w14:textId="77777777" w:rsidTr="00E33866">
        <w:trPr>
          <w:cantSplit/>
          <w:tblHeader/>
        </w:trPr>
        <w:tc>
          <w:tcPr>
            <w:tcW w:w="1198" w:type="dxa"/>
            <w:tcBorders>
              <w:top w:val="nil"/>
              <w:left w:val="nil"/>
              <w:bottom w:val="nil"/>
            </w:tcBorders>
            <w:shd w:val="clear" w:color="auto" w:fill="auto"/>
          </w:tcPr>
          <w:p w14:paraId="297C14BD"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18345CDF"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2BDB920F" w14:textId="77777777" w:rsidR="001A67E9" w:rsidRPr="00E33866" w:rsidRDefault="001A67E9">
            <w:pPr>
              <w:rPr>
                <w:bCs/>
              </w:rPr>
            </w:pPr>
            <w:r w:rsidRPr="00E33866">
              <w:rPr>
                <w:rFonts w:ascii="Garamond" w:hAnsi="Garamond"/>
                <w:bCs/>
                <w:sz w:val="22"/>
                <w:lang w:val="fr-BE"/>
              </w:rPr>
              <w:t>Législation</w:t>
            </w:r>
          </w:p>
        </w:tc>
        <w:tc>
          <w:tcPr>
            <w:tcW w:w="2340" w:type="dxa"/>
            <w:tcBorders>
              <w:top w:val="nil"/>
              <w:bottom w:val="nil"/>
            </w:tcBorders>
            <w:shd w:val="clear" w:color="auto" w:fill="auto"/>
          </w:tcPr>
          <w:p w14:paraId="217F0206" w14:textId="77777777" w:rsidR="001A67E9" w:rsidRPr="00E33866" w:rsidRDefault="001A67E9">
            <w:pPr>
              <w:rPr>
                <w:bCs/>
              </w:rPr>
            </w:pPr>
            <w:proofErr w:type="spellStart"/>
            <w:r w:rsidRPr="00E33866">
              <w:rPr>
                <w:rFonts w:ascii="Garamond" w:hAnsi="Garamond"/>
                <w:bCs/>
                <w:sz w:val="22"/>
                <w:lang w:val="fr-BE"/>
              </w:rPr>
              <w:t>legislation</w:t>
            </w:r>
            <w:proofErr w:type="spellEnd"/>
          </w:p>
        </w:tc>
        <w:tc>
          <w:tcPr>
            <w:tcW w:w="900" w:type="dxa"/>
            <w:tcBorders>
              <w:top w:val="nil"/>
              <w:bottom w:val="nil"/>
            </w:tcBorders>
            <w:shd w:val="clear" w:color="auto" w:fill="auto"/>
          </w:tcPr>
          <w:p w14:paraId="207D58F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03CB3C86"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26DDA205" w14:textId="1C0C70BD" w:rsidR="001A67E9" w:rsidRPr="00E33866" w:rsidRDefault="00504D5A">
            <w:pPr>
              <w:rPr>
                <w:bCs/>
              </w:rPr>
            </w:pPr>
            <w:r w:rsidRPr="00504D5A">
              <w:rPr>
                <w:rFonts w:ascii="Garamond" w:hAnsi="Garamond"/>
                <w:bCs/>
                <w:sz w:val="22"/>
                <w:lang w:val="fr-BE"/>
              </w:rPr>
              <w:t>Droit à l’Intégration Sociale</w:t>
            </w:r>
          </w:p>
        </w:tc>
      </w:tr>
    </w:tbl>
    <w:p w14:paraId="72E9EE0D" w14:textId="77777777" w:rsidR="001A67E9" w:rsidRPr="0002434D" w:rsidRDefault="001A67E9">
      <w:pPr>
        <w:rPr>
          <w:rFonts w:ascii="Garamond" w:hAnsi="Garamond"/>
          <w:bCs/>
        </w:rPr>
      </w:pPr>
    </w:p>
    <w:p w14:paraId="135E55E5" w14:textId="77777777" w:rsidR="001A67E9" w:rsidRPr="0002434D" w:rsidRDefault="001A67E9">
      <w:pPr>
        <w:rPr>
          <w:rFonts w:ascii="Garamond" w:hAnsi="Garamond"/>
          <w:bCs/>
        </w:rPr>
      </w:pPr>
    </w:p>
    <w:p w14:paraId="2511FEB2" w14:textId="244DB8FC" w:rsidR="001A67E9" w:rsidRPr="001A67E9" w:rsidRDefault="001A67E9">
      <w:pPr>
        <w:pStyle w:val="Heading2"/>
        <w:rPr>
          <w:lang w:val="fr-FR"/>
        </w:rPr>
      </w:pPr>
      <w:bookmarkStart w:id="88" w:name="_Toc105579198"/>
      <w:r w:rsidRPr="001A67E9">
        <w:rPr>
          <w:lang w:val="fr-FR"/>
        </w:rPr>
        <w:t xml:space="preserve">Conditions position de nomenclature 3.3.2 Inactif: </w:t>
      </w:r>
      <w:r w:rsidR="00504D5A" w:rsidRPr="00FB4CAA">
        <w:rPr>
          <w:lang w:val="fr-FR"/>
        </w:rPr>
        <w:t>Connu au CPAS – Droit à l’Aide Sociale (DAS)</w:t>
      </w:r>
      <w:bookmarkEnd w:id="88"/>
    </w:p>
    <w:p w14:paraId="3E64B799"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6296D59D" w14:textId="77777777" w:rsidTr="00E33866">
        <w:trPr>
          <w:cantSplit/>
          <w:trHeight w:val="249"/>
          <w:tblHeader/>
        </w:trPr>
        <w:tc>
          <w:tcPr>
            <w:tcW w:w="1198" w:type="dxa"/>
            <w:tcBorders>
              <w:top w:val="nil"/>
              <w:left w:val="nil"/>
            </w:tcBorders>
            <w:shd w:val="clear" w:color="auto" w:fill="auto"/>
          </w:tcPr>
          <w:p w14:paraId="38E4469E"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2875F3AA"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5011998C"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4E3C7310"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0017198A"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113B65C1"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2EBB4D72"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04C6C825" w14:textId="77777777" w:rsidTr="00E33866">
        <w:trPr>
          <w:cantSplit/>
          <w:tblHeader/>
        </w:trPr>
        <w:tc>
          <w:tcPr>
            <w:tcW w:w="1198" w:type="dxa"/>
            <w:tcBorders>
              <w:left w:val="nil"/>
              <w:bottom w:val="nil"/>
            </w:tcBorders>
            <w:shd w:val="clear" w:color="auto" w:fill="auto"/>
          </w:tcPr>
          <w:p w14:paraId="4F8DCF70" w14:textId="77777777" w:rsidR="001A67E9" w:rsidRPr="00E33866" w:rsidRDefault="001A67E9">
            <w:pPr>
              <w:rPr>
                <w:b/>
                <w:bCs/>
              </w:rPr>
            </w:pPr>
            <w:r w:rsidRPr="00E33866">
              <w:rPr>
                <w:rFonts w:ascii="Garamond" w:hAnsi="Garamond"/>
                <w:b/>
                <w:bCs/>
                <w:sz w:val="22"/>
                <w:lang w:val="fr-BE"/>
              </w:rPr>
              <w:t>SPP IS</w:t>
            </w:r>
          </w:p>
        </w:tc>
        <w:tc>
          <w:tcPr>
            <w:tcW w:w="1361" w:type="dxa"/>
            <w:tcBorders>
              <w:bottom w:val="nil"/>
            </w:tcBorders>
            <w:shd w:val="clear" w:color="auto" w:fill="auto"/>
          </w:tcPr>
          <w:p w14:paraId="0E5BC8A4"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722D03F5" w14:textId="77777777" w:rsidR="001A67E9" w:rsidRPr="00E33866" w:rsidRDefault="001A67E9">
            <w:pPr>
              <w:rPr>
                <w:rFonts w:ascii="Garamond" w:hAnsi="Garamond"/>
                <w:bCs/>
                <w:sz w:val="22"/>
              </w:rPr>
            </w:pPr>
          </w:p>
        </w:tc>
        <w:tc>
          <w:tcPr>
            <w:tcW w:w="2340" w:type="dxa"/>
            <w:tcBorders>
              <w:bottom w:val="nil"/>
            </w:tcBorders>
            <w:shd w:val="clear" w:color="auto" w:fill="auto"/>
          </w:tcPr>
          <w:p w14:paraId="43FDB9AD"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77C8FC6F"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74891F50"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4B833CF8" w14:textId="77777777" w:rsidR="001A67E9" w:rsidRPr="00E33866" w:rsidRDefault="001A67E9">
            <w:pPr>
              <w:rPr>
                <w:bCs/>
                <w:lang w:val="fr-FR"/>
              </w:rPr>
            </w:pPr>
            <w:r w:rsidRPr="00E33866">
              <w:rPr>
                <w:rFonts w:ascii="Garamond" w:hAnsi="Garamond"/>
                <w:bCs/>
                <w:sz w:val="22"/>
                <w:lang w:val="fr-BE"/>
              </w:rPr>
              <w:t>Le paiement d’une aide sociale par le CPAS s’applique au dernier jour du trimestre.</w:t>
            </w:r>
          </w:p>
        </w:tc>
      </w:tr>
      <w:tr w:rsidR="001A67E9" w:rsidRPr="00E33866" w14:paraId="072B26F7" w14:textId="77777777" w:rsidTr="00E33866">
        <w:trPr>
          <w:cantSplit/>
          <w:tblHeader/>
        </w:trPr>
        <w:tc>
          <w:tcPr>
            <w:tcW w:w="1198" w:type="dxa"/>
            <w:tcBorders>
              <w:top w:val="nil"/>
              <w:left w:val="nil"/>
              <w:bottom w:val="nil"/>
            </w:tcBorders>
            <w:shd w:val="clear" w:color="auto" w:fill="auto"/>
          </w:tcPr>
          <w:p w14:paraId="58F8E2F2"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5F273DE5" w14:textId="77777777" w:rsidR="001A67E9" w:rsidRPr="00E33866" w:rsidRDefault="001A67E9">
            <w:pPr>
              <w:rPr>
                <w:rFonts w:ascii="Garamond" w:hAnsi="Garamond"/>
                <w:bCs/>
                <w:sz w:val="22"/>
                <w:lang w:val="fr-FR"/>
              </w:rPr>
            </w:pPr>
          </w:p>
        </w:tc>
        <w:tc>
          <w:tcPr>
            <w:tcW w:w="2880" w:type="dxa"/>
            <w:vMerge w:val="restart"/>
            <w:tcBorders>
              <w:top w:val="nil"/>
            </w:tcBorders>
            <w:shd w:val="clear" w:color="auto" w:fill="auto"/>
          </w:tcPr>
          <w:p w14:paraId="7F7E6E2D" w14:textId="77777777" w:rsidR="001A67E9" w:rsidRPr="00E33866" w:rsidRDefault="001A67E9">
            <w:pPr>
              <w:rPr>
                <w:bCs/>
                <w:lang w:val="fr-FR"/>
              </w:rPr>
            </w:pPr>
            <w:r w:rsidRPr="00E33866">
              <w:rPr>
                <w:rFonts w:ascii="Garamond" w:hAnsi="Garamond"/>
                <w:bCs/>
                <w:sz w:val="22"/>
                <w:lang w:val="fr-BE"/>
              </w:rPr>
              <w:t>Statut du bénéficiaire de l’aide financière équivalente au revenu d’intégration</w:t>
            </w:r>
          </w:p>
        </w:tc>
        <w:tc>
          <w:tcPr>
            <w:tcW w:w="2340" w:type="dxa"/>
            <w:tcBorders>
              <w:top w:val="nil"/>
              <w:bottom w:val="nil"/>
            </w:tcBorders>
            <w:shd w:val="clear" w:color="auto" w:fill="auto"/>
          </w:tcPr>
          <w:p w14:paraId="3055BB72" w14:textId="77777777" w:rsidR="001A67E9" w:rsidRPr="00E33866" w:rsidRDefault="001A67E9">
            <w:pPr>
              <w:rPr>
                <w:bCs/>
              </w:rPr>
            </w:pPr>
            <w:proofErr w:type="spellStart"/>
            <w:r w:rsidRPr="00E33866">
              <w:rPr>
                <w:rFonts w:ascii="Garamond" w:hAnsi="Garamond"/>
                <w:bCs/>
                <w:sz w:val="22"/>
                <w:lang w:val="fr-BE"/>
              </w:rPr>
              <w:t>sts_id</w:t>
            </w:r>
            <w:proofErr w:type="spellEnd"/>
          </w:p>
        </w:tc>
        <w:tc>
          <w:tcPr>
            <w:tcW w:w="900" w:type="dxa"/>
            <w:tcBorders>
              <w:top w:val="nil"/>
              <w:bottom w:val="nil"/>
            </w:tcBorders>
            <w:shd w:val="clear" w:color="auto" w:fill="auto"/>
          </w:tcPr>
          <w:p w14:paraId="6404CB1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26EF5665"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46D226E6" w14:textId="77777777" w:rsidR="001A67E9" w:rsidRPr="00E33866" w:rsidRDefault="001A67E9">
            <w:pPr>
              <w:rPr>
                <w:bCs/>
              </w:rPr>
            </w:pPr>
            <w:r w:rsidRPr="00E33866">
              <w:rPr>
                <w:rFonts w:ascii="Garamond" w:hAnsi="Garamond"/>
                <w:bCs/>
                <w:sz w:val="22"/>
                <w:lang w:val="fr-BE"/>
              </w:rPr>
              <w:t>inconnu</w:t>
            </w:r>
          </w:p>
        </w:tc>
      </w:tr>
      <w:tr w:rsidR="001A67E9" w:rsidRPr="00E33866" w14:paraId="146A6487" w14:textId="77777777" w:rsidTr="00E33866">
        <w:trPr>
          <w:cantSplit/>
          <w:tblHeader/>
        </w:trPr>
        <w:tc>
          <w:tcPr>
            <w:tcW w:w="1198" w:type="dxa"/>
            <w:tcBorders>
              <w:top w:val="nil"/>
              <w:left w:val="nil"/>
              <w:bottom w:val="nil"/>
            </w:tcBorders>
            <w:shd w:val="clear" w:color="auto" w:fill="auto"/>
          </w:tcPr>
          <w:p w14:paraId="1D828A4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4008B22" w14:textId="77777777" w:rsidR="001A67E9" w:rsidRPr="00E33866" w:rsidRDefault="001A67E9">
            <w:pPr>
              <w:rPr>
                <w:rFonts w:ascii="Garamond" w:hAnsi="Garamond"/>
                <w:bCs/>
                <w:sz w:val="22"/>
              </w:rPr>
            </w:pPr>
          </w:p>
        </w:tc>
        <w:tc>
          <w:tcPr>
            <w:tcW w:w="2880" w:type="dxa"/>
            <w:vMerge/>
            <w:shd w:val="clear" w:color="auto" w:fill="auto"/>
          </w:tcPr>
          <w:p w14:paraId="13E6650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8BF8B6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754970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333F8B6" w14:textId="77777777" w:rsidR="001A67E9" w:rsidRPr="00E33866" w:rsidRDefault="001A67E9" w:rsidP="00E33866">
            <w:pPr>
              <w:jc w:val="center"/>
              <w:rPr>
                <w:rFonts w:ascii="Garamond" w:hAnsi="Garamond"/>
                <w:bCs/>
                <w:sz w:val="22"/>
              </w:rPr>
            </w:pPr>
            <w:r w:rsidRPr="00E33866">
              <w:rPr>
                <w:rFonts w:ascii="Garamond" w:hAnsi="Garamond"/>
                <w:bCs/>
                <w:sz w:val="22"/>
              </w:rPr>
              <w:t>1256</w:t>
            </w:r>
          </w:p>
        </w:tc>
        <w:tc>
          <w:tcPr>
            <w:tcW w:w="4860" w:type="dxa"/>
            <w:tcBorders>
              <w:top w:val="nil"/>
              <w:bottom w:val="nil"/>
              <w:right w:val="nil"/>
            </w:tcBorders>
            <w:shd w:val="clear" w:color="auto" w:fill="auto"/>
          </w:tcPr>
          <w:p w14:paraId="3BD924ED" w14:textId="77777777" w:rsidR="001A67E9" w:rsidRPr="00E33866" w:rsidRDefault="001A67E9" w:rsidP="00E33866">
            <w:pPr>
              <w:jc w:val="both"/>
              <w:rPr>
                <w:bCs/>
              </w:rPr>
            </w:pPr>
            <w:r w:rsidRPr="00E33866">
              <w:rPr>
                <w:rFonts w:ascii="Garamond" w:hAnsi="Garamond"/>
                <w:bCs/>
                <w:sz w:val="22"/>
                <w:lang w:val="fr-BE"/>
              </w:rPr>
              <w:t>candidat réfugié</w:t>
            </w:r>
          </w:p>
        </w:tc>
      </w:tr>
      <w:tr w:rsidR="001A67E9" w:rsidRPr="005924A8" w14:paraId="389A3E8D" w14:textId="77777777" w:rsidTr="00E33866">
        <w:trPr>
          <w:cantSplit/>
          <w:tblHeader/>
        </w:trPr>
        <w:tc>
          <w:tcPr>
            <w:tcW w:w="1198" w:type="dxa"/>
            <w:tcBorders>
              <w:top w:val="nil"/>
              <w:left w:val="nil"/>
              <w:bottom w:val="nil"/>
            </w:tcBorders>
            <w:shd w:val="clear" w:color="auto" w:fill="auto"/>
          </w:tcPr>
          <w:p w14:paraId="509F4D0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A5A27E3" w14:textId="77777777" w:rsidR="001A67E9" w:rsidRPr="00E33866" w:rsidRDefault="001A67E9">
            <w:pPr>
              <w:rPr>
                <w:rFonts w:ascii="Garamond" w:hAnsi="Garamond"/>
                <w:bCs/>
                <w:sz w:val="22"/>
              </w:rPr>
            </w:pPr>
          </w:p>
        </w:tc>
        <w:tc>
          <w:tcPr>
            <w:tcW w:w="2880" w:type="dxa"/>
            <w:vMerge/>
            <w:tcBorders>
              <w:bottom w:val="nil"/>
            </w:tcBorders>
            <w:shd w:val="clear" w:color="auto" w:fill="auto"/>
          </w:tcPr>
          <w:p w14:paraId="3FB8E0F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29C4C9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132E7F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8F8CD0A" w14:textId="77777777" w:rsidR="001A67E9" w:rsidRPr="00E33866" w:rsidRDefault="001A67E9" w:rsidP="00E33866">
            <w:pPr>
              <w:jc w:val="center"/>
              <w:rPr>
                <w:rFonts w:ascii="Garamond" w:hAnsi="Garamond"/>
                <w:bCs/>
                <w:sz w:val="22"/>
              </w:rPr>
            </w:pPr>
            <w:r w:rsidRPr="00E33866">
              <w:rPr>
                <w:rFonts w:ascii="Garamond" w:hAnsi="Garamond"/>
                <w:bCs/>
                <w:sz w:val="22"/>
              </w:rPr>
              <w:t>1263</w:t>
            </w:r>
          </w:p>
        </w:tc>
        <w:tc>
          <w:tcPr>
            <w:tcW w:w="4860" w:type="dxa"/>
            <w:tcBorders>
              <w:top w:val="nil"/>
              <w:bottom w:val="nil"/>
              <w:right w:val="nil"/>
            </w:tcBorders>
            <w:shd w:val="clear" w:color="auto" w:fill="auto"/>
          </w:tcPr>
          <w:p w14:paraId="4BDEACDC" w14:textId="77777777" w:rsidR="001A67E9" w:rsidRPr="00E33866" w:rsidRDefault="001A67E9" w:rsidP="00E33866">
            <w:pPr>
              <w:jc w:val="both"/>
              <w:rPr>
                <w:bCs/>
                <w:lang w:val="fr-FR"/>
              </w:rPr>
            </w:pPr>
            <w:r w:rsidRPr="00E33866">
              <w:rPr>
                <w:rFonts w:ascii="Garamond" w:hAnsi="Garamond"/>
                <w:bCs/>
                <w:sz w:val="22"/>
                <w:lang w:val="fr-BE"/>
              </w:rPr>
              <w:t>étranger qui n’est pas inscrit au registre de population et qui peut séjourner dans le pays</w:t>
            </w:r>
          </w:p>
        </w:tc>
      </w:tr>
      <w:tr w:rsidR="001A67E9" w:rsidRPr="00E33866" w14:paraId="0CD2FB1B" w14:textId="77777777" w:rsidTr="00E33866">
        <w:trPr>
          <w:cantSplit/>
          <w:tblHeader/>
        </w:trPr>
        <w:tc>
          <w:tcPr>
            <w:tcW w:w="1198" w:type="dxa"/>
            <w:tcBorders>
              <w:top w:val="nil"/>
              <w:left w:val="nil"/>
              <w:bottom w:val="nil"/>
            </w:tcBorders>
            <w:shd w:val="clear" w:color="auto" w:fill="auto"/>
          </w:tcPr>
          <w:p w14:paraId="105E7DC5"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140B9A2D"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C267F40" w14:textId="77777777" w:rsidR="001A67E9" w:rsidRPr="00E33866" w:rsidRDefault="001A67E9">
            <w:pPr>
              <w:rPr>
                <w:bCs/>
              </w:rPr>
            </w:pPr>
            <w:r w:rsidRPr="00E33866">
              <w:rPr>
                <w:rFonts w:ascii="Garamond" w:hAnsi="Garamond"/>
                <w:bCs/>
                <w:sz w:val="22"/>
                <w:lang w:val="fr-BE"/>
              </w:rPr>
              <w:t>Législation</w:t>
            </w:r>
          </w:p>
        </w:tc>
        <w:tc>
          <w:tcPr>
            <w:tcW w:w="2340" w:type="dxa"/>
            <w:tcBorders>
              <w:top w:val="nil"/>
              <w:bottom w:val="nil"/>
            </w:tcBorders>
            <w:shd w:val="clear" w:color="auto" w:fill="auto"/>
          </w:tcPr>
          <w:p w14:paraId="0BEC77FF" w14:textId="77777777" w:rsidR="001A67E9" w:rsidRPr="00E33866" w:rsidRDefault="001A67E9">
            <w:pPr>
              <w:rPr>
                <w:bCs/>
              </w:rPr>
            </w:pPr>
            <w:r w:rsidRPr="00E33866">
              <w:rPr>
                <w:rFonts w:ascii="Garamond" w:hAnsi="Garamond"/>
                <w:bCs/>
                <w:noProof/>
                <w:sz w:val="22"/>
              </w:rPr>
              <w:t>wetgeving</w:t>
            </w:r>
          </w:p>
        </w:tc>
        <w:tc>
          <w:tcPr>
            <w:tcW w:w="900" w:type="dxa"/>
            <w:tcBorders>
              <w:top w:val="nil"/>
              <w:bottom w:val="nil"/>
            </w:tcBorders>
            <w:shd w:val="clear" w:color="auto" w:fill="auto"/>
          </w:tcPr>
          <w:p w14:paraId="09C41887"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42EDB0EF"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33A99C03" w14:textId="27718C53" w:rsidR="001A67E9" w:rsidRPr="00E33866" w:rsidRDefault="00504D5A">
            <w:pPr>
              <w:rPr>
                <w:bCs/>
              </w:rPr>
            </w:pPr>
            <w:r w:rsidRPr="00504D5A">
              <w:rPr>
                <w:rFonts w:ascii="Garamond" w:hAnsi="Garamond"/>
                <w:bCs/>
                <w:sz w:val="22"/>
                <w:lang w:val="fr-BE"/>
              </w:rPr>
              <w:t xml:space="preserve">Droit à </w:t>
            </w:r>
            <w:r>
              <w:rPr>
                <w:rFonts w:ascii="Garamond" w:hAnsi="Garamond"/>
                <w:bCs/>
                <w:sz w:val="22"/>
                <w:lang w:val="fr-BE"/>
              </w:rPr>
              <w:t>l’Aide</w:t>
            </w:r>
            <w:r w:rsidRPr="00504D5A">
              <w:rPr>
                <w:rFonts w:ascii="Garamond" w:hAnsi="Garamond"/>
                <w:bCs/>
                <w:sz w:val="22"/>
                <w:lang w:val="fr-BE"/>
              </w:rPr>
              <w:t xml:space="preserve"> Sociale</w:t>
            </w:r>
          </w:p>
        </w:tc>
      </w:tr>
      <w:tr w:rsidR="001A67E9" w:rsidRPr="00E33866" w14:paraId="200BE9FC" w14:textId="77777777" w:rsidTr="00E33866">
        <w:trPr>
          <w:cantSplit/>
          <w:tblHeader/>
        </w:trPr>
        <w:tc>
          <w:tcPr>
            <w:tcW w:w="1198" w:type="dxa"/>
            <w:tcBorders>
              <w:top w:val="nil"/>
              <w:left w:val="nil"/>
              <w:bottom w:val="nil"/>
            </w:tcBorders>
            <w:shd w:val="clear" w:color="auto" w:fill="auto"/>
          </w:tcPr>
          <w:p w14:paraId="14F7F063"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6CDB493" w14:textId="77777777" w:rsidR="001A67E9" w:rsidRPr="00E33866" w:rsidRDefault="001A67E9">
            <w:pPr>
              <w:rPr>
                <w:rFonts w:ascii="Garamond" w:hAnsi="Garamond"/>
                <w:bCs/>
                <w:sz w:val="22"/>
              </w:rPr>
            </w:pPr>
          </w:p>
        </w:tc>
        <w:tc>
          <w:tcPr>
            <w:tcW w:w="2880" w:type="dxa"/>
            <w:vMerge w:val="restart"/>
            <w:tcBorders>
              <w:top w:val="nil"/>
            </w:tcBorders>
            <w:shd w:val="clear" w:color="auto" w:fill="auto"/>
          </w:tcPr>
          <w:p w14:paraId="1C951E22" w14:textId="77777777" w:rsidR="001A67E9" w:rsidRPr="00E33866" w:rsidRDefault="001A67E9">
            <w:pPr>
              <w:rPr>
                <w:bCs/>
                <w:lang w:val="fr-FR"/>
              </w:rPr>
            </w:pPr>
            <w:r w:rsidRPr="00E33866">
              <w:rPr>
                <w:rFonts w:ascii="Garamond" w:hAnsi="Garamond"/>
                <w:bCs/>
                <w:sz w:val="22"/>
                <w:lang w:val="fr-BE"/>
              </w:rPr>
              <w:t xml:space="preserve">Type d'aide sociale accordée en vertu de la loi du 2 avril 1965 </w:t>
            </w:r>
          </w:p>
        </w:tc>
        <w:tc>
          <w:tcPr>
            <w:tcW w:w="2340" w:type="dxa"/>
            <w:tcBorders>
              <w:top w:val="nil"/>
              <w:bottom w:val="nil"/>
            </w:tcBorders>
            <w:shd w:val="clear" w:color="auto" w:fill="auto"/>
          </w:tcPr>
          <w:p w14:paraId="1FB1B0B5" w14:textId="77777777" w:rsidR="001A67E9" w:rsidRPr="00E33866" w:rsidRDefault="001A67E9">
            <w:pPr>
              <w:rPr>
                <w:bCs/>
              </w:rPr>
            </w:pPr>
            <w:proofErr w:type="spellStart"/>
            <w:r w:rsidRPr="00E33866">
              <w:rPr>
                <w:rFonts w:ascii="Garamond" w:hAnsi="Garamond"/>
                <w:bCs/>
                <w:sz w:val="22"/>
                <w:lang w:val="fr-BE"/>
              </w:rPr>
              <w:t>thp_id</w:t>
            </w:r>
            <w:proofErr w:type="spellEnd"/>
          </w:p>
        </w:tc>
        <w:tc>
          <w:tcPr>
            <w:tcW w:w="900" w:type="dxa"/>
            <w:tcBorders>
              <w:top w:val="nil"/>
              <w:bottom w:val="nil"/>
            </w:tcBorders>
            <w:shd w:val="clear" w:color="auto" w:fill="auto"/>
          </w:tcPr>
          <w:p w14:paraId="7ED4C5A0"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20" w:type="dxa"/>
            <w:tcBorders>
              <w:top w:val="nil"/>
              <w:bottom w:val="nil"/>
            </w:tcBorders>
            <w:shd w:val="clear" w:color="auto" w:fill="auto"/>
          </w:tcPr>
          <w:p w14:paraId="43AE7BF8" w14:textId="77777777" w:rsidR="001A67E9" w:rsidRPr="00E33866" w:rsidRDefault="001A67E9" w:rsidP="00E33866">
            <w:pPr>
              <w:jc w:val="center"/>
              <w:rPr>
                <w:rFonts w:ascii="Garamond" w:hAnsi="Garamond"/>
                <w:bCs/>
                <w:sz w:val="22"/>
              </w:rPr>
            </w:pPr>
            <w:r w:rsidRPr="00E33866">
              <w:rPr>
                <w:rFonts w:ascii="Garamond" w:hAnsi="Garamond"/>
                <w:bCs/>
                <w:sz w:val="22"/>
              </w:rPr>
              <w:t>54</w:t>
            </w:r>
          </w:p>
        </w:tc>
        <w:tc>
          <w:tcPr>
            <w:tcW w:w="4860" w:type="dxa"/>
            <w:tcBorders>
              <w:top w:val="nil"/>
              <w:bottom w:val="nil"/>
              <w:right w:val="nil"/>
            </w:tcBorders>
            <w:shd w:val="clear" w:color="auto" w:fill="auto"/>
          </w:tcPr>
          <w:p w14:paraId="17D6A1DA" w14:textId="77777777" w:rsidR="001A67E9" w:rsidRPr="00E33866" w:rsidRDefault="001A67E9">
            <w:pPr>
              <w:pStyle w:val="Default"/>
              <w:rPr>
                <w:bCs/>
              </w:rPr>
            </w:pPr>
            <w:r w:rsidRPr="00E33866">
              <w:rPr>
                <w:rFonts w:ascii="Garamond" w:hAnsi="Garamond"/>
                <w:bCs/>
                <w:sz w:val="22"/>
              </w:rPr>
              <w:t>Soins médicaux</w:t>
            </w:r>
          </w:p>
        </w:tc>
      </w:tr>
      <w:tr w:rsidR="001A67E9" w:rsidRPr="00E33866" w14:paraId="653AE8DF" w14:textId="77777777" w:rsidTr="00E33866">
        <w:trPr>
          <w:cantSplit/>
          <w:tblHeader/>
        </w:trPr>
        <w:tc>
          <w:tcPr>
            <w:tcW w:w="1198" w:type="dxa"/>
            <w:tcBorders>
              <w:top w:val="nil"/>
              <w:left w:val="nil"/>
              <w:bottom w:val="nil"/>
            </w:tcBorders>
            <w:shd w:val="clear" w:color="auto" w:fill="auto"/>
          </w:tcPr>
          <w:p w14:paraId="041C2E7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82F040A" w14:textId="77777777" w:rsidR="001A67E9" w:rsidRPr="00E33866" w:rsidRDefault="001A67E9">
            <w:pPr>
              <w:rPr>
                <w:rFonts w:ascii="Garamond" w:hAnsi="Garamond"/>
                <w:bCs/>
                <w:sz w:val="22"/>
              </w:rPr>
            </w:pPr>
          </w:p>
        </w:tc>
        <w:tc>
          <w:tcPr>
            <w:tcW w:w="2880" w:type="dxa"/>
            <w:vMerge/>
            <w:shd w:val="clear" w:color="auto" w:fill="auto"/>
          </w:tcPr>
          <w:p w14:paraId="4EBABCB0"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CE5899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CDC8E5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44E999E" w14:textId="77777777" w:rsidR="001A67E9" w:rsidRPr="00E33866" w:rsidRDefault="001A67E9" w:rsidP="00E33866">
            <w:pPr>
              <w:jc w:val="center"/>
              <w:rPr>
                <w:rFonts w:ascii="Garamond" w:hAnsi="Garamond"/>
                <w:bCs/>
                <w:sz w:val="22"/>
              </w:rPr>
            </w:pPr>
            <w:r w:rsidRPr="00E33866">
              <w:rPr>
                <w:rFonts w:ascii="Garamond" w:hAnsi="Garamond"/>
                <w:bCs/>
                <w:sz w:val="22"/>
              </w:rPr>
              <w:t>55</w:t>
            </w:r>
          </w:p>
        </w:tc>
        <w:tc>
          <w:tcPr>
            <w:tcW w:w="4860" w:type="dxa"/>
            <w:tcBorders>
              <w:top w:val="nil"/>
              <w:bottom w:val="nil"/>
              <w:right w:val="nil"/>
            </w:tcBorders>
            <w:shd w:val="clear" w:color="auto" w:fill="auto"/>
          </w:tcPr>
          <w:p w14:paraId="06682AB4" w14:textId="77777777" w:rsidR="001A67E9" w:rsidRPr="00E33866" w:rsidRDefault="001A67E9">
            <w:pPr>
              <w:pStyle w:val="Default"/>
              <w:rPr>
                <w:bCs/>
              </w:rPr>
            </w:pPr>
            <w:r w:rsidRPr="00E33866">
              <w:rPr>
                <w:rFonts w:ascii="Garamond" w:hAnsi="Garamond"/>
                <w:bCs/>
                <w:sz w:val="22"/>
              </w:rPr>
              <w:t>Soins médicaux</w:t>
            </w:r>
          </w:p>
        </w:tc>
      </w:tr>
      <w:tr w:rsidR="001A67E9" w:rsidRPr="00E33866" w14:paraId="21CF5E2A" w14:textId="77777777" w:rsidTr="00E33866">
        <w:trPr>
          <w:cantSplit/>
          <w:tblHeader/>
        </w:trPr>
        <w:tc>
          <w:tcPr>
            <w:tcW w:w="1198" w:type="dxa"/>
            <w:tcBorders>
              <w:top w:val="nil"/>
              <w:left w:val="nil"/>
              <w:bottom w:val="nil"/>
            </w:tcBorders>
            <w:shd w:val="clear" w:color="auto" w:fill="auto"/>
          </w:tcPr>
          <w:p w14:paraId="200496A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B14E7EC" w14:textId="77777777" w:rsidR="001A67E9" w:rsidRPr="00E33866" w:rsidRDefault="001A67E9">
            <w:pPr>
              <w:rPr>
                <w:rFonts w:ascii="Garamond" w:hAnsi="Garamond"/>
                <w:bCs/>
                <w:sz w:val="22"/>
              </w:rPr>
            </w:pPr>
          </w:p>
        </w:tc>
        <w:tc>
          <w:tcPr>
            <w:tcW w:w="2880" w:type="dxa"/>
            <w:vMerge/>
            <w:shd w:val="clear" w:color="auto" w:fill="auto"/>
          </w:tcPr>
          <w:p w14:paraId="1C1245B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409566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5453803"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B82AF91" w14:textId="77777777" w:rsidR="001A67E9" w:rsidRPr="00E33866" w:rsidRDefault="001A67E9" w:rsidP="00E33866">
            <w:pPr>
              <w:jc w:val="center"/>
              <w:rPr>
                <w:rFonts w:ascii="Garamond" w:hAnsi="Garamond"/>
                <w:bCs/>
                <w:sz w:val="22"/>
              </w:rPr>
            </w:pPr>
            <w:r w:rsidRPr="00E33866">
              <w:rPr>
                <w:rFonts w:ascii="Garamond" w:hAnsi="Garamond"/>
                <w:bCs/>
                <w:sz w:val="22"/>
              </w:rPr>
              <w:t>56</w:t>
            </w:r>
          </w:p>
        </w:tc>
        <w:tc>
          <w:tcPr>
            <w:tcW w:w="4860" w:type="dxa"/>
            <w:tcBorders>
              <w:top w:val="nil"/>
              <w:bottom w:val="nil"/>
              <w:right w:val="nil"/>
            </w:tcBorders>
            <w:shd w:val="clear" w:color="auto" w:fill="auto"/>
          </w:tcPr>
          <w:p w14:paraId="5F963DD8" w14:textId="77777777" w:rsidR="001A67E9" w:rsidRPr="00E33866" w:rsidRDefault="001A67E9">
            <w:pPr>
              <w:pStyle w:val="Default"/>
              <w:rPr>
                <w:bCs/>
              </w:rPr>
            </w:pPr>
            <w:r w:rsidRPr="00E33866">
              <w:rPr>
                <w:rFonts w:ascii="Garamond" w:hAnsi="Garamond"/>
                <w:bCs/>
                <w:sz w:val="22"/>
              </w:rPr>
              <w:t>Soins médicaux</w:t>
            </w:r>
          </w:p>
        </w:tc>
      </w:tr>
      <w:tr w:rsidR="001A67E9" w:rsidRPr="00E33866" w14:paraId="11CAEB9A" w14:textId="77777777" w:rsidTr="00E33866">
        <w:trPr>
          <w:cantSplit/>
          <w:tblHeader/>
        </w:trPr>
        <w:tc>
          <w:tcPr>
            <w:tcW w:w="1198" w:type="dxa"/>
            <w:tcBorders>
              <w:top w:val="nil"/>
              <w:left w:val="nil"/>
              <w:bottom w:val="nil"/>
            </w:tcBorders>
            <w:shd w:val="clear" w:color="auto" w:fill="auto"/>
          </w:tcPr>
          <w:p w14:paraId="2B5C2AC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9E2E77F" w14:textId="77777777" w:rsidR="001A67E9" w:rsidRPr="00E33866" w:rsidRDefault="001A67E9">
            <w:pPr>
              <w:rPr>
                <w:rFonts w:ascii="Garamond" w:hAnsi="Garamond"/>
                <w:bCs/>
                <w:sz w:val="22"/>
              </w:rPr>
            </w:pPr>
          </w:p>
        </w:tc>
        <w:tc>
          <w:tcPr>
            <w:tcW w:w="2880" w:type="dxa"/>
            <w:vMerge/>
            <w:shd w:val="clear" w:color="auto" w:fill="auto"/>
          </w:tcPr>
          <w:p w14:paraId="60D7B1A0"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DC633B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7BA1512"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8C73279" w14:textId="77777777" w:rsidR="001A67E9" w:rsidRPr="00E33866" w:rsidRDefault="001A67E9" w:rsidP="00E33866">
            <w:pPr>
              <w:jc w:val="center"/>
              <w:rPr>
                <w:rFonts w:ascii="Garamond" w:hAnsi="Garamond"/>
                <w:bCs/>
                <w:sz w:val="22"/>
              </w:rPr>
            </w:pPr>
            <w:r w:rsidRPr="00E33866">
              <w:rPr>
                <w:rFonts w:ascii="Garamond" w:hAnsi="Garamond"/>
                <w:bCs/>
                <w:sz w:val="22"/>
              </w:rPr>
              <w:t>57</w:t>
            </w:r>
          </w:p>
        </w:tc>
        <w:tc>
          <w:tcPr>
            <w:tcW w:w="4860" w:type="dxa"/>
            <w:tcBorders>
              <w:top w:val="nil"/>
              <w:bottom w:val="nil"/>
              <w:right w:val="nil"/>
            </w:tcBorders>
            <w:shd w:val="clear" w:color="auto" w:fill="auto"/>
          </w:tcPr>
          <w:p w14:paraId="1CE82B1E" w14:textId="77777777" w:rsidR="001A67E9" w:rsidRPr="00E33866" w:rsidRDefault="001A67E9">
            <w:pPr>
              <w:pStyle w:val="Default"/>
              <w:rPr>
                <w:bCs/>
              </w:rPr>
            </w:pPr>
            <w:r w:rsidRPr="00E33866">
              <w:rPr>
                <w:rFonts w:ascii="Garamond" w:hAnsi="Garamond"/>
                <w:bCs/>
                <w:sz w:val="22"/>
              </w:rPr>
              <w:t>Soins médicaux</w:t>
            </w:r>
          </w:p>
        </w:tc>
      </w:tr>
      <w:tr w:rsidR="001A67E9" w:rsidRPr="00E33866" w14:paraId="78A67EE8" w14:textId="77777777" w:rsidTr="00E33866">
        <w:trPr>
          <w:cantSplit/>
          <w:tblHeader/>
        </w:trPr>
        <w:tc>
          <w:tcPr>
            <w:tcW w:w="1198" w:type="dxa"/>
            <w:tcBorders>
              <w:top w:val="nil"/>
              <w:left w:val="nil"/>
              <w:bottom w:val="nil"/>
            </w:tcBorders>
            <w:shd w:val="clear" w:color="auto" w:fill="auto"/>
          </w:tcPr>
          <w:p w14:paraId="30BD3449"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58B96FB" w14:textId="77777777" w:rsidR="001A67E9" w:rsidRPr="00E33866" w:rsidRDefault="001A67E9">
            <w:pPr>
              <w:rPr>
                <w:rFonts w:ascii="Garamond" w:hAnsi="Garamond"/>
                <w:bCs/>
                <w:sz w:val="22"/>
              </w:rPr>
            </w:pPr>
          </w:p>
        </w:tc>
        <w:tc>
          <w:tcPr>
            <w:tcW w:w="2880" w:type="dxa"/>
            <w:vMerge/>
            <w:tcBorders>
              <w:bottom w:val="nil"/>
            </w:tcBorders>
            <w:shd w:val="clear" w:color="auto" w:fill="auto"/>
          </w:tcPr>
          <w:p w14:paraId="372BF97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D0D513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2F1C422"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FFE30AE" w14:textId="77777777" w:rsidR="001A67E9" w:rsidRPr="00E33866" w:rsidRDefault="001A67E9" w:rsidP="00E33866">
            <w:pPr>
              <w:jc w:val="center"/>
              <w:rPr>
                <w:rFonts w:ascii="Garamond" w:hAnsi="Garamond"/>
                <w:bCs/>
                <w:sz w:val="22"/>
              </w:rPr>
            </w:pPr>
            <w:r w:rsidRPr="00E33866">
              <w:rPr>
                <w:rFonts w:ascii="Garamond" w:hAnsi="Garamond"/>
                <w:bCs/>
                <w:sz w:val="22"/>
              </w:rPr>
              <w:t>58</w:t>
            </w:r>
          </w:p>
        </w:tc>
        <w:tc>
          <w:tcPr>
            <w:tcW w:w="4860" w:type="dxa"/>
            <w:tcBorders>
              <w:top w:val="nil"/>
              <w:bottom w:val="nil"/>
              <w:right w:val="nil"/>
            </w:tcBorders>
            <w:shd w:val="clear" w:color="auto" w:fill="auto"/>
          </w:tcPr>
          <w:p w14:paraId="159E6572" w14:textId="77777777" w:rsidR="001A67E9" w:rsidRPr="00E33866" w:rsidRDefault="001A67E9">
            <w:pPr>
              <w:pStyle w:val="Default"/>
              <w:rPr>
                <w:bCs/>
              </w:rPr>
            </w:pPr>
            <w:r w:rsidRPr="00E33866">
              <w:rPr>
                <w:rFonts w:ascii="Garamond" w:hAnsi="Garamond"/>
                <w:bCs/>
                <w:sz w:val="22"/>
              </w:rPr>
              <w:t>Soins médicaux</w:t>
            </w:r>
          </w:p>
        </w:tc>
      </w:tr>
    </w:tbl>
    <w:p w14:paraId="265F88D6" w14:textId="77777777" w:rsidR="001A67E9" w:rsidRPr="0002434D" w:rsidRDefault="001A67E9">
      <w:pPr>
        <w:rPr>
          <w:rFonts w:ascii="Garamond" w:hAnsi="Garamond"/>
          <w:bCs/>
        </w:rPr>
      </w:pPr>
    </w:p>
    <w:p w14:paraId="3A114BA4" w14:textId="77777777" w:rsidR="001A67E9" w:rsidRPr="0002434D" w:rsidRDefault="001A67E9">
      <w:pPr>
        <w:rPr>
          <w:rFonts w:ascii="Garamond" w:hAnsi="Garamond"/>
          <w:bCs/>
        </w:rPr>
      </w:pPr>
    </w:p>
    <w:p w14:paraId="448F9A82" w14:textId="77777777" w:rsidR="001A67E9" w:rsidRPr="0002434D" w:rsidRDefault="001A67E9">
      <w:pPr>
        <w:rPr>
          <w:rFonts w:ascii="Garamond" w:hAnsi="Garamond"/>
          <w:bCs/>
        </w:rPr>
      </w:pPr>
    </w:p>
    <w:p w14:paraId="54275573" w14:textId="77777777" w:rsidR="001A67E9" w:rsidRPr="0002434D" w:rsidRDefault="001A67E9">
      <w:pPr>
        <w:rPr>
          <w:rFonts w:ascii="Garamond" w:hAnsi="Garamond"/>
          <w:bCs/>
        </w:rPr>
      </w:pPr>
    </w:p>
    <w:p w14:paraId="04061005" w14:textId="77777777" w:rsidR="001A67E9" w:rsidRPr="0002434D" w:rsidRDefault="001A67E9">
      <w:pPr>
        <w:rPr>
          <w:rFonts w:ascii="Garamond" w:hAnsi="Garamond"/>
          <w:bCs/>
        </w:rPr>
      </w:pPr>
    </w:p>
    <w:p w14:paraId="77A1513A" w14:textId="77777777" w:rsidR="001A67E9" w:rsidRPr="001A67E9" w:rsidRDefault="001A67E9">
      <w:pPr>
        <w:pStyle w:val="Heading2"/>
        <w:rPr>
          <w:lang w:val="fr-FR"/>
        </w:rPr>
      </w:pPr>
      <w:bookmarkStart w:id="89" w:name="_Toc105579199"/>
      <w:r w:rsidRPr="001A67E9">
        <w:rPr>
          <w:lang w:val="fr-FR"/>
        </w:rPr>
        <w:t>Variables dérivées relatives au SPP Intégration sociale</w:t>
      </w:r>
      <w:bookmarkEnd w:id="89"/>
    </w:p>
    <w:p w14:paraId="02B60DDE" w14:textId="77777777" w:rsidR="001A67E9" w:rsidRPr="001A67E9" w:rsidRDefault="001A67E9">
      <w:pPr>
        <w:rPr>
          <w:rFonts w:ascii="Garamond" w:hAnsi="Garamond"/>
          <w:bCs/>
          <w:lang w:val="fr-FR"/>
        </w:rPr>
      </w:pPr>
    </w:p>
    <w:p w14:paraId="1D3EB16D" w14:textId="77777777" w:rsidR="001A67E9" w:rsidRPr="001A67E9" w:rsidRDefault="001A67E9">
      <w:pPr>
        <w:jc w:val="both"/>
        <w:rPr>
          <w:rFonts w:ascii="Garamond" w:hAnsi="Garamond"/>
          <w:bCs/>
          <w:lang w:val="fr-FR"/>
        </w:rPr>
      </w:pPr>
      <w:r w:rsidRPr="0002434D">
        <w:rPr>
          <w:rFonts w:ascii="Garamond" w:hAnsi="Garamond"/>
          <w:bCs/>
          <w:lang w:val="fr-BE"/>
        </w:rPr>
        <w:t>Etant donné que chaque individu n’est affecté qu’à une seule position de nomenclature, à savoir à la position la plus proche du marché du travail, il y a une perte d’informations relatives aux personnes qui ont plusieurs statuts outre la position qui leur a été attribuée au cours des étapes 1, 2 et 3.</w:t>
      </w:r>
      <w:r w:rsidRPr="001A67E9">
        <w:rPr>
          <w:rFonts w:ascii="Garamond" w:hAnsi="Garamond"/>
          <w:bCs/>
          <w:lang w:val="fr-FR"/>
        </w:rPr>
        <w:t xml:space="preserve"> </w:t>
      </w:r>
      <w:r w:rsidRPr="0002434D">
        <w:rPr>
          <w:rFonts w:ascii="Garamond" w:hAnsi="Garamond"/>
          <w:bCs/>
          <w:lang w:val="fr-BE"/>
        </w:rPr>
        <w:t>Afin de compenser cette perte d’informations, des variables dérivées relatives à la nomenclature sont créées, exprimant la combinaison de différents statuts.</w:t>
      </w:r>
      <w:r w:rsidRPr="001A67E9">
        <w:rPr>
          <w:rFonts w:ascii="Garamond" w:hAnsi="Garamond"/>
          <w:bCs/>
          <w:lang w:val="fr-FR"/>
        </w:rPr>
        <w:t xml:space="preserve"> </w:t>
      </w:r>
      <w:r w:rsidRPr="0002434D">
        <w:rPr>
          <w:rFonts w:ascii="Garamond" w:hAnsi="Garamond"/>
          <w:bCs/>
          <w:lang w:val="fr-BE"/>
        </w:rPr>
        <w:t>Les variables dérivées relatives au SPP Intégration sociale, suivies par les conditions auxquelles un individu doit répondre afin de recevoir la valeur 1 pour ces variables, sont décrites ci-après.</w:t>
      </w:r>
    </w:p>
    <w:p w14:paraId="092969C9" w14:textId="77777777" w:rsidR="001A67E9" w:rsidRPr="001A67E9" w:rsidRDefault="001A67E9">
      <w:pPr>
        <w:rPr>
          <w:rFonts w:ascii="Garamond" w:hAnsi="Garamond"/>
          <w:bCs/>
          <w:lang w:val="fr-FR"/>
        </w:rPr>
      </w:pPr>
    </w:p>
    <w:p w14:paraId="14CBFD91" w14:textId="77777777" w:rsidR="001A67E9" w:rsidRPr="001A67E9" w:rsidRDefault="001A67E9">
      <w:pPr>
        <w:rPr>
          <w:rFonts w:ascii="Garamond" w:hAnsi="Garamond"/>
          <w:bCs/>
          <w:lang w:val="fr-FR"/>
        </w:rPr>
      </w:pPr>
    </w:p>
    <w:p w14:paraId="70CB6A55" w14:textId="77777777" w:rsidR="001A67E9" w:rsidRPr="001A67E9" w:rsidRDefault="001A67E9">
      <w:pPr>
        <w:pStyle w:val="Heading3"/>
        <w:rPr>
          <w:lang w:val="fr-FR"/>
        </w:rPr>
      </w:pPr>
      <w:bookmarkStart w:id="90" w:name="_Toc105579200"/>
      <w:r w:rsidRPr="001A67E9">
        <w:rPr>
          <w:lang w:val="fr-FR"/>
        </w:rPr>
        <w:t>Description des variables dérivées relatives au SPP Intégration sociale</w:t>
      </w:r>
      <w:bookmarkEnd w:id="90"/>
    </w:p>
    <w:p w14:paraId="46BB23BB" w14:textId="77777777" w:rsidR="001A67E9" w:rsidRPr="001A67E9" w:rsidRDefault="001A67E9">
      <w:pPr>
        <w:rPr>
          <w:rFonts w:ascii="Garamond" w:hAnsi="Garamond"/>
          <w:bCs/>
          <w:lang w:val="fr-FR"/>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1A67E9" w:rsidRPr="00E33866" w14:paraId="4D7CCEBB" w14:textId="77777777" w:rsidTr="00E33866">
        <w:tc>
          <w:tcPr>
            <w:tcW w:w="2278" w:type="dxa"/>
            <w:tcBorders>
              <w:bottom w:val="single" w:sz="4" w:space="0" w:color="auto"/>
            </w:tcBorders>
            <w:shd w:val="clear" w:color="auto" w:fill="auto"/>
          </w:tcPr>
          <w:p w14:paraId="1456A9A8" w14:textId="77777777" w:rsidR="001A67E9" w:rsidRPr="00E33866" w:rsidRDefault="001A67E9">
            <w:pPr>
              <w:rPr>
                <w:b/>
                <w:bCs/>
              </w:rPr>
            </w:pPr>
            <w:r w:rsidRPr="00E33866">
              <w:rPr>
                <w:rFonts w:ascii="Garamond" w:hAnsi="Garamond"/>
                <w:b/>
                <w:bCs/>
                <w:sz w:val="22"/>
                <w:lang w:val="fr-BE"/>
              </w:rPr>
              <w:t>Nom de la variable</w:t>
            </w:r>
          </w:p>
        </w:tc>
        <w:tc>
          <w:tcPr>
            <w:tcW w:w="6660" w:type="dxa"/>
            <w:tcBorders>
              <w:bottom w:val="single" w:sz="4" w:space="0" w:color="auto"/>
            </w:tcBorders>
            <w:shd w:val="clear" w:color="auto" w:fill="auto"/>
          </w:tcPr>
          <w:p w14:paraId="5BB75B03" w14:textId="77777777" w:rsidR="001A67E9" w:rsidRPr="00E33866" w:rsidRDefault="001A67E9">
            <w:pPr>
              <w:rPr>
                <w:b/>
                <w:bCs/>
              </w:rPr>
            </w:pPr>
            <w:r w:rsidRPr="00E33866">
              <w:rPr>
                <w:rFonts w:ascii="Garamond" w:hAnsi="Garamond"/>
                <w:b/>
                <w:bCs/>
                <w:sz w:val="22"/>
                <w:lang w:val="fr-BE"/>
              </w:rPr>
              <w:t>Description de la variable</w:t>
            </w:r>
          </w:p>
        </w:tc>
        <w:tc>
          <w:tcPr>
            <w:tcW w:w="2340" w:type="dxa"/>
            <w:tcBorders>
              <w:bottom w:val="single" w:sz="4" w:space="0" w:color="auto"/>
            </w:tcBorders>
            <w:shd w:val="clear" w:color="auto" w:fill="auto"/>
          </w:tcPr>
          <w:p w14:paraId="242B58C9" w14:textId="77777777" w:rsidR="001A67E9" w:rsidRPr="00E33866" w:rsidRDefault="001A67E9">
            <w:pPr>
              <w:rPr>
                <w:b/>
                <w:bCs/>
              </w:rPr>
            </w:pPr>
            <w:r w:rsidRPr="00E33866">
              <w:rPr>
                <w:rFonts w:ascii="Garamond" w:hAnsi="Garamond"/>
                <w:b/>
                <w:bCs/>
                <w:sz w:val="22"/>
                <w:lang w:val="fr-BE"/>
              </w:rPr>
              <w:t>Position de nomenclature</w:t>
            </w:r>
          </w:p>
        </w:tc>
        <w:tc>
          <w:tcPr>
            <w:tcW w:w="720" w:type="dxa"/>
            <w:tcBorders>
              <w:bottom w:val="single" w:sz="4" w:space="0" w:color="auto"/>
            </w:tcBorders>
            <w:shd w:val="clear" w:color="auto" w:fill="auto"/>
          </w:tcPr>
          <w:p w14:paraId="2DF9D091" w14:textId="77777777" w:rsidR="001A67E9" w:rsidRPr="00E33866" w:rsidRDefault="001A67E9">
            <w:pPr>
              <w:rPr>
                <w:b/>
                <w:bCs/>
              </w:rPr>
            </w:pPr>
            <w:r w:rsidRPr="00E33866">
              <w:rPr>
                <w:rFonts w:ascii="Garamond" w:hAnsi="Garamond"/>
                <w:b/>
                <w:bCs/>
                <w:sz w:val="22"/>
                <w:lang w:val="fr-BE"/>
              </w:rPr>
              <w:t>Code</w:t>
            </w:r>
            <w:r w:rsidRPr="00E33866">
              <w:rPr>
                <w:rFonts w:ascii="Garamond" w:hAnsi="Garamond"/>
                <w:b/>
                <w:bCs/>
                <w:sz w:val="22"/>
              </w:rPr>
              <w:t xml:space="preserve"> </w:t>
            </w:r>
          </w:p>
        </w:tc>
        <w:tc>
          <w:tcPr>
            <w:tcW w:w="1980" w:type="dxa"/>
            <w:tcBorders>
              <w:bottom w:val="single" w:sz="4" w:space="0" w:color="auto"/>
            </w:tcBorders>
            <w:shd w:val="clear" w:color="auto" w:fill="auto"/>
          </w:tcPr>
          <w:p w14:paraId="63C31155"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58F42C93" w14:textId="77777777" w:rsidTr="00E33866">
        <w:tc>
          <w:tcPr>
            <w:tcW w:w="2278" w:type="dxa"/>
            <w:tcBorders>
              <w:top w:val="single" w:sz="4" w:space="0" w:color="auto"/>
            </w:tcBorders>
            <w:shd w:val="clear" w:color="auto" w:fill="auto"/>
          </w:tcPr>
          <w:p w14:paraId="4813C881" w14:textId="71A1F6A3" w:rsidR="001A67E9" w:rsidRPr="00E33866" w:rsidRDefault="001A67E9" w:rsidP="00E33866">
            <w:pPr>
              <w:jc w:val="both"/>
              <w:rPr>
                <w:bCs/>
                <w:lang w:val="fr-FR"/>
              </w:rPr>
            </w:pPr>
            <w:r w:rsidRPr="00E33866">
              <w:rPr>
                <w:rFonts w:ascii="Garamond" w:hAnsi="Garamond"/>
                <w:bCs/>
                <w:sz w:val="22"/>
                <w:lang w:val="fr-BE"/>
              </w:rPr>
              <w:t xml:space="preserve">Occupé et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i</w:t>
            </w:r>
            <w:r w:rsidR="00504D5A" w:rsidRPr="00504D5A">
              <w:rPr>
                <w:rFonts w:ascii="Garamond" w:hAnsi="Garamond"/>
                <w:bCs/>
                <w:sz w:val="22"/>
                <w:lang w:val="fr-BE"/>
              </w:rPr>
              <w:t xml:space="preserve">ntégration </w:t>
            </w:r>
            <w:r w:rsidR="00504D5A">
              <w:rPr>
                <w:rFonts w:ascii="Garamond" w:hAnsi="Garamond"/>
                <w:bCs/>
                <w:sz w:val="22"/>
                <w:lang w:val="fr-BE"/>
              </w:rPr>
              <w:t>s</w:t>
            </w:r>
            <w:r w:rsidR="00504D5A" w:rsidRPr="00504D5A">
              <w:rPr>
                <w:rFonts w:ascii="Garamond" w:hAnsi="Garamond"/>
                <w:bCs/>
                <w:sz w:val="22"/>
                <w:lang w:val="fr-BE"/>
              </w:rPr>
              <w:t>ociale</w:t>
            </w:r>
            <w:r w:rsidR="00504D5A">
              <w:rPr>
                <w:rFonts w:ascii="Garamond" w:hAnsi="Garamond"/>
                <w:bCs/>
                <w:sz w:val="22"/>
                <w:lang w:val="fr-BE"/>
              </w:rPr>
              <w:t xml:space="preserve"> </w:t>
            </w:r>
            <w:r w:rsidRPr="00E33866">
              <w:rPr>
                <w:rFonts w:ascii="Garamond" w:hAnsi="Garamond"/>
                <w:bCs/>
                <w:sz w:val="22"/>
                <w:lang w:val="fr-BE"/>
              </w:rPr>
              <w:t xml:space="preserve">/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aide s</w:t>
            </w:r>
            <w:r w:rsidR="00504D5A" w:rsidRPr="00504D5A">
              <w:rPr>
                <w:rFonts w:ascii="Garamond" w:hAnsi="Garamond"/>
                <w:bCs/>
                <w:sz w:val="22"/>
                <w:lang w:val="fr-BE"/>
              </w:rPr>
              <w:t>ociale</w:t>
            </w:r>
          </w:p>
        </w:tc>
        <w:tc>
          <w:tcPr>
            <w:tcW w:w="6660" w:type="dxa"/>
            <w:tcBorders>
              <w:top w:val="single" w:sz="4" w:space="0" w:color="auto"/>
            </w:tcBorders>
            <w:shd w:val="clear" w:color="auto" w:fill="auto"/>
          </w:tcPr>
          <w:p w14:paraId="39FFDE45" w14:textId="6508332A" w:rsidR="001A67E9" w:rsidRPr="00E33866" w:rsidRDefault="00504D5A" w:rsidP="00E33866">
            <w:pPr>
              <w:jc w:val="both"/>
              <w:rPr>
                <w:rFonts w:ascii="Garamond" w:hAnsi="Garamond"/>
                <w:bCs/>
                <w:lang w:val="fr-FR"/>
              </w:rPr>
            </w:pPr>
            <w:r>
              <w:rPr>
                <w:rFonts w:ascii="Garamond" w:hAnsi="Garamond"/>
                <w:bCs/>
                <w:sz w:val="22"/>
                <w:lang w:val="fr-BE"/>
              </w:rPr>
              <w:t>L</w:t>
            </w:r>
            <w:r w:rsidR="001A67E9" w:rsidRPr="00E33866">
              <w:rPr>
                <w:rFonts w:ascii="Garamond" w:hAnsi="Garamond"/>
                <w:bCs/>
                <w:sz w:val="22"/>
                <w:lang w:val="fr-BE"/>
              </w:rPr>
              <w:t xml:space="preserve">a personne occupe un emploi et reçoit un </w:t>
            </w:r>
            <w:r>
              <w:rPr>
                <w:rFonts w:ascii="Garamond" w:hAnsi="Garamond"/>
                <w:bCs/>
                <w:sz w:val="22"/>
                <w:lang w:val="fr-BE"/>
              </w:rPr>
              <w:t>s</w:t>
            </w:r>
            <w:r w:rsidRPr="00504D5A">
              <w:rPr>
                <w:rFonts w:ascii="Garamond" w:hAnsi="Garamond"/>
                <w:bCs/>
                <w:sz w:val="22"/>
                <w:lang w:val="fr-BE"/>
              </w:rPr>
              <w:t>outien du CPAS</w:t>
            </w:r>
            <w:r>
              <w:rPr>
                <w:rFonts w:ascii="Garamond" w:hAnsi="Garamond"/>
                <w:bCs/>
                <w:sz w:val="22"/>
                <w:lang w:val="fr-BE"/>
              </w:rPr>
              <w:t xml:space="preserve"> i</w:t>
            </w:r>
            <w:r w:rsidRPr="00504D5A">
              <w:rPr>
                <w:rFonts w:ascii="Garamond" w:hAnsi="Garamond"/>
                <w:bCs/>
                <w:sz w:val="22"/>
                <w:lang w:val="fr-BE"/>
              </w:rPr>
              <w:t xml:space="preserve">ntégration </w:t>
            </w:r>
            <w:r>
              <w:rPr>
                <w:rFonts w:ascii="Garamond" w:hAnsi="Garamond"/>
                <w:bCs/>
                <w:sz w:val="22"/>
                <w:lang w:val="fr-BE"/>
              </w:rPr>
              <w:t>s</w:t>
            </w:r>
            <w:r w:rsidRPr="00504D5A">
              <w:rPr>
                <w:rFonts w:ascii="Garamond" w:hAnsi="Garamond"/>
                <w:bCs/>
                <w:sz w:val="22"/>
                <w:lang w:val="fr-BE"/>
              </w:rPr>
              <w:t>ociale</w:t>
            </w:r>
            <w:r>
              <w:rPr>
                <w:rFonts w:ascii="Garamond" w:hAnsi="Garamond"/>
                <w:bCs/>
                <w:sz w:val="22"/>
                <w:lang w:val="fr-BE"/>
              </w:rPr>
              <w:t xml:space="preserve"> </w:t>
            </w:r>
            <w:r w:rsidR="001A67E9" w:rsidRPr="00E33866">
              <w:rPr>
                <w:rFonts w:ascii="Garamond" w:hAnsi="Garamond"/>
                <w:bCs/>
                <w:sz w:val="22"/>
                <w:lang w:val="fr-BE"/>
              </w:rPr>
              <w:t>ou un</w:t>
            </w:r>
            <w:r>
              <w:rPr>
                <w:rFonts w:ascii="Garamond" w:hAnsi="Garamond"/>
                <w:bCs/>
                <w:sz w:val="22"/>
                <w:lang w:val="fr-BE"/>
              </w:rPr>
              <w:t xml:space="preserve"> s</w:t>
            </w:r>
            <w:r w:rsidRPr="00504D5A">
              <w:rPr>
                <w:rFonts w:ascii="Garamond" w:hAnsi="Garamond"/>
                <w:bCs/>
                <w:sz w:val="22"/>
                <w:lang w:val="fr-BE"/>
              </w:rPr>
              <w:t>outien du CPAS</w:t>
            </w:r>
            <w:r>
              <w:rPr>
                <w:rFonts w:ascii="Garamond" w:hAnsi="Garamond"/>
                <w:bCs/>
                <w:sz w:val="22"/>
                <w:lang w:val="fr-BE"/>
              </w:rPr>
              <w:t xml:space="preserve"> aide</w:t>
            </w:r>
            <w:r w:rsidRPr="00504D5A">
              <w:rPr>
                <w:rFonts w:ascii="Garamond" w:hAnsi="Garamond"/>
                <w:bCs/>
                <w:sz w:val="22"/>
                <w:lang w:val="fr-BE"/>
              </w:rPr>
              <w:t xml:space="preserve"> </w:t>
            </w:r>
            <w:r>
              <w:rPr>
                <w:rFonts w:ascii="Garamond" w:hAnsi="Garamond"/>
                <w:bCs/>
                <w:sz w:val="22"/>
                <w:lang w:val="fr-BE"/>
              </w:rPr>
              <w:t>s</w:t>
            </w:r>
            <w:r w:rsidRPr="00504D5A">
              <w:rPr>
                <w:rFonts w:ascii="Garamond" w:hAnsi="Garamond"/>
                <w:bCs/>
                <w:sz w:val="22"/>
                <w:lang w:val="fr-BE"/>
              </w:rPr>
              <w:t>ociale</w:t>
            </w:r>
            <w:r w:rsidRPr="00E33866" w:rsidDel="00504D5A">
              <w:rPr>
                <w:rFonts w:ascii="Garamond" w:hAnsi="Garamond"/>
                <w:bCs/>
                <w:sz w:val="22"/>
                <w:lang w:val="fr-BE"/>
              </w:rPr>
              <w:t xml:space="preserve"> </w:t>
            </w:r>
            <w:r w:rsidR="001A67E9" w:rsidRPr="00E33866">
              <w:rPr>
                <w:rFonts w:ascii="Garamond" w:hAnsi="Garamond"/>
                <w:bCs/>
                <w:sz w:val="22"/>
                <w:lang w:val="fr-BE"/>
              </w:rPr>
              <w:t>en complément de son salaire</w:t>
            </w:r>
            <w:r w:rsidR="001A67E9" w:rsidRPr="00E33866">
              <w:rPr>
                <w:rFonts w:ascii="Garamond" w:hAnsi="Garamond"/>
                <w:bCs/>
                <w:sz w:val="22"/>
                <w:lang w:val="fr-FR"/>
              </w:rPr>
              <w:t xml:space="preserve"> </w:t>
            </w:r>
          </w:p>
          <w:p w14:paraId="27FEDC01" w14:textId="77777777" w:rsidR="001A67E9" w:rsidRPr="00E33866" w:rsidRDefault="001A67E9" w:rsidP="00E33866">
            <w:pPr>
              <w:autoSpaceDE w:val="0"/>
              <w:autoSpaceDN w:val="0"/>
              <w:adjustRightInd w:val="0"/>
              <w:spacing w:line="240" w:lineRule="atLeast"/>
              <w:jc w:val="both"/>
              <w:rPr>
                <w:rFonts w:ascii="Garamond" w:hAnsi="Garamond"/>
                <w:bCs/>
                <w:lang w:val="fr-FR"/>
              </w:rPr>
            </w:pPr>
            <w:r w:rsidRPr="00E33866">
              <w:rPr>
                <w:rFonts w:ascii="Garamond" w:hAnsi="Garamond"/>
                <w:bCs/>
                <w:sz w:val="22"/>
                <w:lang w:val="fr-BE"/>
              </w:rPr>
              <w:t>OU</w:t>
            </w:r>
            <w:r w:rsidRPr="00E33866">
              <w:rPr>
                <w:rFonts w:ascii="Garamond" w:hAnsi="Garamond"/>
                <w:bCs/>
                <w:sz w:val="22"/>
                <w:lang w:val="fr-FR"/>
              </w:rPr>
              <w:t xml:space="preserve"> </w:t>
            </w:r>
          </w:p>
          <w:p w14:paraId="774ACB28" w14:textId="77777777" w:rsidR="001A67E9" w:rsidRPr="00E33866" w:rsidRDefault="001A67E9" w:rsidP="00E33866">
            <w:pPr>
              <w:jc w:val="both"/>
              <w:rPr>
                <w:bCs/>
                <w:lang w:val="fr-FR"/>
              </w:rPr>
            </w:pPr>
            <w:r w:rsidRPr="00E33866">
              <w:rPr>
                <w:rFonts w:ascii="Garamond" w:hAnsi="Garamond"/>
                <w:bCs/>
                <w:sz w:val="22"/>
                <w:lang w:val="fr-BE"/>
              </w:rPr>
              <w:t>la personne bénéficie d’une mesure en faveur de l’emploi ou d’une mesure d’activation à l’intervention du CPAS.</w:t>
            </w:r>
          </w:p>
        </w:tc>
        <w:tc>
          <w:tcPr>
            <w:tcW w:w="2340" w:type="dxa"/>
            <w:tcBorders>
              <w:top w:val="single" w:sz="4" w:space="0" w:color="auto"/>
            </w:tcBorders>
            <w:shd w:val="clear" w:color="auto" w:fill="auto"/>
          </w:tcPr>
          <w:p w14:paraId="0B60B199" w14:textId="77777777" w:rsidR="001A67E9" w:rsidRPr="00E33866" w:rsidRDefault="001A67E9">
            <w:pPr>
              <w:rPr>
                <w:bCs/>
                <w:lang w:val="pt-BR"/>
              </w:rPr>
            </w:pPr>
            <w:r w:rsidRPr="00E33866">
              <w:rPr>
                <w:rFonts w:ascii="Garamond" w:hAnsi="Garamond"/>
                <w:bCs/>
                <w:sz w:val="22"/>
                <w:lang w:val="pt-BR"/>
              </w:rPr>
              <w:t>n111, n112, n121, n122, n123, n131, n132, n133, n141, n142, n143</w:t>
            </w:r>
          </w:p>
        </w:tc>
        <w:tc>
          <w:tcPr>
            <w:tcW w:w="720" w:type="dxa"/>
            <w:tcBorders>
              <w:top w:val="single" w:sz="4" w:space="0" w:color="auto"/>
            </w:tcBorders>
            <w:shd w:val="clear" w:color="auto" w:fill="auto"/>
          </w:tcPr>
          <w:p w14:paraId="1789FBFF" w14:textId="77777777" w:rsidR="001A67E9" w:rsidRPr="00E33866" w:rsidRDefault="001A67E9">
            <w:pPr>
              <w:rPr>
                <w:rFonts w:ascii="Garamond" w:hAnsi="Garamond"/>
                <w:bCs/>
                <w:sz w:val="22"/>
              </w:rPr>
            </w:pPr>
            <w:r w:rsidRPr="00E33866">
              <w:rPr>
                <w:rFonts w:ascii="Garamond" w:hAnsi="Garamond"/>
                <w:bCs/>
                <w:sz w:val="22"/>
              </w:rPr>
              <w:t>1</w:t>
            </w:r>
          </w:p>
          <w:p w14:paraId="23952F12"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single" w:sz="4" w:space="0" w:color="auto"/>
            </w:tcBorders>
            <w:shd w:val="clear" w:color="auto" w:fill="auto"/>
          </w:tcPr>
          <w:p w14:paraId="2D3B7951" w14:textId="77777777" w:rsidR="001A67E9" w:rsidRPr="00E33866" w:rsidRDefault="001A67E9">
            <w:pPr>
              <w:rPr>
                <w:rFonts w:ascii="Garamond" w:hAnsi="Garamond"/>
                <w:bCs/>
                <w:sz w:val="22"/>
              </w:rPr>
            </w:pPr>
            <w:r w:rsidRPr="00E33866">
              <w:rPr>
                <w:rFonts w:ascii="Garamond" w:hAnsi="Garamond"/>
                <w:bCs/>
                <w:sz w:val="22"/>
                <w:lang w:val="fr-BE"/>
              </w:rPr>
              <w:t>Oui</w:t>
            </w:r>
          </w:p>
          <w:p w14:paraId="5DA9DF9B" w14:textId="77777777" w:rsidR="001A67E9" w:rsidRPr="00E33866" w:rsidRDefault="001A67E9">
            <w:pPr>
              <w:rPr>
                <w:bCs/>
              </w:rPr>
            </w:pPr>
            <w:r w:rsidRPr="00E33866">
              <w:rPr>
                <w:rFonts w:ascii="Garamond" w:hAnsi="Garamond"/>
                <w:bCs/>
                <w:sz w:val="22"/>
                <w:lang w:val="fr-BE"/>
              </w:rPr>
              <w:t>Non</w:t>
            </w:r>
          </w:p>
        </w:tc>
      </w:tr>
      <w:tr w:rsidR="001A67E9" w:rsidRPr="00E33866" w14:paraId="7E64D721" w14:textId="77777777" w:rsidTr="00E33866">
        <w:tc>
          <w:tcPr>
            <w:tcW w:w="2278" w:type="dxa"/>
            <w:tcBorders>
              <w:top w:val="nil"/>
            </w:tcBorders>
            <w:shd w:val="clear" w:color="auto" w:fill="auto"/>
          </w:tcPr>
          <w:p w14:paraId="2A5EF97E" w14:textId="77777777" w:rsidR="001A67E9" w:rsidRPr="00E33866" w:rsidRDefault="001A67E9" w:rsidP="00E33866">
            <w:pPr>
              <w:jc w:val="both"/>
              <w:rPr>
                <w:rFonts w:ascii="Garamond" w:hAnsi="Garamond"/>
                <w:bCs/>
                <w:sz w:val="22"/>
                <w:lang w:val="nl-BE"/>
              </w:rPr>
            </w:pPr>
          </w:p>
        </w:tc>
        <w:tc>
          <w:tcPr>
            <w:tcW w:w="6660" w:type="dxa"/>
            <w:tcBorders>
              <w:top w:val="nil"/>
            </w:tcBorders>
            <w:shd w:val="clear" w:color="auto" w:fill="auto"/>
          </w:tcPr>
          <w:p w14:paraId="18961471" w14:textId="77777777" w:rsidR="001A67E9" w:rsidRPr="00E33866" w:rsidRDefault="001A67E9" w:rsidP="00E33866">
            <w:pPr>
              <w:jc w:val="both"/>
              <w:rPr>
                <w:rFonts w:ascii="Garamond" w:hAnsi="Garamond"/>
                <w:bCs/>
                <w:sz w:val="22"/>
                <w:lang w:val="nl-BE"/>
              </w:rPr>
            </w:pPr>
          </w:p>
        </w:tc>
        <w:tc>
          <w:tcPr>
            <w:tcW w:w="2340" w:type="dxa"/>
            <w:tcBorders>
              <w:top w:val="nil"/>
            </w:tcBorders>
            <w:shd w:val="clear" w:color="auto" w:fill="auto"/>
          </w:tcPr>
          <w:p w14:paraId="509AF955" w14:textId="77777777" w:rsidR="001A67E9" w:rsidRPr="00E33866" w:rsidRDefault="001A67E9">
            <w:pPr>
              <w:rPr>
                <w:rFonts w:ascii="Garamond" w:hAnsi="Garamond"/>
                <w:bCs/>
                <w:sz w:val="22"/>
              </w:rPr>
            </w:pPr>
          </w:p>
        </w:tc>
        <w:tc>
          <w:tcPr>
            <w:tcW w:w="720" w:type="dxa"/>
            <w:tcBorders>
              <w:top w:val="nil"/>
            </w:tcBorders>
            <w:shd w:val="clear" w:color="auto" w:fill="auto"/>
          </w:tcPr>
          <w:p w14:paraId="645C1A41" w14:textId="77777777" w:rsidR="001A67E9" w:rsidRPr="00E33866" w:rsidRDefault="001A67E9">
            <w:pPr>
              <w:rPr>
                <w:rFonts w:ascii="Garamond" w:hAnsi="Garamond"/>
                <w:bCs/>
                <w:sz w:val="22"/>
              </w:rPr>
            </w:pPr>
          </w:p>
        </w:tc>
        <w:tc>
          <w:tcPr>
            <w:tcW w:w="1980" w:type="dxa"/>
            <w:tcBorders>
              <w:top w:val="nil"/>
            </w:tcBorders>
            <w:shd w:val="clear" w:color="auto" w:fill="auto"/>
          </w:tcPr>
          <w:p w14:paraId="3C680A6D" w14:textId="77777777" w:rsidR="001A67E9" w:rsidRPr="00E33866" w:rsidRDefault="001A67E9">
            <w:pPr>
              <w:rPr>
                <w:rFonts w:ascii="Garamond" w:hAnsi="Garamond"/>
                <w:bCs/>
                <w:sz w:val="22"/>
              </w:rPr>
            </w:pPr>
          </w:p>
        </w:tc>
      </w:tr>
      <w:tr w:rsidR="001A67E9" w:rsidRPr="00E33866" w14:paraId="5CD5981E" w14:textId="77777777" w:rsidTr="00E33866">
        <w:tc>
          <w:tcPr>
            <w:tcW w:w="2278" w:type="dxa"/>
            <w:tcBorders>
              <w:top w:val="nil"/>
            </w:tcBorders>
            <w:shd w:val="clear" w:color="auto" w:fill="auto"/>
          </w:tcPr>
          <w:p w14:paraId="7D9DFD87" w14:textId="3C17AD84" w:rsidR="001A67E9" w:rsidRPr="00E33866" w:rsidRDefault="001A67E9" w:rsidP="00E33866">
            <w:pPr>
              <w:jc w:val="both"/>
              <w:rPr>
                <w:bCs/>
                <w:lang w:val="fr-FR"/>
              </w:rPr>
            </w:pPr>
            <w:r w:rsidRPr="00E33866">
              <w:rPr>
                <w:rFonts w:ascii="Garamond" w:hAnsi="Garamond"/>
                <w:bCs/>
                <w:sz w:val="22"/>
                <w:lang w:val="fr-BE"/>
              </w:rPr>
              <w:t xml:space="preserve">Demandeur d'emploi et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i</w:t>
            </w:r>
            <w:r w:rsidR="00504D5A" w:rsidRPr="00504D5A">
              <w:rPr>
                <w:rFonts w:ascii="Garamond" w:hAnsi="Garamond"/>
                <w:bCs/>
                <w:sz w:val="22"/>
                <w:lang w:val="fr-BE"/>
              </w:rPr>
              <w:t xml:space="preserve">ntégration </w:t>
            </w:r>
            <w:r w:rsidR="00504D5A">
              <w:rPr>
                <w:rFonts w:ascii="Garamond" w:hAnsi="Garamond"/>
                <w:bCs/>
                <w:sz w:val="22"/>
                <w:lang w:val="fr-BE"/>
              </w:rPr>
              <w:t>s</w:t>
            </w:r>
            <w:r w:rsidR="00504D5A" w:rsidRPr="00504D5A">
              <w:rPr>
                <w:rFonts w:ascii="Garamond" w:hAnsi="Garamond"/>
                <w:bCs/>
                <w:sz w:val="22"/>
                <w:lang w:val="fr-BE"/>
              </w:rPr>
              <w:t>ociale</w:t>
            </w:r>
            <w:r w:rsidR="00504D5A">
              <w:rPr>
                <w:rFonts w:ascii="Garamond" w:hAnsi="Garamond"/>
                <w:bCs/>
                <w:sz w:val="22"/>
                <w:lang w:val="fr-BE"/>
              </w:rPr>
              <w:t xml:space="preserve"> </w:t>
            </w:r>
            <w:r w:rsidRPr="00E33866">
              <w:rPr>
                <w:rFonts w:ascii="Garamond" w:hAnsi="Garamond"/>
                <w:bCs/>
                <w:sz w:val="22"/>
                <w:lang w:val="fr-BE"/>
              </w:rPr>
              <w:t xml:space="preserve">/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aide s</w:t>
            </w:r>
            <w:r w:rsidR="00504D5A" w:rsidRPr="00504D5A">
              <w:rPr>
                <w:rFonts w:ascii="Garamond" w:hAnsi="Garamond"/>
                <w:bCs/>
                <w:sz w:val="22"/>
                <w:lang w:val="fr-BE"/>
              </w:rPr>
              <w:t>ociale</w:t>
            </w:r>
          </w:p>
        </w:tc>
        <w:tc>
          <w:tcPr>
            <w:tcW w:w="6660" w:type="dxa"/>
            <w:tcBorders>
              <w:top w:val="nil"/>
            </w:tcBorders>
            <w:shd w:val="clear" w:color="auto" w:fill="auto"/>
          </w:tcPr>
          <w:p w14:paraId="31141DA7" w14:textId="2EB8D7D7" w:rsidR="001A67E9" w:rsidRPr="00E33866" w:rsidRDefault="001A67E9" w:rsidP="00E33866">
            <w:pPr>
              <w:jc w:val="both"/>
              <w:rPr>
                <w:bCs/>
                <w:lang w:val="fr-FR"/>
              </w:rPr>
            </w:pPr>
            <w:r w:rsidRPr="00E33866">
              <w:rPr>
                <w:rFonts w:ascii="Garamond" w:hAnsi="Garamond"/>
                <w:bCs/>
                <w:sz w:val="22"/>
                <w:lang w:val="fr-BE"/>
              </w:rPr>
              <w:t xml:space="preserve">La personne reçoit une allocation de chômage et reçoit un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i</w:t>
            </w:r>
            <w:r w:rsidR="00504D5A" w:rsidRPr="00504D5A">
              <w:rPr>
                <w:rFonts w:ascii="Garamond" w:hAnsi="Garamond"/>
                <w:bCs/>
                <w:sz w:val="22"/>
                <w:lang w:val="fr-BE"/>
              </w:rPr>
              <w:t xml:space="preserve">ntégration </w:t>
            </w:r>
            <w:r w:rsidR="00504D5A">
              <w:rPr>
                <w:rFonts w:ascii="Garamond" w:hAnsi="Garamond"/>
                <w:bCs/>
                <w:sz w:val="22"/>
                <w:lang w:val="fr-BE"/>
              </w:rPr>
              <w:t>s</w:t>
            </w:r>
            <w:r w:rsidR="00504D5A" w:rsidRPr="00504D5A">
              <w:rPr>
                <w:rFonts w:ascii="Garamond" w:hAnsi="Garamond"/>
                <w:bCs/>
                <w:sz w:val="22"/>
                <w:lang w:val="fr-BE"/>
              </w:rPr>
              <w:t>ociale</w:t>
            </w:r>
            <w:r w:rsidR="00504D5A">
              <w:rPr>
                <w:rFonts w:ascii="Garamond" w:hAnsi="Garamond"/>
                <w:bCs/>
                <w:sz w:val="22"/>
                <w:lang w:val="fr-BE"/>
              </w:rPr>
              <w:t xml:space="preserve"> </w:t>
            </w:r>
            <w:r w:rsidRPr="00E33866">
              <w:rPr>
                <w:rFonts w:ascii="Garamond" w:hAnsi="Garamond"/>
                <w:bCs/>
                <w:sz w:val="22"/>
                <w:lang w:val="fr-BE"/>
              </w:rPr>
              <w:t xml:space="preserve">ou </w:t>
            </w:r>
            <w:r w:rsidR="00846CEC" w:rsidRPr="00E33866">
              <w:rPr>
                <w:rFonts w:ascii="Garamond" w:hAnsi="Garamond"/>
                <w:bCs/>
                <w:sz w:val="22"/>
                <w:lang w:val="fr-BE"/>
              </w:rPr>
              <w:t xml:space="preserve">un </w:t>
            </w:r>
            <w:r w:rsidR="00846CEC">
              <w:rPr>
                <w:rFonts w:ascii="Garamond" w:hAnsi="Garamond"/>
                <w:bCs/>
                <w:sz w:val="22"/>
                <w:lang w:val="fr-BE"/>
              </w:rPr>
              <w:t>s</w:t>
            </w:r>
            <w:r w:rsidR="00846CEC" w:rsidRPr="00504D5A">
              <w:rPr>
                <w:rFonts w:ascii="Garamond" w:hAnsi="Garamond"/>
                <w:bCs/>
                <w:sz w:val="22"/>
                <w:lang w:val="fr-BE"/>
              </w:rPr>
              <w:t>outien du CPAS</w:t>
            </w:r>
            <w:r w:rsidR="00846CEC">
              <w:rPr>
                <w:rFonts w:ascii="Garamond" w:hAnsi="Garamond"/>
                <w:bCs/>
                <w:sz w:val="22"/>
                <w:lang w:val="fr-BE"/>
              </w:rPr>
              <w:t xml:space="preserve"> aide</w:t>
            </w:r>
            <w:r w:rsidR="00846CEC" w:rsidRPr="00504D5A">
              <w:rPr>
                <w:rFonts w:ascii="Garamond" w:hAnsi="Garamond"/>
                <w:bCs/>
                <w:sz w:val="22"/>
                <w:lang w:val="fr-BE"/>
              </w:rPr>
              <w:t xml:space="preserve"> </w:t>
            </w:r>
            <w:r w:rsidR="00846CEC">
              <w:rPr>
                <w:rFonts w:ascii="Garamond" w:hAnsi="Garamond"/>
                <w:bCs/>
                <w:sz w:val="22"/>
                <w:lang w:val="fr-BE"/>
              </w:rPr>
              <w:t>s</w:t>
            </w:r>
            <w:r w:rsidR="00846CEC" w:rsidRPr="00504D5A">
              <w:rPr>
                <w:rFonts w:ascii="Garamond" w:hAnsi="Garamond"/>
                <w:bCs/>
                <w:sz w:val="22"/>
                <w:lang w:val="fr-BE"/>
              </w:rPr>
              <w:t>ociale</w:t>
            </w:r>
            <w:r w:rsidRPr="00E33866">
              <w:rPr>
                <w:rFonts w:ascii="Garamond" w:hAnsi="Garamond"/>
                <w:bCs/>
                <w:sz w:val="22"/>
                <w:lang w:val="fr-FR"/>
              </w:rPr>
              <w:t xml:space="preserve"> </w:t>
            </w:r>
          </w:p>
        </w:tc>
        <w:tc>
          <w:tcPr>
            <w:tcW w:w="2340" w:type="dxa"/>
            <w:tcBorders>
              <w:top w:val="nil"/>
            </w:tcBorders>
            <w:shd w:val="clear" w:color="auto" w:fill="auto"/>
          </w:tcPr>
          <w:p w14:paraId="6BC26203" w14:textId="77777777" w:rsidR="001A67E9" w:rsidRPr="00E33866" w:rsidRDefault="001A67E9">
            <w:pPr>
              <w:rPr>
                <w:bCs/>
              </w:rPr>
            </w:pPr>
            <w:r w:rsidRPr="00E33866">
              <w:rPr>
                <w:rFonts w:ascii="Garamond" w:hAnsi="Garamond"/>
                <w:bCs/>
                <w:sz w:val="22"/>
                <w:lang w:val="fr-BE"/>
              </w:rPr>
              <w:t>n21, n22, n23, n24</w:t>
            </w:r>
          </w:p>
        </w:tc>
        <w:tc>
          <w:tcPr>
            <w:tcW w:w="720" w:type="dxa"/>
            <w:tcBorders>
              <w:top w:val="nil"/>
            </w:tcBorders>
            <w:shd w:val="clear" w:color="auto" w:fill="auto"/>
          </w:tcPr>
          <w:p w14:paraId="1B36FED5" w14:textId="77777777" w:rsidR="001A67E9" w:rsidRPr="00E33866" w:rsidRDefault="001A67E9">
            <w:pPr>
              <w:rPr>
                <w:rFonts w:ascii="Garamond" w:hAnsi="Garamond"/>
                <w:bCs/>
                <w:sz w:val="22"/>
              </w:rPr>
            </w:pPr>
            <w:r w:rsidRPr="00E33866">
              <w:rPr>
                <w:rFonts w:ascii="Garamond" w:hAnsi="Garamond"/>
                <w:bCs/>
                <w:sz w:val="22"/>
              </w:rPr>
              <w:t>1</w:t>
            </w:r>
          </w:p>
          <w:p w14:paraId="27DB0108"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17C3469B" w14:textId="77777777" w:rsidR="001A67E9" w:rsidRPr="00E33866" w:rsidRDefault="001A67E9">
            <w:pPr>
              <w:rPr>
                <w:rFonts w:ascii="Garamond" w:hAnsi="Garamond"/>
                <w:bCs/>
                <w:sz w:val="22"/>
              </w:rPr>
            </w:pPr>
            <w:r w:rsidRPr="00E33866">
              <w:rPr>
                <w:rFonts w:ascii="Garamond" w:hAnsi="Garamond"/>
                <w:bCs/>
                <w:sz w:val="22"/>
                <w:lang w:val="fr-BE"/>
              </w:rPr>
              <w:t>Oui</w:t>
            </w:r>
          </w:p>
          <w:p w14:paraId="397872B7" w14:textId="77777777" w:rsidR="001A67E9" w:rsidRPr="00E33866" w:rsidRDefault="001A67E9">
            <w:pPr>
              <w:rPr>
                <w:bCs/>
              </w:rPr>
            </w:pPr>
            <w:r w:rsidRPr="00E33866">
              <w:rPr>
                <w:rFonts w:ascii="Garamond" w:hAnsi="Garamond"/>
                <w:bCs/>
                <w:sz w:val="22"/>
                <w:lang w:val="fr-BE"/>
              </w:rPr>
              <w:t>Non</w:t>
            </w:r>
          </w:p>
        </w:tc>
      </w:tr>
      <w:tr w:rsidR="001A67E9" w:rsidRPr="00E33866" w14:paraId="0518AAA1" w14:textId="77777777" w:rsidTr="00E33866">
        <w:tc>
          <w:tcPr>
            <w:tcW w:w="2278" w:type="dxa"/>
            <w:tcBorders>
              <w:top w:val="nil"/>
            </w:tcBorders>
            <w:shd w:val="clear" w:color="auto" w:fill="auto"/>
          </w:tcPr>
          <w:p w14:paraId="0939953D" w14:textId="77777777" w:rsidR="001A67E9" w:rsidRPr="00E33866" w:rsidRDefault="001A67E9" w:rsidP="00E33866">
            <w:pPr>
              <w:jc w:val="both"/>
              <w:rPr>
                <w:rFonts w:ascii="Garamond" w:hAnsi="Garamond"/>
                <w:bCs/>
                <w:sz w:val="22"/>
                <w:lang w:val="nl-BE"/>
              </w:rPr>
            </w:pPr>
          </w:p>
        </w:tc>
        <w:tc>
          <w:tcPr>
            <w:tcW w:w="6660" w:type="dxa"/>
            <w:tcBorders>
              <w:top w:val="nil"/>
            </w:tcBorders>
            <w:shd w:val="clear" w:color="auto" w:fill="auto"/>
          </w:tcPr>
          <w:p w14:paraId="011EEC94" w14:textId="77777777" w:rsidR="001A67E9" w:rsidRPr="00E33866" w:rsidRDefault="001A67E9" w:rsidP="00E33866">
            <w:pPr>
              <w:jc w:val="both"/>
              <w:rPr>
                <w:rFonts w:ascii="Garamond" w:hAnsi="Garamond"/>
                <w:bCs/>
                <w:sz w:val="22"/>
                <w:lang w:val="nl-BE"/>
              </w:rPr>
            </w:pPr>
          </w:p>
        </w:tc>
        <w:tc>
          <w:tcPr>
            <w:tcW w:w="2340" w:type="dxa"/>
            <w:tcBorders>
              <w:top w:val="nil"/>
            </w:tcBorders>
            <w:shd w:val="clear" w:color="auto" w:fill="auto"/>
          </w:tcPr>
          <w:p w14:paraId="1A668BB6" w14:textId="77777777" w:rsidR="001A67E9" w:rsidRPr="00E33866" w:rsidRDefault="001A67E9">
            <w:pPr>
              <w:rPr>
                <w:rFonts w:ascii="Garamond" w:hAnsi="Garamond"/>
                <w:bCs/>
                <w:sz w:val="22"/>
              </w:rPr>
            </w:pPr>
          </w:p>
        </w:tc>
        <w:tc>
          <w:tcPr>
            <w:tcW w:w="720" w:type="dxa"/>
            <w:tcBorders>
              <w:top w:val="nil"/>
            </w:tcBorders>
            <w:shd w:val="clear" w:color="auto" w:fill="auto"/>
          </w:tcPr>
          <w:p w14:paraId="6B0A8375" w14:textId="77777777" w:rsidR="001A67E9" w:rsidRPr="00E33866" w:rsidRDefault="001A67E9">
            <w:pPr>
              <w:rPr>
                <w:rFonts w:ascii="Garamond" w:hAnsi="Garamond"/>
                <w:bCs/>
                <w:sz w:val="22"/>
              </w:rPr>
            </w:pPr>
          </w:p>
        </w:tc>
        <w:tc>
          <w:tcPr>
            <w:tcW w:w="1980" w:type="dxa"/>
            <w:tcBorders>
              <w:top w:val="nil"/>
            </w:tcBorders>
            <w:shd w:val="clear" w:color="auto" w:fill="auto"/>
          </w:tcPr>
          <w:p w14:paraId="0D6209A5" w14:textId="77777777" w:rsidR="001A67E9" w:rsidRPr="00E33866" w:rsidRDefault="001A67E9">
            <w:pPr>
              <w:rPr>
                <w:rFonts w:ascii="Garamond" w:hAnsi="Garamond"/>
                <w:bCs/>
                <w:sz w:val="22"/>
              </w:rPr>
            </w:pPr>
          </w:p>
        </w:tc>
      </w:tr>
      <w:tr w:rsidR="001A67E9" w:rsidRPr="00E33866" w14:paraId="12DF36F3" w14:textId="77777777" w:rsidTr="00E33866">
        <w:tc>
          <w:tcPr>
            <w:tcW w:w="2278" w:type="dxa"/>
            <w:tcBorders>
              <w:top w:val="nil"/>
            </w:tcBorders>
            <w:shd w:val="clear" w:color="auto" w:fill="auto"/>
          </w:tcPr>
          <w:p w14:paraId="1E5691FF" w14:textId="57C9419F" w:rsidR="001A67E9" w:rsidRPr="00E33866" w:rsidRDefault="001A67E9" w:rsidP="00E33866">
            <w:pPr>
              <w:jc w:val="both"/>
              <w:rPr>
                <w:bCs/>
                <w:lang w:val="fr-FR"/>
              </w:rPr>
            </w:pPr>
            <w:r w:rsidRPr="00E33866">
              <w:rPr>
                <w:rFonts w:ascii="Garamond" w:hAnsi="Garamond"/>
                <w:bCs/>
                <w:sz w:val="22"/>
                <w:lang w:val="fr-BE"/>
              </w:rPr>
              <w:t xml:space="preserve">Personne en interruption de carrière / crédit-temps et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i</w:t>
            </w:r>
            <w:r w:rsidR="00504D5A" w:rsidRPr="00504D5A">
              <w:rPr>
                <w:rFonts w:ascii="Garamond" w:hAnsi="Garamond"/>
                <w:bCs/>
                <w:sz w:val="22"/>
                <w:lang w:val="fr-BE"/>
              </w:rPr>
              <w:t xml:space="preserve">ntégration </w:t>
            </w:r>
            <w:r w:rsidR="00504D5A">
              <w:rPr>
                <w:rFonts w:ascii="Garamond" w:hAnsi="Garamond"/>
                <w:bCs/>
                <w:sz w:val="22"/>
                <w:lang w:val="fr-BE"/>
              </w:rPr>
              <w:t>s</w:t>
            </w:r>
            <w:r w:rsidR="00504D5A" w:rsidRPr="00504D5A">
              <w:rPr>
                <w:rFonts w:ascii="Garamond" w:hAnsi="Garamond"/>
                <w:bCs/>
                <w:sz w:val="22"/>
                <w:lang w:val="fr-BE"/>
              </w:rPr>
              <w:t>ociale</w:t>
            </w:r>
            <w:r w:rsidR="00504D5A">
              <w:rPr>
                <w:rFonts w:ascii="Garamond" w:hAnsi="Garamond"/>
                <w:bCs/>
                <w:sz w:val="22"/>
                <w:lang w:val="fr-BE"/>
              </w:rPr>
              <w:t xml:space="preserve"> </w:t>
            </w:r>
            <w:r w:rsidRPr="00E33866">
              <w:rPr>
                <w:rFonts w:ascii="Garamond" w:hAnsi="Garamond"/>
                <w:bCs/>
                <w:sz w:val="22"/>
                <w:lang w:val="fr-BE"/>
              </w:rPr>
              <w:t xml:space="preserve">/ </w:t>
            </w:r>
            <w:r w:rsidR="00504D5A">
              <w:rPr>
                <w:rFonts w:ascii="Garamond" w:hAnsi="Garamond"/>
                <w:bCs/>
                <w:sz w:val="22"/>
                <w:lang w:val="fr-BE"/>
              </w:rPr>
              <w:lastRenderedPageBreak/>
              <w:t>s</w:t>
            </w:r>
            <w:r w:rsidR="00504D5A" w:rsidRPr="00504D5A">
              <w:rPr>
                <w:rFonts w:ascii="Garamond" w:hAnsi="Garamond"/>
                <w:bCs/>
                <w:sz w:val="22"/>
                <w:lang w:val="fr-BE"/>
              </w:rPr>
              <w:t>outien du CPAS</w:t>
            </w:r>
            <w:r w:rsidR="00504D5A">
              <w:rPr>
                <w:rFonts w:ascii="Garamond" w:hAnsi="Garamond"/>
                <w:bCs/>
                <w:sz w:val="22"/>
                <w:lang w:val="fr-BE"/>
              </w:rPr>
              <w:t xml:space="preserve"> aide</w:t>
            </w:r>
            <w:r w:rsidR="00504D5A" w:rsidRPr="00504D5A">
              <w:rPr>
                <w:rFonts w:ascii="Garamond" w:hAnsi="Garamond"/>
                <w:bCs/>
                <w:sz w:val="22"/>
                <w:lang w:val="fr-BE"/>
              </w:rPr>
              <w:t xml:space="preserve"> </w:t>
            </w:r>
            <w:r w:rsidR="00504D5A">
              <w:rPr>
                <w:rFonts w:ascii="Garamond" w:hAnsi="Garamond"/>
                <w:bCs/>
                <w:sz w:val="22"/>
                <w:lang w:val="fr-BE"/>
              </w:rPr>
              <w:t>s</w:t>
            </w:r>
            <w:r w:rsidR="00504D5A" w:rsidRPr="00504D5A">
              <w:rPr>
                <w:rFonts w:ascii="Garamond" w:hAnsi="Garamond"/>
                <w:bCs/>
                <w:sz w:val="22"/>
                <w:lang w:val="fr-BE"/>
              </w:rPr>
              <w:t>ociale</w:t>
            </w:r>
          </w:p>
        </w:tc>
        <w:tc>
          <w:tcPr>
            <w:tcW w:w="6660" w:type="dxa"/>
            <w:tcBorders>
              <w:top w:val="nil"/>
            </w:tcBorders>
            <w:shd w:val="clear" w:color="auto" w:fill="auto"/>
          </w:tcPr>
          <w:p w14:paraId="7A2B9D41" w14:textId="1CE2A20F" w:rsidR="001A67E9" w:rsidRPr="00E33866" w:rsidRDefault="001A67E9" w:rsidP="00E33866">
            <w:pPr>
              <w:jc w:val="both"/>
              <w:rPr>
                <w:bCs/>
                <w:lang w:val="fr-FR"/>
              </w:rPr>
            </w:pPr>
            <w:r w:rsidRPr="00E33866">
              <w:rPr>
                <w:rFonts w:ascii="Garamond" w:hAnsi="Garamond"/>
                <w:bCs/>
                <w:sz w:val="22"/>
                <w:lang w:val="fr-BE"/>
              </w:rPr>
              <w:lastRenderedPageBreak/>
              <w:t xml:space="preserve">La personne est en interruption de carrière totale / crédit-temps complet et perçoit un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i</w:t>
            </w:r>
            <w:r w:rsidR="00504D5A" w:rsidRPr="00504D5A">
              <w:rPr>
                <w:rFonts w:ascii="Garamond" w:hAnsi="Garamond"/>
                <w:bCs/>
                <w:sz w:val="22"/>
                <w:lang w:val="fr-BE"/>
              </w:rPr>
              <w:t xml:space="preserve">ntégration </w:t>
            </w:r>
            <w:r w:rsidR="00504D5A">
              <w:rPr>
                <w:rFonts w:ascii="Garamond" w:hAnsi="Garamond"/>
                <w:bCs/>
                <w:sz w:val="22"/>
                <w:lang w:val="fr-BE"/>
              </w:rPr>
              <w:t>s</w:t>
            </w:r>
            <w:r w:rsidR="00504D5A" w:rsidRPr="00504D5A">
              <w:rPr>
                <w:rFonts w:ascii="Garamond" w:hAnsi="Garamond"/>
                <w:bCs/>
                <w:sz w:val="22"/>
                <w:lang w:val="fr-BE"/>
              </w:rPr>
              <w:t>ociale</w:t>
            </w:r>
            <w:r w:rsidR="00504D5A">
              <w:rPr>
                <w:rFonts w:ascii="Garamond" w:hAnsi="Garamond"/>
                <w:bCs/>
                <w:sz w:val="22"/>
                <w:lang w:val="fr-BE"/>
              </w:rPr>
              <w:t xml:space="preserve"> </w:t>
            </w:r>
            <w:r w:rsidRPr="00E33866">
              <w:rPr>
                <w:rFonts w:ascii="Garamond" w:hAnsi="Garamond"/>
                <w:bCs/>
                <w:sz w:val="22"/>
                <w:lang w:val="fr-BE"/>
              </w:rPr>
              <w:t xml:space="preserve">ou un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aide</w:t>
            </w:r>
            <w:r w:rsidR="00504D5A" w:rsidRPr="00504D5A">
              <w:rPr>
                <w:rFonts w:ascii="Garamond" w:hAnsi="Garamond"/>
                <w:bCs/>
                <w:sz w:val="22"/>
                <w:lang w:val="fr-BE"/>
              </w:rPr>
              <w:t xml:space="preserve"> </w:t>
            </w:r>
            <w:r w:rsidR="00504D5A">
              <w:rPr>
                <w:rFonts w:ascii="Garamond" w:hAnsi="Garamond"/>
                <w:bCs/>
                <w:sz w:val="22"/>
                <w:lang w:val="fr-BE"/>
              </w:rPr>
              <w:t>s</w:t>
            </w:r>
            <w:r w:rsidR="00504D5A" w:rsidRPr="00504D5A">
              <w:rPr>
                <w:rFonts w:ascii="Garamond" w:hAnsi="Garamond"/>
                <w:bCs/>
                <w:sz w:val="22"/>
                <w:lang w:val="fr-BE"/>
              </w:rPr>
              <w:t>ociale</w:t>
            </w:r>
            <w:r w:rsidRPr="00E33866">
              <w:rPr>
                <w:rFonts w:ascii="Garamond" w:hAnsi="Garamond"/>
                <w:bCs/>
                <w:sz w:val="22"/>
                <w:lang w:val="fr-BE"/>
              </w:rPr>
              <w:t>.</w:t>
            </w:r>
            <w:r w:rsidRPr="00E33866">
              <w:rPr>
                <w:rFonts w:ascii="Garamond" w:hAnsi="Garamond"/>
                <w:bCs/>
                <w:sz w:val="22"/>
                <w:lang w:val="fr-FR"/>
              </w:rPr>
              <w:t xml:space="preserve"> </w:t>
            </w:r>
          </w:p>
        </w:tc>
        <w:tc>
          <w:tcPr>
            <w:tcW w:w="2340" w:type="dxa"/>
            <w:tcBorders>
              <w:top w:val="nil"/>
            </w:tcBorders>
            <w:shd w:val="clear" w:color="auto" w:fill="auto"/>
          </w:tcPr>
          <w:p w14:paraId="763CBA99" w14:textId="77777777" w:rsidR="001A67E9" w:rsidRPr="00E33866" w:rsidRDefault="001A67E9">
            <w:pPr>
              <w:rPr>
                <w:bCs/>
              </w:rPr>
            </w:pPr>
            <w:r w:rsidRPr="00E33866">
              <w:rPr>
                <w:rFonts w:ascii="Garamond" w:hAnsi="Garamond"/>
                <w:bCs/>
                <w:sz w:val="22"/>
                <w:lang w:val="fr-BE"/>
              </w:rPr>
              <w:t>n31</w:t>
            </w:r>
          </w:p>
        </w:tc>
        <w:tc>
          <w:tcPr>
            <w:tcW w:w="720" w:type="dxa"/>
            <w:tcBorders>
              <w:top w:val="nil"/>
            </w:tcBorders>
            <w:shd w:val="clear" w:color="auto" w:fill="auto"/>
          </w:tcPr>
          <w:p w14:paraId="12CF86AE" w14:textId="77777777" w:rsidR="001A67E9" w:rsidRPr="00E33866" w:rsidRDefault="001A67E9">
            <w:pPr>
              <w:rPr>
                <w:rFonts w:ascii="Garamond" w:hAnsi="Garamond"/>
                <w:bCs/>
                <w:sz w:val="22"/>
              </w:rPr>
            </w:pPr>
            <w:r w:rsidRPr="00E33866">
              <w:rPr>
                <w:rFonts w:ascii="Garamond" w:hAnsi="Garamond"/>
                <w:bCs/>
                <w:sz w:val="22"/>
              </w:rPr>
              <w:t>1</w:t>
            </w:r>
          </w:p>
          <w:p w14:paraId="3E6E87DE"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315F3481" w14:textId="77777777" w:rsidR="001A67E9" w:rsidRPr="00E33866" w:rsidRDefault="001A67E9">
            <w:pPr>
              <w:rPr>
                <w:rFonts w:ascii="Garamond" w:hAnsi="Garamond"/>
                <w:bCs/>
                <w:sz w:val="22"/>
              </w:rPr>
            </w:pPr>
            <w:r w:rsidRPr="00E33866">
              <w:rPr>
                <w:rFonts w:ascii="Garamond" w:hAnsi="Garamond"/>
                <w:bCs/>
                <w:sz w:val="22"/>
                <w:lang w:val="fr-BE"/>
              </w:rPr>
              <w:t>Oui</w:t>
            </w:r>
          </w:p>
          <w:p w14:paraId="2C6DFF13" w14:textId="77777777" w:rsidR="001A67E9" w:rsidRPr="00E33866" w:rsidRDefault="001A67E9">
            <w:pPr>
              <w:rPr>
                <w:bCs/>
              </w:rPr>
            </w:pPr>
            <w:r w:rsidRPr="00E33866">
              <w:rPr>
                <w:rFonts w:ascii="Garamond" w:hAnsi="Garamond"/>
                <w:bCs/>
                <w:sz w:val="22"/>
                <w:lang w:val="fr-BE"/>
              </w:rPr>
              <w:t>Non</w:t>
            </w:r>
          </w:p>
        </w:tc>
      </w:tr>
      <w:tr w:rsidR="001A67E9" w:rsidRPr="00E33866" w14:paraId="52B24851" w14:textId="77777777" w:rsidTr="00E33866">
        <w:tc>
          <w:tcPr>
            <w:tcW w:w="2278" w:type="dxa"/>
            <w:tcBorders>
              <w:top w:val="nil"/>
            </w:tcBorders>
            <w:shd w:val="clear" w:color="auto" w:fill="auto"/>
          </w:tcPr>
          <w:p w14:paraId="184BC0DA" w14:textId="77777777" w:rsidR="001A67E9" w:rsidRPr="00E33866" w:rsidRDefault="001A67E9" w:rsidP="00E33866">
            <w:pPr>
              <w:jc w:val="both"/>
              <w:rPr>
                <w:rFonts w:ascii="Garamond" w:hAnsi="Garamond"/>
                <w:bCs/>
                <w:sz w:val="22"/>
                <w:lang w:val="nl-BE"/>
              </w:rPr>
            </w:pPr>
          </w:p>
        </w:tc>
        <w:tc>
          <w:tcPr>
            <w:tcW w:w="6660" w:type="dxa"/>
            <w:tcBorders>
              <w:top w:val="nil"/>
            </w:tcBorders>
            <w:shd w:val="clear" w:color="auto" w:fill="auto"/>
          </w:tcPr>
          <w:p w14:paraId="2D3223FE" w14:textId="77777777" w:rsidR="001A67E9" w:rsidRPr="00E33866" w:rsidRDefault="001A67E9" w:rsidP="00E33866">
            <w:pPr>
              <w:jc w:val="both"/>
              <w:rPr>
                <w:rFonts w:ascii="Garamond" w:hAnsi="Garamond"/>
                <w:bCs/>
                <w:sz w:val="22"/>
                <w:lang w:val="nl-BE"/>
              </w:rPr>
            </w:pPr>
          </w:p>
        </w:tc>
        <w:tc>
          <w:tcPr>
            <w:tcW w:w="2340" w:type="dxa"/>
            <w:tcBorders>
              <w:top w:val="nil"/>
            </w:tcBorders>
            <w:shd w:val="clear" w:color="auto" w:fill="auto"/>
          </w:tcPr>
          <w:p w14:paraId="779B94F9" w14:textId="77777777" w:rsidR="001A67E9" w:rsidRPr="00E33866" w:rsidRDefault="001A67E9">
            <w:pPr>
              <w:rPr>
                <w:rFonts w:ascii="Garamond" w:hAnsi="Garamond"/>
                <w:bCs/>
                <w:sz w:val="22"/>
              </w:rPr>
            </w:pPr>
          </w:p>
        </w:tc>
        <w:tc>
          <w:tcPr>
            <w:tcW w:w="720" w:type="dxa"/>
            <w:tcBorders>
              <w:top w:val="nil"/>
            </w:tcBorders>
            <w:shd w:val="clear" w:color="auto" w:fill="auto"/>
          </w:tcPr>
          <w:p w14:paraId="26AEFC29" w14:textId="77777777" w:rsidR="001A67E9" w:rsidRPr="00E33866" w:rsidRDefault="001A67E9">
            <w:pPr>
              <w:rPr>
                <w:rFonts w:ascii="Garamond" w:hAnsi="Garamond"/>
                <w:bCs/>
                <w:sz w:val="22"/>
              </w:rPr>
            </w:pPr>
          </w:p>
        </w:tc>
        <w:tc>
          <w:tcPr>
            <w:tcW w:w="1980" w:type="dxa"/>
            <w:tcBorders>
              <w:top w:val="nil"/>
            </w:tcBorders>
            <w:shd w:val="clear" w:color="auto" w:fill="auto"/>
          </w:tcPr>
          <w:p w14:paraId="220C735C" w14:textId="77777777" w:rsidR="001A67E9" w:rsidRPr="00E33866" w:rsidRDefault="001A67E9">
            <w:pPr>
              <w:rPr>
                <w:rFonts w:ascii="Garamond" w:hAnsi="Garamond"/>
                <w:bCs/>
                <w:sz w:val="22"/>
              </w:rPr>
            </w:pPr>
          </w:p>
        </w:tc>
      </w:tr>
      <w:tr w:rsidR="001A67E9" w:rsidRPr="00E33866" w14:paraId="72715583" w14:textId="77777777" w:rsidTr="00E33866">
        <w:tc>
          <w:tcPr>
            <w:tcW w:w="2278" w:type="dxa"/>
            <w:tcBorders>
              <w:top w:val="nil"/>
            </w:tcBorders>
            <w:shd w:val="clear" w:color="auto" w:fill="auto"/>
          </w:tcPr>
          <w:p w14:paraId="1C8D3899" w14:textId="085CCC03" w:rsidR="001A67E9" w:rsidRPr="00E33866" w:rsidRDefault="001A67E9" w:rsidP="00E33866">
            <w:pPr>
              <w:jc w:val="both"/>
              <w:rPr>
                <w:bCs/>
                <w:lang w:val="fr-FR"/>
              </w:rPr>
            </w:pPr>
            <w:r w:rsidRPr="00E33866">
              <w:rPr>
                <w:rFonts w:ascii="Garamond" w:hAnsi="Garamond"/>
                <w:bCs/>
                <w:sz w:val="22"/>
                <w:lang w:val="fr-BE"/>
              </w:rPr>
              <w:t xml:space="preserve">Demandeur d'emploi dispensé et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i</w:t>
            </w:r>
            <w:r w:rsidR="00504D5A" w:rsidRPr="00504D5A">
              <w:rPr>
                <w:rFonts w:ascii="Garamond" w:hAnsi="Garamond"/>
                <w:bCs/>
                <w:sz w:val="22"/>
                <w:lang w:val="fr-BE"/>
              </w:rPr>
              <w:t xml:space="preserve">ntégration </w:t>
            </w:r>
            <w:r w:rsidR="00504D5A">
              <w:rPr>
                <w:rFonts w:ascii="Garamond" w:hAnsi="Garamond"/>
                <w:bCs/>
                <w:sz w:val="22"/>
                <w:lang w:val="fr-BE"/>
              </w:rPr>
              <w:t>s</w:t>
            </w:r>
            <w:r w:rsidR="00504D5A" w:rsidRPr="00504D5A">
              <w:rPr>
                <w:rFonts w:ascii="Garamond" w:hAnsi="Garamond"/>
                <w:bCs/>
                <w:sz w:val="22"/>
                <w:lang w:val="fr-BE"/>
              </w:rPr>
              <w:t>ociale</w:t>
            </w:r>
            <w:r w:rsidR="00504D5A">
              <w:rPr>
                <w:rFonts w:ascii="Garamond" w:hAnsi="Garamond"/>
                <w:bCs/>
                <w:sz w:val="22"/>
                <w:lang w:val="fr-BE"/>
              </w:rPr>
              <w:t xml:space="preserve"> </w:t>
            </w:r>
            <w:r w:rsidRPr="00E33866">
              <w:rPr>
                <w:rFonts w:ascii="Garamond" w:hAnsi="Garamond"/>
                <w:bCs/>
                <w:sz w:val="22"/>
                <w:lang w:val="fr-BE"/>
              </w:rPr>
              <w:t xml:space="preserve">/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aide</w:t>
            </w:r>
            <w:r w:rsidR="00504D5A" w:rsidRPr="00504D5A">
              <w:rPr>
                <w:rFonts w:ascii="Garamond" w:hAnsi="Garamond"/>
                <w:bCs/>
                <w:sz w:val="22"/>
                <w:lang w:val="fr-BE"/>
              </w:rPr>
              <w:t xml:space="preserve"> </w:t>
            </w:r>
            <w:r w:rsidR="00504D5A">
              <w:rPr>
                <w:rFonts w:ascii="Garamond" w:hAnsi="Garamond"/>
                <w:bCs/>
                <w:sz w:val="22"/>
                <w:lang w:val="fr-BE"/>
              </w:rPr>
              <w:t>s</w:t>
            </w:r>
            <w:r w:rsidR="00504D5A" w:rsidRPr="00504D5A">
              <w:rPr>
                <w:rFonts w:ascii="Garamond" w:hAnsi="Garamond"/>
                <w:bCs/>
                <w:sz w:val="22"/>
                <w:lang w:val="fr-BE"/>
              </w:rPr>
              <w:t>ociale</w:t>
            </w:r>
          </w:p>
        </w:tc>
        <w:tc>
          <w:tcPr>
            <w:tcW w:w="6660" w:type="dxa"/>
            <w:tcBorders>
              <w:top w:val="nil"/>
            </w:tcBorders>
            <w:shd w:val="clear" w:color="auto" w:fill="auto"/>
          </w:tcPr>
          <w:p w14:paraId="70C11202" w14:textId="63150918" w:rsidR="001A67E9" w:rsidRPr="00E33866" w:rsidRDefault="001A67E9" w:rsidP="00E33866">
            <w:pPr>
              <w:jc w:val="both"/>
              <w:rPr>
                <w:bCs/>
                <w:lang w:val="fr-FR"/>
              </w:rPr>
            </w:pPr>
            <w:r w:rsidRPr="00E33866">
              <w:rPr>
                <w:rFonts w:ascii="Garamond" w:hAnsi="Garamond"/>
                <w:bCs/>
                <w:sz w:val="22"/>
                <w:lang w:val="fr-BE"/>
              </w:rPr>
              <w:t xml:space="preserve">La personne est dispensée de pointage et perçoit un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i</w:t>
            </w:r>
            <w:r w:rsidR="00504D5A" w:rsidRPr="00504D5A">
              <w:rPr>
                <w:rFonts w:ascii="Garamond" w:hAnsi="Garamond"/>
                <w:bCs/>
                <w:sz w:val="22"/>
                <w:lang w:val="fr-BE"/>
              </w:rPr>
              <w:t xml:space="preserve">ntégration </w:t>
            </w:r>
            <w:r w:rsidR="00504D5A">
              <w:rPr>
                <w:rFonts w:ascii="Garamond" w:hAnsi="Garamond"/>
                <w:bCs/>
                <w:sz w:val="22"/>
                <w:lang w:val="fr-BE"/>
              </w:rPr>
              <w:t>s</w:t>
            </w:r>
            <w:r w:rsidR="00504D5A" w:rsidRPr="00504D5A">
              <w:rPr>
                <w:rFonts w:ascii="Garamond" w:hAnsi="Garamond"/>
                <w:bCs/>
                <w:sz w:val="22"/>
                <w:lang w:val="fr-BE"/>
              </w:rPr>
              <w:t>ociale</w:t>
            </w:r>
            <w:r w:rsidR="00504D5A">
              <w:rPr>
                <w:rFonts w:ascii="Garamond" w:hAnsi="Garamond"/>
                <w:bCs/>
                <w:sz w:val="22"/>
                <w:lang w:val="fr-BE"/>
              </w:rPr>
              <w:t xml:space="preserve"> </w:t>
            </w:r>
            <w:r w:rsidRPr="00E33866">
              <w:rPr>
                <w:rFonts w:ascii="Garamond" w:hAnsi="Garamond"/>
                <w:bCs/>
                <w:sz w:val="22"/>
                <w:lang w:val="fr-BE"/>
              </w:rPr>
              <w:t xml:space="preserve">ou un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aide</w:t>
            </w:r>
            <w:r w:rsidR="00504D5A" w:rsidRPr="00504D5A">
              <w:rPr>
                <w:rFonts w:ascii="Garamond" w:hAnsi="Garamond"/>
                <w:bCs/>
                <w:sz w:val="22"/>
                <w:lang w:val="fr-BE"/>
              </w:rPr>
              <w:t xml:space="preserve"> </w:t>
            </w:r>
            <w:r w:rsidR="00504D5A">
              <w:rPr>
                <w:rFonts w:ascii="Garamond" w:hAnsi="Garamond"/>
                <w:bCs/>
                <w:sz w:val="22"/>
                <w:lang w:val="fr-BE"/>
              </w:rPr>
              <w:t>s</w:t>
            </w:r>
            <w:r w:rsidR="00504D5A" w:rsidRPr="00504D5A">
              <w:rPr>
                <w:rFonts w:ascii="Garamond" w:hAnsi="Garamond"/>
                <w:bCs/>
                <w:sz w:val="22"/>
                <w:lang w:val="fr-BE"/>
              </w:rPr>
              <w:t>ociale</w:t>
            </w:r>
          </w:p>
        </w:tc>
        <w:tc>
          <w:tcPr>
            <w:tcW w:w="2340" w:type="dxa"/>
            <w:tcBorders>
              <w:top w:val="nil"/>
            </w:tcBorders>
            <w:shd w:val="clear" w:color="auto" w:fill="auto"/>
          </w:tcPr>
          <w:p w14:paraId="39DCBB0E" w14:textId="77777777" w:rsidR="001A67E9" w:rsidRPr="00E33866" w:rsidRDefault="001A67E9">
            <w:pPr>
              <w:rPr>
                <w:bCs/>
              </w:rPr>
            </w:pPr>
            <w:r w:rsidRPr="00E33866">
              <w:rPr>
                <w:rFonts w:ascii="Garamond" w:hAnsi="Garamond"/>
                <w:bCs/>
                <w:sz w:val="22"/>
                <w:lang w:val="fr-BE"/>
              </w:rPr>
              <w:t>n32</w:t>
            </w:r>
          </w:p>
        </w:tc>
        <w:tc>
          <w:tcPr>
            <w:tcW w:w="720" w:type="dxa"/>
            <w:tcBorders>
              <w:top w:val="nil"/>
            </w:tcBorders>
            <w:shd w:val="clear" w:color="auto" w:fill="auto"/>
          </w:tcPr>
          <w:p w14:paraId="6400EA51" w14:textId="77777777" w:rsidR="001A67E9" w:rsidRPr="00E33866" w:rsidRDefault="001A67E9">
            <w:pPr>
              <w:rPr>
                <w:rFonts w:ascii="Garamond" w:hAnsi="Garamond"/>
                <w:bCs/>
                <w:sz w:val="22"/>
              </w:rPr>
            </w:pPr>
            <w:r w:rsidRPr="00E33866">
              <w:rPr>
                <w:rFonts w:ascii="Garamond" w:hAnsi="Garamond"/>
                <w:bCs/>
                <w:sz w:val="22"/>
              </w:rPr>
              <w:t>1</w:t>
            </w:r>
          </w:p>
          <w:p w14:paraId="122A044A"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70F33CB5" w14:textId="77777777" w:rsidR="001A67E9" w:rsidRPr="00E33866" w:rsidRDefault="001A67E9">
            <w:pPr>
              <w:rPr>
                <w:rFonts w:ascii="Garamond" w:hAnsi="Garamond"/>
                <w:bCs/>
                <w:sz w:val="22"/>
              </w:rPr>
            </w:pPr>
            <w:r w:rsidRPr="00E33866">
              <w:rPr>
                <w:rFonts w:ascii="Garamond" w:hAnsi="Garamond"/>
                <w:bCs/>
                <w:sz w:val="22"/>
                <w:lang w:val="fr-BE"/>
              </w:rPr>
              <w:t>Oui</w:t>
            </w:r>
          </w:p>
          <w:p w14:paraId="3E6CE3F0" w14:textId="77777777" w:rsidR="001A67E9" w:rsidRPr="00E33866" w:rsidRDefault="001A67E9">
            <w:pPr>
              <w:rPr>
                <w:bCs/>
              </w:rPr>
            </w:pPr>
            <w:r w:rsidRPr="00E33866">
              <w:rPr>
                <w:rFonts w:ascii="Garamond" w:hAnsi="Garamond"/>
                <w:bCs/>
                <w:sz w:val="22"/>
                <w:lang w:val="fr-BE"/>
              </w:rPr>
              <w:t>Non</w:t>
            </w:r>
          </w:p>
        </w:tc>
      </w:tr>
      <w:tr w:rsidR="001A67E9" w:rsidRPr="00E33866" w14:paraId="62F9D4BD" w14:textId="77777777" w:rsidTr="00E33866">
        <w:tc>
          <w:tcPr>
            <w:tcW w:w="2278" w:type="dxa"/>
            <w:tcBorders>
              <w:top w:val="nil"/>
            </w:tcBorders>
            <w:shd w:val="clear" w:color="auto" w:fill="auto"/>
          </w:tcPr>
          <w:p w14:paraId="00EA6EF1" w14:textId="77777777" w:rsidR="001A67E9" w:rsidRPr="00E33866" w:rsidRDefault="001A67E9" w:rsidP="00E33866">
            <w:pPr>
              <w:jc w:val="both"/>
              <w:rPr>
                <w:rFonts w:ascii="Garamond" w:hAnsi="Garamond"/>
                <w:bCs/>
                <w:sz w:val="22"/>
                <w:lang w:val="nl-BE"/>
              </w:rPr>
            </w:pPr>
          </w:p>
        </w:tc>
        <w:tc>
          <w:tcPr>
            <w:tcW w:w="6660" w:type="dxa"/>
            <w:tcBorders>
              <w:top w:val="nil"/>
            </w:tcBorders>
            <w:shd w:val="clear" w:color="auto" w:fill="auto"/>
          </w:tcPr>
          <w:p w14:paraId="3CAEB9D7" w14:textId="77777777" w:rsidR="001A67E9" w:rsidRPr="00E33866" w:rsidRDefault="001A67E9" w:rsidP="00E33866">
            <w:pPr>
              <w:jc w:val="both"/>
              <w:rPr>
                <w:rFonts w:ascii="Garamond" w:hAnsi="Garamond"/>
                <w:bCs/>
                <w:sz w:val="22"/>
                <w:lang w:val="nl-BE"/>
              </w:rPr>
            </w:pPr>
          </w:p>
        </w:tc>
        <w:tc>
          <w:tcPr>
            <w:tcW w:w="2340" w:type="dxa"/>
            <w:tcBorders>
              <w:top w:val="nil"/>
            </w:tcBorders>
            <w:shd w:val="clear" w:color="auto" w:fill="auto"/>
          </w:tcPr>
          <w:p w14:paraId="161C3FFB" w14:textId="77777777" w:rsidR="001A67E9" w:rsidRPr="00E33866" w:rsidRDefault="001A67E9">
            <w:pPr>
              <w:rPr>
                <w:rFonts w:ascii="Garamond" w:hAnsi="Garamond"/>
                <w:bCs/>
                <w:sz w:val="22"/>
              </w:rPr>
            </w:pPr>
          </w:p>
        </w:tc>
        <w:tc>
          <w:tcPr>
            <w:tcW w:w="720" w:type="dxa"/>
            <w:tcBorders>
              <w:top w:val="nil"/>
            </w:tcBorders>
            <w:shd w:val="clear" w:color="auto" w:fill="auto"/>
          </w:tcPr>
          <w:p w14:paraId="54CF3B14" w14:textId="77777777" w:rsidR="001A67E9" w:rsidRPr="00E33866" w:rsidRDefault="001A67E9">
            <w:pPr>
              <w:rPr>
                <w:rFonts w:ascii="Garamond" w:hAnsi="Garamond"/>
                <w:bCs/>
                <w:sz w:val="22"/>
              </w:rPr>
            </w:pPr>
          </w:p>
        </w:tc>
        <w:tc>
          <w:tcPr>
            <w:tcW w:w="1980" w:type="dxa"/>
            <w:tcBorders>
              <w:top w:val="nil"/>
            </w:tcBorders>
            <w:shd w:val="clear" w:color="auto" w:fill="auto"/>
          </w:tcPr>
          <w:p w14:paraId="2D1A3F44" w14:textId="77777777" w:rsidR="001A67E9" w:rsidRPr="00E33866" w:rsidRDefault="001A67E9">
            <w:pPr>
              <w:rPr>
                <w:rFonts w:ascii="Garamond" w:hAnsi="Garamond"/>
                <w:bCs/>
                <w:sz w:val="22"/>
              </w:rPr>
            </w:pPr>
          </w:p>
        </w:tc>
      </w:tr>
      <w:tr w:rsidR="001A67E9" w:rsidRPr="00E33866" w14:paraId="7E7D2920" w14:textId="77777777" w:rsidTr="00E33866">
        <w:tc>
          <w:tcPr>
            <w:tcW w:w="2278" w:type="dxa"/>
            <w:tcBorders>
              <w:top w:val="nil"/>
            </w:tcBorders>
            <w:shd w:val="clear" w:color="auto" w:fill="auto"/>
          </w:tcPr>
          <w:p w14:paraId="256349FA" w14:textId="6DBA5D64" w:rsidR="001A67E9" w:rsidRPr="00E33866" w:rsidRDefault="001A67E9" w:rsidP="00E33866">
            <w:pPr>
              <w:jc w:val="both"/>
              <w:rPr>
                <w:bCs/>
                <w:lang w:val="fr-FR"/>
              </w:rPr>
            </w:pPr>
            <w:r w:rsidRPr="00E33866">
              <w:rPr>
                <w:rFonts w:ascii="Garamond" w:hAnsi="Garamond"/>
                <w:bCs/>
                <w:sz w:val="22"/>
                <w:lang w:val="fr-BE"/>
              </w:rPr>
              <w:t xml:space="preserve">Pensionné et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i</w:t>
            </w:r>
            <w:r w:rsidR="00504D5A" w:rsidRPr="00504D5A">
              <w:rPr>
                <w:rFonts w:ascii="Garamond" w:hAnsi="Garamond"/>
                <w:bCs/>
                <w:sz w:val="22"/>
                <w:lang w:val="fr-BE"/>
              </w:rPr>
              <w:t xml:space="preserve">ntégration </w:t>
            </w:r>
            <w:r w:rsidR="00504D5A">
              <w:rPr>
                <w:rFonts w:ascii="Garamond" w:hAnsi="Garamond"/>
                <w:bCs/>
                <w:sz w:val="22"/>
                <w:lang w:val="fr-BE"/>
              </w:rPr>
              <w:t>s</w:t>
            </w:r>
            <w:r w:rsidR="00504D5A" w:rsidRPr="00504D5A">
              <w:rPr>
                <w:rFonts w:ascii="Garamond" w:hAnsi="Garamond"/>
                <w:bCs/>
                <w:sz w:val="22"/>
                <w:lang w:val="fr-BE"/>
              </w:rPr>
              <w:t>ociale</w:t>
            </w:r>
            <w:r w:rsidR="00504D5A">
              <w:rPr>
                <w:rFonts w:ascii="Garamond" w:hAnsi="Garamond"/>
                <w:bCs/>
                <w:sz w:val="22"/>
                <w:lang w:val="fr-BE"/>
              </w:rPr>
              <w:t xml:space="preserve"> </w:t>
            </w:r>
            <w:r w:rsidRPr="00E33866">
              <w:rPr>
                <w:rFonts w:ascii="Garamond" w:hAnsi="Garamond"/>
                <w:bCs/>
                <w:sz w:val="22"/>
                <w:lang w:val="fr-BE"/>
              </w:rPr>
              <w:t xml:space="preserve">/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aide</w:t>
            </w:r>
            <w:r w:rsidR="00504D5A" w:rsidRPr="00504D5A">
              <w:rPr>
                <w:rFonts w:ascii="Garamond" w:hAnsi="Garamond"/>
                <w:bCs/>
                <w:sz w:val="22"/>
                <w:lang w:val="fr-BE"/>
              </w:rPr>
              <w:t xml:space="preserve"> </w:t>
            </w:r>
            <w:r w:rsidR="00504D5A">
              <w:rPr>
                <w:rFonts w:ascii="Garamond" w:hAnsi="Garamond"/>
                <w:bCs/>
                <w:sz w:val="22"/>
                <w:lang w:val="fr-BE"/>
              </w:rPr>
              <w:t>s</w:t>
            </w:r>
            <w:r w:rsidR="00504D5A" w:rsidRPr="00504D5A">
              <w:rPr>
                <w:rFonts w:ascii="Garamond" w:hAnsi="Garamond"/>
                <w:bCs/>
                <w:sz w:val="22"/>
                <w:lang w:val="fr-BE"/>
              </w:rPr>
              <w:t>ociale</w:t>
            </w:r>
          </w:p>
        </w:tc>
        <w:tc>
          <w:tcPr>
            <w:tcW w:w="6660" w:type="dxa"/>
            <w:tcBorders>
              <w:top w:val="nil"/>
            </w:tcBorders>
            <w:shd w:val="clear" w:color="auto" w:fill="auto"/>
          </w:tcPr>
          <w:p w14:paraId="6D19C433" w14:textId="7D4FB4B4" w:rsidR="001A67E9" w:rsidRPr="00E33866" w:rsidRDefault="001A67E9" w:rsidP="00E33866">
            <w:pPr>
              <w:jc w:val="both"/>
              <w:rPr>
                <w:bCs/>
                <w:lang w:val="fr-FR"/>
              </w:rPr>
            </w:pPr>
            <w:r w:rsidRPr="00E33866">
              <w:rPr>
                <w:rFonts w:ascii="Garamond" w:hAnsi="Garamond"/>
                <w:bCs/>
                <w:sz w:val="22"/>
                <w:lang w:val="fr-BE"/>
              </w:rPr>
              <w:t xml:space="preserve">La personne est pensionnée et perçoit un </w:t>
            </w:r>
            <w:r w:rsidR="00504D5A">
              <w:rPr>
                <w:rFonts w:ascii="Garamond" w:hAnsi="Garamond"/>
                <w:bCs/>
                <w:sz w:val="22"/>
                <w:lang w:val="fr-BE"/>
              </w:rPr>
              <w:t>s</w:t>
            </w:r>
            <w:r w:rsidR="00504D5A" w:rsidRPr="00504D5A">
              <w:rPr>
                <w:rFonts w:ascii="Garamond" w:hAnsi="Garamond"/>
                <w:bCs/>
                <w:sz w:val="22"/>
                <w:lang w:val="fr-BE"/>
              </w:rPr>
              <w:t>outien du CPAS</w:t>
            </w:r>
            <w:r w:rsidR="00504D5A">
              <w:rPr>
                <w:rFonts w:ascii="Garamond" w:hAnsi="Garamond"/>
                <w:bCs/>
                <w:sz w:val="22"/>
                <w:lang w:val="fr-BE"/>
              </w:rPr>
              <w:t xml:space="preserve"> i</w:t>
            </w:r>
            <w:r w:rsidR="00504D5A" w:rsidRPr="00504D5A">
              <w:rPr>
                <w:rFonts w:ascii="Garamond" w:hAnsi="Garamond"/>
                <w:bCs/>
                <w:sz w:val="22"/>
                <w:lang w:val="fr-BE"/>
              </w:rPr>
              <w:t xml:space="preserve">ntégration </w:t>
            </w:r>
            <w:r w:rsidR="00504D5A">
              <w:rPr>
                <w:rFonts w:ascii="Garamond" w:hAnsi="Garamond"/>
                <w:bCs/>
                <w:sz w:val="22"/>
                <w:lang w:val="fr-BE"/>
              </w:rPr>
              <w:t>s</w:t>
            </w:r>
            <w:r w:rsidR="00504D5A" w:rsidRPr="00504D5A">
              <w:rPr>
                <w:rFonts w:ascii="Garamond" w:hAnsi="Garamond"/>
                <w:bCs/>
                <w:sz w:val="22"/>
                <w:lang w:val="fr-BE"/>
              </w:rPr>
              <w:t>ociale</w:t>
            </w:r>
            <w:r w:rsidR="00504D5A" w:rsidRPr="00E33866" w:rsidDel="00504D5A">
              <w:rPr>
                <w:rFonts w:ascii="Garamond" w:hAnsi="Garamond"/>
                <w:bCs/>
                <w:sz w:val="22"/>
                <w:lang w:val="fr-BE"/>
              </w:rPr>
              <w:t xml:space="preserve"> </w:t>
            </w:r>
            <w:r w:rsidRPr="00E33866">
              <w:rPr>
                <w:rFonts w:ascii="Garamond" w:hAnsi="Garamond"/>
                <w:bCs/>
                <w:sz w:val="22"/>
                <w:lang w:val="fr-BE"/>
              </w:rPr>
              <w:t>ou un</w:t>
            </w:r>
            <w:r w:rsidR="00950AA0">
              <w:rPr>
                <w:rFonts w:ascii="Garamond" w:hAnsi="Garamond"/>
                <w:bCs/>
                <w:sz w:val="22"/>
                <w:lang w:val="fr-BE"/>
              </w:rPr>
              <w:t xml:space="preserve"> s</w:t>
            </w:r>
            <w:r w:rsidR="00950AA0" w:rsidRPr="00504D5A">
              <w:rPr>
                <w:rFonts w:ascii="Garamond" w:hAnsi="Garamond"/>
                <w:bCs/>
                <w:sz w:val="22"/>
                <w:lang w:val="fr-BE"/>
              </w:rPr>
              <w:t>outien du CPAS</w:t>
            </w:r>
            <w:r w:rsidR="00950AA0">
              <w:rPr>
                <w:rFonts w:ascii="Garamond" w:hAnsi="Garamond"/>
                <w:bCs/>
                <w:sz w:val="22"/>
                <w:lang w:val="fr-BE"/>
              </w:rPr>
              <w:t xml:space="preserve"> i</w:t>
            </w:r>
            <w:r w:rsidR="00950AA0" w:rsidRPr="00504D5A">
              <w:rPr>
                <w:rFonts w:ascii="Garamond" w:hAnsi="Garamond"/>
                <w:bCs/>
                <w:sz w:val="22"/>
                <w:lang w:val="fr-BE"/>
              </w:rPr>
              <w:t xml:space="preserve">ntégration </w:t>
            </w:r>
            <w:r w:rsidR="00950AA0">
              <w:rPr>
                <w:rFonts w:ascii="Garamond" w:hAnsi="Garamond"/>
                <w:bCs/>
                <w:sz w:val="22"/>
                <w:lang w:val="fr-BE"/>
              </w:rPr>
              <w:t>s</w:t>
            </w:r>
            <w:r w:rsidR="00950AA0" w:rsidRPr="00504D5A">
              <w:rPr>
                <w:rFonts w:ascii="Garamond" w:hAnsi="Garamond"/>
                <w:bCs/>
                <w:sz w:val="22"/>
                <w:lang w:val="fr-BE"/>
              </w:rPr>
              <w:t>ociale</w:t>
            </w:r>
          </w:p>
        </w:tc>
        <w:tc>
          <w:tcPr>
            <w:tcW w:w="2340" w:type="dxa"/>
            <w:tcBorders>
              <w:top w:val="nil"/>
            </w:tcBorders>
            <w:shd w:val="clear" w:color="auto" w:fill="auto"/>
          </w:tcPr>
          <w:p w14:paraId="1088C434" w14:textId="77777777" w:rsidR="001A67E9" w:rsidRPr="00E33866" w:rsidRDefault="001A67E9">
            <w:pPr>
              <w:rPr>
                <w:bCs/>
              </w:rPr>
            </w:pPr>
            <w:r w:rsidRPr="00E33866">
              <w:rPr>
                <w:rFonts w:ascii="Garamond" w:hAnsi="Garamond"/>
                <w:bCs/>
                <w:sz w:val="22"/>
                <w:lang w:val="fr-BE"/>
              </w:rPr>
              <w:t>n34</w:t>
            </w:r>
          </w:p>
        </w:tc>
        <w:tc>
          <w:tcPr>
            <w:tcW w:w="720" w:type="dxa"/>
            <w:tcBorders>
              <w:top w:val="nil"/>
            </w:tcBorders>
            <w:shd w:val="clear" w:color="auto" w:fill="auto"/>
          </w:tcPr>
          <w:p w14:paraId="69DBB31D" w14:textId="77777777" w:rsidR="001A67E9" w:rsidRPr="00E33866" w:rsidRDefault="001A67E9">
            <w:pPr>
              <w:rPr>
                <w:rFonts w:ascii="Garamond" w:hAnsi="Garamond"/>
                <w:bCs/>
                <w:sz w:val="22"/>
              </w:rPr>
            </w:pPr>
            <w:r w:rsidRPr="00E33866">
              <w:rPr>
                <w:rFonts w:ascii="Garamond" w:hAnsi="Garamond"/>
                <w:bCs/>
                <w:sz w:val="22"/>
              </w:rPr>
              <w:t>1</w:t>
            </w:r>
          </w:p>
          <w:p w14:paraId="2C735087"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tcBorders>
            <w:shd w:val="clear" w:color="auto" w:fill="auto"/>
          </w:tcPr>
          <w:p w14:paraId="5EE52195" w14:textId="77777777" w:rsidR="001A67E9" w:rsidRPr="00E33866" w:rsidRDefault="001A67E9">
            <w:pPr>
              <w:rPr>
                <w:rFonts w:ascii="Garamond" w:hAnsi="Garamond"/>
                <w:bCs/>
                <w:sz w:val="22"/>
              </w:rPr>
            </w:pPr>
            <w:r w:rsidRPr="00E33866">
              <w:rPr>
                <w:rFonts w:ascii="Garamond" w:hAnsi="Garamond"/>
                <w:bCs/>
                <w:sz w:val="22"/>
                <w:lang w:val="fr-BE"/>
              </w:rPr>
              <w:t>Oui</w:t>
            </w:r>
          </w:p>
          <w:p w14:paraId="17464977" w14:textId="77777777" w:rsidR="001A67E9" w:rsidRPr="00E33866" w:rsidRDefault="001A67E9">
            <w:pPr>
              <w:rPr>
                <w:bCs/>
              </w:rPr>
            </w:pPr>
            <w:r w:rsidRPr="00E33866">
              <w:rPr>
                <w:rFonts w:ascii="Garamond" w:hAnsi="Garamond"/>
                <w:bCs/>
                <w:sz w:val="22"/>
                <w:lang w:val="fr-BE"/>
              </w:rPr>
              <w:t>Non</w:t>
            </w:r>
          </w:p>
        </w:tc>
      </w:tr>
      <w:tr w:rsidR="001A67E9" w:rsidRPr="00E33866" w14:paraId="73E032EA" w14:textId="77777777" w:rsidTr="00E33866">
        <w:tc>
          <w:tcPr>
            <w:tcW w:w="2278" w:type="dxa"/>
            <w:tcBorders>
              <w:top w:val="nil"/>
            </w:tcBorders>
            <w:shd w:val="clear" w:color="auto" w:fill="auto"/>
          </w:tcPr>
          <w:p w14:paraId="229FBB18" w14:textId="77777777" w:rsidR="001A67E9" w:rsidRPr="00E33866" w:rsidRDefault="001A67E9" w:rsidP="00E33866">
            <w:pPr>
              <w:jc w:val="both"/>
              <w:rPr>
                <w:rFonts w:ascii="Garamond" w:hAnsi="Garamond"/>
                <w:bCs/>
                <w:sz w:val="22"/>
                <w:lang w:val="nl-BE"/>
              </w:rPr>
            </w:pPr>
          </w:p>
        </w:tc>
        <w:tc>
          <w:tcPr>
            <w:tcW w:w="6660" w:type="dxa"/>
            <w:tcBorders>
              <w:top w:val="nil"/>
            </w:tcBorders>
            <w:shd w:val="clear" w:color="auto" w:fill="auto"/>
          </w:tcPr>
          <w:p w14:paraId="64D954F8" w14:textId="77777777" w:rsidR="001A67E9" w:rsidRPr="00E33866" w:rsidRDefault="001A67E9" w:rsidP="00E33866">
            <w:pPr>
              <w:jc w:val="both"/>
              <w:rPr>
                <w:rFonts w:ascii="Garamond" w:hAnsi="Garamond"/>
                <w:bCs/>
                <w:sz w:val="22"/>
                <w:lang w:val="nl-BE"/>
              </w:rPr>
            </w:pPr>
          </w:p>
        </w:tc>
        <w:tc>
          <w:tcPr>
            <w:tcW w:w="2340" w:type="dxa"/>
            <w:tcBorders>
              <w:top w:val="nil"/>
            </w:tcBorders>
            <w:shd w:val="clear" w:color="auto" w:fill="auto"/>
          </w:tcPr>
          <w:p w14:paraId="009D925A" w14:textId="77777777" w:rsidR="001A67E9" w:rsidRPr="00E33866" w:rsidRDefault="001A67E9">
            <w:pPr>
              <w:rPr>
                <w:rFonts w:ascii="Garamond" w:hAnsi="Garamond"/>
                <w:bCs/>
                <w:sz w:val="22"/>
              </w:rPr>
            </w:pPr>
          </w:p>
        </w:tc>
        <w:tc>
          <w:tcPr>
            <w:tcW w:w="720" w:type="dxa"/>
            <w:tcBorders>
              <w:top w:val="nil"/>
            </w:tcBorders>
            <w:shd w:val="clear" w:color="auto" w:fill="auto"/>
          </w:tcPr>
          <w:p w14:paraId="38043B85" w14:textId="77777777" w:rsidR="001A67E9" w:rsidRPr="00E33866" w:rsidRDefault="001A67E9">
            <w:pPr>
              <w:rPr>
                <w:rFonts w:ascii="Garamond" w:hAnsi="Garamond"/>
                <w:bCs/>
                <w:sz w:val="22"/>
              </w:rPr>
            </w:pPr>
          </w:p>
        </w:tc>
        <w:tc>
          <w:tcPr>
            <w:tcW w:w="1980" w:type="dxa"/>
            <w:tcBorders>
              <w:top w:val="nil"/>
            </w:tcBorders>
            <w:shd w:val="clear" w:color="auto" w:fill="auto"/>
          </w:tcPr>
          <w:p w14:paraId="156C3955" w14:textId="77777777" w:rsidR="001A67E9" w:rsidRPr="00E33866" w:rsidRDefault="001A67E9">
            <w:pPr>
              <w:rPr>
                <w:rFonts w:ascii="Garamond" w:hAnsi="Garamond"/>
                <w:bCs/>
                <w:sz w:val="22"/>
              </w:rPr>
            </w:pPr>
          </w:p>
        </w:tc>
      </w:tr>
      <w:tr w:rsidR="001A67E9" w:rsidRPr="00E33866" w14:paraId="44AEC4BD" w14:textId="77777777" w:rsidTr="00DF5D2A">
        <w:tc>
          <w:tcPr>
            <w:tcW w:w="2278" w:type="dxa"/>
            <w:tcBorders>
              <w:top w:val="nil"/>
              <w:bottom w:val="nil"/>
            </w:tcBorders>
            <w:shd w:val="clear" w:color="auto" w:fill="auto"/>
          </w:tcPr>
          <w:p w14:paraId="6A13EE9B" w14:textId="4F70BD12" w:rsidR="00D93FB6" w:rsidRPr="00E33866" w:rsidRDefault="001A67E9" w:rsidP="00767136">
            <w:pPr>
              <w:jc w:val="both"/>
              <w:rPr>
                <w:bCs/>
                <w:lang w:val="fr-FR"/>
              </w:rPr>
            </w:pPr>
            <w:r w:rsidRPr="00E33866">
              <w:rPr>
                <w:rFonts w:ascii="Garamond" w:hAnsi="Garamond"/>
                <w:bCs/>
                <w:sz w:val="22"/>
                <w:lang w:val="fr-BE"/>
              </w:rPr>
              <w:t>Prépensionné</w:t>
            </w:r>
            <w:r w:rsidR="001C30C2">
              <w:rPr>
                <w:rFonts w:ascii="Garamond" w:hAnsi="Garamond"/>
                <w:bCs/>
                <w:sz w:val="22"/>
                <w:lang w:val="fr-BE"/>
              </w:rPr>
              <w:t xml:space="preserve"> (avant 2012) / chômage</w:t>
            </w:r>
            <w:r w:rsidR="00C8789D">
              <w:rPr>
                <w:rFonts w:ascii="Garamond" w:hAnsi="Garamond"/>
                <w:bCs/>
                <w:sz w:val="22"/>
                <w:lang w:val="fr-BE"/>
              </w:rPr>
              <w:t xml:space="preserve"> complet</w:t>
            </w:r>
            <w:r w:rsidR="001C30C2">
              <w:rPr>
                <w:rFonts w:ascii="Garamond" w:hAnsi="Garamond"/>
                <w:bCs/>
                <w:sz w:val="22"/>
                <w:lang w:val="fr-BE"/>
              </w:rPr>
              <w:t xml:space="preserve"> avec complément d’entreprise</w:t>
            </w:r>
            <w:r w:rsidR="00767136">
              <w:rPr>
                <w:rFonts w:ascii="Garamond" w:hAnsi="Garamond"/>
                <w:bCs/>
                <w:sz w:val="22"/>
                <w:lang w:val="fr-BE"/>
              </w:rPr>
              <w:t xml:space="preserve"> </w:t>
            </w:r>
            <w:r w:rsidR="001C30C2">
              <w:rPr>
                <w:rFonts w:ascii="Garamond" w:hAnsi="Garamond"/>
                <w:bCs/>
                <w:sz w:val="22"/>
                <w:lang w:val="fr-BE"/>
              </w:rPr>
              <w:t>(depuis 2012)</w:t>
            </w:r>
            <w:r w:rsidRPr="00E33866">
              <w:rPr>
                <w:rFonts w:ascii="Garamond" w:hAnsi="Garamond"/>
                <w:bCs/>
                <w:sz w:val="22"/>
                <w:lang w:val="fr-BE"/>
              </w:rPr>
              <w:t xml:space="preserve"> et </w:t>
            </w:r>
            <w:r w:rsidR="00950AA0">
              <w:rPr>
                <w:rFonts w:ascii="Garamond" w:hAnsi="Garamond"/>
                <w:bCs/>
                <w:sz w:val="22"/>
                <w:lang w:val="fr-BE"/>
              </w:rPr>
              <w:t>s</w:t>
            </w:r>
            <w:r w:rsidR="00950AA0" w:rsidRPr="00504D5A">
              <w:rPr>
                <w:rFonts w:ascii="Garamond" w:hAnsi="Garamond"/>
                <w:bCs/>
                <w:sz w:val="22"/>
                <w:lang w:val="fr-BE"/>
              </w:rPr>
              <w:t>outien du CPAS</w:t>
            </w:r>
            <w:r w:rsidR="00950AA0">
              <w:rPr>
                <w:rFonts w:ascii="Garamond" w:hAnsi="Garamond"/>
                <w:bCs/>
                <w:sz w:val="22"/>
                <w:lang w:val="fr-BE"/>
              </w:rPr>
              <w:t xml:space="preserve"> i</w:t>
            </w:r>
            <w:r w:rsidR="00950AA0" w:rsidRPr="00504D5A">
              <w:rPr>
                <w:rFonts w:ascii="Garamond" w:hAnsi="Garamond"/>
                <w:bCs/>
                <w:sz w:val="22"/>
                <w:lang w:val="fr-BE"/>
              </w:rPr>
              <w:t xml:space="preserve">ntégration </w:t>
            </w:r>
            <w:r w:rsidR="00950AA0">
              <w:rPr>
                <w:rFonts w:ascii="Garamond" w:hAnsi="Garamond"/>
                <w:bCs/>
                <w:sz w:val="22"/>
                <w:lang w:val="fr-BE"/>
              </w:rPr>
              <w:t>s</w:t>
            </w:r>
            <w:r w:rsidR="00950AA0" w:rsidRPr="00504D5A">
              <w:rPr>
                <w:rFonts w:ascii="Garamond" w:hAnsi="Garamond"/>
                <w:bCs/>
                <w:sz w:val="22"/>
                <w:lang w:val="fr-BE"/>
              </w:rPr>
              <w:t>ociale</w:t>
            </w:r>
            <w:r w:rsidR="00950AA0" w:rsidRPr="00E33866" w:rsidDel="00950AA0">
              <w:rPr>
                <w:rFonts w:ascii="Garamond" w:hAnsi="Garamond"/>
                <w:bCs/>
                <w:sz w:val="22"/>
                <w:lang w:val="fr-BE"/>
              </w:rPr>
              <w:t xml:space="preserve"> </w:t>
            </w:r>
            <w:r w:rsidRPr="00E33866">
              <w:rPr>
                <w:rFonts w:ascii="Garamond" w:hAnsi="Garamond"/>
                <w:bCs/>
                <w:sz w:val="22"/>
                <w:lang w:val="fr-BE"/>
              </w:rPr>
              <w:t xml:space="preserve">/ </w:t>
            </w:r>
            <w:r w:rsidR="00950AA0">
              <w:rPr>
                <w:rFonts w:ascii="Garamond" w:hAnsi="Garamond"/>
                <w:bCs/>
                <w:sz w:val="22"/>
                <w:lang w:val="fr-BE"/>
              </w:rPr>
              <w:t>s</w:t>
            </w:r>
            <w:r w:rsidR="00950AA0" w:rsidRPr="00504D5A">
              <w:rPr>
                <w:rFonts w:ascii="Garamond" w:hAnsi="Garamond"/>
                <w:bCs/>
                <w:sz w:val="22"/>
                <w:lang w:val="fr-BE"/>
              </w:rPr>
              <w:t>outien du CPAS</w:t>
            </w:r>
            <w:r w:rsidR="00950AA0">
              <w:rPr>
                <w:rFonts w:ascii="Garamond" w:hAnsi="Garamond"/>
                <w:bCs/>
                <w:sz w:val="22"/>
                <w:lang w:val="fr-BE"/>
              </w:rPr>
              <w:t xml:space="preserve"> aide</w:t>
            </w:r>
            <w:r w:rsidR="00950AA0" w:rsidRPr="00504D5A">
              <w:rPr>
                <w:rFonts w:ascii="Garamond" w:hAnsi="Garamond"/>
                <w:bCs/>
                <w:sz w:val="22"/>
                <w:lang w:val="fr-BE"/>
              </w:rPr>
              <w:t xml:space="preserve"> </w:t>
            </w:r>
            <w:r w:rsidR="00950AA0">
              <w:rPr>
                <w:rFonts w:ascii="Garamond" w:hAnsi="Garamond"/>
                <w:bCs/>
                <w:sz w:val="22"/>
                <w:lang w:val="fr-BE"/>
              </w:rPr>
              <w:t>s</w:t>
            </w:r>
            <w:r w:rsidR="00950AA0" w:rsidRPr="00504D5A">
              <w:rPr>
                <w:rFonts w:ascii="Garamond" w:hAnsi="Garamond"/>
                <w:bCs/>
                <w:sz w:val="22"/>
                <w:lang w:val="fr-BE"/>
              </w:rPr>
              <w:t>ociale</w:t>
            </w:r>
          </w:p>
        </w:tc>
        <w:tc>
          <w:tcPr>
            <w:tcW w:w="6660" w:type="dxa"/>
            <w:tcBorders>
              <w:top w:val="nil"/>
              <w:bottom w:val="nil"/>
            </w:tcBorders>
            <w:shd w:val="clear" w:color="auto" w:fill="auto"/>
          </w:tcPr>
          <w:p w14:paraId="19B5A307" w14:textId="5FE6A1FF" w:rsidR="00D93FB6" w:rsidRDefault="001A67E9" w:rsidP="00C8789D">
            <w:pPr>
              <w:jc w:val="both"/>
              <w:rPr>
                <w:rFonts w:ascii="Garamond" w:hAnsi="Garamond"/>
                <w:bCs/>
                <w:sz w:val="22"/>
                <w:lang w:val="fr-FR"/>
              </w:rPr>
            </w:pPr>
            <w:r w:rsidRPr="00E33866">
              <w:rPr>
                <w:rFonts w:ascii="Garamond" w:hAnsi="Garamond"/>
                <w:bCs/>
                <w:sz w:val="22"/>
                <w:lang w:val="fr-BE"/>
              </w:rPr>
              <w:t>La personne est en prépension</w:t>
            </w:r>
            <w:r w:rsidR="001C30C2">
              <w:rPr>
                <w:rFonts w:ascii="Garamond" w:hAnsi="Garamond"/>
                <w:bCs/>
                <w:sz w:val="22"/>
                <w:lang w:val="fr-BE"/>
              </w:rPr>
              <w:t xml:space="preserve"> (avant 2012) / un bénéficiaire du régime de chômage</w:t>
            </w:r>
            <w:r w:rsidR="00C8789D">
              <w:rPr>
                <w:rFonts w:ascii="Garamond" w:hAnsi="Garamond"/>
                <w:bCs/>
                <w:sz w:val="22"/>
                <w:lang w:val="fr-BE"/>
              </w:rPr>
              <w:t xml:space="preserve"> complet</w:t>
            </w:r>
            <w:r w:rsidR="001C30C2">
              <w:rPr>
                <w:rFonts w:ascii="Garamond" w:hAnsi="Garamond"/>
                <w:bCs/>
                <w:sz w:val="22"/>
                <w:lang w:val="fr-BE"/>
              </w:rPr>
              <w:t xml:space="preserve"> avec complément d’entreprise (depuis 2012)</w:t>
            </w:r>
            <w:r w:rsidRPr="00E33866">
              <w:rPr>
                <w:rFonts w:ascii="Garamond" w:hAnsi="Garamond"/>
                <w:bCs/>
                <w:sz w:val="22"/>
                <w:lang w:val="fr-BE"/>
              </w:rPr>
              <w:t xml:space="preserve"> et perçoit un </w:t>
            </w:r>
            <w:r w:rsidR="00950AA0">
              <w:rPr>
                <w:rFonts w:ascii="Garamond" w:hAnsi="Garamond"/>
                <w:bCs/>
                <w:sz w:val="22"/>
                <w:lang w:val="fr-BE"/>
              </w:rPr>
              <w:t>s</w:t>
            </w:r>
            <w:r w:rsidR="00950AA0" w:rsidRPr="00504D5A">
              <w:rPr>
                <w:rFonts w:ascii="Garamond" w:hAnsi="Garamond"/>
                <w:bCs/>
                <w:sz w:val="22"/>
                <w:lang w:val="fr-BE"/>
              </w:rPr>
              <w:t>outien du CPAS</w:t>
            </w:r>
            <w:r w:rsidR="00950AA0">
              <w:rPr>
                <w:rFonts w:ascii="Garamond" w:hAnsi="Garamond"/>
                <w:bCs/>
                <w:sz w:val="22"/>
                <w:lang w:val="fr-BE"/>
              </w:rPr>
              <w:t xml:space="preserve"> i</w:t>
            </w:r>
            <w:r w:rsidR="00950AA0" w:rsidRPr="00504D5A">
              <w:rPr>
                <w:rFonts w:ascii="Garamond" w:hAnsi="Garamond"/>
                <w:bCs/>
                <w:sz w:val="22"/>
                <w:lang w:val="fr-BE"/>
              </w:rPr>
              <w:t xml:space="preserve">ntégration </w:t>
            </w:r>
            <w:r w:rsidR="00950AA0">
              <w:rPr>
                <w:rFonts w:ascii="Garamond" w:hAnsi="Garamond"/>
                <w:bCs/>
                <w:sz w:val="22"/>
                <w:lang w:val="fr-BE"/>
              </w:rPr>
              <w:t>s</w:t>
            </w:r>
            <w:r w:rsidR="00950AA0" w:rsidRPr="00504D5A">
              <w:rPr>
                <w:rFonts w:ascii="Garamond" w:hAnsi="Garamond"/>
                <w:bCs/>
                <w:sz w:val="22"/>
                <w:lang w:val="fr-BE"/>
              </w:rPr>
              <w:t>ociale</w:t>
            </w:r>
            <w:r w:rsidR="00950AA0" w:rsidRPr="00E33866" w:rsidDel="00950AA0">
              <w:rPr>
                <w:rFonts w:ascii="Garamond" w:hAnsi="Garamond"/>
                <w:bCs/>
                <w:sz w:val="22"/>
                <w:lang w:val="fr-BE"/>
              </w:rPr>
              <w:t xml:space="preserve"> </w:t>
            </w:r>
            <w:r w:rsidRPr="00E33866">
              <w:rPr>
                <w:rFonts w:ascii="Garamond" w:hAnsi="Garamond"/>
                <w:bCs/>
                <w:sz w:val="22"/>
                <w:lang w:val="fr-BE"/>
              </w:rPr>
              <w:t>ou un</w:t>
            </w:r>
            <w:r w:rsidR="00950AA0">
              <w:rPr>
                <w:rFonts w:ascii="Garamond" w:hAnsi="Garamond"/>
                <w:bCs/>
                <w:sz w:val="22"/>
                <w:lang w:val="fr-BE"/>
              </w:rPr>
              <w:t xml:space="preserve"> s</w:t>
            </w:r>
            <w:r w:rsidR="00950AA0" w:rsidRPr="00504D5A">
              <w:rPr>
                <w:rFonts w:ascii="Garamond" w:hAnsi="Garamond"/>
                <w:bCs/>
                <w:sz w:val="22"/>
                <w:lang w:val="fr-BE"/>
              </w:rPr>
              <w:t>outien du CPAS</w:t>
            </w:r>
            <w:r w:rsidR="00950AA0">
              <w:rPr>
                <w:rFonts w:ascii="Garamond" w:hAnsi="Garamond"/>
                <w:bCs/>
                <w:sz w:val="22"/>
                <w:lang w:val="fr-BE"/>
              </w:rPr>
              <w:t xml:space="preserve"> aide</w:t>
            </w:r>
            <w:r w:rsidR="00950AA0" w:rsidRPr="00504D5A">
              <w:rPr>
                <w:rFonts w:ascii="Garamond" w:hAnsi="Garamond"/>
                <w:bCs/>
                <w:sz w:val="22"/>
                <w:lang w:val="fr-BE"/>
              </w:rPr>
              <w:t xml:space="preserve"> </w:t>
            </w:r>
            <w:r w:rsidR="00950AA0">
              <w:rPr>
                <w:rFonts w:ascii="Garamond" w:hAnsi="Garamond"/>
                <w:bCs/>
                <w:sz w:val="22"/>
                <w:lang w:val="fr-BE"/>
              </w:rPr>
              <w:t>s</w:t>
            </w:r>
            <w:r w:rsidR="00950AA0" w:rsidRPr="00504D5A">
              <w:rPr>
                <w:rFonts w:ascii="Garamond" w:hAnsi="Garamond"/>
                <w:bCs/>
                <w:sz w:val="22"/>
                <w:lang w:val="fr-BE"/>
              </w:rPr>
              <w:t>ociale</w:t>
            </w:r>
          </w:p>
          <w:p w14:paraId="683BFA8A" w14:textId="77777777" w:rsidR="00D93FB6" w:rsidRPr="00E33866" w:rsidRDefault="00D93FB6" w:rsidP="00C8789D">
            <w:pPr>
              <w:jc w:val="both"/>
              <w:rPr>
                <w:bCs/>
                <w:lang w:val="fr-FR"/>
              </w:rPr>
            </w:pPr>
          </w:p>
        </w:tc>
        <w:tc>
          <w:tcPr>
            <w:tcW w:w="2340" w:type="dxa"/>
            <w:tcBorders>
              <w:top w:val="nil"/>
              <w:bottom w:val="nil"/>
            </w:tcBorders>
            <w:shd w:val="clear" w:color="auto" w:fill="auto"/>
          </w:tcPr>
          <w:p w14:paraId="60076669" w14:textId="77777777" w:rsidR="00D93FB6" w:rsidRDefault="001A67E9">
            <w:pPr>
              <w:rPr>
                <w:rFonts w:ascii="Garamond" w:hAnsi="Garamond"/>
                <w:bCs/>
                <w:sz w:val="22"/>
                <w:lang w:val="fr-BE"/>
              </w:rPr>
            </w:pPr>
            <w:r w:rsidRPr="00E33866">
              <w:rPr>
                <w:rFonts w:ascii="Garamond" w:hAnsi="Garamond"/>
                <w:bCs/>
                <w:sz w:val="22"/>
                <w:lang w:val="fr-BE"/>
              </w:rPr>
              <w:t>n35</w:t>
            </w:r>
            <w:r w:rsidR="00D93FB6">
              <w:rPr>
                <w:rFonts w:ascii="Garamond" w:hAnsi="Garamond"/>
                <w:bCs/>
                <w:sz w:val="22"/>
                <w:lang w:val="fr-BE"/>
              </w:rPr>
              <w:t>1</w:t>
            </w:r>
          </w:p>
          <w:p w14:paraId="16F0A1AA" w14:textId="77777777" w:rsidR="00D93FB6" w:rsidRPr="00E33866" w:rsidRDefault="00D93FB6">
            <w:pPr>
              <w:rPr>
                <w:bCs/>
              </w:rPr>
            </w:pPr>
          </w:p>
        </w:tc>
        <w:tc>
          <w:tcPr>
            <w:tcW w:w="720" w:type="dxa"/>
            <w:tcBorders>
              <w:top w:val="nil"/>
              <w:bottom w:val="nil"/>
            </w:tcBorders>
            <w:shd w:val="clear" w:color="auto" w:fill="auto"/>
          </w:tcPr>
          <w:p w14:paraId="2876B03B" w14:textId="77777777" w:rsidR="001A67E9" w:rsidRPr="00E33866" w:rsidRDefault="001A67E9">
            <w:pPr>
              <w:rPr>
                <w:rFonts w:ascii="Garamond" w:hAnsi="Garamond"/>
                <w:bCs/>
                <w:sz w:val="22"/>
              </w:rPr>
            </w:pPr>
            <w:r w:rsidRPr="00E33866">
              <w:rPr>
                <w:rFonts w:ascii="Garamond" w:hAnsi="Garamond"/>
                <w:bCs/>
                <w:sz w:val="22"/>
              </w:rPr>
              <w:t>1</w:t>
            </w:r>
          </w:p>
          <w:p w14:paraId="6C53871F" w14:textId="77777777" w:rsidR="00D93FB6" w:rsidRDefault="001A67E9">
            <w:pPr>
              <w:rPr>
                <w:rFonts w:ascii="Garamond" w:hAnsi="Garamond"/>
                <w:bCs/>
                <w:sz w:val="22"/>
              </w:rPr>
            </w:pPr>
            <w:r w:rsidRPr="00E33866">
              <w:rPr>
                <w:rFonts w:ascii="Garamond" w:hAnsi="Garamond"/>
                <w:bCs/>
                <w:sz w:val="22"/>
              </w:rPr>
              <w:t>0</w:t>
            </w:r>
          </w:p>
          <w:p w14:paraId="5B73993C" w14:textId="77777777" w:rsidR="00D93FB6" w:rsidRPr="00E33866" w:rsidRDefault="00D93FB6" w:rsidP="00D93FB6">
            <w:pPr>
              <w:rPr>
                <w:rFonts w:ascii="Garamond" w:hAnsi="Garamond"/>
                <w:bCs/>
                <w:sz w:val="22"/>
              </w:rPr>
            </w:pPr>
          </w:p>
        </w:tc>
        <w:tc>
          <w:tcPr>
            <w:tcW w:w="1980" w:type="dxa"/>
            <w:tcBorders>
              <w:top w:val="nil"/>
              <w:bottom w:val="nil"/>
            </w:tcBorders>
            <w:shd w:val="clear" w:color="auto" w:fill="auto"/>
          </w:tcPr>
          <w:p w14:paraId="7CCA7F11" w14:textId="77777777" w:rsidR="001A67E9" w:rsidRPr="00E33866" w:rsidRDefault="001A67E9">
            <w:pPr>
              <w:rPr>
                <w:rFonts w:ascii="Garamond" w:hAnsi="Garamond"/>
                <w:bCs/>
                <w:sz w:val="22"/>
              </w:rPr>
            </w:pPr>
            <w:r w:rsidRPr="00E33866">
              <w:rPr>
                <w:rFonts w:ascii="Garamond" w:hAnsi="Garamond"/>
                <w:bCs/>
                <w:sz w:val="22"/>
                <w:lang w:val="fr-BE"/>
              </w:rPr>
              <w:t>Oui</w:t>
            </w:r>
          </w:p>
          <w:p w14:paraId="7F799B12" w14:textId="77777777" w:rsidR="00D93FB6" w:rsidRDefault="001A67E9">
            <w:pPr>
              <w:rPr>
                <w:rFonts w:ascii="Garamond" w:hAnsi="Garamond"/>
                <w:bCs/>
                <w:sz w:val="22"/>
                <w:lang w:val="fr-BE"/>
              </w:rPr>
            </w:pPr>
            <w:r w:rsidRPr="00E33866">
              <w:rPr>
                <w:rFonts w:ascii="Garamond" w:hAnsi="Garamond"/>
                <w:bCs/>
                <w:sz w:val="22"/>
                <w:lang w:val="fr-BE"/>
              </w:rPr>
              <w:t>Non</w:t>
            </w:r>
          </w:p>
          <w:p w14:paraId="773EF0F4" w14:textId="77777777" w:rsidR="00D93FB6" w:rsidRPr="00E33866" w:rsidRDefault="00D93FB6" w:rsidP="00D93FB6">
            <w:pPr>
              <w:rPr>
                <w:bCs/>
              </w:rPr>
            </w:pPr>
          </w:p>
        </w:tc>
      </w:tr>
      <w:tr w:rsidR="00AE14E1" w:rsidRPr="00DF5D2A" w14:paraId="147B2C92" w14:textId="77777777" w:rsidTr="00E33866">
        <w:tc>
          <w:tcPr>
            <w:tcW w:w="2278" w:type="dxa"/>
            <w:tcBorders>
              <w:top w:val="nil"/>
            </w:tcBorders>
            <w:shd w:val="clear" w:color="auto" w:fill="auto"/>
          </w:tcPr>
          <w:p w14:paraId="7FBE697D" w14:textId="42CF150B" w:rsidR="00AE14E1" w:rsidRPr="00E33866" w:rsidRDefault="00AE14E1" w:rsidP="00A43D25">
            <w:pPr>
              <w:jc w:val="both"/>
              <w:rPr>
                <w:rFonts w:ascii="Garamond" w:hAnsi="Garamond"/>
                <w:bCs/>
                <w:sz w:val="22"/>
                <w:lang w:val="fr-BE"/>
              </w:rPr>
            </w:pPr>
            <w:r>
              <w:rPr>
                <w:rFonts w:ascii="Garamond" w:hAnsi="Garamond"/>
                <w:bCs/>
                <w:sz w:val="22"/>
                <w:lang w:val="fr-BE"/>
              </w:rPr>
              <w:t xml:space="preserve">Mise en disponibilité préalable à la retraite et </w:t>
            </w:r>
            <w:r w:rsidR="00950AA0">
              <w:rPr>
                <w:rFonts w:ascii="Garamond" w:hAnsi="Garamond"/>
                <w:bCs/>
                <w:sz w:val="22"/>
                <w:lang w:val="fr-BE"/>
              </w:rPr>
              <w:t>s</w:t>
            </w:r>
            <w:r w:rsidR="00950AA0" w:rsidRPr="00504D5A">
              <w:rPr>
                <w:rFonts w:ascii="Garamond" w:hAnsi="Garamond"/>
                <w:bCs/>
                <w:sz w:val="22"/>
                <w:lang w:val="fr-BE"/>
              </w:rPr>
              <w:t>outien du CPAS</w:t>
            </w:r>
            <w:r w:rsidR="00950AA0">
              <w:rPr>
                <w:rFonts w:ascii="Garamond" w:hAnsi="Garamond"/>
                <w:bCs/>
                <w:sz w:val="22"/>
                <w:lang w:val="fr-BE"/>
              </w:rPr>
              <w:t xml:space="preserve"> i</w:t>
            </w:r>
            <w:r w:rsidR="00950AA0" w:rsidRPr="00504D5A">
              <w:rPr>
                <w:rFonts w:ascii="Garamond" w:hAnsi="Garamond"/>
                <w:bCs/>
                <w:sz w:val="22"/>
                <w:lang w:val="fr-BE"/>
              </w:rPr>
              <w:t xml:space="preserve">ntégration </w:t>
            </w:r>
            <w:r w:rsidR="00950AA0">
              <w:rPr>
                <w:rFonts w:ascii="Garamond" w:hAnsi="Garamond"/>
                <w:bCs/>
                <w:sz w:val="22"/>
                <w:lang w:val="fr-BE"/>
              </w:rPr>
              <w:t>s</w:t>
            </w:r>
            <w:r w:rsidR="00950AA0" w:rsidRPr="00504D5A">
              <w:rPr>
                <w:rFonts w:ascii="Garamond" w:hAnsi="Garamond"/>
                <w:bCs/>
                <w:sz w:val="22"/>
                <w:lang w:val="fr-BE"/>
              </w:rPr>
              <w:t>ociale</w:t>
            </w:r>
            <w:r w:rsidR="00950AA0" w:rsidDel="00950AA0">
              <w:rPr>
                <w:rFonts w:ascii="Garamond" w:hAnsi="Garamond"/>
                <w:bCs/>
                <w:sz w:val="22"/>
                <w:lang w:val="fr-BE"/>
              </w:rPr>
              <w:t xml:space="preserve"> </w:t>
            </w:r>
            <w:r>
              <w:rPr>
                <w:rFonts w:ascii="Garamond" w:hAnsi="Garamond"/>
                <w:bCs/>
                <w:sz w:val="22"/>
                <w:lang w:val="fr-BE"/>
              </w:rPr>
              <w:t xml:space="preserve">/ </w:t>
            </w:r>
            <w:r w:rsidR="00950AA0">
              <w:rPr>
                <w:rFonts w:ascii="Garamond" w:hAnsi="Garamond"/>
                <w:bCs/>
                <w:sz w:val="22"/>
                <w:lang w:val="fr-BE"/>
              </w:rPr>
              <w:t>s</w:t>
            </w:r>
            <w:r w:rsidR="00950AA0" w:rsidRPr="00504D5A">
              <w:rPr>
                <w:rFonts w:ascii="Garamond" w:hAnsi="Garamond"/>
                <w:bCs/>
                <w:sz w:val="22"/>
                <w:lang w:val="fr-BE"/>
              </w:rPr>
              <w:t>outien du CPAS</w:t>
            </w:r>
            <w:r w:rsidR="00950AA0">
              <w:rPr>
                <w:rFonts w:ascii="Garamond" w:hAnsi="Garamond"/>
                <w:bCs/>
                <w:sz w:val="22"/>
                <w:lang w:val="fr-BE"/>
              </w:rPr>
              <w:t xml:space="preserve"> aide</w:t>
            </w:r>
            <w:r w:rsidR="00950AA0" w:rsidRPr="00504D5A">
              <w:rPr>
                <w:rFonts w:ascii="Garamond" w:hAnsi="Garamond"/>
                <w:bCs/>
                <w:sz w:val="22"/>
                <w:lang w:val="fr-BE"/>
              </w:rPr>
              <w:t xml:space="preserve"> </w:t>
            </w:r>
            <w:r w:rsidR="00950AA0">
              <w:rPr>
                <w:rFonts w:ascii="Garamond" w:hAnsi="Garamond"/>
                <w:bCs/>
                <w:sz w:val="22"/>
                <w:lang w:val="fr-BE"/>
              </w:rPr>
              <w:t>s</w:t>
            </w:r>
            <w:r w:rsidR="00950AA0" w:rsidRPr="00504D5A">
              <w:rPr>
                <w:rFonts w:ascii="Garamond" w:hAnsi="Garamond"/>
                <w:bCs/>
                <w:sz w:val="22"/>
                <w:lang w:val="fr-BE"/>
              </w:rPr>
              <w:t>ociale</w:t>
            </w:r>
          </w:p>
        </w:tc>
        <w:tc>
          <w:tcPr>
            <w:tcW w:w="6660" w:type="dxa"/>
            <w:tcBorders>
              <w:top w:val="nil"/>
            </w:tcBorders>
            <w:shd w:val="clear" w:color="auto" w:fill="auto"/>
          </w:tcPr>
          <w:p w14:paraId="46E1D0A7" w14:textId="1A660C44" w:rsidR="00AE14E1" w:rsidRPr="00E33866" w:rsidRDefault="00AE14E1" w:rsidP="00A43D25">
            <w:pPr>
              <w:jc w:val="both"/>
              <w:rPr>
                <w:rFonts w:ascii="Garamond" w:hAnsi="Garamond"/>
                <w:bCs/>
                <w:sz w:val="22"/>
                <w:lang w:val="fr-BE"/>
              </w:rPr>
            </w:pPr>
            <w:r w:rsidRPr="0050277E">
              <w:rPr>
                <w:rFonts w:ascii="Garamond" w:hAnsi="Garamond"/>
                <w:bCs/>
                <w:sz w:val="22"/>
                <w:lang w:val="fr-BE"/>
              </w:rPr>
              <w:t xml:space="preserve">La personne est mise en </w:t>
            </w:r>
            <w:proofErr w:type="spellStart"/>
            <w:r w:rsidRPr="0050277E">
              <w:rPr>
                <w:rFonts w:ascii="Garamond" w:hAnsi="Garamond"/>
                <w:bCs/>
                <w:sz w:val="22"/>
                <w:lang w:val="fr-BE"/>
              </w:rPr>
              <w:t>disponiblité</w:t>
            </w:r>
            <w:proofErr w:type="spellEnd"/>
            <w:r w:rsidRPr="0050277E">
              <w:rPr>
                <w:rFonts w:ascii="Garamond" w:hAnsi="Garamond"/>
                <w:bCs/>
                <w:sz w:val="22"/>
                <w:lang w:val="fr-BE"/>
              </w:rPr>
              <w:t xml:space="preserve"> préalable</w:t>
            </w:r>
            <w:r w:rsidRPr="00AE522C">
              <w:rPr>
                <w:rFonts w:ascii="Garamond" w:hAnsi="Garamond"/>
                <w:bCs/>
                <w:sz w:val="22"/>
                <w:lang w:val="fr-BE"/>
              </w:rPr>
              <w:t xml:space="preserve"> à la retraite et per</w:t>
            </w:r>
            <w:r>
              <w:rPr>
                <w:rFonts w:ascii="Garamond" w:hAnsi="Garamond"/>
                <w:bCs/>
                <w:sz w:val="22"/>
                <w:lang w:val="fr-BE"/>
              </w:rPr>
              <w:t>ç</w:t>
            </w:r>
            <w:r w:rsidRPr="0050277E">
              <w:rPr>
                <w:rFonts w:ascii="Garamond" w:hAnsi="Garamond"/>
                <w:bCs/>
                <w:sz w:val="22"/>
                <w:lang w:val="fr-BE"/>
              </w:rPr>
              <w:t xml:space="preserve">oit un </w:t>
            </w:r>
            <w:r w:rsidR="00950AA0">
              <w:rPr>
                <w:rFonts w:ascii="Garamond" w:hAnsi="Garamond"/>
                <w:bCs/>
                <w:sz w:val="22"/>
                <w:lang w:val="fr-BE"/>
              </w:rPr>
              <w:t>s</w:t>
            </w:r>
            <w:r w:rsidR="00950AA0" w:rsidRPr="00504D5A">
              <w:rPr>
                <w:rFonts w:ascii="Garamond" w:hAnsi="Garamond"/>
                <w:bCs/>
                <w:sz w:val="22"/>
                <w:lang w:val="fr-BE"/>
              </w:rPr>
              <w:t>outien du CPAS</w:t>
            </w:r>
            <w:r w:rsidR="00950AA0">
              <w:rPr>
                <w:rFonts w:ascii="Garamond" w:hAnsi="Garamond"/>
                <w:bCs/>
                <w:sz w:val="22"/>
                <w:lang w:val="fr-BE"/>
              </w:rPr>
              <w:t xml:space="preserve"> i</w:t>
            </w:r>
            <w:r w:rsidR="00950AA0" w:rsidRPr="00504D5A">
              <w:rPr>
                <w:rFonts w:ascii="Garamond" w:hAnsi="Garamond"/>
                <w:bCs/>
                <w:sz w:val="22"/>
                <w:lang w:val="fr-BE"/>
              </w:rPr>
              <w:t xml:space="preserve">ntégration </w:t>
            </w:r>
            <w:r w:rsidR="00950AA0">
              <w:rPr>
                <w:rFonts w:ascii="Garamond" w:hAnsi="Garamond"/>
                <w:bCs/>
                <w:sz w:val="22"/>
                <w:lang w:val="fr-BE"/>
              </w:rPr>
              <w:t>s</w:t>
            </w:r>
            <w:r w:rsidR="00950AA0" w:rsidRPr="00504D5A">
              <w:rPr>
                <w:rFonts w:ascii="Garamond" w:hAnsi="Garamond"/>
                <w:bCs/>
                <w:sz w:val="22"/>
                <w:lang w:val="fr-BE"/>
              </w:rPr>
              <w:t>ociale</w:t>
            </w:r>
            <w:r w:rsidR="00950AA0" w:rsidRPr="0050277E" w:rsidDel="00950AA0">
              <w:rPr>
                <w:rFonts w:ascii="Garamond" w:hAnsi="Garamond"/>
                <w:bCs/>
                <w:sz w:val="22"/>
                <w:lang w:val="fr-BE"/>
              </w:rPr>
              <w:t xml:space="preserve"> </w:t>
            </w:r>
            <w:r w:rsidRPr="0050277E">
              <w:rPr>
                <w:rFonts w:ascii="Garamond" w:hAnsi="Garamond"/>
                <w:bCs/>
                <w:sz w:val="22"/>
                <w:lang w:val="fr-BE"/>
              </w:rPr>
              <w:t>ou un</w:t>
            </w:r>
            <w:r w:rsidR="00950AA0">
              <w:rPr>
                <w:rFonts w:ascii="Garamond" w:hAnsi="Garamond"/>
                <w:bCs/>
                <w:sz w:val="22"/>
                <w:lang w:val="fr-BE"/>
              </w:rPr>
              <w:t xml:space="preserve"> s</w:t>
            </w:r>
            <w:r w:rsidR="00950AA0" w:rsidRPr="00504D5A">
              <w:rPr>
                <w:rFonts w:ascii="Garamond" w:hAnsi="Garamond"/>
                <w:bCs/>
                <w:sz w:val="22"/>
                <w:lang w:val="fr-BE"/>
              </w:rPr>
              <w:t>outien du CPAS</w:t>
            </w:r>
            <w:r w:rsidR="00950AA0">
              <w:rPr>
                <w:rFonts w:ascii="Garamond" w:hAnsi="Garamond"/>
                <w:bCs/>
                <w:sz w:val="22"/>
                <w:lang w:val="fr-BE"/>
              </w:rPr>
              <w:t xml:space="preserve"> aide</w:t>
            </w:r>
            <w:r w:rsidR="00950AA0" w:rsidRPr="00504D5A">
              <w:rPr>
                <w:rFonts w:ascii="Garamond" w:hAnsi="Garamond"/>
                <w:bCs/>
                <w:sz w:val="22"/>
                <w:lang w:val="fr-BE"/>
              </w:rPr>
              <w:t xml:space="preserve"> </w:t>
            </w:r>
            <w:r w:rsidR="00950AA0">
              <w:rPr>
                <w:rFonts w:ascii="Garamond" w:hAnsi="Garamond"/>
                <w:bCs/>
                <w:sz w:val="22"/>
                <w:lang w:val="fr-BE"/>
              </w:rPr>
              <w:t>s</w:t>
            </w:r>
            <w:r w:rsidR="00950AA0" w:rsidRPr="00504D5A">
              <w:rPr>
                <w:rFonts w:ascii="Garamond" w:hAnsi="Garamond"/>
                <w:bCs/>
                <w:sz w:val="22"/>
                <w:lang w:val="fr-BE"/>
              </w:rPr>
              <w:t>ociale</w:t>
            </w:r>
          </w:p>
        </w:tc>
        <w:tc>
          <w:tcPr>
            <w:tcW w:w="2340" w:type="dxa"/>
            <w:tcBorders>
              <w:top w:val="nil"/>
            </w:tcBorders>
            <w:shd w:val="clear" w:color="auto" w:fill="auto"/>
          </w:tcPr>
          <w:p w14:paraId="600E7467" w14:textId="77777777" w:rsidR="00AE14E1" w:rsidRPr="00E33866" w:rsidRDefault="00AE14E1">
            <w:pPr>
              <w:rPr>
                <w:rFonts w:ascii="Garamond" w:hAnsi="Garamond"/>
                <w:bCs/>
                <w:sz w:val="22"/>
                <w:lang w:val="fr-BE"/>
              </w:rPr>
            </w:pPr>
            <w:r>
              <w:rPr>
                <w:rFonts w:ascii="Garamond" w:hAnsi="Garamond"/>
                <w:bCs/>
                <w:sz w:val="22"/>
                <w:lang w:val="fr-BE"/>
              </w:rPr>
              <w:t>n352</w:t>
            </w:r>
          </w:p>
        </w:tc>
        <w:tc>
          <w:tcPr>
            <w:tcW w:w="720" w:type="dxa"/>
            <w:tcBorders>
              <w:top w:val="nil"/>
            </w:tcBorders>
            <w:shd w:val="clear" w:color="auto" w:fill="auto"/>
          </w:tcPr>
          <w:p w14:paraId="2594762D" w14:textId="77777777" w:rsidR="00AE14E1" w:rsidRPr="00E33866" w:rsidRDefault="00AE14E1" w:rsidP="00AE14E1">
            <w:pPr>
              <w:rPr>
                <w:rFonts w:ascii="Garamond" w:hAnsi="Garamond"/>
                <w:bCs/>
                <w:sz w:val="22"/>
              </w:rPr>
            </w:pPr>
            <w:r w:rsidRPr="00E33866">
              <w:rPr>
                <w:rFonts w:ascii="Garamond" w:hAnsi="Garamond"/>
                <w:bCs/>
                <w:sz w:val="22"/>
              </w:rPr>
              <w:t>1</w:t>
            </w:r>
          </w:p>
          <w:p w14:paraId="4B865F42" w14:textId="77777777" w:rsidR="00AE14E1" w:rsidRPr="00DF5D2A" w:rsidRDefault="00AE14E1" w:rsidP="00AE14E1">
            <w:pPr>
              <w:rPr>
                <w:rFonts w:ascii="Garamond" w:hAnsi="Garamond"/>
                <w:bCs/>
                <w:sz w:val="22"/>
                <w:lang w:val="fr-BE"/>
              </w:rPr>
            </w:pPr>
            <w:r w:rsidRPr="00E33866">
              <w:rPr>
                <w:rFonts w:ascii="Garamond" w:hAnsi="Garamond"/>
                <w:bCs/>
                <w:sz w:val="22"/>
              </w:rPr>
              <w:t>0</w:t>
            </w:r>
          </w:p>
        </w:tc>
        <w:tc>
          <w:tcPr>
            <w:tcW w:w="1980" w:type="dxa"/>
            <w:tcBorders>
              <w:top w:val="nil"/>
            </w:tcBorders>
            <w:shd w:val="clear" w:color="auto" w:fill="auto"/>
          </w:tcPr>
          <w:p w14:paraId="7D0148AE" w14:textId="77777777" w:rsidR="00AE14E1" w:rsidRPr="00E33866" w:rsidRDefault="00AE14E1" w:rsidP="00AE14E1">
            <w:pPr>
              <w:rPr>
                <w:rFonts w:ascii="Garamond" w:hAnsi="Garamond"/>
                <w:bCs/>
                <w:sz w:val="22"/>
              </w:rPr>
            </w:pPr>
            <w:r w:rsidRPr="00E33866">
              <w:rPr>
                <w:rFonts w:ascii="Garamond" w:hAnsi="Garamond"/>
                <w:bCs/>
                <w:sz w:val="22"/>
                <w:lang w:val="fr-BE"/>
              </w:rPr>
              <w:t>Oui</w:t>
            </w:r>
          </w:p>
          <w:p w14:paraId="354E3605" w14:textId="77777777" w:rsidR="00AE14E1" w:rsidRPr="00E33866" w:rsidRDefault="00AE14E1" w:rsidP="00AE14E1">
            <w:pPr>
              <w:rPr>
                <w:rFonts w:ascii="Garamond" w:hAnsi="Garamond"/>
                <w:bCs/>
                <w:sz w:val="22"/>
                <w:lang w:val="fr-BE"/>
              </w:rPr>
            </w:pPr>
            <w:r w:rsidRPr="00E33866">
              <w:rPr>
                <w:rFonts w:ascii="Garamond" w:hAnsi="Garamond"/>
                <w:bCs/>
                <w:sz w:val="22"/>
                <w:lang w:val="fr-BE"/>
              </w:rPr>
              <w:t>Non</w:t>
            </w:r>
          </w:p>
        </w:tc>
      </w:tr>
    </w:tbl>
    <w:p w14:paraId="54698CD8" w14:textId="77777777" w:rsidR="00D93FB6" w:rsidRPr="00DF5D2A" w:rsidRDefault="00D93FB6">
      <w:pPr>
        <w:rPr>
          <w:rFonts w:ascii="Garamond" w:hAnsi="Garamond"/>
          <w:bCs/>
          <w:lang w:val="fr-BE"/>
        </w:rPr>
      </w:pPr>
    </w:p>
    <w:p w14:paraId="704D0FF6" w14:textId="77777777" w:rsidR="001A67E9" w:rsidRPr="00DF5D2A" w:rsidRDefault="001A67E9">
      <w:pPr>
        <w:rPr>
          <w:rFonts w:ascii="Garamond" w:hAnsi="Garamond"/>
          <w:bCs/>
          <w:lang w:val="fr-BE"/>
        </w:rPr>
      </w:pPr>
    </w:p>
    <w:p w14:paraId="576A33DF" w14:textId="77777777" w:rsidR="001A67E9" w:rsidRPr="001A67E9" w:rsidRDefault="001A67E9">
      <w:pPr>
        <w:pStyle w:val="Heading3"/>
        <w:rPr>
          <w:lang w:val="fr-FR"/>
        </w:rPr>
      </w:pPr>
      <w:bookmarkStart w:id="91" w:name="_Toc105579201"/>
      <w:r w:rsidRPr="001A67E9">
        <w:rPr>
          <w:lang w:val="fr-FR"/>
        </w:rPr>
        <w:t>Conditions variables dérivées relatives au SPP Intégration sociale</w:t>
      </w:r>
      <w:bookmarkEnd w:id="91"/>
    </w:p>
    <w:p w14:paraId="2054D43F" w14:textId="77777777" w:rsidR="001A67E9" w:rsidRPr="001A67E9" w:rsidRDefault="001A67E9">
      <w:pPr>
        <w:jc w:val="both"/>
        <w:rPr>
          <w:rFonts w:ascii="Garamond" w:hAnsi="Garamond"/>
          <w:bCs/>
          <w:lang w:val="fr-FR"/>
        </w:rPr>
      </w:pPr>
    </w:p>
    <w:p w14:paraId="715F2D61" w14:textId="77777777" w:rsidR="001A67E9" w:rsidRPr="001A67E9" w:rsidRDefault="001A67E9">
      <w:pPr>
        <w:jc w:val="both"/>
        <w:rPr>
          <w:rFonts w:ascii="Garamond" w:hAnsi="Garamond"/>
          <w:bCs/>
          <w:lang w:val="fr-FR"/>
        </w:rPr>
      </w:pPr>
      <w:r w:rsidRPr="0002434D">
        <w:rPr>
          <w:rFonts w:ascii="Garamond" w:hAnsi="Garamond"/>
          <w:bCs/>
          <w:lang w:val="fr-BE"/>
        </w:rPr>
        <w:t>Les conditions en ce qui concerne les variables dérivées relatives à la nomenclature prévoient toujours que les variables sont uniquement applicables aux positions de nomenclature déterminées.</w:t>
      </w:r>
      <w:r w:rsidRPr="001A67E9">
        <w:rPr>
          <w:rFonts w:ascii="Garamond" w:hAnsi="Garamond"/>
          <w:bCs/>
          <w:lang w:val="fr-FR"/>
        </w:rPr>
        <w:t xml:space="preserve"> </w:t>
      </w:r>
      <w:r w:rsidRPr="0002434D">
        <w:rPr>
          <w:rFonts w:ascii="Garamond" w:hAnsi="Garamond"/>
          <w:bCs/>
          <w:lang w:val="fr-BE"/>
        </w:rPr>
        <w:t xml:space="preserve">Un individu possède la valeur 1 pour la variable dérivée lorsqu’il répond aux conditions qui s’appliquent à cette variable. </w:t>
      </w:r>
    </w:p>
    <w:p w14:paraId="6B5CE0CA" w14:textId="77777777" w:rsidR="001A67E9" w:rsidRPr="001A67E9" w:rsidRDefault="001A67E9">
      <w:pPr>
        <w:rPr>
          <w:rFonts w:ascii="Garamond" w:hAnsi="Garamond"/>
          <w:bCs/>
          <w:lang w:val="fr-FR"/>
        </w:rPr>
      </w:pPr>
    </w:p>
    <w:p w14:paraId="65289DA4" w14:textId="61962413" w:rsidR="001A67E9" w:rsidRPr="001A67E9" w:rsidRDefault="001A67E9">
      <w:pPr>
        <w:numPr>
          <w:ilvl w:val="0"/>
          <w:numId w:val="15"/>
        </w:numPr>
        <w:rPr>
          <w:rFonts w:ascii="Garamond" w:hAnsi="Garamond"/>
          <w:bCs/>
          <w:lang w:val="fr-FR"/>
        </w:rPr>
      </w:pPr>
      <w:r w:rsidRPr="0002434D">
        <w:rPr>
          <w:rFonts w:ascii="Garamond" w:hAnsi="Garamond"/>
          <w:bCs/>
          <w:lang w:val="fr-BE"/>
        </w:rPr>
        <w:t xml:space="preserve">Conditions « Occupé et </w:t>
      </w:r>
      <w:r w:rsidR="00950AA0" w:rsidRPr="00950AA0">
        <w:rPr>
          <w:rFonts w:ascii="Garamond" w:hAnsi="Garamond"/>
          <w:bCs/>
          <w:lang w:val="fr-BE"/>
        </w:rPr>
        <w:t>soutien du CPAS intégration sociale</w:t>
      </w:r>
      <w:r w:rsidR="00950AA0" w:rsidRPr="00950AA0" w:rsidDel="00950AA0">
        <w:rPr>
          <w:rFonts w:ascii="Garamond" w:hAnsi="Garamond"/>
          <w:bCs/>
          <w:lang w:val="fr-BE"/>
        </w:rPr>
        <w:t xml:space="preserve"> </w:t>
      </w:r>
      <w:r w:rsidRPr="0002434D">
        <w:rPr>
          <w:rFonts w:ascii="Garamond" w:hAnsi="Garamond"/>
          <w:bCs/>
          <w:lang w:val="fr-BE"/>
        </w:rPr>
        <w:t xml:space="preserve">/ </w:t>
      </w:r>
      <w:r w:rsidR="00950AA0" w:rsidRPr="00950AA0">
        <w:rPr>
          <w:rFonts w:ascii="Garamond" w:hAnsi="Garamond"/>
          <w:bCs/>
          <w:lang w:val="fr-BE"/>
        </w:rPr>
        <w:t xml:space="preserve">soutien du CPAS </w:t>
      </w:r>
      <w:r w:rsidR="00950AA0">
        <w:rPr>
          <w:rFonts w:ascii="Garamond" w:hAnsi="Garamond"/>
          <w:bCs/>
          <w:lang w:val="fr-BE"/>
        </w:rPr>
        <w:t>aide</w:t>
      </w:r>
      <w:r w:rsidR="00950AA0" w:rsidRPr="00950AA0">
        <w:rPr>
          <w:rFonts w:ascii="Garamond" w:hAnsi="Garamond"/>
          <w:bCs/>
          <w:lang w:val="fr-BE"/>
        </w:rPr>
        <w:t xml:space="preserve"> sociale</w:t>
      </w:r>
      <w:r w:rsidR="00950AA0">
        <w:rPr>
          <w:rFonts w:ascii="Garamond" w:hAnsi="Garamond"/>
          <w:bCs/>
          <w:lang w:val="fr-BE"/>
        </w:rPr>
        <w:t xml:space="preserve"> </w:t>
      </w:r>
      <w:r w:rsidRPr="0002434D">
        <w:rPr>
          <w:rFonts w:ascii="Garamond" w:hAnsi="Garamond"/>
          <w:bCs/>
          <w:lang w:val="fr-BE"/>
        </w:rPr>
        <w:t>» :</w:t>
      </w:r>
    </w:p>
    <w:p w14:paraId="62348AF2"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28975A32" w14:textId="77777777" w:rsidTr="00E33866">
        <w:trPr>
          <w:cantSplit/>
          <w:trHeight w:val="249"/>
          <w:tblHeader/>
        </w:trPr>
        <w:tc>
          <w:tcPr>
            <w:tcW w:w="1177" w:type="dxa"/>
            <w:tcBorders>
              <w:top w:val="nil"/>
              <w:left w:val="nil"/>
            </w:tcBorders>
            <w:shd w:val="clear" w:color="auto" w:fill="auto"/>
          </w:tcPr>
          <w:p w14:paraId="14C3551C"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24A4DBEE"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6395FB3F"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0BD48C29"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7411C66D"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68F63304"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480FFE30"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4FA69C05" w14:textId="77777777" w:rsidTr="00E33866">
        <w:trPr>
          <w:cantSplit/>
          <w:tblHeader/>
        </w:trPr>
        <w:tc>
          <w:tcPr>
            <w:tcW w:w="1177" w:type="dxa"/>
            <w:tcBorders>
              <w:left w:val="nil"/>
              <w:bottom w:val="nil"/>
            </w:tcBorders>
            <w:shd w:val="clear" w:color="auto" w:fill="auto"/>
          </w:tcPr>
          <w:p w14:paraId="516BF313" w14:textId="77777777" w:rsidR="001A67E9" w:rsidRPr="00E33866" w:rsidRDefault="001A67E9">
            <w:pPr>
              <w:rPr>
                <w:b/>
                <w:bCs/>
              </w:rPr>
            </w:pPr>
            <w:r w:rsidRPr="00E33866">
              <w:rPr>
                <w:rFonts w:ascii="Garamond" w:hAnsi="Garamond"/>
                <w:b/>
                <w:bCs/>
                <w:sz w:val="22"/>
                <w:lang w:val="fr-BE"/>
              </w:rPr>
              <w:t>SPP IS</w:t>
            </w:r>
          </w:p>
        </w:tc>
        <w:tc>
          <w:tcPr>
            <w:tcW w:w="1336" w:type="dxa"/>
            <w:tcBorders>
              <w:bottom w:val="nil"/>
            </w:tcBorders>
            <w:shd w:val="clear" w:color="auto" w:fill="auto"/>
          </w:tcPr>
          <w:p w14:paraId="3559019C" w14:textId="77777777" w:rsidR="001A67E9" w:rsidRPr="00E33866" w:rsidRDefault="001A67E9">
            <w:pPr>
              <w:rPr>
                <w:bCs/>
              </w:rPr>
            </w:pPr>
            <w:r w:rsidRPr="00E33866">
              <w:rPr>
                <w:rFonts w:ascii="Garamond" w:hAnsi="Garamond"/>
                <w:bCs/>
                <w:sz w:val="22"/>
                <w:lang w:val="fr-BE"/>
              </w:rPr>
              <w:t>Oui</w:t>
            </w:r>
          </w:p>
        </w:tc>
        <w:tc>
          <w:tcPr>
            <w:tcW w:w="2821" w:type="dxa"/>
            <w:tcBorders>
              <w:bottom w:val="nil"/>
            </w:tcBorders>
            <w:shd w:val="clear" w:color="auto" w:fill="auto"/>
          </w:tcPr>
          <w:p w14:paraId="329F921E" w14:textId="77777777" w:rsidR="001A67E9" w:rsidRPr="00E33866" w:rsidRDefault="001A67E9">
            <w:pPr>
              <w:rPr>
                <w:bCs/>
              </w:rPr>
            </w:pPr>
            <w:r w:rsidRPr="00E33866">
              <w:rPr>
                <w:rFonts w:ascii="Garamond" w:hAnsi="Garamond"/>
                <w:bCs/>
                <w:sz w:val="22"/>
                <w:lang w:val="fr-BE"/>
              </w:rPr>
              <w:t>Législation</w:t>
            </w:r>
          </w:p>
        </w:tc>
        <w:tc>
          <w:tcPr>
            <w:tcW w:w="2293" w:type="dxa"/>
            <w:tcBorders>
              <w:bottom w:val="nil"/>
            </w:tcBorders>
            <w:shd w:val="clear" w:color="auto" w:fill="auto"/>
          </w:tcPr>
          <w:p w14:paraId="2EB55793" w14:textId="77777777" w:rsidR="001A67E9" w:rsidRPr="00E33866" w:rsidRDefault="001A67E9">
            <w:pPr>
              <w:rPr>
                <w:bCs/>
              </w:rPr>
            </w:pPr>
            <w:proofErr w:type="spellStart"/>
            <w:r w:rsidRPr="00E33866">
              <w:rPr>
                <w:rFonts w:ascii="Garamond" w:hAnsi="Garamond"/>
                <w:bCs/>
                <w:sz w:val="22"/>
                <w:lang w:val="fr-BE"/>
              </w:rPr>
              <w:t>legislation</w:t>
            </w:r>
            <w:proofErr w:type="spellEnd"/>
          </w:p>
        </w:tc>
        <w:tc>
          <w:tcPr>
            <w:tcW w:w="885" w:type="dxa"/>
            <w:tcBorders>
              <w:bottom w:val="nil"/>
            </w:tcBorders>
            <w:shd w:val="clear" w:color="auto" w:fill="auto"/>
          </w:tcPr>
          <w:p w14:paraId="7DED7199"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192BFA90"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500" w:type="dxa"/>
            <w:tcBorders>
              <w:bottom w:val="nil"/>
              <w:right w:val="nil"/>
            </w:tcBorders>
            <w:shd w:val="clear" w:color="auto" w:fill="auto"/>
          </w:tcPr>
          <w:p w14:paraId="47382314" w14:textId="57F2CE75" w:rsidR="001A67E9" w:rsidRPr="00FB4CAA" w:rsidRDefault="00950AA0" w:rsidP="00E33866">
            <w:pPr>
              <w:jc w:val="both"/>
              <w:rPr>
                <w:bCs/>
                <w:sz w:val="22"/>
                <w:szCs w:val="22"/>
                <w:lang w:val="fr-FR"/>
              </w:rPr>
            </w:pPr>
            <w:r w:rsidRPr="00950AA0">
              <w:rPr>
                <w:rFonts w:ascii="Garamond" w:hAnsi="Garamond"/>
                <w:bCs/>
                <w:sz w:val="22"/>
                <w:szCs w:val="22"/>
                <w:lang w:val="fr-BE"/>
              </w:rPr>
              <w:t>Droit à l’Intégration Sociale (DIS)</w:t>
            </w:r>
          </w:p>
        </w:tc>
      </w:tr>
      <w:tr w:rsidR="001A67E9" w:rsidRPr="005924A8" w14:paraId="0F77E743" w14:textId="77777777" w:rsidTr="00E33866">
        <w:trPr>
          <w:cantSplit/>
          <w:tblHeader/>
        </w:trPr>
        <w:tc>
          <w:tcPr>
            <w:tcW w:w="1177" w:type="dxa"/>
            <w:tcBorders>
              <w:top w:val="nil"/>
              <w:left w:val="nil"/>
              <w:bottom w:val="nil"/>
            </w:tcBorders>
            <w:shd w:val="clear" w:color="auto" w:fill="auto"/>
          </w:tcPr>
          <w:p w14:paraId="45BC38EB" w14:textId="77777777" w:rsidR="001A67E9" w:rsidRPr="00FB4CAA" w:rsidRDefault="001A67E9">
            <w:pPr>
              <w:rPr>
                <w:rFonts w:ascii="Garamond" w:hAnsi="Garamond"/>
                <w:bCs/>
                <w:sz w:val="22"/>
                <w:lang w:val="fr-FR"/>
              </w:rPr>
            </w:pPr>
          </w:p>
        </w:tc>
        <w:tc>
          <w:tcPr>
            <w:tcW w:w="1336" w:type="dxa"/>
            <w:tcBorders>
              <w:top w:val="nil"/>
              <w:bottom w:val="nil"/>
            </w:tcBorders>
            <w:shd w:val="clear" w:color="auto" w:fill="auto"/>
          </w:tcPr>
          <w:p w14:paraId="60E065B0" w14:textId="77777777" w:rsidR="001A67E9" w:rsidRPr="00FB4CAA" w:rsidRDefault="001A67E9">
            <w:pPr>
              <w:rPr>
                <w:rFonts w:ascii="Garamond" w:hAnsi="Garamond"/>
                <w:bCs/>
                <w:sz w:val="22"/>
                <w:lang w:val="fr-FR"/>
              </w:rPr>
            </w:pPr>
          </w:p>
        </w:tc>
        <w:tc>
          <w:tcPr>
            <w:tcW w:w="2821" w:type="dxa"/>
            <w:tcBorders>
              <w:top w:val="nil"/>
              <w:bottom w:val="nil"/>
            </w:tcBorders>
            <w:shd w:val="clear" w:color="auto" w:fill="auto"/>
          </w:tcPr>
          <w:p w14:paraId="1BA9F45F" w14:textId="77777777" w:rsidR="001A67E9" w:rsidRPr="00FB4CAA" w:rsidRDefault="001A67E9">
            <w:pPr>
              <w:rPr>
                <w:rFonts w:ascii="Garamond" w:hAnsi="Garamond"/>
                <w:bCs/>
                <w:sz w:val="22"/>
                <w:lang w:val="fr-FR"/>
              </w:rPr>
            </w:pPr>
          </w:p>
        </w:tc>
        <w:tc>
          <w:tcPr>
            <w:tcW w:w="2293" w:type="dxa"/>
            <w:tcBorders>
              <w:top w:val="nil"/>
              <w:bottom w:val="nil"/>
            </w:tcBorders>
            <w:shd w:val="clear" w:color="auto" w:fill="auto"/>
          </w:tcPr>
          <w:p w14:paraId="62109569" w14:textId="77777777" w:rsidR="001A67E9" w:rsidRPr="00FB4CAA" w:rsidRDefault="001A67E9">
            <w:pPr>
              <w:rPr>
                <w:rFonts w:ascii="Garamond" w:hAnsi="Garamond"/>
                <w:bCs/>
                <w:sz w:val="22"/>
                <w:lang w:val="fr-FR"/>
              </w:rPr>
            </w:pPr>
          </w:p>
        </w:tc>
        <w:tc>
          <w:tcPr>
            <w:tcW w:w="885" w:type="dxa"/>
            <w:tcBorders>
              <w:top w:val="nil"/>
              <w:bottom w:val="nil"/>
            </w:tcBorders>
            <w:shd w:val="clear" w:color="auto" w:fill="auto"/>
          </w:tcPr>
          <w:p w14:paraId="3140C020" w14:textId="77777777" w:rsidR="001A67E9" w:rsidRPr="00FB4CAA" w:rsidRDefault="001A67E9" w:rsidP="00E33866">
            <w:pPr>
              <w:jc w:val="center"/>
              <w:rPr>
                <w:rFonts w:ascii="Garamond" w:hAnsi="Garamond"/>
                <w:bCs/>
                <w:sz w:val="22"/>
                <w:lang w:val="fr-FR"/>
              </w:rPr>
            </w:pPr>
          </w:p>
        </w:tc>
        <w:tc>
          <w:tcPr>
            <w:tcW w:w="966" w:type="dxa"/>
            <w:tcBorders>
              <w:top w:val="nil"/>
              <w:bottom w:val="nil"/>
            </w:tcBorders>
            <w:shd w:val="clear" w:color="auto" w:fill="auto"/>
          </w:tcPr>
          <w:p w14:paraId="1C176372"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484EBB65" w14:textId="18E74B61" w:rsidR="001A67E9" w:rsidRPr="00FB4CAA" w:rsidRDefault="00950AA0" w:rsidP="00E33866">
            <w:pPr>
              <w:jc w:val="both"/>
              <w:rPr>
                <w:bCs/>
                <w:lang w:val="fr-FR"/>
              </w:rPr>
            </w:pPr>
            <w:r>
              <w:rPr>
                <w:rFonts w:ascii="Garamond" w:hAnsi="Garamond"/>
                <w:bCs/>
                <w:sz w:val="22"/>
                <w:lang w:val="fr-BE"/>
              </w:rPr>
              <w:t>Droit à l’Aide S</w:t>
            </w:r>
            <w:r w:rsidRPr="00950AA0">
              <w:rPr>
                <w:rFonts w:ascii="Garamond" w:hAnsi="Garamond"/>
                <w:bCs/>
                <w:sz w:val="22"/>
                <w:lang w:val="fr-BE"/>
              </w:rPr>
              <w:t>ociale</w:t>
            </w:r>
            <w:r w:rsidRPr="00950AA0" w:rsidDel="00950AA0">
              <w:rPr>
                <w:rFonts w:ascii="Garamond" w:hAnsi="Garamond"/>
                <w:bCs/>
                <w:sz w:val="22"/>
                <w:lang w:val="fr-BE"/>
              </w:rPr>
              <w:t xml:space="preserve"> </w:t>
            </w:r>
            <w:r>
              <w:rPr>
                <w:rFonts w:ascii="Garamond" w:hAnsi="Garamond"/>
                <w:bCs/>
                <w:sz w:val="22"/>
                <w:lang w:val="fr-BE"/>
              </w:rPr>
              <w:t>(DAS)</w:t>
            </w:r>
          </w:p>
        </w:tc>
      </w:tr>
    </w:tbl>
    <w:p w14:paraId="05EFB974" w14:textId="77777777" w:rsidR="001A67E9" w:rsidRPr="00FB4CAA" w:rsidRDefault="001A67E9">
      <w:pPr>
        <w:rPr>
          <w:rFonts w:ascii="Garamond" w:hAnsi="Garamond"/>
          <w:bCs/>
          <w:lang w:val="fr-FR"/>
        </w:rPr>
      </w:pPr>
    </w:p>
    <w:p w14:paraId="58AA4EE3" w14:textId="77777777" w:rsidR="001A67E9" w:rsidRPr="00FB4CAA" w:rsidRDefault="001A67E9">
      <w:pPr>
        <w:rPr>
          <w:rFonts w:ascii="Garamond" w:hAnsi="Garamond"/>
          <w:bCs/>
          <w:lang w:val="fr-FR"/>
        </w:rPr>
      </w:pPr>
    </w:p>
    <w:p w14:paraId="18A139B4" w14:textId="77777777" w:rsidR="004F0327" w:rsidRPr="00FB4CAA" w:rsidRDefault="004F0327">
      <w:pPr>
        <w:rPr>
          <w:rFonts w:ascii="Garamond" w:hAnsi="Garamond"/>
          <w:bCs/>
          <w:lang w:val="fr-FR"/>
        </w:rPr>
      </w:pPr>
    </w:p>
    <w:p w14:paraId="7C2F5CB1" w14:textId="77777777" w:rsidR="004F0327" w:rsidRPr="00FB4CAA" w:rsidRDefault="004F0327">
      <w:pPr>
        <w:rPr>
          <w:rFonts w:ascii="Garamond" w:hAnsi="Garamond"/>
          <w:bCs/>
          <w:lang w:val="fr-FR"/>
        </w:rPr>
      </w:pPr>
    </w:p>
    <w:p w14:paraId="4003FC3E" w14:textId="77777777" w:rsidR="006F7C48" w:rsidRPr="00FB4CAA" w:rsidRDefault="006F7C48">
      <w:pPr>
        <w:rPr>
          <w:rFonts w:ascii="Garamond" w:hAnsi="Garamond"/>
          <w:bCs/>
          <w:lang w:val="fr-FR"/>
        </w:rPr>
      </w:pPr>
    </w:p>
    <w:p w14:paraId="73F0BFCB" w14:textId="437DD232" w:rsidR="001A67E9" w:rsidRPr="001A67E9" w:rsidRDefault="001A67E9">
      <w:pPr>
        <w:numPr>
          <w:ilvl w:val="0"/>
          <w:numId w:val="15"/>
        </w:numPr>
        <w:rPr>
          <w:rFonts w:ascii="Garamond" w:hAnsi="Garamond"/>
          <w:bCs/>
          <w:lang w:val="fr-FR"/>
        </w:rPr>
      </w:pPr>
      <w:r w:rsidRPr="0002434D">
        <w:rPr>
          <w:rFonts w:ascii="Garamond" w:hAnsi="Garamond"/>
          <w:bCs/>
          <w:lang w:val="fr-BE"/>
        </w:rPr>
        <w:t xml:space="preserve">Conditions « Demandeur d’emploi et </w:t>
      </w:r>
      <w:r w:rsidR="00950AA0" w:rsidRPr="00950AA0">
        <w:rPr>
          <w:rFonts w:ascii="Garamond" w:hAnsi="Garamond"/>
          <w:bCs/>
          <w:lang w:val="fr-BE"/>
        </w:rPr>
        <w:t>soutien du CPAS intégration sociale</w:t>
      </w:r>
      <w:r w:rsidR="00950AA0" w:rsidRPr="0002434D" w:rsidDel="00950AA0">
        <w:rPr>
          <w:rFonts w:ascii="Garamond" w:hAnsi="Garamond"/>
          <w:bCs/>
          <w:lang w:val="fr-BE"/>
        </w:rPr>
        <w:t xml:space="preserve"> </w:t>
      </w:r>
      <w:r w:rsidRPr="0002434D">
        <w:rPr>
          <w:rFonts w:ascii="Garamond" w:hAnsi="Garamond"/>
          <w:bCs/>
          <w:lang w:val="fr-BE"/>
        </w:rPr>
        <w:t xml:space="preserve">/ </w:t>
      </w:r>
      <w:r w:rsidR="00950AA0" w:rsidRPr="00950AA0">
        <w:rPr>
          <w:rFonts w:ascii="Garamond" w:hAnsi="Garamond"/>
          <w:bCs/>
          <w:lang w:val="fr-BE"/>
        </w:rPr>
        <w:t xml:space="preserve">soutien du CPAS </w:t>
      </w:r>
      <w:r w:rsidR="00950AA0">
        <w:rPr>
          <w:rFonts w:ascii="Garamond" w:hAnsi="Garamond"/>
          <w:bCs/>
          <w:lang w:val="fr-BE"/>
        </w:rPr>
        <w:t xml:space="preserve">aide </w:t>
      </w:r>
      <w:r w:rsidR="00950AA0" w:rsidRPr="00950AA0">
        <w:rPr>
          <w:rFonts w:ascii="Garamond" w:hAnsi="Garamond"/>
          <w:bCs/>
          <w:lang w:val="fr-BE"/>
        </w:rPr>
        <w:t>sociale</w:t>
      </w:r>
      <w:r w:rsidR="00950AA0">
        <w:rPr>
          <w:rFonts w:ascii="Garamond" w:hAnsi="Garamond"/>
          <w:bCs/>
          <w:lang w:val="fr-BE"/>
        </w:rPr>
        <w:t xml:space="preserve"> </w:t>
      </w:r>
      <w:r w:rsidRPr="0002434D">
        <w:rPr>
          <w:rFonts w:ascii="Garamond" w:hAnsi="Garamond"/>
          <w:bCs/>
          <w:lang w:val="fr-BE"/>
        </w:rPr>
        <w:t>» :</w:t>
      </w:r>
    </w:p>
    <w:p w14:paraId="75FAD6D0"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180DF42E" w14:textId="77777777" w:rsidTr="00E33866">
        <w:trPr>
          <w:cantSplit/>
          <w:trHeight w:val="249"/>
          <w:tblHeader/>
        </w:trPr>
        <w:tc>
          <w:tcPr>
            <w:tcW w:w="1177" w:type="dxa"/>
            <w:tcBorders>
              <w:top w:val="nil"/>
              <w:left w:val="nil"/>
            </w:tcBorders>
            <w:shd w:val="clear" w:color="auto" w:fill="auto"/>
          </w:tcPr>
          <w:p w14:paraId="330FE45F"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03B8DF44"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6659E381"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2179C7B9"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57EFC159"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23D95591"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63B4542B" w14:textId="77777777" w:rsidR="001A67E9" w:rsidRPr="00E33866" w:rsidRDefault="001A67E9">
            <w:pPr>
              <w:rPr>
                <w:b/>
                <w:bCs/>
              </w:rPr>
            </w:pPr>
            <w:r w:rsidRPr="00E33866">
              <w:rPr>
                <w:rFonts w:ascii="Garamond" w:hAnsi="Garamond"/>
                <w:b/>
                <w:bCs/>
                <w:sz w:val="22"/>
                <w:lang w:val="fr-BE"/>
              </w:rPr>
              <w:t>Explication du code</w:t>
            </w:r>
          </w:p>
        </w:tc>
      </w:tr>
      <w:tr w:rsidR="00950AA0" w:rsidRPr="005924A8" w14:paraId="44E7F6C6" w14:textId="77777777" w:rsidTr="00E33866">
        <w:trPr>
          <w:cantSplit/>
          <w:tblHeader/>
        </w:trPr>
        <w:tc>
          <w:tcPr>
            <w:tcW w:w="1177" w:type="dxa"/>
            <w:tcBorders>
              <w:left w:val="nil"/>
              <w:bottom w:val="nil"/>
            </w:tcBorders>
            <w:shd w:val="clear" w:color="auto" w:fill="auto"/>
          </w:tcPr>
          <w:p w14:paraId="6A5D342B" w14:textId="77777777" w:rsidR="00950AA0" w:rsidRPr="00E33866" w:rsidRDefault="00950AA0" w:rsidP="00950AA0">
            <w:pPr>
              <w:rPr>
                <w:b/>
                <w:bCs/>
              </w:rPr>
            </w:pPr>
            <w:r w:rsidRPr="00E33866">
              <w:rPr>
                <w:rFonts w:ascii="Garamond" w:hAnsi="Garamond"/>
                <w:b/>
                <w:bCs/>
                <w:sz w:val="22"/>
                <w:lang w:val="fr-BE"/>
              </w:rPr>
              <w:t>SPP IS</w:t>
            </w:r>
          </w:p>
        </w:tc>
        <w:tc>
          <w:tcPr>
            <w:tcW w:w="1336" w:type="dxa"/>
            <w:tcBorders>
              <w:bottom w:val="nil"/>
            </w:tcBorders>
            <w:shd w:val="clear" w:color="auto" w:fill="auto"/>
          </w:tcPr>
          <w:p w14:paraId="14A73CF3" w14:textId="77777777" w:rsidR="00950AA0" w:rsidRPr="00E33866" w:rsidRDefault="00950AA0" w:rsidP="00950AA0">
            <w:pPr>
              <w:rPr>
                <w:bCs/>
              </w:rPr>
            </w:pPr>
            <w:r w:rsidRPr="00E33866">
              <w:rPr>
                <w:rFonts w:ascii="Garamond" w:hAnsi="Garamond"/>
                <w:bCs/>
                <w:sz w:val="22"/>
                <w:lang w:val="fr-BE"/>
              </w:rPr>
              <w:t>Oui</w:t>
            </w:r>
          </w:p>
        </w:tc>
        <w:tc>
          <w:tcPr>
            <w:tcW w:w="2821" w:type="dxa"/>
            <w:tcBorders>
              <w:bottom w:val="nil"/>
            </w:tcBorders>
            <w:shd w:val="clear" w:color="auto" w:fill="auto"/>
          </w:tcPr>
          <w:p w14:paraId="6ED9FC42" w14:textId="77777777" w:rsidR="00950AA0" w:rsidRPr="00E33866" w:rsidRDefault="00950AA0" w:rsidP="00950AA0">
            <w:pPr>
              <w:rPr>
                <w:bCs/>
              </w:rPr>
            </w:pPr>
            <w:r w:rsidRPr="00E33866">
              <w:rPr>
                <w:rFonts w:ascii="Garamond" w:hAnsi="Garamond"/>
                <w:bCs/>
                <w:sz w:val="22"/>
                <w:lang w:val="fr-BE"/>
              </w:rPr>
              <w:t>Législation</w:t>
            </w:r>
          </w:p>
        </w:tc>
        <w:tc>
          <w:tcPr>
            <w:tcW w:w="2293" w:type="dxa"/>
            <w:tcBorders>
              <w:bottom w:val="nil"/>
            </w:tcBorders>
            <w:shd w:val="clear" w:color="auto" w:fill="auto"/>
          </w:tcPr>
          <w:p w14:paraId="3BAF62D8" w14:textId="77777777" w:rsidR="00950AA0" w:rsidRPr="00E33866" w:rsidRDefault="00950AA0" w:rsidP="00950AA0">
            <w:pPr>
              <w:rPr>
                <w:bCs/>
              </w:rPr>
            </w:pPr>
            <w:proofErr w:type="spellStart"/>
            <w:r w:rsidRPr="00E33866">
              <w:rPr>
                <w:rFonts w:ascii="Garamond" w:hAnsi="Garamond"/>
                <w:bCs/>
                <w:sz w:val="22"/>
                <w:lang w:val="fr-BE"/>
              </w:rPr>
              <w:t>legislation</w:t>
            </w:r>
            <w:proofErr w:type="spellEnd"/>
          </w:p>
        </w:tc>
        <w:tc>
          <w:tcPr>
            <w:tcW w:w="885" w:type="dxa"/>
            <w:tcBorders>
              <w:bottom w:val="nil"/>
            </w:tcBorders>
            <w:shd w:val="clear" w:color="auto" w:fill="auto"/>
          </w:tcPr>
          <w:p w14:paraId="526FBD7A" w14:textId="77777777" w:rsidR="00950AA0" w:rsidRPr="00E33866" w:rsidRDefault="00950AA0" w:rsidP="00950AA0">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23C4D653" w14:textId="77777777" w:rsidR="00950AA0" w:rsidRPr="00E33866" w:rsidRDefault="00950AA0" w:rsidP="00950AA0">
            <w:pPr>
              <w:jc w:val="center"/>
              <w:rPr>
                <w:rFonts w:ascii="Garamond" w:hAnsi="Garamond"/>
                <w:bCs/>
                <w:sz w:val="22"/>
              </w:rPr>
            </w:pPr>
            <w:r w:rsidRPr="00E33866">
              <w:rPr>
                <w:rFonts w:ascii="Garamond" w:hAnsi="Garamond"/>
                <w:bCs/>
                <w:sz w:val="22"/>
              </w:rPr>
              <w:t>1</w:t>
            </w:r>
          </w:p>
        </w:tc>
        <w:tc>
          <w:tcPr>
            <w:tcW w:w="4500" w:type="dxa"/>
            <w:tcBorders>
              <w:bottom w:val="nil"/>
              <w:right w:val="nil"/>
            </w:tcBorders>
            <w:shd w:val="clear" w:color="auto" w:fill="auto"/>
          </w:tcPr>
          <w:p w14:paraId="515F024C" w14:textId="4CF5A8E5" w:rsidR="00950AA0" w:rsidRPr="00FB4CAA" w:rsidRDefault="00950AA0" w:rsidP="00950AA0">
            <w:pPr>
              <w:jc w:val="both"/>
              <w:rPr>
                <w:bCs/>
                <w:lang w:val="fr-FR"/>
              </w:rPr>
            </w:pPr>
            <w:r w:rsidRPr="00950AA0">
              <w:rPr>
                <w:rFonts w:ascii="Garamond" w:hAnsi="Garamond"/>
                <w:bCs/>
                <w:sz w:val="22"/>
                <w:szCs w:val="22"/>
                <w:lang w:val="fr-BE"/>
              </w:rPr>
              <w:t>Droit à l’Intégration Sociale (DIS)</w:t>
            </w:r>
          </w:p>
        </w:tc>
      </w:tr>
      <w:tr w:rsidR="00950AA0" w:rsidRPr="005924A8" w14:paraId="156D5792" w14:textId="77777777" w:rsidTr="00E33866">
        <w:trPr>
          <w:cantSplit/>
          <w:tblHeader/>
        </w:trPr>
        <w:tc>
          <w:tcPr>
            <w:tcW w:w="1177" w:type="dxa"/>
            <w:tcBorders>
              <w:top w:val="nil"/>
              <w:left w:val="nil"/>
              <w:bottom w:val="nil"/>
            </w:tcBorders>
            <w:shd w:val="clear" w:color="auto" w:fill="auto"/>
          </w:tcPr>
          <w:p w14:paraId="11F2E99E" w14:textId="77777777" w:rsidR="00950AA0" w:rsidRPr="00FB4CAA" w:rsidRDefault="00950AA0" w:rsidP="00950AA0">
            <w:pPr>
              <w:rPr>
                <w:rFonts w:ascii="Garamond" w:hAnsi="Garamond"/>
                <w:bCs/>
                <w:sz w:val="22"/>
                <w:lang w:val="fr-FR"/>
              </w:rPr>
            </w:pPr>
          </w:p>
        </w:tc>
        <w:tc>
          <w:tcPr>
            <w:tcW w:w="1336" w:type="dxa"/>
            <w:tcBorders>
              <w:top w:val="nil"/>
              <w:bottom w:val="nil"/>
            </w:tcBorders>
            <w:shd w:val="clear" w:color="auto" w:fill="auto"/>
          </w:tcPr>
          <w:p w14:paraId="2EF90427" w14:textId="77777777" w:rsidR="00950AA0" w:rsidRPr="00FB4CAA" w:rsidRDefault="00950AA0" w:rsidP="00950AA0">
            <w:pPr>
              <w:rPr>
                <w:rFonts w:ascii="Garamond" w:hAnsi="Garamond"/>
                <w:bCs/>
                <w:sz w:val="22"/>
                <w:lang w:val="fr-FR"/>
              </w:rPr>
            </w:pPr>
          </w:p>
        </w:tc>
        <w:tc>
          <w:tcPr>
            <w:tcW w:w="2821" w:type="dxa"/>
            <w:tcBorders>
              <w:top w:val="nil"/>
              <w:bottom w:val="nil"/>
            </w:tcBorders>
            <w:shd w:val="clear" w:color="auto" w:fill="auto"/>
          </w:tcPr>
          <w:p w14:paraId="22211706" w14:textId="77777777" w:rsidR="00950AA0" w:rsidRPr="00FB4CAA" w:rsidRDefault="00950AA0" w:rsidP="00950AA0">
            <w:pPr>
              <w:rPr>
                <w:rFonts w:ascii="Garamond" w:hAnsi="Garamond"/>
                <w:bCs/>
                <w:sz w:val="22"/>
                <w:lang w:val="fr-FR"/>
              </w:rPr>
            </w:pPr>
          </w:p>
        </w:tc>
        <w:tc>
          <w:tcPr>
            <w:tcW w:w="2293" w:type="dxa"/>
            <w:tcBorders>
              <w:top w:val="nil"/>
              <w:bottom w:val="nil"/>
            </w:tcBorders>
            <w:shd w:val="clear" w:color="auto" w:fill="auto"/>
          </w:tcPr>
          <w:p w14:paraId="6A7D0643" w14:textId="77777777" w:rsidR="00950AA0" w:rsidRPr="00FB4CAA" w:rsidRDefault="00950AA0" w:rsidP="00950AA0">
            <w:pPr>
              <w:rPr>
                <w:rFonts w:ascii="Garamond" w:hAnsi="Garamond"/>
                <w:bCs/>
                <w:sz w:val="22"/>
                <w:lang w:val="fr-FR"/>
              </w:rPr>
            </w:pPr>
          </w:p>
        </w:tc>
        <w:tc>
          <w:tcPr>
            <w:tcW w:w="885" w:type="dxa"/>
            <w:tcBorders>
              <w:top w:val="nil"/>
              <w:bottom w:val="nil"/>
            </w:tcBorders>
            <w:shd w:val="clear" w:color="auto" w:fill="auto"/>
          </w:tcPr>
          <w:p w14:paraId="5966244F" w14:textId="77777777" w:rsidR="00950AA0" w:rsidRPr="00FB4CAA" w:rsidRDefault="00950AA0" w:rsidP="00950AA0">
            <w:pPr>
              <w:jc w:val="center"/>
              <w:rPr>
                <w:rFonts w:ascii="Garamond" w:hAnsi="Garamond"/>
                <w:bCs/>
                <w:sz w:val="22"/>
                <w:lang w:val="fr-FR"/>
              </w:rPr>
            </w:pPr>
          </w:p>
        </w:tc>
        <w:tc>
          <w:tcPr>
            <w:tcW w:w="966" w:type="dxa"/>
            <w:tcBorders>
              <w:top w:val="nil"/>
              <w:bottom w:val="nil"/>
            </w:tcBorders>
            <w:shd w:val="clear" w:color="auto" w:fill="auto"/>
          </w:tcPr>
          <w:p w14:paraId="3E8BE116" w14:textId="77777777" w:rsidR="00950AA0" w:rsidRPr="00E33866" w:rsidRDefault="00950AA0" w:rsidP="00950AA0">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1746E289" w14:textId="075D4624" w:rsidR="00950AA0" w:rsidRPr="00FB4CAA" w:rsidRDefault="00950AA0" w:rsidP="00950AA0">
            <w:pPr>
              <w:jc w:val="both"/>
              <w:rPr>
                <w:bCs/>
                <w:lang w:val="fr-FR"/>
              </w:rPr>
            </w:pPr>
            <w:r>
              <w:rPr>
                <w:rFonts w:ascii="Garamond" w:hAnsi="Garamond"/>
                <w:bCs/>
                <w:sz w:val="22"/>
                <w:lang w:val="fr-BE"/>
              </w:rPr>
              <w:t>Droit à l’Aide S</w:t>
            </w:r>
            <w:r w:rsidRPr="00950AA0">
              <w:rPr>
                <w:rFonts w:ascii="Garamond" w:hAnsi="Garamond"/>
                <w:bCs/>
                <w:sz w:val="22"/>
                <w:lang w:val="fr-BE"/>
              </w:rPr>
              <w:t>ociale</w:t>
            </w:r>
            <w:r w:rsidRPr="00950AA0" w:rsidDel="00950AA0">
              <w:rPr>
                <w:rFonts w:ascii="Garamond" w:hAnsi="Garamond"/>
                <w:bCs/>
                <w:sz w:val="22"/>
                <w:lang w:val="fr-BE"/>
              </w:rPr>
              <w:t xml:space="preserve"> </w:t>
            </w:r>
            <w:r>
              <w:rPr>
                <w:rFonts w:ascii="Garamond" w:hAnsi="Garamond"/>
                <w:bCs/>
                <w:sz w:val="22"/>
                <w:lang w:val="fr-BE"/>
              </w:rPr>
              <w:t>(DAS)</w:t>
            </w:r>
          </w:p>
        </w:tc>
      </w:tr>
    </w:tbl>
    <w:p w14:paraId="1EC53F8D" w14:textId="77777777" w:rsidR="001A67E9" w:rsidRPr="00FB4CAA" w:rsidRDefault="001A67E9">
      <w:pPr>
        <w:rPr>
          <w:rFonts w:ascii="Garamond" w:hAnsi="Garamond"/>
          <w:bCs/>
          <w:lang w:val="fr-FR"/>
        </w:rPr>
      </w:pPr>
    </w:p>
    <w:p w14:paraId="1023D0F4" w14:textId="77777777" w:rsidR="00E62EBE" w:rsidRPr="00FB4CAA" w:rsidRDefault="00E62EBE">
      <w:pPr>
        <w:rPr>
          <w:rFonts w:ascii="Garamond" w:hAnsi="Garamond"/>
          <w:bCs/>
          <w:lang w:val="fr-FR"/>
        </w:rPr>
      </w:pPr>
    </w:p>
    <w:p w14:paraId="4913D41E" w14:textId="20588A9A" w:rsidR="001A67E9" w:rsidRPr="001A67E9" w:rsidRDefault="001A67E9">
      <w:pPr>
        <w:numPr>
          <w:ilvl w:val="0"/>
          <w:numId w:val="15"/>
        </w:numPr>
        <w:rPr>
          <w:rFonts w:ascii="Garamond" w:hAnsi="Garamond"/>
          <w:bCs/>
          <w:lang w:val="fr-FR"/>
        </w:rPr>
      </w:pPr>
      <w:r w:rsidRPr="0002434D">
        <w:rPr>
          <w:rFonts w:ascii="Garamond" w:hAnsi="Garamond"/>
          <w:bCs/>
          <w:lang w:val="fr-BE"/>
        </w:rPr>
        <w:t xml:space="preserve">Conditions « Personne en interruption de carrière / crédit-temps et </w:t>
      </w:r>
      <w:r w:rsidR="00950AA0" w:rsidRPr="00950AA0">
        <w:rPr>
          <w:rFonts w:ascii="Garamond" w:hAnsi="Garamond"/>
          <w:bCs/>
          <w:lang w:val="fr-BE"/>
        </w:rPr>
        <w:t>soutien du CPAS intégration sociale</w:t>
      </w:r>
      <w:r w:rsidR="00950AA0" w:rsidRPr="0002434D" w:rsidDel="00950AA0">
        <w:rPr>
          <w:rFonts w:ascii="Garamond" w:hAnsi="Garamond"/>
          <w:bCs/>
          <w:lang w:val="fr-BE"/>
        </w:rPr>
        <w:t xml:space="preserve"> </w:t>
      </w:r>
      <w:r w:rsidR="00950AA0" w:rsidRPr="0002434D">
        <w:rPr>
          <w:rFonts w:ascii="Garamond" w:hAnsi="Garamond"/>
          <w:bCs/>
          <w:lang w:val="fr-BE"/>
        </w:rPr>
        <w:t xml:space="preserve">/ </w:t>
      </w:r>
      <w:r w:rsidR="00950AA0" w:rsidRPr="00950AA0">
        <w:rPr>
          <w:rFonts w:ascii="Garamond" w:hAnsi="Garamond"/>
          <w:bCs/>
          <w:lang w:val="fr-BE"/>
        </w:rPr>
        <w:t xml:space="preserve">soutien du CPAS </w:t>
      </w:r>
      <w:r w:rsidR="00950AA0">
        <w:rPr>
          <w:rFonts w:ascii="Garamond" w:hAnsi="Garamond"/>
          <w:bCs/>
          <w:lang w:val="fr-BE"/>
        </w:rPr>
        <w:t xml:space="preserve">aide </w:t>
      </w:r>
      <w:r w:rsidR="00950AA0" w:rsidRPr="00950AA0">
        <w:rPr>
          <w:rFonts w:ascii="Garamond" w:hAnsi="Garamond"/>
          <w:bCs/>
          <w:lang w:val="fr-BE"/>
        </w:rPr>
        <w:t>sociale</w:t>
      </w:r>
      <w:r w:rsidR="00950AA0">
        <w:rPr>
          <w:rFonts w:ascii="Garamond" w:hAnsi="Garamond"/>
          <w:bCs/>
          <w:lang w:val="fr-BE"/>
        </w:rPr>
        <w:t xml:space="preserve"> </w:t>
      </w:r>
      <w:r w:rsidRPr="0002434D">
        <w:rPr>
          <w:rFonts w:ascii="Garamond" w:hAnsi="Garamond"/>
          <w:bCs/>
          <w:lang w:val="fr-BE"/>
        </w:rPr>
        <w:t>»</w:t>
      </w:r>
    </w:p>
    <w:p w14:paraId="18BD5493"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0B298EB2" w14:textId="77777777" w:rsidTr="00E33866">
        <w:trPr>
          <w:cantSplit/>
          <w:trHeight w:val="249"/>
          <w:tblHeader/>
        </w:trPr>
        <w:tc>
          <w:tcPr>
            <w:tcW w:w="1177" w:type="dxa"/>
            <w:tcBorders>
              <w:top w:val="nil"/>
              <w:left w:val="nil"/>
            </w:tcBorders>
            <w:shd w:val="clear" w:color="auto" w:fill="auto"/>
          </w:tcPr>
          <w:p w14:paraId="32623E6E"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7E01D02F"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269C8D31"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5EE15CDA"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06B3FF0D"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424C3FC2"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0236CB80" w14:textId="77777777" w:rsidR="001A67E9" w:rsidRPr="00E33866" w:rsidRDefault="001A67E9">
            <w:pPr>
              <w:rPr>
                <w:b/>
                <w:bCs/>
              </w:rPr>
            </w:pPr>
            <w:r w:rsidRPr="00E33866">
              <w:rPr>
                <w:rFonts w:ascii="Garamond" w:hAnsi="Garamond"/>
                <w:b/>
                <w:bCs/>
                <w:sz w:val="22"/>
                <w:lang w:val="fr-BE"/>
              </w:rPr>
              <w:t>Explication du code</w:t>
            </w:r>
          </w:p>
        </w:tc>
      </w:tr>
      <w:tr w:rsidR="00950AA0" w:rsidRPr="005924A8" w14:paraId="66C4694A" w14:textId="77777777" w:rsidTr="00E33866">
        <w:trPr>
          <w:cantSplit/>
          <w:tblHeader/>
        </w:trPr>
        <w:tc>
          <w:tcPr>
            <w:tcW w:w="1177" w:type="dxa"/>
            <w:tcBorders>
              <w:left w:val="nil"/>
              <w:bottom w:val="nil"/>
            </w:tcBorders>
            <w:shd w:val="clear" w:color="auto" w:fill="auto"/>
          </w:tcPr>
          <w:p w14:paraId="5454080D" w14:textId="77777777" w:rsidR="00950AA0" w:rsidRPr="00E33866" w:rsidRDefault="00950AA0" w:rsidP="00950AA0">
            <w:pPr>
              <w:rPr>
                <w:b/>
                <w:bCs/>
              </w:rPr>
            </w:pPr>
            <w:r w:rsidRPr="00E33866">
              <w:rPr>
                <w:rFonts w:ascii="Garamond" w:hAnsi="Garamond"/>
                <w:b/>
                <w:bCs/>
                <w:sz w:val="22"/>
                <w:lang w:val="fr-BE"/>
              </w:rPr>
              <w:t>SPP IS</w:t>
            </w:r>
          </w:p>
        </w:tc>
        <w:tc>
          <w:tcPr>
            <w:tcW w:w="1336" w:type="dxa"/>
            <w:tcBorders>
              <w:bottom w:val="nil"/>
            </w:tcBorders>
            <w:shd w:val="clear" w:color="auto" w:fill="auto"/>
          </w:tcPr>
          <w:p w14:paraId="36C5ACD6" w14:textId="77777777" w:rsidR="00950AA0" w:rsidRPr="00E33866" w:rsidRDefault="00950AA0" w:rsidP="00950AA0">
            <w:pPr>
              <w:rPr>
                <w:bCs/>
              </w:rPr>
            </w:pPr>
            <w:r w:rsidRPr="00E33866">
              <w:rPr>
                <w:rFonts w:ascii="Garamond" w:hAnsi="Garamond"/>
                <w:bCs/>
                <w:sz w:val="22"/>
                <w:lang w:val="fr-BE"/>
              </w:rPr>
              <w:t>Oui</w:t>
            </w:r>
          </w:p>
        </w:tc>
        <w:tc>
          <w:tcPr>
            <w:tcW w:w="2821" w:type="dxa"/>
            <w:tcBorders>
              <w:bottom w:val="nil"/>
            </w:tcBorders>
            <w:shd w:val="clear" w:color="auto" w:fill="auto"/>
          </w:tcPr>
          <w:p w14:paraId="58845B4B" w14:textId="77777777" w:rsidR="00950AA0" w:rsidRPr="00E33866" w:rsidRDefault="00950AA0" w:rsidP="00950AA0">
            <w:pPr>
              <w:rPr>
                <w:bCs/>
              </w:rPr>
            </w:pPr>
            <w:r w:rsidRPr="00E33866">
              <w:rPr>
                <w:rFonts w:ascii="Garamond" w:hAnsi="Garamond"/>
                <w:bCs/>
                <w:sz w:val="22"/>
                <w:lang w:val="fr-BE"/>
              </w:rPr>
              <w:t>Législation</w:t>
            </w:r>
          </w:p>
        </w:tc>
        <w:tc>
          <w:tcPr>
            <w:tcW w:w="2293" w:type="dxa"/>
            <w:tcBorders>
              <w:bottom w:val="nil"/>
            </w:tcBorders>
            <w:shd w:val="clear" w:color="auto" w:fill="auto"/>
          </w:tcPr>
          <w:p w14:paraId="68AF2602" w14:textId="77777777" w:rsidR="00950AA0" w:rsidRPr="00E33866" w:rsidRDefault="00950AA0" w:rsidP="00950AA0">
            <w:pPr>
              <w:rPr>
                <w:bCs/>
              </w:rPr>
            </w:pPr>
            <w:proofErr w:type="spellStart"/>
            <w:r w:rsidRPr="00E33866">
              <w:rPr>
                <w:rFonts w:ascii="Garamond" w:hAnsi="Garamond"/>
                <w:bCs/>
                <w:sz w:val="22"/>
                <w:lang w:val="fr-BE"/>
              </w:rPr>
              <w:t>legislation</w:t>
            </w:r>
            <w:proofErr w:type="spellEnd"/>
          </w:p>
        </w:tc>
        <w:tc>
          <w:tcPr>
            <w:tcW w:w="885" w:type="dxa"/>
            <w:tcBorders>
              <w:bottom w:val="nil"/>
            </w:tcBorders>
            <w:shd w:val="clear" w:color="auto" w:fill="auto"/>
          </w:tcPr>
          <w:p w14:paraId="22520BCC" w14:textId="77777777" w:rsidR="00950AA0" w:rsidRPr="00E33866" w:rsidRDefault="00950AA0" w:rsidP="00950AA0">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409B4842" w14:textId="77777777" w:rsidR="00950AA0" w:rsidRPr="00E33866" w:rsidRDefault="00950AA0" w:rsidP="00950AA0">
            <w:pPr>
              <w:jc w:val="center"/>
              <w:rPr>
                <w:rFonts w:ascii="Garamond" w:hAnsi="Garamond"/>
                <w:bCs/>
                <w:sz w:val="22"/>
              </w:rPr>
            </w:pPr>
            <w:r w:rsidRPr="00E33866">
              <w:rPr>
                <w:rFonts w:ascii="Garamond" w:hAnsi="Garamond"/>
                <w:bCs/>
                <w:sz w:val="22"/>
              </w:rPr>
              <w:t>1</w:t>
            </w:r>
          </w:p>
        </w:tc>
        <w:tc>
          <w:tcPr>
            <w:tcW w:w="4500" w:type="dxa"/>
            <w:tcBorders>
              <w:bottom w:val="nil"/>
              <w:right w:val="nil"/>
            </w:tcBorders>
            <w:shd w:val="clear" w:color="auto" w:fill="auto"/>
          </w:tcPr>
          <w:p w14:paraId="202FD9D4" w14:textId="03795E77" w:rsidR="00950AA0" w:rsidRPr="00FB4CAA" w:rsidRDefault="00950AA0" w:rsidP="00950AA0">
            <w:pPr>
              <w:jc w:val="both"/>
              <w:rPr>
                <w:bCs/>
                <w:lang w:val="fr-FR"/>
              </w:rPr>
            </w:pPr>
            <w:r w:rsidRPr="00950AA0">
              <w:rPr>
                <w:rFonts w:ascii="Garamond" w:hAnsi="Garamond"/>
                <w:bCs/>
                <w:sz w:val="22"/>
                <w:szCs w:val="22"/>
                <w:lang w:val="fr-BE"/>
              </w:rPr>
              <w:t>Droit à l’Intégration Sociale (DIS)</w:t>
            </w:r>
          </w:p>
        </w:tc>
      </w:tr>
      <w:tr w:rsidR="00950AA0" w:rsidRPr="005924A8" w14:paraId="3250D7A9" w14:textId="77777777" w:rsidTr="00E33866">
        <w:trPr>
          <w:cantSplit/>
          <w:tblHeader/>
        </w:trPr>
        <w:tc>
          <w:tcPr>
            <w:tcW w:w="1177" w:type="dxa"/>
            <w:tcBorders>
              <w:top w:val="nil"/>
              <w:left w:val="nil"/>
              <w:bottom w:val="nil"/>
            </w:tcBorders>
            <w:shd w:val="clear" w:color="auto" w:fill="auto"/>
          </w:tcPr>
          <w:p w14:paraId="18081C78" w14:textId="77777777" w:rsidR="00950AA0" w:rsidRPr="00FB4CAA" w:rsidRDefault="00950AA0" w:rsidP="00950AA0">
            <w:pPr>
              <w:rPr>
                <w:rFonts w:ascii="Garamond" w:hAnsi="Garamond"/>
                <w:bCs/>
                <w:sz w:val="22"/>
                <w:lang w:val="fr-FR"/>
              </w:rPr>
            </w:pPr>
          </w:p>
        </w:tc>
        <w:tc>
          <w:tcPr>
            <w:tcW w:w="1336" w:type="dxa"/>
            <w:tcBorders>
              <w:top w:val="nil"/>
              <w:bottom w:val="nil"/>
            </w:tcBorders>
            <w:shd w:val="clear" w:color="auto" w:fill="auto"/>
          </w:tcPr>
          <w:p w14:paraId="0A38E03E" w14:textId="77777777" w:rsidR="00950AA0" w:rsidRPr="00FB4CAA" w:rsidRDefault="00950AA0" w:rsidP="00950AA0">
            <w:pPr>
              <w:rPr>
                <w:rFonts w:ascii="Garamond" w:hAnsi="Garamond"/>
                <w:bCs/>
                <w:sz w:val="22"/>
                <w:lang w:val="fr-FR"/>
              </w:rPr>
            </w:pPr>
          </w:p>
        </w:tc>
        <w:tc>
          <w:tcPr>
            <w:tcW w:w="2821" w:type="dxa"/>
            <w:tcBorders>
              <w:top w:val="nil"/>
              <w:bottom w:val="nil"/>
            </w:tcBorders>
            <w:shd w:val="clear" w:color="auto" w:fill="auto"/>
          </w:tcPr>
          <w:p w14:paraId="42FF6A4A" w14:textId="77777777" w:rsidR="00950AA0" w:rsidRPr="00FB4CAA" w:rsidRDefault="00950AA0" w:rsidP="00950AA0">
            <w:pPr>
              <w:rPr>
                <w:rFonts w:ascii="Garamond" w:hAnsi="Garamond"/>
                <w:bCs/>
                <w:sz w:val="22"/>
                <w:lang w:val="fr-FR"/>
              </w:rPr>
            </w:pPr>
          </w:p>
        </w:tc>
        <w:tc>
          <w:tcPr>
            <w:tcW w:w="2293" w:type="dxa"/>
            <w:tcBorders>
              <w:top w:val="nil"/>
              <w:bottom w:val="nil"/>
            </w:tcBorders>
            <w:shd w:val="clear" w:color="auto" w:fill="auto"/>
          </w:tcPr>
          <w:p w14:paraId="5B9D6276" w14:textId="77777777" w:rsidR="00950AA0" w:rsidRPr="00FB4CAA" w:rsidRDefault="00950AA0" w:rsidP="00950AA0">
            <w:pPr>
              <w:rPr>
                <w:rFonts w:ascii="Garamond" w:hAnsi="Garamond"/>
                <w:bCs/>
                <w:sz w:val="22"/>
                <w:lang w:val="fr-FR"/>
              </w:rPr>
            </w:pPr>
          </w:p>
        </w:tc>
        <w:tc>
          <w:tcPr>
            <w:tcW w:w="885" w:type="dxa"/>
            <w:tcBorders>
              <w:top w:val="nil"/>
              <w:bottom w:val="nil"/>
            </w:tcBorders>
            <w:shd w:val="clear" w:color="auto" w:fill="auto"/>
          </w:tcPr>
          <w:p w14:paraId="3FD730F1" w14:textId="77777777" w:rsidR="00950AA0" w:rsidRPr="00FB4CAA" w:rsidRDefault="00950AA0" w:rsidP="00950AA0">
            <w:pPr>
              <w:jc w:val="center"/>
              <w:rPr>
                <w:rFonts w:ascii="Garamond" w:hAnsi="Garamond"/>
                <w:bCs/>
                <w:sz w:val="22"/>
                <w:lang w:val="fr-FR"/>
              </w:rPr>
            </w:pPr>
          </w:p>
        </w:tc>
        <w:tc>
          <w:tcPr>
            <w:tcW w:w="966" w:type="dxa"/>
            <w:tcBorders>
              <w:top w:val="nil"/>
              <w:bottom w:val="nil"/>
            </w:tcBorders>
            <w:shd w:val="clear" w:color="auto" w:fill="auto"/>
          </w:tcPr>
          <w:p w14:paraId="3D7D72DB" w14:textId="77777777" w:rsidR="00950AA0" w:rsidRPr="00E33866" w:rsidRDefault="00950AA0" w:rsidP="00950AA0">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10AC0537" w14:textId="6229B765" w:rsidR="00950AA0" w:rsidRPr="00FB4CAA" w:rsidRDefault="00950AA0" w:rsidP="00950AA0">
            <w:pPr>
              <w:jc w:val="both"/>
              <w:rPr>
                <w:bCs/>
                <w:lang w:val="fr-FR"/>
              </w:rPr>
            </w:pPr>
            <w:r>
              <w:rPr>
                <w:rFonts w:ascii="Garamond" w:hAnsi="Garamond"/>
                <w:bCs/>
                <w:sz w:val="22"/>
                <w:lang w:val="fr-BE"/>
              </w:rPr>
              <w:t>Droit à l’Aide S</w:t>
            </w:r>
            <w:r w:rsidRPr="00950AA0">
              <w:rPr>
                <w:rFonts w:ascii="Garamond" w:hAnsi="Garamond"/>
                <w:bCs/>
                <w:sz w:val="22"/>
                <w:lang w:val="fr-BE"/>
              </w:rPr>
              <w:t>ociale</w:t>
            </w:r>
            <w:r w:rsidRPr="00950AA0" w:rsidDel="00950AA0">
              <w:rPr>
                <w:rFonts w:ascii="Garamond" w:hAnsi="Garamond"/>
                <w:bCs/>
                <w:sz w:val="22"/>
                <w:lang w:val="fr-BE"/>
              </w:rPr>
              <w:t xml:space="preserve"> </w:t>
            </w:r>
            <w:r>
              <w:rPr>
                <w:rFonts w:ascii="Garamond" w:hAnsi="Garamond"/>
                <w:bCs/>
                <w:sz w:val="22"/>
                <w:lang w:val="fr-BE"/>
              </w:rPr>
              <w:t>(DAS)</w:t>
            </w:r>
          </w:p>
        </w:tc>
      </w:tr>
    </w:tbl>
    <w:p w14:paraId="626E4F93" w14:textId="77777777" w:rsidR="001A67E9" w:rsidRPr="00FB4CAA" w:rsidRDefault="001A67E9">
      <w:pPr>
        <w:rPr>
          <w:rFonts w:ascii="Garamond" w:hAnsi="Garamond"/>
          <w:bCs/>
          <w:lang w:val="fr-FR"/>
        </w:rPr>
      </w:pPr>
    </w:p>
    <w:p w14:paraId="3CEFAACC" w14:textId="77777777" w:rsidR="001A67E9" w:rsidRPr="00FB4CAA" w:rsidRDefault="001A67E9">
      <w:pPr>
        <w:rPr>
          <w:rFonts w:ascii="Garamond" w:hAnsi="Garamond"/>
          <w:bCs/>
          <w:lang w:val="fr-FR"/>
        </w:rPr>
      </w:pPr>
    </w:p>
    <w:p w14:paraId="51781944" w14:textId="756D986C" w:rsidR="001A67E9" w:rsidRPr="001A67E9" w:rsidRDefault="001A67E9">
      <w:pPr>
        <w:numPr>
          <w:ilvl w:val="0"/>
          <w:numId w:val="15"/>
        </w:numPr>
        <w:rPr>
          <w:rFonts w:ascii="Garamond" w:hAnsi="Garamond"/>
          <w:bCs/>
          <w:lang w:val="fr-FR"/>
        </w:rPr>
      </w:pPr>
      <w:r w:rsidRPr="0002434D">
        <w:rPr>
          <w:rFonts w:ascii="Garamond" w:hAnsi="Garamond"/>
          <w:bCs/>
          <w:lang w:val="fr-BE"/>
        </w:rPr>
        <w:t xml:space="preserve">Conditions « Demandeur d’emploi dispensé et </w:t>
      </w:r>
      <w:r w:rsidR="00950AA0" w:rsidRPr="00950AA0">
        <w:rPr>
          <w:rFonts w:ascii="Garamond" w:hAnsi="Garamond"/>
          <w:bCs/>
          <w:lang w:val="fr-BE"/>
        </w:rPr>
        <w:t>soutien du CPAS intégration sociale</w:t>
      </w:r>
      <w:r w:rsidR="00950AA0" w:rsidRPr="0002434D" w:rsidDel="00950AA0">
        <w:rPr>
          <w:rFonts w:ascii="Garamond" w:hAnsi="Garamond"/>
          <w:bCs/>
          <w:lang w:val="fr-BE"/>
        </w:rPr>
        <w:t xml:space="preserve"> </w:t>
      </w:r>
      <w:r w:rsidR="00950AA0" w:rsidRPr="0002434D">
        <w:rPr>
          <w:rFonts w:ascii="Garamond" w:hAnsi="Garamond"/>
          <w:bCs/>
          <w:lang w:val="fr-BE"/>
        </w:rPr>
        <w:t xml:space="preserve">/ </w:t>
      </w:r>
      <w:r w:rsidR="00950AA0" w:rsidRPr="00950AA0">
        <w:rPr>
          <w:rFonts w:ascii="Garamond" w:hAnsi="Garamond"/>
          <w:bCs/>
          <w:lang w:val="fr-BE"/>
        </w:rPr>
        <w:t xml:space="preserve">soutien du CPAS </w:t>
      </w:r>
      <w:r w:rsidR="00950AA0">
        <w:rPr>
          <w:rFonts w:ascii="Garamond" w:hAnsi="Garamond"/>
          <w:bCs/>
          <w:lang w:val="fr-BE"/>
        </w:rPr>
        <w:t xml:space="preserve">aide </w:t>
      </w:r>
      <w:r w:rsidR="00950AA0" w:rsidRPr="00950AA0">
        <w:rPr>
          <w:rFonts w:ascii="Garamond" w:hAnsi="Garamond"/>
          <w:bCs/>
          <w:lang w:val="fr-BE"/>
        </w:rPr>
        <w:t>sociale</w:t>
      </w:r>
      <w:r w:rsidRPr="0002434D">
        <w:rPr>
          <w:rFonts w:ascii="Garamond" w:hAnsi="Garamond"/>
          <w:bCs/>
          <w:lang w:val="fr-BE"/>
        </w:rPr>
        <w:t>» :</w:t>
      </w:r>
    </w:p>
    <w:p w14:paraId="076E38A6"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21140302" w14:textId="77777777" w:rsidTr="00E33866">
        <w:trPr>
          <w:cantSplit/>
          <w:trHeight w:val="249"/>
          <w:tblHeader/>
        </w:trPr>
        <w:tc>
          <w:tcPr>
            <w:tcW w:w="1177" w:type="dxa"/>
            <w:tcBorders>
              <w:top w:val="nil"/>
              <w:left w:val="nil"/>
            </w:tcBorders>
            <w:shd w:val="clear" w:color="auto" w:fill="auto"/>
          </w:tcPr>
          <w:p w14:paraId="2A7FDDD8"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066E8163"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5866653E"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6B46D0CA"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16C4CA59"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169380A4"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33BAD1EB" w14:textId="77777777" w:rsidR="001A67E9" w:rsidRPr="00E33866" w:rsidRDefault="001A67E9">
            <w:pPr>
              <w:rPr>
                <w:b/>
                <w:bCs/>
              </w:rPr>
            </w:pPr>
            <w:r w:rsidRPr="00E33866">
              <w:rPr>
                <w:rFonts w:ascii="Garamond" w:hAnsi="Garamond"/>
                <w:b/>
                <w:bCs/>
                <w:sz w:val="22"/>
                <w:lang w:val="fr-BE"/>
              </w:rPr>
              <w:t>Explication du code</w:t>
            </w:r>
          </w:p>
        </w:tc>
      </w:tr>
      <w:tr w:rsidR="00950AA0" w:rsidRPr="005924A8" w14:paraId="1F66F7A7" w14:textId="77777777" w:rsidTr="00E33866">
        <w:trPr>
          <w:cantSplit/>
          <w:tblHeader/>
        </w:trPr>
        <w:tc>
          <w:tcPr>
            <w:tcW w:w="1177" w:type="dxa"/>
            <w:tcBorders>
              <w:left w:val="nil"/>
              <w:bottom w:val="nil"/>
            </w:tcBorders>
            <w:shd w:val="clear" w:color="auto" w:fill="auto"/>
          </w:tcPr>
          <w:p w14:paraId="17C42704" w14:textId="77777777" w:rsidR="00950AA0" w:rsidRPr="00E33866" w:rsidRDefault="00950AA0" w:rsidP="00950AA0">
            <w:pPr>
              <w:rPr>
                <w:b/>
                <w:bCs/>
              </w:rPr>
            </w:pPr>
            <w:r w:rsidRPr="00E33866">
              <w:rPr>
                <w:rFonts w:ascii="Garamond" w:hAnsi="Garamond"/>
                <w:b/>
                <w:bCs/>
                <w:sz w:val="22"/>
                <w:lang w:val="fr-BE"/>
              </w:rPr>
              <w:t>SPP IS</w:t>
            </w:r>
          </w:p>
        </w:tc>
        <w:tc>
          <w:tcPr>
            <w:tcW w:w="1336" w:type="dxa"/>
            <w:tcBorders>
              <w:bottom w:val="nil"/>
            </w:tcBorders>
            <w:shd w:val="clear" w:color="auto" w:fill="auto"/>
          </w:tcPr>
          <w:p w14:paraId="5B197C46" w14:textId="77777777" w:rsidR="00950AA0" w:rsidRPr="00E33866" w:rsidRDefault="00950AA0" w:rsidP="00950AA0">
            <w:pPr>
              <w:rPr>
                <w:bCs/>
              </w:rPr>
            </w:pPr>
            <w:r w:rsidRPr="00E33866">
              <w:rPr>
                <w:rFonts w:ascii="Garamond" w:hAnsi="Garamond"/>
                <w:bCs/>
                <w:sz w:val="22"/>
                <w:lang w:val="fr-BE"/>
              </w:rPr>
              <w:t>Oui</w:t>
            </w:r>
          </w:p>
        </w:tc>
        <w:tc>
          <w:tcPr>
            <w:tcW w:w="2821" w:type="dxa"/>
            <w:tcBorders>
              <w:bottom w:val="nil"/>
            </w:tcBorders>
            <w:shd w:val="clear" w:color="auto" w:fill="auto"/>
          </w:tcPr>
          <w:p w14:paraId="7BC16FA1" w14:textId="77777777" w:rsidR="00950AA0" w:rsidRPr="00E33866" w:rsidRDefault="00950AA0" w:rsidP="00950AA0">
            <w:pPr>
              <w:rPr>
                <w:bCs/>
              </w:rPr>
            </w:pPr>
            <w:r w:rsidRPr="00E33866">
              <w:rPr>
                <w:rFonts w:ascii="Garamond" w:hAnsi="Garamond"/>
                <w:bCs/>
                <w:sz w:val="22"/>
                <w:lang w:val="fr-BE"/>
              </w:rPr>
              <w:t>Législation</w:t>
            </w:r>
          </w:p>
        </w:tc>
        <w:tc>
          <w:tcPr>
            <w:tcW w:w="2293" w:type="dxa"/>
            <w:tcBorders>
              <w:bottom w:val="nil"/>
            </w:tcBorders>
            <w:shd w:val="clear" w:color="auto" w:fill="auto"/>
          </w:tcPr>
          <w:p w14:paraId="46E46A66" w14:textId="77777777" w:rsidR="00950AA0" w:rsidRPr="00E33866" w:rsidRDefault="00950AA0" w:rsidP="00950AA0">
            <w:pPr>
              <w:rPr>
                <w:bCs/>
              </w:rPr>
            </w:pPr>
            <w:proofErr w:type="spellStart"/>
            <w:r w:rsidRPr="00E33866">
              <w:rPr>
                <w:rFonts w:ascii="Garamond" w:hAnsi="Garamond"/>
                <w:bCs/>
                <w:sz w:val="22"/>
                <w:lang w:val="fr-BE"/>
              </w:rPr>
              <w:t>legislation</w:t>
            </w:r>
            <w:proofErr w:type="spellEnd"/>
          </w:p>
        </w:tc>
        <w:tc>
          <w:tcPr>
            <w:tcW w:w="885" w:type="dxa"/>
            <w:tcBorders>
              <w:bottom w:val="nil"/>
            </w:tcBorders>
            <w:shd w:val="clear" w:color="auto" w:fill="auto"/>
          </w:tcPr>
          <w:p w14:paraId="43D2AF16" w14:textId="77777777" w:rsidR="00950AA0" w:rsidRPr="00E33866" w:rsidRDefault="00950AA0" w:rsidP="00950AA0">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0493A547" w14:textId="77777777" w:rsidR="00950AA0" w:rsidRPr="00E33866" w:rsidRDefault="00950AA0" w:rsidP="00950AA0">
            <w:pPr>
              <w:jc w:val="center"/>
              <w:rPr>
                <w:rFonts w:ascii="Garamond" w:hAnsi="Garamond"/>
                <w:bCs/>
                <w:sz w:val="22"/>
              </w:rPr>
            </w:pPr>
            <w:r w:rsidRPr="00E33866">
              <w:rPr>
                <w:rFonts w:ascii="Garamond" w:hAnsi="Garamond"/>
                <w:bCs/>
                <w:sz w:val="22"/>
              </w:rPr>
              <w:t>1</w:t>
            </w:r>
          </w:p>
        </w:tc>
        <w:tc>
          <w:tcPr>
            <w:tcW w:w="4500" w:type="dxa"/>
            <w:tcBorders>
              <w:bottom w:val="nil"/>
              <w:right w:val="nil"/>
            </w:tcBorders>
            <w:shd w:val="clear" w:color="auto" w:fill="auto"/>
          </w:tcPr>
          <w:p w14:paraId="2F3856CE" w14:textId="087D554F" w:rsidR="00950AA0" w:rsidRPr="00FB4CAA" w:rsidRDefault="00950AA0" w:rsidP="00950AA0">
            <w:pPr>
              <w:jc w:val="both"/>
              <w:rPr>
                <w:bCs/>
                <w:lang w:val="fr-FR"/>
              </w:rPr>
            </w:pPr>
            <w:r w:rsidRPr="00950AA0">
              <w:rPr>
                <w:rFonts w:ascii="Garamond" w:hAnsi="Garamond"/>
                <w:bCs/>
                <w:sz w:val="22"/>
                <w:szCs w:val="22"/>
                <w:lang w:val="fr-BE"/>
              </w:rPr>
              <w:t>Droit à l’Intégration Sociale (DIS)</w:t>
            </w:r>
          </w:p>
        </w:tc>
      </w:tr>
      <w:tr w:rsidR="00950AA0" w:rsidRPr="005924A8" w14:paraId="6E10F47C" w14:textId="77777777" w:rsidTr="00E33866">
        <w:trPr>
          <w:cantSplit/>
          <w:tblHeader/>
        </w:trPr>
        <w:tc>
          <w:tcPr>
            <w:tcW w:w="1177" w:type="dxa"/>
            <w:tcBorders>
              <w:top w:val="nil"/>
              <w:left w:val="nil"/>
              <w:bottom w:val="nil"/>
            </w:tcBorders>
            <w:shd w:val="clear" w:color="auto" w:fill="auto"/>
          </w:tcPr>
          <w:p w14:paraId="4C377AD6" w14:textId="77777777" w:rsidR="00950AA0" w:rsidRPr="00FB4CAA" w:rsidRDefault="00950AA0" w:rsidP="00950AA0">
            <w:pPr>
              <w:rPr>
                <w:rFonts w:ascii="Garamond" w:hAnsi="Garamond"/>
                <w:bCs/>
                <w:sz w:val="22"/>
                <w:lang w:val="fr-FR"/>
              </w:rPr>
            </w:pPr>
          </w:p>
        </w:tc>
        <w:tc>
          <w:tcPr>
            <w:tcW w:w="1336" w:type="dxa"/>
            <w:tcBorders>
              <w:top w:val="nil"/>
              <w:bottom w:val="nil"/>
            </w:tcBorders>
            <w:shd w:val="clear" w:color="auto" w:fill="auto"/>
          </w:tcPr>
          <w:p w14:paraId="0770544A" w14:textId="77777777" w:rsidR="00950AA0" w:rsidRPr="00FB4CAA" w:rsidRDefault="00950AA0" w:rsidP="00950AA0">
            <w:pPr>
              <w:rPr>
                <w:rFonts w:ascii="Garamond" w:hAnsi="Garamond"/>
                <w:bCs/>
                <w:sz w:val="22"/>
                <w:lang w:val="fr-FR"/>
              </w:rPr>
            </w:pPr>
          </w:p>
        </w:tc>
        <w:tc>
          <w:tcPr>
            <w:tcW w:w="2821" w:type="dxa"/>
            <w:tcBorders>
              <w:top w:val="nil"/>
              <w:bottom w:val="nil"/>
            </w:tcBorders>
            <w:shd w:val="clear" w:color="auto" w:fill="auto"/>
          </w:tcPr>
          <w:p w14:paraId="7B5E479D" w14:textId="77777777" w:rsidR="00950AA0" w:rsidRPr="00FB4CAA" w:rsidRDefault="00950AA0" w:rsidP="00950AA0">
            <w:pPr>
              <w:rPr>
                <w:rFonts w:ascii="Garamond" w:hAnsi="Garamond"/>
                <w:bCs/>
                <w:sz w:val="22"/>
                <w:lang w:val="fr-FR"/>
              </w:rPr>
            </w:pPr>
          </w:p>
        </w:tc>
        <w:tc>
          <w:tcPr>
            <w:tcW w:w="2293" w:type="dxa"/>
            <w:tcBorders>
              <w:top w:val="nil"/>
              <w:bottom w:val="nil"/>
            </w:tcBorders>
            <w:shd w:val="clear" w:color="auto" w:fill="auto"/>
          </w:tcPr>
          <w:p w14:paraId="6AEE3CBB" w14:textId="77777777" w:rsidR="00950AA0" w:rsidRPr="00FB4CAA" w:rsidRDefault="00950AA0" w:rsidP="00950AA0">
            <w:pPr>
              <w:rPr>
                <w:rFonts w:ascii="Garamond" w:hAnsi="Garamond"/>
                <w:bCs/>
                <w:sz w:val="22"/>
                <w:lang w:val="fr-FR"/>
              </w:rPr>
            </w:pPr>
          </w:p>
        </w:tc>
        <w:tc>
          <w:tcPr>
            <w:tcW w:w="885" w:type="dxa"/>
            <w:tcBorders>
              <w:top w:val="nil"/>
              <w:bottom w:val="nil"/>
            </w:tcBorders>
            <w:shd w:val="clear" w:color="auto" w:fill="auto"/>
          </w:tcPr>
          <w:p w14:paraId="509CC4F3" w14:textId="77777777" w:rsidR="00950AA0" w:rsidRPr="00FB4CAA" w:rsidRDefault="00950AA0" w:rsidP="00950AA0">
            <w:pPr>
              <w:jc w:val="center"/>
              <w:rPr>
                <w:rFonts w:ascii="Garamond" w:hAnsi="Garamond"/>
                <w:bCs/>
                <w:sz w:val="22"/>
                <w:lang w:val="fr-FR"/>
              </w:rPr>
            </w:pPr>
          </w:p>
        </w:tc>
        <w:tc>
          <w:tcPr>
            <w:tcW w:w="966" w:type="dxa"/>
            <w:tcBorders>
              <w:top w:val="nil"/>
              <w:bottom w:val="nil"/>
            </w:tcBorders>
            <w:shd w:val="clear" w:color="auto" w:fill="auto"/>
          </w:tcPr>
          <w:p w14:paraId="293C713A" w14:textId="77777777" w:rsidR="00950AA0" w:rsidRPr="00E33866" w:rsidRDefault="00950AA0" w:rsidP="00950AA0">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0ED07479" w14:textId="4B3E64BB" w:rsidR="00950AA0" w:rsidRPr="00FB4CAA" w:rsidRDefault="00950AA0" w:rsidP="00950AA0">
            <w:pPr>
              <w:jc w:val="both"/>
              <w:rPr>
                <w:bCs/>
                <w:lang w:val="fr-FR"/>
              </w:rPr>
            </w:pPr>
            <w:r>
              <w:rPr>
                <w:rFonts w:ascii="Garamond" w:hAnsi="Garamond"/>
                <w:bCs/>
                <w:sz w:val="22"/>
                <w:lang w:val="fr-BE"/>
              </w:rPr>
              <w:t>Droit à l’Aide S</w:t>
            </w:r>
            <w:r w:rsidRPr="00950AA0">
              <w:rPr>
                <w:rFonts w:ascii="Garamond" w:hAnsi="Garamond"/>
                <w:bCs/>
                <w:sz w:val="22"/>
                <w:lang w:val="fr-BE"/>
              </w:rPr>
              <w:t>ociale</w:t>
            </w:r>
            <w:r w:rsidRPr="00950AA0" w:rsidDel="00950AA0">
              <w:rPr>
                <w:rFonts w:ascii="Garamond" w:hAnsi="Garamond"/>
                <w:bCs/>
                <w:sz w:val="22"/>
                <w:lang w:val="fr-BE"/>
              </w:rPr>
              <w:t xml:space="preserve"> </w:t>
            </w:r>
            <w:r>
              <w:rPr>
                <w:rFonts w:ascii="Garamond" w:hAnsi="Garamond"/>
                <w:bCs/>
                <w:sz w:val="22"/>
                <w:lang w:val="fr-BE"/>
              </w:rPr>
              <w:t>(DAS)</w:t>
            </w:r>
          </w:p>
        </w:tc>
      </w:tr>
    </w:tbl>
    <w:p w14:paraId="1B803189" w14:textId="77777777" w:rsidR="001A67E9" w:rsidRPr="00FB4CAA" w:rsidRDefault="001A67E9">
      <w:pPr>
        <w:rPr>
          <w:rFonts w:ascii="Garamond" w:hAnsi="Garamond"/>
          <w:bCs/>
          <w:lang w:val="fr-FR"/>
        </w:rPr>
      </w:pPr>
    </w:p>
    <w:p w14:paraId="1FF90B3F" w14:textId="77777777" w:rsidR="001A67E9" w:rsidRPr="00FB4CAA" w:rsidRDefault="001A67E9">
      <w:pPr>
        <w:rPr>
          <w:rFonts w:ascii="Garamond" w:hAnsi="Garamond"/>
          <w:bCs/>
          <w:lang w:val="fr-FR"/>
        </w:rPr>
      </w:pPr>
    </w:p>
    <w:p w14:paraId="30312563" w14:textId="33AB3A25" w:rsidR="001A67E9" w:rsidRPr="001A67E9" w:rsidRDefault="001A67E9">
      <w:pPr>
        <w:numPr>
          <w:ilvl w:val="0"/>
          <w:numId w:val="15"/>
        </w:numPr>
        <w:rPr>
          <w:rFonts w:ascii="Garamond" w:hAnsi="Garamond"/>
          <w:bCs/>
          <w:lang w:val="fr-FR"/>
        </w:rPr>
      </w:pPr>
      <w:r w:rsidRPr="0002434D">
        <w:rPr>
          <w:rFonts w:ascii="Garamond" w:hAnsi="Garamond"/>
          <w:bCs/>
          <w:lang w:val="fr-BE"/>
        </w:rPr>
        <w:t xml:space="preserve">Conditions « Pensionné et </w:t>
      </w:r>
      <w:r w:rsidR="00950AA0" w:rsidRPr="00950AA0">
        <w:rPr>
          <w:rFonts w:ascii="Garamond" w:hAnsi="Garamond"/>
          <w:bCs/>
          <w:lang w:val="fr-BE"/>
        </w:rPr>
        <w:t>soutien du CPAS intégration sociale</w:t>
      </w:r>
      <w:r w:rsidR="00950AA0" w:rsidRPr="0002434D" w:rsidDel="00950AA0">
        <w:rPr>
          <w:rFonts w:ascii="Garamond" w:hAnsi="Garamond"/>
          <w:bCs/>
          <w:lang w:val="fr-BE"/>
        </w:rPr>
        <w:t xml:space="preserve"> </w:t>
      </w:r>
      <w:r w:rsidR="00950AA0" w:rsidRPr="0002434D">
        <w:rPr>
          <w:rFonts w:ascii="Garamond" w:hAnsi="Garamond"/>
          <w:bCs/>
          <w:lang w:val="fr-BE"/>
        </w:rPr>
        <w:t xml:space="preserve">/ </w:t>
      </w:r>
      <w:r w:rsidR="00950AA0" w:rsidRPr="00950AA0">
        <w:rPr>
          <w:rFonts w:ascii="Garamond" w:hAnsi="Garamond"/>
          <w:bCs/>
          <w:lang w:val="fr-BE"/>
        </w:rPr>
        <w:t xml:space="preserve">soutien du CPAS </w:t>
      </w:r>
      <w:r w:rsidR="00950AA0">
        <w:rPr>
          <w:rFonts w:ascii="Garamond" w:hAnsi="Garamond"/>
          <w:bCs/>
          <w:lang w:val="fr-BE"/>
        </w:rPr>
        <w:t xml:space="preserve">aide </w:t>
      </w:r>
      <w:r w:rsidR="00950AA0" w:rsidRPr="00950AA0">
        <w:rPr>
          <w:rFonts w:ascii="Garamond" w:hAnsi="Garamond"/>
          <w:bCs/>
          <w:lang w:val="fr-BE"/>
        </w:rPr>
        <w:t>sociale</w:t>
      </w:r>
      <w:r w:rsidR="00950AA0">
        <w:rPr>
          <w:rFonts w:ascii="Garamond" w:hAnsi="Garamond"/>
          <w:bCs/>
          <w:lang w:val="fr-BE"/>
        </w:rPr>
        <w:t xml:space="preserve"> </w:t>
      </w:r>
      <w:r w:rsidRPr="0002434D">
        <w:rPr>
          <w:rFonts w:ascii="Garamond" w:hAnsi="Garamond"/>
          <w:bCs/>
          <w:lang w:val="fr-BE"/>
        </w:rPr>
        <w:t>» :</w:t>
      </w:r>
    </w:p>
    <w:p w14:paraId="687414F7"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6B096212" w14:textId="77777777" w:rsidTr="00E33866">
        <w:trPr>
          <w:cantSplit/>
          <w:trHeight w:val="249"/>
          <w:tblHeader/>
        </w:trPr>
        <w:tc>
          <w:tcPr>
            <w:tcW w:w="1177" w:type="dxa"/>
            <w:tcBorders>
              <w:top w:val="nil"/>
              <w:left w:val="nil"/>
            </w:tcBorders>
            <w:shd w:val="clear" w:color="auto" w:fill="auto"/>
          </w:tcPr>
          <w:p w14:paraId="485524F1"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057709E5"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42C34F96"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59D10C93"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43DC507F"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760903F5"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52E9B674" w14:textId="77777777" w:rsidR="001A67E9" w:rsidRPr="00E33866" w:rsidRDefault="001A67E9">
            <w:pPr>
              <w:rPr>
                <w:b/>
                <w:bCs/>
              </w:rPr>
            </w:pPr>
            <w:r w:rsidRPr="00E33866">
              <w:rPr>
                <w:rFonts w:ascii="Garamond" w:hAnsi="Garamond"/>
                <w:b/>
                <w:bCs/>
                <w:sz w:val="22"/>
                <w:lang w:val="fr-BE"/>
              </w:rPr>
              <w:t>Explication du code</w:t>
            </w:r>
          </w:p>
        </w:tc>
      </w:tr>
      <w:tr w:rsidR="00950AA0" w:rsidRPr="005924A8" w14:paraId="0D7595E8" w14:textId="77777777" w:rsidTr="00E33866">
        <w:trPr>
          <w:cantSplit/>
          <w:tblHeader/>
        </w:trPr>
        <w:tc>
          <w:tcPr>
            <w:tcW w:w="1177" w:type="dxa"/>
            <w:tcBorders>
              <w:left w:val="nil"/>
              <w:bottom w:val="nil"/>
            </w:tcBorders>
            <w:shd w:val="clear" w:color="auto" w:fill="auto"/>
          </w:tcPr>
          <w:p w14:paraId="620435E3" w14:textId="77777777" w:rsidR="00950AA0" w:rsidRPr="00E33866" w:rsidRDefault="00950AA0" w:rsidP="00950AA0">
            <w:pPr>
              <w:rPr>
                <w:b/>
                <w:bCs/>
              </w:rPr>
            </w:pPr>
            <w:r w:rsidRPr="00E33866">
              <w:rPr>
                <w:rFonts w:ascii="Garamond" w:hAnsi="Garamond"/>
                <w:b/>
                <w:bCs/>
                <w:sz w:val="22"/>
                <w:lang w:val="fr-BE"/>
              </w:rPr>
              <w:t>SPP IS</w:t>
            </w:r>
          </w:p>
        </w:tc>
        <w:tc>
          <w:tcPr>
            <w:tcW w:w="1336" w:type="dxa"/>
            <w:tcBorders>
              <w:bottom w:val="nil"/>
            </w:tcBorders>
            <w:shd w:val="clear" w:color="auto" w:fill="auto"/>
          </w:tcPr>
          <w:p w14:paraId="56942E4A" w14:textId="77777777" w:rsidR="00950AA0" w:rsidRPr="00E33866" w:rsidRDefault="00950AA0" w:rsidP="00950AA0">
            <w:pPr>
              <w:rPr>
                <w:bCs/>
              </w:rPr>
            </w:pPr>
            <w:r w:rsidRPr="00E33866">
              <w:rPr>
                <w:rFonts w:ascii="Garamond" w:hAnsi="Garamond"/>
                <w:bCs/>
                <w:sz w:val="22"/>
                <w:lang w:val="fr-BE"/>
              </w:rPr>
              <w:t>Oui</w:t>
            </w:r>
          </w:p>
        </w:tc>
        <w:tc>
          <w:tcPr>
            <w:tcW w:w="2821" w:type="dxa"/>
            <w:tcBorders>
              <w:bottom w:val="nil"/>
            </w:tcBorders>
            <w:shd w:val="clear" w:color="auto" w:fill="auto"/>
          </w:tcPr>
          <w:p w14:paraId="0DC0AB25" w14:textId="77777777" w:rsidR="00950AA0" w:rsidRPr="00E33866" w:rsidRDefault="00950AA0" w:rsidP="00950AA0">
            <w:pPr>
              <w:rPr>
                <w:bCs/>
              </w:rPr>
            </w:pPr>
            <w:r w:rsidRPr="00E33866">
              <w:rPr>
                <w:rFonts w:ascii="Garamond" w:hAnsi="Garamond"/>
                <w:bCs/>
                <w:sz w:val="22"/>
                <w:lang w:val="fr-BE"/>
              </w:rPr>
              <w:t>Législation</w:t>
            </w:r>
          </w:p>
        </w:tc>
        <w:tc>
          <w:tcPr>
            <w:tcW w:w="2293" w:type="dxa"/>
            <w:tcBorders>
              <w:bottom w:val="nil"/>
            </w:tcBorders>
            <w:shd w:val="clear" w:color="auto" w:fill="auto"/>
          </w:tcPr>
          <w:p w14:paraId="33727140" w14:textId="77777777" w:rsidR="00950AA0" w:rsidRPr="00E33866" w:rsidRDefault="00950AA0" w:rsidP="00950AA0">
            <w:pPr>
              <w:rPr>
                <w:bCs/>
              </w:rPr>
            </w:pPr>
            <w:proofErr w:type="spellStart"/>
            <w:r w:rsidRPr="00E33866">
              <w:rPr>
                <w:rFonts w:ascii="Garamond" w:hAnsi="Garamond"/>
                <w:bCs/>
                <w:sz w:val="22"/>
                <w:lang w:val="fr-BE"/>
              </w:rPr>
              <w:t>legislation</w:t>
            </w:r>
            <w:proofErr w:type="spellEnd"/>
          </w:p>
        </w:tc>
        <w:tc>
          <w:tcPr>
            <w:tcW w:w="885" w:type="dxa"/>
            <w:tcBorders>
              <w:bottom w:val="nil"/>
            </w:tcBorders>
            <w:shd w:val="clear" w:color="auto" w:fill="auto"/>
          </w:tcPr>
          <w:p w14:paraId="486F70AD" w14:textId="77777777" w:rsidR="00950AA0" w:rsidRPr="00E33866" w:rsidRDefault="00950AA0" w:rsidP="00950AA0">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7642812C" w14:textId="77777777" w:rsidR="00950AA0" w:rsidRPr="00E33866" w:rsidRDefault="00950AA0" w:rsidP="00950AA0">
            <w:pPr>
              <w:jc w:val="center"/>
              <w:rPr>
                <w:rFonts w:ascii="Garamond" w:hAnsi="Garamond"/>
                <w:bCs/>
                <w:sz w:val="22"/>
              </w:rPr>
            </w:pPr>
            <w:r w:rsidRPr="00E33866">
              <w:rPr>
                <w:rFonts w:ascii="Garamond" w:hAnsi="Garamond"/>
                <w:bCs/>
                <w:sz w:val="22"/>
              </w:rPr>
              <w:t>1</w:t>
            </w:r>
          </w:p>
        </w:tc>
        <w:tc>
          <w:tcPr>
            <w:tcW w:w="4500" w:type="dxa"/>
            <w:tcBorders>
              <w:bottom w:val="nil"/>
              <w:right w:val="nil"/>
            </w:tcBorders>
            <w:shd w:val="clear" w:color="auto" w:fill="auto"/>
          </w:tcPr>
          <w:p w14:paraId="70627D80" w14:textId="4AE2599C" w:rsidR="00950AA0" w:rsidRPr="00FB4CAA" w:rsidRDefault="00950AA0" w:rsidP="00950AA0">
            <w:pPr>
              <w:jc w:val="both"/>
              <w:rPr>
                <w:bCs/>
                <w:lang w:val="fr-FR"/>
              </w:rPr>
            </w:pPr>
            <w:r w:rsidRPr="00950AA0">
              <w:rPr>
                <w:rFonts w:ascii="Garamond" w:hAnsi="Garamond"/>
                <w:bCs/>
                <w:sz w:val="22"/>
                <w:szCs w:val="22"/>
                <w:lang w:val="fr-BE"/>
              </w:rPr>
              <w:t>Droit à l’Intégration Sociale (DIS)</w:t>
            </w:r>
          </w:p>
        </w:tc>
      </w:tr>
      <w:tr w:rsidR="00950AA0" w:rsidRPr="005924A8" w14:paraId="3D2C2C83" w14:textId="77777777" w:rsidTr="00E33866">
        <w:trPr>
          <w:cantSplit/>
          <w:tblHeader/>
        </w:trPr>
        <w:tc>
          <w:tcPr>
            <w:tcW w:w="1177" w:type="dxa"/>
            <w:tcBorders>
              <w:top w:val="nil"/>
              <w:left w:val="nil"/>
              <w:bottom w:val="nil"/>
            </w:tcBorders>
            <w:shd w:val="clear" w:color="auto" w:fill="auto"/>
          </w:tcPr>
          <w:p w14:paraId="7304A93D" w14:textId="77777777" w:rsidR="00950AA0" w:rsidRPr="00FB4CAA" w:rsidRDefault="00950AA0" w:rsidP="00950AA0">
            <w:pPr>
              <w:rPr>
                <w:rFonts w:ascii="Garamond" w:hAnsi="Garamond"/>
                <w:bCs/>
                <w:sz w:val="22"/>
                <w:lang w:val="fr-FR"/>
              </w:rPr>
            </w:pPr>
          </w:p>
        </w:tc>
        <w:tc>
          <w:tcPr>
            <w:tcW w:w="1336" w:type="dxa"/>
            <w:tcBorders>
              <w:top w:val="nil"/>
              <w:bottom w:val="nil"/>
            </w:tcBorders>
            <w:shd w:val="clear" w:color="auto" w:fill="auto"/>
          </w:tcPr>
          <w:p w14:paraId="14DD7FB3" w14:textId="77777777" w:rsidR="00950AA0" w:rsidRPr="00FB4CAA" w:rsidRDefault="00950AA0" w:rsidP="00950AA0">
            <w:pPr>
              <w:rPr>
                <w:rFonts w:ascii="Garamond" w:hAnsi="Garamond"/>
                <w:bCs/>
                <w:sz w:val="22"/>
                <w:lang w:val="fr-FR"/>
              </w:rPr>
            </w:pPr>
          </w:p>
        </w:tc>
        <w:tc>
          <w:tcPr>
            <w:tcW w:w="2821" w:type="dxa"/>
            <w:tcBorders>
              <w:top w:val="nil"/>
              <w:bottom w:val="nil"/>
            </w:tcBorders>
            <w:shd w:val="clear" w:color="auto" w:fill="auto"/>
          </w:tcPr>
          <w:p w14:paraId="1078B74B" w14:textId="77777777" w:rsidR="00950AA0" w:rsidRPr="00FB4CAA" w:rsidRDefault="00950AA0" w:rsidP="00950AA0">
            <w:pPr>
              <w:rPr>
                <w:rFonts w:ascii="Garamond" w:hAnsi="Garamond"/>
                <w:bCs/>
                <w:sz w:val="22"/>
                <w:lang w:val="fr-FR"/>
              </w:rPr>
            </w:pPr>
          </w:p>
        </w:tc>
        <w:tc>
          <w:tcPr>
            <w:tcW w:w="2293" w:type="dxa"/>
            <w:tcBorders>
              <w:top w:val="nil"/>
              <w:bottom w:val="nil"/>
            </w:tcBorders>
            <w:shd w:val="clear" w:color="auto" w:fill="auto"/>
          </w:tcPr>
          <w:p w14:paraId="021C73BE" w14:textId="77777777" w:rsidR="00950AA0" w:rsidRPr="00FB4CAA" w:rsidRDefault="00950AA0" w:rsidP="00950AA0">
            <w:pPr>
              <w:rPr>
                <w:rFonts w:ascii="Garamond" w:hAnsi="Garamond"/>
                <w:bCs/>
                <w:sz w:val="22"/>
                <w:lang w:val="fr-FR"/>
              </w:rPr>
            </w:pPr>
          </w:p>
        </w:tc>
        <w:tc>
          <w:tcPr>
            <w:tcW w:w="885" w:type="dxa"/>
            <w:tcBorders>
              <w:top w:val="nil"/>
              <w:bottom w:val="nil"/>
            </w:tcBorders>
            <w:shd w:val="clear" w:color="auto" w:fill="auto"/>
          </w:tcPr>
          <w:p w14:paraId="1890FC0B" w14:textId="77777777" w:rsidR="00950AA0" w:rsidRPr="00FB4CAA" w:rsidRDefault="00950AA0" w:rsidP="00950AA0">
            <w:pPr>
              <w:jc w:val="center"/>
              <w:rPr>
                <w:rFonts w:ascii="Garamond" w:hAnsi="Garamond"/>
                <w:bCs/>
                <w:sz w:val="22"/>
                <w:lang w:val="fr-FR"/>
              </w:rPr>
            </w:pPr>
          </w:p>
        </w:tc>
        <w:tc>
          <w:tcPr>
            <w:tcW w:w="966" w:type="dxa"/>
            <w:tcBorders>
              <w:top w:val="nil"/>
              <w:bottom w:val="nil"/>
            </w:tcBorders>
            <w:shd w:val="clear" w:color="auto" w:fill="auto"/>
          </w:tcPr>
          <w:p w14:paraId="0D21F86F" w14:textId="77777777" w:rsidR="00950AA0" w:rsidRPr="00E33866" w:rsidRDefault="00950AA0" w:rsidP="00950AA0">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6B447AE9" w14:textId="68948A0A" w:rsidR="00950AA0" w:rsidRPr="00FB4CAA" w:rsidRDefault="00950AA0" w:rsidP="00950AA0">
            <w:pPr>
              <w:jc w:val="both"/>
              <w:rPr>
                <w:bCs/>
                <w:lang w:val="fr-FR"/>
              </w:rPr>
            </w:pPr>
            <w:r>
              <w:rPr>
                <w:rFonts w:ascii="Garamond" w:hAnsi="Garamond"/>
                <w:bCs/>
                <w:sz w:val="22"/>
                <w:lang w:val="fr-BE"/>
              </w:rPr>
              <w:t>Droit à l’Aide S</w:t>
            </w:r>
            <w:r w:rsidRPr="00950AA0">
              <w:rPr>
                <w:rFonts w:ascii="Garamond" w:hAnsi="Garamond"/>
                <w:bCs/>
                <w:sz w:val="22"/>
                <w:lang w:val="fr-BE"/>
              </w:rPr>
              <w:t>ociale</w:t>
            </w:r>
            <w:r w:rsidRPr="00950AA0" w:rsidDel="00950AA0">
              <w:rPr>
                <w:rFonts w:ascii="Garamond" w:hAnsi="Garamond"/>
                <w:bCs/>
                <w:sz w:val="22"/>
                <w:lang w:val="fr-BE"/>
              </w:rPr>
              <w:t xml:space="preserve"> </w:t>
            </w:r>
            <w:r>
              <w:rPr>
                <w:rFonts w:ascii="Garamond" w:hAnsi="Garamond"/>
                <w:bCs/>
                <w:sz w:val="22"/>
                <w:lang w:val="fr-BE"/>
              </w:rPr>
              <w:t>(DAS)</w:t>
            </w:r>
          </w:p>
        </w:tc>
      </w:tr>
    </w:tbl>
    <w:p w14:paraId="62B47EC5" w14:textId="77777777" w:rsidR="001A67E9" w:rsidRPr="00FB4CAA" w:rsidRDefault="001A67E9">
      <w:pPr>
        <w:rPr>
          <w:rFonts w:ascii="Garamond" w:hAnsi="Garamond"/>
          <w:bCs/>
          <w:lang w:val="fr-FR"/>
        </w:rPr>
      </w:pPr>
    </w:p>
    <w:p w14:paraId="41703BF6" w14:textId="77777777" w:rsidR="001A67E9" w:rsidRPr="00FB4CAA" w:rsidRDefault="001A67E9">
      <w:pPr>
        <w:rPr>
          <w:rFonts w:ascii="Garamond" w:hAnsi="Garamond"/>
          <w:bCs/>
          <w:lang w:val="fr-FR"/>
        </w:rPr>
      </w:pPr>
    </w:p>
    <w:p w14:paraId="09B91188" w14:textId="77777777" w:rsidR="004F0327" w:rsidRPr="00FB4CAA" w:rsidRDefault="004F0327">
      <w:pPr>
        <w:rPr>
          <w:rFonts w:ascii="Garamond" w:hAnsi="Garamond"/>
          <w:bCs/>
          <w:lang w:val="fr-FR"/>
        </w:rPr>
      </w:pPr>
    </w:p>
    <w:p w14:paraId="1BE2349F" w14:textId="25808FB4" w:rsidR="001A67E9" w:rsidRPr="00AA54BE" w:rsidRDefault="001A67E9">
      <w:pPr>
        <w:numPr>
          <w:ilvl w:val="0"/>
          <w:numId w:val="15"/>
        </w:numPr>
        <w:rPr>
          <w:rFonts w:ascii="Garamond" w:hAnsi="Garamond"/>
          <w:bCs/>
          <w:lang w:val="fr-BE"/>
        </w:rPr>
      </w:pPr>
      <w:r w:rsidRPr="0002434D">
        <w:rPr>
          <w:rFonts w:ascii="Garamond" w:hAnsi="Garamond"/>
          <w:bCs/>
          <w:lang w:val="fr-BE"/>
        </w:rPr>
        <w:t>Conditions « </w:t>
      </w:r>
      <w:r w:rsidR="001C30C2" w:rsidRPr="00AA54BE">
        <w:rPr>
          <w:rFonts w:ascii="Garamond" w:hAnsi="Garamond"/>
          <w:bCs/>
          <w:lang w:val="fr-BE"/>
        </w:rPr>
        <w:t xml:space="preserve">Prépensionné (avant 2012) / </w:t>
      </w:r>
      <w:r w:rsidR="00C8789D" w:rsidRPr="00DF5D2A">
        <w:rPr>
          <w:rFonts w:ascii="Garamond" w:hAnsi="Garamond"/>
          <w:bCs/>
          <w:lang w:val="fr-BE"/>
        </w:rPr>
        <w:t>chômage complet avec complément d’entreprise</w:t>
      </w:r>
      <w:r w:rsidR="00C8789D" w:rsidRPr="003D0578">
        <w:rPr>
          <w:rFonts w:ascii="Garamond" w:hAnsi="Garamond"/>
          <w:bCs/>
          <w:color w:val="FF0000"/>
          <w:lang w:val="fr-BE"/>
        </w:rPr>
        <w:t xml:space="preserve"> </w:t>
      </w:r>
      <w:r w:rsidR="001C30C2" w:rsidRPr="00AA54BE">
        <w:rPr>
          <w:rFonts w:ascii="Garamond" w:hAnsi="Garamond"/>
          <w:bCs/>
          <w:lang w:val="fr-BE"/>
        </w:rPr>
        <w:t xml:space="preserve">(depuis 2012) et </w:t>
      </w:r>
      <w:r w:rsidR="00950AA0" w:rsidRPr="00950AA0">
        <w:rPr>
          <w:rFonts w:ascii="Garamond" w:hAnsi="Garamond"/>
          <w:bCs/>
          <w:lang w:val="fr-BE"/>
        </w:rPr>
        <w:t>soutien du CPAS intégration sociale</w:t>
      </w:r>
      <w:r w:rsidR="00950AA0" w:rsidRPr="0002434D" w:rsidDel="00950AA0">
        <w:rPr>
          <w:rFonts w:ascii="Garamond" w:hAnsi="Garamond"/>
          <w:bCs/>
          <w:lang w:val="fr-BE"/>
        </w:rPr>
        <w:t xml:space="preserve"> </w:t>
      </w:r>
      <w:r w:rsidR="00950AA0" w:rsidRPr="0002434D">
        <w:rPr>
          <w:rFonts w:ascii="Garamond" w:hAnsi="Garamond"/>
          <w:bCs/>
          <w:lang w:val="fr-BE"/>
        </w:rPr>
        <w:t xml:space="preserve">/ </w:t>
      </w:r>
      <w:r w:rsidR="00950AA0" w:rsidRPr="00950AA0">
        <w:rPr>
          <w:rFonts w:ascii="Garamond" w:hAnsi="Garamond"/>
          <w:bCs/>
          <w:lang w:val="fr-BE"/>
        </w:rPr>
        <w:t xml:space="preserve">soutien du CPAS </w:t>
      </w:r>
      <w:r w:rsidR="00950AA0">
        <w:rPr>
          <w:rFonts w:ascii="Garamond" w:hAnsi="Garamond"/>
          <w:bCs/>
          <w:lang w:val="fr-BE"/>
        </w:rPr>
        <w:t xml:space="preserve">aide </w:t>
      </w:r>
      <w:r w:rsidR="00950AA0" w:rsidRPr="00950AA0">
        <w:rPr>
          <w:rFonts w:ascii="Garamond" w:hAnsi="Garamond"/>
          <w:bCs/>
          <w:lang w:val="fr-BE"/>
        </w:rPr>
        <w:t>sociale</w:t>
      </w:r>
      <w:r w:rsidR="00950AA0">
        <w:rPr>
          <w:rFonts w:ascii="Garamond" w:hAnsi="Garamond"/>
          <w:bCs/>
          <w:lang w:val="fr-BE"/>
        </w:rPr>
        <w:t xml:space="preserve"> </w:t>
      </w:r>
      <w:r w:rsidRPr="0002434D">
        <w:rPr>
          <w:rFonts w:ascii="Garamond" w:hAnsi="Garamond"/>
          <w:bCs/>
          <w:lang w:val="fr-BE"/>
        </w:rPr>
        <w:t>» :</w:t>
      </w:r>
    </w:p>
    <w:p w14:paraId="500983AA"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1A67E9" w:rsidRPr="00E33866" w14:paraId="67F72FC0" w14:textId="77777777" w:rsidTr="00E33866">
        <w:trPr>
          <w:cantSplit/>
          <w:trHeight w:val="249"/>
          <w:tblHeader/>
        </w:trPr>
        <w:tc>
          <w:tcPr>
            <w:tcW w:w="1177" w:type="dxa"/>
            <w:tcBorders>
              <w:top w:val="nil"/>
              <w:left w:val="nil"/>
            </w:tcBorders>
            <w:shd w:val="clear" w:color="auto" w:fill="auto"/>
          </w:tcPr>
          <w:p w14:paraId="180CEAAD"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4293A120"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34991DE5"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711CA8CA"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73843BF9" w14:textId="77777777" w:rsidR="001A67E9" w:rsidRPr="00E33866" w:rsidRDefault="001A67E9">
            <w:pPr>
              <w:rPr>
                <w:b/>
                <w:bCs/>
              </w:rPr>
            </w:pPr>
            <w:r w:rsidRPr="00E33866">
              <w:rPr>
                <w:rFonts w:ascii="Garamond" w:hAnsi="Garamond"/>
                <w:b/>
                <w:bCs/>
                <w:sz w:val="22"/>
                <w:lang w:val="fr-BE"/>
              </w:rPr>
              <w:t>Signe</w:t>
            </w:r>
          </w:p>
        </w:tc>
        <w:tc>
          <w:tcPr>
            <w:tcW w:w="966" w:type="dxa"/>
            <w:tcBorders>
              <w:top w:val="nil"/>
            </w:tcBorders>
            <w:shd w:val="clear" w:color="auto" w:fill="auto"/>
          </w:tcPr>
          <w:p w14:paraId="32FDC38F" w14:textId="77777777" w:rsidR="001A67E9" w:rsidRPr="00E33866" w:rsidRDefault="001A67E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4C44016A" w14:textId="77777777" w:rsidR="001A67E9" w:rsidRPr="00E33866" w:rsidRDefault="001A67E9">
            <w:pPr>
              <w:rPr>
                <w:b/>
                <w:bCs/>
              </w:rPr>
            </w:pPr>
            <w:r w:rsidRPr="00E33866">
              <w:rPr>
                <w:rFonts w:ascii="Garamond" w:hAnsi="Garamond"/>
                <w:b/>
                <w:bCs/>
                <w:sz w:val="22"/>
                <w:lang w:val="fr-BE"/>
              </w:rPr>
              <w:t>Explication du code</w:t>
            </w:r>
          </w:p>
        </w:tc>
      </w:tr>
      <w:tr w:rsidR="00950AA0" w:rsidRPr="005924A8" w14:paraId="59463305" w14:textId="77777777" w:rsidTr="00E33866">
        <w:trPr>
          <w:cantSplit/>
          <w:tblHeader/>
        </w:trPr>
        <w:tc>
          <w:tcPr>
            <w:tcW w:w="1177" w:type="dxa"/>
            <w:tcBorders>
              <w:left w:val="nil"/>
              <w:bottom w:val="nil"/>
            </w:tcBorders>
            <w:shd w:val="clear" w:color="auto" w:fill="auto"/>
          </w:tcPr>
          <w:p w14:paraId="10EFB657" w14:textId="77777777" w:rsidR="00950AA0" w:rsidRPr="00E33866" w:rsidRDefault="00950AA0" w:rsidP="00950AA0">
            <w:pPr>
              <w:rPr>
                <w:b/>
                <w:bCs/>
              </w:rPr>
            </w:pPr>
            <w:r w:rsidRPr="00E33866">
              <w:rPr>
                <w:rFonts w:ascii="Garamond" w:hAnsi="Garamond"/>
                <w:b/>
                <w:bCs/>
                <w:sz w:val="22"/>
                <w:lang w:val="fr-BE"/>
              </w:rPr>
              <w:t>SPP IS</w:t>
            </w:r>
          </w:p>
        </w:tc>
        <w:tc>
          <w:tcPr>
            <w:tcW w:w="1336" w:type="dxa"/>
            <w:tcBorders>
              <w:bottom w:val="nil"/>
            </w:tcBorders>
            <w:shd w:val="clear" w:color="auto" w:fill="auto"/>
          </w:tcPr>
          <w:p w14:paraId="5732D60F" w14:textId="77777777" w:rsidR="00950AA0" w:rsidRPr="00E33866" w:rsidRDefault="00950AA0" w:rsidP="00950AA0">
            <w:pPr>
              <w:rPr>
                <w:bCs/>
              </w:rPr>
            </w:pPr>
            <w:r w:rsidRPr="00E33866">
              <w:rPr>
                <w:rFonts w:ascii="Garamond" w:hAnsi="Garamond"/>
                <w:bCs/>
                <w:sz w:val="22"/>
                <w:lang w:val="fr-BE"/>
              </w:rPr>
              <w:t>Oui</w:t>
            </w:r>
          </w:p>
        </w:tc>
        <w:tc>
          <w:tcPr>
            <w:tcW w:w="2821" w:type="dxa"/>
            <w:tcBorders>
              <w:bottom w:val="nil"/>
            </w:tcBorders>
            <w:shd w:val="clear" w:color="auto" w:fill="auto"/>
          </w:tcPr>
          <w:p w14:paraId="544AEEF7" w14:textId="77777777" w:rsidR="00950AA0" w:rsidRPr="00E33866" w:rsidRDefault="00950AA0" w:rsidP="00950AA0">
            <w:pPr>
              <w:rPr>
                <w:bCs/>
              </w:rPr>
            </w:pPr>
            <w:r w:rsidRPr="00E33866">
              <w:rPr>
                <w:rFonts w:ascii="Garamond" w:hAnsi="Garamond"/>
                <w:bCs/>
                <w:sz w:val="22"/>
                <w:lang w:val="fr-BE"/>
              </w:rPr>
              <w:t>Législation</w:t>
            </w:r>
          </w:p>
        </w:tc>
        <w:tc>
          <w:tcPr>
            <w:tcW w:w="2293" w:type="dxa"/>
            <w:tcBorders>
              <w:bottom w:val="nil"/>
            </w:tcBorders>
            <w:shd w:val="clear" w:color="auto" w:fill="auto"/>
          </w:tcPr>
          <w:p w14:paraId="59BE5AB0" w14:textId="77777777" w:rsidR="00950AA0" w:rsidRPr="00E33866" w:rsidRDefault="00950AA0" w:rsidP="00950AA0">
            <w:pPr>
              <w:rPr>
                <w:bCs/>
              </w:rPr>
            </w:pPr>
            <w:proofErr w:type="spellStart"/>
            <w:r w:rsidRPr="00E33866">
              <w:rPr>
                <w:rFonts w:ascii="Garamond" w:hAnsi="Garamond"/>
                <w:bCs/>
                <w:sz w:val="22"/>
                <w:lang w:val="fr-BE"/>
              </w:rPr>
              <w:t>legislation</w:t>
            </w:r>
            <w:proofErr w:type="spellEnd"/>
          </w:p>
        </w:tc>
        <w:tc>
          <w:tcPr>
            <w:tcW w:w="885" w:type="dxa"/>
            <w:tcBorders>
              <w:bottom w:val="nil"/>
            </w:tcBorders>
            <w:shd w:val="clear" w:color="auto" w:fill="auto"/>
          </w:tcPr>
          <w:p w14:paraId="76A9ED6C" w14:textId="77777777" w:rsidR="00950AA0" w:rsidRPr="00E33866" w:rsidRDefault="00950AA0" w:rsidP="00950AA0">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7006401E" w14:textId="77777777" w:rsidR="00950AA0" w:rsidRPr="00E33866" w:rsidRDefault="00950AA0" w:rsidP="00950AA0">
            <w:pPr>
              <w:jc w:val="center"/>
              <w:rPr>
                <w:rFonts w:ascii="Garamond" w:hAnsi="Garamond"/>
                <w:bCs/>
                <w:sz w:val="22"/>
              </w:rPr>
            </w:pPr>
            <w:r w:rsidRPr="00E33866">
              <w:rPr>
                <w:rFonts w:ascii="Garamond" w:hAnsi="Garamond"/>
                <w:bCs/>
                <w:sz w:val="22"/>
              </w:rPr>
              <w:t>1</w:t>
            </w:r>
          </w:p>
        </w:tc>
        <w:tc>
          <w:tcPr>
            <w:tcW w:w="4500" w:type="dxa"/>
            <w:tcBorders>
              <w:bottom w:val="nil"/>
              <w:right w:val="nil"/>
            </w:tcBorders>
            <w:shd w:val="clear" w:color="auto" w:fill="auto"/>
          </w:tcPr>
          <w:p w14:paraId="3AD6B0B7" w14:textId="5015BFB6" w:rsidR="00950AA0" w:rsidRPr="00FB4CAA" w:rsidRDefault="00950AA0" w:rsidP="00950AA0">
            <w:pPr>
              <w:jc w:val="both"/>
              <w:rPr>
                <w:bCs/>
                <w:lang w:val="fr-FR"/>
              </w:rPr>
            </w:pPr>
            <w:r w:rsidRPr="00950AA0">
              <w:rPr>
                <w:rFonts w:ascii="Garamond" w:hAnsi="Garamond"/>
                <w:bCs/>
                <w:sz w:val="22"/>
                <w:szCs w:val="22"/>
                <w:lang w:val="fr-BE"/>
              </w:rPr>
              <w:t>Droit à l’Intégration Sociale (DIS)</w:t>
            </w:r>
          </w:p>
        </w:tc>
      </w:tr>
      <w:tr w:rsidR="00950AA0" w:rsidRPr="005924A8" w14:paraId="43E6095E" w14:textId="77777777" w:rsidTr="00E33866">
        <w:trPr>
          <w:cantSplit/>
          <w:tblHeader/>
        </w:trPr>
        <w:tc>
          <w:tcPr>
            <w:tcW w:w="1177" w:type="dxa"/>
            <w:tcBorders>
              <w:top w:val="nil"/>
              <w:left w:val="nil"/>
              <w:bottom w:val="nil"/>
            </w:tcBorders>
            <w:shd w:val="clear" w:color="auto" w:fill="auto"/>
          </w:tcPr>
          <w:p w14:paraId="75203F26" w14:textId="77777777" w:rsidR="00950AA0" w:rsidRPr="00FB4CAA" w:rsidRDefault="00950AA0" w:rsidP="00950AA0">
            <w:pPr>
              <w:rPr>
                <w:rFonts w:ascii="Garamond" w:hAnsi="Garamond"/>
                <w:bCs/>
                <w:sz w:val="22"/>
                <w:lang w:val="fr-FR"/>
              </w:rPr>
            </w:pPr>
          </w:p>
        </w:tc>
        <w:tc>
          <w:tcPr>
            <w:tcW w:w="1336" w:type="dxa"/>
            <w:tcBorders>
              <w:top w:val="nil"/>
              <w:bottom w:val="nil"/>
            </w:tcBorders>
            <w:shd w:val="clear" w:color="auto" w:fill="auto"/>
          </w:tcPr>
          <w:p w14:paraId="71238A11" w14:textId="77777777" w:rsidR="00950AA0" w:rsidRPr="00FB4CAA" w:rsidRDefault="00950AA0" w:rsidP="00950AA0">
            <w:pPr>
              <w:rPr>
                <w:rFonts w:ascii="Garamond" w:hAnsi="Garamond"/>
                <w:bCs/>
                <w:sz w:val="22"/>
                <w:lang w:val="fr-FR"/>
              </w:rPr>
            </w:pPr>
          </w:p>
        </w:tc>
        <w:tc>
          <w:tcPr>
            <w:tcW w:w="2821" w:type="dxa"/>
            <w:tcBorders>
              <w:top w:val="nil"/>
              <w:bottom w:val="nil"/>
            </w:tcBorders>
            <w:shd w:val="clear" w:color="auto" w:fill="auto"/>
          </w:tcPr>
          <w:p w14:paraId="7B74925A" w14:textId="77777777" w:rsidR="00950AA0" w:rsidRPr="00FB4CAA" w:rsidRDefault="00950AA0" w:rsidP="00950AA0">
            <w:pPr>
              <w:rPr>
                <w:rFonts w:ascii="Garamond" w:hAnsi="Garamond"/>
                <w:bCs/>
                <w:sz w:val="22"/>
                <w:lang w:val="fr-FR"/>
              </w:rPr>
            </w:pPr>
          </w:p>
        </w:tc>
        <w:tc>
          <w:tcPr>
            <w:tcW w:w="2293" w:type="dxa"/>
            <w:tcBorders>
              <w:top w:val="nil"/>
              <w:bottom w:val="nil"/>
            </w:tcBorders>
            <w:shd w:val="clear" w:color="auto" w:fill="auto"/>
          </w:tcPr>
          <w:p w14:paraId="421F815A" w14:textId="77777777" w:rsidR="00950AA0" w:rsidRPr="00FB4CAA" w:rsidRDefault="00950AA0" w:rsidP="00950AA0">
            <w:pPr>
              <w:rPr>
                <w:rFonts w:ascii="Garamond" w:hAnsi="Garamond"/>
                <w:bCs/>
                <w:sz w:val="22"/>
                <w:lang w:val="fr-FR"/>
              </w:rPr>
            </w:pPr>
          </w:p>
        </w:tc>
        <w:tc>
          <w:tcPr>
            <w:tcW w:w="885" w:type="dxa"/>
            <w:tcBorders>
              <w:top w:val="nil"/>
              <w:bottom w:val="nil"/>
            </w:tcBorders>
            <w:shd w:val="clear" w:color="auto" w:fill="auto"/>
          </w:tcPr>
          <w:p w14:paraId="4DB240DF" w14:textId="77777777" w:rsidR="00950AA0" w:rsidRPr="00FB4CAA" w:rsidRDefault="00950AA0" w:rsidP="00950AA0">
            <w:pPr>
              <w:jc w:val="center"/>
              <w:rPr>
                <w:rFonts w:ascii="Garamond" w:hAnsi="Garamond"/>
                <w:bCs/>
                <w:sz w:val="22"/>
                <w:lang w:val="fr-FR"/>
              </w:rPr>
            </w:pPr>
          </w:p>
        </w:tc>
        <w:tc>
          <w:tcPr>
            <w:tcW w:w="966" w:type="dxa"/>
            <w:tcBorders>
              <w:top w:val="nil"/>
              <w:bottom w:val="nil"/>
            </w:tcBorders>
            <w:shd w:val="clear" w:color="auto" w:fill="auto"/>
          </w:tcPr>
          <w:p w14:paraId="4A6F896C" w14:textId="77777777" w:rsidR="00950AA0" w:rsidRPr="00E33866" w:rsidRDefault="00950AA0" w:rsidP="00950AA0">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33F7C8FB" w14:textId="6D68825B" w:rsidR="00950AA0" w:rsidRPr="00FB4CAA" w:rsidRDefault="00950AA0" w:rsidP="00950AA0">
            <w:pPr>
              <w:jc w:val="both"/>
              <w:rPr>
                <w:bCs/>
                <w:lang w:val="fr-FR"/>
              </w:rPr>
            </w:pPr>
            <w:r>
              <w:rPr>
                <w:rFonts w:ascii="Garamond" w:hAnsi="Garamond"/>
                <w:bCs/>
                <w:sz w:val="22"/>
                <w:lang w:val="fr-BE"/>
              </w:rPr>
              <w:t>Droit à l’Aide S</w:t>
            </w:r>
            <w:r w:rsidRPr="00950AA0">
              <w:rPr>
                <w:rFonts w:ascii="Garamond" w:hAnsi="Garamond"/>
                <w:bCs/>
                <w:sz w:val="22"/>
                <w:lang w:val="fr-BE"/>
              </w:rPr>
              <w:t>ociale</w:t>
            </w:r>
            <w:r w:rsidRPr="00950AA0" w:rsidDel="00950AA0">
              <w:rPr>
                <w:rFonts w:ascii="Garamond" w:hAnsi="Garamond"/>
                <w:bCs/>
                <w:sz w:val="22"/>
                <w:lang w:val="fr-BE"/>
              </w:rPr>
              <w:t xml:space="preserve"> </w:t>
            </w:r>
            <w:r>
              <w:rPr>
                <w:rFonts w:ascii="Garamond" w:hAnsi="Garamond"/>
                <w:bCs/>
                <w:sz w:val="22"/>
                <w:lang w:val="fr-BE"/>
              </w:rPr>
              <w:t>(DAS)</w:t>
            </w:r>
          </w:p>
        </w:tc>
      </w:tr>
    </w:tbl>
    <w:p w14:paraId="6B024039" w14:textId="77777777" w:rsidR="007E1255" w:rsidRDefault="007E1255" w:rsidP="00DF5D2A">
      <w:pPr>
        <w:rPr>
          <w:rFonts w:ascii="Garamond" w:hAnsi="Garamond"/>
          <w:bCs/>
          <w:lang w:val="fr-BE"/>
        </w:rPr>
      </w:pPr>
    </w:p>
    <w:p w14:paraId="5066CC2F" w14:textId="5D5DC3B5" w:rsidR="007E1255" w:rsidRPr="00AA54BE" w:rsidRDefault="007E1255" w:rsidP="007E1255">
      <w:pPr>
        <w:numPr>
          <w:ilvl w:val="0"/>
          <w:numId w:val="15"/>
        </w:numPr>
        <w:rPr>
          <w:rFonts w:ascii="Garamond" w:hAnsi="Garamond"/>
          <w:bCs/>
          <w:lang w:val="fr-BE"/>
        </w:rPr>
      </w:pPr>
      <w:r w:rsidRPr="0002434D">
        <w:rPr>
          <w:rFonts w:ascii="Garamond" w:hAnsi="Garamond"/>
          <w:bCs/>
          <w:lang w:val="fr-BE"/>
        </w:rPr>
        <w:t>Conditions « </w:t>
      </w:r>
      <w:r w:rsidRPr="00DF5D2A">
        <w:rPr>
          <w:rFonts w:ascii="Garamond" w:hAnsi="Garamond"/>
          <w:bCs/>
          <w:lang w:val="fr-BE"/>
        </w:rPr>
        <w:t xml:space="preserve">Mise en disponibilité préalable à la retraite et </w:t>
      </w:r>
      <w:r w:rsidR="00950AA0" w:rsidRPr="00950AA0">
        <w:rPr>
          <w:rFonts w:ascii="Garamond" w:hAnsi="Garamond"/>
          <w:bCs/>
          <w:lang w:val="fr-BE"/>
        </w:rPr>
        <w:t>soutien du CPAS intégration sociale</w:t>
      </w:r>
      <w:r w:rsidR="00950AA0" w:rsidRPr="0002434D" w:rsidDel="00950AA0">
        <w:rPr>
          <w:rFonts w:ascii="Garamond" w:hAnsi="Garamond"/>
          <w:bCs/>
          <w:lang w:val="fr-BE"/>
        </w:rPr>
        <w:t xml:space="preserve"> </w:t>
      </w:r>
      <w:r w:rsidR="00950AA0" w:rsidRPr="0002434D">
        <w:rPr>
          <w:rFonts w:ascii="Garamond" w:hAnsi="Garamond"/>
          <w:bCs/>
          <w:lang w:val="fr-BE"/>
        </w:rPr>
        <w:t xml:space="preserve">/ </w:t>
      </w:r>
      <w:r w:rsidR="00950AA0" w:rsidRPr="00950AA0">
        <w:rPr>
          <w:rFonts w:ascii="Garamond" w:hAnsi="Garamond"/>
          <w:bCs/>
          <w:lang w:val="fr-BE"/>
        </w:rPr>
        <w:t xml:space="preserve">soutien du CPAS </w:t>
      </w:r>
      <w:r w:rsidR="00950AA0">
        <w:rPr>
          <w:rFonts w:ascii="Garamond" w:hAnsi="Garamond"/>
          <w:bCs/>
          <w:lang w:val="fr-BE"/>
        </w:rPr>
        <w:t xml:space="preserve">aide </w:t>
      </w:r>
      <w:r w:rsidR="00950AA0" w:rsidRPr="00950AA0">
        <w:rPr>
          <w:rFonts w:ascii="Garamond" w:hAnsi="Garamond"/>
          <w:bCs/>
          <w:lang w:val="fr-BE"/>
        </w:rPr>
        <w:t>sociale</w:t>
      </w:r>
      <w:r w:rsidR="00950AA0">
        <w:rPr>
          <w:rFonts w:ascii="Garamond" w:hAnsi="Garamond"/>
          <w:bCs/>
          <w:lang w:val="fr-BE"/>
        </w:rPr>
        <w:t xml:space="preserve"> </w:t>
      </w:r>
      <w:r w:rsidRPr="0002434D">
        <w:rPr>
          <w:rFonts w:ascii="Garamond" w:hAnsi="Garamond"/>
          <w:bCs/>
          <w:lang w:val="fr-BE"/>
        </w:rPr>
        <w:t>» :</w:t>
      </w:r>
    </w:p>
    <w:p w14:paraId="12B3FC1F" w14:textId="77777777" w:rsidR="007E1255" w:rsidRPr="001A67E9" w:rsidRDefault="007E1255" w:rsidP="007E1255">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7E1255" w:rsidRPr="00E33866" w14:paraId="22255488" w14:textId="77777777" w:rsidTr="00615739">
        <w:trPr>
          <w:cantSplit/>
          <w:trHeight w:val="249"/>
          <w:tblHeader/>
        </w:trPr>
        <w:tc>
          <w:tcPr>
            <w:tcW w:w="1177" w:type="dxa"/>
            <w:tcBorders>
              <w:top w:val="nil"/>
              <w:left w:val="nil"/>
            </w:tcBorders>
            <w:shd w:val="clear" w:color="auto" w:fill="auto"/>
          </w:tcPr>
          <w:p w14:paraId="1DDBEAF5" w14:textId="77777777" w:rsidR="007E1255" w:rsidRPr="00E33866" w:rsidRDefault="007E1255" w:rsidP="00615739">
            <w:pPr>
              <w:rPr>
                <w:b/>
                <w:bCs/>
              </w:rPr>
            </w:pPr>
            <w:r w:rsidRPr="00E33866">
              <w:rPr>
                <w:rFonts w:ascii="Garamond" w:hAnsi="Garamond"/>
                <w:b/>
                <w:bCs/>
                <w:sz w:val="22"/>
                <w:lang w:val="fr-BE"/>
              </w:rPr>
              <w:t>Fichier</w:t>
            </w:r>
          </w:p>
        </w:tc>
        <w:tc>
          <w:tcPr>
            <w:tcW w:w="1336" w:type="dxa"/>
            <w:tcBorders>
              <w:top w:val="nil"/>
            </w:tcBorders>
            <w:shd w:val="clear" w:color="auto" w:fill="auto"/>
          </w:tcPr>
          <w:p w14:paraId="18D18D9A" w14:textId="77777777" w:rsidR="007E1255" w:rsidRPr="00E33866" w:rsidRDefault="007E1255" w:rsidP="00615739">
            <w:pPr>
              <w:rPr>
                <w:b/>
                <w:bCs/>
              </w:rPr>
            </w:pPr>
            <w:r w:rsidRPr="00E33866">
              <w:rPr>
                <w:rFonts w:ascii="Garamond" w:hAnsi="Garamond"/>
                <w:b/>
                <w:bCs/>
                <w:sz w:val="22"/>
                <w:lang w:val="fr-BE"/>
              </w:rPr>
              <w:t>occurrence</w:t>
            </w:r>
          </w:p>
        </w:tc>
        <w:tc>
          <w:tcPr>
            <w:tcW w:w="2821" w:type="dxa"/>
            <w:tcBorders>
              <w:top w:val="nil"/>
            </w:tcBorders>
            <w:shd w:val="clear" w:color="auto" w:fill="auto"/>
          </w:tcPr>
          <w:p w14:paraId="3A320332" w14:textId="77777777" w:rsidR="007E1255" w:rsidRPr="00E33866" w:rsidRDefault="007E1255" w:rsidP="0061573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2BB15C1F" w14:textId="77777777" w:rsidR="007E1255" w:rsidRPr="00E33866" w:rsidRDefault="007E1255" w:rsidP="0061573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4E27EBA0" w14:textId="77777777" w:rsidR="007E1255" w:rsidRPr="00E33866" w:rsidRDefault="007E1255" w:rsidP="00615739">
            <w:pPr>
              <w:rPr>
                <w:b/>
                <w:bCs/>
              </w:rPr>
            </w:pPr>
            <w:r w:rsidRPr="00E33866">
              <w:rPr>
                <w:rFonts w:ascii="Garamond" w:hAnsi="Garamond"/>
                <w:b/>
                <w:bCs/>
                <w:sz w:val="22"/>
                <w:lang w:val="fr-BE"/>
              </w:rPr>
              <w:t>Signe</w:t>
            </w:r>
          </w:p>
        </w:tc>
        <w:tc>
          <w:tcPr>
            <w:tcW w:w="966" w:type="dxa"/>
            <w:tcBorders>
              <w:top w:val="nil"/>
            </w:tcBorders>
            <w:shd w:val="clear" w:color="auto" w:fill="auto"/>
          </w:tcPr>
          <w:p w14:paraId="6C873536" w14:textId="77777777" w:rsidR="007E1255" w:rsidRPr="00E33866" w:rsidRDefault="007E1255" w:rsidP="00615739">
            <w:pPr>
              <w:rPr>
                <w:b/>
                <w:bCs/>
              </w:rPr>
            </w:pPr>
            <w:r w:rsidRPr="00E33866">
              <w:rPr>
                <w:rFonts w:ascii="Garamond" w:hAnsi="Garamond"/>
                <w:b/>
                <w:bCs/>
                <w:sz w:val="22"/>
                <w:lang w:val="fr-BE"/>
              </w:rPr>
              <w:t>Code</w:t>
            </w:r>
          </w:p>
        </w:tc>
        <w:tc>
          <w:tcPr>
            <w:tcW w:w="4500" w:type="dxa"/>
            <w:tcBorders>
              <w:top w:val="nil"/>
              <w:right w:val="nil"/>
            </w:tcBorders>
            <w:shd w:val="clear" w:color="auto" w:fill="auto"/>
          </w:tcPr>
          <w:p w14:paraId="1A113B86" w14:textId="77777777" w:rsidR="007E1255" w:rsidRPr="00E33866" w:rsidRDefault="007E1255" w:rsidP="00615739">
            <w:pPr>
              <w:rPr>
                <w:b/>
                <w:bCs/>
              </w:rPr>
            </w:pPr>
            <w:r w:rsidRPr="00E33866">
              <w:rPr>
                <w:rFonts w:ascii="Garamond" w:hAnsi="Garamond"/>
                <w:b/>
                <w:bCs/>
                <w:sz w:val="22"/>
                <w:lang w:val="fr-BE"/>
              </w:rPr>
              <w:t>Explication du code</w:t>
            </w:r>
          </w:p>
        </w:tc>
      </w:tr>
      <w:tr w:rsidR="00950AA0" w:rsidRPr="005924A8" w14:paraId="24706589" w14:textId="77777777" w:rsidTr="00615739">
        <w:trPr>
          <w:cantSplit/>
          <w:tblHeader/>
        </w:trPr>
        <w:tc>
          <w:tcPr>
            <w:tcW w:w="1177" w:type="dxa"/>
            <w:tcBorders>
              <w:left w:val="nil"/>
              <w:bottom w:val="nil"/>
            </w:tcBorders>
            <w:shd w:val="clear" w:color="auto" w:fill="auto"/>
          </w:tcPr>
          <w:p w14:paraId="0D289883" w14:textId="77777777" w:rsidR="00950AA0" w:rsidRPr="00E33866" w:rsidRDefault="00950AA0" w:rsidP="00950AA0">
            <w:pPr>
              <w:rPr>
                <w:b/>
                <w:bCs/>
              </w:rPr>
            </w:pPr>
            <w:r w:rsidRPr="00E33866">
              <w:rPr>
                <w:rFonts w:ascii="Garamond" w:hAnsi="Garamond"/>
                <w:b/>
                <w:bCs/>
                <w:sz w:val="22"/>
                <w:lang w:val="fr-BE"/>
              </w:rPr>
              <w:t>SPP IS</w:t>
            </w:r>
          </w:p>
        </w:tc>
        <w:tc>
          <w:tcPr>
            <w:tcW w:w="1336" w:type="dxa"/>
            <w:tcBorders>
              <w:bottom w:val="nil"/>
            </w:tcBorders>
            <w:shd w:val="clear" w:color="auto" w:fill="auto"/>
          </w:tcPr>
          <w:p w14:paraId="696F886B" w14:textId="77777777" w:rsidR="00950AA0" w:rsidRPr="00E33866" w:rsidRDefault="00950AA0" w:rsidP="00950AA0">
            <w:pPr>
              <w:rPr>
                <w:bCs/>
              </w:rPr>
            </w:pPr>
            <w:r w:rsidRPr="00E33866">
              <w:rPr>
                <w:rFonts w:ascii="Garamond" w:hAnsi="Garamond"/>
                <w:bCs/>
                <w:sz w:val="22"/>
                <w:lang w:val="fr-BE"/>
              </w:rPr>
              <w:t>Oui</w:t>
            </w:r>
          </w:p>
        </w:tc>
        <w:tc>
          <w:tcPr>
            <w:tcW w:w="2821" w:type="dxa"/>
            <w:tcBorders>
              <w:bottom w:val="nil"/>
            </w:tcBorders>
            <w:shd w:val="clear" w:color="auto" w:fill="auto"/>
          </w:tcPr>
          <w:p w14:paraId="76D15EDD" w14:textId="77777777" w:rsidR="00950AA0" w:rsidRPr="00E33866" w:rsidRDefault="00950AA0" w:rsidP="00950AA0">
            <w:pPr>
              <w:rPr>
                <w:bCs/>
              </w:rPr>
            </w:pPr>
            <w:r w:rsidRPr="00E33866">
              <w:rPr>
                <w:rFonts w:ascii="Garamond" w:hAnsi="Garamond"/>
                <w:bCs/>
                <w:sz w:val="22"/>
                <w:lang w:val="fr-BE"/>
              </w:rPr>
              <w:t>Législation</w:t>
            </w:r>
          </w:p>
        </w:tc>
        <w:tc>
          <w:tcPr>
            <w:tcW w:w="2293" w:type="dxa"/>
            <w:tcBorders>
              <w:bottom w:val="nil"/>
            </w:tcBorders>
            <w:shd w:val="clear" w:color="auto" w:fill="auto"/>
          </w:tcPr>
          <w:p w14:paraId="59313700" w14:textId="77777777" w:rsidR="00950AA0" w:rsidRPr="00E33866" w:rsidRDefault="00950AA0" w:rsidP="00950AA0">
            <w:pPr>
              <w:rPr>
                <w:bCs/>
              </w:rPr>
            </w:pPr>
            <w:proofErr w:type="spellStart"/>
            <w:r w:rsidRPr="00E33866">
              <w:rPr>
                <w:rFonts w:ascii="Garamond" w:hAnsi="Garamond"/>
                <w:bCs/>
                <w:sz w:val="22"/>
                <w:lang w:val="fr-BE"/>
              </w:rPr>
              <w:t>legislation</w:t>
            </w:r>
            <w:proofErr w:type="spellEnd"/>
          </w:p>
        </w:tc>
        <w:tc>
          <w:tcPr>
            <w:tcW w:w="885" w:type="dxa"/>
            <w:tcBorders>
              <w:bottom w:val="nil"/>
            </w:tcBorders>
            <w:shd w:val="clear" w:color="auto" w:fill="auto"/>
          </w:tcPr>
          <w:p w14:paraId="5017D86F" w14:textId="77777777" w:rsidR="00950AA0" w:rsidRPr="00E33866" w:rsidRDefault="00950AA0" w:rsidP="00950AA0">
            <w:pPr>
              <w:jc w:val="center"/>
              <w:rPr>
                <w:rFonts w:ascii="Garamond" w:hAnsi="Garamond"/>
                <w:bCs/>
                <w:sz w:val="22"/>
              </w:rPr>
            </w:pPr>
            <w:r w:rsidRPr="00E33866">
              <w:rPr>
                <w:rFonts w:ascii="Garamond" w:hAnsi="Garamond"/>
                <w:bCs/>
                <w:sz w:val="22"/>
              </w:rPr>
              <w:t>=</w:t>
            </w:r>
          </w:p>
        </w:tc>
        <w:tc>
          <w:tcPr>
            <w:tcW w:w="966" w:type="dxa"/>
            <w:tcBorders>
              <w:bottom w:val="nil"/>
            </w:tcBorders>
            <w:shd w:val="clear" w:color="auto" w:fill="auto"/>
          </w:tcPr>
          <w:p w14:paraId="3DD70792" w14:textId="77777777" w:rsidR="00950AA0" w:rsidRPr="00E33866" w:rsidRDefault="00950AA0" w:rsidP="00950AA0">
            <w:pPr>
              <w:jc w:val="center"/>
              <w:rPr>
                <w:rFonts w:ascii="Garamond" w:hAnsi="Garamond"/>
                <w:bCs/>
                <w:sz w:val="22"/>
              </w:rPr>
            </w:pPr>
            <w:r w:rsidRPr="00E33866">
              <w:rPr>
                <w:rFonts w:ascii="Garamond" w:hAnsi="Garamond"/>
                <w:bCs/>
                <w:sz w:val="22"/>
              </w:rPr>
              <w:t>1</w:t>
            </w:r>
          </w:p>
        </w:tc>
        <w:tc>
          <w:tcPr>
            <w:tcW w:w="4500" w:type="dxa"/>
            <w:tcBorders>
              <w:bottom w:val="nil"/>
              <w:right w:val="nil"/>
            </w:tcBorders>
            <w:shd w:val="clear" w:color="auto" w:fill="auto"/>
          </w:tcPr>
          <w:p w14:paraId="7D4A3F6E" w14:textId="7129F142" w:rsidR="00950AA0" w:rsidRPr="00FB4CAA" w:rsidRDefault="00950AA0" w:rsidP="00950AA0">
            <w:pPr>
              <w:jc w:val="both"/>
              <w:rPr>
                <w:bCs/>
                <w:lang w:val="fr-FR"/>
              </w:rPr>
            </w:pPr>
            <w:r w:rsidRPr="00950AA0">
              <w:rPr>
                <w:rFonts w:ascii="Garamond" w:hAnsi="Garamond"/>
                <w:bCs/>
                <w:sz w:val="22"/>
                <w:szCs w:val="22"/>
                <w:lang w:val="fr-BE"/>
              </w:rPr>
              <w:t>Droit à l’Intégration Sociale (DIS)</w:t>
            </w:r>
          </w:p>
        </w:tc>
      </w:tr>
      <w:tr w:rsidR="00950AA0" w:rsidRPr="005924A8" w14:paraId="6B7471A8" w14:textId="77777777" w:rsidTr="00615739">
        <w:trPr>
          <w:cantSplit/>
          <w:tblHeader/>
        </w:trPr>
        <w:tc>
          <w:tcPr>
            <w:tcW w:w="1177" w:type="dxa"/>
            <w:tcBorders>
              <w:top w:val="nil"/>
              <w:left w:val="nil"/>
              <w:bottom w:val="nil"/>
            </w:tcBorders>
            <w:shd w:val="clear" w:color="auto" w:fill="auto"/>
          </w:tcPr>
          <w:p w14:paraId="06F3F4F1" w14:textId="77777777" w:rsidR="00950AA0" w:rsidRPr="00FB4CAA" w:rsidRDefault="00950AA0" w:rsidP="00950AA0">
            <w:pPr>
              <w:rPr>
                <w:rFonts w:ascii="Garamond" w:hAnsi="Garamond"/>
                <w:bCs/>
                <w:sz w:val="22"/>
                <w:lang w:val="fr-FR"/>
              </w:rPr>
            </w:pPr>
          </w:p>
        </w:tc>
        <w:tc>
          <w:tcPr>
            <w:tcW w:w="1336" w:type="dxa"/>
            <w:tcBorders>
              <w:top w:val="nil"/>
              <w:bottom w:val="nil"/>
            </w:tcBorders>
            <w:shd w:val="clear" w:color="auto" w:fill="auto"/>
          </w:tcPr>
          <w:p w14:paraId="58086F8E" w14:textId="77777777" w:rsidR="00950AA0" w:rsidRPr="00FB4CAA" w:rsidRDefault="00950AA0" w:rsidP="00950AA0">
            <w:pPr>
              <w:rPr>
                <w:rFonts w:ascii="Garamond" w:hAnsi="Garamond"/>
                <w:bCs/>
                <w:sz w:val="22"/>
                <w:lang w:val="fr-FR"/>
              </w:rPr>
            </w:pPr>
          </w:p>
        </w:tc>
        <w:tc>
          <w:tcPr>
            <w:tcW w:w="2821" w:type="dxa"/>
            <w:tcBorders>
              <w:top w:val="nil"/>
              <w:bottom w:val="nil"/>
            </w:tcBorders>
            <w:shd w:val="clear" w:color="auto" w:fill="auto"/>
          </w:tcPr>
          <w:p w14:paraId="56AC88A8" w14:textId="77777777" w:rsidR="00950AA0" w:rsidRPr="00FB4CAA" w:rsidRDefault="00950AA0" w:rsidP="00950AA0">
            <w:pPr>
              <w:rPr>
                <w:rFonts w:ascii="Garamond" w:hAnsi="Garamond"/>
                <w:bCs/>
                <w:sz w:val="22"/>
                <w:lang w:val="fr-FR"/>
              </w:rPr>
            </w:pPr>
          </w:p>
        </w:tc>
        <w:tc>
          <w:tcPr>
            <w:tcW w:w="2293" w:type="dxa"/>
            <w:tcBorders>
              <w:top w:val="nil"/>
              <w:bottom w:val="nil"/>
            </w:tcBorders>
            <w:shd w:val="clear" w:color="auto" w:fill="auto"/>
          </w:tcPr>
          <w:p w14:paraId="3403685A" w14:textId="77777777" w:rsidR="00950AA0" w:rsidRPr="00FB4CAA" w:rsidRDefault="00950AA0" w:rsidP="00950AA0">
            <w:pPr>
              <w:rPr>
                <w:rFonts w:ascii="Garamond" w:hAnsi="Garamond"/>
                <w:bCs/>
                <w:sz w:val="22"/>
                <w:lang w:val="fr-FR"/>
              </w:rPr>
            </w:pPr>
          </w:p>
        </w:tc>
        <w:tc>
          <w:tcPr>
            <w:tcW w:w="885" w:type="dxa"/>
            <w:tcBorders>
              <w:top w:val="nil"/>
              <w:bottom w:val="nil"/>
            </w:tcBorders>
            <w:shd w:val="clear" w:color="auto" w:fill="auto"/>
          </w:tcPr>
          <w:p w14:paraId="01C71DF0" w14:textId="77777777" w:rsidR="00950AA0" w:rsidRPr="00FB4CAA" w:rsidRDefault="00950AA0" w:rsidP="00950AA0">
            <w:pPr>
              <w:jc w:val="center"/>
              <w:rPr>
                <w:rFonts w:ascii="Garamond" w:hAnsi="Garamond"/>
                <w:bCs/>
                <w:sz w:val="22"/>
                <w:lang w:val="fr-FR"/>
              </w:rPr>
            </w:pPr>
          </w:p>
        </w:tc>
        <w:tc>
          <w:tcPr>
            <w:tcW w:w="966" w:type="dxa"/>
            <w:tcBorders>
              <w:top w:val="nil"/>
              <w:bottom w:val="nil"/>
            </w:tcBorders>
            <w:shd w:val="clear" w:color="auto" w:fill="auto"/>
          </w:tcPr>
          <w:p w14:paraId="4ED4407A" w14:textId="77777777" w:rsidR="00950AA0" w:rsidRPr="00E33866" w:rsidRDefault="00950AA0" w:rsidP="00950AA0">
            <w:pPr>
              <w:jc w:val="center"/>
              <w:rPr>
                <w:rFonts w:ascii="Garamond" w:hAnsi="Garamond"/>
                <w:bCs/>
                <w:sz w:val="22"/>
              </w:rPr>
            </w:pPr>
            <w:r w:rsidRPr="00E33866">
              <w:rPr>
                <w:rFonts w:ascii="Garamond" w:hAnsi="Garamond"/>
                <w:bCs/>
                <w:sz w:val="22"/>
              </w:rPr>
              <w:t>2</w:t>
            </w:r>
          </w:p>
        </w:tc>
        <w:tc>
          <w:tcPr>
            <w:tcW w:w="4500" w:type="dxa"/>
            <w:tcBorders>
              <w:top w:val="nil"/>
              <w:bottom w:val="nil"/>
              <w:right w:val="nil"/>
            </w:tcBorders>
            <w:shd w:val="clear" w:color="auto" w:fill="auto"/>
          </w:tcPr>
          <w:p w14:paraId="3FBA5C51" w14:textId="71197080" w:rsidR="00950AA0" w:rsidRPr="00FB4CAA" w:rsidRDefault="00950AA0" w:rsidP="00950AA0">
            <w:pPr>
              <w:jc w:val="both"/>
              <w:rPr>
                <w:bCs/>
                <w:lang w:val="fr-FR"/>
              </w:rPr>
            </w:pPr>
            <w:r>
              <w:rPr>
                <w:rFonts w:ascii="Garamond" w:hAnsi="Garamond"/>
                <w:bCs/>
                <w:sz w:val="22"/>
                <w:lang w:val="fr-BE"/>
              </w:rPr>
              <w:t>Droit à l’Aide S</w:t>
            </w:r>
            <w:r w:rsidRPr="00950AA0">
              <w:rPr>
                <w:rFonts w:ascii="Garamond" w:hAnsi="Garamond"/>
                <w:bCs/>
                <w:sz w:val="22"/>
                <w:lang w:val="fr-BE"/>
              </w:rPr>
              <w:t>ociale</w:t>
            </w:r>
            <w:r w:rsidRPr="00950AA0" w:rsidDel="00950AA0">
              <w:rPr>
                <w:rFonts w:ascii="Garamond" w:hAnsi="Garamond"/>
                <w:bCs/>
                <w:sz w:val="22"/>
                <w:lang w:val="fr-BE"/>
              </w:rPr>
              <w:t xml:space="preserve"> </w:t>
            </w:r>
            <w:r>
              <w:rPr>
                <w:rFonts w:ascii="Garamond" w:hAnsi="Garamond"/>
                <w:bCs/>
                <w:sz w:val="22"/>
                <w:lang w:val="fr-BE"/>
              </w:rPr>
              <w:t>(DAS)</w:t>
            </w:r>
          </w:p>
        </w:tc>
      </w:tr>
    </w:tbl>
    <w:p w14:paraId="6D3918E3" w14:textId="77777777" w:rsidR="001A67E9" w:rsidRPr="00D7041E" w:rsidRDefault="001A67E9">
      <w:pPr>
        <w:pStyle w:val="Heading1"/>
      </w:pPr>
      <w:r w:rsidRPr="00FB4CAA">
        <w:rPr>
          <w:lang w:val="fr-FR"/>
        </w:rPr>
        <w:br w:type="page"/>
      </w:r>
      <w:bookmarkStart w:id="92" w:name="_Toc105579202"/>
      <w:proofErr w:type="spellStart"/>
      <w:r w:rsidRPr="00D7041E">
        <w:lastRenderedPageBreak/>
        <w:t>Étape</w:t>
      </w:r>
      <w:proofErr w:type="spellEnd"/>
      <w:r w:rsidRPr="00D7041E">
        <w:t xml:space="preserve"> 4 : </w:t>
      </w:r>
      <w:proofErr w:type="spellStart"/>
      <w:r w:rsidRPr="00D7041E">
        <w:t>position</w:t>
      </w:r>
      <w:proofErr w:type="spellEnd"/>
      <w:r w:rsidRPr="00D7041E">
        <w:t xml:space="preserve"> 3.6</w:t>
      </w:r>
      <w:bookmarkEnd w:id="92"/>
    </w:p>
    <w:p w14:paraId="427CBB2B" w14:textId="77777777" w:rsidR="001A67E9" w:rsidRPr="0002434D" w:rsidRDefault="001A67E9">
      <w:pPr>
        <w:pStyle w:val="BodyTextIndent2"/>
        <w:spacing w:after="0" w:line="240" w:lineRule="auto"/>
        <w:ind w:left="0"/>
        <w:jc w:val="both"/>
        <w:rPr>
          <w:rFonts w:ascii="Garamond" w:hAnsi="Garamond"/>
          <w:bCs/>
        </w:rPr>
      </w:pPr>
    </w:p>
    <w:p w14:paraId="5FD35791" w14:textId="77777777" w:rsidR="00504795" w:rsidRDefault="001A67E9">
      <w:pPr>
        <w:pStyle w:val="BodyTextIndent2"/>
        <w:spacing w:after="0" w:line="240" w:lineRule="auto"/>
        <w:ind w:left="0"/>
        <w:jc w:val="both"/>
        <w:rPr>
          <w:rFonts w:ascii="Garamond" w:hAnsi="Garamond"/>
          <w:bCs/>
          <w:lang w:val="fr-FR"/>
        </w:rPr>
      </w:pPr>
      <w:r w:rsidRPr="0002434D">
        <w:rPr>
          <w:rFonts w:ascii="Garamond" w:hAnsi="Garamond"/>
          <w:bCs/>
          <w:lang w:val="fr-BE"/>
        </w:rPr>
        <w:t>Au cours de l’étape 4 sont ajoutés les enfants bénéficiaires d’allocations familiales connus dans les fichiers de l’ONAFTS et de l’INASTI au dernier jour du trimestre.</w:t>
      </w:r>
      <w:r w:rsidRPr="001A67E9">
        <w:rPr>
          <w:rFonts w:ascii="Garamond" w:hAnsi="Garamond"/>
          <w:bCs/>
          <w:lang w:val="fr-FR"/>
        </w:rPr>
        <w:t xml:space="preserve"> </w:t>
      </w:r>
    </w:p>
    <w:p w14:paraId="3E83FB74" w14:textId="77777777" w:rsidR="00504795" w:rsidRPr="00394123" w:rsidRDefault="00504795" w:rsidP="00504795">
      <w:pPr>
        <w:pStyle w:val="BodyTextIndent2"/>
        <w:spacing w:before="240" w:after="0" w:line="240" w:lineRule="auto"/>
        <w:ind w:left="0"/>
        <w:jc w:val="both"/>
        <w:rPr>
          <w:rFonts w:ascii="Garamond" w:hAnsi="Garamond"/>
        </w:rPr>
      </w:pPr>
      <w:r w:rsidRPr="006F532A">
        <w:rPr>
          <w:rFonts w:ascii="Garamond" w:hAnsi="Garamond"/>
          <w:lang w:val="fr-BE"/>
        </w:rPr>
        <w:t xml:space="preserve">En ce qui concerne les informations relatives aux allocations familiales, différentes institutions étaient dans le passé responsables pour la fourniture de données. Suite à la régionalisation des allocations familiales, la compétence des instances fédérales ONAFTS et INASTI a pris fin en 2014 et a été transférée à plusieurs institutions régionales en 2019 (en 2020 pour ce qui concerne la Région de Bruxelles-Capitale). FAMIFED a été créé pour assurer la période transitoire entre les instances fédérales et régionales. Depuis 2019, les données relatives au cadastre sont gérées par ORINT (Organe interrégional pour les prestations familiales). </w:t>
      </w:r>
      <w:proofErr w:type="spellStart"/>
      <w:r>
        <w:rPr>
          <w:rFonts w:ascii="Garamond" w:hAnsi="Garamond"/>
        </w:rPr>
        <w:t>Différentes</w:t>
      </w:r>
      <w:proofErr w:type="spellEnd"/>
      <w:r>
        <w:rPr>
          <w:rFonts w:ascii="Garamond" w:hAnsi="Garamond"/>
        </w:rPr>
        <w:t xml:space="preserve"> périodes </w:t>
      </w:r>
      <w:proofErr w:type="spellStart"/>
      <w:r>
        <w:rPr>
          <w:rFonts w:ascii="Garamond" w:hAnsi="Garamond"/>
        </w:rPr>
        <w:t>peuvent</w:t>
      </w:r>
      <w:proofErr w:type="spellEnd"/>
      <w:r>
        <w:rPr>
          <w:rFonts w:ascii="Garamond" w:hAnsi="Garamond"/>
        </w:rPr>
        <w:t xml:space="preserve"> </w:t>
      </w:r>
      <w:proofErr w:type="spellStart"/>
      <w:r>
        <w:rPr>
          <w:rFonts w:ascii="Garamond" w:hAnsi="Garamond"/>
        </w:rPr>
        <w:t>être</w:t>
      </w:r>
      <w:proofErr w:type="spellEnd"/>
      <w:r>
        <w:rPr>
          <w:rFonts w:ascii="Garamond" w:hAnsi="Garamond"/>
        </w:rPr>
        <w:t xml:space="preserve"> </w:t>
      </w:r>
      <w:proofErr w:type="spellStart"/>
      <w:r>
        <w:rPr>
          <w:rFonts w:ascii="Garamond" w:hAnsi="Garamond"/>
        </w:rPr>
        <w:t>distinguées</w:t>
      </w:r>
      <w:proofErr w:type="spellEnd"/>
      <w:r>
        <w:rPr>
          <w:rFonts w:ascii="Garamond" w:hAnsi="Garamond"/>
        </w:rPr>
        <w:t xml:space="preserve">: </w:t>
      </w:r>
    </w:p>
    <w:p w14:paraId="68526908" w14:textId="77777777" w:rsidR="00504795" w:rsidRPr="00394123" w:rsidRDefault="00504795" w:rsidP="00504795">
      <w:pPr>
        <w:pStyle w:val="BodyTextIndent2"/>
        <w:spacing w:after="0" w:line="240" w:lineRule="auto"/>
        <w:ind w:left="0"/>
        <w:jc w:val="both"/>
        <w:rPr>
          <w:rFonts w:ascii="Garamond" w:hAnsi="Garamond"/>
        </w:rPr>
      </w:pPr>
    </w:p>
    <w:p w14:paraId="3C943438" w14:textId="77777777" w:rsidR="00504795" w:rsidRDefault="00504795" w:rsidP="00504795">
      <w:pPr>
        <w:pStyle w:val="BodyTextIndent2"/>
        <w:numPr>
          <w:ilvl w:val="0"/>
          <w:numId w:val="25"/>
        </w:numPr>
        <w:spacing w:after="0" w:line="240" w:lineRule="auto"/>
        <w:jc w:val="both"/>
        <w:rPr>
          <w:rFonts w:ascii="Garamond" w:hAnsi="Garamond"/>
        </w:rPr>
      </w:pPr>
      <w:r>
        <w:rPr>
          <w:rFonts w:ascii="Garamond" w:hAnsi="Garamond"/>
        </w:rPr>
        <w:t xml:space="preserve">01/01/1997 - 30/06/2014: ONAFTS </w:t>
      </w:r>
    </w:p>
    <w:p w14:paraId="1CA419CB" w14:textId="77777777" w:rsidR="00504795" w:rsidRPr="00394123" w:rsidRDefault="00504795" w:rsidP="00504795">
      <w:pPr>
        <w:pStyle w:val="BodyTextIndent2"/>
        <w:numPr>
          <w:ilvl w:val="0"/>
          <w:numId w:val="25"/>
        </w:numPr>
        <w:spacing w:after="0" w:line="240" w:lineRule="auto"/>
        <w:jc w:val="both"/>
        <w:rPr>
          <w:rFonts w:ascii="Garamond" w:hAnsi="Garamond"/>
        </w:rPr>
      </w:pPr>
      <w:r>
        <w:rPr>
          <w:rFonts w:ascii="Garamond" w:hAnsi="Garamond"/>
        </w:rPr>
        <w:t>01/01/2000  – 30/06/2014: INASTI</w:t>
      </w:r>
    </w:p>
    <w:p w14:paraId="5E7E453B" w14:textId="77777777" w:rsidR="00504795" w:rsidRPr="00394123" w:rsidRDefault="00504795" w:rsidP="00504795">
      <w:pPr>
        <w:pStyle w:val="BodyTextIndent2"/>
        <w:numPr>
          <w:ilvl w:val="0"/>
          <w:numId w:val="25"/>
        </w:numPr>
        <w:spacing w:after="0" w:line="240" w:lineRule="auto"/>
        <w:jc w:val="both"/>
        <w:rPr>
          <w:rFonts w:ascii="Garamond" w:hAnsi="Garamond"/>
        </w:rPr>
      </w:pPr>
      <w:r>
        <w:rPr>
          <w:rFonts w:ascii="Garamond" w:hAnsi="Garamond"/>
        </w:rPr>
        <w:t>01/07/2014 - 31/12/2018: FAMIFED</w:t>
      </w:r>
    </w:p>
    <w:p w14:paraId="2D32C306" w14:textId="77777777" w:rsidR="00504795" w:rsidRPr="006F532A" w:rsidRDefault="00504795" w:rsidP="00504795">
      <w:pPr>
        <w:pStyle w:val="BodyTextIndent2"/>
        <w:numPr>
          <w:ilvl w:val="0"/>
          <w:numId w:val="25"/>
        </w:numPr>
        <w:spacing w:after="0" w:line="240" w:lineRule="auto"/>
        <w:jc w:val="both"/>
        <w:rPr>
          <w:rFonts w:ascii="Garamond" w:hAnsi="Garamond"/>
          <w:lang w:val="fr-BE"/>
        </w:rPr>
      </w:pPr>
      <w:r w:rsidRPr="006F532A">
        <w:rPr>
          <w:rFonts w:ascii="Garamond" w:hAnsi="Garamond"/>
          <w:lang w:val="fr-BE"/>
        </w:rPr>
        <w:t>01/01/2019 - 31/12/2020: Instances régionales + ORINT (pour la Région wallonne, la Communauté germanophone et la Région de Bruxelles-Capitale)</w:t>
      </w:r>
    </w:p>
    <w:p w14:paraId="0F7087D0" w14:textId="77777777" w:rsidR="00504795" w:rsidRPr="00394123" w:rsidRDefault="00504795" w:rsidP="00504795">
      <w:pPr>
        <w:pStyle w:val="BodyTextIndent2"/>
        <w:numPr>
          <w:ilvl w:val="0"/>
          <w:numId w:val="25"/>
        </w:numPr>
        <w:spacing w:after="0" w:line="240" w:lineRule="auto"/>
        <w:jc w:val="both"/>
        <w:rPr>
          <w:rFonts w:ascii="Garamond" w:hAnsi="Garamond"/>
        </w:rPr>
      </w:pPr>
      <w:r>
        <w:rPr>
          <w:rFonts w:ascii="Garamond" w:hAnsi="Garamond"/>
        </w:rPr>
        <w:t xml:space="preserve">01/01/2021 - …: </w:t>
      </w:r>
      <w:proofErr w:type="spellStart"/>
      <w:r>
        <w:rPr>
          <w:rFonts w:ascii="Garamond" w:hAnsi="Garamond"/>
        </w:rPr>
        <w:t>Instances</w:t>
      </w:r>
      <w:proofErr w:type="spellEnd"/>
      <w:r>
        <w:rPr>
          <w:rFonts w:ascii="Garamond" w:hAnsi="Garamond"/>
        </w:rPr>
        <w:t xml:space="preserve"> </w:t>
      </w:r>
      <w:proofErr w:type="spellStart"/>
      <w:r>
        <w:rPr>
          <w:rFonts w:ascii="Garamond" w:hAnsi="Garamond"/>
        </w:rPr>
        <w:t>régionales</w:t>
      </w:r>
      <w:proofErr w:type="spellEnd"/>
      <w:r>
        <w:rPr>
          <w:rFonts w:ascii="Garamond" w:hAnsi="Garamond"/>
        </w:rPr>
        <w:t xml:space="preserve">. </w:t>
      </w:r>
    </w:p>
    <w:p w14:paraId="6B16E6BD" w14:textId="77777777" w:rsidR="00504795" w:rsidRPr="00394123" w:rsidRDefault="00504795" w:rsidP="00504795">
      <w:pPr>
        <w:pStyle w:val="BodyTextIndent2"/>
        <w:spacing w:after="0" w:line="240" w:lineRule="auto"/>
        <w:ind w:left="0"/>
        <w:jc w:val="both"/>
        <w:rPr>
          <w:rFonts w:ascii="Garamond" w:hAnsi="Garamond"/>
        </w:rPr>
      </w:pPr>
    </w:p>
    <w:p w14:paraId="689ED8FE" w14:textId="77777777" w:rsidR="00504795" w:rsidRPr="00394123" w:rsidRDefault="00504795" w:rsidP="00504795">
      <w:pPr>
        <w:pStyle w:val="BodyTextIndent2"/>
        <w:spacing w:after="0" w:line="240" w:lineRule="auto"/>
        <w:ind w:left="0"/>
        <w:jc w:val="both"/>
        <w:rPr>
          <w:rFonts w:ascii="Garamond" w:hAnsi="Garamond"/>
        </w:rPr>
      </w:pPr>
      <w:r w:rsidRPr="006F532A">
        <w:rPr>
          <w:rFonts w:ascii="Garamond" w:hAnsi="Garamond"/>
          <w:lang w:val="fr-BE"/>
        </w:rPr>
        <w:t xml:space="preserve">Il n’était pas encore possible de fournir les données de 2019 pour les instances régionales de la Région de Bruxelles-Capitale et de la Région wallonne. Pour assurer cette période transitoire, nous utilisons des données d’ORINT. Depuis 2020, les données sont fournies par l’ensemble des instances régionales. </w:t>
      </w:r>
      <w:r>
        <w:rPr>
          <w:rFonts w:ascii="Garamond" w:hAnsi="Garamond"/>
        </w:rPr>
        <w:t xml:space="preserve">Les </w:t>
      </w:r>
      <w:proofErr w:type="spellStart"/>
      <w:r>
        <w:rPr>
          <w:rFonts w:ascii="Garamond" w:hAnsi="Garamond"/>
        </w:rPr>
        <w:t>différentes</w:t>
      </w:r>
      <w:proofErr w:type="spellEnd"/>
      <w:r>
        <w:rPr>
          <w:rFonts w:ascii="Garamond" w:hAnsi="Garamond"/>
        </w:rPr>
        <w:t xml:space="preserve"> </w:t>
      </w:r>
      <w:proofErr w:type="spellStart"/>
      <w:r>
        <w:rPr>
          <w:rFonts w:ascii="Garamond" w:hAnsi="Garamond"/>
        </w:rPr>
        <w:t>instances</w:t>
      </w:r>
      <w:proofErr w:type="spellEnd"/>
      <w:r>
        <w:rPr>
          <w:rFonts w:ascii="Garamond" w:hAnsi="Garamond"/>
        </w:rPr>
        <w:t xml:space="preserve"> </w:t>
      </w:r>
      <w:proofErr w:type="spellStart"/>
      <w:r>
        <w:rPr>
          <w:rFonts w:ascii="Garamond" w:hAnsi="Garamond"/>
        </w:rPr>
        <w:t>régionales</w:t>
      </w:r>
      <w:proofErr w:type="spellEnd"/>
      <w:r>
        <w:rPr>
          <w:rFonts w:ascii="Garamond" w:hAnsi="Garamond"/>
        </w:rPr>
        <w:t xml:space="preserve"> </w:t>
      </w:r>
      <w:proofErr w:type="spellStart"/>
      <w:r>
        <w:rPr>
          <w:rFonts w:ascii="Garamond" w:hAnsi="Garamond"/>
        </w:rPr>
        <w:t>sont</w:t>
      </w:r>
      <w:proofErr w:type="spellEnd"/>
      <w:r>
        <w:rPr>
          <w:rFonts w:ascii="Garamond" w:hAnsi="Garamond"/>
        </w:rPr>
        <w:t xml:space="preserve">: </w:t>
      </w:r>
    </w:p>
    <w:p w14:paraId="30F77DB0" w14:textId="77777777" w:rsidR="00504795" w:rsidRPr="00394123" w:rsidRDefault="00504795" w:rsidP="00504795">
      <w:pPr>
        <w:pStyle w:val="BodyTextIndent2"/>
        <w:spacing w:after="0" w:line="240" w:lineRule="auto"/>
        <w:ind w:left="0"/>
        <w:jc w:val="both"/>
        <w:rPr>
          <w:rFonts w:ascii="Garamond" w:hAnsi="Garamond"/>
        </w:rPr>
      </w:pPr>
    </w:p>
    <w:p w14:paraId="219D949E" w14:textId="77777777" w:rsidR="00504795" w:rsidRPr="00394123" w:rsidRDefault="00504795" w:rsidP="00504795">
      <w:pPr>
        <w:pStyle w:val="BodyTextIndent2"/>
        <w:numPr>
          <w:ilvl w:val="0"/>
          <w:numId w:val="26"/>
        </w:numPr>
        <w:spacing w:after="0" w:line="240" w:lineRule="auto"/>
        <w:jc w:val="both"/>
        <w:rPr>
          <w:rFonts w:ascii="Garamond" w:hAnsi="Garamond"/>
        </w:rPr>
      </w:pPr>
      <w:proofErr w:type="spellStart"/>
      <w:r>
        <w:rPr>
          <w:rFonts w:ascii="Garamond" w:hAnsi="Garamond"/>
        </w:rPr>
        <w:t>Communauté</w:t>
      </w:r>
      <w:proofErr w:type="spellEnd"/>
      <w:r>
        <w:rPr>
          <w:rFonts w:ascii="Garamond" w:hAnsi="Garamond"/>
        </w:rPr>
        <w:t xml:space="preserve"> </w:t>
      </w:r>
      <w:proofErr w:type="spellStart"/>
      <w:r>
        <w:rPr>
          <w:rFonts w:ascii="Garamond" w:hAnsi="Garamond"/>
        </w:rPr>
        <w:t>flamande</w:t>
      </w:r>
      <w:proofErr w:type="spellEnd"/>
      <w:r>
        <w:rPr>
          <w:rFonts w:ascii="Garamond" w:hAnsi="Garamond"/>
        </w:rPr>
        <w:t>: Vlaams Agentschap Uitbetaling Groeipakket (VUTG)</w:t>
      </w:r>
    </w:p>
    <w:p w14:paraId="355B3669" w14:textId="77777777" w:rsidR="00504795" w:rsidRPr="006F532A" w:rsidRDefault="00504795" w:rsidP="00504795">
      <w:pPr>
        <w:pStyle w:val="BodyTextIndent2"/>
        <w:numPr>
          <w:ilvl w:val="0"/>
          <w:numId w:val="26"/>
        </w:numPr>
        <w:spacing w:after="0" w:line="240" w:lineRule="auto"/>
        <w:jc w:val="both"/>
        <w:rPr>
          <w:rFonts w:ascii="Garamond" w:hAnsi="Garamond"/>
          <w:lang w:val="fr-BE"/>
        </w:rPr>
      </w:pPr>
      <w:r w:rsidRPr="006F532A">
        <w:rPr>
          <w:rFonts w:ascii="Garamond" w:hAnsi="Garamond"/>
          <w:lang w:val="fr-BE"/>
        </w:rPr>
        <w:t>Région wallonne: Agence pour une Vie de Qualité (AVIQ)</w:t>
      </w:r>
    </w:p>
    <w:p w14:paraId="074318CA" w14:textId="5D9E1722" w:rsidR="00504795" w:rsidRPr="006F532A" w:rsidRDefault="0053639B" w:rsidP="00504795">
      <w:pPr>
        <w:pStyle w:val="BodyTextIndent2"/>
        <w:numPr>
          <w:ilvl w:val="0"/>
          <w:numId w:val="26"/>
        </w:numPr>
        <w:spacing w:after="0" w:line="240" w:lineRule="auto"/>
        <w:jc w:val="both"/>
        <w:rPr>
          <w:rFonts w:ascii="Garamond" w:hAnsi="Garamond"/>
          <w:lang w:val="fr-BE"/>
        </w:rPr>
      </w:pPr>
      <w:r w:rsidRPr="006F532A">
        <w:rPr>
          <w:rFonts w:ascii="Garamond" w:hAnsi="Garamond"/>
          <w:lang w:val="fr-BE"/>
        </w:rPr>
        <w:t>Région de Bruxelles-Capitale</w:t>
      </w:r>
      <w:r w:rsidR="00504795" w:rsidRPr="006F532A">
        <w:rPr>
          <w:rFonts w:ascii="Garamond" w:hAnsi="Garamond"/>
          <w:lang w:val="fr-BE"/>
        </w:rPr>
        <w:t>: IRISCARE</w:t>
      </w:r>
    </w:p>
    <w:p w14:paraId="341AAB2A" w14:textId="77777777" w:rsidR="00504795" w:rsidRPr="006F532A" w:rsidRDefault="00504795" w:rsidP="00504795">
      <w:pPr>
        <w:pStyle w:val="BodyTextIndent2"/>
        <w:numPr>
          <w:ilvl w:val="0"/>
          <w:numId w:val="26"/>
        </w:numPr>
        <w:spacing w:after="0" w:line="240" w:lineRule="auto"/>
        <w:jc w:val="both"/>
        <w:rPr>
          <w:rFonts w:ascii="Garamond" w:hAnsi="Garamond"/>
          <w:lang w:val="de-DE"/>
        </w:rPr>
      </w:pPr>
      <w:r w:rsidRPr="006F532A">
        <w:rPr>
          <w:rFonts w:ascii="Garamond" w:hAnsi="Garamond"/>
          <w:lang w:val="de-DE"/>
        </w:rPr>
        <w:t xml:space="preserve">Communauté </w:t>
      </w:r>
      <w:proofErr w:type="spellStart"/>
      <w:r w:rsidRPr="006F532A">
        <w:rPr>
          <w:rFonts w:ascii="Garamond" w:hAnsi="Garamond"/>
          <w:lang w:val="de-DE"/>
        </w:rPr>
        <w:t>germanophone</w:t>
      </w:r>
      <w:proofErr w:type="spellEnd"/>
      <w:r w:rsidRPr="006F532A">
        <w:rPr>
          <w:rFonts w:ascii="Garamond" w:hAnsi="Garamond"/>
          <w:lang w:val="de-DE"/>
        </w:rPr>
        <w:t xml:space="preserve">: Das Ministerium der Deutschsprachigen Gemeinschaft. </w:t>
      </w:r>
    </w:p>
    <w:p w14:paraId="7E25436B" w14:textId="77777777" w:rsidR="00504795" w:rsidRPr="00394123" w:rsidRDefault="00504795" w:rsidP="00504795">
      <w:pPr>
        <w:pStyle w:val="BodyTextIndent2"/>
        <w:spacing w:after="0" w:line="240" w:lineRule="auto"/>
        <w:ind w:left="0"/>
        <w:jc w:val="both"/>
        <w:rPr>
          <w:rFonts w:ascii="Garamond" w:hAnsi="Garamond"/>
          <w:lang w:val="de-DE"/>
        </w:rPr>
      </w:pPr>
    </w:p>
    <w:p w14:paraId="769865EA" w14:textId="77777777" w:rsidR="00504795" w:rsidRPr="006F532A" w:rsidRDefault="00504795" w:rsidP="00504795">
      <w:pPr>
        <w:pStyle w:val="BodyTextIndent2"/>
        <w:spacing w:after="0" w:line="240" w:lineRule="auto"/>
        <w:ind w:left="0"/>
        <w:jc w:val="both"/>
        <w:rPr>
          <w:rFonts w:ascii="Garamond" w:hAnsi="Garamond"/>
          <w:lang w:val="fr-BE"/>
        </w:rPr>
      </w:pPr>
      <w:r w:rsidRPr="006F532A">
        <w:rPr>
          <w:rFonts w:ascii="Garamond" w:hAnsi="Garamond"/>
          <w:lang w:val="fr-BE"/>
        </w:rPr>
        <w:t>En fonction de la période à laquelle la nomenclature a trait, les termes « fichiers des allocations familiales » renvoient à différents fichiers, comme décrit ci-dessus.</w:t>
      </w:r>
    </w:p>
    <w:p w14:paraId="7BE88013" w14:textId="77777777" w:rsidR="00504795" w:rsidRPr="006F532A" w:rsidRDefault="00504795">
      <w:pPr>
        <w:pStyle w:val="BodyTextIndent2"/>
        <w:spacing w:after="0" w:line="240" w:lineRule="auto"/>
        <w:ind w:left="0"/>
        <w:jc w:val="both"/>
        <w:rPr>
          <w:rFonts w:ascii="Garamond" w:hAnsi="Garamond"/>
          <w:bCs/>
          <w:lang w:val="fr-BE"/>
        </w:rPr>
      </w:pPr>
    </w:p>
    <w:p w14:paraId="7BDE8E55" w14:textId="77777777" w:rsidR="00504795" w:rsidRDefault="00504795">
      <w:pPr>
        <w:pStyle w:val="BodyTextIndent2"/>
        <w:spacing w:after="0" w:line="240" w:lineRule="auto"/>
        <w:ind w:left="0"/>
        <w:jc w:val="both"/>
        <w:rPr>
          <w:rFonts w:ascii="Garamond" w:hAnsi="Garamond"/>
          <w:bCs/>
          <w:lang w:val="fr-BE"/>
        </w:rPr>
      </w:pPr>
    </w:p>
    <w:p w14:paraId="46254074" w14:textId="7DFA06A9" w:rsidR="001A67E9" w:rsidRPr="001A67E9" w:rsidRDefault="001A67E9">
      <w:pPr>
        <w:pStyle w:val="BodyTextIndent2"/>
        <w:spacing w:after="0" w:line="240" w:lineRule="auto"/>
        <w:ind w:left="0"/>
        <w:jc w:val="both"/>
        <w:rPr>
          <w:rFonts w:ascii="Garamond" w:hAnsi="Garamond"/>
          <w:bCs/>
          <w:lang w:val="fr-FR"/>
        </w:rPr>
      </w:pPr>
      <w:r w:rsidRPr="0002434D">
        <w:rPr>
          <w:rFonts w:ascii="Garamond" w:hAnsi="Garamond"/>
          <w:bCs/>
          <w:lang w:val="fr-BE"/>
        </w:rPr>
        <w:t>Seules les personnes n’ayant pas encore reçu de position de nomenclature au cours des étapes 1, 2, ou 3 reçoivent la position de nomenclature 3.6 (enfant bénéficiaire d’allocations familiales).</w:t>
      </w:r>
      <w:r w:rsidRPr="001A67E9">
        <w:rPr>
          <w:rFonts w:ascii="Garamond" w:hAnsi="Garamond"/>
          <w:bCs/>
          <w:lang w:val="fr-FR"/>
        </w:rPr>
        <w:t xml:space="preserve"> </w:t>
      </w:r>
      <w:r w:rsidRPr="0002434D">
        <w:rPr>
          <w:rFonts w:ascii="Garamond" w:hAnsi="Garamond"/>
          <w:bCs/>
          <w:lang w:val="fr-BE"/>
        </w:rPr>
        <w:t xml:space="preserve">Les personnes qui sont affectées à une position de nomenclature au cours de cette étape ne peuvent donc être prises </w:t>
      </w:r>
      <w:r w:rsidRPr="0002434D">
        <w:rPr>
          <w:rFonts w:ascii="Garamond" w:hAnsi="Garamond"/>
          <w:bCs/>
          <w:lang w:val="fr-BE"/>
        </w:rPr>
        <w:lastRenderedPageBreak/>
        <w:t>en compte, sur la base des données de l’ONSS, de l’ONSSAPL, de l’</w:t>
      </w:r>
      <w:proofErr w:type="spellStart"/>
      <w:r w:rsidRPr="0002434D">
        <w:rPr>
          <w:rFonts w:ascii="Garamond" w:hAnsi="Garamond"/>
          <w:bCs/>
          <w:lang w:val="fr-BE"/>
        </w:rPr>
        <w:t>ONEm</w:t>
      </w:r>
      <w:proofErr w:type="spellEnd"/>
      <w:r w:rsidRPr="0002434D">
        <w:rPr>
          <w:rFonts w:ascii="Garamond" w:hAnsi="Garamond"/>
          <w:bCs/>
          <w:lang w:val="fr-BE"/>
        </w:rPr>
        <w:t>, de l'INASTI, de l’ONP et du SPP IS, dans les positions de nomenclature qui ont été fixées dans les étapes 1, 2 et 3.</w:t>
      </w:r>
    </w:p>
    <w:p w14:paraId="1E268832" w14:textId="77777777" w:rsidR="001A67E9" w:rsidRPr="001A67E9" w:rsidRDefault="001A67E9">
      <w:pPr>
        <w:jc w:val="both"/>
        <w:rPr>
          <w:rFonts w:ascii="Garamond" w:hAnsi="Garamond"/>
          <w:bCs/>
          <w:lang w:val="fr-FR"/>
        </w:rPr>
      </w:pPr>
    </w:p>
    <w:p w14:paraId="4743A8C6" w14:textId="77777777" w:rsidR="001A67E9" w:rsidRPr="001A67E9" w:rsidRDefault="001A67E9">
      <w:pPr>
        <w:pStyle w:val="BodyTextIndent3"/>
        <w:numPr>
          <w:ilvl w:val="0"/>
          <w:numId w:val="15"/>
        </w:numPr>
        <w:spacing w:after="0"/>
        <w:jc w:val="both"/>
        <w:rPr>
          <w:rFonts w:ascii="Garamond" w:hAnsi="Garamond"/>
          <w:bCs/>
          <w:sz w:val="24"/>
          <w:szCs w:val="24"/>
          <w:lang w:val="fr-FR"/>
        </w:rPr>
      </w:pPr>
      <w:r w:rsidRPr="0002434D">
        <w:rPr>
          <w:rFonts w:ascii="Garamond" w:hAnsi="Garamond"/>
          <w:bCs/>
          <w:sz w:val="24"/>
          <w:szCs w:val="24"/>
          <w:lang w:val="fr-BE"/>
        </w:rPr>
        <w:t>Les personnes ayant déjà reçu un code commençant par 1 au cours de l’étape 1, c’est-à-dire les personnes occupées qui sont enfant bénéficiaire, reçoivent la valeur 1 pour la variable dérivée « Enfant bénéficiaire occupé ».</w:t>
      </w:r>
    </w:p>
    <w:p w14:paraId="09AEA021" w14:textId="1F2961CF" w:rsidR="001A67E9" w:rsidRPr="001A67E9" w:rsidRDefault="001A67E9">
      <w:pPr>
        <w:pStyle w:val="BodyTextIndent3"/>
        <w:numPr>
          <w:ilvl w:val="0"/>
          <w:numId w:val="15"/>
        </w:numPr>
        <w:spacing w:after="0"/>
        <w:jc w:val="both"/>
        <w:rPr>
          <w:rFonts w:ascii="Garamond" w:hAnsi="Garamond"/>
          <w:bCs/>
          <w:sz w:val="24"/>
          <w:szCs w:val="24"/>
          <w:lang w:val="fr-FR"/>
        </w:rPr>
      </w:pPr>
      <w:r w:rsidRPr="0002434D">
        <w:rPr>
          <w:rFonts w:ascii="Garamond" w:hAnsi="Garamond"/>
          <w:bCs/>
          <w:sz w:val="24"/>
          <w:szCs w:val="24"/>
          <w:lang w:val="fr-BE"/>
        </w:rPr>
        <w:t>Les personnes ayant déjà reçu un code 3.3.1 (</w:t>
      </w:r>
      <w:r w:rsidR="00950AA0" w:rsidRPr="00950AA0">
        <w:rPr>
          <w:rFonts w:ascii="Garamond" w:hAnsi="Garamond"/>
          <w:bCs/>
          <w:sz w:val="24"/>
          <w:szCs w:val="24"/>
          <w:lang w:val="fr-BE"/>
        </w:rPr>
        <w:t>Connu au CPAS – Droit à l’Intégration Sociale (DIS)</w:t>
      </w:r>
      <w:r w:rsidRPr="0002434D">
        <w:rPr>
          <w:rFonts w:ascii="Garamond" w:hAnsi="Garamond"/>
          <w:bCs/>
          <w:sz w:val="24"/>
          <w:szCs w:val="24"/>
          <w:lang w:val="fr-BE"/>
        </w:rPr>
        <w:t>) ou 3.3.2 (</w:t>
      </w:r>
      <w:r w:rsidR="00950AA0" w:rsidRPr="00950AA0">
        <w:rPr>
          <w:rFonts w:ascii="Garamond" w:hAnsi="Garamond"/>
          <w:bCs/>
          <w:sz w:val="24"/>
          <w:szCs w:val="24"/>
          <w:lang w:val="fr-BE"/>
        </w:rPr>
        <w:t>Connu au CPAS – Droit à l’</w:t>
      </w:r>
      <w:r w:rsidR="00950AA0">
        <w:rPr>
          <w:rFonts w:ascii="Garamond" w:hAnsi="Garamond"/>
          <w:bCs/>
          <w:sz w:val="24"/>
          <w:szCs w:val="24"/>
          <w:lang w:val="fr-BE"/>
        </w:rPr>
        <w:t xml:space="preserve">Aide </w:t>
      </w:r>
      <w:r w:rsidR="00950AA0" w:rsidRPr="00950AA0">
        <w:rPr>
          <w:rFonts w:ascii="Garamond" w:hAnsi="Garamond"/>
          <w:bCs/>
          <w:sz w:val="24"/>
          <w:szCs w:val="24"/>
          <w:lang w:val="fr-BE"/>
        </w:rPr>
        <w:t>Sociale (D</w:t>
      </w:r>
      <w:r w:rsidR="00950AA0">
        <w:rPr>
          <w:rFonts w:ascii="Garamond" w:hAnsi="Garamond"/>
          <w:bCs/>
          <w:sz w:val="24"/>
          <w:szCs w:val="24"/>
          <w:lang w:val="fr-BE"/>
        </w:rPr>
        <w:t>A</w:t>
      </w:r>
      <w:r w:rsidR="00950AA0" w:rsidRPr="00950AA0">
        <w:rPr>
          <w:rFonts w:ascii="Garamond" w:hAnsi="Garamond"/>
          <w:bCs/>
          <w:sz w:val="24"/>
          <w:szCs w:val="24"/>
          <w:lang w:val="fr-BE"/>
        </w:rPr>
        <w:t>S)</w:t>
      </w:r>
      <w:r w:rsidRPr="0002434D">
        <w:rPr>
          <w:rFonts w:ascii="Garamond" w:hAnsi="Garamond"/>
          <w:bCs/>
          <w:sz w:val="24"/>
          <w:szCs w:val="24"/>
          <w:lang w:val="fr-BE"/>
        </w:rPr>
        <w:t xml:space="preserve">) au cours de l’étape 3, c’est-à-dire les enfants bénéficiaires d’allocations familiales qui reçoivent un </w:t>
      </w:r>
      <w:r w:rsidR="00950AA0" w:rsidRPr="00950AA0">
        <w:rPr>
          <w:rFonts w:ascii="Garamond" w:hAnsi="Garamond"/>
          <w:bCs/>
          <w:sz w:val="24"/>
          <w:szCs w:val="24"/>
          <w:lang w:val="fr-BE"/>
        </w:rPr>
        <w:t xml:space="preserve">soutien du CPAS intégration sociale </w:t>
      </w:r>
      <w:r w:rsidRPr="0002434D">
        <w:rPr>
          <w:rFonts w:ascii="Garamond" w:hAnsi="Garamond"/>
          <w:bCs/>
          <w:sz w:val="24"/>
          <w:szCs w:val="24"/>
          <w:lang w:val="fr-BE"/>
        </w:rPr>
        <w:t>ou un</w:t>
      </w:r>
      <w:r w:rsidR="00950AA0" w:rsidRPr="00950AA0">
        <w:rPr>
          <w:rFonts w:ascii="Garamond" w:hAnsi="Garamond"/>
          <w:bCs/>
          <w:sz w:val="24"/>
          <w:szCs w:val="24"/>
          <w:lang w:val="fr-BE"/>
        </w:rPr>
        <w:t xml:space="preserve"> soutien du CPAS aide sociale</w:t>
      </w:r>
      <w:r w:rsidRPr="0002434D">
        <w:rPr>
          <w:rFonts w:ascii="Garamond" w:hAnsi="Garamond"/>
          <w:bCs/>
          <w:sz w:val="24"/>
          <w:szCs w:val="24"/>
          <w:lang w:val="fr-BE"/>
        </w:rPr>
        <w:t xml:space="preserve">, reçoivent la valeur 1 pour la variable dérivée « </w:t>
      </w:r>
      <w:r w:rsidR="00950AA0">
        <w:rPr>
          <w:rFonts w:ascii="Garamond" w:hAnsi="Garamond"/>
          <w:bCs/>
          <w:sz w:val="24"/>
          <w:szCs w:val="24"/>
          <w:lang w:val="fr-BE"/>
        </w:rPr>
        <w:t>S</w:t>
      </w:r>
      <w:r w:rsidR="00950AA0" w:rsidRPr="00950AA0">
        <w:rPr>
          <w:rFonts w:ascii="Garamond" w:hAnsi="Garamond"/>
          <w:bCs/>
          <w:sz w:val="24"/>
          <w:szCs w:val="24"/>
          <w:lang w:val="fr-BE"/>
        </w:rPr>
        <w:t xml:space="preserve">outien du CPAS intégration sociale </w:t>
      </w:r>
      <w:r w:rsidRPr="0002434D">
        <w:rPr>
          <w:rFonts w:ascii="Garamond" w:hAnsi="Garamond"/>
          <w:bCs/>
          <w:sz w:val="24"/>
          <w:szCs w:val="24"/>
          <w:lang w:val="fr-BE"/>
        </w:rPr>
        <w:t xml:space="preserve">/ </w:t>
      </w:r>
      <w:r w:rsidR="00E40AEA">
        <w:rPr>
          <w:rFonts w:ascii="Garamond" w:hAnsi="Garamond"/>
          <w:bCs/>
          <w:sz w:val="24"/>
          <w:szCs w:val="24"/>
          <w:lang w:val="fr-BE"/>
        </w:rPr>
        <w:t>s</w:t>
      </w:r>
      <w:r w:rsidR="00E40AEA" w:rsidRPr="00950AA0">
        <w:rPr>
          <w:rFonts w:ascii="Garamond" w:hAnsi="Garamond"/>
          <w:bCs/>
          <w:sz w:val="24"/>
          <w:szCs w:val="24"/>
          <w:lang w:val="fr-BE"/>
        </w:rPr>
        <w:t xml:space="preserve">outien du CPAS </w:t>
      </w:r>
      <w:r w:rsidR="00E40AEA">
        <w:rPr>
          <w:rFonts w:ascii="Garamond" w:hAnsi="Garamond"/>
          <w:bCs/>
          <w:sz w:val="24"/>
          <w:szCs w:val="24"/>
          <w:lang w:val="fr-BE"/>
        </w:rPr>
        <w:t xml:space="preserve">aide </w:t>
      </w:r>
      <w:r w:rsidR="00E40AEA" w:rsidRPr="00950AA0">
        <w:rPr>
          <w:rFonts w:ascii="Garamond" w:hAnsi="Garamond"/>
          <w:bCs/>
          <w:sz w:val="24"/>
          <w:szCs w:val="24"/>
          <w:lang w:val="fr-BE"/>
        </w:rPr>
        <w:t xml:space="preserve">sociale </w:t>
      </w:r>
      <w:r w:rsidRPr="0002434D">
        <w:rPr>
          <w:rFonts w:ascii="Garamond" w:hAnsi="Garamond"/>
          <w:bCs/>
          <w:sz w:val="24"/>
          <w:szCs w:val="24"/>
          <w:lang w:val="fr-BE"/>
        </w:rPr>
        <w:t>et enfant bénéficiaire ».</w:t>
      </w:r>
      <w:r w:rsidRPr="001A67E9">
        <w:rPr>
          <w:rFonts w:ascii="Garamond" w:hAnsi="Garamond"/>
          <w:bCs/>
          <w:sz w:val="24"/>
          <w:szCs w:val="24"/>
          <w:lang w:val="fr-FR"/>
        </w:rPr>
        <w:t xml:space="preserve"> </w:t>
      </w:r>
    </w:p>
    <w:p w14:paraId="0B41D08F" w14:textId="1D553D04" w:rsidR="001A67E9" w:rsidRPr="001A67E9" w:rsidRDefault="001A67E9">
      <w:pPr>
        <w:pStyle w:val="BodyTextIndent3"/>
        <w:numPr>
          <w:ilvl w:val="0"/>
          <w:numId w:val="15"/>
        </w:numPr>
        <w:spacing w:after="0"/>
        <w:jc w:val="both"/>
        <w:rPr>
          <w:rFonts w:ascii="Garamond" w:hAnsi="Garamond"/>
          <w:bCs/>
          <w:sz w:val="24"/>
          <w:szCs w:val="24"/>
          <w:lang w:val="fr-FR"/>
        </w:rPr>
      </w:pPr>
      <w:r w:rsidRPr="0002434D">
        <w:rPr>
          <w:rFonts w:ascii="Garamond" w:hAnsi="Garamond"/>
          <w:bCs/>
          <w:sz w:val="24"/>
          <w:szCs w:val="24"/>
          <w:lang w:val="fr-BE"/>
        </w:rPr>
        <w:t xml:space="preserve">Pour les enfants bénéficiaires d’allocations familiales (position de nomenclature 3.6), les enfants bénéficiaires occupés (variable dérivée "Enfant bénéficiaire occupé" = 1) et les enfants bénéficiaires qui reçoivent un </w:t>
      </w:r>
      <w:r w:rsidR="00E40AEA">
        <w:rPr>
          <w:rFonts w:ascii="Garamond" w:hAnsi="Garamond"/>
          <w:bCs/>
          <w:sz w:val="24"/>
          <w:szCs w:val="24"/>
          <w:lang w:val="fr-BE"/>
        </w:rPr>
        <w:t>s</w:t>
      </w:r>
      <w:r w:rsidR="00E40AEA" w:rsidRPr="00950AA0">
        <w:rPr>
          <w:rFonts w:ascii="Garamond" w:hAnsi="Garamond"/>
          <w:bCs/>
          <w:sz w:val="24"/>
          <w:szCs w:val="24"/>
          <w:lang w:val="fr-BE"/>
        </w:rPr>
        <w:t xml:space="preserve">outien du CPAS intégration sociale </w:t>
      </w:r>
      <w:r w:rsidRPr="0002434D">
        <w:rPr>
          <w:rFonts w:ascii="Garamond" w:hAnsi="Garamond"/>
          <w:bCs/>
          <w:sz w:val="24"/>
          <w:szCs w:val="24"/>
          <w:lang w:val="fr-BE"/>
        </w:rPr>
        <w:t>ou un</w:t>
      </w:r>
      <w:r w:rsidR="00E40AEA" w:rsidRPr="00E40AEA">
        <w:rPr>
          <w:rFonts w:ascii="Garamond" w:hAnsi="Garamond"/>
          <w:bCs/>
          <w:sz w:val="24"/>
          <w:szCs w:val="24"/>
          <w:lang w:val="fr-BE"/>
        </w:rPr>
        <w:t xml:space="preserve"> </w:t>
      </w:r>
      <w:r w:rsidR="00E40AEA">
        <w:rPr>
          <w:rFonts w:ascii="Garamond" w:hAnsi="Garamond"/>
          <w:bCs/>
          <w:sz w:val="24"/>
          <w:szCs w:val="24"/>
          <w:lang w:val="fr-BE"/>
        </w:rPr>
        <w:t>s</w:t>
      </w:r>
      <w:r w:rsidR="00E40AEA" w:rsidRPr="00950AA0">
        <w:rPr>
          <w:rFonts w:ascii="Garamond" w:hAnsi="Garamond"/>
          <w:bCs/>
          <w:sz w:val="24"/>
          <w:szCs w:val="24"/>
          <w:lang w:val="fr-BE"/>
        </w:rPr>
        <w:t xml:space="preserve">outien du CPAS </w:t>
      </w:r>
      <w:r w:rsidR="00E40AEA">
        <w:rPr>
          <w:rFonts w:ascii="Garamond" w:hAnsi="Garamond"/>
          <w:bCs/>
          <w:sz w:val="24"/>
          <w:szCs w:val="24"/>
          <w:lang w:val="fr-BE"/>
        </w:rPr>
        <w:t>aide</w:t>
      </w:r>
      <w:r w:rsidR="00E40AEA" w:rsidRPr="00950AA0">
        <w:rPr>
          <w:rFonts w:ascii="Garamond" w:hAnsi="Garamond"/>
          <w:bCs/>
          <w:sz w:val="24"/>
          <w:szCs w:val="24"/>
          <w:lang w:val="fr-BE"/>
        </w:rPr>
        <w:t xml:space="preserve"> sociale </w:t>
      </w:r>
      <w:r w:rsidRPr="0002434D">
        <w:rPr>
          <w:rFonts w:ascii="Garamond" w:hAnsi="Garamond"/>
          <w:bCs/>
          <w:sz w:val="24"/>
          <w:szCs w:val="24"/>
          <w:lang w:val="fr-BE"/>
        </w:rPr>
        <w:t>(variable dérivée « </w:t>
      </w:r>
      <w:r w:rsidR="00E40AEA">
        <w:rPr>
          <w:rFonts w:ascii="Garamond" w:hAnsi="Garamond"/>
          <w:bCs/>
          <w:sz w:val="24"/>
          <w:szCs w:val="24"/>
          <w:lang w:val="fr-BE"/>
        </w:rPr>
        <w:t>S</w:t>
      </w:r>
      <w:r w:rsidR="00E40AEA" w:rsidRPr="00950AA0">
        <w:rPr>
          <w:rFonts w:ascii="Garamond" w:hAnsi="Garamond"/>
          <w:bCs/>
          <w:sz w:val="24"/>
          <w:szCs w:val="24"/>
          <w:lang w:val="fr-BE"/>
        </w:rPr>
        <w:t xml:space="preserve">outien du CPAS intégration sociale </w:t>
      </w:r>
      <w:r w:rsidRPr="0002434D">
        <w:rPr>
          <w:rFonts w:ascii="Garamond" w:hAnsi="Garamond"/>
          <w:bCs/>
          <w:sz w:val="24"/>
          <w:szCs w:val="24"/>
          <w:lang w:val="fr-BE"/>
        </w:rPr>
        <w:t xml:space="preserve">/ </w:t>
      </w:r>
      <w:r w:rsidR="00E40AEA">
        <w:rPr>
          <w:rFonts w:ascii="Garamond" w:hAnsi="Garamond"/>
          <w:bCs/>
          <w:sz w:val="24"/>
          <w:szCs w:val="24"/>
          <w:lang w:val="fr-BE"/>
        </w:rPr>
        <w:t>s</w:t>
      </w:r>
      <w:r w:rsidR="00E40AEA" w:rsidRPr="00950AA0">
        <w:rPr>
          <w:rFonts w:ascii="Garamond" w:hAnsi="Garamond"/>
          <w:bCs/>
          <w:sz w:val="24"/>
          <w:szCs w:val="24"/>
          <w:lang w:val="fr-BE"/>
        </w:rPr>
        <w:t xml:space="preserve">outien du CPAS </w:t>
      </w:r>
      <w:r w:rsidR="00E40AEA">
        <w:rPr>
          <w:rFonts w:ascii="Garamond" w:hAnsi="Garamond"/>
          <w:bCs/>
          <w:sz w:val="24"/>
          <w:szCs w:val="24"/>
          <w:lang w:val="fr-BE"/>
        </w:rPr>
        <w:t>aide</w:t>
      </w:r>
      <w:r w:rsidR="00E40AEA" w:rsidRPr="00950AA0">
        <w:rPr>
          <w:rFonts w:ascii="Garamond" w:hAnsi="Garamond"/>
          <w:bCs/>
          <w:sz w:val="24"/>
          <w:szCs w:val="24"/>
          <w:lang w:val="fr-BE"/>
        </w:rPr>
        <w:t xml:space="preserve"> sociale </w:t>
      </w:r>
      <w:r w:rsidRPr="0002434D">
        <w:rPr>
          <w:rFonts w:ascii="Garamond" w:hAnsi="Garamond"/>
          <w:bCs/>
          <w:sz w:val="24"/>
          <w:szCs w:val="24"/>
          <w:lang w:val="fr-BE"/>
        </w:rPr>
        <w:t xml:space="preserve">et enfant bénéficiaire" = 1), il est déterminé s’ils figurent dans les fichiers </w:t>
      </w:r>
      <w:r w:rsidR="00504795">
        <w:rPr>
          <w:rFonts w:ascii="Garamond" w:hAnsi="Garamond"/>
          <w:bCs/>
          <w:sz w:val="24"/>
          <w:szCs w:val="24"/>
          <w:lang w:val="fr-BE"/>
        </w:rPr>
        <w:t>des allocations familiales</w:t>
      </w:r>
      <w:r w:rsidRPr="0002434D">
        <w:rPr>
          <w:rFonts w:ascii="Garamond" w:hAnsi="Garamond"/>
          <w:bCs/>
          <w:sz w:val="24"/>
          <w:szCs w:val="24"/>
          <w:lang w:val="fr-BE"/>
        </w:rPr>
        <w:t xml:space="preserve">. </w:t>
      </w:r>
      <w:r w:rsidRPr="001A67E9">
        <w:rPr>
          <w:rFonts w:ascii="Garamond" w:hAnsi="Garamond"/>
          <w:bCs/>
          <w:sz w:val="24"/>
          <w:szCs w:val="24"/>
          <w:lang w:val="fr-FR"/>
        </w:rPr>
        <w:t xml:space="preserve"> </w:t>
      </w:r>
      <w:r w:rsidR="00504795">
        <w:rPr>
          <w:rFonts w:ascii="Garamond" w:hAnsi="Garamond"/>
          <w:bCs/>
          <w:sz w:val="24"/>
          <w:szCs w:val="24"/>
          <w:lang w:val="fr-FR"/>
        </w:rPr>
        <w:t xml:space="preserve">Jusqu’au 30 juin 2014, </w:t>
      </w:r>
      <w:r w:rsidR="00504795">
        <w:rPr>
          <w:rFonts w:ascii="Garamond" w:hAnsi="Garamond"/>
          <w:bCs/>
          <w:sz w:val="24"/>
          <w:szCs w:val="24"/>
          <w:lang w:val="fr-BE"/>
        </w:rPr>
        <w:t>l</w:t>
      </w:r>
      <w:r w:rsidRPr="0002434D">
        <w:rPr>
          <w:rFonts w:ascii="Garamond" w:hAnsi="Garamond"/>
          <w:bCs/>
          <w:sz w:val="24"/>
          <w:szCs w:val="24"/>
          <w:lang w:val="fr-BE"/>
        </w:rPr>
        <w:t xml:space="preserve">es enfants bénéficiaires qui </w:t>
      </w:r>
      <w:r w:rsidR="0006506D">
        <w:rPr>
          <w:rFonts w:ascii="Garamond" w:hAnsi="Garamond"/>
          <w:bCs/>
          <w:sz w:val="24"/>
          <w:szCs w:val="24"/>
          <w:lang w:val="fr-BE"/>
        </w:rPr>
        <w:t>sont enregistrés</w:t>
      </w:r>
      <w:r w:rsidR="0006506D" w:rsidRPr="0002434D">
        <w:rPr>
          <w:rFonts w:ascii="Garamond" w:hAnsi="Garamond"/>
          <w:bCs/>
          <w:sz w:val="24"/>
          <w:szCs w:val="24"/>
          <w:lang w:val="fr-BE"/>
        </w:rPr>
        <w:t xml:space="preserve"> </w:t>
      </w:r>
      <w:r w:rsidRPr="0002434D">
        <w:rPr>
          <w:rFonts w:ascii="Garamond" w:hAnsi="Garamond"/>
          <w:bCs/>
          <w:sz w:val="24"/>
          <w:szCs w:val="24"/>
          <w:lang w:val="fr-BE"/>
        </w:rPr>
        <w:t xml:space="preserve">dans </w:t>
      </w:r>
      <w:r w:rsidR="0006506D">
        <w:rPr>
          <w:rFonts w:ascii="Garamond" w:hAnsi="Garamond"/>
          <w:bCs/>
          <w:sz w:val="24"/>
          <w:szCs w:val="24"/>
          <w:lang w:val="fr-BE"/>
        </w:rPr>
        <w:t>le cadastre</w:t>
      </w:r>
      <w:r w:rsidRPr="0002434D">
        <w:rPr>
          <w:rFonts w:ascii="Garamond" w:hAnsi="Garamond"/>
          <w:bCs/>
          <w:sz w:val="24"/>
          <w:szCs w:val="24"/>
          <w:lang w:val="fr-BE"/>
        </w:rPr>
        <w:t xml:space="preserve"> de l’ONAFTS reçoivent la valeur 1 pour la variable dérivée « Allocations</w:t>
      </w:r>
      <w:r w:rsidR="00FF4F19">
        <w:rPr>
          <w:rFonts w:ascii="Garamond" w:hAnsi="Garamond"/>
          <w:bCs/>
          <w:sz w:val="24"/>
          <w:szCs w:val="24"/>
          <w:lang w:val="fr-BE"/>
        </w:rPr>
        <w:t xml:space="preserve"> </w:t>
      </w:r>
      <w:r w:rsidRPr="0002434D">
        <w:rPr>
          <w:rFonts w:ascii="Garamond" w:hAnsi="Garamond"/>
          <w:bCs/>
          <w:sz w:val="24"/>
          <w:szCs w:val="24"/>
          <w:lang w:val="fr-BE"/>
        </w:rPr>
        <w:t>familiales</w:t>
      </w:r>
      <w:r w:rsidR="00FF4F19">
        <w:rPr>
          <w:rFonts w:ascii="Garamond" w:hAnsi="Garamond"/>
          <w:bCs/>
          <w:sz w:val="24"/>
          <w:szCs w:val="24"/>
          <w:lang w:val="fr-BE"/>
        </w:rPr>
        <w:t xml:space="preserve"> enregistrées dans le cadastre de l’</w:t>
      </w:r>
      <w:r w:rsidRPr="0002434D">
        <w:rPr>
          <w:rFonts w:ascii="Garamond" w:hAnsi="Garamond"/>
          <w:bCs/>
          <w:sz w:val="24"/>
          <w:szCs w:val="24"/>
          <w:lang w:val="fr-BE"/>
        </w:rPr>
        <w:t>ONAFTS</w:t>
      </w:r>
      <w:r w:rsidR="001A1921">
        <w:rPr>
          <w:rFonts w:ascii="Garamond" w:hAnsi="Garamond"/>
          <w:bCs/>
          <w:sz w:val="24"/>
          <w:szCs w:val="24"/>
          <w:lang w:val="fr-BE"/>
        </w:rPr>
        <w:t> »</w:t>
      </w:r>
      <w:r w:rsidRPr="0002434D">
        <w:rPr>
          <w:rFonts w:ascii="Garamond" w:hAnsi="Garamond"/>
          <w:bCs/>
          <w:sz w:val="24"/>
          <w:szCs w:val="24"/>
          <w:lang w:val="fr-BE"/>
        </w:rPr>
        <w:t>, ceux qui figurent dans les fichiers de l’INASTI (régime d’allocations familiales des travailleurs indépendants) reçoivent la valeur 1 pour la variable dérivée « Allocations</w:t>
      </w:r>
      <w:r w:rsidR="00E86B0A">
        <w:rPr>
          <w:rFonts w:ascii="Garamond" w:hAnsi="Garamond"/>
          <w:bCs/>
          <w:sz w:val="24"/>
          <w:szCs w:val="24"/>
          <w:lang w:val="fr-BE"/>
        </w:rPr>
        <w:t xml:space="preserve"> </w:t>
      </w:r>
      <w:r w:rsidRPr="0002434D">
        <w:rPr>
          <w:rFonts w:ascii="Garamond" w:hAnsi="Garamond"/>
          <w:bCs/>
          <w:sz w:val="24"/>
          <w:szCs w:val="24"/>
          <w:lang w:val="fr-BE"/>
        </w:rPr>
        <w:t>familiales</w:t>
      </w:r>
      <w:r w:rsidR="00E86B0A">
        <w:rPr>
          <w:rFonts w:ascii="Garamond" w:hAnsi="Garamond"/>
          <w:bCs/>
          <w:sz w:val="24"/>
          <w:szCs w:val="24"/>
          <w:lang w:val="fr-BE"/>
        </w:rPr>
        <w:t xml:space="preserve"> </w:t>
      </w:r>
      <w:r w:rsidRPr="0002434D">
        <w:rPr>
          <w:rFonts w:ascii="Garamond" w:hAnsi="Garamond"/>
          <w:bCs/>
          <w:sz w:val="24"/>
          <w:szCs w:val="24"/>
          <w:lang w:val="fr-BE"/>
        </w:rPr>
        <w:t>INASTI ».</w:t>
      </w:r>
    </w:p>
    <w:p w14:paraId="76EAA4C2" w14:textId="77777777" w:rsidR="001A67E9" w:rsidRPr="001A67E9" w:rsidRDefault="001A67E9">
      <w:pPr>
        <w:rPr>
          <w:rFonts w:ascii="Garamond" w:hAnsi="Garamond"/>
          <w:bCs/>
          <w:lang w:val="fr-FR"/>
        </w:rPr>
      </w:pPr>
    </w:p>
    <w:p w14:paraId="22BFAA21" w14:textId="77777777" w:rsidR="001A67E9" w:rsidRDefault="001A67E9">
      <w:pPr>
        <w:rPr>
          <w:rFonts w:ascii="Garamond" w:hAnsi="Garamond"/>
          <w:bCs/>
          <w:lang w:val="fr-FR"/>
        </w:rPr>
      </w:pPr>
    </w:p>
    <w:p w14:paraId="2DEE6D03" w14:textId="77777777" w:rsidR="00E62EBE" w:rsidRDefault="00E62EBE">
      <w:pPr>
        <w:rPr>
          <w:rFonts w:ascii="Garamond" w:hAnsi="Garamond"/>
          <w:bCs/>
          <w:lang w:val="fr-FR"/>
        </w:rPr>
      </w:pPr>
    </w:p>
    <w:p w14:paraId="2ED8C855" w14:textId="77777777" w:rsidR="00E62EBE" w:rsidRDefault="00E62EBE">
      <w:pPr>
        <w:rPr>
          <w:rFonts w:ascii="Garamond" w:hAnsi="Garamond"/>
          <w:bCs/>
          <w:lang w:val="fr-FR"/>
        </w:rPr>
      </w:pPr>
    </w:p>
    <w:p w14:paraId="4D8A4037" w14:textId="77777777" w:rsidR="00E62EBE" w:rsidRDefault="00E62EBE">
      <w:pPr>
        <w:rPr>
          <w:rFonts w:ascii="Garamond" w:hAnsi="Garamond"/>
          <w:bCs/>
          <w:lang w:val="fr-FR"/>
        </w:rPr>
      </w:pPr>
    </w:p>
    <w:p w14:paraId="4BCE67EE" w14:textId="77777777" w:rsidR="00E62EBE" w:rsidRDefault="00E62EBE">
      <w:pPr>
        <w:rPr>
          <w:rFonts w:ascii="Garamond" w:hAnsi="Garamond"/>
          <w:bCs/>
          <w:lang w:val="fr-FR"/>
        </w:rPr>
      </w:pPr>
    </w:p>
    <w:p w14:paraId="4875E928" w14:textId="77777777" w:rsidR="00E62EBE" w:rsidRPr="001A67E9" w:rsidRDefault="00E62EBE">
      <w:pPr>
        <w:rPr>
          <w:rFonts w:ascii="Garamond" w:hAnsi="Garamond"/>
          <w:bCs/>
          <w:lang w:val="fr-FR"/>
        </w:rPr>
      </w:pPr>
    </w:p>
    <w:p w14:paraId="6E7E793F" w14:textId="77777777" w:rsidR="001A67E9" w:rsidRPr="001A67E9" w:rsidRDefault="001A67E9">
      <w:pPr>
        <w:pStyle w:val="Heading2"/>
        <w:rPr>
          <w:lang w:val="fr-FR"/>
        </w:rPr>
      </w:pPr>
      <w:bookmarkStart w:id="93" w:name="_Toc105579203"/>
      <w:r w:rsidRPr="001A67E9">
        <w:rPr>
          <w:lang w:val="fr-FR"/>
        </w:rPr>
        <w:t>Conditions position de nomenclature 3.6 Inactif: enfants bénéficiaires d’allocations familiales</w:t>
      </w:r>
      <w:bookmarkEnd w:id="93"/>
    </w:p>
    <w:p w14:paraId="04FE5E4D" w14:textId="77777777" w:rsidR="001A67E9" w:rsidRPr="001A67E9" w:rsidRDefault="001A67E9">
      <w:pPr>
        <w:rPr>
          <w:rFonts w:ascii="Garamond" w:hAnsi="Garamond"/>
          <w:bCs/>
          <w:lang w:val="fr-FR"/>
        </w:rPr>
      </w:pPr>
    </w:p>
    <w:p w14:paraId="2D745F8E" w14:textId="77777777" w:rsidR="001A67E9" w:rsidRPr="001A67E9" w:rsidRDefault="001A67E9">
      <w:pPr>
        <w:rPr>
          <w:rFonts w:ascii="Garamond" w:hAnsi="Garamond"/>
          <w:bCs/>
          <w:lang w:val="fr-FR"/>
        </w:rPr>
      </w:pPr>
      <w:r w:rsidRPr="0002434D">
        <w:rPr>
          <w:rFonts w:ascii="Garamond" w:hAnsi="Garamond"/>
          <w:bCs/>
          <w:lang w:val="fr-BE"/>
        </w:rPr>
        <w:t>La position de nomenclature 3.6 peut être attribuée en fonction de deux assomptions différentes :</w:t>
      </w:r>
    </w:p>
    <w:p w14:paraId="64828B2C" w14:textId="291ED9DD" w:rsidR="001A67E9" w:rsidRDefault="001A67E9">
      <w:pPr>
        <w:rPr>
          <w:rFonts w:ascii="Garamond" w:hAnsi="Garamond"/>
          <w:bCs/>
          <w:lang w:val="fr-FR"/>
        </w:rPr>
      </w:pPr>
    </w:p>
    <w:p w14:paraId="673239FD" w14:textId="57F277B0" w:rsidR="00DE54CA" w:rsidRPr="005415A5" w:rsidRDefault="00DE54CA" w:rsidP="00DE54CA">
      <w:pPr>
        <w:rPr>
          <w:rFonts w:ascii="Garamond" w:hAnsi="Garamond"/>
          <w:lang w:val="nl-BE"/>
        </w:rPr>
      </w:pPr>
      <w:r>
        <w:rPr>
          <w:rFonts w:ascii="Garamond" w:hAnsi="Garamond"/>
          <w:lang w:val="nl-BE"/>
        </w:rPr>
        <w:t>Du  01/01/2003 – 30/06/2014:</w:t>
      </w:r>
    </w:p>
    <w:p w14:paraId="1F98AF01" w14:textId="661A93CC" w:rsidR="00DE54CA" w:rsidRDefault="00DE54CA">
      <w:pPr>
        <w:rPr>
          <w:rFonts w:ascii="Garamond" w:hAnsi="Garamond"/>
          <w:bCs/>
          <w:lang w:val="fr-FR"/>
        </w:rPr>
      </w:pPr>
    </w:p>
    <w:p w14:paraId="24A4F126" w14:textId="77777777" w:rsidR="00DE54CA" w:rsidRPr="001A67E9" w:rsidRDefault="00DE54CA">
      <w:pPr>
        <w:rPr>
          <w:rFonts w:ascii="Garamond" w:hAnsi="Garamond"/>
          <w:bCs/>
          <w:lang w:val="fr-FR"/>
        </w:rPr>
      </w:pPr>
    </w:p>
    <w:p w14:paraId="7F2206D9" w14:textId="77777777" w:rsidR="001A67E9" w:rsidRPr="0002434D" w:rsidRDefault="001A67E9">
      <w:pPr>
        <w:rPr>
          <w:rFonts w:ascii="Garamond" w:hAnsi="Garamond"/>
          <w:bCs/>
        </w:rPr>
      </w:pPr>
      <w:r w:rsidRPr="0002434D">
        <w:rPr>
          <w:rFonts w:ascii="Garamond" w:hAnsi="Garamond"/>
          <w:bCs/>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CFBDCDA" w14:textId="77777777" w:rsidTr="00E33866">
        <w:trPr>
          <w:cantSplit/>
          <w:trHeight w:val="249"/>
          <w:tblHeader/>
        </w:trPr>
        <w:tc>
          <w:tcPr>
            <w:tcW w:w="1198" w:type="dxa"/>
            <w:tcBorders>
              <w:top w:val="nil"/>
              <w:left w:val="nil"/>
            </w:tcBorders>
            <w:shd w:val="clear" w:color="auto" w:fill="auto"/>
          </w:tcPr>
          <w:p w14:paraId="576DBA4D"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27910566"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0188E357"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7B862671"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900" w:type="dxa"/>
            <w:tcBorders>
              <w:top w:val="nil"/>
            </w:tcBorders>
            <w:shd w:val="clear" w:color="auto" w:fill="auto"/>
          </w:tcPr>
          <w:p w14:paraId="647DB2D6"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20" w:type="dxa"/>
            <w:tcBorders>
              <w:top w:val="nil"/>
            </w:tcBorders>
            <w:shd w:val="clear" w:color="auto" w:fill="auto"/>
          </w:tcPr>
          <w:p w14:paraId="4542B5CD"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860" w:type="dxa"/>
            <w:tcBorders>
              <w:top w:val="nil"/>
              <w:right w:val="nil"/>
            </w:tcBorders>
            <w:shd w:val="clear" w:color="auto" w:fill="auto"/>
          </w:tcPr>
          <w:p w14:paraId="2B454F31"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27F2E4CC" w14:textId="77777777" w:rsidTr="00E33866">
        <w:trPr>
          <w:cantSplit/>
          <w:tblHeader/>
        </w:trPr>
        <w:tc>
          <w:tcPr>
            <w:tcW w:w="1198" w:type="dxa"/>
            <w:tcBorders>
              <w:left w:val="nil"/>
            </w:tcBorders>
            <w:shd w:val="clear" w:color="auto" w:fill="auto"/>
          </w:tcPr>
          <w:p w14:paraId="055446B4" w14:textId="77777777" w:rsidR="001A67E9" w:rsidRPr="00E33866" w:rsidRDefault="001A67E9">
            <w:pPr>
              <w:rPr>
                <w:b/>
                <w:bCs/>
              </w:rPr>
            </w:pPr>
            <w:r w:rsidRPr="00E33866">
              <w:rPr>
                <w:rFonts w:ascii="Garamond" w:hAnsi="Garamond"/>
                <w:b/>
                <w:bCs/>
                <w:sz w:val="22"/>
                <w:lang w:val="fr-BE"/>
              </w:rPr>
              <w:t>ONAFTS</w:t>
            </w:r>
          </w:p>
        </w:tc>
        <w:tc>
          <w:tcPr>
            <w:tcW w:w="1361" w:type="dxa"/>
            <w:shd w:val="clear" w:color="auto" w:fill="auto"/>
          </w:tcPr>
          <w:p w14:paraId="0D292104" w14:textId="77777777" w:rsidR="001A67E9" w:rsidRPr="00E33866" w:rsidRDefault="001A67E9">
            <w:pPr>
              <w:rPr>
                <w:bCs/>
              </w:rPr>
            </w:pPr>
            <w:r w:rsidRPr="00E33866">
              <w:rPr>
                <w:rFonts w:ascii="Garamond" w:hAnsi="Garamond"/>
                <w:bCs/>
                <w:sz w:val="22"/>
                <w:lang w:val="fr-BE"/>
              </w:rPr>
              <w:t>Oui</w:t>
            </w:r>
          </w:p>
        </w:tc>
        <w:tc>
          <w:tcPr>
            <w:tcW w:w="2880" w:type="dxa"/>
            <w:shd w:val="clear" w:color="auto" w:fill="auto"/>
          </w:tcPr>
          <w:p w14:paraId="7DE43DB6" w14:textId="77777777" w:rsidR="001A67E9" w:rsidRPr="00E33866" w:rsidRDefault="001A67E9">
            <w:pPr>
              <w:rPr>
                <w:bCs/>
              </w:rPr>
            </w:pPr>
            <w:r w:rsidRPr="00E33866">
              <w:rPr>
                <w:rFonts w:ascii="Garamond" w:hAnsi="Garamond"/>
                <w:bCs/>
                <w:sz w:val="22"/>
                <w:lang w:val="fr-BE"/>
              </w:rPr>
              <w:t>Qualité de la personne</w:t>
            </w:r>
          </w:p>
        </w:tc>
        <w:tc>
          <w:tcPr>
            <w:tcW w:w="2340" w:type="dxa"/>
            <w:shd w:val="clear" w:color="auto" w:fill="auto"/>
          </w:tcPr>
          <w:p w14:paraId="38207637" w14:textId="77777777" w:rsidR="001A67E9" w:rsidRPr="00E33866" w:rsidRDefault="001A67E9">
            <w:pPr>
              <w:rPr>
                <w:bCs/>
              </w:rPr>
            </w:pPr>
            <w:proofErr w:type="spellStart"/>
            <w:r w:rsidRPr="00E33866">
              <w:rPr>
                <w:rFonts w:ascii="Garamond" w:hAnsi="Garamond"/>
                <w:bCs/>
                <w:sz w:val="22"/>
                <w:lang w:val="fr-BE"/>
              </w:rPr>
              <w:t>hoed</w:t>
            </w:r>
            <w:proofErr w:type="spellEnd"/>
          </w:p>
        </w:tc>
        <w:tc>
          <w:tcPr>
            <w:tcW w:w="900" w:type="dxa"/>
            <w:shd w:val="clear" w:color="auto" w:fill="auto"/>
          </w:tcPr>
          <w:p w14:paraId="5063E2A3"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shd w:val="clear" w:color="auto" w:fill="auto"/>
          </w:tcPr>
          <w:p w14:paraId="22FA6C12" w14:textId="77777777" w:rsidR="001A67E9" w:rsidRPr="00E33866" w:rsidRDefault="001A67E9" w:rsidP="00E33866">
            <w:pPr>
              <w:jc w:val="center"/>
              <w:rPr>
                <w:rFonts w:ascii="Garamond" w:hAnsi="Garamond"/>
                <w:bCs/>
                <w:sz w:val="22"/>
              </w:rPr>
            </w:pPr>
            <w:r w:rsidRPr="00E33866">
              <w:rPr>
                <w:rFonts w:ascii="Garamond" w:hAnsi="Garamond"/>
                <w:bCs/>
                <w:sz w:val="22"/>
              </w:rPr>
              <w:t>003</w:t>
            </w:r>
          </w:p>
        </w:tc>
        <w:tc>
          <w:tcPr>
            <w:tcW w:w="4860" w:type="dxa"/>
            <w:tcBorders>
              <w:right w:val="nil"/>
            </w:tcBorders>
            <w:shd w:val="clear" w:color="auto" w:fill="auto"/>
          </w:tcPr>
          <w:p w14:paraId="7C10B4BE" w14:textId="77777777" w:rsidR="001A67E9" w:rsidRPr="00E33866" w:rsidRDefault="001A67E9">
            <w:pPr>
              <w:rPr>
                <w:bCs/>
              </w:rPr>
            </w:pPr>
            <w:r w:rsidRPr="00E33866">
              <w:rPr>
                <w:rFonts w:ascii="Garamond" w:hAnsi="Garamond"/>
                <w:bCs/>
                <w:sz w:val="22"/>
                <w:lang w:val="fr-BE"/>
              </w:rPr>
              <w:t>enfant bénéficiaire</w:t>
            </w:r>
          </w:p>
        </w:tc>
      </w:tr>
      <w:tr w:rsidR="00C37416" w:rsidRPr="00E33866" w14:paraId="04417F7C" w14:textId="77777777" w:rsidTr="00E33866">
        <w:trPr>
          <w:cantSplit/>
          <w:tblHeader/>
        </w:trPr>
        <w:tc>
          <w:tcPr>
            <w:tcW w:w="1198" w:type="dxa"/>
            <w:tcBorders>
              <w:left w:val="nil"/>
              <w:bottom w:val="nil"/>
            </w:tcBorders>
            <w:shd w:val="clear" w:color="auto" w:fill="auto"/>
          </w:tcPr>
          <w:p w14:paraId="2C401EAF" w14:textId="77777777" w:rsidR="00C37416" w:rsidRPr="00E33866" w:rsidRDefault="00C37416">
            <w:pPr>
              <w:rPr>
                <w:rFonts w:ascii="Garamond" w:hAnsi="Garamond"/>
                <w:b/>
                <w:bCs/>
                <w:sz w:val="22"/>
                <w:lang w:val="fr-BE"/>
              </w:rPr>
            </w:pPr>
          </w:p>
        </w:tc>
        <w:tc>
          <w:tcPr>
            <w:tcW w:w="1361" w:type="dxa"/>
            <w:tcBorders>
              <w:bottom w:val="nil"/>
            </w:tcBorders>
            <w:shd w:val="clear" w:color="auto" w:fill="auto"/>
          </w:tcPr>
          <w:p w14:paraId="32E5D85F" w14:textId="77777777" w:rsidR="00C37416" w:rsidRPr="00E33866" w:rsidRDefault="00C37416">
            <w:pPr>
              <w:rPr>
                <w:rFonts w:ascii="Garamond" w:hAnsi="Garamond"/>
                <w:bCs/>
                <w:sz w:val="22"/>
                <w:lang w:val="fr-BE"/>
              </w:rPr>
            </w:pPr>
          </w:p>
        </w:tc>
        <w:tc>
          <w:tcPr>
            <w:tcW w:w="2880" w:type="dxa"/>
            <w:tcBorders>
              <w:bottom w:val="nil"/>
            </w:tcBorders>
            <w:shd w:val="clear" w:color="auto" w:fill="auto"/>
          </w:tcPr>
          <w:p w14:paraId="36AA8237" w14:textId="77777777" w:rsidR="00C37416" w:rsidRPr="00E33866" w:rsidRDefault="00C37416">
            <w:pPr>
              <w:rPr>
                <w:rFonts w:ascii="Garamond" w:hAnsi="Garamond"/>
                <w:bCs/>
                <w:sz w:val="22"/>
                <w:lang w:val="fr-BE"/>
              </w:rPr>
            </w:pPr>
          </w:p>
        </w:tc>
        <w:tc>
          <w:tcPr>
            <w:tcW w:w="2340" w:type="dxa"/>
            <w:tcBorders>
              <w:bottom w:val="nil"/>
            </w:tcBorders>
            <w:shd w:val="clear" w:color="auto" w:fill="auto"/>
          </w:tcPr>
          <w:p w14:paraId="46523951" w14:textId="77777777" w:rsidR="00C37416" w:rsidRPr="00E33866" w:rsidRDefault="00C37416">
            <w:pPr>
              <w:rPr>
                <w:rFonts w:ascii="Garamond" w:hAnsi="Garamond"/>
                <w:bCs/>
                <w:sz w:val="22"/>
                <w:lang w:val="fr-BE"/>
              </w:rPr>
            </w:pPr>
          </w:p>
        </w:tc>
        <w:tc>
          <w:tcPr>
            <w:tcW w:w="900" w:type="dxa"/>
            <w:tcBorders>
              <w:bottom w:val="nil"/>
            </w:tcBorders>
            <w:shd w:val="clear" w:color="auto" w:fill="auto"/>
          </w:tcPr>
          <w:p w14:paraId="5B6DC140" w14:textId="77777777" w:rsidR="00C37416" w:rsidRPr="00E33866" w:rsidRDefault="00C37416" w:rsidP="00E33866">
            <w:pPr>
              <w:jc w:val="center"/>
              <w:rPr>
                <w:rFonts w:ascii="Garamond" w:hAnsi="Garamond"/>
                <w:bCs/>
                <w:sz w:val="22"/>
              </w:rPr>
            </w:pPr>
          </w:p>
        </w:tc>
        <w:tc>
          <w:tcPr>
            <w:tcW w:w="720" w:type="dxa"/>
            <w:tcBorders>
              <w:bottom w:val="nil"/>
            </w:tcBorders>
            <w:shd w:val="clear" w:color="auto" w:fill="auto"/>
          </w:tcPr>
          <w:p w14:paraId="1C9B9283" w14:textId="77777777" w:rsidR="00C37416" w:rsidRPr="00E33866" w:rsidRDefault="00C37416" w:rsidP="00E33866">
            <w:pPr>
              <w:jc w:val="center"/>
              <w:rPr>
                <w:rFonts w:ascii="Garamond" w:hAnsi="Garamond"/>
                <w:bCs/>
                <w:sz w:val="22"/>
              </w:rPr>
            </w:pPr>
            <w:r w:rsidRPr="00E33866">
              <w:rPr>
                <w:rFonts w:ascii="Garamond" w:hAnsi="Garamond"/>
                <w:bCs/>
                <w:sz w:val="22"/>
              </w:rPr>
              <w:t>104</w:t>
            </w:r>
          </w:p>
        </w:tc>
        <w:tc>
          <w:tcPr>
            <w:tcW w:w="4860" w:type="dxa"/>
            <w:tcBorders>
              <w:bottom w:val="nil"/>
              <w:right w:val="nil"/>
            </w:tcBorders>
            <w:shd w:val="clear" w:color="auto" w:fill="auto"/>
          </w:tcPr>
          <w:p w14:paraId="17507266" w14:textId="77777777" w:rsidR="00C37416" w:rsidRPr="00E33866" w:rsidRDefault="00C37416">
            <w:pPr>
              <w:rPr>
                <w:rFonts w:ascii="Garamond" w:hAnsi="Garamond"/>
                <w:bCs/>
                <w:sz w:val="22"/>
                <w:lang w:val="fr-BE"/>
              </w:rPr>
            </w:pPr>
            <w:r w:rsidRPr="00E33866">
              <w:rPr>
                <w:rFonts w:ascii="Garamond" w:hAnsi="Garamond"/>
                <w:bCs/>
                <w:sz w:val="22"/>
                <w:lang w:val="fr-BE"/>
              </w:rPr>
              <w:t>enfant bénéficiaire</w:t>
            </w:r>
          </w:p>
        </w:tc>
      </w:tr>
    </w:tbl>
    <w:p w14:paraId="5FC47603" w14:textId="77777777" w:rsidR="00E07195" w:rsidRDefault="00E07195">
      <w:pPr>
        <w:rPr>
          <w:rFonts w:ascii="Garamond" w:hAnsi="Garamond"/>
          <w:bCs/>
        </w:rPr>
      </w:pPr>
    </w:p>
    <w:p w14:paraId="0EF03340" w14:textId="77777777" w:rsidR="001A67E9" w:rsidRPr="0002434D" w:rsidRDefault="001A67E9">
      <w:pPr>
        <w:rPr>
          <w:rFonts w:ascii="Garamond" w:hAnsi="Garamond"/>
          <w:bCs/>
        </w:rPr>
      </w:pPr>
      <w:r w:rsidRPr="0002434D">
        <w:rPr>
          <w:rFonts w:ascii="Garamond" w:hAnsi="Garamond"/>
          <w:bCs/>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49AA18E" w14:textId="77777777" w:rsidTr="00E33866">
        <w:trPr>
          <w:cantSplit/>
          <w:trHeight w:val="249"/>
          <w:tblHeader/>
        </w:trPr>
        <w:tc>
          <w:tcPr>
            <w:tcW w:w="1198" w:type="dxa"/>
            <w:tcBorders>
              <w:top w:val="nil"/>
              <w:left w:val="nil"/>
            </w:tcBorders>
            <w:shd w:val="clear" w:color="auto" w:fill="auto"/>
          </w:tcPr>
          <w:p w14:paraId="2FEACFC7"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5E31E19A"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3AA8C8C2"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782A7EF5"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11557DF5"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17CDEAB6"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51B1FF43"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76029130" w14:textId="77777777" w:rsidTr="00E33866">
        <w:trPr>
          <w:cantSplit/>
          <w:tblHeader/>
        </w:trPr>
        <w:tc>
          <w:tcPr>
            <w:tcW w:w="1198" w:type="dxa"/>
            <w:tcBorders>
              <w:left w:val="nil"/>
              <w:bottom w:val="nil"/>
            </w:tcBorders>
            <w:shd w:val="clear" w:color="auto" w:fill="auto"/>
          </w:tcPr>
          <w:p w14:paraId="2B3493DD" w14:textId="77777777" w:rsidR="001A67E9" w:rsidRPr="00E33866" w:rsidRDefault="001A67E9">
            <w:pPr>
              <w:rPr>
                <w:b/>
                <w:bCs/>
              </w:rPr>
            </w:pPr>
            <w:r w:rsidRPr="00E33866">
              <w:rPr>
                <w:rFonts w:ascii="Garamond" w:hAnsi="Garamond"/>
                <w:b/>
                <w:bCs/>
                <w:sz w:val="22"/>
                <w:lang w:val="fr-BE"/>
              </w:rPr>
              <w:t>INASTI-AF</w:t>
            </w:r>
          </w:p>
        </w:tc>
        <w:tc>
          <w:tcPr>
            <w:tcW w:w="1361" w:type="dxa"/>
            <w:tcBorders>
              <w:bottom w:val="nil"/>
            </w:tcBorders>
            <w:shd w:val="clear" w:color="auto" w:fill="auto"/>
          </w:tcPr>
          <w:p w14:paraId="1B193F82" w14:textId="77777777" w:rsidR="001A67E9" w:rsidRPr="00E33866" w:rsidRDefault="001A67E9">
            <w:pPr>
              <w:rPr>
                <w:rFonts w:ascii="Garamond" w:hAnsi="Garamond"/>
                <w:bCs/>
                <w:sz w:val="22"/>
              </w:rPr>
            </w:pPr>
            <w:r w:rsidRPr="00E33866">
              <w:rPr>
                <w:rFonts w:ascii="Garamond" w:hAnsi="Garamond"/>
                <w:bCs/>
                <w:sz w:val="22"/>
                <w:lang w:val="fr-BE"/>
              </w:rPr>
              <w:t>Oui</w:t>
            </w:r>
            <w:r w:rsidR="00F3468D" w:rsidRPr="00E33866">
              <w:rPr>
                <w:rStyle w:val="FootnoteReference"/>
                <w:rFonts w:ascii="Garamond" w:hAnsi="Garamond"/>
                <w:bCs/>
                <w:sz w:val="22"/>
                <w:lang w:val="fr-BE"/>
              </w:rPr>
              <w:footnoteReference w:id="99"/>
            </w:r>
          </w:p>
        </w:tc>
        <w:tc>
          <w:tcPr>
            <w:tcW w:w="2880" w:type="dxa"/>
            <w:tcBorders>
              <w:bottom w:val="nil"/>
            </w:tcBorders>
            <w:shd w:val="clear" w:color="auto" w:fill="auto"/>
          </w:tcPr>
          <w:p w14:paraId="32A616E0" w14:textId="77777777" w:rsidR="001A67E9" w:rsidRPr="00E33866" w:rsidRDefault="001A67E9">
            <w:pPr>
              <w:rPr>
                <w:rFonts w:ascii="Garamond" w:hAnsi="Garamond"/>
                <w:bCs/>
                <w:sz w:val="22"/>
              </w:rPr>
            </w:pPr>
          </w:p>
        </w:tc>
        <w:tc>
          <w:tcPr>
            <w:tcW w:w="2340" w:type="dxa"/>
            <w:tcBorders>
              <w:bottom w:val="nil"/>
            </w:tcBorders>
            <w:shd w:val="clear" w:color="auto" w:fill="auto"/>
          </w:tcPr>
          <w:p w14:paraId="28C84F24" w14:textId="77777777" w:rsidR="001A67E9" w:rsidRPr="00E33866" w:rsidRDefault="001A67E9">
            <w:pPr>
              <w:rPr>
                <w:rFonts w:ascii="Garamond" w:hAnsi="Garamond"/>
                <w:bCs/>
                <w:sz w:val="22"/>
              </w:rPr>
            </w:pPr>
          </w:p>
        </w:tc>
        <w:tc>
          <w:tcPr>
            <w:tcW w:w="900" w:type="dxa"/>
            <w:tcBorders>
              <w:bottom w:val="nil"/>
            </w:tcBorders>
            <w:shd w:val="clear" w:color="auto" w:fill="auto"/>
          </w:tcPr>
          <w:p w14:paraId="2790E1A9" w14:textId="77777777" w:rsidR="001A67E9" w:rsidRPr="00E33866" w:rsidRDefault="001A67E9" w:rsidP="00E33866">
            <w:pPr>
              <w:jc w:val="center"/>
              <w:rPr>
                <w:rFonts w:ascii="Garamond" w:hAnsi="Garamond"/>
                <w:bCs/>
                <w:sz w:val="22"/>
              </w:rPr>
            </w:pPr>
          </w:p>
        </w:tc>
        <w:tc>
          <w:tcPr>
            <w:tcW w:w="720" w:type="dxa"/>
            <w:tcBorders>
              <w:bottom w:val="nil"/>
            </w:tcBorders>
            <w:shd w:val="clear" w:color="auto" w:fill="auto"/>
          </w:tcPr>
          <w:p w14:paraId="7C2DD21A" w14:textId="77777777" w:rsidR="001A67E9" w:rsidRPr="00E33866" w:rsidRDefault="001A67E9" w:rsidP="00E33866">
            <w:pPr>
              <w:jc w:val="center"/>
              <w:rPr>
                <w:rFonts w:ascii="Garamond" w:hAnsi="Garamond"/>
                <w:bCs/>
                <w:sz w:val="22"/>
              </w:rPr>
            </w:pPr>
          </w:p>
        </w:tc>
        <w:tc>
          <w:tcPr>
            <w:tcW w:w="4860" w:type="dxa"/>
            <w:tcBorders>
              <w:bottom w:val="nil"/>
              <w:right w:val="nil"/>
            </w:tcBorders>
            <w:shd w:val="clear" w:color="auto" w:fill="auto"/>
          </w:tcPr>
          <w:p w14:paraId="04E23B1E" w14:textId="77777777" w:rsidR="001A67E9" w:rsidRPr="00E33866" w:rsidRDefault="001A67E9">
            <w:pPr>
              <w:rPr>
                <w:rFonts w:ascii="Garamond" w:hAnsi="Garamond"/>
                <w:bCs/>
                <w:sz w:val="22"/>
              </w:rPr>
            </w:pPr>
          </w:p>
        </w:tc>
      </w:tr>
    </w:tbl>
    <w:p w14:paraId="5B88CD7B" w14:textId="77777777" w:rsidR="001A67E9" w:rsidRPr="0002434D" w:rsidRDefault="001A67E9">
      <w:pPr>
        <w:pStyle w:val="Heading2"/>
        <w:numPr>
          <w:ilvl w:val="0"/>
          <w:numId w:val="0"/>
        </w:numPr>
        <w:rPr>
          <w:rFonts w:cs="Times New Roman"/>
          <w:b w:val="0"/>
          <w:i/>
          <w:iCs w:val="0"/>
          <w:szCs w:val="24"/>
        </w:rPr>
      </w:pPr>
    </w:p>
    <w:p w14:paraId="0B27042F" w14:textId="2FB07C4F" w:rsidR="00DE54CA" w:rsidRDefault="00DE54CA" w:rsidP="00DE54CA">
      <w:r>
        <w:t>Du 01/07/2014 – 31/12/2018:</w:t>
      </w:r>
    </w:p>
    <w:p w14:paraId="72D827D5" w14:textId="77777777" w:rsidR="00DE54CA" w:rsidRDefault="00DE54CA" w:rsidP="00DE54CA"/>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265"/>
        <w:gridCol w:w="2821"/>
        <w:gridCol w:w="2293"/>
        <w:gridCol w:w="885"/>
        <w:gridCol w:w="709"/>
        <w:gridCol w:w="4757"/>
      </w:tblGrid>
      <w:tr w:rsidR="00DE54CA" w:rsidRPr="005C6A56" w14:paraId="252098E8" w14:textId="77777777" w:rsidTr="00AC68B9">
        <w:trPr>
          <w:cantSplit/>
          <w:trHeight w:val="249"/>
          <w:tblHeader/>
        </w:trPr>
        <w:tc>
          <w:tcPr>
            <w:tcW w:w="1248" w:type="dxa"/>
            <w:tcBorders>
              <w:top w:val="nil"/>
              <w:left w:val="nil"/>
              <w:bottom w:val="single" w:sz="4" w:space="0" w:color="auto"/>
            </w:tcBorders>
            <w:shd w:val="clear" w:color="auto" w:fill="auto"/>
          </w:tcPr>
          <w:p w14:paraId="697D0F63" w14:textId="77777777" w:rsidR="00DE54CA" w:rsidRPr="006F532A" w:rsidRDefault="00DE54CA" w:rsidP="00AC68B9">
            <w:pPr>
              <w:rPr>
                <w:rFonts w:ascii="Garamond" w:hAnsi="Garamond"/>
                <w:b/>
                <w:sz w:val="22"/>
                <w:szCs w:val="22"/>
              </w:rPr>
            </w:pPr>
            <w:r w:rsidRPr="006F532A">
              <w:rPr>
                <w:rFonts w:ascii="Garamond" w:hAnsi="Garamond"/>
                <w:b/>
                <w:sz w:val="22"/>
                <w:szCs w:val="22"/>
              </w:rPr>
              <w:t>Fichier</w:t>
            </w:r>
          </w:p>
        </w:tc>
        <w:tc>
          <w:tcPr>
            <w:tcW w:w="1265" w:type="dxa"/>
            <w:tcBorders>
              <w:top w:val="nil"/>
              <w:bottom w:val="single" w:sz="4" w:space="0" w:color="auto"/>
            </w:tcBorders>
            <w:shd w:val="clear" w:color="auto" w:fill="auto"/>
          </w:tcPr>
          <w:p w14:paraId="7DC4304A" w14:textId="77777777" w:rsidR="00DE54CA" w:rsidRPr="006F532A" w:rsidRDefault="00DE54CA" w:rsidP="00AC68B9">
            <w:pPr>
              <w:rPr>
                <w:rFonts w:ascii="Garamond" w:hAnsi="Garamond"/>
                <w:b/>
                <w:sz w:val="22"/>
                <w:szCs w:val="22"/>
              </w:rPr>
            </w:pPr>
            <w:proofErr w:type="spellStart"/>
            <w:r w:rsidRPr="006F532A">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6A7D733A" w14:textId="77777777" w:rsidR="00DE54CA" w:rsidRPr="006F532A" w:rsidRDefault="00DE54CA" w:rsidP="00AC68B9">
            <w:pPr>
              <w:rPr>
                <w:rFonts w:ascii="Garamond" w:hAnsi="Garamond"/>
                <w:b/>
                <w:sz w:val="22"/>
                <w:szCs w:val="22"/>
              </w:rPr>
            </w:pPr>
            <w:r w:rsidRPr="006F532A">
              <w:rPr>
                <w:rFonts w:ascii="Garamond" w:hAnsi="Garamond"/>
                <w:b/>
                <w:sz w:val="22"/>
                <w:szCs w:val="22"/>
              </w:rPr>
              <w:t xml:space="preserve">Nom de la </w:t>
            </w:r>
            <w:proofErr w:type="spellStart"/>
            <w:r w:rsidRPr="006F532A">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69BA6B15" w14:textId="77777777" w:rsidR="00DE54CA" w:rsidRPr="006F532A" w:rsidRDefault="00DE54CA" w:rsidP="00AC68B9">
            <w:pPr>
              <w:rPr>
                <w:rFonts w:ascii="Garamond" w:hAnsi="Garamond"/>
                <w:b/>
                <w:sz w:val="22"/>
                <w:szCs w:val="22"/>
              </w:rPr>
            </w:pPr>
            <w:proofErr w:type="spellStart"/>
            <w:r w:rsidRPr="006F532A">
              <w:rPr>
                <w:rFonts w:ascii="Garamond" w:hAnsi="Garamond"/>
                <w:b/>
                <w:sz w:val="22"/>
                <w:szCs w:val="22"/>
              </w:rPr>
              <w:t>Abréviation</w:t>
            </w:r>
            <w:proofErr w:type="spellEnd"/>
            <w:r w:rsidRPr="006F532A">
              <w:rPr>
                <w:rFonts w:ascii="Garamond" w:hAnsi="Garamond"/>
                <w:b/>
                <w:sz w:val="22"/>
                <w:szCs w:val="22"/>
              </w:rPr>
              <w:t xml:space="preserve"> de la </w:t>
            </w:r>
            <w:proofErr w:type="spellStart"/>
            <w:r w:rsidRPr="006F532A">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2FAAFDDD" w14:textId="77777777" w:rsidR="00DE54CA" w:rsidRPr="006F532A" w:rsidRDefault="00DE54CA" w:rsidP="00AC68B9">
            <w:pPr>
              <w:rPr>
                <w:rFonts w:ascii="Garamond" w:hAnsi="Garamond"/>
                <w:b/>
                <w:sz w:val="22"/>
                <w:szCs w:val="22"/>
              </w:rPr>
            </w:pPr>
            <w:proofErr w:type="spellStart"/>
            <w:r w:rsidRPr="006F532A">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4DD9DD14" w14:textId="77777777" w:rsidR="00DE54CA" w:rsidRPr="006F532A" w:rsidRDefault="00DE54CA" w:rsidP="00AC68B9">
            <w:pPr>
              <w:rPr>
                <w:rFonts w:ascii="Garamond" w:hAnsi="Garamond"/>
                <w:b/>
                <w:sz w:val="22"/>
                <w:szCs w:val="22"/>
              </w:rPr>
            </w:pPr>
            <w:r w:rsidRPr="006F532A">
              <w:rPr>
                <w:rFonts w:ascii="Garamond" w:hAnsi="Garamond"/>
                <w:b/>
                <w:sz w:val="22"/>
                <w:szCs w:val="22"/>
              </w:rPr>
              <w:t>Code</w:t>
            </w:r>
          </w:p>
        </w:tc>
        <w:tc>
          <w:tcPr>
            <w:tcW w:w="4757" w:type="dxa"/>
            <w:tcBorders>
              <w:top w:val="nil"/>
              <w:bottom w:val="single" w:sz="4" w:space="0" w:color="auto"/>
              <w:right w:val="nil"/>
            </w:tcBorders>
            <w:shd w:val="clear" w:color="auto" w:fill="auto"/>
          </w:tcPr>
          <w:p w14:paraId="3A032148" w14:textId="77777777" w:rsidR="00DE54CA" w:rsidRPr="006F532A" w:rsidRDefault="00DE54CA" w:rsidP="00AC68B9">
            <w:pPr>
              <w:rPr>
                <w:rFonts w:ascii="Garamond" w:hAnsi="Garamond"/>
                <w:b/>
                <w:sz w:val="22"/>
                <w:szCs w:val="22"/>
              </w:rPr>
            </w:pPr>
            <w:proofErr w:type="spellStart"/>
            <w:r w:rsidRPr="006F532A">
              <w:rPr>
                <w:rFonts w:ascii="Garamond" w:hAnsi="Garamond"/>
                <w:b/>
                <w:sz w:val="22"/>
                <w:szCs w:val="22"/>
              </w:rPr>
              <w:t>Explication</w:t>
            </w:r>
            <w:proofErr w:type="spellEnd"/>
            <w:r w:rsidRPr="006F532A">
              <w:rPr>
                <w:rFonts w:ascii="Garamond" w:hAnsi="Garamond"/>
                <w:b/>
                <w:sz w:val="22"/>
                <w:szCs w:val="22"/>
              </w:rPr>
              <w:t xml:space="preserve"> du code</w:t>
            </w:r>
          </w:p>
        </w:tc>
      </w:tr>
      <w:tr w:rsidR="00DE54CA" w:rsidRPr="005C6A56" w14:paraId="2A437D8A" w14:textId="77777777" w:rsidTr="00AC68B9">
        <w:trPr>
          <w:cantSplit/>
          <w:tblHeader/>
        </w:trPr>
        <w:tc>
          <w:tcPr>
            <w:tcW w:w="1248" w:type="dxa"/>
            <w:tcBorders>
              <w:left w:val="nil"/>
              <w:bottom w:val="nil"/>
            </w:tcBorders>
            <w:shd w:val="clear" w:color="auto" w:fill="auto"/>
          </w:tcPr>
          <w:p w14:paraId="6E96B646" w14:textId="77777777" w:rsidR="00DE54CA" w:rsidRPr="006F532A" w:rsidRDefault="00DE54CA" w:rsidP="00AC68B9">
            <w:pPr>
              <w:rPr>
                <w:rFonts w:ascii="Garamond" w:hAnsi="Garamond"/>
                <w:b/>
                <w:sz w:val="22"/>
                <w:szCs w:val="22"/>
              </w:rPr>
            </w:pPr>
            <w:r w:rsidRPr="006F532A">
              <w:rPr>
                <w:rFonts w:ascii="Garamond" w:hAnsi="Garamond"/>
                <w:b/>
                <w:sz w:val="22"/>
                <w:szCs w:val="22"/>
              </w:rPr>
              <w:t>FAMIFED</w:t>
            </w:r>
          </w:p>
        </w:tc>
        <w:tc>
          <w:tcPr>
            <w:tcW w:w="1265" w:type="dxa"/>
            <w:tcBorders>
              <w:bottom w:val="nil"/>
            </w:tcBorders>
            <w:shd w:val="clear" w:color="auto" w:fill="auto"/>
          </w:tcPr>
          <w:p w14:paraId="26DB8BE6" w14:textId="77777777" w:rsidR="00DE54CA" w:rsidRPr="006F532A" w:rsidRDefault="00DE54CA" w:rsidP="00AC68B9">
            <w:pPr>
              <w:rPr>
                <w:rFonts w:ascii="Garamond" w:hAnsi="Garamond"/>
                <w:sz w:val="22"/>
                <w:szCs w:val="22"/>
              </w:rPr>
            </w:pPr>
            <w:proofErr w:type="spellStart"/>
            <w:r w:rsidRPr="006F532A">
              <w:rPr>
                <w:rFonts w:ascii="Garamond" w:hAnsi="Garamond"/>
                <w:sz w:val="22"/>
                <w:szCs w:val="22"/>
              </w:rPr>
              <w:t>Oui</w:t>
            </w:r>
            <w:proofErr w:type="spellEnd"/>
          </w:p>
        </w:tc>
        <w:tc>
          <w:tcPr>
            <w:tcW w:w="2821" w:type="dxa"/>
            <w:tcBorders>
              <w:bottom w:val="nil"/>
            </w:tcBorders>
            <w:shd w:val="clear" w:color="auto" w:fill="auto"/>
          </w:tcPr>
          <w:p w14:paraId="4F92C2C2" w14:textId="77777777" w:rsidR="00DE54CA" w:rsidRPr="006F532A" w:rsidRDefault="00DE54CA" w:rsidP="00AC68B9">
            <w:pPr>
              <w:rPr>
                <w:rFonts w:ascii="Garamond" w:hAnsi="Garamond"/>
                <w:sz w:val="22"/>
                <w:szCs w:val="22"/>
              </w:rPr>
            </w:pPr>
            <w:proofErr w:type="spellStart"/>
            <w:r w:rsidRPr="006F532A">
              <w:rPr>
                <w:rFonts w:ascii="Garamond" w:hAnsi="Garamond"/>
                <w:sz w:val="22"/>
                <w:szCs w:val="22"/>
              </w:rPr>
              <w:t>Qualité</w:t>
            </w:r>
            <w:proofErr w:type="spellEnd"/>
            <w:r w:rsidRPr="006F532A">
              <w:rPr>
                <w:rFonts w:ascii="Garamond" w:hAnsi="Garamond"/>
                <w:sz w:val="22"/>
                <w:szCs w:val="22"/>
              </w:rPr>
              <w:t xml:space="preserve"> de la </w:t>
            </w:r>
            <w:proofErr w:type="spellStart"/>
            <w:r w:rsidRPr="006F532A">
              <w:rPr>
                <w:rFonts w:ascii="Garamond" w:hAnsi="Garamond"/>
                <w:sz w:val="22"/>
                <w:szCs w:val="22"/>
              </w:rPr>
              <w:t>personne</w:t>
            </w:r>
            <w:proofErr w:type="spellEnd"/>
          </w:p>
        </w:tc>
        <w:tc>
          <w:tcPr>
            <w:tcW w:w="2293" w:type="dxa"/>
            <w:tcBorders>
              <w:bottom w:val="nil"/>
            </w:tcBorders>
            <w:shd w:val="clear" w:color="auto" w:fill="auto"/>
          </w:tcPr>
          <w:p w14:paraId="4C465BE6" w14:textId="77777777" w:rsidR="00DE54CA" w:rsidRPr="006F532A" w:rsidRDefault="00DE54CA" w:rsidP="00AC68B9">
            <w:pPr>
              <w:rPr>
                <w:rFonts w:ascii="Garamond" w:hAnsi="Garamond"/>
                <w:sz w:val="22"/>
                <w:szCs w:val="22"/>
              </w:rPr>
            </w:pPr>
            <w:r w:rsidRPr="006F532A">
              <w:rPr>
                <w:rFonts w:ascii="Garamond" w:hAnsi="Garamond"/>
                <w:sz w:val="22"/>
                <w:szCs w:val="22"/>
              </w:rPr>
              <w:t>hoed</w:t>
            </w:r>
          </w:p>
        </w:tc>
        <w:tc>
          <w:tcPr>
            <w:tcW w:w="885" w:type="dxa"/>
            <w:tcBorders>
              <w:bottom w:val="nil"/>
            </w:tcBorders>
            <w:shd w:val="clear" w:color="auto" w:fill="auto"/>
          </w:tcPr>
          <w:p w14:paraId="42407513" w14:textId="77777777" w:rsidR="00DE54CA" w:rsidRPr="006F532A" w:rsidRDefault="00DE54CA" w:rsidP="00AC68B9">
            <w:pPr>
              <w:jc w:val="center"/>
              <w:rPr>
                <w:rFonts w:ascii="Garamond" w:hAnsi="Garamond"/>
                <w:sz w:val="22"/>
                <w:szCs w:val="22"/>
              </w:rPr>
            </w:pPr>
            <w:r w:rsidRPr="006F532A">
              <w:rPr>
                <w:rFonts w:ascii="Garamond" w:hAnsi="Garamond"/>
                <w:sz w:val="22"/>
                <w:szCs w:val="22"/>
              </w:rPr>
              <w:t>=</w:t>
            </w:r>
          </w:p>
        </w:tc>
        <w:tc>
          <w:tcPr>
            <w:tcW w:w="709" w:type="dxa"/>
            <w:tcBorders>
              <w:bottom w:val="nil"/>
            </w:tcBorders>
            <w:shd w:val="clear" w:color="auto" w:fill="auto"/>
          </w:tcPr>
          <w:p w14:paraId="3DD830AB" w14:textId="77777777" w:rsidR="00DE54CA" w:rsidRPr="006F532A" w:rsidRDefault="00DE54CA" w:rsidP="00AC68B9">
            <w:pPr>
              <w:rPr>
                <w:rFonts w:ascii="Garamond" w:hAnsi="Garamond"/>
                <w:sz w:val="22"/>
                <w:szCs w:val="22"/>
              </w:rPr>
            </w:pPr>
            <w:r w:rsidRPr="006F532A">
              <w:rPr>
                <w:rFonts w:ascii="Garamond" w:hAnsi="Garamond"/>
                <w:sz w:val="22"/>
                <w:szCs w:val="22"/>
              </w:rPr>
              <w:t>104</w:t>
            </w:r>
          </w:p>
        </w:tc>
        <w:tc>
          <w:tcPr>
            <w:tcW w:w="4757" w:type="dxa"/>
            <w:tcBorders>
              <w:bottom w:val="nil"/>
              <w:right w:val="nil"/>
            </w:tcBorders>
            <w:shd w:val="clear" w:color="auto" w:fill="auto"/>
          </w:tcPr>
          <w:p w14:paraId="29CFF700" w14:textId="77777777" w:rsidR="00DE54CA" w:rsidRPr="006F532A" w:rsidRDefault="00DE54CA" w:rsidP="00AC68B9">
            <w:pPr>
              <w:rPr>
                <w:rFonts w:ascii="Garamond" w:hAnsi="Garamond"/>
                <w:sz w:val="22"/>
                <w:szCs w:val="22"/>
              </w:rPr>
            </w:pPr>
            <w:r w:rsidRPr="006F532A">
              <w:rPr>
                <w:rFonts w:ascii="Garamond" w:hAnsi="Garamond"/>
                <w:sz w:val="22"/>
                <w:szCs w:val="22"/>
              </w:rPr>
              <w:t>enfant bénéficiaire</w:t>
            </w:r>
          </w:p>
        </w:tc>
      </w:tr>
    </w:tbl>
    <w:p w14:paraId="5BDD8336" w14:textId="77777777" w:rsidR="00DE54CA" w:rsidRDefault="00DE54CA" w:rsidP="00DE54CA"/>
    <w:p w14:paraId="2BCBA78C" w14:textId="4D589F21" w:rsidR="00DE54CA" w:rsidRDefault="00DE54CA" w:rsidP="00DE54CA">
      <w:r>
        <w:t>Du 01/01/2019 – 31/12/2020</w:t>
      </w:r>
    </w:p>
    <w:p w14:paraId="3EE76A45" w14:textId="77777777" w:rsidR="00DE54CA" w:rsidRDefault="00DE54CA" w:rsidP="00DE54CA"/>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265"/>
        <w:gridCol w:w="2821"/>
        <w:gridCol w:w="2293"/>
        <w:gridCol w:w="885"/>
        <w:gridCol w:w="709"/>
        <w:gridCol w:w="4757"/>
      </w:tblGrid>
      <w:tr w:rsidR="00DE54CA" w:rsidRPr="005C6A56" w14:paraId="2BD641B1" w14:textId="77777777" w:rsidTr="00AC68B9">
        <w:trPr>
          <w:cantSplit/>
          <w:trHeight w:val="249"/>
          <w:tblHeader/>
        </w:trPr>
        <w:tc>
          <w:tcPr>
            <w:tcW w:w="1248" w:type="dxa"/>
            <w:tcBorders>
              <w:top w:val="nil"/>
              <w:left w:val="nil"/>
              <w:bottom w:val="single" w:sz="4" w:space="0" w:color="auto"/>
            </w:tcBorders>
            <w:shd w:val="clear" w:color="auto" w:fill="auto"/>
          </w:tcPr>
          <w:p w14:paraId="4EE4ACB0" w14:textId="77777777" w:rsidR="00DE54CA" w:rsidRPr="006F532A" w:rsidRDefault="00DE54CA" w:rsidP="00AC68B9">
            <w:pPr>
              <w:rPr>
                <w:rFonts w:ascii="Garamond" w:hAnsi="Garamond"/>
                <w:b/>
                <w:sz w:val="22"/>
                <w:szCs w:val="22"/>
              </w:rPr>
            </w:pPr>
            <w:r w:rsidRPr="006F532A">
              <w:rPr>
                <w:rFonts w:ascii="Garamond" w:hAnsi="Garamond"/>
                <w:b/>
                <w:sz w:val="22"/>
                <w:szCs w:val="22"/>
              </w:rPr>
              <w:t>Fichier</w:t>
            </w:r>
          </w:p>
        </w:tc>
        <w:tc>
          <w:tcPr>
            <w:tcW w:w="1265" w:type="dxa"/>
            <w:tcBorders>
              <w:top w:val="nil"/>
              <w:bottom w:val="single" w:sz="4" w:space="0" w:color="auto"/>
            </w:tcBorders>
            <w:shd w:val="clear" w:color="auto" w:fill="auto"/>
          </w:tcPr>
          <w:p w14:paraId="35C1AAB0" w14:textId="77777777" w:rsidR="00DE54CA" w:rsidRPr="006F532A" w:rsidRDefault="00DE54CA" w:rsidP="00AC68B9">
            <w:pPr>
              <w:rPr>
                <w:rFonts w:ascii="Garamond" w:hAnsi="Garamond"/>
                <w:b/>
                <w:sz w:val="22"/>
                <w:szCs w:val="22"/>
              </w:rPr>
            </w:pPr>
            <w:proofErr w:type="spellStart"/>
            <w:r w:rsidRPr="006F532A">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61BDF81A" w14:textId="77777777" w:rsidR="00DE54CA" w:rsidRPr="006F532A" w:rsidRDefault="00DE54CA" w:rsidP="00AC68B9">
            <w:pPr>
              <w:rPr>
                <w:rFonts w:ascii="Garamond" w:hAnsi="Garamond"/>
                <w:b/>
                <w:sz w:val="22"/>
                <w:szCs w:val="22"/>
              </w:rPr>
            </w:pPr>
            <w:r w:rsidRPr="006F532A">
              <w:rPr>
                <w:rFonts w:ascii="Garamond" w:hAnsi="Garamond"/>
                <w:b/>
                <w:sz w:val="22"/>
                <w:szCs w:val="22"/>
              </w:rPr>
              <w:t xml:space="preserve">Nom de la </w:t>
            </w:r>
            <w:proofErr w:type="spellStart"/>
            <w:r w:rsidRPr="006F532A">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4FE3F94D" w14:textId="77777777" w:rsidR="00DE54CA" w:rsidRPr="006F532A" w:rsidRDefault="00DE54CA" w:rsidP="00AC68B9">
            <w:pPr>
              <w:rPr>
                <w:rFonts w:ascii="Garamond" w:hAnsi="Garamond"/>
                <w:b/>
                <w:sz w:val="22"/>
                <w:szCs w:val="22"/>
              </w:rPr>
            </w:pPr>
            <w:proofErr w:type="spellStart"/>
            <w:r w:rsidRPr="006F532A">
              <w:rPr>
                <w:rFonts w:ascii="Garamond" w:hAnsi="Garamond"/>
                <w:b/>
                <w:sz w:val="22"/>
                <w:szCs w:val="22"/>
              </w:rPr>
              <w:t>Abréviation</w:t>
            </w:r>
            <w:proofErr w:type="spellEnd"/>
            <w:r w:rsidRPr="006F532A">
              <w:rPr>
                <w:rFonts w:ascii="Garamond" w:hAnsi="Garamond"/>
                <w:b/>
                <w:sz w:val="22"/>
                <w:szCs w:val="22"/>
              </w:rPr>
              <w:t xml:space="preserve"> de la </w:t>
            </w:r>
            <w:proofErr w:type="spellStart"/>
            <w:r w:rsidRPr="006F532A">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77DFE279" w14:textId="77777777" w:rsidR="00DE54CA" w:rsidRPr="006F532A" w:rsidRDefault="00DE54CA" w:rsidP="00AC68B9">
            <w:pPr>
              <w:rPr>
                <w:rFonts w:ascii="Garamond" w:hAnsi="Garamond"/>
                <w:b/>
                <w:sz w:val="22"/>
                <w:szCs w:val="22"/>
              </w:rPr>
            </w:pPr>
            <w:proofErr w:type="spellStart"/>
            <w:r w:rsidRPr="006F532A">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6300448D" w14:textId="77777777" w:rsidR="00DE54CA" w:rsidRPr="006F532A" w:rsidRDefault="00DE54CA" w:rsidP="00AC68B9">
            <w:pPr>
              <w:rPr>
                <w:rFonts w:ascii="Garamond" w:hAnsi="Garamond"/>
                <w:b/>
                <w:sz w:val="22"/>
                <w:szCs w:val="22"/>
              </w:rPr>
            </w:pPr>
            <w:r w:rsidRPr="006F532A">
              <w:rPr>
                <w:rFonts w:ascii="Garamond" w:hAnsi="Garamond"/>
                <w:b/>
                <w:sz w:val="22"/>
                <w:szCs w:val="22"/>
              </w:rPr>
              <w:t>Code</w:t>
            </w:r>
          </w:p>
        </w:tc>
        <w:tc>
          <w:tcPr>
            <w:tcW w:w="4757" w:type="dxa"/>
            <w:tcBorders>
              <w:top w:val="nil"/>
              <w:bottom w:val="single" w:sz="4" w:space="0" w:color="auto"/>
              <w:right w:val="nil"/>
            </w:tcBorders>
            <w:shd w:val="clear" w:color="auto" w:fill="auto"/>
          </w:tcPr>
          <w:p w14:paraId="1C52B429" w14:textId="77777777" w:rsidR="00DE54CA" w:rsidRPr="006F532A" w:rsidRDefault="00DE54CA" w:rsidP="00AC68B9">
            <w:pPr>
              <w:rPr>
                <w:rFonts w:ascii="Garamond" w:hAnsi="Garamond"/>
                <w:b/>
                <w:sz w:val="22"/>
                <w:szCs w:val="22"/>
              </w:rPr>
            </w:pPr>
            <w:proofErr w:type="spellStart"/>
            <w:r w:rsidRPr="006F532A">
              <w:rPr>
                <w:rFonts w:ascii="Garamond" w:hAnsi="Garamond"/>
                <w:b/>
                <w:sz w:val="22"/>
                <w:szCs w:val="22"/>
              </w:rPr>
              <w:t>Explication</w:t>
            </w:r>
            <w:proofErr w:type="spellEnd"/>
            <w:r w:rsidRPr="006F532A">
              <w:rPr>
                <w:rFonts w:ascii="Garamond" w:hAnsi="Garamond"/>
                <w:b/>
                <w:sz w:val="22"/>
                <w:szCs w:val="22"/>
              </w:rPr>
              <w:t xml:space="preserve"> du code</w:t>
            </w:r>
          </w:p>
        </w:tc>
      </w:tr>
      <w:tr w:rsidR="00DE54CA" w:rsidRPr="00DE54CA" w14:paraId="0281B6D3" w14:textId="77777777" w:rsidTr="00AC68B9">
        <w:trPr>
          <w:cantSplit/>
          <w:tblHeader/>
        </w:trPr>
        <w:tc>
          <w:tcPr>
            <w:tcW w:w="1248" w:type="dxa"/>
            <w:tcBorders>
              <w:left w:val="nil"/>
              <w:bottom w:val="nil"/>
            </w:tcBorders>
            <w:shd w:val="clear" w:color="auto" w:fill="auto"/>
          </w:tcPr>
          <w:p w14:paraId="55A2F100" w14:textId="77777777" w:rsidR="00DE54CA" w:rsidRPr="006F532A" w:rsidRDefault="00DE54CA" w:rsidP="00AC68B9">
            <w:pPr>
              <w:rPr>
                <w:rFonts w:ascii="Garamond" w:hAnsi="Garamond"/>
                <w:b/>
                <w:sz w:val="22"/>
                <w:szCs w:val="22"/>
              </w:rPr>
            </w:pPr>
            <w:r w:rsidRPr="006F532A">
              <w:rPr>
                <w:rFonts w:ascii="Garamond" w:hAnsi="Garamond"/>
                <w:b/>
                <w:sz w:val="22"/>
                <w:szCs w:val="22"/>
              </w:rPr>
              <w:t>VUTG</w:t>
            </w:r>
          </w:p>
        </w:tc>
        <w:tc>
          <w:tcPr>
            <w:tcW w:w="1265" w:type="dxa"/>
            <w:tcBorders>
              <w:bottom w:val="nil"/>
            </w:tcBorders>
            <w:shd w:val="clear" w:color="auto" w:fill="auto"/>
          </w:tcPr>
          <w:p w14:paraId="670474B3" w14:textId="77777777" w:rsidR="00DE54CA" w:rsidRPr="006F532A" w:rsidRDefault="00DE54CA" w:rsidP="00AC68B9">
            <w:pPr>
              <w:rPr>
                <w:rFonts w:ascii="Garamond" w:hAnsi="Garamond"/>
                <w:sz w:val="22"/>
                <w:szCs w:val="22"/>
              </w:rPr>
            </w:pPr>
            <w:proofErr w:type="spellStart"/>
            <w:r w:rsidRPr="006F532A">
              <w:rPr>
                <w:rFonts w:ascii="Garamond" w:hAnsi="Garamond"/>
                <w:sz w:val="22"/>
                <w:szCs w:val="22"/>
              </w:rPr>
              <w:t>Oui</w:t>
            </w:r>
            <w:proofErr w:type="spellEnd"/>
          </w:p>
        </w:tc>
        <w:tc>
          <w:tcPr>
            <w:tcW w:w="2821" w:type="dxa"/>
            <w:tcBorders>
              <w:bottom w:val="nil"/>
            </w:tcBorders>
            <w:shd w:val="clear" w:color="auto" w:fill="auto"/>
          </w:tcPr>
          <w:p w14:paraId="30FDDFDA" w14:textId="77777777" w:rsidR="00DE54CA" w:rsidRPr="006F532A" w:rsidRDefault="00DE54CA" w:rsidP="00AC68B9">
            <w:pPr>
              <w:rPr>
                <w:rFonts w:ascii="Garamond" w:hAnsi="Garamond"/>
                <w:sz w:val="22"/>
                <w:szCs w:val="22"/>
              </w:rPr>
            </w:pPr>
            <w:r w:rsidRPr="006F532A">
              <w:rPr>
                <w:rFonts w:ascii="Garamond" w:hAnsi="Garamond"/>
                <w:sz w:val="22"/>
                <w:szCs w:val="22"/>
              </w:rPr>
              <w:t>NISS Enfant bénéficiaire</w:t>
            </w:r>
          </w:p>
        </w:tc>
        <w:tc>
          <w:tcPr>
            <w:tcW w:w="2293" w:type="dxa"/>
            <w:tcBorders>
              <w:bottom w:val="nil"/>
            </w:tcBorders>
            <w:shd w:val="clear" w:color="auto" w:fill="auto"/>
          </w:tcPr>
          <w:p w14:paraId="16818C75" w14:textId="77777777" w:rsidR="00DE54CA" w:rsidRPr="006F532A" w:rsidRDefault="00DE54CA" w:rsidP="00AC68B9">
            <w:pPr>
              <w:rPr>
                <w:rFonts w:ascii="Garamond" w:hAnsi="Garamond"/>
                <w:sz w:val="22"/>
                <w:szCs w:val="22"/>
              </w:rPr>
            </w:pPr>
            <w:proofErr w:type="spellStart"/>
            <w:r w:rsidRPr="006F532A">
              <w:rPr>
                <w:rFonts w:ascii="Garamond" w:hAnsi="Garamond"/>
                <w:sz w:val="22"/>
                <w:szCs w:val="22"/>
              </w:rPr>
              <w:t>INSZ_kind</w:t>
            </w:r>
            <w:proofErr w:type="spellEnd"/>
          </w:p>
        </w:tc>
        <w:tc>
          <w:tcPr>
            <w:tcW w:w="885" w:type="dxa"/>
            <w:tcBorders>
              <w:bottom w:val="nil"/>
            </w:tcBorders>
            <w:shd w:val="clear" w:color="auto" w:fill="auto"/>
          </w:tcPr>
          <w:p w14:paraId="02F62B51" w14:textId="77777777" w:rsidR="00DE54CA" w:rsidRPr="006F532A" w:rsidRDefault="00DE54CA" w:rsidP="00AC68B9">
            <w:pPr>
              <w:jc w:val="center"/>
              <w:rPr>
                <w:rFonts w:ascii="Garamond" w:hAnsi="Garamond"/>
                <w:sz w:val="22"/>
                <w:szCs w:val="22"/>
              </w:rPr>
            </w:pPr>
          </w:p>
        </w:tc>
        <w:tc>
          <w:tcPr>
            <w:tcW w:w="709" w:type="dxa"/>
            <w:tcBorders>
              <w:bottom w:val="nil"/>
            </w:tcBorders>
            <w:shd w:val="clear" w:color="auto" w:fill="auto"/>
          </w:tcPr>
          <w:p w14:paraId="38E8687D" w14:textId="77777777" w:rsidR="00DE54CA" w:rsidRPr="006F532A" w:rsidRDefault="00DE54CA" w:rsidP="00AC68B9">
            <w:pPr>
              <w:rPr>
                <w:rFonts w:ascii="Garamond" w:hAnsi="Garamond"/>
                <w:sz w:val="22"/>
                <w:szCs w:val="22"/>
              </w:rPr>
            </w:pPr>
          </w:p>
        </w:tc>
        <w:tc>
          <w:tcPr>
            <w:tcW w:w="4757" w:type="dxa"/>
            <w:tcBorders>
              <w:bottom w:val="nil"/>
              <w:right w:val="nil"/>
            </w:tcBorders>
            <w:shd w:val="clear" w:color="auto" w:fill="auto"/>
          </w:tcPr>
          <w:p w14:paraId="46FD67BE" w14:textId="77777777" w:rsidR="00DE54CA" w:rsidRPr="006F532A" w:rsidRDefault="00DE54CA" w:rsidP="00AC68B9">
            <w:pPr>
              <w:rPr>
                <w:rFonts w:ascii="Garamond" w:hAnsi="Garamond"/>
                <w:sz w:val="22"/>
                <w:szCs w:val="22"/>
              </w:rPr>
            </w:pPr>
          </w:p>
        </w:tc>
      </w:tr>
      <w:tr w:rsidR="00DE54CA" w:rsidRPr="00DE54CA" w14:paraId="1F307FB2" w14:textId="77777777" w:rsidTr="00AC68B9">
        <w:trPr>
          <w:cantSplit/>
          <w:tblHeader/>
        </w:trPr>
        <w:tc>
          <w:tcPr>
            <w:tcW w:w="1248" w:type="dxa"/>
            <w:tcBorders>
              <w:top w:val="nil"/>
              <w:left w:val="nil"/>
              <w:bottom w:val="nil"/>
            </w:tcBorders>
            <w:shd w:val="clear" w:color="auto" w:fill="auto"/>
          </w:tcPr>
          <w:p w14:paraId="454F651D" w14:textId="77777777" w:rsidR="00DE54CA" w:rsidRPr="006F532A" w:rsidRDefault="00DE54CA" w:rsidP="00AC68B9">
            <w:pPr>
              <w:rPr>
                <w:rFonts w:ascii="Garamond" w:hAnsi="Garamond"/>
                <w:b/>
                <w:sz w:val="22"/>
                <w:szCs w:val="22"/>
              </w:rPr>
            </w:pPr>
            <w:r w:rsidRPr="006F532A">
              <w:rPr>
                <w:rFonts w:ascii="Garamond" w:hAnsi="Garamond"/>
                <w:b/>
                <w:sz w:val="22"/>
                <w:szCs w:val="22"/>
              </w:rPr>
              <w:t>ORINT</w:t>
            </w:r>
            <w:r w:rsidRPr="006F532A">
              <w:rPr>
                <w:rStyle w:val="FootnoteReference"/>
                <w:rFonts w:ascii="Garamond" w:hAnsi="Garamond"/>
                <w:b/>
                <w:sz w:val="22"/>
                <w:szCs w:val="22"/>
              </w:rPr>
              <w:footnoteReference w:id="100"/>
            </w:r>
          </w:p>
        </w:tc>
        <w:tc>
          <w:tcPr>
            <w:tcW w:w="1265" w:type="dxa"/>
            <w:tcBorders>
              <w:top w:val="nil"/>
              <w:bottom w:val="nil"/>
            </w:tcBorders>
            <w:shd w:val="clear" w:color="auto" w:fill="auto"/>
          </w:tcPr>
          <w:p w14:paraId="11E6E6AD" w14:textId="77777777" w:rsidR="00DE54CA" w:rsidRPr="006F532A" w:rsidRDefault="00DE54CA" w:rsidP="00AC68B9">
            <w:pPr>
              <w:rPr>
                <w:rFonts w:ascii="Garamond" w:hAnsi="Garamond"/>
                <w:sz w:val="22"/>
                <w:szCs w:val="22"/>
              </w:rPr>
            </w:pPr>
            <w:proofErr w:type="spellStart"/>
            <w:r w:rsidRPr="006F532A">
              <w:rPr>
                <w:rFonts w:ascii="Garamond" w:hAnsi="Garamond"/>
                <w:sz w:val="22"/>
                <w:szCs w:val="22"/>
              </w:rPr>
              <w:t>Oui</w:t>
            </w:r>
            <w:proofErr w:type="spellEnd"/>
          </w:p>
        </w:tc>
        <w:tc>
          <w:tcPr>
            <w:tcW w:w="2821" w:type="dxa"/>
            <w:tcBorders>
              <w:top w:val="nil"/>
              <w:bottom w:val="nil"/>
            </w:tcBorders>
            <w:shd w:val="clear" w:color="auto" w:fill="auto"/>
          </w:tcPr>
          <w:p w14:paraId="622C3CDC" w14:textId="77777777" w:rsidR="00DE54CA" w:rsidRPr="006F532A" w:rsidRDefault="00DE54CA" w:rsidP="00AC68B9">
            <w:pPr>
              <w:rPr>
                <w:rFonts w:ascii="Garamond" w:hAnsi="Garamond"/>
                <w:sz w:val="22"/>
                <w:szCs w:val="22"/>
              </w:rPr>
            </w:pPr>
            <w:proofErr w:type="spellStart"/>
            <w:r w:rsidRPr="006F532A">
              <w:rPr>
                <w:rFonts w:ascii="Garamond" w:hAnsi="Garamond"/>
                <w:sz w:val="22"/>
                <w:szCs w:val="22"/>
              </w:rPr>
              <w:t>Qualité</w:t>
            </w:r>
            <w:proofErr w:type="spellEnd"/>
            <w:r w:rsidRPr="006F532A">
              <w:rPr>
                <w:rFonts w:ascii="Garamond" w:hAnsi="Garamond"/>
                <w:sz w:val="22"/>
                <w:szCs w:val="22"/>
              </w:rPr>
              <w:t xml:space="preserve"> de la </w:t>
            </w:r>
            <w:proofErr w:type="spellStart"/>
            <w:r w:rsidRPr="006F532A">
              <w:rPr>
                <w:rFonts w:ascii="Garamond" w:hAnsi="Garamond"/>
                <w:sz w:val="22"/>
                <w:szCs w:val="22"/>
              </w:rPr>
              <w:t>personne</w:t>
            </w:r>
            <w:proofErr w:type="spellEnd"/>
          </w:p>
        </w:tc>
        <w:tc>
          <w:tcPr>
            <w:tcW w:w="2293" w:type="dxa"/>
            <w:tcBorders>
              <w:top w:val="nil"/>
              <w:bottom w:val="nil"/>
            </w:tcBorders>
            <w:shd w:val="clear" w:color="auto" w:fill="auto"/>
          </w:tcPr>
          <w:p w14:paraId="56279EBC" w14:textId="77777777" w:rsidR="00DE54CA" w:rsidRPr="006F532A" w:rsidRDefault="00DE54CA" w:rsidP="00AC68B9">
            <w:pPr>
              <w:rPr>
                <w:rFonts w:ascii="Garamond" w:hAnsi="Garamond"/>
                <w:sz w:val="22"/>
                <w:szCs w:val="22"/>
              </w:rPr>
            </w:pPr>
            <w:r w:rsidRPr="006F532A">
              <w:rPr>
                <w:rFonts w:ascii="Garamond" w:hAnsi="Garamond"/>
                <w:sz w:val="22"/>
                <w:szCs w:val="22"/>
              </w:rPr>
              <w:t>hoed</w:t>
            </w:r>
          </w:p>
        </w:tc>
        <w:tc>
          <w:tcPr>
            <w:tcW w:w="885" w:type="dxa"/>
            <w:tcBorders>
              <w:top w:val="nil"/>
              <w:bottom w:val="nil"/>
            </w:tcBorders>
            <w:shd w:val="clear" w:color="auto" w:fill="auto"/>
          </w:tcPr>
          <w:p w14:paraId="490171D5" w14:textId="77777777" w:rsidR="00DE54CA" w:rsidRPr="006F532A" w:rsidRDefault="00DE54CA" w:rsidP="00AC68B9">
            <w:pPr>
              <w:jc w:val="center"/>
              <w:rPr>
                <w:rFonts w:ascii="Garamond" w:hAnsi="Garamond"/>
                <w:sz w:val="22"/>
                <w:szCs w:val="22"/>
              </w:rPr>
            </w:pPr>
            <w:r w:rsidRPr="006F532A">
              <w:rPr>
                <w:rFonts w:ascii="Garamond" w:hAnsi="Garamond"/>
                <w:sz w:val="22"/>
                <w:szCs w:val="22"/>
              </w:rPr>
              <w:t>=</w:t>
            </w:r>
          </w:p>
        </w:tc>
        <w:tc>
          <w:tcPr>
            <w:tcW w:w="709" w:type="dxa"/>
            <w:tcBorders>
              <w:top w:val="nil"/>
              <w:bottom w:val="nil"/>
            </w:tcBorders>
            <w:shd w:val="clear" w:color="auto" w:fill="auto"/>
          </w:tcPr>
          <w:p w14:paraId="5778C28F" w14:textId="77777777" w:rsidR="00DE54CA" w:rsidRPr="006F532A" w:rsidRDefault="00DE54CA" w:rsidP="00AC68B9">
            <w:pPr>
              <w:rPr>
                <w:rFonts w:ascii="Garamond" w:hAnsi="Garamond"/>
                <w:sz w:val="22"/>
                <w:szCs w:val="22"/>
              </w:rPr>
            </w:pPr>
            <w:r w:rsidRPr="006F532A">
              <w:rPr>
                <w:rFonts w:ascii="Garamond" w:hAnsi="Garamond"/>
                <w:sz w:val="22"/>
                <w:szCs w:val="22"/>
              </w:rPr>
              <w:t>104</w:t>
            </w:r>
          </w:p>
        </w:tc>
        <w:tc>
          <w:tcPr>
            <w:tcW w:w="4757" w:type="dxa"/>
            <w:tcBorders>
              <w:top w:val="nil"/>
              <w:bottom w:val="nil"/>
              <w:right w:val="nil"/>
            </w:tcBorders>
            <w:shd w:val="clear" w:color="auto" w:fill="auto"/>
          </w:tcPr>
          <w:p w14:paraId="4ECCBB0B" w14:textId="77777777" w:rsidR="00DE54CA" w:rsidRPr="006F532A" w:rsidRDefault="00DE54CA" w:rsidP="00AC68B9">
            <w:pPr>
              <w:rPr>
                <w:rFonts w:ascii="Garamond" w:hAnsi="Garamond"/>
                <w:sz w:val="22"/>
                <w:szCs w:val="22"/>
              </w:rPr>
            </w:pPr>
            <w:r w:rsidRPr="006F532A">
              <w:rPr>
                <w:rFonts w:ascii="Garamond" w:hAnsi="Garamond"/>
                <w:sz w:val="22"/>
                <w:szCs w:val="22"/>
              </w:rPr>
              <w:t>enfant bénéficiaire</w:t>
            </w:r>
          </w:p>
        </w:tc>
      </w:tr>
    </w:tbl>
    <w:p w14:paraId="3659933A" w14:textId="77777777" w:rsidR="00A223AE" w:rsidRDefault="00A223AE" w:rsidP="00A223AE"/>
    <w:p w14:paraId="310B876D" w14:textId="3180D434" w:rsidR="00A223AE" w:rsidRDefault="00A223AE" w:rsidP="00A223AE">
      <w:r>
        <w:t>Van 01/01/2021 – …</w:t>
      </w:r>
    </w:p>
    <w:p w14:paraId="22572C81" w14:textId="77777777" w:rsidR="00A223AE" w:rsidRDefault="00A223AE" w:rsidP="00A223AE"/>
    <w:tbl>
      <w:tblPr>
        <w:tblW w:w="1403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265"/>
        <w:gridCol w:w="2821"/>
        <w:gridCol w:w="2293"/>
        <w:gridCol w:w="885"/>
        <w:gridCol w:w="709"/>
        <w:gridCol w:w="4757"/>
      </w:tblGrid>
      <w:tr w:rsidR="00A223AE" w:rsidRPr="005C6A56" w14:paraId="4DA60E77" w14:textId="77777777" w:rsidTr="007C5AA7">
        <w:trPr>
          <w:cantSplit/>
          <w:trHeight w:val="249"/>
          <w:tblHeader/>
        </w:trPr>
        <w:tc>
          <w:tcPr>
            <w:tcW w:w="1304" w:type="dxa"/>
            <w:tcBorders>
              <w:top w:val="nil"/>
              <w:left w:val="nil"/>
              <w:bottom w:val="single" w:sz="4" w:space="0" w:color="auto"/>
            </w:tcBorders>
            <w:shd w:val="clear" w:color="auto" w:fill="auto"/>
          </w:tcPr>
          <w:p w14:paraId="0553046B" w14:textId="77777777" w:rsidR="00A223AE" w:rsidRPr="005C6A56" w:rsidRDefault="00A223AE" w:rsidP="007C5AA7">
            <w:pPr>
              <w:rPr>
                <w:rFonts w:ascii="Garamond" w:hAnsi="Garamond"/>
                <w:b/>
                <w:sz w:val="22"/>
                <w:szCs w:val="22"/>
              </w:rPr>
            </w:pPr>
            <w:r w:rsidRPr="005C6A56">
              <w:rPr>
                <w:rFonts w:ascii="Garamond" w:hAnsi="Garamond"/>
                <w:b/>
                <w:sz w:val="22"/>
                <w:szCs w:val="22"/>
              </w:rPr>
              <w:t>Bestand</w:t>
            </w:r>
          </w:p>
        </w:tc>
        <w:tc>
          <w:tcPr>
            <w:tcW w:w="1265" w:type="dxa"/>
            <w:tcBorders>
              <w:top w:val="nil"/>
              <w:bottom w:val="single" w:sz="4" w:space="0" w:color="auto"/>
            </w:tcBorders>
            <w:shd w:val="clear" w:color="auto" w:fill="auto"/>
          </w:tcPr>
          <w:p w14:paraId="5CDD2F26" w14:textId="77777777" w:rsidR="00A223AE" w:rsidRPr="005C6A56" w:rsidRDefault="00A223AE" w:rsidP="007C5AA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C669A13" w14:textId="77777777" w:rsidR="00A223AE" w:rsidRPr="005C6A56" w:rsidRDefault="00A223AE" w:rsidP="007C5AA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7319980" w14:textId="77777777" w:rsidR="00A223AE" w:rsidRPr="005C6A56" w:rsidRDefault="00A223AE" w:rsidP="007C5AA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4DAB218" w14:textId="77777777" w:rsidR="00A223AE" w:rsidRPr="005C6A56" w:rsidRDefault="00A223AE" w:rsidP="007C5AA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14EF2075" w14:textId="77777777" w:rsidR="00A223AE" w:rsidRPr="005C6A56" w:rsidRDefault="00A223AE" w:rsidP="007C5AA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4BCE4E6" w14:textId="77777777" w:rsidR="00A223AE" w:rsidRPr="005C6A56" w:rsidRDefault="00A223AE" w:rsidP="007C5AA7">
            <w:pPr>
              <w:rPr>
                <w:rFonts w:ascii="Garamond" w:hAnsi="Garamond"/>
                <w:b/>
                <w:sz w:val="22"/>
                <w:szCs w:val="22"/>
              </w:rPr>
            </w:pPr>
            <w:r w:rsidRPr="005C6A56">
              <w:rPr>
                <w:rFonts w:ascii="Garamond" w:hAnsi="Garamond"/>
                <w:b/>
                <w:sz w:val="22"/>
                <w:szCs w:val="22"/>
              </w:rPr>
              <w:t>Verklaring code</w:t>
            </w:r>
          </w:p>
        </w:tc>
      </w:tr>
      <w:tr w:rsidR="00A223AE" w:rsidRPr="005C6A56" w14:paraId="578E15B7" w14:textId="77777777" w:rsidTr="007C5AA7">
        <w:trPr>
          <w:cantSplit/>
          <w:tblHeader/>
        </w:trPr>
        <w:tc>
          <w:tcPr>
            <w:tcW w:w="1304" w:type="dxa"/>
            <w:tcBorders>
              <w:left w:val="nil"/>
              <w:bottom w:val="nil"/>
            </w:tcBorders>
            <w:shd w:val="clear" w:color="auto" w:fill="auto"/>
          </w:tcPr>
          <w:p w14:paraId="7685CCEF" w14:textId="77777777" w:rsidR="00A223AE" w:rsidRPr="005C6A56" w:rsidRDefault="00A223AE" w:rsidP="007C5AA7">
            <w:pPr>
              <w:rPr>
                <w:rFonts w:ascii="Garamond" w:hAnsi="Garamond"/>
                <w:b/>
                <w:sz w:val="22"/>
                <w:szCs w:val="22"/>
              </w:rPr>
            </w:pPr>
            <w:r>
              <w:rPr>
                <w:rFonts w:ascii="Garamond" w:hAnsi="Garamond"/>
                <w:b/>
                <w:sz w:val="22"/>
                <w:szCs w:val="22"/>
              </w:rPr>
              <w:t>VUTG</w:t>
            </w:r>
          </w:p>
        </w:tc>
        <w:tc>
          <w:tcPr>
            <w:tcW w:w="1265" w:type="dxa"/>
            <w:tcBorders>
              <w:bottom w:val="nil"/>
            </w:tcBorders>
            <w:shd w:val="clear" w:color="auto" w:fill="auto"/>
          </w:tcPr>
          <w:p w14:paraId="0613E7A3" w14:textId="4B12A4FB" w:rsidR="00A223AE" w:rsidRPr="005C6A56" w:rsidRDefault="00A223AE" w:rsidP="007C5AA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44AA009A" w14:textId="7385657E" w:rsidR="00A223AE" w:rsidRPr="005C6A56" w:rsidRDefault="00A223AE" w:rsidP="007C5AA7">
            <w:pPr>
              <w:rPr>
                <w:rFonts w:ascii="Garamond" w:hAnsi="Garamond"/>
                <w:sz w:val="22"/>
                <w:szCs w:val="22"/>
              </w:rPr>
            </w:pPr>
            <w:r w:rsidRPr="006F532A">
              <w:rPr>
                <w:rFonts w:ascii="Garamond" w:hAnsi="Garamond"/>
                <w:sz w:val="22"/>
                <w:szCs w:val="22"/>
              </w:rPr>
              <w:t>NISS Enfant bénéficiaire</w:t>
            </w:r>
          </w:p>
        </w:tc>
        <w:tc>
          <w:tcPr>
            <w:tcW w:w="2293" w:type="dxa"/>
            <w:tcBorders>
              <w:bottom w:val="nil"/>
            </w:tcBorders>
            <w:shd w:val="clear" w:color="auto" w:fill="auto"/>
          </w:tcPr>
          <w:p w14:paraId="48E5EA1D" w14:textId="77777777" w:rsidR="00A223AE" w:rsidRPr="005C6A56" w:rsidRDefault="00A223AE" w:rsidP="007C5AA7">
            <w:pPr>
              <w:rPr>
                <w:rFonts w:ascii="Garamond" w:hAnsi="Garamond"/>
                <w:sz w:val="22"/>
                <w:szCs w:val="22"/>
              </w:rPr>
            </w:pPr>
            <w:proofErr w:type="spellStart"/>
            <w:r>
              <w:rPr>
                <w:rFonts w:ascii="Garamond" w:hAnsi="Garamond"/>
                <w:sz w:val="22"/>
                <w:szCs w:val="22"/>
              </w:rPr>
              <w:t>INSZ_kind</w:t>
            </w:r>
            <w:proofErr w:type="spellEnd"/>
          </w:p>
        </w:tc>
        <w:tc>
          <w:tcPr>
            <w:tcW w:w="885" w:type="dxa"/>
            <w:tcBorders>
              <w:bottom w:val="nil"/>
            </w:tcBorders>
            <w:shd w:val="clear" w:color="auto" w:fill="auto"/>
          </w:tcPr>
          <w:p w14:paraId="37533007" w14:textId="77777777" w:rsidR="00A223AE" w:rsidRPr="005C6A56" w:rsidRDefault="00A223AE" w:rsidP="007C5AA7">
            <w:pPr>
              <w:jc w:val="center"/>
              <w:rPr>
                <w:rFonts w:ascii="Garamond" w:hAnsi="Garamond"/>
                <w:sz w:val="22"/>
                <w:szCs w:val="22"/>
              </w:rPr>
            </w:pPr>
          </w:p>
        </w:tc>
        <w:tc>
          <w:tcPr>
            <w:tcW w:w="709" w:type="dxa"/>
            <w:tcBorders>
              <w:bottom w:val="nil"/>
            </w:tcBorders>
            <w:shd w:val="clear" w:color="auto" w:fill="auto"/>
          </w:tcPr>
          <w:p w14:paraId="0D66600D" w14:textId="77777777" w:rsidR="00A223AE" w:rsidRPr="005C6A56" w:rsidRDefault="00A223AE" w:rsidP="007C5AA7">
            <w:pPr>
              <w:rPr>
                <w:rFonts w:ascii="Garamond" w:hAnsi="Garamond"/>
                <w:sz w:val="22"/>
                <w:szCs w:val="22"/>
              </w:rPr>
            </w:pPr>
          </w:p>
        </w:tc>
        <w:tc>
          <w:tcPr>
            <w:tcW w:w="4757" w:type="dxa"/>
            <w:tcBorders>
              <w:bottom w:val="nil"/>
              <w:right w:val="nil"/>
            </w:tcBorders>
            <w:shd w:val="clear" w:color="auto" w:fill="auto"/>
          </w:tcPr>
          <w:p w14:paraId="2B7F8E98" w14:textId="77777777" w:rsidR="00A223AE" w:rsidRPr="005C6A56" w:rsidRDefault="00A223AE" w:rsidP="007C5AA7">
            <w:pPr>
              <w:rPr>
                <w:rFonts w:ascii="Garamond" w:hAnsi="Garamond"/>
                <w:sz w:val="22"/>
                <w:szCs w:val="22"/>
              </w:rPr>
            </w:pPr>
          </w:p>
        </w:tc>
      </w:tr>
      <w:tr w:rsidR="00A223AE" w:rsidRPr="005C6A56" w14:paraId="2E063E6F" w14:textId="77777777" w:rsidTr="007C5AA7">
        <w:trPr>
          <w:cantSplit/>
          <w:tblHeader/>
        </w:trPr>
        <w:tc>
          <w:tcPr>
            <w:tcW w:w="1304" w:type="dxa"/>
            <w:tcBorders>
              <w:top w:val="nil"/>
              <w:left w:val="nil"/>
              <w:bottom w:val="nil"/>
            </w:tcBorders>
            <w:shd w:val="clear" w:color="auto" w:fill="auto"/>
          </w:tcPr>
          <w:p w14:paraId="00E3E5AD" w14:textId="77777777" w:rsidR="00A223AE" w:rsidRDefault="00A223AE" w:rsidP="007C5AA7">
            <w:pPr>
              <w:rPr>
                <w:rFonts w:ascii="Garamond" w:hAnsi="Garamond"/>
                <w:b/>
                <w:sz w:val="22"/>
                <w:szCs w:val="22"/>
              </w:rPr>
            </w:pPr>
            <w:r>
              <w:rPr>
                <w:rFonts w:ascii="Garamond" w:hAnsi="Garamond"/>
                <w:b/>
                <w:sz w:val="22"/>
                <w:szCs w:val="22"/>
              </w:rPr>
              <w:t>AVIQ</w:t>
            </w:r>
          </w:p>
        </w:tc>
        <w:tc>
          <w:tcPr>
            <w:tcW w:w="1265" w:type="dxa"/>
            <w:tcBorders>
              <w:top w:val="nil"/>
              <w:bottom w:val="nil"/>
            </w:tcBorders>
            <w:shd w:val="clear" w:color="auto" w:fill="auto"/>
          </w:tcPr>
          <w:p w14:paraId="41EEC94E" w14:textId="3DA1CCA2" w:rsidR="00A223AE" w:rsidRPr="005C6A56" w:rsidRDefault="00A223AE" w:rsidP="007C5AA7">
            <w:pPr>
              <w:rPr>
                <w:rFonts w:ascii="Garamond" w:hAnsi="Garamond"/>
                <w:sz w:val="22"/>
                <w:szCs w:val="22"/>
              </w:rPr>
            </w:pPr>
            <w:proofErr w:type="spellStart"/>
            <w:r>
              <w:rPr>
                <w:rFonts w:ascii="Garamond" w:hAnsi="Garamond"/>
                <w:sz w:val="22"/>
                <w:szCs w:val="22"/>
              </w:rPr>
              <w:t>Oui</w:t>
            </w:r>
            <w:proofErr w:type="spellEnd"/>
          </w:p>
        </w:tc>
        <w:tc>
          <w:tcPr>
            <w:tcW w:w="2821" w:type="dxa"/>
            <w:tcBorders>
              <w:top w:val="nil"/>
              <w:bottom w:val="nil"/>
            </w:tcBorders>
            <w:shd w:val="clear" w:color="auto" w:fill="auto"/>
          </w:tcPr>
          <w:p w14:paraId="00AD9CAB" w14:textId="7846A3D1" w:rsidR="00A223AE" w:rsidRPr="005C6A56" w:rsidRDefault="00033C13" w:rsidP="007C5AA7">
            <w:pPr>
              <w:rPr>
                <w:rFonts w:ascii="Garamond" w:hAnsi="Garamond"/>
                <w:sz w:val="22"/>
                <w:szCs w:val="22"/>
              </w:rPr>
            </w:pPr>
            <w:r w:rsidRPr="00B523AA">
              <w:rPr>
                <w:rFonts w:ascii="Garamond" w:hAnsi="Garamond"/>
                <w:sz w:val="22"/>
                <w:szCs w:val="22"/>
              </w:rPr>
              <w:t xml:space="preserve">NISS de </w:t>
            </w:r>
            <w:proofErr w:type="spellStart"/>
            <w:r w:rsidRPr="00B523AA">
              <w:rPr>
                <w:rFonts w:ascii="Garamond" w:hAnsi="Garamond"/>
                <w:sz w:val="22"/>
                <w:szCs w:val="22"/>
              </w:rPr>
              <w:t>l'enfant</w:t>
            </w:r>
            <w:proofErr w:type="spellEnd"/>
            <w:r w:rsidRPr="00B523AA">
              <w:rPr>
                <w:rFonts w:ascii="Garamond" w:hAnsi="Garamond"/>
                <w:sz w:val="22"/>
                <w:szCs w:val="22"/>
              </w:rPr>
              <w:t xml:space="preserve"> bénéficiaire</w:t>
            </w:r>
          </w:p>
        </w:tc>
        <w:tc>
          <w:tcPr>
            <w:tcW w:w="2293" w:type="dxa"/>
            <w:tcBorders>
              <w:top w:val="nil"/>
              <w:bottom w:val="nil"/>
            </w:tcBorders>
            <w:shd w:val="clear" w:color="auto" w:fill="auto"/>
          </w:tcPr>
          <w:p w14:paraId="1F5FF735" w14:textId="3EB73982" w:rsidR="00A223AE" w:rsidRPr="005C6A56" w:rsidRDefault="00033C13" w:rsidP="007C5AA7">
            <w:pPr>
              <w:rPr>
                <w:rFonts w:ascii="Garamond" w:hAnsi="Garamond"/>
                <w:sz w:val="22"/>
                <w:szCs w:val="22"/>
              </w:rPr>
            </w:pPr>
            <w:proofErr w:type="spellStart"/>
            <w:r w:rsidRPr="00B523AA">
              <w:rPr>
                <w:rFonts w:ascii="Garamond" w:hAnsi="Garamond"/>
                <w:sz w:val="22"/>
                <w:szCs w:val="22"/>
              </w:rPr>
              <w:t>Child_Niss</w:t>
            </w:r>
            <w:proofErr w:type="spellEnd"/>
          </w:p>
        </w:tc>
        <w:tc>
          <w:tcPr>
            <w:tcW w:w="885" w:type="dxa"/>
            <w:tcBorders>
              <w:top w:val="nil"/>
              <w:bottom w:val="nil"/>
            </w:tcBorders>
            <w:shd w:val="clear" w:color="auto" w:fill="auto"/>
          </w:tcPr>
          <w:p w14:paraId="3F9B70BD" w14:textId="12BCE2A8" w:rsidR="00A223AE" w:rsidRPr="005C6A56" w:rsidRDefault="00A223AE" w:rsidP="007C5AA7">
            <w:pPr>
              <w:jc w:val="center"/>
              <w:rPr>
                <w:rFonts w:ascii="Garamond" w:hAnsi="Garamond"/>
                <w:sz w:val="22"/>
                <w:szCs w:val="22"/>
              </w:rPr>
            </w:pPr>
          </w:p>
        </w:tc>
        <w:tc>
          <w:tcPr>
            <w:tcW w:w="709" w:type="dxa"/>
            <w:tcBorders>
              <w:top w:val="nil"/>
              <w:bottom w:val="nil"/>
            </w:tcBorders>
            <w:shd w:val="clear" w:color="auto" w:fill="auto"/>
          </w:tcPr>
          <w:p w14:paraId="4940E8C0" w14:textId="4B7997AF" w:rsidR="00A223AE" w:rsidRPr="005C6A56" w:rsidRDefault="00A223AE" w:rsidP="007C5AA7">
            <w:pPr>
              <w:rPr>
                <w:rFonts w:ascii="Garamond" w:hAnsi="Garamond"/>
                <w:sz w:val="22"/>
                <w:szCs w:val="22"/>
              </w:rPr>
            </w:pPr>
          </w:p>
        </w:tc>
        <w:tc>
          <w:tcPr>
            <w:tcW w:w="4757" w:type="dxa"/>
            <w:tcBorders>
              <w:top w:val="nil"/>
              <w:bottom w:val="nil"/>
              <w:right w:val="nil"/>
            </w:tcBorders>
            <w:shd w:val="clear" w:color="auto" w:fill="auto"/>
          </w:tcPr>
          <w:p w14:paraId="5A2DE710" w14:textId="02EFFAEA" w:rsidR="00A223AE" w:rsidRPr="005C6A56" w:rsidRDefault="00A223AE" w:rsidP="007C5AA7">
            <w:pPr>
              <w:rPr>
                <w:rFonts w:ascii="Garamond" w:hAnsi="Garamond"/>
                <w:sz w:val="22"/>
                <w:szCs w:val="22"/>
              </w:rPr>
            </w:pPr>
          </w:p>
        </w:tc>
      </w:tr>
      <w:tr w:rsidR="00A223AE" w:rsidRPr="005C6A56" w14:paraId="4410CA48" w14:textId="77777777" w:rsidTr="007C5AA7">
        <w:trPr>
          <w:cantSplit/>
          <w:tblHeader/>
        </w:trPr>
        <w:tc>
          <w:tcPr>
            <w:tcW w:w="1304" w:type="dxa"/>
            <w:tcBorders>
              <w:top w:val="nil"/>
              <w:left w:val="nil"/>
              <w:bottom w:val="nil"/>
            </w:tcBorders>
            <w:shd w:val="clear" w:color="auto" w:fill="auto"/>
          </w:tcPr>
          <w:p w14:paraId="4095F833" w14:textId="77777777" w:rsidR="00A223AE" w:rsidRDefault="00A223AE" w:rsidP="007C5AA7">
            <w:pPr>
              <w:rPr>
                <w:rFonts w:ascii="Garamond" w:hAnsi="Garamond"/>
                <w:b/>
                <w:sz w:val="22"/>
                <w:szCs w:val="22"/>
              </w:rPr>
            </w:pPr>
            <w:r>
              <w:rPr>
                <w:rFonts w:ascii="Garamond" w:hAnsi="Garamond"/>
                <w:b/>
                <w:sz w:val="22"/>
                <w:szCs w:val="22"/>
              </w:rPr>
              <w:t>IRISCARE</w:t>
            </w:r>
          </w:p>
        </w:tc>
        <w:tc>
          <w:tcPr>
            <w:tcW w:w="1265" w:type="dxa"/>
            <w:tcBorders>
              <w:top w:val="nil"/>
              <w:bottom w:val="nil"/>
            </w:tcBorders>
            <w:shd w:val="clear" w:color="auto" w:fill="auto"/>
          </w:tcPr>
          <w:p w14:paraId="545F8821" w14:textId="762A015F" w:rsidR="00A223AE" w:rsidRDefault="00A223AE" w:rsidP="007C5AA7">
            <w:pPr>
              <w:rPr>
                <w:rFonts w:ascii="Garamond" w:hAnsi="Garamond"/>
                <w:sz w:val="22"/>
                <w:szCs w:val="22"/>
              </w:rPr>
            </w:pPr>
            <w:proofErr w:type="spellStart"/>
            <w:r>
              <w:rPr>
                <w:rFonts w:ascii="Garamond" w:hAnsi="Garamond"/>
                <w:sz w:val="22"/>
                <w:szCs w:val="22"/>
              </w:rPr>
              <w:t>Oui</w:t>
            </w:r>
            <w:proofErr w:type="spellEnd"/>
          </w:p>
        </w:tc>
        <w:tc>
          <w:tcPr>
            <w:tcW w:w="2821" w:type="dxa"/>
            <w:tcBorders>
              <w:top w:val="nil"/>
              <w:bottom w:val="nil"/>
            </w:tcBorders>
            <w:shd w:val="clear" w:color="auto" w:fill="auto"/>
          </w:tcPr>
          <w:p w14:paraId="6FF63E64" w14:textId="18FF5A10" w:rsidR="00A223AE" w:rsidRPr="007C5AA7" w:rsidRDefault="00A223AE" w:rsidP="007C5AA7">
            <w:pPr>
              <w:rPr>
                <w:rFonts w:ascii="Garamond" w:hAnsi="Garamond"/>
                <w:sz w:val="22"/>
                <w:szCs w:val="22"/>
                <w:highlight w:val="yellow"/>
              </w:rPr>
            </w:pPr>
            <w:r w:rsidRPr="00B523AA">
              <w:rPr>
                <w:rFonts w:ascii="Garamond" w:hAnsi="Garamond"/>
                <w:sz w:val="22"/>
                <w:szCs w:val="22"/>
              </w:rPr>
              <w:t>NISS Enfant</w:t>
            </w:r>
          </w:p>
        </w:tc>
        <w:tc>
          <w:tcPr>
            <w:tcW w:w="2293" w:type="dxa"/>
            <w:tcBorders>
              <w:top w:val="nil"/>
              <w:bottom w:val="nil"/>
            </w:tcBorders>
            <w:shd w:val="clear" w:color="auto" w:fill="auto"/>
          </w:tcPr>
          <w:p w14:paraId="54C46B74" w14:textId="06DEA14E" w:rsidR="00A223AE" w:rsidRPr="007C5AA7" w:rsidRDefault="00033C13" w:rsidP="007C5AA7">
            <w:pPr>
              <w:rPr>
                <w:rFonts w:ascii="Garamond" w:hAnsi="Garamond"/>
                <w:sz w:val="22"/>
                <w:szCs w:val="22"/>
                <w:highlight w:val="yellow"/>
              </w:rPr>
            </w:pPr>
            <w:proofErr w:type="spellStart"/>
            <w:r>
              <w:rPr>
                <w:rFonts w:ascii="Source Sans Pro" w:hAnsi="Source Sans Pro"/>
                <w:color w:val="333333"/>
                <w:sz w:val="21"/>
                <w:szCs w:val="21"/>
                <w:shd w:val="clear" w:color="auto" w:fill="FFFFFF"/>
              </w:rPr>
              <w:t>insz_child</w:t>
            </w:r>
            <w:proofErr w:type="spellEnd"/>
          </w:p>
        </w:tc>
        <w:tc>
          <w:tcPr>
            <w:tcW w:w="885" w:type="dxa"/>
            <w:tcBorders>
              <w:top w:val="nil"/>
              <w:bottom w:val="nil"/>
            </w:tcBorders>
            <w:shd w:val="clear" w:color="auto" w:fill="auto"/>
          </w:tcPr>
          <w:p w14:paraId="0E5B14FD" w14:textId="77777777" w:rsidR="00A223AE" w:rsidRDefault="00A223AE" w:rsidP="007C5AA7">
            <w:pPr>
              <w:jc w:val="center"/>
              <w:rPr>
                <w:rFonts w:ascii="Garamond" w:hAnsi="Garamond"/>
                <w:sz w:val="22"/>
                <w:szCs w:val="22"/>
              </w:rPr>
            </w:pPr>
          </w:p>
        </w:tc>
        <w:tc>
          <w:tcPr>
            <w:tcW w:w="709" w:type="dxa"/>
            <w:tcBorders>
              <w:top w:val="nil"/>
              <w:bottom w:val="nil"/>
            </w:tcBorders>
            <w:shd w:val="clear" w:color="auto" w:fill="auto"/>
          </w:tcPr>
          <w:p w14:paraId="5740EB33" w14:textId="77777777" w:rsidR="00A223AE" w:rsidRDefault="00A223AE" w:rsidP="007C5AA7">
            <w:pPr>
              <w:rPr>
                <w:rFonts w:ascii="Garamond" w:hAnsi="Garamond"/>
                <w:sz w:val="22"/>
                <w:szCs w:val="22"/>
              </w:rPr>
            </w:pPr>
          </w:p>
        </w:tc>
        <w:tc>
          <w:tcPr>
            <w:tcW w:w="4757" w:type="dxa"/>
            <w:tcBorders>
              <w:top w:val="nil"/>
              <w:bottom w:val="nil"/>
              <w:right w:val="nil"/>
            </w:tcBorders>
            <w:shd w:val="clear" w:color="auto" w:fill="auto"/>
          </w:tcPr>
          <w:p w14:paraId="708BF3B1" w14:textId="77777777" w:rsidR="00A223AE" w:rsidRDefault="00A223AE" w:rsidP="007C5AA7">
            <w:pPr>
              <w:rPr>
                <w:rFonts w:ascii="Garamond" w:hAnsi="Garamond"/>
                <w:sz w:val="22"/>
                <w:szCs w:val="22"/>
              </w:rPr>
            </w:pPr>
          </w:p>
        </w:tc>
      </w:tr>
      <w:tr w:rsidR="00A223AE" w:rsidRPr="005C6A56" w14:paraId="54AA4D0F" w14:textId="77777777" w:rsidTr="007C5AA7">
        <w:trPr>
          <w:cantSplit/>
          <w:tblHeader/>
        </w:trPr>
        <w:tc>
          <w:tcPr>
            <w:tcW w:w="1304" w:type="dxa"/>
            <w:tcBorders>
              <w:top w:val="nil"/>
              <w:left w:val="nil"/>
              <w:bottom w:val="nil"/>
            </w:tcBorders>
            <w:shd w:val="clear" w:color="auto" w:fill="auto"/>
          </w:tcPr>
          <w:p w14:paraId="532D0518" w14:textId="77777777" w:rsidR="00A223AE" w:rsidRDefault="00A223AE" w:rsidP="007C5AA7">
            <w:pPr>
              <w:rPr>
                <w:rFonts w:ascii="Garamond" w:hAnsi="Garamond"/>
                <w:b/>
                <w:sz w:val="22"/>
                <w:szCs w:val="22"/>
              </w:rPr>
            </w:pPr>
            <w:r>
              <w:rPr>
                <w:rFonts w:ascii="Garamond" w:hAnsi="Garamond"/>
                <w:b/>
                <w:sz w:val="22"/>
                <w:szCs w:val="22"/>
              </w:rPr>
              <w:t>MDG</w:t>
            </w:r>
          </w:p>
        </w:tc>
        <w:tc>
          <w:tcPr>
            <w:tcW w:w="1265" w:type="dxa"/>
            <w:tcBorders>
              <w:top w:val="nil"/>
              <w:bottom w:val="nil"/>
            </w:tcBorders>
            <w:shd w:val="clear" w:color="auto" w:fill="auto"/>
          </w:tcPr>
          <w:p w14:paraId="01295ADD" w14:textId="0415A1BC" w:rsidR="00A223AE" w:rsidRDefault="00A223AE" w:rsidP="007C5AA7">
            <w:pPr>
              <w:rPr>
                <w:rFonts w:ascii="Garamond" w:hAnsi="Garamond"/>
                <w:sz w:val="22"/>
                <w:szCs w:val="22"/>
              </w:rPr>
            </w:pPr>
            <w:proofErr w:type="spellStart"/>
            <w:r>
              <w:rPr>
                <w:rFonts w:ascii="Garamond" w:hAnsi="Garamond"/>
                <w:sz w:val="22"/>
                <w:szCs w:val="22"/>
              </w:rPr>
              <w:t>Oui</w:t>
            </w:r>
            <w:proofErr w:type="spellEnd"/>
          </w:p>
        </w:tc>
        <w:tc>
          <w:tcPr>
            <w:tcW w:w="2821" w:type="dxa"/>
            <w:tcBorders>
              <w:top w:val="nil"/>
              <w:bottom w:val="nil"/>
            </w:tcBorders>
            <w:shd w:val="clear" w:color="auto" w:fill="auto"/>
          </w:tcPr>
          <w:p w14:paraId="2A8F8E67" w14:textId="315CF447" w:rsidR="00A223AE" w:rsidRDefault="00A223AE" w:rsidP="007C5AA7">
            <w:pPr>
              <w:rPr>
                <w:rFonts w:ascii="Garamond" w:hAnsi="Garamond"/>
                <w:sz w:val="22"/>
                <w:szCs w:val="22"/>
              </w:rPr>
            </w:pPr>
            <w:r w:rsidRPr="006F532A">
              <w:rPr>
                <w:rFonts w:ascii="Garamond" w:hAnsi="Garamond"/>
                <w:sz w:val="22"/>
                <w:szCs w:val="22"/>
              </w:rPr>
              <w:t>NISS Enfant bénéficiaire</w:t>
            </w:r>
          </w:p>
        </w:tc>
        <w:tc>
          <w:tcPr>
            <w:tcW w:w="2293" w:type="dxa"/>
            <w:tcBorders>
              <w:top w:val="nil"/>
              <w:bottom w:val="nil"/>
            </w:tcBorders>
            <w:shd w:val="clear" w:color="auto" w:fill="auto"/>
          </w:tcPr>
          <w:p w14:paraId="6056CF26" w14:textId="77777777" w:rsidR="00A223AE" w:rsidRDefault="00A223AE" w:rsidP="007C5AA7">
            <w:pPr>
              <w:rPr>
                <w:rFonts w:ascii="Garamond" w:hAnsi="Garamond"/>
                <w:sz w:val="22"/>
                <w:szCs w:val="22"/>
              </w:rPr>
            </w:pPr>
            <w:proofErr w:type="spellStart"/>
            <w:r w:rsidRPr="007C5AA7">
              <w:rPr>
                <w:rFonts w:ascii="Garamond" w:hAnsi="Garamond"/>
                <w:sz w:val="22"/>
                <w:szCs w:val="22"/>
              </w:rPr>
              <w:t>INSZ_Enfant</w:t>
            </w:r>
            <w:proofErr w:type="spellEnd"/>
          </w:p>
        </w:tc>
        <w:tc>
          <w:tcPr>
            <w:tcW w:w="885" w:type="dxa"/>
            <w:tcBorders>
              <w:top w:val="nil"/>
              <w:bottom w:val="nil"/>
            </w:tcBorders>
            <w:shd w:val="clear" w:color="auto" w:fill="auto"/>
          </w:tcPr>
          <w:p w14:paraId="7D55BFF4" w14:textId="77777777" w:rsidR="00A223AE" w:rsidRDefault="00A223AE" w:rsidP="007C5AA7">
            <w:pPr>
              <w:jc w:val="center"/>
              <w:rPr>
                <w:rFonts w:ascii="Garamond" w:hAnsi="Garamond"/>
                <w:sz w:val="22"/>
                <w:szCs w:val="22"/>
              </w:rPr>
            </w:pPr>
          </w:p>
        </w:tc>
        <w:tc>
          <w:tcPr>
            <w:tcW w:w="709" w:type="dxa"/>
            <w:tcBorders>
              <w:top w:val="nil"/>
              <w:bottom w:val="nil"/>
            </w:tcBorders>
            <w:shd w:val="clear" w:color="auto" w:fill="auto"/>
          </w:tcPr>
          <w:p w14:paraId="5DB1DF63" w14:textId="77777777" w:rsidR="00A223AE" w:rsidRDefault="00A223AE" w:rsidP="007C5AA7">
            <w:pPr>
              <w:rPr>
                <w:rFonts w:ascii="Garamond" w:hAnsi="Garamond"/>
                <w:sz w:val="22"/>
                <w:szCs w:val="22"/>
              </w:rPr>
            </w:pPr>
          </w:p>
        </w:tc>
        <w:tc>
          <w:tcPr>
            <w:tcW w:w="4757" w:type="dxa"/>
            <w:tcBorders>
              <w:top w:val="nil"/>
              <w:bottom w:val="nil"/>
              <w:right w:val="nil"/>
            </w:tcBorders>
            <w:shd w:val="clear" w:color="auto" w:fill="auto"/>
          </w:tcPr>
          <w:p w14:paraId="0BD3BA9A" w14:textId="77777777" w:rsidR="00A223AE" w:rsidRDefault="00A223AE" w:rsidP="007C5AA7">
            <w:pPr>
              <w:rPr>
                <w:rFonts w:ascii="Garamond" w:hAnsi="Garamond"/>
                <w:sz w:val="22"/>
                <w:szCs w:val="22"/>
              </w:rPr>
            </w:pPr>
          </w:p>
        </w:tc>
      </w:tr>
    </w:tbl>
    <w:p w14:paraId="2CE480A8" w14:textId="77777777" w:rsidR="00A223AE" w:rsidRDefault="00A223AE" w:rsidP="00B523AA">
      <w:pPr>
        <w:pStyle w:val="Heading2"/>
        <w:numPr>
          <w:ilvl w:val="0"/>
          <w:numId w:val="0"/>
        </w:numPr>
        <w:ind w:left="576" w:hanging="576"/>
        <w:rPr>
          <w:lang w:val="fr-FR"/>
        </w:rPr>
      </w:pPr>
    </w:p>
    <w:p w14:paraId="2A3FC904" w14:textId="0F723EEB" w:rsidR="001A67E9" w:rsidRPr="001A67E9" w:rsidRDefault="001A67E9">
      <w:pPr>
        <w:pStyle w:val="Heading2"/>
        <w:rPr>
          <w:lang w:val="fr-FR"/>
        </w:rPr>
      </w:pPr>
      <w:r w:rsidRPr="001A67E9">
        <w:rPr>
          <w:lang w:val="fr-FR"/>
        </w:rPr>
        <w:br w:type="page"/>
      </w:r>
      <w:bookmarkStart w:id="94" w:name="_Toc105579204"/>
      <w:r w:rsidRPr="001A67E9">
        <w:rPr>
          <w:lang w:val="fr-FR"/>
        </w:rPr>
        <w:lastRenderedPageBreak/>
        <w:t xml:space="preserve">Variables dérivées relatives </w:t>
      </w:r>
      <w:bookmarkEnd w:id="94"/>
      <w:r w:rsidR="009370F6">
        <w:rPr>
          <w:lang w:val="fr-FR"/>
        </w:rPr>
        <w:t>aux fichiers des allocations familiales</w:t>
      </w:r>
    </w:p>
    <w:p w14:paraId="6C0F766B" w14:textId="77777777" w:rsidR="001A67E9" w:rsidRPr="001A67E9" w:rsidRDefault="001A67E9">
      <w:pPr>
        <w:rPr>
          <w:rFonts w:ascii="Garamond" w:hAnsi="Garamond"/>
          <w:bCs/>
          <w:lang w:val="fr-FR"/>
        </w:rPr>
      </w:pPr>
    </w:p>
    <w:p w14:paraId="283ECA27" w14:textId="0F4C4F1D" w:rsidR="001A67E9" w:rsidRPr="001A67E9" w:rsidRDefault="001A67E9">
      <w:pPr>
        <w:jc w:val="both"/>
        <w:rPr>
          <w:rFonts w:ascii="Garamond" w:hAnsi="Garamond"/>
          <w:bCs/>
          <w:lang w:val="fr-FR"/>
        </w:rPr>
      </w:pPr>
      <w:r w:rsidRPr="0002434D">
        <w:rPr>
          <w:rFonts w:ascii="Garamond" w:hAnsi="Garamond"/>
          <w:bCs/>
          <w:lang w:val="fr-BE"/>
        </w:rPr>
        <w:t>Etant donné que chaque individu n’est affecté qu’à une seule position de nomenclature, à savoir à la position la plus proche du marché du travail, il y a une perte d’informations relatives aux personnes qui ont plusieurs statuts outre la position qui leur a été attribuée au cours des étapes 1, 2, 3 et 4.</w:t>
      </w:r>
      <w:r w:rsidRPr="001A67E9">
        <w:rPr>
          <w:rFonts w:ascii="Garamond" w:hAnsi="Garamond"/>
          <w:bCs/>
          <w:lang w:val="fr-FR"/>
        </w:rPr>
        <w:t xml:space="preserve"> </w:t>
      </w:r>
      <w:r w:rsidRPr="0002434D">
        <w:rPr>
          <w:rFonts w:ascii="Garamond" w:hAnsi="Garamond"/>
          <w:bCs/>
          <w:lang w:val="fr-BE"/>
        </w:rPr>
        <w:t>Afin de compenser cette perte d’informations, des variables dérivées relatives à la nomenclature sont créées, exprimant la combinaison de différents statuts.</w:t>
      </w:r>
      <w:r w:rsidRPr="001A67E9">
        <w:rPr>
          <w:rFonts w:ascii="Garamond" w:hAnsi="Garamond"/>
          <w:bCs/>
          <w:lang w:val="fr-FR"/>
        </w:rPr>
        <w:t xml:space="preserve"> </w:t>
      </w:r>
      <w:r w:rsidRPr="0002434D">
        <w:rPr>
          <w:rFonts w:ascii="Garamond" w:hAnsi="Garamond"/>
          <w:bCs/>
          <w:lang w:val="fr-BE"/>
        </w:rPr>
        <w:t xml:space="preserve">Les variables dérivées relatives </w:t>
      </w:r>
      <w:r w:rsidR="00D1548C">
        <w:rPr>
          <w:rFonts w:ascii="Garamond" w:hAnsi="Garamond"/>
          <w:bCs/>
          <w:lang w:val="fr-BE"/>
        </w:rPr>
        <w:t>aux fichiers des allocations familiales</w:t>
      </w:r>
      <w:r w:rsidRPr="0002434D">
        <w:rPr>
          <w:rFonts w:ascii="Garamond" w:hAnsi="Garamond"/>
          <w:bCs/>
          <w:lang w:val="fr-BE"/>
        </w:rPr>
        <w:t xml:space="preserve"> et les conditions auxquelles un individu doit répondre afin de recevoir la valeur 1 pour ces variables, sont décrites ci-après.</w:t>
      </w:r>
    </w:p>
    <w:p w14:paraId="0BDE0793" w14:textId="77777777" w:rsidR="001A67E9" w:rsidRPr="001A67E9" w:rsidRDefault="001A67E9">
      <w:pPr>
        <w:rPr>
          <w:rFonts w:ascii="Garamond" w:hAnsi="Garamond"/>
          <w:bCs/>
          <w:lang w:val="fr-FR"/>
        </w:rPr>
      </w:pPr>
    </w:p>
    <w:p w14:paraId="5FD537DD" w14:textId="7D83D629" w:rsidR="001A67E9" w:rsidRPr="001A67E9" w:rsidRDefault="001A67E9">
      <w:pPr>
        <w:pStyle w:val="Heading3"/>
        <w:rPr>
          <w:lang w:val="fr-FR"/>
        </w:rPr>
      </w:pPr>
      <w:bookmarkStart w:id="95" w:name="_Toc105579205"/>
      <w:r w:rsidRPr="001A67E9">
        <w:rPr>
          <w:lang w:val="fr-FR"/>
        </w:rPr>
        <w:t xml:space="preserve">Description des variables dérivées relatives </w:t>
      </w:r>
      <w:bookmarkEnd w:id="95"/>
      <w:r w:rsidR="009370F6">
        <w:rPr>
          <w:lang w:val="fr-FR"/>
        </w:rPr>
        <w:t>aux fichiers des allocations familiales</w:t>
      </w:r>
    </w:p>
    <w:p w14:paraId="11CD1299" w14:textId="77777777" w:rsidR="001A67E9" w:rsidRPr="001A67E9" w:rsidRDefault="001A67E9">
      <w:pPr>
        <w:rPr>
          <w:rFonts w:ascii="Garamond" w:hAnsi="Garamond"/>
          <w:bCs/>
          <w:lang w:val="fr-FR"/>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1A67E9" w:rsidRPr="00E33866" w14:paraId="6A7D03C0" w14:textId="77777777" w:rsidTr="00E33866">
        <w:tc>
          <w:tcPr>
            <w:tcW w:w="2278" w:type="dxa"/>
            <w:tcBorders>
              <w:bottom w:val="single" w:sz="4" w:space="0" w:color="auto"/>
            </w:tcBorders>
            <w:shd w:val="clear" w:color="auto" w:fill="auto"/>
          </w:tcPr>
          <w:p w14:paraId="034F2DFC" w14:textId="77777777" w:rsidR="001A67E9" w:rsidRPr="00E33866" w:rsidRDefault="001A67E9">
            <w:pPr>
              <w:rPr>
                <w:b/>
                <w:bCs/>
              </w:rPr>
            </w:pPr>
            <w:r w:rsidRPr="00E33866">
              <w:rPr>
                <w:rFonts w:ascii="Garamond" w:hAnsi="Garamond"/>
                <w:b/>
                <w:bCs/>
                <w:sz w:val="22"/>
                <w:lang w:val="fr-BE"/>
              </w:rPr>
              <w:t>Nom de la variable</w:t>
            </w:r>
          </w:p>
        </w:tc>
        <w:tc>
          <w:tcPr>
            <w:tcW w:w="6660" w:type="dxa"/>
            <w:tcBorders>
              <w:bottom w:val="single" w:sz="4" w:space="0" w:color="auto"/>
            </w:tcBorders>
            <w:shd w:val="clear" w:color="auto" w:fill="auto"/>
          </w:tcPr>
          <w:p w14:paraId="0FA3CB15" w14:textId="77777777" w:rsidR="001A67E9" w:rsidRPr="00E33866" w:rsidRDefault="001A67E9">
            <w:pPr>
              <w:rPr>
                <w:b/>
                <w:bCs/>
              </w:rPr>
            </w:pPr>
            <w:r w:rsidRPr="00E33866">
              <w:rPr>
                <w:rFonts w:ascii="Garamond" w:hAnsi="Garamond"/>
                <w:b/>
                <w:bCs/>
                <w:sz w:val="22"/>
                <w:lang w:val="fr-BE"/>
              </w:rPr>
              <w:t>Description de la variable</w:t>
            </w:r>
          </w:p>
        </w:tc>
        <w:tc>
          <w:tcPr>
            <w:tcW w:w="2340" w:type="dxa"/>
            <w:tcBorders>
              <w:bottom w:val="single" w:sz="4" w:space="0" w:color="auto"/>
            </w:tcBorders>
            <w:shd w:val="clear" w:color="auto" w:fill="auto"/>
          </w:tcPr>
          <w:p w14:paraId="19B29064" w14:textId="77777777" w:rsidR="001A67E9" w:rsidRPr="00E33866" w:rsidRDefault="001A67E9">
            <w:pPr>
              <w:rPr>
                <w:b/>
                <w:bCs/>
              </w:rPr>
            </w:pPr>
            <w:r w:rsidRPr="00E33866">
              <w:rPr>
                <w:rFonts w:ascii="Garamond" w:hAnsi="Garamond"/>
                <w:b/>
                <w:bCs/>
                <w:sz w:val="22"/>
                <w:lang w:val="fr-BE"/>
              </w:rPr>
              <w:t>Position de nomenclature</w:t>
            </w:r>
          </w:p>
        </w:tc>
        <w:tc>
          <w:tcPr>
            <w:tcW w:w="720" w:type="dxa"/>
            <w:tcBorders>
              <w:bottom w:val="single" w:sz="4" w:space="0" w:color="auto"/>
            </w:tcBorders>
            <w:shd w:val="clear" w:color="auto" w:fill="auto"/>
          </w:tcPr>
          <w:p w14:paraId="725A19CD" w14:textId="77777777" w:rsidR="001A67E9" w:rsidRPr="00E33866" w:rsidRDefault="001A67E9">
            <w:pPr>
              <w:rPr>
                <w:b/>
                <w:bCs/>
              </w:rPr>
            </w:pPr>
            <w:r w:rsidRPr="00E33866">
              <w:rPr>
                <w:rFonts w:ascii="Garamond" w:hAnsi="Garamond"/>
                <w:b/>
                <w:bCs/>
                <w:sz w:val="22"/>
                <w:lang w:val="fr-BE"/>
              </w:rPr>
              <w:t>Code</w:t>
            </w:r>
            <w:r w:rsidRPr="00E33866">
              <w:rPr>
                <w:rFonts w:ascii="Garamond" w:hAnsi="Garamond"/>
                <w:b/>
                <w:bCs/>
                <w:sz w:val="22"/>
              </w:rPr>
              <w:t xml:space="preserve"> </w:t>
            </w:r>
          </w:p>
        </w:tc>
        <w:tc>
          <w:tcPr>
            <w:tcW w:w="1980" w:type="dxa"/>
            <w:tcBorders>
              <w:bottom w:val="single" w:sz="4" w:space="0" w:color="auto"/>
            </w:tcBorders>
            <w:shd w:val="clear" w:color="auto" w:fill="auto"/>
          </w:tcPr>
          <w:p w14:paraId="059CC6A3"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782E6594" w14:textId="77777777" w:rsidTr="00E33866">
        <w:tc>
          <w:tcPr>
            <w:tcW w:w="2278" w:type="dxa"/>
            <w:tcBorders>
              <w:top w:val="single" w:sz="4" w:space="0" w:color="auto"/>
            </w:tcBorders>
            <w:shd w:val="clear" w:color="auto" w:fill="auto"/>
          </w:tcPr>
          <w:p w14:paraId="5905C0DA" w14:textId="77777777" w:rsidR="001A67E9" w:rsidRPr="00E33866" w:rsidRDefault="001A67E9" w:rsidP="00E33866">
            <w:pPr>
              <w:jc w:val="both"/>
              <w:rPr>
                <w:bCs/>
              </w:rPr>
            </w:pPr>
            <w:r w:rsidRPr="00E33866">
              <w:rPr>
                <w:rFonts w:ascii="Garamond" w:hAnsi="Garamond"/>
                <w:bCs/>
                <w:sz w:val="22"/>
                <w:lang w:val="fr-BE"/>
              </w:rPr>
              <w:t>Enfant bénéficiaire occupé</w:t>
            </w:r>
          </w:p>
        </w:tc>
        <w:tc>
          <w:tcPr>
            <w:tcW w:w="6660" w:type="dxa"/>
            <w:tcBorders>
              <w:top w:val="single" w:sz="4" w:space="0" w:color="auto"/>
            </w:tcBorders>
            <w:shd w:val="clear" w:color="auto" w:fill="auto"/>
          </w:tcPr>
          <w:p w14:paraId="4CC45ECF" w14:textId="1BC4748A" w:rsidR="001A67E9" w:rsidRPr="00E33866" w:rsidRDefault="001A67E9" w:rsidP="00E33866">
            <w:pPr>
              <w:jc w:val="both"/>
              <w:rPr>
                <w:rFonts w:ascii="Garamond" w:hAnsi="Garamond"/>
                <w:bCs/>
                <w:sz w:val="22"/>
                <w:lang w:val="fr-FR"/>
              </w:rPr>
            </w:pPr>
            <w:r w:rsidRPr="00E33866">
              <w:rPr>
                <w:rFonts w:ascii="Garamond" w:hAnsi="Garamond"/>
                <w:bCs/>
                <w:sz w:val="22"/>
                <w:lang w:val="fr-BE"/>
              </w:rPr>
              <w:t xml:space="preserve">Enfant occupé (au dernier jour du trimestre) mais qui est également bénéficiaire d’allocations familiales auprès </w:t>
            </w:r>
            <w:r w:rsidR="009370F6">
              <w:rPr>
                <w:rFonts w:ascii="Garamond" w:hAnsi="Garamond"/>
                <w:bCs/>
                <w:sz w:val="22"/>
                <w:lang w:val="fr-BE"/>
              </w:rPr>
              <w:t>d’un des fichiers des</w:t>
            </w:r>
            <w:r w:rsidRPr="00E33866">
              <w:rPr>
                <w:rFonts w:ascii="Garamond" w:hAnsi="Garamond"/>
                <w:bCs/>
                <w:sz w:val="22"/>
                <w:lang w:val="fr-BE"/>
              </w:rPr>
              <w:t xml:space="preserve"> </w:t>
            </w:r>
            <w:r w:rsidR="009370F6">
              <w:rPr>
                <w:rFonts w:ascii="Garamond" w:hAnsi="Garamond"/>
                <w:bCs/>
                <w:sz w:val="22"/>
                <w:lang w:val="fr-BE"/>
              </w:rPr>
              <w:t>a</w:t>
            </w:r>
            <w:r w:rsidRPr="00E33866">
              <w:rPr>
                <w:rFonts w:ascii="Garamond" w:hAnsi="Garamond"/>
                <w:bCs/>
                <w:sz w:val="22"/>
                <w:lang w:val="fr-BE"/>
              </w:rPr>
              <w:t>llocations familiales.</w:t>
            </w:r>
          </w:p>
          <w:p w14:paraId="24760F75" w14:textId="77777777" w:rsidR="001A67E9" w:rsidRPr="00E33866" w:rsidRDefault="001A67E9" w:rsidP="00E33866">
            <w:pPr>
              <w:jc w:val="both"/>
              <w:rPr>
                <w:bCs/>
                <w:lang w:val="fr-FR"/>
              </w:rPr>
            </w:pPr>
            <w:r w:rsidRPr="00E33866">
              <w:rPr>
                <w:rFonts w:ascii="Garamond" w:hAnsi="Garamond"/>
                <w:bCs/>
                <w:sz w:val="22"/>
                <w:lang w:val="fr-BE"/>
              </w:rPr>
              <w:t xml:space="preserve">Il s’agit uniquement des enfants bénéficiaires qui sont occupés en tant qu'indépendants et de ceux qui sont occupés dans un emploi salarié mais qui sont soumis à la totalité des cotisations de sécurité sociale. </w:t>
            </w:r>
            <w:r w:rsidRPr="00E33866">
              <w:rPr>
                <w:rFonts w:ascii="Garamond" w:hAnsi="Garamond"/>
                <w:bCs/>
                <w:sz w:val="22"/>
                <w:lang w:val="fr-FR"/>
              </w:rPr>
              <w:t xml:space="preserve"> </w:t>
            </w:r>
            <w:r w:rsidRPr="00E33866">
              <w:rPr>
                <w:rFonts w:ascii="Garamond" w:hAnsi="Garamond"/>
                <w:bCs/>
                <w:sz w:val="22"/>
                <w:lang w:val="fr-BE"/>
              </w:rPr>
              <w:t>Les enfants bénéficiaires qui sont occupés dans un emploi salarié mais qui travaillent au tarif social réduit (cotisation de solidarité) maintiennent la position de nomenclature 3.6.</w:t>
            </w:r>
          </w:p>
        </w:tc>
        <w:tc>
          <w:tcPr>
            <w:tcW w:w="2340" w:type="dxa"/>
            <w:tcBorders>
              <w:top w:val="single" w:sz="4" w:space="0" w:color="auto"/>
            </w:tcBorders>
            <w:shd w:val="clear" w:color="auto" w:fill="auto"/>
          </w:tcPr>
          <w:p w14:paraId="603BB054" w14:textId="77777777" w:rsidR="001A67E9" w:rsidRPr="00E33866" w:rsidRDefault="001A67E9">
            <w:pPr>
              <w:rPr>
                <w:bCs/>
                <w:lang w:val="pt-BR"/>
              </w:rPr>
            </w:pPr>
            <w:r w:rsidRPr="00E33866">
              <w:rPr>
                <w:rFonts w:ascii="Garamond" w:hAnsi="Garamond"/>
                <w:bCs/>
                <w:sz w:val="22"/>
                <w:lang w:val="pt-BR"/>
              </w:rPr>
              <w:t>n111, n112, n121, n122, n123, n131, n132, n133, n141, n142, n143</w:t>
            </w:r>
          </w:p>
        </w:tc>
        <w:tc>
          <w:tcPr>
            <w:tcW w:w="720" w:type="dxa"/>
            <w:tcBorders>
              <w:top w:val="single" w:sz="4" w:space="0" w:color="auto"/>
            </w:tcBorders>
            <w:shd w:val="clear" w:color="auto" w:fill="auto"/>
          </w:tcPr>
          <w:p w14:paraId="6CE86286" w14:textId="77777777" w:rsidR="001A67E9" w:rsidRPr="00E33866" w:rsidRDefault="001A67E9">
            <w:pPr>
              <w:rPr>
                <w:rFonts w:ascii="Garamond" w:hAnsi="Garamond"/>
                <w:bCs/>
                <w:sz w:val="22"/>
              </w:rPr>
            </w:pPr>
            <w:r w:rsidRPr="00E33866">
              <w:rPr>
                <w:rFonts w:ascii="Garamond" w:hAnsi="Garamond"/>
                <w:bCs/>
                <w:sz w:val="22"/>
              </w:rPr>
              <w:t>1</w:t>
            </w:r>
          </w:p>
          <w:p w14:paraId="2A18B0FB"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single" w:sz="4" w:space="0" w:color="auto"/>
            </w:tcBorders>
            <w:shd w:val="clear" w:color="auto" w:fill="auto"/>
          </w:tcPr>
          <w:p w14:paraId="104A623B" w14:textId="77777777" w:rsidR="001A67E9" w:rsidRPr="00E33866" w:rsidRDefault="001A67E9">
            <w:pPr>
              <w:rPr>
                <w:rFonts w:ascii="Garamond" w:hAnsi="Garamond"/>
                <w:bCs/>
                <w:sz w:val="22"/>
              </w:rPr>
            </w:pPr>
            <w:r w:rsidRPr="00E33866">
              <w:rPr>
                <w:rFonts w:ascii="Garamond" w:hAnsi="Garamond"/>
                <w:bCs/>
                <w:sz w:val="22"/>
                <w:lang w:val="fr-BE"/>
              </w:rPr>
              <w:t>Oui</w:t>
            </w:r>
          </w:p>
          <w:p w14:paraId="10A72B22" w14:textId="77777777" w:rsidR="001A67E9" w:rsidRPr="00E33866" w:rsidRDefault="001A67E9">
            <w:pPr>
              <w:rPr>
                <w:bCs/>
              </w:rPr>
            </w:pPr>
            <w:r w:rsidRPr="00E33866">
              <w:rPr>
                <w:rFonts w:ascii="Garamond" w:hAnsi="Garamond"/>
                <w:bCs/>
                <w:sz w:val="22"/>
                <w:lang w:val="fr-BE"/>
              </w:rPr>
              <w:t>Non</w:t>
            </w:r>
          </w:p>
        </w:tc>
      </w:tr>
      <w:tr w:rsidR="001A67E9" w:rsidRPr="00E33866" w14:paraId="53ABFDE7" w14:textId="77777777" w:rsidTr="00E33866">
        <w:tc>
          <w:tcPr>
            <w:tcW w:w="2278" w:type="dxa"/>
            <w:tcBorders>
              <w:top w:val="single" w:sz="4" w:space="0" w:color="auto"/>
            </w:tcBorders>
            <w:shd w:val="clear" w:color="auto" w:fill="auto"/>
          </w:tcPr>
          <w:p w14:paraId="26FBE1BE" w14:textId="2D516E63" w:rsidR="001A67E9" w:rsidRPr="00E33866" w:rsidRDefault="00E40AEA" w:rsidP="00E33866">
            <w:pPr>
              <w:jc w:val="both"/>
              <w:rPr>
                <w:bCs/>
                <w:lang w:val="fr-FR"/>
              </w:rPr>
            </w:pPr>
            <w:r>
              <w:rPr>
                <w:rFonts w:ascii="Garamond" w:hAnsi="Garamond"/>
                <w:bCs/>
                <w:sz w:val="22"/>
                <w:lang w:val="fr-BE"/>
              </w:rPr>
              <w:t>S</w:t>
            </w:r>
            <w:r w:rsidRPr="00E40AEA">
              <w:rPr>
                <w:rFonts w:ascii="Garamond" w:hAnsi="Garamond"/>
                <w:bCs/>
                <w:sz w:val="22"/>
                <w:lang w:val="fr-BE"/>
              </w:rPr>
              <w:t>outien du CPAS intégration sociale</w:t>
            </w:r>
            <w:r w:rsidR="001A67E9" w:rsidRPr="00E33866">
              <w:rPr>
                <w:rFonts w:ascii="Garamond" w:hAnsi="Garamond"/>
                <w:bCs/>
                <w:sz w:val="22"/>
                <w:lang w:val="fr-BE"/>
              </w:rPr>
              <w:t xml:space="preserve"> / </w:t>
            </w:r>
            <w:r w:rsidRPr="00E40AEA">
              <w:rPr>
                <w:rFonts w:ascii="Garamond" w:hAnsi="Garamond"/>
                <w:bCs/>
                <w:sz w:val="22"/>
                <w:lang w:val="fr-BE"/>
              </w:rPr>
              <w:t xml:space="preserve">soutien du CPAS </w:t>
            </w:r>
            <w:r>
              <w:rPr>
                <w:rFonts w:ascii="Garamond" w:hAnsi="Garamond"/>
                <w:bCs/>
                <w:sz w:val="22"/>
                <w:lang w:val="fr-BE"/>
              </w:rPr>
              <w:t>aide</w:t>
            </w:r>
            <w:r w:rsidRPr="00E40AEA">
              <w:rPr>
                <w:rFonts w:ascii="Garamond" w:hAnsi="Garamond"/>
                <w:bCs/>
                <w:sz w:val="22"/>
                <w:lang w:val="fr-BE"/>
              </w:rPr>
              <w:t xml:space="preserve"> sociale </w:t>
            </w:r>
            <w:r w:rsidR="001A67E9" w:rsidRPr="00E33866">
              <w:rPr>
                <w:rFonts w:ascii="Garamond" w:hAnsi="Garamond"/>
                <w:bCs/>
                <w:sz w:val="22"/>
                <w:lang w:val="fr-BE"/>
              </w:rPr>
              <w:t>et enfant bénéficiaire</w:t>
            </w:r>
          </w:p>
        </w:tc>
        <w:tc>
          <w:tcPr>
            <w:tcW w:w="6660" w:type="dxa"/>
            <w:tcBorders>
              <w:top w:val="single" w:sz="4" w:space="0" w:color="auto"/>
            </w:tcBorders>
            <w:shd w:val="clear" w:color="auto" w:fill="auto"/>
          </w:tcPr>
          <w:p w14:paraId="280FFCFB" w14:textId="23B1A8D1" w:rsidR="001A67E9" w:rsidRPr="00E33866" w:rsidRDefault="001A67E9" w:rsidP="00E33866">
            <w:pPr>
              <w:jc w:val="both"/>
              <w:rPr>
                <w:bCs/>
                <w:lang w:val="fr-FR"/>
              </w:rPr>
            </w:pPr>
            <w:r w:rsidRPr="00E33866">
              <w:rPr>
                <w:rFonts w:ascii="Garamond" w:hAnsi="Garamond"/>
                <w:bCs/>
                <w:sz w:val="22"/>
                <w:lang w:val="fr-BE"/>
              </w:rPr>
              <w:t xml:space="preserve">Enfant qui reçoit un </w:t>
            </w:r>
            <w:r w:rsidR="00E40AEA">
              <w:rPr>
                <w:rFonts w:ascii="Garamond" w:hAnsi="Garamond"/>
                <w:bCs/>
                <w:sz w:val="22"/>
                <w:lang w:val="fr-BE"/>
              </w:rPr>
              <w:t>soutien</w:t>
            </w:r>
            <w:r w:rsidR="00E40AEA" w:rsidRPr="00E33866">
              <w:rPr>
                <w:rFonts w:ascii="Garamond" w:hAnsi="Garamond"/>
                <w:bCs/>
                <w:sz w:val="22"/>
                <w:lang w:val="fr-BE"/>
              </w:rPr>
              <w:t xml:space="preserve"> </w:t>
            </w:r>
            <w:r w:rsidRPr="00E33866">
              <w:rPr>
                <w:rFonts w:ascii="Garamond" w:hAnsi="Garamond"/>
                <w:bCs/>
                <w:sz w:val="22"/>
                <w:lang w:val="fr-BE"/>
              </w:rPr>
              <w:t xml:space="preserve">intégration </w:t>
            </w:r>
            <w:r w:rsidR="00E40AEA">
              <w:rPr>
                <w:rFonts w:ascii="Garamond" w:hAnsi="Garamond"/>
                <w:bCs/>
                <w:sz w:val="22"/>
                <w:lang w:val="fr-BE"/>
              </w:rPr>
              <w:t xml:space="preserve">sociale </w:t>
            </w:r>
            <w:r w:rsidRPr="00E33866">
              <w:rPr>
                <w:rFonts w:ascii="Garamond" w:hAnsi="Garamond"/>
                <w:bCs/>
                <w:sz w:val="22"/>
                <w:lang w:val="fr-BE"/>
              </w:rPr>
              <w:t>ou un</w:t>
            </w:r>
            <w:r w:rsidR="00E40AEA">
              <w:rPr>
                <w:rFonts w:ascii="Garamond" w:hAnsi="Garamond"/>
                <w:bCs/>
                <w:sz w:val="22"/>
                <w:lang w:val="fr-BE"/>
              </w:rPr>
              <w:t xml:space="preserve"> soutien aide</w:t>
            </w:r>
            <w:r w:rsidRPr="00E33866">
              <w:rPr>
                <w:rFonts w:ascii="Garamond" w:hAnsi="Garamond"/>
                <w:bCs/>
                <w:sz w:val="22"/>
                <w:lang w:val="fr-BE"/>
              </w:rPr>
              <w:t xml:space="preserve"> </w:t>
            </w:r>
            <w:r w:rsidR="00E40AEA">
              <w:rPr>
                <w:rFonts w:ascii="Garamond" w:hAnsi="Garamond"/>
                <w:bCs/>
                <w:sz w:val="22"/>
                <w:lang w:val="fr-BE"/>
              </w:rPr>
              <w:t>sociale</w:t>
            </w:r>
            <w:r w:rsidR="00E40AEA" w:rsidRPr="00E33866">
              <w:rPr>
                <w:rFonts w:ascii="Garamond" w:hAnsi="Garamond"/>
                <w:bCs/>
                <w:sz w:val="22"/>
                <w:lang w:val="fr-BE"/>
              </w:rPr>
              <w:t xml:space="preserve"> </w:t>
            </w:r>
            <w:r w:rsidRPr="00E33866">
              <w:rPr>
                <w:rFonts w:ascii="Garamond" w:hAnsi="Garamond"/>
                <w:bCs/>
                <w:sz w:val="22"/>
                <w:lang w:val="fr-BE"/>
              </w:rPr>
              <w:t xml:space="preserve">du CPAS et qui bénéficie également d’allocations familiales </w:t>
            </w:r>
            <w:r w:rsidR="00EE5D12" w:rsidRPr="00E33866">
              <w:rPr>
                <w:rFonts w:ascii="Garamond" w:hAnsi="Garamond"/>
                <w:bCs/>
                <w:sz w:val="22"/>
                <w:lang w:val="fr-BE"/>
              </w:rPr>
              <w:t>(enregistré</w:t>
            </w:r>
            <w:r w:rsidR="009E5D4D" w:rsidRPr="00E33866">
              <w:rPr>
                <w:rFonts w:ascii="Garamond" w:hAnsi="Garamond"/>
                <w:bCs/>
                <w:sz w:val="22"/>
                <w:lang w:val="fr-BE"/>
              </w:rPr>
              <w:t>es</w:t>
            </w:r>
            <w:r w:rsidR="00EE5D12" w:rsidRPr="00E33866">
              <w:rPr>
                <w:rFonts w:ascii="Garamond" w:hAnsi="Garamond"/>
                <w:bCs/>
                <w:sz w:val="22"/>
                <w:lang w:val="fr-BE"/>
              </w:rPr>
              <w:t xml:space="preserve"> dans le cadastre de </w:t>
            </w:r>
            <w:r w:rsidRPr="00E33866">
              <w:rPr>
                <w:rFonts w:ascii="Garamond" w:hAnsi="Garamond"/>
                <w:bCs/>
                <w:sz w:val="22"/>
                <w:lang w:val="fr-BE"/>
              </w:rPr>
              <w:t>l’ONAFTS</w:t>
            </w:r>
            <w:r w:rsidR="00EE5D12" w:rsidRPr="00E33866">
              <w:rPr>
                <w:rFonts w:ascii="Garamond" w:hAnsi="Garamond"/>
                <w:bCs/>
                <w:sz w:val="22"/>
                <w:lang w:val="fr-BE"/>
              </w:rPr>
              <w:t xml:space="preserve"> ou connu</w:t>
            </w:r>
            <w:r w:rsidR="009E5D4D" w:rsidRPr="00E33866">
              <w:rPr>
                <w:rFonts w:ascii="Garamond" w:hAnsi="Garamond"/>
                <w:bCs/>
                <w:sz w:val="22"/>
                <w:lang w:val="fr-BE"/>
              </w:rPr>
              <w:t>es</w:t>
            </w:r>
            <w:r w:rsidR="00EE5D12" w:rsidRPr="00E33866">
              <w:rPr>
                <w:rFonts w:ascii="Garamond" w:hAnsi="Garamond"/>
                <w:bCs/>
                <w:sz w:val="22"/>
                <w:lang w:val="fr-BE"/>
              </w:rPr>
              <w:t xml:space="preserve"> auprès de</w:t>
            </w:r>
            <w:r w:rsidRPr="00E33866">
              <w:rPr>
                <w:rFonts w:ascii="Garamond" w:hAnsi="Garamond"/>
                <w:bCs/>
                <w:sz w:val="22"/>
                <w:lang w:val="fr-BE"/>
              </w:rPr>
              <w:t xml:space="preserve"> l’INASTI Allocations familiales</w:t>
            </w:r>
            <w:r w:rsidR="00EE5D12" w:rsidRPr="00E33866">
              <w:rPr>
                <w:rFonts w:ascii="Garamond" w:hAnsi="Garamond"/>
                <w:bCs/>
                <w:sz w:val="22"/>
                <w:lang w:val="fr-BE"/>
              </w:rPr>
              <w:t>)</w:t>
            </w:r>
          </w:p>
        </w:tc>
        <w:tc>
          <w:tcPr>
            <w:tcW w:w="2340" w:type="dxa"/>
            <w:tcBorders>
              <w:top w:val="single" w:sz="4" w:space="0" w:color="auto"/>
            </w:tcBorders>
            <w:shd w:val="clear" w:color="auto" w:fill="auto"/>
          </w:tcPr>
          <w:p w14:paraId="0869038D" w14:textId="77777777" w:rsidR="001A67E9" w:rsidRPr="00E33866" w:rsidRDefault="001A67E9">
            <w:pPr>
              <w:rPr>
                <w:bCs/>
              </w:rPr>
            </w:pPr>
            <w:r w:rsidRPr="00E33866">
              <w:rPr>
                <w:rFonts w:ascii="Garamond" w:hAnsi="Garamond"/>
                <w:bCs/>
                <w:sz w:val="22"/>
                <w:lang w:val="fr-BE"/>
              </w:rPr>
              <w:t>n331, n332</w:t>
            </w:r>
          </w:p>
        </w:tc>
        <w:tc>
          <w:tcPr>
            <w:tcW w:w="720" w:type="dxa"/>
            <w:tcBorders>
              <w:top w:val="single" w:sz="4" w:space="0" w:color="auto"/>
            </w:tcBorders>
            <w:shd w:val="clear" w:color="auto" w:fill="auto"/>
          </w:tcPr>
          <w:p w14:paraId="3FB9EDF2" w14:textId="77777777" w:rsidR="001A67E9" w:rsidRPr="00E33866" w:rsidRDefault="001A67E9">
            <w:pPr>
              <w:rPr>
                <w:rFonts w:ascii="Garamond" w:hAnsi="Garamond"/>
                <w:bCs/>
                <w:sz w:val="22"/>
              </w:rPr>
            </w:pPr>
            <w:r w:rsidRPr="00E33866">
              <w:rPr>
                <w:rFonts w:ascii="Garamond" w:hAnsi="Garamond"/>
                <w:bCs/>
                <w:sz w:val="22"/>
              </w:rPr>
              <w:t>1</w:t>
            </w:r>
          </w:p>
          <w:p w14:paraId="5AEA3FD1"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single" w:sz="4" w:space="0" w:color="auto"/>
            </w:tcBorders>
            <w:shd w:val="clear" w:color="auto" w:fill="auto"/>
          </w:tcPr>
          <w:p w14:paraId="679F2C22" w14:textId="77777777" w:rsidR="001A67E9" w:rsidRPr="00E33866" w:rsidRDefault="001A67E9">
            <w:pPr>
              <w:rPr>
                <w:rFonts w:ascii="Garamond" w:hAnsi="Garamond"/>
                <w:bCs/>
                <w:sz w:val="22"/>
              </w:rPr>
            </w:pPr>
            <w:r w:rsidRPr="00E33866">
              <w:rPr>
                <w:rFonts w:ascii="Garamond" w:hAnsi="Garamond"/>
                <w:bCs/>
                <w:sz w:val="22"/>
                <w:lang w:val="fr-BE"/>
              </w:rPr>
              <w:t>Oui</w:t>
            </w:r>
          </w:p>
          <w:p w14:paraId="606D142D" w14:textId="77777777" w:rsidR="001A67E9" w:rsidRPr="00E33866" w:rsidRDefault="001A67E9">
            <w:pPr>
              <w:rPr>
                <w:bCs/>
              </w:rPr>
            </w:pPr>
            <w:r w:rsidRPr="00E33866">
              <w:rPr>
                <w:rFonts w:ascii="Garamond" w:hAnsi="Garamond"/>
                <w:bCs/>
                <w:sz w:val="22"/>
                <w:lang w:val="fr-BE"/>
              </w:rPr>
              <w:t>Non</w:t>
            </w:r>
          </w:p>
        </w:tc>
      </w:tr>
      <w:tr w:rsidR="001A67E9" w:rsidRPr="00E33866" w14:paraId="4C265E5F" w14:textId="77777777" w:rsidTr="00E33866">
        <w:tc>
          <w:tcPr>
            <w:tcW w:w="2278" w:type="dxa"/>
            <w:tcBorders>
              <w:top w:val="single" w:sz="4" w:space="0" w:color="auto"/>
            </w:tcBorders>
            <w:shd w:val="clear" w:color="auto" w:fill="auto"/>
          </w:tcPr>
          <w:p w14:paraId="083874EB" w14:textId="50E57383" w:rsidR="001A67E9" w:rsidRPr="00E33866" w:rsidRDefault="001A67E9" w:rsidP="00E33866">
            <w:pPr>
              <w:spacing w:line="360" w:lineRule="auto"/>
              <w:jc w:val="both"/>
              <w:rPr>
                <w:bCs/>
                <w:lang w:val="fr-FR"/>
              </w:rPr>
            </w:pPr>
            <w:r w:rsidRPr="00E33866">
              <w:rPr>
                <w:rFonts w:ascii="Garamond" w:hAnsi="Garamond"/>
                <w:bCs/>
                <w:sz w:val="22"/>
                <w:lang w:val="fr-BE"/>
              </w:rPr>
              <w:t>Allocations familiales</w:t>
            </w:r>
            <w:r w:rsidR="001A1921" w:rsidRPr="00E33866">
              <w:rPr>
                <w:rFonts w:ascii="Garamond" w:hAnsi="Garamond"/>
                <w:bCs/>
                <w:sz w:val="22"/>
                <w:lang w:val="fr-BE"/>
              </w:rPr>
              <w:t xml:space="preserve"> enregistrées dans le cadastre de l’</w:t>
            </w:r>
            <w:r w:rsidRPr="00E33866">
              <w:rPr>
                <w:rFonts w:ascii="Garamond" w:hAnsi="Garamond"/>
                <w:bCs/>
                <w:sz w:val="22"/>
                <w:lang w:val="fr-BE"/>
              </w:rPr>
              <w:t>ONAFTS</w:t>
            </w:r>
            <w:r w:rsidR="009370F6">
              <w:rPr>
                <w:rStyle w:val="FootnoteReference"/>
                <w:rFonts w:ascii="Garamond" w:hAnsi="Garamond"/>
                <w:bCs/>
                <w:sz w:val="22"/>
                <w:lang w:val="fr-BE"/>
              </w:rPr>
              <w:footnoteReference w:id="101"/>
            </w:r>
          </w:p>
        </w:tc>
        <w:tc>
          <w:tcPr>
            <w:tcW w:w="6660" w:type="dxa"/>
            <w:tcBorders>
              <w:top w:val="single" w:sz="4" w:space="0" w:color="auto"/>
            </w:tcBorders>
            <w:shd w:val="clear" w:color="auto" w:fill="auto"/>
          </w:tcPr>
          <w:p w14:paraId="78EA015B" w14:textId="77777777" w:rsidR="001A67E9" w:rsidRPr="00E33866" w:rsidRDefault="001A67E9" w:rsidP="00E33866">
            <w:pPr>
              <w:jc w:val="both"/>
              <w:rPr>
                <w:rFonts w:ascii="Garamond" w:hAnsi="Garamond"/>
                <w:bCs/>
                <w:sz w:val="22"/>
                <w:szCs w:val="22"/>
                <w:lang w:val="fr-FR"/>
              </w:rPr>
            </w:pPr>
            <w:r w:rsidRPr="00E33866">
              <w:rPr>
                <w:rFonts w:ascii="Garamond" w:hAnsi="Garamond"/>
                <w:bCs/>
                <w:sz w:val="22"/>
                <w:szCs w:val="22"/>
                <w:lang w:val="fr-BE"/>
              </w:rPr>
              <w:t>Enfant qui est bénéficiaire d’allocations familiales</w:t>
            </w:r>
            <w:r w:rsidR="007B2342" w:rsidRPr="00E33866">
              <w:rPr>
                <w:rFonts w:ascii="Garamond" w:hAnsi="Garamond"/>
                <w:bCs/>
                <w:sz w:val="22"/>
                <w:szCs w:val="22"/>
                <w:lang w:val="fr-BE"/>
              </w:rPr>
              <w:t xml:space="preserve"> dans le régime des travailleurs salariés / </w:t>
            </w:r>
            <w:r w:rsidR="007B2342" w:rsidRPr="00E33866">
              <w:rPr>
                <w:rFonts w:ascii="Garamond" w:hAnsi="Garamond" w:cs="Arial"/>
                <w:color w:val="000000"/>
                <w:sz w:val="22"/>
                <w:szCs w:val="22"/>
                <w:lang w:val="fr-FR"/>
              </w:rPr>
              <w:t>pouvoirs publics / allocations</w:t>
            </w:r>
            <w:r w:rsidR="007B2342" w:rsidRPr="00E33866">
              <w:rPr>
                <w:rFonts w:ascii="Garamond" w:hAnsi="Garamond"/>
                <w:bCs/>
                <w:sz w:val="22"/>
                <w:szCs w:val="22"/>
                <w:lang w:val="fr-BE"/>
              </w:rPr>
              <w:t xml:space="preserve"> familiales </w:t>
            </w:r>
            <w:r w:rsidR="007B2342" w:rsidRPr="00E33866">
              <w:rPr>
                <w:rFonts w:ascii="Garamond" w:hAnsi="Garamond" w:cs="Arial"/>
                <w:color w:val="333333"/>
                <w:sz w:val="22"/>
                <w:szCs w:val="22"/>
                <w:lang w:val="fr-FR"/>
              </w:rPr>
              <w:t>garanties enregistrées dans l</w:t>
            </w:r>
            <w:r w:rsidR="009E5D4D" w:rsidRPr="00E33866">
              <w:rPr>
                <w:rFonts w:ascii="Garamond" w:hAnsi="Garamond" w:cs="Arial"/>
                <w:color w:val="333333"/>
                <w:sz w:val="22"/>
                <w:szCs w:val="22"/>
                <w:lang w:val="fr-FR"/>
              </w:rPr>
              <w:t>e</w:t>
            </w:r>
            <w:r w:rsidR="007B2342" w:rsidRPr="00E33866">
              <w:rPr>
                <w:rFonts w:ascii="Garamond" w:hAnsi="Garamond" w:cs="Arial"/>
                <w:color w:val="333333"/>
                <w:sz w:val="22"/>
                <w:szCs w:val="22"/>
                <w:lang w:val="fr-FR"/>
              </w:rPr>
              <w:t xml:space="preserve"> cadastre de l'ONAFTS</w:t>
            </w:r>
          </w:p>
        </w:tc>
        <w:tc>
          <w:tcPr>
            <w:tcW w:w="2340" w:type="dxa"/>
            <w:tcBorders>
              <w:top w:val="single" w:sz="4" w:space="0" w:color="auto"/>
            </w:tcBorders>
            <w:shd w:val="clear" w:color="auto" w:fill="auto"/>
          </w:tcPr>
          <w:p w14:paraId="444303C8" w14:textId="77777777" w:rsidR="001A67E9" w:rsidRPr="00E33866" w:rsidRDefault="001A67E9">
            <w:pPr>
              <w:rPr>
                <w:bCs/>
                <w:lang w:val="pt-BR"/>
              </w:rPr>
            </w:pPr>
            <w:r w:rsidRPr="00E33866">
              <w:rPr>
                <w:rFonts w:ascii="Garamond" w:hAnsi="Garamond"/>
                <w:bCs/>
                <w:sz w:val="22"/>
                <w:lang w:val="pt-BR"/>
              </w:rPr>
              <w:t>n36, n111, n112, n121, n122, n123, n131, n132, n133, n141, n142, n143</w:t>
            </w:r>
            <w:r w:rsidRPr="00E33866">
              <w:rPr>
                <w:rFonts w:ascii="Garamond" w:hAnsi="Garamond"/>
                <w:bCs/>
                <w:sz w:val="20"/>
                <w:lang w:val="pt-BR"/>
              </w:rPr>
              <w:t>*</w:t>
            </w:r>
            <w:r w:rsidRPr="00E33866">
              <w:rPr>
                <w:rFonts w:ascii="Garamond" w:hAnsi="Garamond"/>
                <w:bCs/>
                <w:sz w:val="22"/>
                <w:lang w:val="pt-BR"/>
              </w:rPr>
              <w:t>, n331, n332</w:t>
            </w:r>
            <w:r w:rsidRPr="00E33866">
              <w:rPr>
                <w:rFonts w:ascii="Garamond" w:hAnsi="Garamond"/>
                <w:bCs/>
                <w:sz w:val="20"/>
                <w:lang w:val="pt-BR"/>
              </w:rPr>
              <w:t>**</w:t>
            </w:r>
          </w:p>
        </w:tc>
        <w:tc>
          <w:tcPr>
            <w:tcW w:w="720" w:type="dxa"/>
            <w:tcBorders>
              <w:top w:val="single" w:sz="4" w:space="0" w:color="auto"/>
            </w:tcBorders>
            <w:shd w:val="clear" w:color="auto" w:fill="auto"/>
          </w:tcPr>
          <w:p w14:paraId="59F4F615" w14:textId="77777777" w:rsidR="001A67E9" w:rsidRPr="00E33866" w:rsidRDefault="001A67E9">
            <w:pPr>
              <w:rPr>
                <w:rFonts w:ascii="Garamond" w:hAnsi="Garamond"/>
                <w:bCs/>
                <w:sz w:val="22"/>
              </w:rPr>
            </w:pPr>
            <w:r w:rsidRPr="00E33866">
              <w:rPr>
                <w:rFonts w:ascii="Garamond" w:hAnsi="Garamond"/>
                <w:bCs/>
                <w:sz w:val="22"/>
              </w:rPr>
              <w:t>1</w:t>
            </w:r>
          </w:p>
          <w:p w14:paraId="25916915"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single" w:sz="4" w:space="0" w:color="auto"/>
            </w:tcBorders>
            <w:shd w:val="clear" w:color="auto" w:fill="auto"/>
          </w:tcPr>
          <w:p w14:paraId="56792238" w14:textId="77777777" w:rsidR="001A67E9" w:rsidRPr="00E33866" w:rsidRDefault="001A67E9">
            <w:pPr>
              <w:rPr>
                <w:rFonts w:ascii="Garamond" w:hAnsi="Garamond"/>
                <w:bCs/>
                <w:sz w:val="22"/>
              </w:rPr>
            </w:pPr>
            <w:r w:rsidRPr="00E33866">
              <w:rPr>
                <w:rFonts w:ascii="Garamond" w:hAnsi="Garamond"/>
                <w:bCs/>
                <w:sz w:val="22"/>
                <w:lang w:val="fr-BE"/>
              </w:rPr>
              <w:t>Oui</w:t>
            </w:r>
          </w:p>
          <w:p w14:paraId="0022A526" w14:textId="77777777" w:rsidR="001A67E9" w:rsidRPr="00E33866" w:rsidRDefault="001A67E9">
            <w:pPr>
              <w:rPr>
                <w:bCs/>
              </w:rPr>
            </w:pPr>
            <w:r w:rsidRPr="00E33866">
              <w:rPr>
                <w:rFonts w:ascii="Garamond" w:hAnsi="Garamond"/>
                <w:bCs/>
                <w:sz w:val="22"/>
                <w:lang w:val="fr-BE"/>
              </w:rPr>
              <w:t>Non</w:t>
            </w:r>
          </w:p>
        </w:tc>
      </w:tr>
      <w:tr w:rsidR="001A67E9" w:rsidRPr="00E33866" w14:paraId="41231A6F" w14:textId="77777777" w:rsidTr="00E33866">
        <w:tc>
          <w:tcPr>
            <w:tcW w:w="2278" w:type="dxa"/>
            <w:tcBorders>
              <w:top w:val="single" w:sz="4" w:space="0" w:color="auto"/>
            </w:tcBorders>
            <w:shd w:val="clear" w:color="auto" w:fill="auto"/>
          </w:tcPr>
          <w:p w14:paraId="76FF4BDC" w14:textId="33A70170" w:rsidR="001A67E9" w:rsidRPr="00E33866" w:rsidRDefault="001A67E9" w:rsidP="00E33866">
            <w:pPr>
              <w:spacing w:line="360" w:lineRule="auto"/>
              <w:jc w:val="both"/>
              <w:rPr>
                <w:bCs/>
              </w:rPr>
            </w:pPr>
            <w:r w:rsidRPr="00E33866">
              <w:rPr>
                <w:rFonts w:ascii="Garamond" w:hAnsi="Garamond"/>
                <w:bCs/>
                <w:sz w:val="22"/>
                <w:lang w:val="fr-BE"/>
              </w:rPr>
              <w:lastRenderedPageBreak/>
              <w:t>Allocations familiales</w:t>
            </w:r>
            <w:r w:rsidR="00DB7D59" w:rsidRPr="00E33866">
              <w:rPr>
                <w:rFonts w:ascii="Garamond" w:hAnsi="Garamond"/>
                <w:bCs/>
                <w:sz w:val="22"/>
                <w:lang w:val="fr-BE"/>
              </w:rPr>
              <w:t xml:space="preserve"> </w:t>
            </w:r>
            <w:r w:rsidRPr="00E33866">
              <w:rPr>
                <w:rFonts w:ascii="Garamond" w:hAnsi="Garamond"/>
                <w:bCs/>
                <w:sz w:val="22"/>
                <w:lang w:val="fr-BE"/>
              </w:rPr>
              <w:t>INASTI</w:t>
            </w:r>
            <w:r w:rsidR="009370F6">
              <w:rPr>
                <w:rStyle w:val="FootnoteReference"/>
                <w:rFonts w:ascii="Garamond" w:hAnsi="Garamond"/>
                <w:bCs/>
                <w:sz w:val="22"/>
                <w:lang w:val="fr-BE"/>
              </w:rPr>
              <w:footnoteReference w:id="102"/>
            </w:r>
          </w:p>
        </w:tc>
        <w:tc>
          <w:tcPr>
            <w:tcW w:w="6660" w:type="dxa"/>
            <w:tcBorders>
              <w:top w:val="single" w:sz="4" w:space="0" w:color="auto"/>
            </w:tcBorders>
            <w:shd w:val="clear" w:color="auto" w:fill="auto"/>
          </w:tcPr>
          <w:p w14:paraId="3B0E2DFC" w14:textId="77777777" w:rsidR="001A67E9" w:rsidRPr="00E33866" w:rsidRDefault="001A67E9" w:rsidP="00E33866">
            <w:pPr>
              <w:jc w:val="both"/>
              <w:rPr>
                <w:bCs/>
                <w:lang w:val="fr-FR"/>
              </w:rPr>
            </w:pPr>
            <w:r w:rsidRPr="00E33866">
              <w:rPr>
                <w:rFonts w:ascii="Garamond" w:hAnsi="Garamond"/>
                <w:bCs/>
                <w:sz w:val="22"/>
                <w:lang w:val="fr-BE"/>
              </w:rPr>
              <w:t>Enfant qui est bénéficiaire d’allocations familiales auprès de l’INASTI</w:t>
            </w:r>
          </w:p>
        </w:tc>
        <w:tc>
          <w:tcPr>
            <w:tcW w:w="2340" w:type="dxa"/>
            <w:tcBorders>
              <w:top w:val="single" w:sz="4" w:space="0" w:color="auto"/>
            </w:tcBorders>
            <w:shd w:val="clear" w:color="auto" w:fill="auto"/>
          </w:tcPr>
          <w:p w14:paraId="2A06E827" w14:textId="77777777" w:rsidR="001A67E9" w:rsidRPr="00E33866" w:rsidRDefault="001A67E9">
            <w:pPr>
              <w:rPr>
                <w:bCs/>
                <w:lang w:val="pt-BR"/>
              </w:rPr>
            </w:pPr>
            <w:r w:rsidRPr="00E33866">
              <w:rPr>
                <w:rFonts w:ascii="Garamond" w:hAnsi="Garamond"/>
                <w:bCs/>
                <w:sz w:val="22"/>
                <w:lang w:val="pt-BR"/>
              </w:rPr>
              <w:t>n36, n111, n112, n121, n122, n123, n131, n132, n133, n141, n142, n143</w:t>
            </w:r>
            <w:r w:rsidRPr="00E33866">
              <w:rPr>
                <w:rFonts w:ascii="Garamond" w:hAnsi="Garamond"/>
                <w:bCs/>
                <w:sz w:val="20"/>
                <w:lang w:val="pt-BR"/>
              </w:rPr>
              <w:t>*</w:t>
            </w:r>
            <w:r w:rsidRPr="00E33866">
              <w:rPr>
                <w:rFonts w:ascii="Garamond" w:hAnsi="Garamond"/>
                <w:bCs/>
                <w:sz w:val="22"/>
                <w:lang w:val="pt-BR"/>
              </w:rPr>
              <w:t>, n331, n332</w:t>
            </w:r>
            <w:r w:rsidRPr="00E33866">
              <w:rPr>
                <w:rFonts w:ascii="Garamond" w:hAnsi="Garamond"/>
                <w:bCs/>
                <w:sz w:val="20"/>
                <w:lang w:val="pt-BR"/>
              </w:rPr>
              <w:t>**</w:t>
            </w:r>
          </w:p>
        </w:tc>
        <w:tc>
          <w:tcPr>
            <w:tcW w:w="720" w:type="dxa"/>
            <w:tcBorders>
              <w:top w:val="single" w:sz="4" w:space="0" w:color="auto"/>
            </w:tcBorders>
            <w:shd w:val="clear" w:color="auto" w:fill="auto"/>
          </w:tcPr>
          <w:p w14:paraId="6604DE35" w14:textId="77777777" w:rsidR="001A67E9" w:rsidRPr="00E33866" w:rsidRDefault="001A67E9">
            <w:pPr>
              <w:rPr>
                <w:rFonts w:ascii="Garamond" w:hAnsi="Garamond"/>
                <w:bCs/>
                <w:sz w:val="22"/>
              </w:rPr>
            </w:pPr>
            <w:r w:rsidRPr="00E33866">
              <w:rPr>
                <w:rFonts w:ascii="Garamond" w:hAnsi="Garamond"/>
                <w:bCs/>
                <w:sz w:val="22"/>
              </w:rPr>
              <w:t>1</w:t>
            </w:r>
          </w:p>
          <w:p w14:paraId="63CD8060"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single" w:sz="4" w:space="0" w:color="auto"/>
            </w:tcBorders>
            <w:shd w:val="clear" w:color="auto" w:fill="auto"/>
          </w:tcPr>
          <w:p w14:paraId="5DC2DD02" w14:textId="77777777" w:rsidR="001A67E9" w:rsidRPr="00E33866" w:rsidRDefault="001A67E9">
            <w:pPr>
              <w:rPr>
                <w:rFonts w:ascii="Garamond" w:hAnsi="Garamond"/>
                <w:bCs/>
                <w:sz w:val="22"/>
              </w:rPr>
            </w:pPr>
            <w:r w:rsidRPr="00E33866">
              <w:rPr>
                <w:rFonts w:ascii="Garamond" w:hAnsi="Garamond"/>
                <w:bCs/>
                <w:sz w:val="22"/>
                <w:lang w:val="fr-BE"/>
              </w:rPr>
              <w:t>Oui</w:t>
            </w:r>
          </w:p>
          <w:p w14:paraId="17A5726A" w14:textId="77777777" w:rsidR="001A67E9" w:rsidRPr="00E33866" w:rsidRDefault="001A67E9">
            <w:pPr>
              <w:rPr>
                <w:bCs/>
              </w:rPr>
            </w:pPr>
            <w:r w:rsidRPr="00E33866">
              <w:rPr>
                <w:rFonts w:ascii="Garamond" w:hAnsi="Garamond"/>
                <w:bCs/>
                <w:sz w:val="22"/>
                <w:lang w:val="fr-BE"/>
              </w:rPr>
              <w:t>Non</w:t>
            </w:r>
          </w:p>
        </w:tc>
      </w:tr>
    </w:tbl>
    <w:p w14:paraId="7AB9EA90" w14:textId="77777777" w:rsidR="001A67E9" w:rsidRPr="0002434D" w:rsidRDefault="001A67E9">
      <w:pPr>
        <w:rPr>
          <w:rFonts w:ascii="Garamond" w:hAnsi="Garamond"/>
          <w:bCs/>
        </w:rPr>
      </w:pPr>
    </w:p>
    <w:p w14:paraId="49689923" w14:textId="77777777" w:rsidR="001A67E9" w:rsidRPr="001A67E9" w:rsidRDefault="001A67E9">
      <w:pPr>
        <w:jc w:val="both"/>
        <w:rPr>
          <w:rFonts w:ascii="Garamond" w:hAnsi="Garamond"/>
          <w:bCs/>
          <w:sz w:val="20"/>
          <w:lang w:val="fr-FR"/>
        </w:rPr>
      </w:pPr>
      <w:r w:rsidRPr="0002434D">
        <w:rPr>
          <w:rFonts w:ascii="Garamond" w:hAnsi="Garamond"/>
          <w:bCs/>
          <w:sz w:val="20"/>
          <w:lang w:val="fr-BE"/>
        </w:rPr>
        <w:t>* Cette variable dérivée ne s’applique qu’aux positions de nomenclature commençant par 1 dans la mesure où la personne possède la valeur 1 pour la variable dérivée « Enfant bénéficiaire occupé ».</w:t>
      </w:r>
    </w:p>
    <w:p w14:paraId="4CC7B33F" w14:textId="13E949EA" w:rsidR="001A67E9" w:rsidRPr="001A67E9" w:rsidRDefault="001A67E9">
      <w:pPr>
        <w:jc w:val="both"/>
        <w:rPr>
          <w:rFonts w:ascii="Garamond" w:hAnsi="Garamond"/>
          <w:bCs/>
          <w:sz w:val="20"/>
          <w:lang w:val="fr-FR"/>
        </w:rPr>
      </w:pPr>
      <w:r w:rsidRPr="0002434D">
        <w:rPr>
          <w:rFonts w:ascii="Garamond" w:hAnsi="Garamond"/>
          <w:bCs/>
          <w:sz w:val="20"/>
          <w:lang w:val="fr-BE"/>
        </w:rPr>
        <w:t xml:space="preserve">** Cette variable dérivée ne s’applique qu’aux positions de nomenclature n331 et n332 dans la mesure où la personne possède la valeur 1 pour la variable dérivée « </w:t>
      </w:r>
      <w:r w:rsidR="00E40AEA">
        <w:rPr>
          <w:rFonts w:ascii="Garamond" w:hAnsi="Garamond"/>
          <w:bCs/>
          <w:sz w:val="20"/>
          <w:lang w:val="fr-BE"/>
        </w:rPr>
        <w:t>S</w:t>
      </w:r>
      <w:r w:rsidR="00E40AEA" w:rsidRPr="00E40AEA">
        <w:rPr>
          <w:rFonts w:ascii="Garamond" w:hAnsi="Garamond"/>
          <w:bCs/>
          <w:sz w:val="20"/>
          <w:lang w:val="fr-BE"/>
        </w:rPr>
        <w:t xml:space="preserve">outien du CPAS intégration sociale </w:t>
      </w:r>
      <w:r w:rsidRPr="0002434D">
        <w:rPr>
          <w:rFonts w:ascii="Garamond" w:hAnsi="Garamond"/>
          <w:bCs/>
          <w:sz w:val="20"/>
          <w:lang w:val="fr-BE"/>
        </w:rPr>
        <w:t xml:space="preserve">/ </w:t>
      </w:r>
      <w:r w:rsidR="00E40AEA" w:rsidRPr="00E40AEA">
        <w:rPr>
          <w:rFonts w:ascii="Garamond" w:hAnsi="Garamond"/>
          <w:bCs/>
          <w:sz w:val="20"/>
          <w:lang w:val="fr-BE"/>
        </w:rPr>
        <w:t xml:space="preserve">soutien du CPAS </w:t>
      </w:r>
      <w:r w:rsidR="00E40AEA">
        <w:rPr>
          <w:rFonts w:ascii="Garamond" w:hAnsi="Garamond"/>
          <w:bCs/>
          <w:sz w:val="20"/>
          <w:lang w:val="fr-BE"/>
        </w:rPr>
        <w:t>aide</w:t>
      </w:r>
      <w:r w:rsidR="00E40AEA" w:rsidRPr="00E40AEA">
        <w:rPr>
          <w:rFonts w:ascii="Garamond" w:hAnsi="Garamond"/>
          <w:bCs/>
          <w:sz w:val="20"/>
          <w:lang w:val="fr-BE"/>
        </w:rPr>
        <w:t xml:space="preserve"> sociale </w:t>
      </w:r>
      <w:r w:rsidRPr="0002434D">
        <w:rPr>
          <w:rFonts w:ascii="Garamond" w:hAnsi="Garamond"/>
          <w:bCs/>
          <w:sz w:val="20"/>
          <w:lang w:val="fr-BE"/>
        </w:rPr>
        <w:t>et enfant bénéficiaire ».</w:t>
      </w:r>
    </w:p>
    <w:p w14:paraId="2434686E" w14:textId="77777777" w:rsidR="001A67E9" w:rsidRPr="001A67E9" w:rsidRDefault="001A67E9">
      <w:pPr>
        <w:rPr>
          <w:rFonts w:ascii="Garamond" w:hAnsi="Garamond"/>
          <w:bCs/>
          <w:lang w:val="fr-FR"/>
        </w:rPr>
      </w:pPr>
    </w:p>
    <w:p w14:paraId="0997170F" w14:textId="77777777" w:rsidR="001A67E9" w:rsidRPr="001A67E9" w:rsidRDefault="001A67E9">
      <w:pPr>
        <w:rPr>
          <w:rFonts w:ascii="Garamond" w:hAnsi="Garamond"/>
          <w:bCs/>
          <w:lang w:val="fr-FR"/>
        </w:rPr>
      </w:pPr>
    </w:p>
    <w:p w14:paraId="045C5ECA" w14:textId="5AB78EE6" w:rsidR="001A67E9" w:rsidRPr="001A67E9" w:rsidRDefault="001A67E9">
      <w:pPr>
        <w:pStyle w:val="Heading3"/>
        <w:rPr>
          <w:lang w:val="fr-FR"/>
        </w:rPr>
      </w:pPr>
      <w:bookmarkStart w:id="96" w:name="_Toc105579206"/>
      <w:r w:rsidRPr="001A67E9">
        <w:rPr>
          <w:lang w:val="fr-FR"/>
        </w:rPr>
        <w:t xml:space="preserve">Conditions en ce qui concerne les variables dérivées relatives </w:t>
      </w:r>
      <w:bookmarkEnd w:id="96"/>
      <w:r w:rsidR="00884A38">
        <w:rPr>
          <w:lang w:val="fr-FR"/>
        </w:rPr>
        <w:t>aux fichiers des allocations familiales</w:t>
      </w:r>
    </w:p>
    <w:p w14:paraId="66AD11AB" w14:textId="77777777" w:rsidR="001A67E9" w:rsidRPr="001A67E9" w:rsidRDefault="001A67E9">
      <w:pPr>
        <w:rPr>
          <w:rFonts w:ascii="Garamond" w:hAnsi="Garamond"/>
          <w:bCs/>
          <w:lang w:val="fr-FR"/>
        </w:rPr>
      </w:pPr>
    </w:p>
    <w:p w14:paraId="188BC65C" w14:textId="77777777" w:rsidR="001A67E9" w:rsidRPr="001A67E9" w:rsidRDefault="001A67E9">
      <w:pPr>
        <w:jc w:val="both"/>
        <w:rPr>
          <w:rFonts w:ascii="Garamond" w:hAnsi="Garamond"/>
          <w:bCs/>
          <w:lang w:val="fr-FR"/>
        </w:rPr>
      </w:pPr>
      <w:r w:rsidRPr="0002434D">
        <w:rPr>
          <w:rFonts w:ascii="Garamond" w:hAnsi="Garamond"/>
          <w:bCs/>
          <w:lang w:val="fr-BE"/>
        </w:rPr>
        <w:t>Les conditions en ce qui concerne les variables dérivées prévoient toujours que celles-ci sont uniquement applicables aux positions de nomenclature déterminées.</w:t>
      </w:r>
      <w:r w:rsidRPr="001A67E9">
        <w:rPr>
          <w:rFonts w:ascii="Garamond" w:hAnsi="Garamond"/>
          <w:bCs/>
          <w:lang w:val="fr-FR"/>
        </w:rPr>
        <w:t xml:space="preserve"> </w:t>
      </w:r>
      <w:r w:rsidRPr="0002434D">
        <w:rPr>
          <w:rFonts w:ascii="Garamond" w:hAnsi="Garamond"/>
          <w:bCs/>
          <w:lang w:val="fr-BE"/>
        </w:rPr>
        <w:t xml:space="preserve">Un individu possède la valeur 1 pour la variable dérivée lorsqu’il répond aux conditions qui s’appliquent à cette variable. </w:t>
      </w:r>
    </w:p>
    <w:p w14:paraId="454566DA" w14:textId="77777777" w:rsidR="001A67E9" w:rsidRPr="001A67E9" w:rsidRDefault="001A67E9">
      <w:pPr>
        <w:rPr>
          <w:rFonts w:ascii="Garamond" w:hAnsi="Garamond"/>
          <w:bCs/>
          <w:lang w:val="fr-FR"/>
        </w:rPr>
      </w:pPr>
    </w:p>
    <w:p w14:paraId="12879237" w14:textId="77777777" w:rsidR="00132B08" w:rsidRPr="00132B08" w:rsidRDefault="001A67E9">
      <w:pPr>
        <w:numPr>
          <w:ilvl w:val="0"/>
          <w:numId w:val="15"/>
        </w:numPr>
        <w:rPr>
          <w:rFonts w:ascii="Garamond" w:hAnsi="Garamond"/>
          <w:bCs/>
          <w:lang w:val="fr-FR"/>
        </w:rPr>
      </w:pPr>
      <w:r w:rsidRPr="0002434D">
        <w:rPr>
          <w:rFonts w:ascii="Garamond" w:hAnsi="Garamond"/>
          <w:bCs/>
          <w:lang w:val="fr-BE"/>
        </w:rPr>
        <w:t>Condition « Enfant bénéficiaire occupé »</w:t>
      </w:r>
    </w:p>
    <w:p w14:paraId="7600F35C" w14:textId="79ED16A7" w:rsidR="001A67E9" w:rsidRPr="006F532A" w:rsidRDefault="009522F7" w:rsidP="00132B08">
      <w:pPr>
        <w:ind w:left="720"/>
        <w:rPr>
          <w:rFonts w:ascii="Garamond" w:hAnsi="Garamond"/>
          <w:bCs/>
          <w:lang w:val="fr-BE"/>
        </w:rPr>
      </w:pPr>
      <w:r w:rsidRPr="00884A38">
        <w:rPr>
          <w:rFonts w:ascii="Garamond" w:hAnsi="Garamond"/>
          <w:bCs/>
          <w:lang w:val="fr-BE"/>
        </w:rPr>
        <w:t>La variable dérivée relative à la nomenclature « Enfant bénéficiaire occupé » peut être attribuée en fonction de deux assomptions différentes :</w:t>
      </w:r>
    </w:p>
    <w:p w14:paraId="0BEC97B3" w14:textId="77777777" w:rsidR="00D3154E" w:rsidRPr="00B523AA" w:rsidRDefault="00D3154E" w:rsidP="00884A38">
      <w:pPr>
        <w:rPr>
          <w:rFonts w:ascii="Garamond" w:hAnsi="Garamond"/>
          <w:sz w:val="22"/>
          <w:szCs w:val="22"/>
          <w:lang w:val="fr-FR"/>
        </w:rPr>
      </w:pPr>
    </w:p>
    <w:p w14:paraId="73F42A13" w14:textId="435E18DC" w:rsidR="00884A38" w:rsidRPr="00F46DB9" w:rsidRDefault="00884A38" w:rsidP="00884A38">
      <w:pPr>
        <w:rPr>
          <w:rFonts w:ascii="Garamond" w:hAnsi="Garamond"/>
          <w:sz w:val="22"/>
          <w:szCs w:val="22"/>
        </w:rPr>
      </w:pPr>
      <w:r w:rsidRPr="00F46DB9">
        <w:rPr>
          <w:rFonts w:ascii="Garamond" w:hAnsi="Garamond"/>
          <w:sz w:val="22"/>
          <w:szCs w:val="22"/>
        </w:rPr>
        <w:t>Du 01/01/2003 – 30/06/2014:</w:t>
      </w:r>
    </w:p>
    <w:p w14:paraId="78FF17BB" w14:textId="77777777" w:rsidR="00884A38" w:rsidRPr="00F46DB9" w:rsidRDefault="00884A38" w:rsidP="00884A38">
      <w:pPr>
        <w:rPr>
          <w:rFonts w:ascii="Garamond" w:hAnsi="Garamond"/>
          <w:sz w:val="22"/>
          <w:szCs w:val="22"/>
        </w:rPr>
      </w:pPr>
    </w:p>
    <w:p w14:paraId="6D3E5273" w14:textId="77777777" w:rsidR="00884A38" w:rsidRPr="00F46DB9" w:rsidRDefault="00884A38" w:rsidP="00884A38">
      <w:pPr>
        <w:rPr>
          <w:rFonts w:ascii="Garamond" w:hAnsi="Garamond"/>
          <w:sz w:val="22"/>
          <w:szCs w:val="22"/>
        </w:rPr>
      </w:pPr>
      <w:r w:rsidRPr="00F46DB9">
        <w:rPr>
          <w:rFonts w:ascii="Garamond" w:hAnsi="Garamond"/>
          <w:sz w:val="22"/>
          <w:szCs w:val="22"/>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884A38" w:rsidRPr="00F46DB9" w14:paraId="656AE049" w14:textId="77777777" w:rsidTr="00AC68B9">
        <w:trPr>
          <w:cantSplit/>
          <w:trHeight w:val="249"/>
          <w:tblHeader/>
        </w:trPr>
        <w:tc>
          <w:tcPr>
            <w:tcW w:w="1198" w:type="dxa"/>
            <w:tcBorders>
              <w:top w:val="nil"/>
              <w:left w:val="nil"/>
              <w:bottom w:val="single" w:sz="4" w:space="0" w:color="auto"/>
            </w:tcBorders>
            <w:shd w:val="clear" w:color="auto" w:fill="auto"/>
          </w:tcPr>
          <w:p w14:paraId="0AEDE6D0" w14:textId="77777777" w:rsidR="00884A38" w:rsidRPr="00F46DB9" w:rsidRDefault="00884A38" w:rsidP="00AC68B9">
            <w:pPr>
              <w:rPr>
                <w:rFonts w:ascii="Garamond" w:hAnsi="Garamond"/>
                <w:b/>
                <w:sz w:val="22"/>
                <w:szCs w:val="22"/>
              </w:rPr>
            </w:pPr>
            <w:r w:rsidRPr="00F46DB9">
              <w:rPr>
                <w:rFonts w:ascii="Garamond" w:hAnsi="Garamond"/>
                <w:b/>
                <w:sz w:val="22"/>
                <w:szCs w:val="22"/>
              </w:rPr>
              <w:t>Fichier</w:t>
            </w:r>
          </w:p>
        </w:tc>
        <w:tc>
          <w:tcPr>
            <w:tcW w:w="1361" w:type="dxa"/>
            <w:tcBorders>
              <w:top w:val="nil"/>
              <w:bottom w:val="single" w:sz="4" w:space="0" w:color="auto"/>
            </w:tcBorders>
            <w:shd w:val="clear" w:color="auto" w:fill="auto"/>
          </w:tcPr>
          <w:p w14:paraId="63BC75BA" w14:textId="77777777" w:rsidR="00884A38" w:rsidRPr="00F46DB9" w:rsidRDefault="00884A38" w:rsidP="00AC68B9">
            <w:pPr>
              <w:rPr>
                <w:rFonts w:ascii="Garamond" w:hAnsi="Garamond"/>
                <w:b/>
                <w:sz w:val="22"/>
                <w:szCs w:val="22"/>
              </w:rPr>
            </w:pPr>
            <w:proofErr w:type="spellStart"/>
            <w:r w:rsidRPr="00F46DB9">
              <w:rPr>
                <w:rFonts w:ascii="Garamond" w:hAnsi="Garamond"/>
                <w:b/>
                <w:sz w:val="22"/>
                <w:szCs w:val="22"/>
              </w:rPr>
              <w:t>occurrence</w:t>
            </w:r>
            <w:proofErr w:type="spellEnd"/>
          </w:p>
        </w:tc>
        <w:tc>
          <w:tcPr>
            <w:tcW w:w="2880" w:type="dxa"/>
            <w:tcBorders>
              <w:top w:val="nil"/>
              <w:bottom w:val="single" w:sz="4" w:space="0" w:color="auto"/>
            </w:tcBorders>
            <w:shd w:val="clear" w:color="auto" w:fill="auto"/>
          </w:tcPr>
          <w:p w14:paraId="4FFD5B4D" w14:textId="77777777" w:rsidR="00884A38" w:rsidRPr="00F46DB9" w:rsidRDefault="00884A38" w:rsidP="00AC68B9">
            <w:pPr>
              <w:rPr>
                <w:rFonts w:ascii="Garamond" w:hAnsi="Garamond"/>
                <w:b/>
                <w:sz w:val="22"/>
                <w:szCs w:val="22"/>
              </w:rPr>
            </w:pPr>
            <w:r w:rsidRPr="00F46DB9">
              <w:rPr>
                <w:rFonts w:ascii="Garamond" w:hAnsi="Garamond"/>
                <w:b/>
                <w:sz w:val="22"/>
                <w:szCs w:val="22"/>
              </w:rPr>
              <w:t xml:space="preserve">Nom de la </w:t>
            </w:r>
            <w:proofErr w:type="spellStart"/>
            <w:r w:rsidRPr="00F46DB9">
              <w:rPr>
                <w:rFonts w:ascii="Garamond" w:hAnsi="Garamond"/>
                <w:b/>
                <w:sz w:val="22"/>
                <w:szCs w:val="22"/>
              </w:rPr>
              <w:t>variable</w:t>
            </w:r>
            <w:proofErr w:type="spellEnd"/>
          </w:p>
        </w:tc>
        <w:tc>
          <w:tcPr>
            <w:tcW w:w="2340" w:type="dxa"/>
            <w:tcBorders>
              <w:top w:val="nil"/>
              <w:bottom w:val="single" w:sz="4" w:space="0" w:color="auto"/>
            </w:tcBorders>
            <w:shd w:val="clear" w:color="auto" w:fill="auto"/>
          </w:tcPr>
          <w:p w14:paraId="45A4870B" w14:textId="77777777" w:rsidR="00884A38" w:rsidRPr="00F46DB9" w:rsidRDefault="00884A38" w:rsidP="00AC68B9">
            <w:pPr>
              <w:rPr>
                <w:rFonts w:ascii="Garamond" w:hAnsi="Garamond"/>
                <w:b/>
                <w:sz w:val="22"/>
                <w:szCs w:val="22"/>
              </w:rPr>
            </w:pPr>
            <w:proofErr w:type="spellStart"/>
            <w:r w:rsidRPr="00F46DB9">
              <w:rPr>
                <w:rFonts w:ascii="Garamond" w:hAnsi="Garamond"/>
                <w:b/>
                <w:sz w:val="22"/>
                <w:szCs w:val="22"/>
              </w:rPr>
              <w:t>Abréviation</w:t>
            </w:r>
            <w:proofErr w:type="spellEnd"/>
            <w:r w:rsidRPr="00F46DB9">
              <w:rPr>
                <w:rFonts w:ascii="Garamond" w:hAnsi="Garamond"/>
                <w:b/>
                <w:sz w:val="22"/>
                <w:szCs w:val="22"/>
              </w:rPr>
              <w:t xml:space="preserve"> de la </w:t>
            </w:r>
            <w:proofErr w:type="spellStart"/>
            <w:r w:rsidRPr="00F46DB9">
              <w:rPr>
                <w:rFonts w:ascii="Garamond" w:hAnsi="Garamond"/>
                <w:b/>
                <w:sz w:val="22"/>
                <w:szCs w:val="22"/>
              </w:rPr>
              <w:t>variable</w:t>
            </w:r>
            <w:proofErr w:type="spellEnd"/>
          </w:p>
        </w:tc>
        <w:tc>
          <w:tcPr>
            <w:tcW w:w="900" w:type="dxa"/>
            <w:tcBorders>
              <w:top w:val="nil"/>
              <w:bottom w:val="single" w:sz="4" w:space="0" w:color="auto"/>
            </w:tcBorders>
            <w:shd w:val="clear" w:color="auto" w:fill="auto"/>
          </w:tcPr>
          <w:p w14:paraId="53DD8451" w14:textId="77777777" w:rsidR="00884A38" w:rsidRPr="00F46DB9" w:rsidRDefault="00884A38" w:rsidP="00AC68B9">
            <w:pPr>
              <w:rPr>
                <w:rFonts w:ascii="Garamond" w:hAnsi="Garamond"/>
                <w:b/>
                <w:sz w:val="22"/>
                <w:szCs w:val="22"/>
              </w:rPr>
            </w:pPr>
            <w:proofErr w:type="spellStart"/>
            <w:r w:rsidRPr="00F46DB9">
              <w:rPr>
                <w:rFonts w:ascii="Garamond" w:hAnsi="Garamond"/>
                <w:b/>
                <w:sz w:val="22"/>
                <w:szCs w:val="22"/>
              </w:rPr>
              <w:t>Signe</w:t>
            </w:r>
            <w:proofErr w:type="spellEnd"/>
          </w:p>
        </w:tc>
        <w:tc>
          <w:tcPr>
            <w:tcW w:w="720" w:type="dxa"/>
            <w:tcBorders>
              <w:top w:val="nil"/>
              <w:bottom w:val="single" w:sz="4" w:space="0" w:color="auto"/>
            </w:tcBorders>
            <w:shd w:val="clear" w:color="auto" w:fill="auto"/>
          </w:tcPr>
          <w:p w14:paraId="7429F0AA" w14:textId="77777777" w:rsidR="00884A38" w:rsidRPr="00F46DB9" w:rsidRDefault="00884A38" w:rsidP="00AC68B9">
            <w:pPr>
              <w:rPr>
                <w:rFonts w:ascii="Garamond" w:hAnsi="Garamond"/>
                <w:b/>
                <w:sz w:val="22"/>
                <w:szCs w:val="22"/>
              </w:rPr>
            </w:pPr>
            <w:r w:rsidRPr="00F46DB9">
              <w:rPr>
                <w:rFonts w:ascii="Garamond" w:hAnsi="Garamond"/>
                <w:b/>
                <w:sz w:val="22"/>
                <w:szCs w:val="22"/>
              </w:rPr>
              <w:t>Code</w:t>
            </w:r>
          </w:p>
        </w:tc>
        <w:tc>
          <w:tcPr>
            <w:tcW w:w="4860" w:type="dxa"/>
            <w:tcBorders>
              <w:top w:val="nil"/>
              <w:bottom w:val="single" w:sz="4" w:space="0" w:color="auto"/>
              <w:right w:val="nil"/>
            </w:tcBorders>
            <w:shd w:val="clear" w:color="auto" w:fill="auto"/>
          </w:tcPr>
          <w:p w14:paraId="0802906A" w14:textId="77777777" w:rsidR="00884A38" w:rsidRPr="00F46DB9" w:rsidRDefault="00884A38" w:rsidP="00AC68B9">
            <w:pPr>
              <w:rPr>
                <w:rFonts w:ascii="Garamond" w:hAnsi="Garamond"/>
                <w:b/>
                <w:sz w:val="22"/>
                <w:szCs w:val="22"/>
              </w:rPr>
            </w:pPr>
            <w:proofErr w:type="spellStart"/>
            <w:r w:rsidRPr="00F46DB9">
              <w:rPr>
                <w:rFonts w:ascii="Garamond" w:hAnsi="Garamond"/>
                <w:b/>
                <w:sz w:val="22"/>
                <w:szCs w:val="22"/>
              </w:rPr>
              <w:t>Explication</w:t>
            </w:r>
            <w:proofErr w:type="spellEnd"/>
            <w:r w:rsidRPr="00F46DB9">
              <w:rPr>
                <w:rFonts w:ascii="Garamond" w:hAnsi="Garamond"/>
                <w:b/>
                <w:sz w:val="22"/>
                <w:szCs w:val="22"/>
              </w:rPr>
              <w:t xml:space="preserve"> du code</w:t>
            </w:r>
          </w:p>
        </w:tc>
      </w:tr>
      <w:tr w:rsidR="00884A38" w:rsidRPr="00F46DB9" w14:paraId="2559CF47" w14:textId="77777777" w:rsidTr="00AC68B9">
        <w:trPr>
          <w:cantSplit/>
          <w:tblHeader/>
        </w:trPr>
        <w:tc>
          <w:tcPr>
            <w:tcW w:w="1198" w:type="dxa"/>
            <w:tcBorders>
              <w:left w:val="nil"/>
              <w:bottom w:val="nil"/>
            </w:tcBorders>
            <w:shd w:val="clear" w:color="auto" w:fill="auto"/>
          </w:tcPr>
          <w:p w14:paraId="502B500C" w14:textId="77777777" w:rsidR="00884A38" w:rsidRPr="00F46DB9" w:rsidRDefault="00884A38" w:rsidP="00AC68B9">
            <w:pPr>
              <w:rPr>
                <w:rFonts w:ascii="Garamond" w:hAnsi="Garamond"/>
                <w:b/>
                <w:sz w:val="22"/>
                <w:szCs w:val="22"/>
              </w:rPr>
            </w:pPr>
            <w:r w:rsidRPr="00F46DB9">
              <w:rPr>
                <w:rFonts w:ascii="Garamond" w:hAnsi="Garamond"/>
                <w:b/>
                <w:sz w:val="22"/>
                <w:szCs w:val="22"/>
              </w:rPr>
              <w:t>ONAFTS</w:t>
            </w:r>
          </w:p>
        </w:tc>
        <w:tc>
          <w:tcPr>
            <w:tcW w:w="1361" w:type="dxa"/>
            <w:tcBorders>
              <w:bottom w:val="nil"/>
            </w:tcBorders>
            <w:shd w:val="clear" w:color="auto" w:fill="auto"/>
          </w:tcPr>
          <w:p w14:paraId="28AABC0B" w14:textId="77777777" w:rsidR="00884A38" w:rsidRPr="00F46DB9" w:rsidRDefault="00884A38" w:rsidP="00AC68B9">
            <w:pPr>
              <w:rPr>
                <w:rFonts w:ascii="Garamond" w:hAnsi="Garamond"/>
                <w:sz w:val="22"/>
                <w:szCs w:val="22"/>
              </w:rPr>
            </w:pPr>
            <w:proofErr w:type="spellStart"/>
            <w:r w:rsidRPr="00F46DB9">
              <w:rPr>
                <w:rFonts w:ascii="Garamond" w:hAnsi="Garamond"/>
                <w:sz w:val="22"/>
                <w:szCs w:val="22"/>
              </w:rPr>
              <w:t>Oui</w:t>
            </w:r>
            <w:proofErr w:type="spellEnd"/>
          </w:p>
        </w:tc>
        <w:tc>
          <w:tcPr>
            <w:tcW w:w="2880" w:type="dxa"/>
            <w:tcBorders>
              <w:bottom w:val="nil"/>
            </w:tcBorders>
            <w:shd w:val="clear" w:color="auto" w:fill="auto"/>
          </w:tcPr>
          <w:p w14:paraId="38FCCA1D" w14:textId="77777777" w:rsidR="00884A38" w:rsidRPr="00F46DB9" w:rsidRDefault="00884A38" w:rsidP="00AC68B9">
            <w:pPr>
              <w:rPr>
                <w:rFonts w:ascii="Garamond" w:hAnsi="Garamond"/>
                <w:sz w:val="22"/>
                <w:szCs w:val="22"/>
              </w:rPr>
            </w:pPr>
            <w:proofErr w:type="spellStart"/>
            <w:r w:rsidRPr="00F46DB9">
              <w:rPr>
                <w:rFonts w:ascii="Garamond" w:hAnsi="Garamond"/>
                <w:sz w:val="22"/>
                <w:szCs w:val="22"/>
              </w:rPr>
              <w:t>Qualité</w:t>
            </w:r>
            <w:proofErr w:type="spellEnd"/>
            <w:r w:rsidRPr="00F46DB9">
              <w:rPr>
                <w:rFonts w:ascii="Garamond" w:hAnsi="Garamond"/>
                <w:sz w:val="22"/>
                <w:szCs w:val="22"/>
              </w:rPr>
              <w:t xml:space="preserve"> de la </w:t>
            </w:r>
            <w:proofErr w:type="spellStart"/>
            <w:r w:rsidRPr="00F46DB9">
              <w:rPr>
                <w:rFonts w:ascii="Garamond" w:hAnsi="Garamond"/>
                <w:sz w:val="22"/>
                <w:szCs w:val="22"/>
              </w:rPr>
              <w:t>personne</w:t>
            </w:r>
            <w:proofErr w:type="spellEnd"/>
          </w:p>
        </w:tc>
        <w:tc>
          <w:tcPr>
            <w:tcW w:w="2340" w:type="dxa"/>
            <w:tcBorders>
              <w:bottom w:val="nil"/>
            </w:tcBorders>
            <w:shd w:val="clear" w:color="auto" w:fill="auto"/>
          </w:tcPr>
          <w:p w14:paraId="54E28563" w14:textId="77777777" w:rsidR="00884A38" w:rsidRPr="00F46DB9" w:rsidRDefault="00884A38" w:rsidP="00AC68B9">
            <w:pPr>
              <w:rPr>
                <w:rFonts w:ascii="Garamond" w:hAnsi="Garamond"/>
                <w:sz w:val="22"/>
                <w:szCs w:val="22"/>
              </w:rPr>
            </w:pPr>
            <w:r w:rsidRPr="00F46DB9">
              <w:rPr>
                <w:rFonts w:ascii="Garamond" w:hAnsi="Garamond"/>
                <w:sz w:val="22"/>
                <w:szCs w:val="22"/>
              </w:rPr>
              <w:t>hoed</w:t>
            </w:r>
          </w:p>
        </w:tc>
        <w:tc>
          <w:tcPr>
            <w:tcW w:w="900" w:type="dxa"/>
            <w:tcBorders>
              <w:bottom w:val="nil"/>
            </w:tcBorders>
            <w:shd w:val="clear" w:color="auto" w:fill="auto"/>
          </w:tcPr>
          <w:p w14:paraId="1124126A" w14:textId="77777777" w:rsidR="00884A38" w:rsidRPr="00F46DB9" w:rsidRDefault="00884A38" w:rsidP="00AC68B9">
            <w:pPr>
              <w:jc w:val="center"/>
              <w:rPr>
                <w:rFonts w:ascii="Garamond" w:hAnsi="Garamond"/>
                <w:sz w:val="22"/>
                <w:szCs w:val="22"/>
              </w:rPr>
            </w:pPr>
            <w:r w:rsidRPr="00F46DB9">
              <w:rPr>
                <w:rFonts w:ascii="Garamond" w:hAnsi="Garamond"/>
                <w:sz w:val="22"/>
                <w:szCs w:val="22"/>
              </w:rPr>
              <w:t>=</w:t>
            </w:r>
          </w:p>
        </w:tc>
        <w:tc>
          <w:tcPr>
            <w:tcW w:w="720" w:type="dxa"/>
            <w:tcBorders>
              <w:bottom w:val="nil"/>
            </w:tcBorders>
            <w:shd w:val="clear" w:color="auto" w:fill="auto"/>
          </w:tcPr>
          <w:p w14:paraId="2FE3321E" w14:textId="77777777" w:rsidR="00884A38" w:rsidRPr="00F46DB9" w:rsidRDefault="00884A38" w:rsidP="00AC68B9">
            <w:pPr>
              <w:jc w:val="center"/>
              <w:rPr>
                <w:rFonts w:ascii="Garamond" w:hAnsi="Garamond"/>
                <w:sz w:val="22"/>
                <w:szCs w:val="22"/>
              </w:rPr>
            </w:pPr>
            <w:r w:rsidRPr="00F46DB9">
              <w:rPr>
                <w:rFonts w:ascii="Garamond" w:hAnsi="Garamond"/>
                <w:sz w:val="22"/>
                <w:szCs w:val="22"/>
              </w:rPr>
              <w:t>003</w:t>
            </w:r>
          </w:p>
        </w:tc>
        <w:tc>
          <w:tcPr>
            <w:tcW w:w="4860" w:type="dxa"/>
            <w:tcBorders>
              <w:bottom w:val="nil"/>
              <w:right w:val="nil"/>
            </w:tcBorders>
            <w:shd w:val="clear" w:color="auto" w:fill="auto"/>
          </w:tcPr>
          <w:p w14:paraId="3A0678EC" w14:textId="77777777" w:rsidR="00884A38" w:rsidRPr="00F46DB9" w:rsidRDefault="00884A38" w:rsidP="00AC68B9">
            <w:pPr>
              <w:rPr>
                <w:rFonts w:ascii="Garamond" w:hAnsi="Garamond"/>
                <w:sz w:val="22"/>
                <w:szCs w:val="22"/>
              </w:rPr>
            </w:pPr>
            <w:r w:rsidRPr="00F46DB9">
              <w:rPr>
                <w:rFonts w:ascii="Garamond" w:hAnsi="Garamond"/>
                <w:sz w:val="22"/>
                <w:szCs w:val="22"/>
              </w:rPr>
              <w:t>enfant bénéficiaire</w:t>
            </w:r>
          </w:p>
        </w:tc>
      </w:tr>
      <w:tr w:rsidR="00884A38" w:rsidRPr="00F46DB9" w14:paraId="45134F82" w14:textId="77777777" w:rsidTr="00AC68B9">
        <w:trPr>
          <w:cantSplit/>
          <w:tblHeader/>
        </w:trPr>
        <w:tc>
          <w:tcPr>
            <w:tcW w:w="1198" w:type="dxa"/>
            <w:tcBorders>
              <w:top w:val="nil"/>
              <w:left w:val="nil"/>
              <w:bottom w:val="nil"/>
            </w:tcBorders>
            <w:shd w:val="clear" w:color="auto" w:fill="auto"/>
          </w:tcPr>
          <w:p w14:paraId="01718C98" w14:textId="77777777" w:rsidR="00884A38" w:rsidRPr="00F46DB9" w:rsidRDefault="00884A38" w:rsidP="00AC68B9">
            <w:pPr>
              <w:rPr>
                <w:rFonts w:ascii="Garamond" w:hAnsi="Garamond"/>
                <w:b/>
                <w:sz w:val="22"/>
                <w:szCs w:val="22"/>
              </w:rPr>
            </w:pPr>
          </w:p>
        </w:tc>
        <w:tc>
          <w:tcPr>
            <w:tcW w:w="1361" w:type="dxa"/>
            <w:tcBorders>
              <w:top w:val="nil"/>
              <w:bottom w:val="nil"/>
            </w:tcBorders>
            <w:shd w:val="clear" w:color="auto" w:fill="auto"/>
          </w:tcPr>
          <w:p w14:paraId="7C2B66BA" w14:textId="77777777" w:rsidR="00884A38" w:rsidRPr="00F46DB9" w:rsidRDefault="00884A38" w:rsidP="00AC68B9">
            <w:pPr>
              <w:rPr>
                <w:rFonts w:ascii="Garamond" w:hAnsi="Garamond"/>
                <w:sz w:val="22"/>
                <w:szCs w:val="22"/>
              </w:rPr>
            </w:pPr>
          </w:p>
        </w:tc>
        <w:tc>
          <w:tcPr>
            <w:tcW w:w="2880" w:type="dxa"/>
            <w:tcBorders>
              <w:top w:val="nil"/>
              <w:bottom w:val="nil"/>
            </w:tcBorders>
            <w:shd w:val="clear" w:color="auto" w:fill="auto"/>
          </w:tcPr>
          <w:p w14:paraId="2810E0AA" w14:textId="77777777" w:rsidR="00884A38" w:rsidRPr="00F46DB9" w:rsidRDefault="00884A38" w:rsidP="00AC68B9">
            <w:pPr>
              <w:rPr>
                <w:rFonts w:ascii="Garamond" w:hAnsi="Garamond"/>
                <w:sz w:val="22"/>
                <w:szCs w:val="22"/>
              </w:rPr>
            </w:pPr>
          </w:p>
        </w:tc>
        <w:tc>
          <w:tcPr>
            <w:tcW w:w="2340" w:type="dxa"/>
            <w:tcBorders>
              <w:top w:val="nil"/>
              <w:bottom w:val="nil"/>
            </w:tcBorders>
            <w:shd w:val="clear" w:color="auto" w:fill="auto"/>
          </w:tcPr>
          <w:p w14:paraId="2A8798C6" w14:textId="77777777" w:rsidR="00884A38" w:rsidRPr="00F46DB9" w:rsidRDefault="00884A38" w:rsidP="00AC68B9">
            <w:pPr>
              <w:rPr>
                <w:rFonts w:ascii="Garamond" w:hAnsi="Garamond"/>
                <w:sz w:val="22"/>
                <w:szCs w:val="22"/>
              </w:rPr>
            </w:pPr>
          </w:p>
        </w:tc>
        <w:tc>
          <w:tcPr>
            <w:tcW w:w="900" w:type="dxa"/>
            <w:tcBorders>
              <w:top w:val="nil"/>
              <w:bottom w:val="nil"/>
            </w:tcBorders>
            <w:shd w:val="clear" w:color="auto" w:fill="auto"/>
          </w:tcPr>
          <w:p w14:paraId="2EFCB48E" w14:textId="77777777" w:rsidR="00884A38" w:rsidRPr="00F46DB9" w:rsidRDefault="00884A38" w:rsidP="00AC68B9">
            <w:pPr>
              <w:jc w:val="center"/>
              <w:rPr>
                <w:rFonts w:ascii="Garamond" w:hAnsi="Garamond"/>
                <w:sz w:val="22"/>
                <w:szCs w:val="22"/>
              </w:rPr>
            </w:pPr>
          </w:p>
        </w:tc>
        <w:tc>
          <w:tcPr>
            <w:tcW w:w="720" w:type="dxa"/>
            <w:tcBorders>
              <w:top w:val="nil"/>
              <w:bottom w:val="nil"/>
            </w:tcBorders>
            <w:shd w:val="clear" w:color="auto" w:fill="auto"/>
          </w:tcPr>
          <w:p w14:paraId="2FA77026" w14:textId="77777777" w:rsidR="00884A38" w:rsidRPr="00F46DB9" w:rsidRDefault="00884A38" w:rsidP="00AC68B9">
            <w:pPr>
              <w:jc w:val="center"/>
              <w:rPr>
                <w:rFonts w:ascii="Garamond" w:hAnsi="Garamond"/>
                <w:sz w:val="22"/>
                <w:szCs w:val="22"/>
              </w:rPr>
            </w:pPr>
            <w:r w:rsidRPr="00F46DB9">
              <w:rPr>
                <w:rFonts w:ascii="Garamond" w:hAnsi="Garamond"/>
                <w:sz w:val="22"/>
                <w:szCs w:val="22"/>
              </w:rPr>
              <w:t>104</w:t>
            </w:r>
          </w:p>
        </w:tc>
        <w:tc>
          <w:tcPr>
            <w:tcW w:w="4860" w:type="dxa"/>
            <w:tcBorders>
              <w:top w:val="nil"/>
              <w:bottom w:val="nil"/>
              <w:right w:val="nil"/>
            </w:tcBorders>
            <w:shd w:val="clear" w:color="auto" w:fill="auto"/>
          </w:tcPr>
          <w:p w14:paraId="45861CFF" w14:textId="77777777" w:rsidR="00884A38" w:rsidRPr="00F46DB9" w:rsidRDefault="00884A38" w:rsidP="00AC68B9">
            <w:pPr>
              <w:rPr>
                <w:rFonts w:ascii="Garamond" w:hAnsi="Garamond"/>
                <w:sz w:val="22"/>
                <w:szCs w:val="22"/>
              </w:rPr>
            </w:pPr>
            <w:r w:rsidRPr="00F46DB9">
              <w:rPr>
                <w:rFonts w:ascii="Garamond" w:hAnsi="Garamond"/>
                <w:sz w:val="22"/>
                <w:szCs w:val="22"/>
              </w:rPr>
              <w:t>enfant bénéficiaire</w:t>
            </w:r>
          </w:p>
        </w:tc>
      </w:tr>
    </w:tbl>
    <w:p w14:paraId="10DE0526" w14:textId="77777777" w:rsidR="00884A38" w:rsidRPr="00F46DB9" w:rsidRDefault="00884A38" w:rsidP="00884A38">
      <w:pPr>
        <w:rPr>
          <w:rFonts w:ascii="Garamond" w:hAnsi="Garamond"/>
          <w:sz w:val="22"/>
          <w:szCs w:val="22"/>
        </w:rPr>
      </w:pPr>
      <w:r w:rsidRPr="00F46DB9">
        <w:rPr>
          <w:rFonts w:ascii="Garamond" w:hAnsi="Garamond"/>
          <w:sz w:val="22"/>
          <w:szCs w:val="22"/>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884A38" w:rsidRPr="00F46DB9" w14:paraId="073E2D01" w14:textId="77777777" w:rsidTr="00AC68B9">
        <w:trPr>
          <w:cantSplit/>
          <w:trHeight w:val="249"/>
          <w:tblHeader/>
        </w:trPr>
        <w:tc>
          <w:tcPr>
            <w:tcW w:w="1198" w:type="dxa"/>
            <w:tcBorders>
              <w:top w:val="nil"/>
              <w:left w:val="nil"/>
              <w:bottom w:val="single" w:sz="4" w:space="0" w:color="auto"/>
            </w:tcBorders>
            <w:shd w:val="clear" w:color="auto" w:fill="auto"/>
          </w:tcPr>
          <w:p w14:paraId="30782AE5" w14:textId="77777777" w:rsidR="00884A38" w:rsidRPr="00F46DB9" w:rsidRDefault="00884A38" w:rsidP="00AC68B9">
            <w:pPr>
              <w:rPr>
                <w:rFonts w:ascii="Garamond" w:hAnsi="Garamond"/>
                <w:b/>
                <w:sz w:val="22"/>
                <w:szCs w:val="22"/>
              </w:rPr>
            </w:pPr>
            <w:r w:rsidRPr="00F46DB9">
              <w:rPr>
                <w:rFonts w:ascii="Garamond" w:hAnsi="Garamond"/>
                <w:b/>
                <w:sz w:val="22"/>
                <w:szCs w:val="22"/>
              </w:rPr>
              <w:t>Fichier</w:t>
            </w:r>
          </w:p>
        </w:tc>
        <w:tc>
          <w:tcPr>
            <w:tcW w:w="1361" w:type="dxa"/>
            <w:tcBorders>
              <w:top w:val="nil"/>
              <w:bottom w:val="single" w:sz="4" w:space="0" w:color="auto"/>
            </w:tcBorders>
            <w:shd w:val="clear" w:color="auto" w:fill="auto"/>
          </w:tcPr>
          <w:p w14:paraId="0D124D7D" w14:textId="77777777" w:rsidR="00884A38" w:rsidRPr="00F46DB9" w:rsidRDefault="00884A38" w:rsidP="00AC68B9">
            <w:pPr>
              <w:rPr>
                <w:rFonts w:ascii="Garamond" w:hAnsi="Garamond"/>
                <w:b/>
                <w:sz w:val="22"/>
                <w:szCs w:val="22"/>
              </w:rPr>
            </w:pPr>
            <w:proofErr w:type="spellStart"/>
            <w:r w:rsidRPr="00F46DB9">
              <w:rPr>
                <w:rFonts w:ascii="Garamond" w:hAnsi="Garamond"/>
                <w:b/>
                <w:sz w:val="22"/>
                <w:szCs w:val="22"/>
              </w:rPr>
              <w:t>occurrence</w:t>
            </w:r>
            <w:proofErr w:type="spellEnd"/>
          </w:p>
        </w:tc>
        <w:tc>
          <w:tcPr>
            <w:tcW w:w="2880" w:type="dxa"/>
            <w:tcBorders>
              <w:top w:val="nil"/>
              <w:bottom w:val="single" w:sz="4" w:space="0" w:color="auto"/>
            </w:tcBorders>
            <w:shd w:val="clear" w:color="auto" w:fill="auto"/>
          </w:tcPr>
          <w:p w14:paraId="12337407" w14:textId="77777777" w:rsidR="00884A38" w:rsidRPr="00F46DB9" w:rsidRDefault="00884A38" w:rsidP="00AC68B9">
            <w:pPr>
              <w:rPr>
                <w:rFonts w:ascii="Garamond" w:hAnsi="Garamond"/>
                <w:b/>
                <w:sz w:val="22"/>
                <w:szCs w:val="22"/>
              </w:rPr>
            </w:pPr>
            <w:r w:rsidRPr="00F46DB9">
              <w:rPr>
                <w:rFonts w:ascii="Garamond" w:hAnsi="Garamond"/>
                <w:b/>
                <w:sz w:val="22"/>
                <w:szCs w:val="22"/>
              </w:rPr>
              <w:t xml:space="preserve">Nom de la </w:t>
            </w:r>
            <w:proofErr w:type="spellStart"/>
            <w:r w:rsidRPr="00F46DB9">
              <w:rPr>
                <w:rFonts w:ascii="Garamond" w:hAnsi="Garamond"/>
                <w:b/>
                <w:sz w:val="22"/>
                <w:szCs w:val="22"/>
              </w:rPr>
              <w:t>variable</w:t>
            </w:r>
            <w:proofErr w:type="spellEnd"/>
          </w:p>
        </w:tc>
        <w:tc>
          <w:tcPr>
            <w:tcW w:w="2340" w:type="dxa"/>
            <w:tcBorders>
              <w:top w:val="nil"/>
              <w:bottom w:val="single" w:sz="4" w:space="0" w:color="auto"/>
            </w:tcBorders>
            <w:shd w:val="clear" w:color="auto" w:fill="auto"/>
          </w:tcPr>
          <w:p w14:paraId="5AF6EC2F" w14:textId="77777777" w:rsidR="00884A38" w:rsidRPr="00F46DB9" w:rsidRDefault="00884A38" w:rsidP="00AC68B9">
            <w:pPr>
              <w:rPr>
                <w:rFonts w:ascii="Garamond" w:hAnsi="Garamond"/>
                <w:b/>
                <w:sz w:val="22"/>
                <w:szCs w:val="22"/>
              </w:rPr>
            </w:pPr>
            <w:proofErr w:type="spellStart"/>
            <w:r w:rsidRPr="00F46DB9">
              <w:rPr>
                <w:rFonts w:ascii="Garamond" w:hAnsi="Garamond"/>
                <w:b/>
                <w:sz w:val="22"/>
                <w:szCs w:val="22"/>
              </w:rPr>
              <w:t>Abréviation</w:t>
            </w:r>
            <w:proofErr w:type="spellEnd"/>
            <w:r w:rsidRPr="00F46DB9">
              <w:rPr>
                <w:rFonts w:ascii="Garamond" w:hAnsi="Garamond"/>
                <w:b/>
                <w:sz w:val="22"/>
                <w:szCs w:val="22"/>
              </w:rPr>
              <w:t xml:space="preserve"> de la </w:t>
            </w:r>
            <w:proofErr w:type="spellStart"/>
            <w:r w:rsidRPr="00F46DB9">
              <w:rPr>
                <w:rFonts w:ascii="Garamond" w:hAnsi="Garamond"/>
                <w:b/>
                <w:sz w:val="22"/>
                <w:szCs w:val="22"/>
              </w:rPr>
              <w:t>variable</w:t>
            </w:r>
            <w:proofErr w:type="spellEnd"/>
          </w:p>
        </w:tc>
        <w:tc>
          <w:tcPr>
            <w:tcW w:w="900" w:type="dxa"/>
            <w:tcBorders>
              <w:top w:val="nil"/>
              <w:bottom w:val="single" w:sz="4" w:space="0" w:color="auto"/>
            </w:tcBorders>
            <w:shd w:val="clear" w:color="auto" w:fill="auto"/>
          </w:tcPr>
          <w:p w14:paraId="4DCFB764" w14:textId="77777777" w:rsidR="00884A38" w:rsidRPr="00F46DB9" w:rsidRDefault="00884A38" w:rsidP="00AC68B9">
            <w:pPr>
              <w:rPr>
                <w:rFonts w:ascii="Garamond" w:hAnsi="Garamond"/>
                <w:b/>
                <w:sz w:val="22"/>
                <w:szCs w:val="22"/>
              </w:rPr>
            </w:pPr>
            <w:proofErr w:type="spellStart"/>
            <w:r w:rsidRPr="00F46DB9">
              <w:rPr>
                <w:rFonts w:ascii="Garamond" w:hAnsi="Garamond"/>
                <w:b/>
                <w:sz w:val="22"/>
                <w:szCs w:val="22"/>
              </w:rPr>
              <w:t>Signe</w:t>
            </w:r>
            <w:proofErr w:type="spellEnd"/>
          </w:p>
        </w:tc>
        <w:tc>
          <w:tcPr>
            <w:tcW w:w="720" w:type="dxa"/>
            <w:tcBorders>
              <w:top w:val="nil"/>
              <w:bottom w:val="single" w:sz="4" w:space="0" w:color="auto"/>
            </w:tcBorders>
            <w:shd w:val="clear" w:color="auto" w:fill="auto"/>
          </w:tcPr>
          <w:p w14:paraId="34BB5BE2" w14:textId="77777777" w:rsidR="00884A38" w:rsidRPr="00F46DB9" w:rsidRDefault="00884A38" w:rsidP="00AC68B9">
            <w:pPr>
              <w:rPr>
                <w:rFonts w:ascii="Garamond" w:hAnsi="Garamond"/>
                <w:b/>
                <w:sz w:val="22"/>
                <w:szCs w:val="22"/>
              </w:rPr>
            </w:pPr>
            <w:r w:rsidRPr="00F46DB9">
              <w:rPr>
                <w:rFonts w:ascii="Garamond" w:hAnsi="Garamond"/>
                <w:b/>
                <w:sz w:val="22"/>
                <w:szCs w:val="22"/>
              </w:rPr>
              <w:t>Code</w:t>
            </w:r>
          </w:p>
        </w:tc>
        <w:tc>
          <w:tcPr>
            <w:tcW w:w="4860" w:type="dxa"/>
            <w:tcBorders>
              <w:top w:val="nil"/>
              <w:bottom w:val="single" w:sz="4" w:space="0" w:color="auto"/>
              <w:right w:val="nil"/>
            </w:tcBorders>
            <w:shd w:val="clear" w:color="auto" w:fill="auto"/>
          </w:tcPr>
          <w:p w14:paraId="12C0BDCD" w14:textId="77777777" w:rsidR="00884A38" w:rsidRPr="00F46DB9" w:rsidRDefault="00884A38" w:rsidP="00AC68B9">
            <w:pPr>
              <w:rPr>
                <w:rFonts w:ascii="Garamond" w:hAnsi="Garamond"/>
                <w:b/>
                <w:sz w:val="22"/>
                <w:szCs w:val="22"/>
              </w:rPr>
            </w:pPr>
            <w:proofErr w:type="spellStart"/>
            <w:r w:rsidRPr="00F46DB9">
              <w:rPr>
                <w:rFonts w:ascii="Garamond" w:hAnsi="Garamond"/>
                <w:b/>
                <w:sz w:val="22"/>
                <w:szCs w:val="22"/>
              </w:rPr>
              <w:t>Explication</w:t>
            </w:r>
            <w:proofErr w:type="spellEnd"/>
            <w:r w:rsidRPr="00F46DB9">
              <w:rPr>
                <w:rFonts w:ascii="Garamond" w:hAnsi="Garamond"/>
                <w:b/>
                <w:sz w:val="22"/>
                <w:szCs w:val="22"/>
              </w:rPr>
              <w:t xml:space="preserve"> du code</w:t>
            </w:r>
          </w:p>
        </w:tc>
      </w:tr>
      <w:tr w:rsidR="00884A38" w:rsidRPr="00F46DB9" w14:paraId="29229330" w14:textId="77777777" w:rsidTr="00AC68B9">
        <w:trPr>
          <w:cantSplit/>
          <w:tblHeader/>
        </w:trPr>
        <w:tc>
          <w:tcPr>
            <w:tcW w:w="1198" w:type="dxa"/>
            <w:tcBorders>
              <w:left w:val="nil"/>
              <w:bottom w:val="nil"/>
            </w:tcBorders>
            <w:shd w:val="clear" w:color="auto" w:fill="auto"/>
          </w:tcPr>
          <w:p w14:paraId="7751366F" w14:textId="77777777" w:rsidR="00884A38" w:rsidRPr="00F46DB9" w:rsidRDefault="00884A38" w:rsidP="00AC68B9">
            <w:pPr>
              <w:rPr>
                <w:rFonts w:ascii="Garamond" w:hAnsi="Garamond"/>
                <w:b/>
                <w:sz w:val="22"/>
                <w:szCs w:val="22"/>
              </w:rPr>
            </w:pPr>
            <w:r w:rsidRPr="00F46DB9">
              <w:rPr>
                <w:rFonts w:ascii="Garamond" w:hAnsi="Garamond"/>
                <w:b/>
                <w:sz w:val="22"/>
                <w:szCs w:val="22"/>
              </w:rPr>
              <w:t>INASTI-AF</w:t>
            </w:r>
          </w:p>
        </w:tc>
        <w:tc>
          <w:tcPr>
            <w:tcW w:w="1361" w:type="dxa"/>
            <w:tcBorders>
              <w:bottom w:val="nil"/>
            </w:tcBorders>
            <w:shd w:val="clear" w:color="auto" w:fill="auto"/>
          </w:tcPr>
          <w:p w14:paraId="01A22D93" w14:textId="77777777" w:rsidR="00884A38" w:rsidRPr="00F46DB9" w:rsidRDefault="00884A38" w:rsidP="00AC68B9">
            <w:pPr>
              <w:rPr>
                <w:rFonts w:ascii="Garamond" w:hAnsi="Garamond"/>
                <w:sz w:val="22"/>
                <w:szCs w:val="22"/>
              </w:rPr>
            </w:pPr>
            <w:proofErr w:type="spellStart"/>
            <w:r w:rsidRPr="00F46DB9">
              <w:rPr>
                <w:rFonts w:ascii="Garamond" w:hAnsi="Garamond"/>
                <w:sz w:val="22"/>
                <w:szCs w:val="22"/>
              </w:rPr>
              <w:t>oui</w:t>
            </w:r>
            <w:proofErr w:type="spellEnd"/>
            <w:r w:rsidRPr="00F46DB9">
              <w:rPr>
                <w:rStyle w:val="FootnoteReference"/>
                <w:rFonts w:ascii="Garamond" w:hAnsi="Garamond"/>
                <w:sz w:val="22"/>
                <w:szCs w:val="22"/>
              </w:rPr>
              <w:footnoteReference w:id="103"/>
            </w:r>
          </w:p>
        </w:tc>
        <w:tc>
          <w:tcPr>
            <w:tcW w:w="2880" w:type="dxa"/>
            <w:tcBorders>
              <w:bottom w:val="nil"/>
            </w:tcBorders>
            <w:shd w:val="clear" w:color="auto" w:fill="auto"/>
          </w:tcPr>
          <w:p w14:paraId="45BB0D96" w14:textId="77777777" w:rsidR="00884A38" w:rsidRPr="00F46DB9" w:rsidRDefault="00884A38" w:rsidP="00AC68B9">
            <w:pPr>
              <w:rPr>
                <w:rFonts w:ascii="Garamond" w:hAnsi="Garamond"/>
                <w:sz w:val="22"/>
                <w:szCs w:val="22"/>
              </w:rPr>
            </w:pPr>
          </w:p>
        </w:tc>
        <w:tc>
          <w:tcPr>
            <w:tcW w:w="2340" w:type="dxa"/>
            <w:tcBorders>
              <w:bottom w:val="nil"/>
            </w:tcBorders>
            <w:shd w:val="clear" w:color="auto" w:fill="auto"/>
          </w:tcPr>
          <w:p w14:paraId="3404FB47" w14:textId="77777777" w:rsidR="00884A38" w:rsidRPr="00F46DB9" w:rsidRDefault="00884A38" w:rsidP="00AC68B9">
            <w:pPr>
              <w:rPr>
                <w:rFonts w:ascii="Garamond" w:hAnsi="Garamond"/>
                <w:sz w:val="22"/>
                <w:szCs w:val="22"/>
              </w:rPr>
            </w:pPr>
          </w:p>
        </w:tc>
        <w:tc>
          <w:tcPr>
            <w:tcW w:w="900" w:type="dxa"/>
            <w:tcBorders>
              <w:bottom w:val="nil"/>
            </w:tcBorders>
            <w:shd w:val="clear" w:color="auto" w:fill="auto"/>
          </w:tcPr>
          <w:p w14:paraId="3E28922F" w14:textId="77777777" w:rsidR="00884A38" w:rsidRPr="00F46DB9" w:rsidRDefault="00884A38" w:rsidP="00AC68B9">
            <w:pPr>
              <w:jc w:val="center"/>
              <w:rPr>
                <w:rFonts w:ascii="Garamond" w:hAnsi="Garamond"/>
                <w:sz w:val="22"/>
                <w:szCs w:val="22"/>
              </w:rPr>
            </w:pPr>
          </w:p>
        </w:tc>
        <w:tc>
          <w:tcPr>
            <w:tcW w:w="720" w:type="dxa"/>
            <w:tcBorders>
              <w:bottom w:val="nil"/>
            </w:tcBorders>
            <w:shd w:val="clear" w:color="auto" w:fill="auto"/>
          </w:tcPr>
          <w:p w14:paraId="357CE22D" w14:textId="77777777" w:rsidR="00884A38" w:rsidRPr="00F46DB9" w:rsidRDefault="00884A38" w:rsidP="00AC68B9">
            <w:pPr>
              <w:jc w:val="center"/>
              <w:rPr>
                <w:rFonts w:ascii="Garamond" w:hAnsi="Garamond"/>
                <w:sz w:val="22"/>
                <w:szCs w:val="22"/>
              </w:rPr>
            </w:pPr>
          </w:p>
        </w:tc>
        <w:tc>
          <w:tcPr>
            <w:tcW w:w="4860" w:type="dxa"/>
            <w:tcBorders>
              <w:bottom w:val="nil"/>
              <w:right w:val="nil"/>
            </w:tcBorders>
            <w:shd w:val="clear" w:color="auto" w:fill="auto"/>
          </w:tcPr>
          <w:p w14:paraId="12FDAEAB" w14:textId="77777777" w:rsidR="00884A38" w:rsidRPr="00F46DB9" w:rsidRDefault="00884A38" w:rsidP="00AC68B9">
            <w:pPr>
              <w:rPr>
                <w:rFonts w:ascii="Garamond" w:hAnsi="Garamond"/>
                <w:sz w:val="22"/>
                <w:szCs w:val="22"/>
              </w:rPr>
            </w:pPr>
          </w:p>
        </w:tc>
      </w:tr>
    </w:tbl>
    <w:p w14:paraId="2E7573B4" w14:textId="77777777" w:rsidR="00884A38" w:rsidRPr="00F46DB9" w:rsidRDefault="00884A38" w:rsidP="00884A38">
      <w:pPr>
        <w:rPr>
          <w:sz w:val="22"/>
          <w:szCs w:val="22"/>
        </w:rPr>
      </w:pPr>
    </w:p>
    <w:p w14:paraId="6AE47D01" w14:textId="5005276F" w:rsidR="00884A38" w:rsidRPr="00F46DB9" w:rsidRDefault="00884A38" w:rsidP="00884A38">
      <w:pPr>
        <w:rPr>
          <w:sz w:val="22"/>
          <w:szCs w:val="22"/>
        </w:rPr>
      </w:pPr>
      <w:r w:rsidRPr="00F46DB9">
        <w:rPr>
          <w:sz w:val="22"/>
          <w:szCs w:val="22"/>
        </w:rPr>
        <w:lastRenderedPageBreak/>
        <w:t>Du 01/07/2014 – 31/12/2018:</w:t>
      </w:r>
    </w:p>
    <w:p w14:paraId="5A9C8D8B" w14:textId="77777777" w:rsidR="00884A38" w:rsidRPr="00F46DB9" w:rsidRDefault="00884A38" w:rsidP="00884A38">
      <w:pPr>
        <w:rPr>
          <w:sz w:val="22"/>
          <w:szCs w:val="22"/>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265"/>
        <w:gridCol w:w="2821"/>
        <w:gridCol w:w="2293"/>
        <w:gridCol w:w="885"/>
        <w:gridCol w:w="709"/>
        <w:gridCol w:w="4757"/>
      </w:tblGrid>
      <w:tr w:rsidR="00884A38" w:rsidRPr="00F46DB9" w14:paraId="6A45E9D0" w14:textId="77777777" w:rsidTr="00AC68B9">
        <w:trPr>
          <w:cantSplit/>
          <w:trHeight w:val="249"/>
          <w:tblHeader/>
        </w:trPr>
        <w:tc>
          <w:tcPr>
            <w:tcW w:w="1248" w:type="dxa"/>
            <w:tcBorders>
              <w:top w:val="nil"/>
              <w:left w:val="nil"/>
              <w:bottom w:val="single" w:sz="4" w:space="0" w:color="auto"/>
            </w:tcBorders>
            <w:shd w:val="clear" w:color="auto" w:fill="auto"/>
          </w:tcPr>
          <w:p w14:paraId="42EEE2D7" w14:textId="77777777" w:rsidR="00884A38" w:rsidRPr="00F46DB9" w:rsidRDefault="00884A38" w:rsidP="00AC68B9">
            <w:pPr>
              <w:rPr>
                <w:rFonts w:ascii="Garamond" w:hAnsi="Garamond"/>
                <w:b/>
                <w:sz w:val="22"/>
                <w:szCs w:val="22"/>
              </w:rPr>
            </w:pPr>
            <w:r w:rsidRPr="00F46DB9">
              <w:rPr>
                <w:rFonts w:ascii="Garamond" w:hAnsi="Garamond"/>
                <w:b/>
                <w:sz w:val="22"/>
                <w:szCs w:val="22"/>
              </w:rPr>
              <w:t>Fichier</w:t>
            </w:r>
          </w:p>
        </w:tc>
        <w:tc>
          <w:tcPr>
            <w:tcW w:w="1265" w:type="dxa"/>
            <w:tcBorders>
              <w:top w:val="nil"/>
              <w:bottom w:val="single" w:sz="4" w:space="0" w:color="auto"/>
            </w:tcBorders>
            <w:shd w:val="clear" w:color="auto" w:fill="auto"/>
          </w:tcPr>
          <w:p w14:paraId="618127AC" w14:textId="77777777" w:rsidR="00884A38" w:rsidRPr="00F46DB9" w:rsidRDefault="00884A38" w:rsidP="00AC68B9">
            <w:pPr>
              <w:rPr>
                <w:rFonts w:ascii="Garamond" w:hAnsi="Garamond"/>
                <w:b/>
                <w:sz w:val="22"/>
                <w:szCs w:val="22"/>
              </w:rPr>
            </w:pPr>
            <w:proofErr w:type="spellStart"/>
            <w:r w:rsidRPr="00F46DB9">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32DBDBF5" w14:textId="77777777" w:rsidR="00884A38" w:rsidRPr="00F46DB9" w:rsidRDefault="00884A38" w:rsidP="00AC68B9">
            <w:pPr>
              <w:rPr>
                <w:rFonts w:ascii="Garamond" w:hAnsi="Garamond"/>
                <w:b/>
                <w:sz w:val="22"/>
                <w:szCs w:val="22"/>
              </w:rPr>
            </w:pPr>
            <w:r w:rsidRPr="00F46DB9">
              <w:rPr>
                <w:rFonts w:ascii="Garamond" w:hAnsi="Garamond"/>
                <w:b/>
                <w:sz w:val="22"/>
                <w:szCs w:val="22"/>
              </w:rPr>
              <w:t xml:space="preserve">Nom de la </w:t>
            </w:r>
            <w:proofErr w:type="spellStart"/>
            <w:r w:rsidRPr="00F46DB9">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3792241D" w14:textId="77777777" w:rsidR="00884A38" w:rsidRPr="00F46DB9" w:rsidRDefault="00884A38" w:rsidP="00AC68B9">
            <w:pPr>
              <w:rPr>
                <w:rFonts w:ascii="Garamond" w:hAnsi="Garamond"/>
                <w:b/>
                <w:sz w:val="22"/>
                <w:szCs w:val="22"/>
              </w:rPr>
            </w:pPr>
            <w:proofErr w:type="spellStart"/>
            <w:r w:rsidRPr="00F46DB9">
              <w:rPr>
                <w:rFonts w:ascii="Garamond" w:hAnsi="Garamond"/>
                <w:b/>
                <w:sz w:val="22"/>
                <w:szCs w:val="22"/>
              </w:rPr>
              <w:t>Abréviation</w:t>
            </w:r>
            <w:proofErr w:type="spellEnd"/>
            <w:r w:rsidRPr="00F46DB9">
              <w:rPr>
                <w:rFonts w:ascii="Garamond" w:hAnsi="Garamond"/>
                <w:b/>
                <w:sz w:val="22"/>
                <w:szCs w:val="22"/>
              </w:rPr>
              <w:t xml:space="preserve"> de la </w:t>
            </w:r>
            <w:proofErr w:type="spellStart"/>
            <w:r w:rsidRPr="00F46DB9">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7C804BC4" w14:textId="77777777" w:rsidR="00884A38" w:rsidRPr="00F46DB9" w:rsidRDefault="00884A38" w:rsidP="00AC68B9">
            <w:pPr>
              <w:rPr>
                <w:rFonts w:ascii="Garamond" w:hAnsi="Garamond"/>
                <w:b/>
                <w:sz w:val="22"/>
                <w:szCs w:val="22"/>
              </w:rPr>
            </w:pPr>
            <w:proofErr w:type="spellStart"/>
            <w:r w:rsidRPr="00F46DB9">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60E7993C" w14:textId="77777777" w:rsidR="00884A38" w:rsidRPr="00F46DB9" w:rsidRDefault="00884A38" w:rsidP="00AC68B9">
            <w:pPr>
              <w:rPr>
                <w:rFonts w:ascii="Garamond" w:hAnsi="Garamond"/>
                <w:b/>
                <w:sz w:val="22"/>
                <w:szCs w:val="22"/>
              </w:rPr>
            </w:pPr>
            <w:r w:rsidRPr="00F46DB9">
              <w:rPr>
                <w:rFonts w:ascii="Garamond" w:hAnsi="Garamond"/>
                <w:b/>
                <w:sz w:val="22"/>
                <w:szCs w:val="22"/>
              </w:rPr>
              <w:t>Code</w:t>
            </w:r>
          </w:p>
        </w:tc>
        <w:tc>
          <w:tcPr>
            <w:tcW w:w="4757" w:type="dxa"/>
            <w:tcBorders>
              <w:top w:val="nil"/>
              <w:bottom w:val="single" w:sz="4" w:space="0" w:color="auto"/>
              <w:right w:val="nil"/>
            </w:tcBorders>
            <w:shd w:val="clear" w:color="auto" w:fill="auto"/>
          </w:tcPr>
          <w:p w14:paraId="2FEE7687" w14:textId="77777777" w:rsidR="00884A38" w:rsidRPr="00F46DB9" w:rsidRDefault="00884A38" w:rsidP="00AC68B9">
            <w:pPr>
              <w:rPr>
                <w:rFonts w:ascii="Garamond" w:hAnsi="Garamond"/>
                <w:b/>
                <w:sz w:val="22"/>
                <w:szCs w:val="22"/>
              </w:rPr>
            </w:pPr>
            <w:proofErr w:type="spellStart"/>
            <w:r w:rsidRPr="00F46DB9">
              <w:rPr>
                <w:rFonts w:ascii="Garamond" w:hAnsi="Garamond"/>
                <w:b/>
                <w:sz w:val="22"/>
                <w:szCs w:val="22"/>
              </w:rPr>
              <w:t>Explication</w:t>
            </w:r>
            <w:proofErr w:type="spellEnd"/>
            <w:r w:rsidRPr="00F46DB9">
              <w:rPr>
                <w:rFonts w:ascii="Garamond" w:hAnsi="Garamond"/>
                <w:b/>
                <w:sz w:val="22"/>
                <w:szCs w:val="22"/>
              </w:rPr>
              <w:t xml:space="preserve"> du code</w:t>
            </w:r>
          </w:p>
        </w:tc>
      </w:tr>
      <w:tr w:rsidR="00884A38" w:rsidRPr="00F46DB9" w14:paraId="1A416E64" w14:textId="77777777" w:rsidTr="00AC68B9">
        <w:trPr>
          <w:cantSplit/>
          <w:tblHeader/>
        </w:trPr>
        <w:tc>
          <w:tcPr>
            <w:tcW w:w="1248" w:type="dxa"/>
            <w:tcBorders>
              <w:left w:val="nil"/>
              <w:bottom w:val="nil"/>
            </w:tcBorders>
            <w:shd w:val="clear" w:color="auto" w:fill="auto"/>
          </w:tcPr>
          <w:p w14:paraId="1727C96D" w14:textId="77777777" w:rsidR="00884A38" w:rsidRPr="00F46DB9" w:rsidRDefault="00884A38" w:rsidP="00AC68B9">
            <w:pPr>
              <w:rPr>
                <w:rFonts w:ascii="Garamond" w:hAnsi="Garamond"/>
                <w:b/>
                <w:sz w:val="22"/>
                <w:szCs w:val="22"/>
              </w:rPr>
            </w:pPr>
            <w:r w:rsidRPr="00F46DB9">
              <w:rPr>
                <w:rFonts w:ascii="Garamond" w:hAnsi="Garamond"/>
                <w:b/>
                <w:sz w:val="22"/>
                <w:szCs w:val="22"/>
              </w:rPr>
              <w:t>FAMIFED</w:t>
            </w:r>
          </w:p>
        </w:tc>
        <w:tc>
          <w:tcPr>
            <w:tcW w:w="1265" w:type="dxa"/>
            <w:tcBorders>
              <w:bottom w:val="nil"/>
            </w:tcBorders>
            <w:shd w:val="clear" w:color="auto" w:fill="auto"/>
          </w:tcPr>
          <w:p w14:paraId="6C670D8C" w14:textId="77777777" w:rsidR="00884A38" w:rsidRPr="00F46DB9" w:rsidRDefault="00884A38" w:rsidP="00AC68B9">
            <w:pPr>
              <w:rPr>
                <w:rFonts w:ascii="Garamond" w:hAnsi="Garamond"/>
                <w:sz w:val="22"/>
                <w:szCs w:val="22"/>
              </w:rPr>
            </w:pPr>
            <w:proofErr w:type="spellStart"/>
            <w:r w:rsidRPr="00F46DB9">
              <w:rPr>
                <w:rFonts w:ascii="Garamond" w:hAnsi="Garamond"/>
                <w:sz w:val="22"/>
                <w:szCs w:val="22"/>
              </w:rPr>
              <w:t>Oui</w:t>
            </w:r>
            <w:proofErr w:type="spellEnd"/>
          </w:p>
        </w:tc>
        <w:tc>
          <w:tcPr>
            <w:tcW w:w="2821" w:type="dxa"/>
            <w:tcBorders>
              <w:bottom w:val="nil"/>
            </w:tcBorders>
            <w:shd w:val="clear" w:color="auto" w:fill="auto"/>
          </w:tcPr>
          <w:p w14:paraId="487FA17B" w14:textId="77777777" w:rsidR="00884A38" w:rsidRPr="00F46DB9" w:rsidRDefault="00884A38" w:rsidP="00AC68B9">
            <w:pPr>
              <w:rPr>
                <w:rFonts w:ascii="Garamond" w:hAnsi="Garamond"/>
                <w:sz w:val="22"/>
                <w:szCs w:val="22"/>
              </w:rPr>
            </w:pPr>
            <w:proofErr w:type="spellStart"/>
            <w:r w:rsidRPr="00F46DB9">
              <w:rPr>
                <w:rFonts w:ascii="Garamond" w:hAnsi="Garamond"/>
                <w:sz w:val="22"/>
                <w:szCs w:val="22"/>
              </w:rPr>
              <w:t>Qualité</w:t>
            </w:r>
            <w:proofErr w:type="spellEnd"/>
            <w:r w:rsidRPr="00F46DB9">
              <w:rPr>
                <w:rFonts w:ascii="Garamond" w:hAnsi="Garamond"/>
                <w:sz w:val="22"/>
                <w:szCs w:val="22"/>
              </w:rPr>
              <w:t xml:space="preserve"> de la </w:t>
            </w:r>
            <w:proofErr w:type="spellStart"/>
            <w:r w:rsidRPr="00F46DB9">
              <w:rPr>
                <w:rFonts w:ascii="Garamond" w:hAnsi="Garamond"/>
                <w:sz w:val="22"/>
                <w:szCs w:val="22"/>
              </w:rPr>
              <w:t>personne</w:t>
            </w:r>
            <w:proofErr w:type="spellEnd"/>
          </w:p>
        </w:tc>
        <w:tc>
          <w:tcPr>
            <w:tcW w:w="2293" w:type="dxa"/>
            <w:tcBorders>
              <w:bottom w:val="nil"/>
            </w:tcBorders>
            <w:shd w:val="clear" w:color="auto" w:fill="auto"/>
          </w:tcPr>
          <w:p w14:paraId="6362BBA1" w14:textId="77777777" w:rsidR="00884A38" w:rsidRPr="00F46DB9" w:rsidRDefault="00884A38" w:rsidP="00AC68B9">
            <w:pPr>
              <w:rPr>
                <w:rFonts w:ascii="Garamond" w:hAnsi="Garamond"/>
                <w:sz w:val="22"/>
                <w:szCs w:val="22"/>
              </w:rPr>
            </w:pPr>
            <w:r w:rsidRPr="00F46DB9">
              <w:rPr>
                <w:rFonts w:ascii="Garamond" w:hAnsi="Garamond"/>
                <w:sz w:val="22"/>
                <w:szCs w:val="22"/>
              </w:rPr>
              <w:t>hoed</w:t>
            </w:r>
          </w:p>
        </w:tc>
        <w:tc>
          <w:tcPr>
            <w:tcW w:w="885" w:type="dxa"/>
            <w:tcBorders>
              <w:bottom w:val="nil"/>
            </w:tcBorders>
            <w:shd w:val="clear" w:color="auto" w:fill="auto"/>
          </w:tcPr>
          <w:p w14:paraId="5DC5086C" w14:textId="77777777" w:rsidR="00884A38" w:rsidRPr="00F46DB9" w:rsidRDefault="00884A38" w:rsidP="00AC68B9">
            <w:pPr>
              <w:jc w:val="center"/>
              <w:rPr>
                <w:rFonts w:ascii="Garamond" w:hAnsi="Garamond"/>
                <w:sz w:val="22"/>
                <w:szCs w:val="22"/>
              </w:rPr>
            </w:pPr>
            <w:r w:rsidRPr="00F46DB9">
              <w:rPr>
                <w:rFonts w:ascii="Garamond" w:hAnsi="Garamond"/>
                <w:sz w:val="22"/>
                <w:szCs w:val="22"/>
              </w:rPr>
              <w:t>=</w:t>
            </w:r>
          </w:p>
        </w:tc>
        <w:tc>
          <w:tcPr>
            <w:tcW w:w="709" w:type="dxa"/>
            <w:tcBorders>
              <w:bottom w:val="nil"/>
            </w:tcBorders>
            <w:shd w:val="clear" w:color="auto" w:fill="auto"/>
          </w:tcPr>
          <w:p w14:paraId="6AE0F784" w14:textId="77777777" w:rsidR="00884A38" w:rsidRPr="00F46DB9" w:rsidRDefault="00884A38" w:rsidP="00AC68B9">
            <w:pPr>
              <w:rPr>
                <w:rFonts w:ascii="Garamond" w:hAnsi="Garamond"/>
                <w:sz w:val="22"/>
                <w:szCs w:val="22"/>
              </w:rPr>
            </w:pPr>
            <w:r w:rsidRPr="00F46DB9">
              <w:rPr>
                <w:rFonts w:ascii="Garamond" w:hAnsi="Garamond"/>
                <w:sz w:val="22"/>
                <w:szCs w:val="22"/>
              </w:rPr>
              <w:t>104</w:t>
            </w:r>
          </w:p>
        </w:tc>
        <w:tc>
          <w:tcPr>
            <w:tcW w:w="4757" w:type="dxa"/>
            <w:tcBorders>
              <w:bottom w:val="nil"/>
              <w:right w:val="nil"/>
            </w:tcBorders>
            <w:shd w:val="clear" w:color="auto" w:fill="auto"/>
          </w:tcPr>
          <w:p w14:paraId="53846C74" w14:textId="77777777" w:rsidR="00884A38" w:rsidRPr="00F46DB9" w:rsidRDefault="00884A38" w:rsidP="00AC68B9">
            <w:pPr>
              <w:rPr>
                <w:rFonts w:ascii="Garamond" w:hAnsi="Garamond"/>
                <w:sz w:val="22"/>
                <w:szCs w:val="22"/>
              </w:rPr>
            </w:pPr>
            <w:r w:rsidRPr="00F46DB9">
              <w:rPr>
                <w:rFonts w:ascii="Garamond" w:hAnsi="Garamond"/>
                <w:sz w:val="22"/>
                <w:szCs w:val="22"/>
              </w:rPr>
              <w:t>enfant bénéficiaire</w:t>
            </w:r>
          </w:p>
        </w:tc>
      </w:tr>
    </w:tbl>
    <w:p w14:paraId="1D851725" w14:textId="15205164" w:rsidR="009522F7" w:rsidRDefault="009522F7" w:rsidP="009522F7">
      <w:pPr>
        <w:rPr>
          <w:lang w:val="fr-FR"/>
        </w:rPr>
      </w:pPr>
    </w:p>
    <w:p w14:paraId="4AA3C83A" w14:textId="77777777" w:rsidR="00512C39" w:rsidRDefault="00512C39" w:rsidP="00512C39">
      <w:r>
        <w:t>Du 01/01/2019 – 31/12/2020</w:t>
      </w:r>
    </w:p>
    <w:p w14:paraId="084543B2" w14:textId="77777777" w:rsidR="00512C39" w:rsidRDefault="00512C39" w:rsidP="00512C39"/>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265"/>
        <w:gridCol w:w="2821"/>
        <w:gridCol w:w="2293"/>
        <w:gridCol w:w="885"/>
        <w:gridCol w:w="709"/>
        <w:gridCol w:w="4757"/>
      </w:tblGrid>
      <w:tr w:rsidR="00512C39" w:rsidRPr="005C6A56" w14:paraId="3FD1538B" w14:textId="77777777" w:rsidTr="00AC68B9">
        <w:trPr>
          <w:cantSplit/>
          <w:trHeight w:val="249"/>
          <w:tblHeader/>
        </w:trPr>
        <w:tc>
          <w:tcPr>
            <w:tcW w:w="1248" w:type="dxa"/>
            <w:tcBorders>
              <w:top w:val="nil"/>
              <w:left w:val="nil"/>
              <w:bottom w:val="single" w:sz="4" w:space="0" w:color="auto"/>
            </w:tcBorders>
            <w:shd w:val="clear" w:color="auto" w:fill="auto"/>
          </w:tcPr>
          <w:p w14:paraId="6442C958" w14:textId="77777777" w:rsidR="00512C39" w:rsidRPr="006F532A" w:rsidRDefault="00512C39" w:rsidP="00AC68B9">
            <w:pPr>
              <w:rPr>
                <w:rFonts w:ascii="Garamond" w:hAnsi="Garamond"/>
                <w:b/>
                <w:sz w:val="22"/>
                <w:szCs w:val="22"/>
              </w:rPr>
            </w:pPr>
            <w:r w:rsidRPr="006F532A">
              <w:rPr>
                <w:rFonts w:ascii="Garamond" w:hAnsi="Garamond"/>
                <w:b/>
                <w:sz w:val="22"/>
                <w:szCs w:val="22"/>
              </w:rPr>
              <w:t>Fichier</w:t>
            </w:r>
          </w:p>
        </w:tc>
        <w:tc>
          <w:tcPr>
            <w:tcW w:w="1265" w:type="dxa"/>
            <w:tcBorders>
              <w:top w:val="nil"/>
              <w:bottom w:val="single" w:sz="4" w:space="0" w:color="auto"/>
            </w:tcBorders>
            <w:shd w:val="clear" w:color="auto" w:fill="auto"/>
          </w:tcPr>
          <w:p w14:paraId="71333252" w14:textId="77777777" w:rsidR="00512C39" w:rsidRPr="006F532A" w:rsidRDefault="00512C39" w:rsidP="00AC68B9">
            <w:pPr>
              <w:rPr>
                <w:rFonts w:ascii="Garamond" w:hAnsi="Garamond"/>
                <w:b/>
                <w:sz w:val="22"/>
                <w:szCs w:val="22"/>
              </w:rPr>
            </w:pPr>
            <w:proofErr w:type="spellStart"/>
            <w:r w:rsidRPr="006F532A">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541E6F92" w14:textId="77777777" w:rsidR="00512C39" w:rsidRPr="006F532A" w:rsidRDefault="00512C39" w:rsidP="00AC68B9">
            <w:pPr>
              <w:rPr>
                <w:rFonts w:ascii="Garamond" w:hAnsi="Garamond"/>
                <w:b/>
                <w:sz w:val="22"/>
                <w:szCs w:val="22"/>
              </w:rPr>
            </w:pPr>
            <w:r w:rsidRPr="006F532A">
              <w:rPr>
                <w:rFonts w:ascii="Garamond" w:hAnsi="Garamond"/>
                <w:b/>
                <w:sz w:val="22"/>
                <w:szCs w:val="22"/>
              </w:rPr>
              <w:t xml:space="preserve">Nom de la </w:t>
            </w:r>
            <w:proofErr w:type="spellStart"/>
            <w:r w:rsidRPr="006F532A">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2EAB1094" w14:textId="77777777" w:rsidR="00512C39" w:rsidRPr="006F532A" w:rsidRDefault="00512C39" w:rsidP="00AC68B9">
            <w:pPr>
              <w:rPr>
                <w:rFonts w:ascii="Garamond" w:hAnsi="Garamond"/>
                <w:b/>
                <w:sz w:val="22"/>
                <w:szCs w:val="22"/>
              </w:rPr>
            </w:pPr>
            <w:proofErr w:type="spellStart"/>
            <w:r w:rsidRPr="006F532A">
              <w:rPr>
                <w:rFonts w:ascii="Garamond" w:hAnsi="Garamond"/>
                <w:b/>
                <w:sz w:val="22"/>
                <w:szCs w:val="22"/>
              </w:rPr>
              <w:t>Abréviation</w:t>
            </w:r>
            <w:proofErr w:type="spellEnd"/>
            <w:r w:rsidRPr="006F532A">
              <w:rPr>
                <w:rFonts w:ascii="Garamond" w:hAnsi="Garamond"/>
                <w:b/>
                <w:sz w:val="22"/>
                <w:szCs w:val="22"/>
              </w:rPr>
              <w:t xml:space="preserve"> de la </w:t>
            </w:r>
            <w:proofErr w:type="spellStart"/>
            <w:r w:rsidRPr="006F532A">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73A7BDC0" w14:textId="77777777" w:rsidR="00512C39" w:rsidRPr="006F532A" w:rsidRDefault="00512C39" w:rsidP="00AC68B9">
            <w:pPr>
              <w:rPr>
                <w:rFonts w:ascii="Garamond" w:hAnsi="Garamond"/>
                <w:b/>
                <w:sz w:val="22"/>
                <w:szCs w:val="22"/>
              </w:rPr>
            </w:pPr>
            <w:proofErr w:type="spellStart"/>
            <w:r w:rsidRPr="006F532A">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0527739A" w14:textId="77777777" w:rsidR="00512C39" w:rsidRPr="006F532A" w:rsidRDefault="00512C39" w:rsidP="00AC68B9">
            <w:pPr>
              <w:rPr>
                <w:rFonts w:ascii="Garamond" w:hAnsi="Garamond"/>
                <w:b/>
                <w:sz w:val="22"/>
                <w:szCs w:val="22"/>
              </w:rPr>
            </w:pPr>
            <w:r w:rsidRPr="006F532A">
              <w:rPr>
                <w:rFonts w:ascii="Garamond" w:hAnsi="Garamond"/>
                <w:b/>
                <w:sz w:val="22"/>
                <w:szCs w:val="22"/>
              </w:rPr>
              <w:t>Code</w:t>
            </w:r>
          </w:p>
        </w:tc>
        <w:tc>
          <w:tcPr>
            <w:tcW w:w="4757" w:type="dxa"/>
            <w:tcBorders>
              <w:top w:val="nil"/>
              <w:bottom w:val="single" w:sz="4" w:space="0" w:color="auto"/>
              <w:right w:val="nil"/>
            </w:tcBorders>
            <w:shd w:val="clear" w:color="auto" w:fill="auto"/>
          </w:tcPr>
          <w:p w14:paraId="558A905E" w14:textId="77777777" w:rsidR="00512C39" w:rsidRPr="006F532A" w:rsidRDefault="00512C39" w:rsidP="00AC68B9">
            <w:pPr>
              <w:rPr>
                <w:rFonts w:ascii="Garamond" w:hAnsi="Garamond"/>
                <w:b/>
                <w:sz w:val="22"/>
                <w:szCs w:val="22"/>
              </w:rPr>
            </w:pPr>
            <w:proofErr w:type="spellStart"/>
            <w:r w:rsidRPr="006F532A">
              <w:rPr>
                <w:rFonts w:ascii="Garamond" w:hAnsi="Garamond"/>
                <w:b/>
                <w:sz w:val="22"/>
                <w:szCs w:val="22"/>
              </w:rPr>
              <w:t>Explication</w:t>
            </w:r>
            <w:proofErr w:type="spellEnd"/>
            <w:r w:rsidRPr="006F532A">
              <w:rPr>
                <w:rFonts w:ascii="Garamond" w:hAnsi="Garamond"/>
                <w:b/>
                <w:sz w:val="22"/>
                <w:szCs w:val="22"/>
              </w:rPr>
              <w:t xml:space="preserve"> du code</w:t>
            </w:r>
          </w:p>
        </w:tc>
      </w:tr>
      <w:tr w:rsidR="00512C39" w:rsidRPr="005C6A56" w14:paraId="574CC3C5" w14:textId="77777777" w:rsidTr="00AC68B9">
        <w:trPr>
          <w:cantSplit/>
          <w:tblHeader/>
        </w:trPr>
        <w:tc>
          <w:tcPr>
            <w:tcW w:w="1248" w:type="dxa"/>
            <w:tcBorders>
              <w:left w:val="nil"/>
              <w:bottom w:val="nil"/>
            </w:tcBorders>
            <w:shd w:val="clear" w:color="auto" w:fill="auto"/>
          </w:tcPr>
          <w:p w14:paraId="5C7EDCD4" w14:textId="77777777" w:rsidR="00512C39" w:rsidRPr="006F532A" w:rsidRDefault="00512C39" w:rsidP="00AC68B9">
            <w:pPr>
              <w:rPr>
                <w:rFonts w:ascii="Garamond" w:hAnsi="Garamond"/>
                <w:b/>
                <w:sz w:val="22"/>
                <w:szCs w:val="22"/>
              </w:rPr>
            </w:pPr>
            <w:r w:rsidRPr="006F532A">
              <w:rPr>
                <w:rFonts w:ascii="Garamond" w:hAnsi="Garamond"/>
                <w:b/>
                <w:sz w:val="22"/>
                <w:szCs w:val="22"/>
              </w:rPr>
              <w:t>VUTG</w:t>
            </w:r>
          </w:p>
        </w:tc>
        <w:tc>
          <w:tcPr>
            <w:tcW w:w="1265" w:type="dxa"/>
            <w:tcBorders>
              <w:bottom w:val="nil"/>
            </w:tcBorders>
            <w:shd w:val="clear" w:color="auto" w:fill="auto"/>
          </w:tcPr>
          <w:p w14:paraId="09EA88FC" w14:textId="77777777" w:rsidR="00512C39" w:rsidRPr="006F532A" w:rsidRDefault="00512C39" w:rsidP="00AC68B9">
            <w:pPr>
              <w:rPr>
                <w:rFonts w:ascii="Garamond" w:hAnsi="Garamond"/>
                <w:sz w:val="22"/>
                <w:szCs w:val="22"/>
              </w:rPr>
            </w:pPr>
            <w:proofErr w:type="spellStart"/>
            <w:r w:rsidRPr="006F532A">
              <w:rPr>
                <w:rFonts w:ascii="Garamond" w:hAnsi="Garamond"/>
                <w:sz w:val="22"/>
                <w:szCs w:val="22"/>
              </w:rPr>
              <w:t>Oui</w:t>
            </w:r>
            <w:proofErr w:type="spellEnd"/>
          </w:p>
        </w:tc>
        <w:tc>
          <w:tcPr>
            <w:tcW w:w="2821" w:type="dxa"/>
            <w:tcBorders>
              <w:bottom w:val="nil"/>
            </w:tcBorders>
            <w:shd w:val="clear" w:color="auto" w:fill="auto"/>
          </w:tcPr>
          <w:p w14:paraId="0595E878" w14:textId="77777777" w:rsidR="00512C39" w:rsidRPr="006F532A" w:rsidRDefault="00512C39" w:rsidP="00AC68B9">
            <w:pPr>
              <w:rPr>
                <w:rFonts w:ascii="Garamond" w:hAnsi="Garamond"/>
                <w:sz w:val="22"/>
                <w:szCs w:val="22"/>
              </w:rPr>
            </w:pPr>
            <w:r w:rsidRPr="006F532A">
              <w:rPr>
                <w:rFonts w:ascii="Garamond" w:hAnsi="Garamond"/>
                <w:sz w:val="22"/>
                <w:szCs w:val="22"/>
              </w:rPr>
              <w:t>NISS Enfant bénéficiaire</w:t>
            </w:r>
          </w:p>
        </w:tc>
        <w:tc>
          <w:tcPr>
            <w:tcW w:w="2293" w:type="dxa"/>
            <w:tcBorders>
              <w:bottom w:val="nil"/>
            </w:tcBorders>
            <w:shd w:val="clear" w:color="auto" w:fill="auto"/>
          </w:tcPr>
          <w:p w14:paraId="6303EA8E" w14:textId="77777777" w:rsidR="00512C39" w:rsidRPr="006F532A" w:rsidRDefault="00512C39" w:rsidP="00AC68B9">
            <w:pPr>
              <w:rPr>
                <w:rFonts w:ascii="Garamond" w:hAnsi="Garamond"/>
                <w:sz w:val="22"/>
                <w:szCs w:val="22"/>
              </w:rPr>
            </w:pPr>
            <w:proofErr w:type="spellStart"/>
            <w:r w:rsidRPr="006F532A">
              <w:rPr>
                <w:rFonts w:ascii="Garamond" w:hAnsi="Garamond"/>
                <w:sz w:val="22"/>
                <w:szCs w:val="22"/>
              </w:rPr>
              <w:t>INSZ_kind</w:t>
            </w:r>
            <w:proofErr w:type="spellEnd"/>
          </w:p>
        </w:tc>
        <w:tc>
          <w:tcPr>
            <w:tcW w:w="885" w:type="dxa"/>
            <w:tcBorders>
              <w:bottom w:val="nil"/>
            </w:tcBorders>
            <w:shd w:val="clear" w:color="auto" w:fill="auto"/>
          </w:tcPr>
          <w:p w14:paraId="284A34CF" w14:textId="77777777" w:rsidR="00512C39" w:rsidRPr="006F532A" w:rsidRDefault="00512C39" w:rsidP="00AC68B9">
            <w:pPr>
              <w:jc w:val="center"/>
              <w:rPr>
                <w:rFonts w:ascii="Garamond" w:hAnsi="Garamond"/>
                <w:sz w:val="22"/>
                <w:szCs w:val="22"/>
              </w:rPr>
            </w:pPr>
          </w:p>
        </w:tc>
        <w:tc>
          <w:tcPr>
            <w:tcW w:w="709" w:type="dxa"/>
            <w:tcBorders>
              <w:bottom w:val="nil"/>
            </w:tcBorders>
            <w:shd w:val="clear" w:color="auto" w:fill="auto"/>
          </w:tcPr>
          <w:p w14:paraId="41D8C044" w14:textId="77777777" w:rsidR="00512C39" w:rsidRPr="006F532A" w:rsidRDefault="00512C39" w:rsidP="00AC68B9">
            <w:pPr>
              <w:rPr>
                <w:rFonts w:ascii="Garamond" w:hAnsi="Garamond"/>
                <w:sz w:val="22"/>
                <w:szCs w:val="22"/>
              </w:rPr>
            </w:pPr>
          </w:p>
        </w:tc>
        <w:tc>
          <w:tcPr>
            <w:tcW w:w="4757" w:type="dxa"/>
            <w:tcBorders>
              <w:bottom w:val="nil"/>
              <w:right w:val="nil"/>
            </w:tcBorders>
            <w:shd w:val="clear" w:color="auto" w:fill="auto"/>
          </w:tcPr>
          <w:p w14:paraId="3354CD17" w14:textId="77777777" w:rsidR="00512C39" w:rsidRPr="006F532A" w:rsidRDefault="00512C39" w:rsidP="00AC68B9">
            <w:pPr>
              <w:rPr>
                <w:rFonts w:ascii="Garamond" w:hAnsi="Garamond"/>
                <w:sz w:val="22"/>
                <w:szCs w:val="22"/>
              </w:rPr>
            </w:pPr>
          </w:p>
        </w:tc>
      </w:tr>
      <w:tr w:rsidR="00512C39" w:rsidRPr="005C6A56" w14:paraId="6FD2C214" w14:textId="77777777" w:rsidTr="00AC68B9">
        <w:trPr>
          <w:cantSplit/>
          <w:tblHeader/>
        </w:trPr>
        <w:tc>
          <w:tcPr>
            <w:tcW w:w="1248" w:type="dxa"/>
            <w:tcBorders>
              <w:top w:val="nil"/>
              <w:left w:val="nil"/>
              <w:bottom w:val="nil"/>
            </w:tcBorders>
            <w:shd w:val="clear" w:color="auto" w:fill="auto"/>
          </w:tcPr>
          <w:p w14:paraId="36FF434B" w14:textId="77777777" w:rsidR="00512C39" w:rsidRPr="006F532A" w:rsidRDefault="00512C39" w:rsidP="00AC68B9">
            <w:pPr>
              <w:rPr>
                <w:rFonts w:ascii="Garamond" w:hAnsi="Garamond"/>
                <w:b/>
                <w:sz w:val="22"/>
                <w:szCs w:val="22"/>
              </w:rPr>
            </w:pPr>
            <w:r w:rsidRPr="006F532A">
              <w:rPr>
                <w:rFonts w:ascii="Garamond" w:hAnsi="Garamond"/>
                <w:b/>
                <w:sz w:val="22"/>
                <w:szCs w:val="22"/>
              </w:rPr>
              <w:t>ORINT</w:t>
            </w:r>
            <w:r w:rsidRPr="006F532A">
              <w:rPr>
                <w:rStyle w:val="FootnoteReference"/>
                <w:rFonts w:ascii="Garamond" w:hAnsi="Garamond"/>
                <w:b/>
                <w:sz w:val="22"/>
                <w:szCs w:val="22"/>
              </w:rPr>
              <w:footnoteReference w:id="104"/>
            </w:r>
          </w:p>
        </w:tc>
        <w:tc>
          <w:tcPr>
            <w:tcW w:w="1265" w:type="dxa"/>
            <w:tcBorders>
              <w:top w:val="nil"/>
              <w:bottom w:val="nil"/>
            </w:tcBorders>
            <w:shd w:val="clear" w:color="auto" w:fill="auto"/>
          </w:tcPr>
          <w:p w14:paraId="79C56F35" w14:textId="77777777" w:rsidR="00512C39" w:rsidRPr="006F532A" w:rsidRDefault="00512C39" w:rsidP="00AC68B9">
            <w:pPr>
              <w:rPr>
                <w:rFonts w:ascii="Garamond" w:hAnsi="Garamond"/>
                <w:sz w:val="22"/>
                <w:szCs w:val="22"/>
              </w:rPr>
            </w:pPr>
            <w:proofErr w:type="spellStart"/>
            <w:r w:rsidRPr="006F532A">
              <w:rPr>
                <w:rFonts w:ascii="Garamond" w:hAnsi="Garamond"/>
                <w:sz w:val="22"/>
                <w:szCs w:val="22"/>
              </w:rPr>
              <w:t>Oui</w:t>
            </w:r>
            <w:proofErr w:type="spellEnd"/>
          </w:p>
        </w:tc>
        <w:tc>
          <w:tcPr>
            <w:tcW w:w="2821" w:type="dxa"/>
            <w:tcBorders>
              <w:top w:val="nil"/>
              <w:bottom w:val="nil"/>
            </w:tcBorders>
            <w:shd w:val="clear" w:color="auto" w:fill="auto"/>
          </w:tcPr>
          <w:p w14:paraId="264831BA" w14:textId="77777777" w:rsidR="00512C39" w:rsidRPr="006F532A" w:rsidRDefault="00512C39" w:rsidP="00AC68B9">
            <w:pPr>
              <w:rPr>
                <w:rFonts w:ascii="Garamond" w:hAnsi="Garamond"/>
                <w:sz w:val="22"/>
                <w:szCs w:val="22"/>
              </w:rPr>
            </w:pPr>
            <w:proofErr w:type="spellStart"/>
            <w:r w:rsidRPr="006F532A">
              <w:rPr>
                <w:rFonts w:ascii="Garamond" w:hAnsi="Garamond"/>
                <w:sz w:val="22"/>
                <w:szCs w:val="22"/>
              </w:rPr>
              <w:t>Qualité</w:t>
            </w:r>
            <w:proofErr w:type="spellEnd"/>
            <w:r w:rsidRPr="006F532A">
              <w:rPr>
                <w:rFonts w:ascii="Garamond" w:hAnsi="Garamond"/>
                <w:sz w:val="22"/>
                <w:szCs w:val="22"/>
              </w:rPr>
              <w:t xml:space="preserve"> de la </w:t>
            </w:r>
            <w:proofErr w:type="spellStart"/>
            <w:r w:rsidRPr="006F532A">
              <w:rPr>
                <w:rFonts w:ascii="Garamond" w:hAnsi="Garamond"/>
                <w:sz w:val="22"/>
                <w:szCs w:val="22"/>
              </w:rPr>
              <w:t>personne</w:t>
            </w:r>
            <w:proofErr w:type="spellEnd"/>
          </w:p>
        </w:tc>
        <w:tc>
          <w:tcPr>
            <w:tcW w:w="2293" w:type="dxa"/>
            <w:tcBorders>
              <w:top w:val="nil"/>
              <w:bottom w:val="nil"/>
            </w:tcBorders>
            <w:shd w:val="clear" w:color="auto" w:fill="auto"/>
          </w:tcPr>
          <w:p w14:paraId="3AA86E95" w14:textId="77777777" w:rsidR="00512C39" w:rsidRPr="006F532A" w:rsidRDefault="00512C39" w:rsidP="00AC68B9">
            <w:pPr>
              <w:rPr>
                <w:rFonts w:ascii="Garamond" w:hAnsi="Garamond"/>
                <w:sz w:val="22"/>
                <w:szCs w:val="22"/>
              </w:rPr>
            </w:pPr>
            <w:r w:rsidRPr="006F532A">
              <w:rPr>
                <w:rFonts w:ascii="Garamond" w:hAnsi="Garamond"/>
                <w:sz w:val="22"/>
                <w:szCs w:val="22"/>
              </w:rPr>
              <w:t>hoed</w:t>
            </w:r>
          </w:p>
        </w:tc>
        <w:tc>
          <w:tcPr>
            <w:tcW w:w="885" w:type="dxa"/>
            <w:tcBorders>
              <w:top w:val="nil"/>
              <w:bottom w:val="nil"/>
            </w:tcBorders>
            <w:shd w:val="clear" w:color="auto" w:fill="auto"/>
          </w:tcPr>
          <w:p w14:paraId="6AA724F1" w14:textId="77777777" w:rsidR="00512C39" w:rsidRPr="006F532A" w:rsidRDefault="00512C39" w:rsidP="00AC68B9">
            <w:pPr>
              <w:jc w:val="center"/>
              <w:rPr>
                <w:rFonts w:ascii="Garamond" w:hAnsi="Garamond"/>
                <w:sz w:val="22"/>
                <w:szCs w:val="22"/>
              </w:rPr>
            </w:pPr>
            <w:r w:rsidRPr="006F532A">
              <w:rPr>
                <w:rFonts w:ascii="Garamond" w:hAnsi="Garamond"/>
                <w:sz w:val="22"/>
                <w:szCs w:val="22"/>
              </w:rPr>
              <w:t>=</w:t>
            </w:r>
          </w:p>
        </w:tc>
        <w:tc>
          <w:tcPr>
            <w:tcW w:w="709" w:type="dxa"/>
            <w:tcBorders>
              <w:top w:val="nil"/>
              <w:bottom w:val="nil"/>
            </w:tcBorders>
            <w:shd w:val="clear" w:color="auto" w:fill="auto"/>
          </w:tcPr>
          <w:p w14:paraId="29411116" w14:textId="77777777" w:rsidR="00512C39" w:rsidRPr="006F532A" w:rsidRDefault="00512C39" w:rsidP="00AC68B9">
            <w:pPr>
              <w:rPr>
                <w:rFonts w:ascii="Garamond" w:hAnsi="Garamond"/>
                <w:sz w:val="22"/>
                <w:szCs w:val="22"/>
              </w:rPr>
            </w:pPr>
            <w:r w:rsidRPr="006F532A">
              <w:rPr>
                <w:rFonts w:ascii="Garamond" w:hAnsi="Garamond"/>
                <w:sz w:val="22"/>
                <w:szCs w:val="22"/>
              </w:rPr>
              <w:t>104</w:t>
            </w:r>
          </w:p>
        </w:tc>
        <w:tc>
          <w:tcPr>
            <w:tcW w:w="4757" w:type="dxa"/>
            <w:tcBorders>
              <w:top w:val="nil"/>
              <w:bottom w:val="nil"/>
              <w:right w:val="nil"/>
            </w:tcBorders>
            <w:shd w:val="clear" w:color="auto" w:fill="auto"/>
          </w:tcPr>
          <w:p w14:paraId="4039432C" w14:textId="77777777" w:rsidR="00512C39" w:rsidRPr="006F532A" w:rsidRDefault="00512C39" w:rsidP="00AC68B9">
            <w:pPr>
              <w:rPr>
                <w:rFonts w:ascii="Garamond" w:hAnsi="Garamond"/>
                <w:sz w:val="22"/>
                <w:szCs w:val="22"/>
              </w:rPr>
            </w:pPr>
            <w:r w:rsidRPr="006F532A">
              <w:rPr>
                <w:rFonts w:ascii="Garamond" w:hAnsi="Garamond"/>
                <w:sz w:val="22"/>
                <w:szCs w:val="22"/>
              </w:rPr>
              <w:t>enfant bénéficiaire</w:t>
            </w:r>
          </w:p>
        </w:tc>
      </w:tr>
    </w:tbl>
    <w:p w14:paraId="13DF21E7" w14:textId="77777777" w:rsidR="00884A38" w:rsidRDefault="00884A38" w:rsidP="009522F7">
      <w:pPr>
        <w:rPr>
          <w:lang w:val="fr-FR"/>
        </w:rPr>
      </w:pPr>
    </w:p>
    <w:p w14:paraId="2FEA0B48" w14:textId="76489B38" w:rsidR="00033C13" w:rsidRDefault="00F66394" w:rsidP="00033C13">
      <w:r>
        <w:t xml:space="preserve">Du </w:t>
      </w:r>
      <w:r w:rsidR="00033C13">
        <w:t>01/01/2021 – …</w:t>
      </w:r>
    </w:p>
    <w:p w14:paraId="40BF8BFE" w14:textId="77777777" w:rsidR="00033C13" w:rsidRDefault="00033C13" w:rsidP="00033C13"/>
    <w:tbl>
      <w:tblPr>
        <w:tblW w:w="1403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265"/>
        <w:gridCol w:w="2821"/>
        <w:gridCol w:w="2293"/>
        <w:gridCol w:w="885"/>
        <w:gridCol w:w="709"/>
        <w:gridCol w:w="4757"/>
      </w:tblGrid>
      <w:tr w:rsidR="00033C13" w:rsidRPr="005C6A56" w14:paraId="0C0290FA" w14:textId="77777777" w:rsidTr="007C5AA7">
        <w:trPr>
          <w:cantSplit/>
          <w:trHeight w:val="249"/>
          <w:tblHeader/>
        </w:trPr>
        <w:tc>
          <w:tcPr>
            <w:tcW w:w="1304" w:type="dxa"/>
            <w:tcBorders>
              <w:top w:val="nil"/>
              <w:left w:val="nil"/>
              <w:bottom w:val="single" w:sz="4" w:space="0" w:color="auto"/>
            </w:tcBorders>
            <w:shd w:val="clear" w:color="auto" w:fill="auto"/>
          </w:tcPr>
          <w:p w14:paraId="0F6A6A04" w14:textId="77777777" w:rsidR="00033C13" w:rsidRPr="005C6A56" w:rsidRDefault="00033C13" w:rsidP="007C5AA7">
            <w:pPr>
              <w:rPr>
                <w:rFonts w:ascii="Garamond" w:hAnsi="Garamond"/>
                <w:b/>
                <w:sz w:val="22"/>
                <w:szCs w:val="22"/>
              </w:rPr>
            </w:pPr>
            <w:r w:rsidRPr="005C6A56">
              <w:rPr>
                <w:rFonts w:ascii="Garamond" w:hAnsi="Garamond"/>
                <w:b/>
                <w:sz w:val="22"/>
                <w:szCs w:val="22"/>
              </w:rPr>
              <w:t>Bestand</w:t>
            </w:r>
          </w:p>
        </w:tc>
        <w:tc>
          <w:tcPr>
            <w:tcW w:w="1265" w:type="dxa"/>
            <w:tcBorders>
              <w:top w:val="nil"/>
              <w:bottom w:val="single" w:sz="4" w:space="0" w:color="auto"/>
            </w:tcBorders>
            <w:shd w:val="clear" w:color="auto" w:fill="auto"/>
          </w:tcPr>
          <w:p w14:paraId="0071CDA9" w14:textId="77777777" w:rsidR="00033C13" w:rsidRPr="005C6A56" w:rsidRDefault="00033C13" w:rsidP="007C5AA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8EB7455" w14:textId="77777777" w:rsidR="00033C13" w:rsidRPr="005C6A56" w:rsidRDefault="00033C13" w:rsidP="007C5AA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6BDAB399" w14:textId="77777777" w:rsidR="00033C13" w:rsidRPr="005C6A56" w:rsidRDefault="00033C13" w:rsidP="007C5AA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028EE4E" w14:textId="77777777" w:rsidR="00033C13" w:rsidRPr="005C6A56" w:rsidRDefault="00033C13" w:rsidP="007C5AA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D4AEFFD" w14:textId="77777777" w:rsidR="00033C13" w:rsidRPr="005C6A56" w:rsidRDefault="00033C13" w:rsidP="007C5AA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EE5ABF4" w14:textId="77777777" w:rsidR="00033C13" w:rsidRPr="005C6A56" w:rsidRDefault="00033C13" w:rsidP="007C5AA7">
            <w:pPr>
              <w:rPr>
                <w:rFonts w:ascii="Garamond" w:hAnsi="Garamond"/>
                <w:b/>
                <w:sz w:val="22"/>
                <w:szCs w:val="22"/>
              </w:rPr>
            </w:pPr>
            <w:r w:rsidRPr="005C6A56">
              <w:rPr>
                <w:rFonts w:ascii="Garamond" w:hAnsi="Garamond"/>
                <w:b/>
                <w:sz w:val="22"/>
                <w:szCs w:val="22"/>
              </w:rPr>
              <w:t>Verklaring code</w:t>
            </w:r>
          </w:p>
        </w:tc>
      </w:tr>
      <w:tr w:rsidR="00033C13" w:rsidRPr="005C6A56" w14:paraId="464280CE" w14:textId="77777777" w:rsidTr="007C5AA7">
        <w:trPr>
          <w:cantSplit/>
          <w:tblHeader/>
        </w:trPr>
        <w:tc>
          <w:tcPr>
            <w:tcW w:w="1304" w:type="dxa"/>
            <w:tcBorders>
              <w:left w:val="nil"/>
              <w:bottom w:val="nil"/>
            </w:tcBorders>
            <w:shd w:val="clear" w:color="auto" w:fill="auto"/>
          </w:tcPr>
          <w:p w14:paraId="5980786C" w14:textId="77777777" w:rsidR="00033C13" w:rsidRPr="005C6A56" w:rsidRDefault="00033C13" w:rsidP="007C5AA7">
            <w:pPr>
              <w:rPr>
                <w:rFonts w:ascii="Garamond" w:hAnsi="Garamond"/>
                <w:b/>
                <w:sz w:val="22"/>
                <w:szCs w:val="22"/>
              </w:rPr>
            </w:pPr>
            <w:r>
              <w:rPr>
                <w:rFonts w:ascii="Garamond" w:hAnsi="Garamond"/>
                <w:b/>
                <w:sz w:val="22"/>
                <w:szCs w:val="22"/>
              </w:rPr>
              <w:t>VUTG</w:t>
            </w:r>
          </w:p>
        </w:tc>
        <w:tc>
          <w:tcPr>
            <w:tcW w:w="1265" w:type="dxa"/>
            <w:tcBorders>
              <w:bottom w:val="nil"/>
            </w:tcBorders>
            <w:shd w:val="clear" w:color="auto" w:fill="auto"/>
          </w:tcPr>
          <w:p w14:paraId="3098AA84" w14:textId="77777777" w:rsidR="00033C13" w:rsidRPr="005C6A56" w:rsidRDefault="00033C13" w:rsidP="007C5AA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6BD25747" w14:textId="77777777" w:rsidR="00033C13" w:rsidRPr="005C6A56" w:rsidRDefault="00033C13" w:rsidP="007C5AA7">
            <w:pPr>
              <w:rPr>
                <w:rFonts w:ascii="Garamond" w:hAnsi="Garamond"/>
                <w:sz w:val="22"/>
                <w:szCs w:val="22"/>
              </w:rPr>
            </w:pPr>
            <w:r w:rsidRPr="006F532A">
              <w:rPr>
                <w:rFonts w:ascii="Garamond" w:hAnsi="Garamond"/>
                <w:sz w:val="22"/>
                <w:szCs w:val="22"/>
              </w:rPr>
              <w:t>NISS Enfant bénéficiaire</w:t>
            </w:r>
          </w:p>
        </w:tc>
        <w:tc>
          <w:tcPr>
            <w:tcW w:w="2293" w:type="dxa"/>
            <w:tcBorders>
              <w:bottom w:val="nil"/>
            </w:tcBorders>
            <w:shd w:val="clear" w:color="auto" w:fill="auto"/>
          </w:tcPr>
          <w:p w14:paraId="7F6B2A03" w14:textId="77777777" w:rsidR="00033C13" w:rsidRPr="005C6A56" w:rsidRDefault="00033C13" w:rsidP="007C5AA7">
            <w:pPr>
              <w:rPr>
                <w:rFonts w:ascii="Garamond" w:hAnsi="Garamond"/>
                <w:sz w:val="22"/>
                <w:szCs w:val="22"/>
              </w:rPr>
            </w:pPr>
            <w:proofErr w:type="spellStart"/>
            <w:r>
              <w:rPr>
                <w:rFonts w:ascii="Garamond" w:hAnsi="Garamond"/>
                <w:sz w:val="22"/>
                <w:szCs w:val="22"/>
              </w:rPr>
              <w:t>INSZ_kind</w:t>
            </w:r>
            <w:proofErr w:type="spellEnd"/>
          </w:p>
        </w:tc>
        <w:tc>
          <w:tcPr>
            <w:tcW w:w="885" w:type="dxa"/>
            <w:tcBorders>
              <w:bottom w:val="nil"/>
            </w:tcBorders>
            <w:shd w:val="clear" w:color="auto" w:fill="auto"/>
          </w:tcPr>
          <w:p w14:paraId="4D37B298" w14:textId="77777777" w:rsidR="00033C13" w:rsidRPr="005C6A56" w:rsidRDefault="00033C13" w:rsidP="007C5AA7">
            <w:pPr>
              <w:jc w:val="center"/>
              <w:rPr>
                <w:rFonts w:ascii="Garamond" w:hAnsi="Garamond"/>
                <w:sz w:val="22"/>
                <w:szCs w:val="22"/>
              </w:rPr>
            </w:pPr>
          </w:p>
        </w:tc>
        <w:tc>
          <w:tcPr>
            <w:tcW w:w="709" w:type="dxa"/>
            <w:tcBorders>
              <w:bottom w:val="nil"/>
            </w:tcBorders>
            <w:shd w:val="clear" w:color="auto" w:fill="auto"/>
          </w:tcPr>
          <w:p w14:paraId="6CCB54A5" w14:textId="77777777" w:rsidR="00033C13" w:rsidRPr="005C6A56" w:rsidRDefault="00033C13" w:rsidP="007C5AA7">
            <w:pPr>
              <w:rPr>
                <w:rFonts w:ascii="Garamond" w:hAnsi="Garamond"/>
                <w:sz w:val="22"/>
                <w:szCs w:val="22"/>
              </w:rPr>
            </w:pPr>
          </w:p>
        </w:tc>
        <w:tc>
          <w:tcPr>
            <w:tcW w:w="4757" w:type="dxa"/>
            <w:tcBorders>
              <w:bottom w:val="nil"/>
              <w:right w:val="nil"/>
            </w:tcBorders>
            <w:shd w:val="clear" w:color="auto" w:fill="auto"/>
          </w:tcPr>
          <w:p w14:paraId="4F7B3F91" w14:textId="77777777" w:rsidR="00033C13" w:rsidRPr="005C6A56" w:rsidRDefault="00033C13" w:rsidP="007C5AA7">
            <w:pPr>
              <w:rPr>
                <w:rFonts w:ascii="Garamond" w:hAnsi="Garamond"/>
                <w:sz w:val="22"/>
                <w:szCs w:val="22"/>
              </w:rPr>
            </w:pPr>
          </w:p>
        </w:tc>
      </w:tr>
      <w:tr w:rsidR="00033C13" w:rsidRPr="005C6A56" w14:paraId="07F290BF" w14:textId="77777777" w:rsidTr="007C5AA7">
        <w:trPr>
          <w:cantSplit/>
          <w:tblHeader/>
        </w:trPr>
        <w:tc>
          <w:tcPr>
            <w:tcW w:w="1304" w:type="dxa"/>
            <w:tcBorders>
              <w:top w:val="nil"/>
              <w:left w:val="nil"/>
              <w:bottom w:val="nil"/>
            </w:tcBorders>
            <w:shd w:val="clear" w:color="auto" w:fill="auto"/>
          </w:tcPr>
          <w:p w14:paraId="00544498" w14:textId="77777777" w:rsidR="00033C13" w:rsidRDefault="00033C13" w:rsidP="007C5AA7">
            <w:pPr>
              <w:rPr>
                <w:rFonts w:ascii="Garamond" w:hAnsi="Garamond"/>
                <w:b/>
                <w:sz w:val="22"/>
                <w:szCs w:val="22"/>
              </w:rPr>
            </w:pPr>
            <w:r>
              <w:rPr>
                <w:rFonts w:ascii="Garamond" w:hAnsi="Garamond"/>
                <w:b/>
                <w:sz w:val="22"/>
                <w:szCs w:val="22"/>
              </w:rPr>
              <w:t>AVIQ</w:t>
            </w:r>
          </w:p>
        </w:tc>
        <w:tc>
          <w:tcPr>
            <w:tcW w:w="1265" w:type="dxa"/>
            <w:tcBorders>
              <w:top w:val="nil"/>
              <w:bottom w:val="nil"/>
            </w:tcBorders>
            <w:shd w:val="clear" w:color="auto" w:fill="auto"/>
          </w:tcPr>
          <w:p w14:paraId="3BD821F5" w14:textId="77777777" w:rsidR="00033C13" w:rsidRPr="005C6A56" w:rsidRDefault="00033C13" w:rsidP="007C5AA7">
            <w:pPr>
              <w:rPr>
                <w:rFonts w:ascii="Garamond" w:hAnsi="Garamond"/>
                <w:sz w:val="22"/>
                <w:szCs w:val="22"/>
              </w:rPr>
            </w:pPr>
            <w:proofErr w:type="spellStart"/>
            <w:r>
              <w:rPr>
                <w:rFonts w:ascii="Garamond" w:hAnsi="Garamond"/>
                <w:sz w:val="22"/>
                <w:szCs w:val="22"/>
              </w:rPr>
              <w:t>Oui</w:t>
            </w:r>
            <w:proofErr w:type="spellEnd"/>
          </w:p>
        </w:tc>
        <w:tc>
          <w:tcPr>
            <w:tcW w:w="2821" w:type="dxa"/>
            <w:tcBorders>
              <w:top w:val="nil"/>
              <w:bottom w:val="nil"/>
            </w:tcBorders>
            <w:shd w:val="clear" w:color="auto" w:fill="auto"/>
          </w:tcPr>
          <w:p w14:paraId="6D9B8A52" w14:textId="77777777" w:rsidR="00033C13" w:rsidRPr="005C6A56" w:rsidRDefault="00033C13" w:rsidP="007C5AA7">
            <w:pPr>
              <w:rPr>
                <w:rFonts w:ascii="Garamond" w:hAnsi="Garamond"/>
                <w:sz w:val="22"/>
                <w:szCs w:val="22"/>
              </w:rPr>
            </w:pPr>
            <w:r w:rsidRPr="007C5AA7">
              <w:rPr>
                <w:rFonts w:ascii="Garamond" w:hAnsi="Garamond"/>
                <w:sz w:val="22"/>
                <w:szCs w:val="22"/>
              </w:rPr>
              <w:t xml:space="preserve">NISS de </w:t>
            </w:r>
            <w:proofErr w:type="spellStart"/>
            <w:r w:rsidRPr="007C5AA7">
              <w:rPr>
                <w:rFonts w:ascii="Garamond" w:hAnsi="Garamond"/>
                <w:sz w:val="22"/>
                <w:szCs w:val="22"/>
              </w:rPr>
              <w:t>l'enfant</w:t>
            </w:r>
            <w:proofErr w:type="spellEnd"/>
            <w:r w:rsidRPr="007C5AA7">
              <w:rPr>
                <w:rFonts w:ascii="Garamond" w:hAnsi="Garamond"/>
                <w:sz w:val="22"/>
                <w:szCs w:val="22"/>
              </w:rPr>
              <w:t xml:space="preserve"> bénéficiaire</w:t>
            </w:r>
          </w:p>
        </w:tc>
        <w:tc>
          <w:tcPr>
            <w:tcW w:w="2293" w:type="dxa"/>
            <w:tcBorders>
              <w:top w:val="nil"/>
              <w:bottom w:val="nil"/>
            </w:tcBorders>
            <w:shd w:val="clear" w:color="auto" w:fill="auto"/>
          </w:tcPr>
          <w:p w14:paraId="03165D9C" w14:textId="77777777" w:rsidR="00033C13" w:rsidRPr="005C6A56" w:rsidRDefault="00033C13" w:rsidP="007C5AA7">
            <w:pPr>
              <w:rPr>
                <w:rFonts w:ascii="Garamond" w:hAnsi="Garamond"/>
                <w:sz w:val="22"/>
                <w:szCs w:val="22"/>
              </w:rPr>
            </w:pPr>
            <w:proofErr w:type="spellStart"/>
            <w:r w:rsidRPr="007C5AA7">
              <w:rPr>
                <w:rFonts w:ascii="Garamond" w:hAnsi="Garamond"/>
                <w:sz w:val="22"/>
                <w:szCs w:val="22"/>
              </w:rPr>
              <w:t>Child_Niss</w:t>
            </w:r>
            <w:proofErr w:type="spellEnd"/>
          </w:p>
        </w:tc>
        <w:tc>
          <w:tcPr>
            <w:tcW w:w="885" w:type="dxa"/>
            <w:tcBorders>
              <w:top w:val="nil"/>
              <w:bottom w:val="nil"/>
            </w:tcBorders>
            <w:shd w:val="clear" w:color="auto" w:fill="auto"/>
          </w:tcPr>
          <w:p w14:paraId="0C11D9DB" w14:textId="6B6BED05" w:rsidR="00033C13" w:rsidRPr="005C6A56" w:rsidRDefault="00033C13" w:rsidP="007C5AA7">
            <w:pPr>
              <w:jc w:val="center"/>
              <w:rPr>
                <w:rFonts w:ascii="Garamond" w:hAnsi="Garamond"/>
                <w:sz w:val="22"/>
                <w:szCs w:val="22"/>
              </w:rPr>
            </w:pPr>
          </w:p>
        </w:tc>
        <w:tc>
          <w:tcPr>
            <w:tcW w:w="709" w:type="dxa"/>
            <w:tcBorders>
              <w:top w:val="nil"/>
              <w:bottom w:val="nil"/>
            </w:tcBorders>
            <w:shd w:val="clear" w:color="auto" w:fill="auto"/>
          </w:tcPr>
          <w:p w14:paraId="23DF522C" w14:textId="7E8C6782" w:rsidR="00033C13" w:rsidRPr="005C6A56" w:rsidRDefault="00033C13" w:rsidP="007C5AA7">
            <w:pPr>
              <w:rPr>
                <w:rFonts w:ascii="Garamond" w:hAnsi="Garamond"/>
                <w:sz w:val="22"/>
                <w:szCs w:val="22"/>
              </w:rPr>
            </w:pPr>
          </w:p>
        </w:tc>
        <w:tc>
          <w:tcPr>
            <w:tcW w:w="4757" w:type="dxa"/>
            <w:tcBorders>
              <w:top w:val="nil"/>
              <w:bottom w:val="nil"/>
              <w:right w:val="nil"/>
            </w:tcBorders>
            <w:shd w:val="clear" w:color="auto" w:fill="auto"/>
          </w:tcPr>
          <w:p w14:paraId="49602184" w14:textId="2DD27983" w:rsidR="00033C13" w:rsidRPr="005C6A56" w:rsidRDefault="00033C13" w:rsidP="007C5AA7">
            <w:pPr>
              <w:rPr>
                <w:rFonts w:ascii="Garamond" w:hAnsi="Garamond"/>
                <w:sz w:val="22"/>
                <w:szCs w:val="22"/>
              </w:rPr>
            </w:pPr>
          </w:p>
        </w:tc>
      </w:tr>
      <w:tr w:rsidR="00033C13" w:rsidRPr="005C6A56" w14:paraId="78030771" w14:textId="77777777" w:rsidTr="007C5AA7">
        <w:trPr>
          <w:cantSplit/>
          <w:tblHeader/>
        </w:trPr>
        <w:tc>
          <w:tcPr>
            <w:tcW w:w="1304" w:type="dxa"/>
            <w:tcBorders>
              <w:top w:val="nil"/>
              <w:left w:val="nil"/>
              <w:bottom w:val="nil"/>
            </w:tcBorders>
            <w:shd w:val="clear" w:color="auto" w:fill="auto"/>
          </w:tcPr>
          <w:p w14:paraId="7FA7ABA0" w14:textId="77777777" w:rsidR="00033C13" w:rsidRDefault="00033C13" w:rsidP="007C5AA7">
            <w:pPr>
              <w:rPr>
                <w:rFonts w:ascii="Garamond" w:hAnsi="Garamond"/>
                <w:b/>
                <w:sz w:val="22"/>
                <w:szCs w:val="22"/>
              </w:rPr>
            </w:pPr>
            <w:r>
              <w:rPr>
                <w:rFonts w:ascii="Garamond" w:hAnsi="Garamond"/>
                <w:b/>
                <w:sz w:val="22"/>
                <w:szCs w:val="22"/>
              </w:rPr>
              <w:t>IRISCARE</w:t>
            </w:r>
          </w:p>
        </w:tc>
        <w:tc>
          <w:tcPr>
            <w:tcW w:w="1265" w:type="dxa"/>
            <w:tcBorders>
              <w:top w:val="nil"/>
              <w:bottom w:val="nil"/>
            </w:tcBorders>
            <w:shd w:val="clear" w:color="auto" w:fill="auto"/>
          </w:tcPr>
          <w:p w14:paraId="5E701AD3" w14:textId="77777777" w:rsidR="00033C13" w:rsidRDefault="00033C13" w:rsidP="007C5AA7">
            <w:pPr>
              <w:rPr>
                <w:rFonts w:ascii="Garamond" w:hAnsi="Garamond"/>
                <w:sz w:val="22"/>
                <w:szCs w:val="22"/>
              </w:rPr>
            </w:pPr>
            <w:proofErr w:type="spellStart"/>
            <w:r>
              <w:rPr>
                <w:rFonts w:ascii="Garamond" w:hAnsi="Garamond"/>
                <w:sz w:val="22"/>
                <w:szCs w:val="22"/>
              </w:rPr>
              <w:t>Oui</w:t>
            </w:r>
            <w:proofErr w:type="spellEnd"/>
          </w:p>
        </w:tc>
        <w:tc>
          <w:tcPr>
            <w:tcW w:w="2821" w:type="dxa"/>
            <w:tcBorders>
              <w:top w:val="nil"/>
              <w:bottom w:val="nil"/>
            </w:tcBorders>
            <w:shd w:val="clear" w:color="auto" w:fill="auto"/>
          </w:tcPr>
          <w:p w14:paraId="0DC1FAAE" w14:textId="77777777" w:rsidR="00033C13" w:rsidRPr="007C5AA7" w:rsidRDefault="00033C13" w:rsidP="007C5AA7">
            <w:pPr>
              <w:rPr>
                <w:rFonts w:ascii="Garamond" w:hAnsi="Garamond"/>
                <w:sz w:val="22"/>
                <w:szCs w:val="22"/>
                <w:highlight w:val="yellow"/>
              </w:rPr>
            </w:pPr>
            <w:r w:rsidRPr="007C5AA7">
              <w:rPr>
                <w:rFonts w:ascii="Garamond" w:hAnsi="Garamond"/>
                <w:sz w:val="22"/>
                <w:szCs w:val="22"/>
              </w:rPr>
              <w:t>NISS Enfant</w:t>
            </w:r>
          </w:p>
        </w:tc>
        <w:tc>
          <w:tcPr>
            <w:tcW w:w="2293" w:type="dxa"/>
            <w:tcBorders>
              <w:top w:val="nil"/>
              <w:bottom w:val="nil"/>
            </w:tcBorders>
            <w:shd w:val="clear" w:color="auto" w:fill="auto"/>
          </w:tcPr>
          <w:p w14:paraId="65BA9982" w14:textId="77777777" w:rsidR="00033C13" w:rsidRPr="007C5AA7" w:rsidRDefault="00033C13" w:rsidP="007C5AA7">
            <w:pPr>
              <w:rPr>
                <w:rFonts w:ascii="Garamond" w:hAnsi="Garamond"/>
                <w:sz w:val="22"/>
                <w:szCs w:val="22"/>
                <w:highlight w:val="yellow"/>
              </w:rPr>
            </w:pPr>
            <w:proofErr w:type="spellStart"/>
            <w:r>
              <w:rPr>
                <w:rFonts w:ascii="Source Sans Pro" w:hAnsi="Source Sans Pro"/>
                <w:color w:val="333333"/>
                <w:sz w:val="21"/>
                <w:szCs w:val="21"/>
                <w:shd w:val="clear" w:color="auto" w:fill="FFFFFF"/>
              </w:rPr>
              <w:t>insz_child</w:t>
            </w:r>
            <w:proofErr w:type="spellEnd"/>
          </w:p>
        </w:tc>
        <w:tc>
          <w:tcPr>
            <w:tcW w:w="885" w:type="dxa"/>
            <w:tcBorders>
              <w:top w:val="nil"/>
              <w:bottom w:val="nil"/>
            </w:tcBorders>
            <w:shd w:val="clear" w:color="auto" w:fill="auto"/>
          </w:tcPr>
          <w:p w14:paraId="42A00830" w14:textId="77777777" w:rsidR="00033C13" w:rsidRDefault="00033C13" w:rsidP="007C5AA7">
            <w:pPr>
              <w:jc w:val="center"/>
              <w:rPr>
                <w:rFonts w:ascii="Garamond" w:hAnsi="Garamond"/>
                <w:sz w:val="22"/>
                <w:szCs w:val="22"/>
              </w:rPr>
            </w:pPr>
          </w:p>
        </w:tc>
        <w:tc>
          <w:tcPr>
            <w:tcW w:w="709" w:type="dxa"/>
            <w:tcBorders>
              <w:top w:val="nil"/>
              <w:bottom w:val="nil"/>
            </w:tcBorders>
            <w:shd w:val="clear" w:color="auto" w:fill="auto"/>
          </w:tcPr>
          <w:p w14:paraId="1066EBDD" w14:textId="77777777" w:rsidR="00033C13" w:rsidRDefault="00033C13" w:rsidP="007C5AA7">
            <w:pPr>
              <w:rPr>
                <w:rFonts w:ascii="Garamond" w:hAnsi="Garamond"/>
                <w:sz w:val="22"/>
                <w:szCs w:val="22"/>
              </w:rPr>
            </w:pPr>
          </w:p>
        </w:tc>
        <w:tc>
          <w:tcPr>
            <w:tcW w:w="4757" w:type="dxa"/>
            <w:tcBorders>
              <w:top w:val="nil"/>
              <w:bottom w:val="nil"/>
              <w:right w:val="nil"/>
            </w:tcBorders>
            <w:shd w:val="clear" w:color="auto" w:fill="auto"/>
          </w:tcPr>
          <w:p w14:paraId="57732944" w14:textId="77777777" w:rsidR="00033C13" w:rsidRDefault="00033C13" w:rsidP="007C5AA7">
            <w:pPr>
              <w:rPr>
                <w:rFonts w:ascii="Garamond" w:hAnsi="Garamond"/>
                <w:sz w:val="22"/>
                <w:szCs w:val="22"/>
              </w:rPr>
            </w:pPr>
          </w:p>
        </w:tc>
      </w:tr>
      <w:tr w:rsidR="00033C13" w:rsidRPr="005C6A56" w14:paraId="552DAC60" w14:textId="77777777" w:rsidTr="007C5AA7">
        <w:trPr>
          <w:cantSplit/>
          <w:tblHeader/>
        </w:trPr>
        <w:tc>
          <w:tcPr>
            <w:tcW w:w="1304" w:type="dxa"/>
            <w:tcBorders>
              <w:top w:val="nil"/>
              <w:left w:val="nil"/>
              <w:bottom w:val="nil"/>
            </w:tcBorders>
            <w:shd w:val="clear" w:color="auto" w:fill="auto"/>
          </w:tcPr>
          <w:p w14:paraId="27416FEA" w14:textId="77777777" w:rsidR="00033C13" w:rsidRDefault="00033C13" w:rsidP="007C5AA7">
            <w:pPr>
              <w:rPr>
                <w:rFonts w:ascii="Garamond" w:hAnsi="Garamond"/>
                <w:b/>
                <w:sz w:val="22"/>
                <w:szCs w:val="22"/>
              </w:rPr>
            </w:pPr>
            <w:r>
              <w:rPr>
                <w:rFonts w:ascii="Garamond" w:hAnsi="Garamond"/>
                <w:b/>
                <w:sz w:val="22"/>
                <w:szCs w:val="22"/>
              </w:rPr>
              <w:t>MDG</w:t>
            </w:r>
          </w:p>
        </w:tc>
        <w:tc>
          <w:tcPr>
            <w:tcW w:w="1265" w:type="dxa"/>
            <w:tcBorders>
              <w:top w:val="nil"/>
              <w:bottom w:val="nil"/>
            </w:tcBorders>
            <w:shd w:val="clear" w:color="auto" w:fill="auto"/>
          </w:tcPr>
          <w:p w14:paraId="146F3336" w14:textId="77777777" w:rsidR="00033C13" w:rsidRDefault="00033C13" w:rsidP="007C5AA7">
            <w:pPr>
              <w:rPr>
                <w:rFonts w:ascii="Garamond" w:hAnsi="Garamond"/>
                <w:sz w:val="22"/>
                <w:szCs w:val="22"/>
              </w:rPr>
            </w:pPr>
            <w:proofErr w:type="spellStart"/>
            <w:r>
              <w:rPr>
                <w:rFonts w:ascii="Garamond" w:hAnsi="Garamond"/>
                <w:sz w:val="22"/>
                <w:szCs w:val="22"/>
              </w:rPr>
              <w:t>Oui</w:t>
            </w:r>
            <w:proofErr w:type="spellEnd"/>
          </w:p>
        </w:tc>
        <w:tc>
          <w:tcPr>
            <w:tcW w:w="2821" w:type="dxa"/>
            <w:tcBorders>
              <w:top w:val="nil"/>
              <w:bottom w:val="nil"/>
            </w:tcBorders>
            <w:shd w:val="clear" w:color="auto" w:fill="auto"/>
          </w:tcPr>
          <w:p w14:paraId="090C51DF" w14:textId="77777777" w:rsidR="00033C13" w:rsidRDefault="00033C13" w:rsidP="007C5AA7">
            <w:pPr>
              <w:rPr>
                <w:rFonts w:ascii="Garamond" w:hAnsi="Garamond"/>
                <w:sz w:val="22"/>
                <w:szCs w:val="22"/>
              </w:rPr>
            </w:pPr>
            <w:r w:rsidRPr="006F532A">
              <w:rPr>
                <w:rFonts w:ascii="Garamond" w:hAnsi="Garamond"/>
                <w:sz w:val="22"/>
                <w:szCs w:val="22"/>
              </w:rPr>
              <w:t>NISS Enfant bénéficiaire</w:t>
            </w:r>
          </w:p>
        </w:tc>
        <w:tc>
          <w:tcPr>
            <w:tcW w:w="2293" w:type="dxa"/>
            <w:tcBorders>
              <w:top w:val="nil"/>
              <w:bottom w:val="nil"/>
            </w:tcBorders>
            <w:shd w:val="clear" w:color="auto" w:fill="auto"/>
          </w:tcPr>
          <w:p w14:paraId="38AD94C8" w14:textId="77777777" w:rsidR="00033C13" w:rsidRDefault="00033C13" w:rsidP="007C5AA7">
            <w:pPr>
              <w:rPr>
                <w:rFonts w:ascii="Garamond" w:hAnsi="Garamond"/>
                <w:sz w:val="22"/>
                <w:szCs w:val="22"/>
              </w:rPr>
            </w:pPr>
            <w:proofErr w:type="spellStart"/>
            <w:r w:rsidRPr="007C5AA7">
              <w:rPr>
                <w:rFonts w:ascii="Garamond" w:hAnsi="Garamond"/>
                <w:sz w:val="22"/>
                <w:szCs w:val="22"/>
              </w:rPr>
              <w:t>INSZ_Enfant</w:t>
            </w:r>
            <w:proofErr w:type="spellEnd"/>
          </w:p>
        </w:tc>
        <w:tc>
          <w:tcPr>
            <w:tcW w:w="885" w:type="dxa"/>
            <w:tcBorders>
              <w:top w:val="nil"/>
              <w:bottom w:val="nil"/>
            </w:tcBorders>
            <w:shd w:val="clear" w:color="auto" w:fill="auto"/>
          </w:tcPr>
          <w:p w14:paraId="76317C0B" w14:textId="77777777" w:rsidR="00033C13" w:rsidRDefault="00033C13" w:rsidP="007C5AA7">
            <w:pPr>
              <w:jc w:val="center"/>
              <w:rPr>
                <w:rFonts w:ascii="Garamond" w:hAnsi="Garamond"/>
                <w:sz w:val="22"/>
                <w:szCs w:val="22"/>
              </w:rPr>
            </w:pPr>
          </w:p>
        </w:tc>
        <w:tc>
          <w:tcPr>
            <w:tcW w:w="709" w:type="dxa"/>
            <w:tcBorders>
              <w:top w:val="nil"/>
              <w:bottom w:val="nil"/>
            </w:tcBorders>
            <w:shd w:val="clear" w:color="auto" w:fill="auto"/>
          </w:tcPr>
          <w:p w14:paraId="6370A575" w14:textId="77777777" w:rsidR="00033C13" w:rsidRDefault="00033C13" w:rsidP="007C5AA7">
            <w:pPr>
              <w:rPr>
                <w:rFonts w:ascii="Garamond" w:hAnsi="Garamond"/>
                <w:sz w:val="22"/>
                <w:szCs w:val="22"/>
              </w:rPr>
            </w:pPr>
          </w:p>
        </w:tc>
        <w:tc>
          <w:tcPr>
            <w:tcW w:w="4757" w:type="dxa"/>
            <w:tcBorders>
              <w:top w:val="nil"/>
              <w:bottom w:val="nil"/>
              <w:right w:val="nil"/>
            </w:tcBorders>
            <w:shd w:val="clear" w:color="auto" w:fill="auto"/>
          </w:tcPr>
          <w:p w14:paraId="73887642" w14:textId="77777777" w:rsidR="00033C13" w:rsidRDefault="00033C13" w:rsidP="007C5AA7">
            <w:pPr>
              <w:rPr>
                <w:rFonts w:ascii="Garamond" w:hAnsi="Garamond"/>
                <w:sz w:val="22"/>
                <w:szCs w:val="22"/>
              </w:rPr>
            </w:pPr>
          </w:p>
        </w:tc>
      </w:tr>
    </w:tbl>
    <w:p w14:paraId="180A41A0" w14:textId="77777777" w:rsidR="008B4809" w:rsidRDefault="008B4809">
      <w:pPr>
        <w:rPr>
          <w:lang w:val="fr-FR"/>
        </w:rPr>
      </w:pPr>
    </w:p>
    <w:p w14:paraId="75E5C8AE" w14:textId="35DA7012" w:rsidR="001A67E9" w:rsidRPr="0002434D" w:rsidRDefault="009522F7">
      <w:pPr>
        <w:rPr>
          <w:rFonts w:ascii="Garamond" w:hAnsi="Garamond"/>
          <w:bCs/>
        </w:rPr>
      </w:pPr>
      <w:r>
        <w:rPr>
          <w:lang w:val="fr-FR"/>
        </w:rPr>
        <w:t>1)</w:t>
      </w:r>
      <w:r w:rsidR="00512C39" w:rsidRPr="009522F7" w:rsidDel="00512C39">
        <w:rPr>
          <w:rFonts w:ascii="Garamond" w:hAnsi="Garamond"/>
          <w:bCs/>
          <w:lang w:val="fr-FR"/>
        </w:rPr>
        <w:t xml:space="preserve"> </w:t>
      </w:r>
    </w:p>
    <w:p w14:paraId="0B50BCFE" w14:textId="65A1173A" w:rsidR="00132B08" w:rsidRPr="00132B08" w:rsidRDefault="001A67E9">
      <w:pPr>
        <w:numPr>
          <w:ilvl w:val="0"/>
          <w:numId w:val="15"/>
        </w:numPr>
        <w:rPr>
          <w:rFonts w:ascii="Garamond" w:hAnsi="Garamond"/>
          <w:bCs/>
          <w:lang w:val="fr-FR"/>
        </w:rPr>
      </w:pPr>
      <w:r w:rsidRPr="0002434D">
        <w:rPr>
          <w:rFonts w:ascii="Garamond" w:hAnsi="Garamond"/>
          <w:bCs/>
          <w:lang w:val="fr-BE"/>
        </w:rPr>
        <w:t>Condition « </w:t>
      </w:r>
      <w:r w:rsidR="00E40AEA">
        <w:rPr>
          <w:rFonts w:ascii="Garamond" w:hAnsi="Garamond"/>
          <w:bCs/>
          <w:lang w:val="fr-BE"/>
        </w:rPr>
        <w:t>S</w:t>
      </w:r>
      <w:r w:rsidR="00E40AEA" w:rsidRPr="00E40AEA">
        <w:rPr>
          <w:rFonts w:ascii="Garamond" w:hAnsi="Garamond"/>
          <w:bCs/>
          <w:lang w:val="fr-BE"/>
        </w:rPr>
        <w:t xml:space="preserve">outien du CPAS intégration sociale </w:t>
      </w:r>
      <w:r w:rsidRPr="0002434D">
        <w:rPr>
          <w:rFonts w:ascii="Garamond" w:hAnsi="Garamond"/>
          <w:bCs/>
          <w:lang w:val="fr-BE"/>
        </w:rPr>
        <w:t xml:space="preserve">/ </w:t>
      </w:r>
      <w:r w:rsidR="00E40AEA">
        <w:rPr>
          <w:rFonts w:ascii="Garamond" w:hAnsi="Garamond"/>
          <w:bCs/>
          <w:lang w:val="fr-BE"/>
        </w:rPr>
        <w:t>s</w:t>
      </w:r>
      <w:r w:rsidR="00E40AEA" w:rsidRPr="00950AA0">
        <w:rPr>
          <w:rFonts w:ascii="Garamond" w:hAnsi="Garamond"/>
          <w:bCs/>
          <w:lang w:val="fr-BE"/>
        </w:rPr>
        <w:t xml:space="preserve">outien du CPAS </w:t>
      </w:r>
      <w:r w:rsidR="00E40AEA">
        <w:rPr>
          <w:rFonts w:ascii="Garamond" w:hAnsi="Garamond"/>
          <w:bCs/>
          <w:lang w:val="fr-BE"/>
        </w:rPr>
        <w:t>aide</w:t>
      </w:r>
      <w:r w:rsidR="00E40AEA" w:rsidRPr="00950AA0">
        <w:rPr>
          <w:rFonts w:ascii="Garamond" w:hAnsi="Garamond"/>
          <w:bCs/>
          <w:lang w:val="fr-BE"/>
        </w:rPr>
        <w:t xml:space="preserve"> sociale </w:t>
      </w:r>
      <w:r w:rsidRPr="0002434D">
        <w:rPr>
          <w:rFonts w:ascii="Garamond" w:hAnsi="Garamond"/>
          <w:bCs/>
          <w:lang w:val="fr-BE"/>
        </w:rPr>
        <w:t>et enfant bénéficiaire »</w:t>
      </w:r>
    </w:p>
    <w:p w14:paraId="336F0077" w14:textId="1F4C4F2A" w:rsidR="001A67E9" w:rsidRPr="006F532A" w:rsidRDefault="00061ECB" w:rsidP="00132B08">
      <w:pPr>
        <w:ind w:left="720"/>
        <w:rPr>
          <w:rFonts w:ascii="Garamond" w:hAnsi="Garamond"/>
          <w:bCs/>
          <w:lang w:val="fr-BE"/>
        </w:rPr>
      </w:pPr>
      <w:r w:rsidRPr="006F532A">
        <w:rPr>
          <w:rFonts w:ascii="Garamond" w:hAnsi="Garamond"/>
          <w:bCs/>
          <w:lang w:val="fr-BE"/>
        </w:rPr>
        <w:t>La variable dérivée relative à la nomenclature « </w:t>
      </w:r>
      <w:r w:rsidR="007161D2">
        <w:rPr>
          <w:rFonts w:ascii="Garamond" w:hAnsi="Garamond"/>
          <w:bCs/>
          <w:lang w:val="fr-BE"/>
        </w:rPr>
        <w:t>S</w:t>
      </w:r>
      <w:r w:rsidR="007161D2" w:rsidRPr="00950AA0">
        <w:rPr>
          <w:rFonts w:ascii="Garamond" w:hAnsi="Garamond"/>
          <w:bCs/>
          <w:lang w:val="fr-BE"/>
        </w:rPr>
        <w:t xml:space="preserve">outien du CPAS intégration sociale </w:t>
      </w:r>
      <w:r w:rsidRPr="0002434D">
        <w:rPr>
          <w:rFonts w:ascii="Garamond" w:hAnsi="Garamond"/>
          <w:bCs/>
          <w:lang w:val="fr-BE"/>
        </w:rPr>
        <w:t xml:space="preserve">/ </w:t>
      </w:r>
      <w:r w:rsidR="007161D2">
        <w:rPr>
          <w:rFonts w:ascii="Garamond" w:hAnsi="Garamond"/>
          <w:bCs/>
          <w:lang w:val="fr-BE"/>
        </w:rPr>
        <w:t>s</w:t>
      </w:r>
      <w:r w:rsidR="007161D2" w:rsidRPr="00950AA0">
        <w:rPr>
          <w:rFonts w:ascii="Garamond" w:hAnsi="Garamond"/>
          <w:bCs/>
          <w:lang w:val="fr-BE"/>
        </w:rPr>
        <w:t xml:space="preserve">outien du CPAS </w:t>
      </w:r>
      <w:r w:rsidR="007161D2">
        <w:rPr>
          <w:rFonts w:ascii="Garamond" w:hAnsi="Garamond"/>
          <w:bCs/>
          <w:lang w:val="fr-BE"/>
        </w:rPr>
        <w:t>aide</w:t>
      </w:r>
      <w:r w:rsidR="007161D2" w:rsidRPr="00950AA0">
        <w:rPr>
          <w:rFonts w:ascii="Garamond" w:hAnsi="Garamond"/>
          <w:bCs/>
          <w:lang w:val="fr-BE"/>
        </w:rPr>
        <w:t xml:space="preserve"> sociale </w:t>
      </w:r>
      <w:r w:rsidRPr="0002434D">
        <w:rPr>
          <w:rFonts w:ascii="Garamond" w:hAnsi="Garamond"/>
          <w:bCs/>
          <w:lang w:val="fr-BE"/>
        </w:rPr>
        <w:t>et enfant bénéficiaire</w:t>
      </w:r>
      <w:r w:rsidRPr="006F532A">
        <w:rPr>
          <w:rFonts w:ascii="Garamond" w:hAnsi="Garamond"/>
          <w:bCs/>
          <w:lang w:val="fr-BE"/>
        </w:rPr>
        <w:t> » peut être attribuée en fonction de deux assomptions différentes :</w:t>
      </w:r>
    </w:p>
    <w:p w14:paraId="4471A4CE" w14:textId="77777777" w:rsidR="009B6715" w:rsidRPr="001A67E9" w:rsidRDefault="009B6715" w:rsidP="009B6715">
      <w:pPr>
        <w:ind w:left="360"/>
        <w:rPr>
          <w:rFonts w:ascii="Garamond" w:hAnsi="Garamond"/>
          <w:bCs/>
          <w:lang w:val="fr-FR"/>
        </w:rPr>
      </w:pPr>
    </w:p>
    <w:p w14:paraId="6DB7CB6D" w14:textId="77777777" w:rsidR="00432E60" w:rsidRPr="00B523AA" w:rsidRDefault="00432E60" w:rsidP="00432E60">
      <w:pPr>
        <w:rPr>
          <w:sz w:val="22"/>
          <w:szCs w:val="22"/>
        </w:rPr>
      </w:pPr>
      <w:r w:rsidRPr="00B523AA">
        <w:rPr>
          <w:sz w:val="22"/>
          <w:szCs w:val="22"/>
        </w:rPr>
        <w:t>Du 01/01/2003 – 30/06/2014:</w:t>
      </w:r>
    </w:p>
    <w:p w14:paraId="3F03F841" w14:textId="77777777" w:rsidR="00432E60" w:rsidRPr="00F46DB9" w:rsidRDefault="00432E60" w:rsidP="00432E60">
      <w:pPr>
        <w:rPr>
          <w:rFonts w:ascii="Garamond" w:hAnsi="Garamond"/>
          <w:sz w:val="22"/>
          <w:szCs w:val="22"/>
        </w:rPr>
      </w:pPr>
    </w:p>
    <w:p w14:paraId="16579F92" w14:textId="77777777" w:rsidR="00432E60" w:rsidRPr="00F46DB9" w:rsidRDefault="00432E60" w:rsidP="00432E60">
      <w:pPr>
        <w:rPr>
          <w:rFonts w:ascii="Garamond" w:hAnsi="Garamond"/>
          <w:sz w:val="22"/>
          <w:szCs w:val="22"/>
        </w:rPr>
      </w:pPr>
      <w:r w:rsidRPr="00F46DB9">
        <w:rPr>
          <w:rFonts w:ascii="Garamond" w:hAnsi="Garamond"/>
          <w:sz w:val="22"/>
          <w:szCs w:val="22"/>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432E60" w:rsidRPr="00F46DB9" w14:paraId="559FAF3D" w14:textId="77777777" w:rsidTr="00AC68B9">
        <w:trPr>
          <w:cantSplit/>
          <w:trHeight w:val="249"/>
          <w:tblHeader/>
        </w:trPr>
        <w:tc>
          <w:tcPr>
            <w:tcW w:w="1198" w:type="dxa"/>
            <w:tcBorders>
              <w:top w:val="nil"/>
              <w:left w:val="nil"/>
              <w:bottom w:val="single" w:sz="4" w:space="0" w:color="auto"/>
            </w:tcBorders>
            <w:shd w:val="clear" w:color="auto" w:fill="auto"/>
          </w:tcPr>
          <w:p w14:paraId="3A91623B" w14:textId="77777777" w:rsidR="00432E60" w:rsidRPr="00F46DB9" w:rsidRDefault="00432E60" w:rsidP="00AC68B9">
            <w:pPr>
              <w:rPr>
                <w:rFonts w:ascii="Garamond" w:hAnsi="Garamond"/>
                <w:b/>
                <w:sz w:val="22"/>
                <w:szCs w:val="22"/>
              </w:rPr>
            </w:pPr>
            <w:r w:rsidRPr="00F46DB9">
              <w:rPr>
                <w:rFonts w:ascii="Garamond" w:hAnsi="Garamond"/>
                <w:b/>
                <w:sz w:val="22"/>
                <w:szCs w:val="22"/>
              </w:rPr>
              <w:lastRenderedPageBreak/>
              <w:t>Fichier</w:t>
            </w:r>
          </w:p>
        </w:tc>
        <w:tc>
          <w:tcPr>
            <w:tcW w:w="1361" w:type="dxa"/>
            <w:tcBorders>
              <w:top w:val="nil"/>
              <w:bottom w:val="single" w:sz="4" w:space="0" w:color="auto"/>
            </w:tcBorders>
            <w:shd w:val="clear" w:color="auto" w:fill="auto"/>
          </w:tcPr>
          <w:p w14:paraId="76724221"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occurrence</w:t>
            </w:r>
            <w:proofErr w:type="spellEnd"/>
          </w:p>
        </w:tc>
        <w:tc>
          <w:tcPr>
            <w:tcW w:w="2880" w:type="dxa"/>
            <w:tcBorders>
              <w:top w:val="nil"/>
              <w:bottom w:val="single" w:sz="4" w:space="0" w:color="auto"/>
            </w:tcBorders>
            <w:shd w:val="clear" w:color="auto" w:fill="auto"/>
          </w:tcPr>
          <w:p w14:paraId="185FDDE2" w14:textId="77777777" w:rsidR="00432E60" w:rsidRPr="00F46DB9" w:rsidRDefault="00432E60" w:rsidP="00AC68B9">
            <w:pPr>
              <w:rPr>
                <w:rFonts w:ascii="Garamond" w:hAnsi="Garamond"/>
                <w:b/>
                <w:sz w:val="22"/>
                <w:szCs w:val="22"/>
              </w:rPr>
            </w:pPr>
            <w:r w:rsidRPr="00F46DB9">
              <w:rPr>
                <w:rFonts w:ascii="Garamond" w:hAnsi="Garamond"/>
                <w:b/>
                <w:sz w:val="22"/>
                <w:szCs w:val="22"/>
              </w:rPr>
              <w:t xml:space="preserve">Nom de la </w:t>
            </w:r>
            <w:proofErr w:type="spellStart"/>
            <w:r w:rsidRPr="00F46DB9">
              <w:rPr>
                <w:rFonts w:ascii="Garamond" w:hAnsi="Garamond"/>
                <w:b/>
                <w:sz w:val="22"/>
                <w:szCs w:val="22"/>
              </w:rPr>
              <w:t>variable</w:t>
            </w:r>
            <w:proofErr w:type="spellEnd"/>
          </w:p>
        </w:tc>
        <w:tc>
          <w:tcPr>
            <w:tcW w:w="2340" w:type="dxa"/>
            <w:tcBorders>
              <w:top w:val="nil"/>
              <w:bottom w:val="single" w:sz="4" w:space="0" w:color="auto"/>
            </w:tcBorders>
            <w:shd w:val="clear" w:color="auto" w:fill="auto"/>
          </w:tcPr>
          <w:p w14:paraId="30CFDE2D"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Abréviation</w:t>
            </w:r>
            <w:proofErr w:type="spellEnd"/>
            <w:r w:rsidRPr="00F46DB9">
              <w:rPr>
                <w:rFonts w:ascii="Garamond" w:hAnsi="Garamond"/>
                <w:b/>
                <w:sz w:val="22"/>
                <w:szCs w:val="22"/>
              </w:rPr>
              <w:t xml:space="preserve"> de la </w:t>
            </w:r>
            <w:proofErr w:type="spellStart"/>
            <w:r w:rsidRPr="00F46DB9">
              <w:rPr>
                <w:rFonts w:ascii="Garamond" w:hAnsi="Garamond"/>
                <w:b/>
                <w:sz w:val="22"/>
                <w:szCs w:val="22"/>
              </w:rPr>
              <w:t>variable</w:t>
            </w:r>
            <w:proofErr w:type="spellEnd"/>
          </w:p>
        </w:tc>
        <w:tc>
          <w:tcPr>
            <w:tcW w:w="900" w:type="dxa"/>
            <w:tcBorders>
              <w:top w:val="nil"/>
              <w:bottom w:val="single" w:sz="4" w:space="0" w:color="auto"/>
            </w:tcBorders>
            <w:shd w:val="clear" w:color="auto" w:fill="auto"/>
          </w:tcPr>
          <w:p w14:paraId="318B2B3B"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Signe</w:t>
            </w:r>
            <w:proofErr w:type="spellEnd"/>
          </w:p>
        </w:tc>
        <w:tc>
          <w:tcPr>
            <w:tcW w:w="720" w:type="dxa"/>
            <w:tcBorders>
              <w:top w:val="nil"/>
              <w:bottom w:val="single" w:sz="4" w:space="0" w:color="auto"/>
            </w:tcBorders>
            <w:shd w:val="clear" w:color="auto" w:fill="auto"/>
          </w:tcPr>
          <w:p w14:paraId="430649D4" w14:textId="77777777" w:rsidR="00432E60" w:rsidRPr="00F46DB9" w:rsidRDefault="00432E60" w:rsidP="00AC68B9">
            <w:pPr>
              <w:rPr>
                <w:rFonts w:ascii="Garamond" w:hAnsi="Garamond"/>
                <w:b/>
                <w:sz w:val="22"/>
                <w:szCs w:val="22"/>
              </w:rPr>
            </w:pPr>
            <w:r w:rsidRPr="00F46DB9">
              <w:rPr>
                <w:rFonts w:ascii="Garamond" w:hAnsi="Garamond"/>
                <w:b/>
                <w:sz w:val="22"/>
                <w:szCs w:val="22"/>
              </w:rPr>
              <w:t>Code</w:t>
            </w:r>
          </w:p>
        </w:tc>
        <w:tc>
          <w:tcPr>
            <w:tcW w:w="4860" w:type="dxa"/>
            <w:tcBorders>
              <w:top w:val="nil"/>
              <w:bottom w:val="single" w:sz="4" w:space="0" w:color="auto"/>
              <w:right w:val="nil"/>
            </w:tcBorders>
            <w:shd w:val="clear" w:color="auto" w:fill="auto"/>
          </w:tcPr>
          <w:p w14:paraId="634B2A39"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Explication</w:t>
            </w:r>
            <w:proofErr w:type="spellEnd"/>
            <w:r w:rsidRPr="00F46DB9">
              <w:rPr>
                <w:rFonts w:ascii="Garamond" w:hAnsi="Garamond"/>
                <w:b/>
                <w:sz w:val="22"/>
                <w:szCs w:val="22"/>
              </w:rPr>
              <w:t xml:space="preserve"> du code</w:t>
            </w:r>
          </w:p>
        </w:tc>
      </w:tr>
      <w:tr w:rsidR="00432E60" w:rsidRPr="00F46DB9" w14:paraId="3D4C76AC" w14:textId="77777777" w:rsidTr="00AC68B9">
        <w:trPr>
          <w:cantSplit/>
          <w:tblHeader/>
        </w:trPr>
        <w:tc>
          <w:tcPr>
            <w:tcW w:w="1198" w:type="dxa"/>
            <w:tcBorders>
              <w:left w:val="nil"/>
              <w:bottom w:val="nil"/>
            </w:tcBorders>
            <w:shd w:val="clear" w:color="auto" w:fill="auto"/>
          </w:tcPr>
          <w:p w14:paraId="6A128B87" w14:textId="77777777" w:rsidR="00432E60" w:rsidRPr="00F46DB9" w:rsidRDefault="00432E60" w:rsidP="00AC68B9">
            <w:pPr>
              <w:rPr>
                <w:rFonts w:ascii="Garamond" w:hAnsi="Garamond"/>
                <w:b/>
                <w:sz w:val="22"/>
                <w:szCs w:val="22"/>
              </w:rPr>
            </w:pPr>
            <w:r w:rsidRPr="00F46DB9">
              <w:rPr>
                <w:rFonts w:ascii="Garamond" w:hAnsi="Garamond"/>
                <w:b/>
                <w:sz w:val="22"/>
                <w:szCs w:val="22"/>
              </w:rPr>
              <w:t>ONAFTS</w:t>
            </w:r>
          </w:p>
        </w:tc>
        <w:tc>
          <w:tcPr>
            <w:tcW w:w="1361" w:type="dxa"/>
            <w:tcBorders>
              <w:bottom w:val="nil"/>
            </w:tcBorders>
            <w:shd w:val="clear" w:color="auto" w:fill="auto"/>
          </w:tcPr>
          <w:p w14:paraId="647FA81C" w14:textId="77777777" w:rsidR="00432E60" w:rsidRPr="00F46DB9" w:rsidRDefault="00432E60" w:rsidP="00AC68B9">
            <w:pPr>
              <w:rPr>
                <w:rFonts w:ascii="Garamond" w:hAnsi="Garamond"/>
                <w:sz w:val="22"/>
                <w:szCs w:val="22"/>
              </w:rPr>
            </w:pPr>
            <w:proofErr w:type="spellStart"/>
            <w:r w:rsidRPr="00F46DB9">
              <w:rPr>
                <w:rFonts w:ascii="Garamond" w:hAnsi="Garamond"/>
                <w:sz w:val="22"/>
                <w:szCs w:val="22"/>
              </w:rPr>
              <w:t>Oui</w:t>
            </w:r>
            <w:proofErr w:type="spellEnd"/>
          </w:p>
        </w:tc>
        <w:tc>
          <w:tcPr>
            <w:tcW w:w="2880" w:type="dxa"/>
            <w:tcBorders>
              <w:bottom w:val="nil"/>
            </w:tcBorders>
            <w:shd w:val="clear" w:color="auto" w:fill="auto"/>
          </w:tcPr>
          <w:p w14:paraId="106133DC" w14:textId="77777777" w:rsidR="00432E60" w:rsidRPr="00F46DB9" w:rsidRDefault="00432E60" w:rsidP="00AC68B9">
            <w:pPr>
              <w:rPr>
                <w:rFonts w:ascii="Garamond" w:hAnsi="Garamond"/>
                <w:sz w:val="22"/>
                <w:szCs w:val="22"/>
              </w:rPr>
            </w:pPr>
            <w:proofErr w:type="spellStart"/>
            <w:r w:rsidRPr="00F46DB9">
              <w:rPr>
                <w:rFonts w:ascii="Garamond" w:hAnsi="Garamond"/>
                <w:sz w:val="22"/>
                <w:szCs w:val="22"/>
              </w:rPr>
              <w:t>Qualité</w:t>
            </w:r>
            <w:proofErr w:type="spellEnd"/>
            <w:r w:rsidRPr="00F46DB9">
              <w:rPr>
                <w:rFonts w:ascii="Garamond" w:hAnsi="Garamond"/>
                <w:sz w:val="22"/>
                <w:szCs w:val="22"/>
              </w:rPr>
              <w:t xml:space="preserve"> de la </w:t>
            </w:r>
            <w:proofErr w:type="spellStart"/>
            <w:r w:rsidRPr="00F46DB9">
              <w:rPr>
                <w:rFonts w:ascii="Garamond" w:hAnsi="Garamond"/>
                <w:sz w:val="22"/>
                <w:szCs w:val="22"/>
              </w:rPr>
              <w:t>personne</w:t>
            </w:r>
            <w:proofErr w:type="spellEnd"/>
          </w:p>
        </w:tc>
        <w:tc>
          <w:tcPr>
            <w:tcW w:w="2340" w:type="dxa"/>
            <w:tcBorders>
              <w:bottom w:val="nil"/>
            </w:tcBorders>
            <w:shd w:val="clear" w:color="auto" w:fill="auto"/>
          </w:tcPr>
          <w:p w14:paraId="7C0F31CB" w14:textId="77777777" w:rsidR="00432E60" w:rsidRPr="00F46DB9" w:rsidRDefault="00432E60" w:rsidP="00AC68B9">
            <w:pPr>
              <w:rPr>
                <w:rFonts w:ascii="Garamond" w:hAnsi="Garamond"/>
                <w:sz w:val="22"/>
                <w:szCs w:val="22"/>
              </w:rPr>
            </w:pPr>
            <w:r w:rsidRPr="00F46DB9">
              <w:rPr>
                <w:rFonts w:ascii="Garamond" w:hAnsi="Garamond"/>
                <w:sz w:val="22"/>
                <w:szCs w:val="22"/>
              </w:rPr>
              <w:t>hoed</w:t>
            </w:r>
          </w:p>
        </w:tc>
        <w:tc>
          <w:tcPr>
            <w:tcW w:w="900" w:type="dxa"/>
            <w:tcBorders>
              <w:bottom w:val="nil"/>
            </w:tcBorders>
            <w:shd w:val="clear" w:color="auto" w:fill="auto"/>
          </w:tcPr>
          <w:p w14:paraId="6DF645C2" w14:textId="77777777" w:rsidR="00432E60" w:rsidRPr="00F46DB9" w:rsidRDefault="00432E60" w:rsidP="00AC68B9">
            <w:pPr>
              <w:jc w:val="center"/>
              <w:rPr>
                <w:rFonts w:ascii="Garamond" w:hAnsi="Garamond"/>
                <w:sz w:val="22"/>
                <w:szCs w:val="22"/>
              </w:rPr>
            </w:pPr>
            <w:r w:rsidRPr="00F46DB9">
              <w:rPr>
                <w:rFonts w:ascii="Garamond" w:hAnsi="Garamond"/>
                <w:sz w:val="22"/>
                <w:szCs w:val="22"/>
              </w:rPr>
              <w:t>=</w:t>
            </w:r>
          </w:p>
        </w:tc>
        <w:tc>
          <w:tcPr>
            <w:tcW w:w="720" w:type="dxa"/>
            <w:tcBorders>
              <w:bottom w:val="nil"/>
            </w:tcBorders>
            <w:shd w:val="clear" w:color="auto" w:fill="auto"/>
          </w:tcPr>
          <w:p w14:paraId="1BDF1DFD" w14:textId="77777777" w:rsidR="00432E60" w:rsidRPr="00F46DB9" w:rsidRDefault="00432E60" w:rsidP="00AC68B9">
            <w:pPr>
              <w:jc w:val="center"/>
              <w:rPr>
                <w:rFonts w:ascii="Garamond" w:hAnsi="Garamond"/>
                <w:sz w:val="22"/>
                <w:szCs w:val="22"/>
              </w:rPr>
            </w:pPr>
            <w:r w:rsidRPr="00F46DB9">
              <w:rPr>
                <w:rFonts w:ascii="Garamond" w:hAnsi="Garamond"/>
                <w:sz w:val="22"/>
                <w:szCs w:val="22"/>
              </w:rPr>
              <w:t>003</w:t>
            </w:r>
          </w:p>
        </w:tc>
        <w:tc>
          <w:tcPr>
            <w:tcW w:w="4860" w:type="dxa"/>
            <w:tcBorders>
              <w:bottom w:val="nil"/>
              <w:right w:val="nil"/>
            </w:tcBorders>
            <w:shd w:val="clear" w:color="auto" w:fill="auto"/>
          </w:tcPr>
          <w:p w14:paraId="598E25C9" w14:textId="77777777" w:rsidR="00432E60" w:rsidRPr="00F46DB9" w:rsidRDefault="00432E60" w:rsidP="00AC68B9">
            <w:pPr>
              <w:rPr>
                <w:rFonts w:ascii="Garamond" w:hAnsi="Garamond"/>
                <w:sz w:val="22"/>
                <w:szCs w:val="22"/>
              </w:rPr>
            </w:pPr>
            <w:r w:rsidRPr="00F46DB9">
              <w:rPr>
                <w:rFonts w:ascii="Garamond" w:hAnsi="Garamond"/>
                <w:sz w:val="22"/>
                <w:szCs w:val="22"/>
              </w:rPr>
              <w:t>enfant bénéficiaire</w:t>
            </w:r>
          </w:p>
        </w:tc>
      </w:tr>
      <w:tr w:rsidR="00432E60" w:rsidRPr="00F46DB9" w14:paraId="328D179E" w14:textId="77777777" w:rsidTr="00AC68B9">
        <w:trPr>
          <w:cantSplit/>
          <w:tblHeader/>
        </w:trPr>
        <w:tc>
          <w:tcPr>
            <w:tcW w:w="1198" w:type="dxa"/>
            <w:tcBorders>
              <w:top w:val="nil"/>
              <w:left w:val="nil"/>
              <w:bottom w:val="nil"/>
            </w:tcBorders>
            <w:shd w:val="clear" w:color="auto" w:fill="auto"/>
          </w:tcPr>
          <w:p w14:paraId="3971787B" w14:textId="77777777" w:rsidR="00432E60" w:rsidRPr="00F46DB9" w:rsidRDefault="00432E60" w:rsidP="00AC68B9">
            <w:pPr>
              <w:rPr>
                <w:rFonts w:ascii="Garamond" w:hAnsi="Garamond"/>
                <w:b/>
                <w:sz w:val="22"/>
                <w:szCs w:val="22"/>
              </w:rPr>
            </w:pPr>
          </w:p>
        </w:tc>
        <w:tc>
          <w:tcPr>
            <w:tcW w:w="1361" w:type="dxa"/>
            <w:tcBorders>
              <w:top w:val="nil"/>
              <w:bottom w:val="nil"/>
            </w:tcBorders>
            <w:shd w:val="clear" w:color="auto" w:fill="auto"/>
          </w:tcPr>
          <w:p w14:paraId="5127D1E9" w14:textId="77777777" w:rsidR="00432E60" w:rsidRPr="00F46DB9" w:rsidRDefault="00432E60" w:rsidP="00AC68B9">
            <w:pPr>
              <w:rPr>
                <w:rFonts w:ascii="Garamond" w:hAnsi="Garamond"/>
                <w:sz w:val="22"/>
                <w:szCs w:val="22"/>
              </w:rPr>
            </w:pPr>
          </w:p>
        </w:tc>
        <w:tc>
          <w:tcPr>
            <w:tcW w:w="2880" w:type="dxa"/>
            <w:tcBorders>
              <w:top w:val="nil"/>
              <w:bottom w:val="nil"/>
            </w:tcBorders>
            <w:shd w:val="clear" w:color="auto" w:fill="auto"/>
          </w:tcPr>
          <w:p w14:paraId="7FACBF91" w14:textId="77777777" w:rsidR="00432E60" w:rsidRPr="00F46DB9" w:rsidRDefault="00432E60" w:rsidP="00AC68B9">
            <w:pPr>
              <w:rPr>
                <w:rFonts w:ascii="Garamond" w:hAnsi="Garamond"/>
                <w:sz w:val="22"/>
                <w:szCs w:val="22"/>
              </w:rPr>
            </w:pPr>
          </w:p>
        </w:tc>
        <w:tc>
          <w:tcPr>
            <w:tcW w:w="2340" w:type="dxa"/>
            <w:tcBorders>
              <w:top w:val="nil"/>
              <w:bottom w:val="nil"/>
            </w:tcBorders>
            <w:shd w:val="clear" w:color="auto" w:fill="auto"/>
          </w:tcPr>
          <w:p w14:paraId="213E1B68" w14:textId="77777777" w:rsidR="00432E60" w:rsidRPr="00F46DB9" w:rsidRDefault="00432E60" w:rsidP="00AC68B9">
            <w:pPr>
              <w:rPr>
                <w:rFonts w:ascii="Garamond" w:hAnsi="Garamond"/>
                <w:sz w:val="22"/>
                <w:szCs w:val="22"/>
              </w:rPr>
            </w:pPr>
          </w:p>
        </w:tc>
        <w:tc>
          <w:tcPr>
            <w:tcW w:w="900" w:type="dxa"/>
            <w:tcBorders>
              <w:top w:val="nil"/>
              <w:bottom w:val="nil"/>
            </w:tcBorders>
            <w:shd w:val="clear" w:color="auto" w:fill="auto"/>
          </w:tcPr>
          <w:p w14:paraId="66AE36D3" w14:textId="77777777" w:rsidR="00432E60" w:rsidRPr="00F46DB9" w:rsidRDefault="00432E60" w:rsidP="00AC68B9">
            <w:pPr>
              <w:jc w:val="center"/>
              <w:rPr>
                <w:rFonts w:ascii="Garamond" w:hAnsi="Garamond"/>
                <w:sz w:val="22"/>
                <w:szCs w:val="22"/>
              </w:rPr>
            </w:pPr>
          </w:p>
        </w:tc>
        <w:tc>
          <w:tcPr>
            <w:tcW w:w="720" w:type="dxa"/>
            <w:tcBorders>
              <w:top w:val="nil"/>
              <w:bottom w:val="nil"/>
            </w:tcBorders>
            <w:shd w:val="clear" w:color="auto" w:fill="auto"/>
          </w:tcPr>
          <w:p w14:paraId="447A38E2" w14:textId="77777777" w:rsidR="00432E60" w:rsidRPr="00F46DB9" w:rsidRDefault="00432E60" w:rsidP="00AC68B9">
            <w:pPr>
              <w:jc w:val="center"/>
              <w:rPr>
                <w:rFonts w:ascii="Garamond" w:hAnsi="Garamond"/>
                <w:sz w:val="22"/>
                <w:szCs w:val="22"/>
              </w:rPr>
            </w:pPr>
            <w:r w:rsidRPr="00F46DB9">
              <w:rPr>
                <w:rFonts w:ascii="Garamond" w:hAnsi="Garamond"/>
                <w:sz w:val="22"/>
                <w:szCs w:val="22"/>
              </w:rPr>
              <w:t>104</w:t>
            </w:r>
          </w:p>
        </w:tc>
        <w:tc>
          <w:tcPr>
            <w:tcW w:w="4860" w:type="dxa"/>
            <w:tcBorders>
              <w:top w:val="nil"/>
              <w:bottom w:val="nil"/>
              <w:right w:val="nil"/>
            </w:tcBorders>
            <w:shd w:val="clear" w:color="auto" w:fill="auto"/>
          </w:tcPr>
          <w:p w14:paraId="1FE51616" w14:textId="77777777" w:rsidR="00432E60" w:rsidRPr="00F46DB9" w:rsidRDefault="00432E60" w:rsidP="00AC68B9">
            <w:pPr>
              <w:rPr>
                <w:rFonts w:ascii="Garamond" w:hAnsi="Garamond"/>
                <w:sz w:val="22"/>
                <w:szCs w:val="22"/>
              </w:rPr>
            </w:pPr>
            <w:r w:rsidRPr="00F46DB9">
              <w:rPr>
                <w:rFonts w:ascii="Garamond" w:hAnsi="Garamond"/>
                <w:sz w:val="22"/>
                <w:szCs w:val="22"/>
              </w:rPr>
              <w:t>enfant bénéficiaire</w:t>
            </w:r>
          </w:p>
        </w:tc>
      </w:tr>
    </w:tbl>
    <w:p w14:paraId="69CFE921" w14:textId="77777777" w:rsidR="00432E60" w:rsidRPr="00F46DB9" w:rsidRDefault="00432E60" w:rsidP="00432E60">
      <w:pPr>
        <w:rPr>
          <w:rFonts w:ascii="Garamond" w:hAnsi="Garamond"/>
          <w:sz w:val="22"/>
          <w:szCs w:val="22"/>
        </w:rPr>
      </w:pPr>
      <w:r w:rsidRPr="00F46DB9">
        <w:rPr>
          <w:rFonts w:ascii="Garamond" w:hAnsi="Garamond"/>
          <w:sz w:val="22"/>
          <w:szCs w:val="22"/>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432E60" w:rsidRPr="00F46DB9" w14:paraId="20C74870" w14:textId="77777777" w:rsidTr="00AC68B9">
        <w:trPr>
          <w:cantSplit/>
          <w:trHeight w:val="249"/>
          <w:tblHeader/>
        </w:trPr>
        <w:tc>
          <w:tcPr>
            <w:tcW w:w="1198" w:type="dxa"/>
            <w:tcBorders>
              <w:top w:val="nil"/>
              <w:left w:val="nil"/>
              <w:bottom w:val="single" w:sz="4" w:space="0" w:color="auto"/>
            </w:tcBorders>
            <w:shd w:val="clear" w:color="auto" w:fill="auto"/>
          </w:tcPr>
          <w:p w14:paraId="682F83EF" w14:textId="77777777" w:rsidR="00432E60" w:rsidRPr="00F46DB9" w:rsidRDefault="00432E60" w:rsidP="00AC68B9">
            <w:pPr>
              <w:rPr>
                <w:rFonts w:ascii="Garamond" w:hAnsi="Garamond"/>
                <w:b/>
                <w:sz w:val="22"/>
                <w:szCs w:val="22"/>
              </w:rPr>
            </w:pPr>
            <w:r w:rsidRPr="00F46DB9">
              <w:rPr>
                <w:rFonts w:ascii="Garamond" w:hAnsi="Garamond"/>
                <w:b/>
                <w:sz w:val="22"/>
                <w:szCs w:val="22"/>
              </w:rPr>
              <w:t>Fichier</w:t>
            </w:r>
          </w:p>
        </w:tc>
        <w:tc>
          <w:tcPr>
            <w:tcW w:w="1361" w:type="dxa"/>
            <w:tcBorders>
              <w:top w:val="nil"/>
              <w:bottom w:val="single" w:sz="4" w:space="0" w:color="auto"/>
            </w:tcBorders>
            <w:shd w:val="clear" w:color="auto" w:fill="auto"/>
          </w:tcPr>
          <w:p w14:paraId="01E545B7"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occurrence</w:t>
            </w:r>
            <w:proofErr w:type="spellEnd"/>
          </w:p>
        </w:tc>
        <w:tc>
          <w:tcPr>
            <w:tcW w:w="2880" w:type="dxa"/>
            <w:tcBorders>
              <w:top w:val="nil"/>
              <w:bottom w:val="single" w:sz="4" w:space="0" w:color="auto"/>
            </w:tcBorders>
            <w:shd w:val="clear" w:color="auto" w:fill="auto"/>
          </w:tcPr>
          <w:p w14:paraId="53B02172" w14:textId="77777777" w:rsidR="00432E60" w:rsidRPr="00F46DB9" w:rsidRDefault="00432E60" w:rsidP="00AC68B9">
            <w:pPr>
              <w:rPr>
                <w:rFonts w:ascii="Garamond" w:hAnsi="Garamond"/>
                <w:b/>
                <w:sz w:val="22"/>
                <w:szCs w:val="22"/>
              </w:rPr>
            </w:pPr>
            <w:r w:rsidRPr="00F46DB9">
              <w:rPr>
                <w:rFonts w:ascii="Garamond" w:hAnsi="Garamond"/>
                <w:b/>
                <w:sz w:val="22"/>
                <w:szCs w:val="22"/>
              </w:rPr>
              <w:t xml:space="preserve">Nom de la </w:t>
            </w:r>
            <w:proofErr w:type="spellStart"/>
            <w:r w:rsidRPr="00F46DB9">
              <w:rPr>
                <w:rFonts w:ascii="Garamond" w:hAnsi="Garamond"/>
                <w:b/>
                <w:sz w:val="22"/>
                <w:szCs w:val="22"/>
              </w:rPr>
              <w:t>variable</w:t>
            </w:r>
            <w:proofErr w:type="spellEnd"/>
          </w:p>
        </w:tc>
        <w:tc>
          <w:tcPr>
            <w:tcW w:w="2340" w:type="dxa"/>
            <w:tcBorders>
              <w:top w:val="nil"/>
              <w:bottom w:val="single" w:sz="4" w:space="0" w:color="auto"/>
            </w:tcBorders>
            <w:shd w:val="clear" w:color="auto" w:fill="auto"/>
          </w:tcPr>
          <w:p w14:paraId="26FFF373"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Abréviation</w:t>
            </w:r>
            <w:proofErr w:type="spellEnd"/>
            <w:r w:rsidRPr="00F46DB9">
              <w:rPr>
                <w:rFonts w:ascii="Garamond" w:hAnsi="Garamond"/>
                <w:b/>
                <w:sz w:val="22"/>
                <w:szCs w:val="22"/>
              </w:rPr>
              <w:t xml:space="preserve"> de la </w:t>
            </w:r>
            <w:proofErr w:type="spellStart"/>
            <w:r w:rsidRPr="00F46DB9">
              <w:rPr>
                <w:rFonts w:ascii="Garamond" w:hAnsi="Garamond"/>
                <w:b/>
                <w:sz w:val="22"/>
                <w:szCs w:val="22"/>
              </w:rPr>
              <w:t>variable</w:t>
            </w:r>
            <w:proofErr w:type="spellEnd"/>
          </w:p>
        </w:tc>
        <w:tc>
          <w:tcPr>
            <w:tcW w:w="900" w:type="dxa"/>
            <w:tcBorders>
              <w:top w:val="nil"/>
              <w:bottom w:val="single" w:sz="4" w:space="0" w:color="auto"/>
            </w:tcBorders>
            <w:shd w:val="clear" w:color="auto" w:fill="auto"/>
          </w:tcPr>
          <w:p w14:paraId="442B55DF"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Signe</w:t>
            </w:r>
            <w:proofErr w:type="spellEnd"/>
          </w:p>
        </w:tc>
        <w:tc>
          <w:tcPr>
            <w:tcW w:w="720" w:type="dxa"/>
            <w:tcBorders>
              <w:top w:val="nil"/>
              <w:bottom w:val="single" w:sz="4" w:space="0" w:color="auto"/>
            </w:tcBorders>
            <w:shd w:val="clear" w:color="auto" w:fill="auto"/>
          </w:tcPr>
          <w:p w14:paraId="4D8A36B6" w14:textId="77777777" w:rsidR="00432E60" w:rsidRPr="00F46DB9" w:rsidRDefault="00432E60" w:rsidP="00AC68B9">
            <w:pPr>
              <w:rPr>
                <w:rFonts w:ascii="Garamond" w:hAnsi="Garamond"/>
                <w:b/>
                <w:sz w:val="22"/>
                <w:szCs w:val="22"/>
              </w:rPr>
            </w:pPr>
            <w:r w:rsidRPr="00F46DB9">
              <w:rPr>
                <w:rFonts w:ascii="Garamond" w:hAnsi="Garamond"/>
                <w:b/>
                <w:sz w:val="22"/>
                <w:szCs w:val="22"/>
              </w:rPr>
              <w:t>Code</w:t>
            </w:r>
          </w:p>
        </w:tc>
        <w:tc>
          <w:tcPr>
            <w:tcW w:w="4860" w:type="dxa"/>
            <w:tcBorders>
              <w:top w:val="nil"/>
              <w:bottom w:val="single" w:sz="4" w:space="0" w:color="auto"/>
              <w:right w:val="nil"/>
            </w:tcBorders>
            <w:shd w:val="clear" w:color="auto" w:fill="auto"/>
          </w:tcPr>
          <w:p w14:paraId="4A61B0C5"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Explication</w:t>
            </w:r>
            <w:proofErr w:type="spellEnd"/>
            <w:r w:rsidRPr="00F46DB9">
              <w:rPr>
                <w:rFonts w:ascii="Garamond" w:hAnsi="Garamond"/>
                <w:b/>
                <w:sz w:val="22"/>
                <w:szCs w:val="22"/>
              </w:rPr>
              <w:t xml:space="preserve"> du code</w:t>
            </w:r>
          </w:p>
        </w:tc>
      </w:tr>
      <w:tr w:rsidR="00432E60" w:rsidRPr="00F46DB9" w14:paraId="166CD101" w14:textId="77777777" w:rsidTr="00AC68B9">
        <w:trPr>
          <w:cantSplit/>
          <w:tblHeader/>
        </w:trPr>
        <w:tc>
          <w:tcPr>
            <w:tcW w:w="1198" w:type="dxa"/>
            <w:tcBorders>
              <w:left w:val="nil"/>
              <w:bottom w:val="nil"/>
            </w:tcBorders>
            <w:shd w:val="clear" w:color="auto" w:fill="auto"/>
          </w:tcPr>
          <w:p w14:paraId="1832C67C" w14:textId="77777777" w:rsidR="00432E60" w:rsidRPr="00F46DB9" w:rsidRDefault="00432E60" w:rsidP="00AC68B9">
            <w:pPr>
              <w:rPr>
                <w:rFonts w:ascii="Garamond" w:hAnsi="Garamond"/>
                <w:b/>
                <w:sz w:val="22"/>
                <w:szCs w:val="22"/>
              </w:rPr>
            </w:pPr>
            <w:r w:rsidRPr="00F46DB9">
              <w:rPr>
                <w:rFonts w:ascii="Garamond" w:hAnsi="Garamond"/>
                <w:b/>
                <w:sz w:val="22"/>
                <w:szCs w:val="22"/>
              </w:rPr>
              <w:t>INASTI-AF</w:t>
            </w:r>
          </w:p>
        </w:tc>
        <w:tc>
          <w:tcPr>
            <w:tcW w:w="1361" w:type="dxa"/>
            <w:tcBorders>
              <w:bottom w:val="nil"/>
            </w:tcBorders>
            <w:shd w:val="clear" w:color="auto" w:fill="auto"/>
          </w:tcPr>
          <w:p w14:paraId="6EF535B2" w14:textId="77777777" w:rsidR="00432E60" w:rsidRPr="00F46DB9" w:rsidRDefault="00432E60" w:rsidP="00AC68B9">
            <w:pPr>
              <w:rPr>
                <w:rFonts w:ascii="Garamond" w:hAnsi="Garamond"/>
                <w:sz w:val="22"/>
                <w:szCs w:val="22"/>
              </w:rPr>
            </w:pPr>
            <w:proofErr w:type="spellStart"/>
            <w:r w:rsidRPr="00F46DB9">
              <w:rPr>
                <w:rFonts w:ascii="Garamond" w:hAnsi="Garamond"/>
                <w:sz w:val="22"/>
                <w:szCs w:val="22"/>
              </w:rPr>
              <w:t>oui</w:t>
            </w:r>
            <w:proofErr w:type="spellEnd"/>
            <w:r w:rsidRPr="00F46DB9">
              <w:rPr>
                <w:rStyle w:val="FootnoteReference"/>
                <w:rFonts w:ascii="Garamond" w:hAnsi="Garamond"/>
                <w:sz w:val="22"/>
                <w:szCs w:val="22"/>
              </w:rPr>
              <w:footnoteReference w:id="105"/>
            </w:r>
          </w:p>
        </w:tc>
        <w:tc>
          <w:tcPr>
            <w:tcW w:w="2880" w:type="dxa"/>
            <w:tcBorders>
              <w:bottom w:val="nil"/>
            </w:tcBorders>
            <w:shd w:val="clear" w:color="auto" w:fill="auto"/>
          </w:tcPr>
          <w:p w14:paraId="5019E5C6" w14:textId="77777777" w:rsidR="00432E60" w:rsidRPr="00F46DB9" w:rsidRDefault="00432E60" w:rsidP="00AC68B9">
            <w:pPr>
              <w:rPr>
                <w:rFonts w:ascii="Garamond" w:hAnsi="Garamond"/>
                <w:sz w:val="22"/>
                <w:szCs w:val="22"/>
              </w:rPr>
            </w:pPr>
          </w:p>
        </w:tc>
        <w:tc>
          <w:tcPr>
            <w:tcW w:w="2340" w:type="dxa"/>
            <w:tcBorders>
              <w:bottom w:val="nil"/>
            </w:tcBorders>
            <w:shd w:val="clear" w:color="auto" w:fill="auto"/>
          </w:tcPr>
          <w:p w14:paraId="0C90BD5E" w14:textId="77777777" w:rsidR="00432E60" w:rsidRPr="00F46DB9" w:rsidRDefault="00432E60" w:rsidP="00AC68B9">
            <w:pPr>
              <w:rPr>
                <w:rFonts w:ascii="Garamond" w:hAnsi="Garamond"/>
                <w:sz w:val="22"/>
                <w:szCs w:val="22"/>
              </w:rPr>
            </w:pPr>
          </w:p>
        </w:tc>
        <w:tc>
          <w:tcPr>
            <w:tcW w:w="900" w:type="dxa"/>
            <w:tcBorders>
              <w:bottom w:val="nil"/>
            </w:tcBorders>
            <w:shd w:val="clear" w:color="auto" w:fill="auto"/>
          </w:tcPr>
          <w:p w14:paraId="27BD69DC" w14:textId="77777777" w:rsidR="00432E60" w:rsidRPr="00F46DB9" w:rsidRDefault="00432E60" w:rsidP="00AC68B9">
            <w:pPr>
              <w:jc w:val="center"/>
              <w:rPr>
                <w:rFonts w:ascii="Garamond" w:hAnsi="Garamond"/>
                <w:sz w:val="22"/>
                <w:szCs w:val="22"/>
              </w:rPr>
            </w:pPr>
          </w:p>
        </w:tc>
        <w:tc>
          <w:tcPr>
            <w:tcW w:w="720" w:type="dxa"/>
            <w:tcBorders>
              <w:bottom w:val="nil"/>
            </w:tcBorders>
            <w:shd w:val="clear" w:color="auto" w:fill="auto"/>
          </w:tcPr>
          <w:p w14:paraId="2892E4EE" w14:textId="77777777" w:rsidR="00432E60" w:rsidRPr="00F46DB9" w:rsidRDefault="00432E60" w:rsidP="00AC68B9">
            <w:pPr>
              <w:jc w:val="center"/>
              <w:rPr>
                <w:rFonts w:ascii="Garamond" w:hAnsi="Garamond"/>
                <w:sz w:val="22"/>
                <w:szCs w:val="22"/>
              </w:rPr>
            </w:pPr>
          </w:p>
        </w:tc>
        <w:tc>
          <w:tcPr>
            <w:tcW w:w="4860" w:type="dxa"/>
            <w:tcBorders>
              <w:bottom w:val="nil"/>
              <w:right w:val="nil"/>
            </w:tcBorders>
            <w:shd w:val="clear" w:color="auto" w:fill="auto"/>
          </w:tcPr>
          <w:p w14:paraId="2665474B" w14:textId="77777777" w:rsidR="00432E60" w:rsidRPr="00F46DB9" w:rsidRDefault="00432E60" w:rsidP="00AC68B9">
            <w:pPr>
              <w:rPr>
                <w:rFonts w:ascii="Garamond" w:hAnsi="Garamond"/>
                <w:sz w:val="22"/>
                <w:szCs w:val="22"/>
              </w:rPr>
            </w:pPr>
          </w:p>
        </w:tc>
      </w:tr>
    </w:tbl>
    <w:p w14:paraId="679AD526" w14:textId="77777777" w:rsidR="00432E60" w:rsidRPr="00F46DB9" w:rsidRDefault="00432E60" w:rsidP="00432E60">
      <w:pPr>
        <w:rPr>
          <w:sz w:val="22"/>
          <w:szCs w:val="22"/>
        </w:rPr>
      </w:pPr>
    </w:p>
    <w:p w14:paraId="39EFFF14" w14:textId="77777777" w:rsidR="00432E60" w:rsidRPr="00F46DB9" w:rsidRDefault="00432E60" w:rsidP="00432E60">
      <w:pPr>
        <w:rPr>
          <w:sz w:val="22"/>
          <w:szCs w:val="22"/>
        </w:rPr>
      </w:pPr>
      <w:r w:rsidRPr="00F46DB9">
        <w:rPr>
          <w:sz w:val="22"/>
          <w:szCs w:val="22"/>
        </w:rPr>
        <w:t>Du 01/07/2014 – 31/12/2018:</w:t>
      </w:r>
    </w:p>
    <w:p w14:paraId="471967CD" w14:textId="77777777" w:rsidR="00432E60" w:rsidRPr="00F46DB9" w:rsidRDefault="00432E60" w:rsidP="00432E60">
      <w:pPr>
        <w:rPr>
          <w:sz w:val="22"/>
          <w:szCs w:val="22"/>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265"/>
        <w:gridCol w:w="2821"/>
        <w:gridCol w:w="2293"/>
        <w:gridCol w:w="885"/>
        <w:gridCol w:w="709"/>
        <w:gridCol w:w="4757"/>
      </w:tblGrid>
      <w:tr w:rsidR="00432E60" w:rsidRPr="00F46DB9" w14:paraId="4949AE5C" w14:textId="77777777" w:rsidTr="00AC68B9">
        <w:trPr>
          <w:cantSplit/>
          <w:trHeight w:val="249"/>
          <w:tblHeader/>
        </w:trPr>
        <w:tc>
          <w:tcPr>
            <w:tcW w:w="1248" w:type="dxa"/>
            <w:tcBorders>
              <w:top w:val="nil"/>
              <w:left w:val="nil"/>
              <w:bottom w:val="single" w:sz="4" w:space="0" w:color="auto"/>
            </w:tcBorders>
            <w:shd w:val="clear" w:color="auto" w:fill="auto"/>
          </w:tcPr>
          <w:p w14:paraId="34AFEC87" w14:textId="77777777" w:rsidR="00432E60" w:rsidRPr="00F46DB9" w:rsidRDefault="00432E60" w:rsidP="00AC68B9">
            <w:pPr>
              <w:rPr>
                <w:rFonts w:ascii="Garamond" w:hAnsi="Garamond"/>
                <w:b/>
                <w:sz w:val="22"/>
                <w:szCs w:val="22"/>
              </w:rPr>
            </w:pPr>
            <w:r w:rsidRPr="00F46DB9">
              <w:rPr>
                <w:rFonts w:ascii="Garamond" w:hAnsi="Garamond"/>
                <w:b/>
                <w:sz w:val="22"/>
                <w:szCs w:val="22"/>
              </w:rPr>
              <w:t>Fichier</w:t>
            </w:r>
          </w:p>
        </w:tc>
        <w:tc>
          <w:tcPr>
            <w:tcW w:w="1265" w:type="dxa"/>
            <w:tcBorders>
              <w:top w:val="nil"/>
              <w:bottom w:val="single" w:sz="4" w:space="0" w:color="auto"/>
            </w:tcBorders>
            <w:shd w:val="clear" w:color="auto" w:fill="auto"/>
          </w:tcPr>
          <w:p w14:paraId="5C11D4B4"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3319D92E" w14:textId="77777777" w:rsidR="00432E60" w:rsidRPr="00F46DB9" w:rsidRDefault="00432E60" w:rsidP="00AC68B9">
            <w:pPr>
              <w:rPr>
                <w:rFonts w:ascii="Garamond" w:hAnsi="Garamond"/>
                <w:b/>
                <w:sz w:val="22"/>
                <w:szCs w:val="22"/>
              </w:rPr>
            </w:pPr>
            <w:r w:rsidRPr="00F46DB9">
              <w:rPr>
                <w:rFonts w:ascii="Garamond" w:hAnsi="Garamond"/>
                <w:b/>
                <w:sz w:val="22"/>
                <w:szCs w:val="22"/>
              </w:rPr>
              <w:t xml:space="preserve">Nom de la </w:t>
            </w:r>
            <w:proofErr w:type="spellStart"/>
            <w:r w:rsidRPr="00F46DB9">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01AD80BF"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Abréviation</w:t>
            </w:r>
            <w:proofErr w:type="spellEnd"/>
            <w:r w:rsidRPr="00F46DB9">
              <w:rPr>
                <w:rFonts w:ascii="Garamond" w:hAnsi="Garamond"/>
                <w:b/>
                <w:sz w:val="22"/>
                <w:szCs w:val="22"/>
              </w:rPr>
              <w:t xml:space="preserve"> de la </w:t>
            </w:r>
            <w:proofErr w:type="spellStart"/>
            <w:r w:rsidRPr="00F46DB9">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7830DA5A"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0535AD08" w14:textId="77777777" w:rsidR="00432E60" w:rsidRPr="00F46DB9" w:rsidRDefault="00432E60" w:rsidP="00AC68B9">
            <w:pPr>
              <w:rPr>
                <w:rFonts w:ascii="Garamond" w:hAnsi="Garamond"/>
                <w:b/>
                <w:sz w:val="22"/>
                <w:szCs w:val="22"/>
              </w:rPr>
            </w:pPr>
            <w:r w:rsidRPr="00F46DB9">
              <w:rPr>
                <w:rFonts w:ascii="Garamond" w:hAnsi="Garamond"/>
                <w:b/>
                <w:sz w:val="22"/>
                <w:szCs w:val="22"/>
              </w:rPr>
              <w:t>Code</w:t>
            </w:r>
          </w:p>
        </w:tc>
        <w:tc>
          <w:tcPr>
            <w:tcW w:w="4757" w:type="dxa"/>
            <w:tcBorders>
              <w:top w:val="nil"/>
              <w:bottom w:val="single" w:sz="4" w:space="0" w:color="auto"/>
              <w:right w:val="nil"/>
            </w:tcBorders>
            <w:shd w:val="clear" w:color="auto" w:fill="auto"/>
          </w:tcPr>
          <w:p w14:paraId="773BB989"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Explication</w:t>
            </w:r>
            <w:proofErr w:type="spellEnd"/>
            <w:r w:rsidRPr="00F46DB9">
              <w:rPr>
                <w:rFonts w:ascii="Garamond" w:hAnsi="Garamond"/>
                <w:b/>
                <w:sz w:val="22"/>
                <w:szCs w:val="22"/>
              </w:rPr>
              <w:t xml:space="preserve"> du code</w:t>
            </w:r>
          </w:p>
        </w:tc>
      </w:tr>
      <w:tr w:rsidR="00432E60" w:rsidRPr="00F46DB9" w14:paraId="07AAAA73" w14:textId="77777777" w:rsidTr="00AC68B9">
        <w:trPr>
          <w:cantSplit/>
          <w:tblHeader/>
        </w:trPr>
        <w:tc>
          <w:tcPr>
            <w:tcW w:w="1248" w:type="dxa"/>
            <w:tcBorders>
              <w:left w:val="nil"/>
              <w:bottom w:val="nil"/>
            </w:tcBorders>
            <w:shd w:val="clear" w:color="auto" w:fill="auto"/>
          </w:tcPr>
          <w:p w14:paraId="2AB2E759" w14:textId="77777777" w:rsidR="00432E60" w:rsidRPr="00F46DB9" w:rsidRDefault="00432E60" w:rsidP="00AC68B9">
            <w:pPr>
              <w:rPr>
                <w:rFonts w:ascii="Garamond" w:hAnsi="Garamond"/>
                <w:b/>
                <w:sz w:val="22"/>
                <w:szCs w:val="22"/>
              </w:rPr>
            </w:pPr>
            <w:r w:rsidRPr="00F46DB9">
              <w:rPr>
                <w:rFonts w:ascii="Garamond" w:hAnsi="Garamond"/>
                <w:b/>
                <w:sz w:val="22"/>
                <w:szCs w:val="22"/>
              </w:rPr>
              <w:t>FAMIFED</w:t>
            </w:r>
          </w:p>
        </w:tc>
        <w:tc>
          <w:tcPr>
            <w:tcW w:w="1265" w:type="dxa"/>
            <w:tcBorders>
              <w:bottom w:val="nil"/>
            </w:tcBorders>
            <w:shd w:val="clear" w:color="auto" w:fill="auto"/>
          </w:tcPr>
          <w:p w14:paraId="2C6218B3" w14:textId="77777777" w:rsidR="00432E60" w:rsidRPr="00F46DB9" w:rsidRDefault="00432E60" w:rsidP="00AC68B9">
            <w:pPr>
              <w:rPr>
                <w:rFonts w:ascii="Garamond" w:hAnsi="Garamond"/>
                <w:sz w:val="22"/>
                <w:szCs w:val="22"/>
              </w:rPr>
            </w:pPr>
            <w:r w:rsidRPr="00F46DB9">
              <w:rPr>
                <w:rFonts w:ascii="Garamond" w:hAnsi="Garamond"/>
                <w:sz w:val="22"/>
                <w:szCs w:val="22"/>
              </w:rPr>
              <w:t>ja</w:t>
            </w:r>
          </w:p>
        </w:tc>
        <w:tc>
          <w:tcPr>
            <w:tcW w:w="2821" w:type="dxa"/>
            <w:tcBorders>
              <w:bottom w:val="nil"/>
            </w:tcBorders>
            <w:shd w:val="clear" w:color="auto" w:fill="auto"/>
          </w:tcPr>
          <w:p w14:paraId="4A5A5CEC" w14:textId="77777777" w:rsidR="00432E60" w:rsidRPr="00F46DB9" w:rsidRDefault="00432E60" w:rsidP="00AC68B9">
            <w:pPr>
              <w:rPr>
                <w:rFonts w:ascii="Garamond" w:hAnsi="Garamond"/>
                <w:sz w:val="22"/>
                <w:szCs w:val="22"/>
              </w:rPr>
            </w:pPr>
            <w:proofErr w:type="spellStart"/>
            <w:r w:rsidRPr="00F46DB9">
              <w:rPr>
                <w:rFonts w:ascii="Garamond" w:hAnsi="Garamond"/>
                <w:sz w:val="22"/>
                <w:szCs w:val="22"/>
              </w:rPr>
              <w:t>Qualité</w:t>
            </w:r>
            <w:proofErr w:type="spellEnd"/>
            <w:r w:rsidRPr="00F46DB9">
              <w:rPr>
                <w:rFonts w:ascii="Garamond" w:hAnsi="Garamond"/>
                <w:sz w:val="22"/>
                <w:szCs w:val="22"/>
              </w:rPr>
              <w:t xml:space="preserve"> de la </w:t>
            </w:r>
            <w:proofErr w:type="spellStart"/>
            <w:r w:rsidRPr="00F46DB9">
              <w:rPr>
                <w:rFonts w:ascii="Garamond" w:hAnsi="Garamond"/>
                <w:sz w:val="22"/>
                <w:szCs w:val="22"/>
              </w:rPr>
              <w:t>personne</w:t>
            </w:r>
            <w:proofErr w:type="spellEnd"/>
          </w:p>
        </w:tc>
        <w:tc>
          <w:tcPr>
            <w:tcW w:w="2293" w:type="dxa"/>
            <w:tcBorders>
              <w:bottom w:val="nil"/>
            </w:tcBorders>
            <w:shd w:val="clear" w:color="auto" w:fill="auto"/>
          </w:tcPr>
          <w:p w14:paraId="07ABB808" w14:textId="77777777" w:rsidR="00432E60" w:rsidRPr="00F46DB9" w:rsidRDefault="00432E60" w:rsidP="00AC68B9">
            <w:pPr>
              <w:rPr>
                <w:rFonts w:ascii="Garamond" w:hAnsi="Garamond"/>
                <w:sz w:val="22"/>
                <w:szCs w:val="22"/>
              </w:rPr>
            </w:pPr>
            <w:r w:rsidRPr="00F46DB9">
              <w:rPr>
                <w:rFonts w:ascii="Garamond" w:hAnsi="Garamond"/>
                <w:sz w:val="22"/>
                <w:szCs w:val="22"/>
              </w:rPr>
              <w:t>hoed</w:t>
            </w:r>
          </w:p>
        </w:tc>
        <w:tc>
          <w:tcPr>
            <w:tcW w:w="885" w:type="dxa"/>
            <w:tcBorders>
              <w:bottom w:val="nil"/>
            </w:tcBorders>
            <w:shd w:val="clear" w:color="auto" w:fill="auto"/>
          </w:tcPr>
          <w:p w14:paraId="61BFCCC4" w14:textId="77777777" w:rsidR="00432E60" w:rsidRPr="00F46DB9" w:rsidRDefault="00432E60" w:rsidP="00AC68B9">
            <w:pPr>
              <w:jc w:val="center"/>
              <w:rPr>
                <w:rFonts w:ascii="Garamond" w:hAnsi="Garamond"/>
                <w:sz w:val="22"/>
                <w:szCs w:val="22"/>
              </w:rPr>
            </w:pPr>
            <w:r w:rsidRPr="00F46DB9">
              <w:rPr>
                <w:rFonts w:ascii="Garamond" w:hAnsi="Garamond"/>
                <w:sz w:val="22"/>
                <w:szCs w:val="22"/>
              </w:rPr>
              <w:t>=</w:t>
            </w:r>
          </w:p>
        </w:tc>
        <w:tc>
          <w:tcPr>
            <w:tcW w:w="709" w:type="dxa"/>
            <w:tcBorders>
              <w:bottom w:val="nil"/>
            </w:tcBorders>
            <w:shd w:val="clear" w:color="auto" w:fill="auto"/>
          </w:tcPr>
          <w:p w14:paraId="161F6E72" w14:textId="77777777" w:rsidR="00432E60" w:rsidRPr="00F46DB9" w:rsidRDefault="00432E60" w:rsidP="00AC68B9">
            <w:pPr>
              <w:rPr>
                <w:rFonts w:ascii="Garamond" w:hAnsi="Garamond"/>
                <w:sz w:val="22"/>
                <w:szCs w:val="22"/>
              </w:rPr>
            </w:pPr>
            <w:r w:rsidRPr="00F46DB9">
              <w:rPr>
                <w:rFonts w:ascii="Garamond" w:hAnsi="Garamond"/>
                <w:sz w:val="22"/>
                <w:szCs w:val="22"/>
              </w:rPr>
              <w:t>104</w:t>
            </w:r>
          </w:p>
        </w:tc>
        <w:tc>
          <w:tcPr>
            <w:tcW w:w="4757" w:type="dxa"/>
            <w:tcBorders>
              <w:bottom w:val="nil"/>
              <w:right w:val="nil"/>
            </w:tcBorders>
            <w:shd w:val="clear" w:color="auto" w:fill="auto"/>
          </w:tcPr>
          <w:p w14:paraId="4EDCCCD3" w14:textId="77777777" w:rsidR="00432E60" w:rsidRPr="00F46DB9" w:rsidRDefault="00432E60" w:rsidP="00AC68B9">
            <w:pPr>
              <w:rPr>
                <w:rFonts w:ascii="Garamond" w:hAnsi="Garamond"/>
                <w:sz w:val="22"/>
                <w:szCs w:val="22"/>
              </w:rPr>
            </w:pPr>
            <w:r w:rsidRPr="00F46DB9">
              <w:rPr>
                <w:rFonts w:ascii="Garamond" w:hAnsi="Garamond"/>
                <w:sz w:val="22"/>
                <w:szCs w:val="22"/>
              </w:rPr>
              <w:t>enfant bénéficiaire</w:t>
            </w:r>
          </w:p>
        </w:tc>
      </w:tr>
    </w:tbl>
    <w:p w14:paraId="3959B18E" w14:textId="77777777" w:rsidR="00432E60" w:rsidRPr="00F46DB9" w:rsidRDefault="00432E60" w:rsidP="00432E60">
      <w:pPr>
        <w:rPr>
          <w:sz w:val="22"/>
          <w:szCs w:val="22"/>
        </w:rPr>
      </w:pPr>
    </w:p>
    <w:p w14:paraId="40FD5BC5" w14:textId="77777777" w:rsidR="00432E60" w:rsidRPr="00F46DB9" w:rsidRDefault="00432E60" w:rsidP="00432E60">
      <w:pPr>
        <w:rPr>
          <w:sz w:val="22"/>
          <w:szCs w:val="22"/>
        </w:rPr>
      </w:pPr>
      <w:r w:rsidRPr="00F46DB9">
        <w:rPr>
          <w:sz w:val="22"/>
          <w:szCs w:val="22"/>
        </w:rPr>
        <w:t>Du 01/01/2019 – 31/12/2020</w:t>
      </w:r>
    </w:p>
    <w:p w14:paraId="52B65D79" w14:textId="77777777" w:rsidR="00432E60" w:rsidRPr="00F46DB9" w:rsidRDefault="00432E60" w:rsidP="00432E60">
      <w:pPr>
        <w:rPr>
          <w:sz w:val="22"/>
          <w:szCs w:val="22"/>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265"/>
        <w:gridCol w:w="2821"/>
        <w:gridCol w:w="2293"/>
        <w:gridCol w:w="885"/>
        <w:gridCol w:w="709"/>
        <w:gridCol w:w="4757"/>
      </w:tblGrid>
      <w:tr w:rsidR="00432E60" w:rsidRPr="00F46DB9" w14:paraId="49A8AF7C" w14:textId="77777777" w:rsidTr="00AC68B9">
        <w:trPr>
          <w:cantSplit/>
          <w:trHeight w:val="249"/>
          <w:tblHeader/>
        </w:trPr>
        <w:tc>
          <w:tcPr>
            <w:tcW w:w="1248" w:type="dxa"/>
            <w:tcBorders>
              <w:top w:val="nil"/>
              <w:left w:val="nil"/>
              <w:bottom w:val="single" w:sz="4" w:space="0" w:color="auto"/>
            </w:tcBorders>
            <w:shd w:val="clear" w:color="auto" w:fill="auto"/>
          </w:tcPr>
          <w:p w14:paraId="392CBAAE" w14:textId="77777777" w:rsidR="00432E60" w:rsidRPr="00F46DB9" w:rsidRDefault="00432E60" w:rsidP="00AC68B9">
            <w:pPr>
              <w:rPr>
                <w:rFonts w:ascii="Garamond" w:hAnsi="Garamond"/>
                <w:b/>
                <w:sz w:val="22"/>
                <w:szCs w:val="22"/>
              </w:rPr>
            </w:pPr>
            <w:r w:rsidRPr="00F46DB9">
              <w:rPr>
                <w:rFonts w:ascii="Garamond" w:hAnsi="Garamond"/>
                <w:b/>
                <w:sz w:val="22"/>
                <w:szCs w:val="22"/>
              </w:rPr>
              <w:t>Fichier</w:t>
            </w:r>
          </w:p>
        </w:tc>
        <w:tc>
          <w:tcPr>
            <w:tcW w:w="1265" w:type="dxa"/>
            <w:tcBorders>
              <w:top w:val="nil"/>
              <w:bottom w:val="single" w:sz="4" w:space="0" w:color="auto"/>
            </w:tcBorders>
            <w:shd w:val="clear" w:color="auto" w:fill="auto"/>
          </w:tcPr>
          <w:p w14:paraId="0402893F"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7057D5CE" w14:textId="77777777" w:rsidR="00432E60" w:rsidRPr="00F46DB9" w:rsidRDefault="00432E60" w:rsidP="00AC68B9">
            <w:pPr>
              <w:rPr>
                <w:rFonts w:ascii="Garamond" w:hAnsi="Garamond"/>
                <w:b/>
                <w:sz w:val="22"/>
                <w:szCs w:val="22"/>
              </w:rPr>
            </w:pPr>
            <w:r w:rsidRPr="00F46DB9">
              <w:rPr>
                <w:rFonts w:ascii="Garamond" w:hAnsi="Garamond"/>
                <w:b/>
                <w:sz w:val="22"/>
                <w:szCs w:val="22"/>
              </w:rPr>
              <w:t xml:space="preserve">Nom de la </w:t>
            </w:r>
            <w:proofErr w:type="spellStart"/>
            <w:r w:rsidRPr="00F46DB9">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74B22835"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Abréviation</w:t>
            </w:r>
            <w:proofErr w:type="spellEnd"/>
            <w:r w:rsidRPr="00F46DB9">
              <w:rPr>
                <w:rFonts w:ascii="Garamond" w:hAnsi="Garamond"/>
                <w:b/>
                <w:sz w:val="22"/>
                <w:szCs w:val="22"/>
              </w:rPr>
              <w:t xml:space="preserve"> de la </w:t>
            </w:r>
            <w:proofErr w:type="spellStart"/>
            <w:r w:rsidRPr="00F46DB9">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71BD7A81"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0D118D72" w14:textId="77777777" w:rsidR="00432E60" w:rsidRPr="00F46DB9" w:rsidRDefault="00432E60" w:rsidP="00AC68B9">
            <w:pPr>
              <w:rPr>
                <w:rFonts w:ascii="Garamond" w:hAnsi="Garamond"/>
                <w:b/>
                <w:sz w:val="22"/>
                <w:szCs w:val="22"/>
              </w:rPr>
            </w:pPr>
            <w:r w:rsidRPr="00F46DB9">
              <w:rPr>
                <w:rFonts w:ascii="Garamond" w:hAnsi="Garamond"/>
                <w:b/>
                <w:sz w:val="22"/>
                <w:szCs w:val="22"/>
              </w:rPr>
              <w:t>Code</w:t>
            </w:r>
          </w:p>
        </w:tc>
        <w:tc>
          <w:tcPr>
            <w:tcW w:w="4757" w:type="dxa"/>
            <w:tcBorders>
              <w:top w:val="nil"/>
              <w:bottom w:val="single" w:sz="4" w:space="0" w:color="auto"/>
              <w:right w:val="nil"/>
            </w:tcBorders>
            <w:shd w:val="clear" w:color="auto" w:fill="auto"/>
          </w:tcPr>
          <w:p w14:paraId="756BF526" w14:textId="77777777" w:rsidR="00432E60" w:rsidRPr="00F46DB9" w:rsidRDefault="00432E60" w:rsidP="00AC68B9">
            <w:pPr>
              <w:rPr>
                <w:rFonts w:ascii="Garamond" w:hAnsi="Garamond"/>
                <w:b/>
                <w:sz w:val="22"/>
                <w:szCs w:val="22"/>
              </w:rPr>
            </w:pPr>
            <w:proofErr w:type="spellStart"/>
            <w:r w:rsidRPr="00F46DB9">
              <w:rPr>
                <w:rFonts w:ascii="Garamond" w:hAnsi="Garamond"/>
                <w:b/>
                <w:sz w:val="22"/>
                <w:szCs w:val="22"/>
              </w:rPr>
              <w:t>Explication</w:t>
            </w:r>
            <w:proofErr w:type="spellEnd"/>
            <w:r w:rsidRPr="00F46DB9">
              <w:rPr>
                <w:rFonts w:ascii="Garamond" w:hAnsi="Garamond"/>
                <w:b/>
                <w:sz w:val="22"/>
                <w:szCs w:val="22"/>
              </w:rPr>
              <w:t xml:space="preserve"> du code</w:t>
            </w:r>
          </w:p>
        </w:tc>
      </w:tr>
      <w:tr w:rsidR="00432E60" w:rsidRPr="00F46DB9" w14:paraId="0717423A" w14:textId="77777777" w:rsidTr="00AC68B9">
        <w:trPr>
          <w:cantSplit/>
          <w:tblHeader/>
        </w:trPr>
        <w:tc>
          <w:tcPr>
            <w:tcW w:w="1248" w:type="dxa"/>
            <w:tcBorders>
              <w:left w:val="nil"/>
              <w:bottom w:val="nil"/>
            </w:tcBorders>
            <w:shd w:val="clear" w:color="auto" w:fill="auto"/>
          </w:tcPr>
          <w:p w14:paraId="67610B7A" w14:textId="77777777" w:rsidR="00432E60" w:rsidRPr="00F46DB9" w:rsidRDefault="00432E60" w:rsidP="00AC68B9">
            <w:pPr>
              <w:rPr>
                <w:rFonts w:ascii="Garamond" w:hAnsi="Garamond"/>
                <w:b/>
                <w:sz w:val="22"/>
                <w:szCs w:val="22"/>
              </w:rPr>
            </w:pPr>
            <w:r w:rsidRPr="00F46DB9">
              <w:rPr>
                <w:rFonts w:ascii="Garamond" w:hAnsi="Garamond"/>
                <w:b/>
                <w:sz w:val="22"/>
                <w:szCs w:val="22"/>
              </w:rPr>
              <w:t>VUTG</w:t>
            </w:r>
          </w:p>
        </w:tc>
        <w:tc>
          <w:tcPr>
            <w:tcW w:w="1265" w:type="dxa"/>
            <w:tcBorders>
              <w:bottom w:val="nil"/>
            </w:tcBorders>
            <w:shd w:val="clear" w:color="auto" w:fill="auto"/>
          </w:tcPr>
          <w:p w14:paraId="11022296" w14:textId="77777777" w:rsidR="00432E60" w:rsidRPr="00F46DB9" w:rsidRDefault="00432E60" w:rsidP="00AC68B9">
            <w:pPr>
              <w:rPr>
                <w:rFonts w:ascii="Garamond" w:hAnsi="Garamond"/>
                <w:sz w:val="22"/>
                <w:szCs w:val="22"/>
              </w:rPr>
            </w:pPr>
            <w:proofErr w:type="spellStart"/>
            <w:r w:rsidRPr="00F46DB9">
              <w:rPr>
                <w:rFonts w:ascii="Garamond" w:hAnsi="Garamond"/>
                <w:sz w:val="22"/>
                <w:szCs w:val="22"/>
              </w:rPr>
              <w:t>Oui</w:t>
            </w:r>
            <w:proofErr w:type="spellEnd"/>
          </w:p>
        </w:tc>
        <w:tc>
          <w:tcPr>
            <w:tcW w:w="2821" w:type="dxa"/>
            <w:tcBorders>
              <w:bottom w:val="nil"/>
            </w:tcBorders>
            <w:shd w:val="clear" w:color="auto" w:fill="auto"/>
          </w:tcPr>
          <w:p w14:paraId="19F5911D" w14:textId="77777777" w:rsidR="00432E60" w:rsidRPr="00F46DB9" w:rsidRDefault="00432E60" w:rsidP="00AC68B9">
            <w:pPr>
              <w:rPr>
                <w:rFonts w:ascii="Garamond" w:hAnsi="Garamond"/>
                <w:sz w:val="22"/>
                <w:szCs w:val="22"/>
              </w:rPr>
            </w:pPr>
            <w:r w:rsidRPr="00F46DB9">
              <w:rPr>
                <w:rFonts w:ascii="Garamond" w:hAnsi="Garamond"/>
                <w:sz w:val="22"/>
                <w:szCs w:val="22"/>
              </w:rPr>
              <w:t>NISS Enfant bénéficiaire</w:t>
            </w:r>
          </w:p>
        </w:tc>
        <w:tc>
          <w:tcPr>
            <w:tcW w:w="2293" w:type="dxa"/>
            <w:tcBorders>
              <w:bottom w:val="nil"/>
            </w:tcBorders>
            <w:shd w:val="clear" w:color="auto" w:fill="auto"/>
          </w:tcPr>
          <w:p w14:paraId="7CCCB6FC" w14:textId="77777777" w:rsidR="00432E60" w:rsidRPr="00F46DB9" w:rsidRDefault="00432E60" w:rsidP="00AC68B9">
            <w:pPr>
              <w:rPr>
                <w:rFonts w:ascii="Garamond" w:hAnsi="Garamond"/>
                <w:sz w:val="22"/>
                <w:szCs w:val="22"/>
              </w:rPr>
            </w:pPr>
            <w:proofErr w:type="spellStart"/>
            <w:r w:rsidRPr="00F46DB9">
              <w:rPr>
                <w:rFonts w:ascii="Garamond" w:hAnsi="Garamond"/>
                <w:sz w:val="22"/>
                <w:szCs w:val="22"/>
              </w:rPr>
              <w:t>INSZ_kind</w:t>
            </w:r>
            <w:proofErr w:type="spellEnd"/>
          </w:p>
        </w:tc>
        <w:tc>
          <w:tcPr>
            <w:tcW w:w="885" w:type="dxa"/>
            <w:tcBorders>
              <w:bottom w:val="nil"/>
            </w:tcBorders>
            <w:shd w:val="clear" w:color="auto" w:fill="auto"/>
          </w:tcPr>
          <w:p w14:paraId="5494DD41" w14:textId="77777777" w:rsidR="00432E60" w:rsidRPr="00F46DB9" w:rsidRDefault="00432E60" w:rsidP="00AC68B9">
            <w:pPr>
              <w:jc w:val="center"/>
              <w:rPr>
                <w:rFonts w:ascii="Garamond" w:hAnsi="Garamond"/>
                <w:sz w:val="22"/>
                <w:szCs w:val="22"/>
              </w:rPr>
            </w:pPr>
          </w:p>
        </w:tc>
        <w:tc>
          <w:tcPr>
            <w:tcW w:w="709" w:type="dxa"/>
            <w:tcBorders>
              <w:bottom w:val="nil"/>
            </w:tcBorders>
            <w:shd w:val="clear" w:color="auto" w:fill="auto"/>
          </w:tcPr>
          <w:p w14:paraId="6DF8DC41" w14:textId="77777777" w:rsidR="00432E60" w:rsidRPr="00F46DB9" w:rsidRDefault="00432E60" w:rsidP="00AC68B9">
            <w:pPr>
              <w:rPr>
                <w:rFonts w:ascii="Garamond" w:hAnsi="Garamond"/>
                <w:sz w:val="22"/>
                <w:szCs w:val="22"/>
              </w:rPr>
            </w:pPr>
          </w:p>
        </w:tc>
        <w:tc>
          <w:tcPr>
            <w:tcW w:w="4757" w:type="dxa"/>
            <w:tcBorders>
              <w:bottom w:val="nil"/>
              <w:right w:val="nil"/>
            </w:tcBorders>
            <w:shd w:val="clear" w:color="auto" w:fill="auto"/>
          </w:tcPr>
          <w:p w14:paraId="7F269B0D" w14:textId="77777777" w:rsidR="00432E60" w:rsidRPr="00F46DB9" w:rsidRDefault="00432E60" w:rsidP="00AC68B9">
            <w:pPr>
              <w:rPr>
                <w:rFonts w:ascii="Garamond" w:hAnsi="Garamond"/>
                <w:sz w:val="22"/>
                <w:szCs w:val="22"/>
              </w:rPr>
            </w:pPr>
          </w:p>
        </w:tc>
      </w:tr>
      <w:tr w:rsidR="00432E60" w:rsidRPr="00F46DB9" w14:paraId="4E337697" w14:textId="77777777" w:rsidTr="00AC68B9">
        <w:trPr>
          <w:cantSplit/>
          <w:tblHeader/>
        </w:trPr>
        <w:tc>
          <w:tcPr>
            <w:tcW w:w="1248" w:type="dxa"/>
            <w:tcBorders>
              <w:top w:val="nil"/>
              <w:left w:val="nil"/>
              <w:bottom w:val="nil"/>
            </w:tcBorders>
            <w:shd w:val="clear" w:color="auto" w:fill="auto"/>
          </w:tcPr>
          <w:p w14:paraId="22547254" w14:textId="77777777" w:rsidR="00432E60" w:rsidRPr="00F46DB9" w:rsidRDefault="00432E60" w:rsidP="00AC68B9">
            <w:pPr>
              <w:rPr>
                <w:rFonts w:ascii="Garamond" w:hAnsi="Garamond"/>
                <w:b/>
                <w:sz w:val="22"/>
                <w:szCs w:val="22"/>
              </w:rPr>
            </w:pPr>
            <w:r w:rsidRPr="00F46DB9">
              <w:rPr>
                <w:rFonts w:ascii="Garamond" w:hAnsi="Garamond"/>
                <w:b/>
                <w:sz w:val="22"/>
                <w:szCs w:val="22"/>
              </w:rPr>
              <w:t>ORINT</w:t>
            </w:r>
            <w:r w:rsidRPr="00F46DB9">
              <w:rPr>
                <w:rStyle w:val="FootnoteReference"/>
                <w:rFonts w:ascii="Garamond" w:hAnsi="Garamond"/>
                <w:b/>
                <w:sz w:val="22"/>
                <w:szCs w:val="22"/>
              </w:rPr>
              <w:footnoteReference w:id="106"/>
            </w:r>
          </w:p>
        </w:tc>
        <w:tc>
          <w:tcPr>
            <w:tcW w:w="1265" w:type="dxa"/>
            <w:tcBorders>
              <w:top w:val="nil"/>
              <w:bottom w:val="nil"/>
            </w:tcBorders>
            <w:shd w:val="clear" w:color="auto" w:fill="auto"/>
          </w:tcPr>
          <w:p w14:paraId="1CB2D064" w14:textId="77777777" w:rsidR="00432E60" w:rsidRPr="00F46DB9" w:rsidRDefault="00432E60" w:rsidP="00AC68B9">
            <w:pPr>
              <w:rPr>
                <w:rFonts w:ascii="Garamond" w:hAnsi="Garamond"/>
                <w:sz w:val="22"/>
                <w:szCs w:val="22"/>
              </w:rPr>
            </w:pPr>
            <w:proofErr w:type="spellStart"/>
            <w:r w:rsidRPr="00F46DB9">
              <w:rPr>
                <w:rFonts w:ascii="Garamond" w:hAnsi="Garamond"/>
                <w:sz w:val="22"/>
                <w:szCs w:val="22"/>
              </w:rPr>
              <w:t>Oui</w:t>
            </w:r>
            <w:proofErr w:type="spellEnd"/>
          </w:p>
        </w:tc>
        <w:tc>
          <w:tcPr>
            <w:tcW w:w="2821" w:type="dxa"/>
            <w:tcBorders>
              <w:top w:val="nil"/>
              <w:bottom w:val="nil"/>
            </w:tcBorders>
            <w:shd w:val="clear" w:color="auto" w:fill="auto"/>
          </w:tcPr>
          <w:p w14:paraId="12F157EF" w14:textId="77777777" w:rsidR="00432E60" w:rsidRPr="00F46DB9" w:rsidRDefault="00432E60" w:rsidP="00AC68B9">
            <w:pPr>
              <w:rPr>
                <w:rFonts w:ascii="Garamond" w:hAnsi="Garamond"/>
                <w:sz w:val="22"/>
                <w:szCs w:val="22"/>
              </w:rPr>
            </w:pPr>
            <w:proofErr w:type="spellStart"/>
            <w:r w:rsidRPr="00F46DB9">
              <w:rPr>
                <w:rFonts w:ascii="Garamond" w:hAnsi="Garamond"/>
                <w:sz w:val="22"/>
                <w:szCs w:val="22"/>
              </w:rPr>
              <w:t>Qualité</w:t>
            </w:r>
            <w:proofErr w:type="spellEnd"/>
            <w:r w:rsidRPr="00F46DB9">
              <w:rPr>
                <w:rFonts w:ascii="Garamond" w:hAnsi="Garamond"/>
                <w:sz w:val="22"/>
                <w:szCs w:val="22"/>
              </w:rPr>
              <w:t xml:space="preserve"> de la </w:t>
            </w:r>
            <w:proofErr w:type="spellStart"/>
            <w:r w:rsidRPr="00F46DB9">
              <w:rPr>
                <w:rFonts w:ascii="Garamond" w:hAnsi="Garamond"/>
                <w:sz w:val="22"/>
                <w:szCs w:val="22"/>
              </w:rPr>
              <w:t>personne</w:t>
            </w:r>
            <w:proofErr w:type="spellEnd"/>
          </w:p>
        </w:tc>
        <w:tc>
          <w:tcPr>
            <w:tcW w:w="2293" w:type="dxa"/>
            <w:tcBorders>
              <w:top w:val="nil"/>
              <w:bottom w:val="nil"/>
            </w:tcBorders>
            <w:shd w:val="clear" w:color="auto" w:fill="auto"/>
          </w:tcPr>
          <w:p w14:paraId="4FC729DD" w14:textId="77777777" w:rsidR="00432E60" w:rsidRPr="00F46DB9" w:rsidRDefault="00432E60" w:rsidP="00AC68B9">
            <w:pPr>
              <w:rPr>
                <w:rFonts w:ascii="Garamond" w:hAnsi="Garamond"/>
                <w:sz w:val="22"/>
                <w:szCs w:val="22"/>
              </w:rPr>
            </w:pPr>
            <w:r w:rsidRPr="00F46DB9">
              <w:rPr>
                <w:rFonts w:ascii="Garamond" w:hAnsi="Garamond"/>
                <w:sz w:val="22"/>
                <w:szCs w:val="22"/>
              </w:rPr>
              <w:t>hoed</w:t>
            </w:r>
          </w:p>
        </w:tc>
        <w:tc>
          <w:tcPr>
            <w:tcW w:w="885" w:type="dxa"/>
            <w:tcBorders>
              <w:top w:val="nil"/>
              <w:bottom w:val="nil"/>
            </w:tcBorders>
            <w:shd w:val="clear" w:color="auto" w:fill="auto"/>
          </w:tcPr>
          <w:p w14:paraId="269DEC69" w14:textId="77777777" w:rsidR="00432E60" w:rsidRPr="00F46DB9" w:rsidRDefault="00432E60" w:rsidP="00AC68B9">
            <w:pPr>
              <w:jc w:val="center"/>
              <w:rPr>
                <w:rFonts w:ascii="Garamond" w:hAnsi="Garamond"/>
                <w:sz w:val="22"/>
                <w:szCs w:val="22"/>
              </w:rPr>
            </w:pPr>
            <w:r w:rsidRPr="00F46DB9">
              <w:rPr>
                <w:rFonts w:ascii="Garamond" w:hAnsi="Garamond"/>
                <w:sz w:val="22"/>
                <w:szCs w:val="22"/>
              </w:rPr>
              <w:t>=</w:t>
            </w:r>
          </w:p>
        </w:tc>
        <w:tc>
          <w:tcPr>
            <w:tcW w:w="709" w:type="dxa"/>
            <w:tcBorders>
              <w:top w:val="nil"/>
              <w:bottom w:val="nil"/>
            </w:tcBorders>
            <w:shd w:val="clear" w:color="auto" w:fill="auto"/>
          </w:tcPr>
          <w:p w14:paraId="13834BEB" w14:textId="77777777" w:rsidR="00432E60" w:rsidRPr="00F46DB9" w:rsidRDefault="00432E60" w:rsidP="00AC68B9">
            <w:pPr>
              <w:rPr>
                <w:rFonts w:ascii="Garamond" w:hAnsi="Garamond"/>
                <w:sz w:val="22"/>
                <w:szCs w:val="22"/>
              </w:rPr>
            </w:pPr>
            <w:r w:rsidRPr="00F46DB9">
              <w:rPr>
                <w:rFonts w:ascii="Garamond" w:hAnsi="Garamond"/>
                <w:sz w:val="22"/>
                <w:szCs w:val="22"/>
              </w:rPr>
              <w:t>104</w:t>
            </w:r>
          </w:p>
        </w:tc>
        <w:tc>
          <w:tcPr>
            <w:tcW w:w="4757" w:type="dxa"/>
            <w:tcBorders>
              <w:top w:val="nil"/>
              <w:bottom w:val="nil"/>
              <w:right w:val="nil"/>
            </w:tcBorders>
            <w:shd w:val="clear" w:color="auto" w:fill="auto"/>
          </w:tcPr>
          <w:p w14:paraId="2F042CB2" w14:textId="77777777" w:rsidR="00432E60" w:rsidRPr="00F46DB9" w:rsidRDefault="00432E60" w:rsidP="00AC68B9">
            <w:pPr>
              <w:rPr>
                <w:rFonts w:ascii="Garamond" w:hAnsi="Garamond"/>
                <w:sz w:val="22"/>
                <w:szCs w:val="22"/>
              </w:rPr>
            </w:pPr>
            <w:r w:rsidRPr="00F46DB9">
              <w:rPr>
                <w:rFonts w:ascii="Garamond" w:hAnsi="Garamond"/>
                <w:sz w:val="22"/>
                <w:szCs w:val="22"/>
              </w:rPr>
              <w:t>enfant bénéficiaire</w:t>
            </w:r>
          </w:p>
        </w:tc>
      </w:tr>
    </w:tbl>
    <w:p w14:paraId="56CC48ED" w14:textId="77777777" w:rsidR="00132B08" w:rsidRDefault="00132B08">
      <w:pPr>
        <w:rPr>
          <w:rFonts w:ascii="Garamond" w:hAnsi="Garamond"/>
          <w:bCs/>
          <w:lang w:val="fr-FR"/>
        </w:rPr>
      </w:pPr>
    </w:p>
    <w:p w14:paraId="29688B6A" w14:textId="77777777" w:rsidR="00033C13" w:rsidRDefault="00033C13" w:rsidP="00033C13">
      <w:r>
        <w:t>Van 01/01/2021 – …</w:t>
      </w:r>
    </w:p>
    <w:p w14:paraId="2AB91A4E" w14:textId="77777777" w:rsidR="00033C13" w:rsidRDefault="00033C13" w:rsidP="00033C13"/>
    <w:tbl>
      <w:tblPr>
        <w:tblW w:w="1403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265"/>
        <w:gridCol w:w="2821"/>
        <w:gridCol w:w="2293"/>
        <w:gridCol w:w="885"/>
        <w:gridCol w:w="709"/>
        <w:gridCol w:w="4757"/>
      </w:tblGrid>
      <w:tr w:rsidR="00033C13" w:rsidRPr="005C6A56" w14:paraId="0785528F" w14:textId="77777777" w:rsidTr="007C5AA7">
        <w:trPr>
          <w:cantSplit/>
          <w:trHeight w:val="249"/>
          <w:tblHeader/>
        </w:trPr>
        <w:tc>
          <w:tcPr>
            <w:tcW w:w="1304" w:type="dxa"/>
            <w:tcBorders>
              <w:top w:val="nil"/>
              <w:left w:val="nil"/>
              <w:bottom w:val="single" w:sz="4" w:space="0" w:color="auto"/>
            </w:tcBorders>
            <w:shd w:val="clear" w:color="auto" w:fill="auto"/>
          </w:tcPr>
          <w:p w14:paraId="1A32F00A" w14:textId="77777777" w:rsidR="00033C13" w:rsidRPr="005C6A56" w:rsidRDefault="00033C13" w:rsidP="007C5AA7">
            <w:pPr>
              <w:rPr>
                <w:rFonts w:ascii="Garamond" w:hAnsi="Garamond"/>
                <w:b/>
                <w:sz w:val="22"/>
                <w:szCs w:val="22"/>
              </w:rPr>
            </w:pPr>
            <w:r w:rsidRPr="005C6A56">
              <w:rPr>
                <w:rFonts w:ascii="Garamond" w:hAnsi="Garamond"/>
                <w:b/>
                <w:sz w:val="22"/>
                <w:szCs w:val="22"/>
              </w:rPr>
              <w:t>Bestand</w:t>
            </w:r>
          </w:p>
        </w:tc>
        <w:tc>
          <w:tcPr>
            <w:tcW w:w="1265" w:type="dxa"/>
            <w:tcBorders>
              <w:top w:val="nil"/>
              <w:bottom w:val="single" w:sz="4" w:space="0" w:color="auto"/>
            </w:tcBorders>
            <w:shd w:val="clear" w:color="auto" w:fill="auto"/>
          </w:tcPr>
          <w:p w14:paraId="2F2F70F9" w14:textId="77777777" w:rsidR="00033C13" w:rsidRPr="005C6A56" w:rsidRDefault="00033C13" w:rsidP="007C5AA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A0DC2EB" w14:textId="77777777" w:rsidR="00033C13" w:rsidRPr="005C6A56" w:rsidRDefault="00033C13" w:rsidP="007C5AA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CFB8FA2" w14:textId="77777777" w:rsidR="00033C13" w:rsidRPr="005C6A56" w:rsidRDefault="00033C13" w:rsidP="007C5AA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9C200A9" w14:textId="77777777" w:rsidR="00033C13" w:rsidRPr="005C6A56" w:rsidRDefault="00033C13" w:rsidP="007C5AA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12A01FD3" w14:textId="77777777" w:rsidR="00033C13" w:rsidRPr="005C6A56" w:rsidRDefault="00033C13" w:rsidP="007C5AA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3F19F9F" w14:textId="77777777" w:rsidR="00033C13" w:rsidRPr="005C6A56" w:rsidRDefault="00033C13" w:rsidP="007C5AA7">
            <w:pPr>
              <w:rPr>
                <w:rFonts w:ascii="Garamond" w:hAnsi="Garamond"/>
                <w:b/>
                <w:sz w:val="22"/>
                <w:szCs w:val="22"/>
              </w:rPr>
            </w:pPr>
            <w:r w:rsidRPr="005C6A56">
              <w:rPr>
                <w:rFonts w:ascii="Garamond" w:hAnsi="Garamond"/>
                <w:b/>
                <w:sz w:val="22"/>
                <w:szCs w:val="22"/>
              </w:rPr>
              <w:t>Verklaring code</w:t>
            </w:r>
          </w:p>
        </w:tc>
      </w:tr>
      <w:tr w:rsidR="00033C13" w:rsidRPr="005C6A56" w14:paraId="61FE9058" w14:textId="77777777" w:rsidTr="007C5AA7">
        <w:trPr>
          <w:cantSplit/>
          <w:tblHeader/>
        </w:trPr>
        <w:tc>
          <w:tcPr>
            <w:tcW w:w="1304" w:type="dxa"/>
            <w:tcBorders>
              <w:left w:val="nil"/>
              <w:bottom w:val="nil"/>
            </w:tcBorders>
            <w:shd w:val="clear" w:color="auto" w:fill="auto"/>
          </w:tcPr>
          <w:p w14:paraId="20BCE97B" w14:textId="77777777" w:rsidR="00033C13" w:rsidRPr="005C6A56" w:rsidRDefault="00033C13" w:rsidP="007C5AA7">
            <w:pPr>
              <w:rPr>
                <w:rFonts w:ascii="Garamond" w:hAnsi="Garamond"/>
                <w:b/>
                <w:sz w:val="22"/>
                <w:szCs w:val="22"/>
              </w:rPr>
            </w:pPr>
            <w:r>
              <w:rPr>
                <w:rFonts w:ascii="Garamond" w:hAnsi="Garamond"/>
                <w:b/>
                <w:sz w:val="22"/>
                <w:szCs w:val="22"/>
              </w:rPr>
              <w:t>VUTG</w:t>
            </w:r>
          </w:p>
        </w:tc>
        <w:tc>
          <w:tcPr>
            <w:tcW w:w="1265" w:type="dxa"/>
            <w:tcBorders>
              <w:bottom w:val="nil"/>
            </w:tcBorders>
            <w:shd w:val="clear" w:color="auto" w:fill="auto"/>
          </w:tcPr>
          <w:p w14:paraId="0A55C9A3" w14:textId="77777777" w:rsidR="00033C13" w:rsidRPr="005C6A56" w:rsidRDefault="00033C13" w:rsidP="007C5AA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18251D4D" w14:textId="77777777" w:rsidR="00033C13" w:rsidRPr="005C6A56" w:rsidRDefault="00033C13" w:rsidP="007C5AA7">
            <w:pPr>
              <w:rPr>
                <w:rFonts w:ascii="Garamond" w:hAnsi="Garamond"/>
                <w:sz w:val="22"/>
                <w:szCs w:val="22"/>
              </w:rPr>
            </w:pPr>
            <w:r w:rsidRPr="006F532A">
              <w:rPr>
                <w:rFonts w:ascii="Garamond" w:hAnsi="Garamond"/>
                <w:sz w:val="22"/>
                <w:szCs w:val="22"/>
              </w:rPr>
              <w:t>NISS Enfant bénéficiaire</w:t>
            </w:r>
          </w:p>
        </w:tc>
        <w:tc>
          <w:tcPr>
            <w:tcW w:w="2293" w:type="dxa"/>
            <w:tcBorders>
              <w:bottom w:val="nil"/>
            </w:tcBorders>
            <w:shd w:val="clear" w:color="auto" w:fill="auto"/>
          </w:tcPr>
          <w:p w14:paraId="62E1D775" w14:textId="77777777" w:rsidR="00033C13" w:rsidRPr="005C6A56" w:rsidRDefault="00033C13" w:rsidP="007C5AA7">
            <w:pPr>
              <w:rPr>
                <w:rFonts w:ascii="Garamond" w:hAnsi="Garamond"/>
                <w:sz w:val="22"/>
                <w:szCs w:val="22"/>
              </w:rPr>
            </w:pPr>
            <w:proofErr w:type="spellStart"/>
            <w:r>
              <w:rPr>
                <w:rFonts w:ascii="Garamond" w:hAnsi="Garamond"/>
                <w:sz w:val="22"/>
                <w:szCs w:val="22"/>
              </w:rPr>
              <w:t>INSZ_kind</w:t>
            </w:r>
            <w:proofErr w:type="spellEnd"/>
          </w:p>
        </w:tc>
        <w:tc>
          <w:tcPr>
            <w:tcW w:w="885" w:type="dxa"/>
            <w:tcBorders>
              <w:bottom w:val="nil"/>
            </w:tcBorders>
            <w:shd w:val="clear" w:color="auto" w:fill="auto"/>
          </w:tcPr>
          <w:p w14:paraId="0D137E18" w14:textId="77777777" w:rsidR="00033C13" w:rsidRPr="005C6A56" w:rsidRDefault="00033C13" w:rsidP="007C5AA7">
            <w:pPr>
              <w:jc w:val="center"/>
              <w:rPr>
                <w:rFonts w:ascii="Garamond" w:hAnsi="Garamond"/>
                <w:sz w:val="22"/>
                <w:szCs w:val="22"/>
              </w:rPr>
            </w:pPr>
          </w:p>
        </w:tc>
        <w:tc>
          <w:tcPr>
            <w:tcW w:w="709" w:type="dxa"/>
            <w:tcBorders>
              <w:bottom w:val="nil"/>
            </w:tcBorders>
            <w:shd w:val="clear" w:color="auto" w:fill="auto"/>
          </w:tcPr>
          <w:p w14:paraId="3FD92959" w14:textId="77777777" w:rsidR="00033C13" w:rsidRPr="005C6A56" w:rsidRDefault="00033C13" w:rsidP="007C5AA7">
            <w:pPr>
              <w:rPr>
                <w:rFonts w:ascii="Garamond" w:hAnsi="Garamond"/>
                <w:sz w:val="22"/>
                <w:szCs w:val="22"/>
              </w:rPr>
            </w:pPr>
          </w:p>
        </w:tc>
        <w:tc>
          <w:tcPr>
            <w:tcW w:w="4757" w:type="dxa"/>
            <w:tcBorders>
              <w:bottom w:val="nil"/>
              <w:right w:val="nil"/>
            </w:tcBorders>
            <w:shd w:val="clear" w:color="auto" w:fill="auto"/>
          </w:tcPr>
          <w:p w14:paraId="091411E1" w14:textId="77777777" w:rsidR="00033C13" w:rsidRPr="005C6A56" w:rsidRDefault="00033C13" w:rsidP="007C5AA7">
            <w:pPr>
              <w:rPr>
                <w:rFonts w:ascii="Garamond" w:hAnsi="Garamond"/>
                <w:sz w:val="22"/>
                <w:szCs w:val="22"/>
              </w:rPr>
            </w:pPr>
          </w:p>
        </w:tc>
      </w:tr>
      <w:tr w:rsidR="00033C13" w:rsidRPr="005C6A56" w14:paraId="759BA63D" w14:textId="77777777" w:rsidTr="007C5AA7">
        <w:trPr>
          <w:cantSplit/>
          <w:tblHeader/>
        </w:trPr>
        <w:tc>
          <w:tcPr>
            <w:tcW w:w="1304" w:type="dxa"/>
            <w:tcBorders>
              <w:top w:val="nil"/>
              <w:left w:val="nil"/>
              <w:bottom w:val="nil"/>
            </w:tcBorders>
            <w:shd w:val="clear" w:color="auto" w:fill="auto"/>
          </w:tcPr>
          <w:p w14:paraId="7DF4753A" w14:textId="77777777" w:rsidR="00033C13" w:rsidRDefault="00033C13" w:rsidP="007C5AA7">
            <w:pPr>
              <w:rPr>
                <w:rFonts w:ascii="Garamond" w:hAnsi="Garamond"/>
                <w:b/>
                <w:sz w:val="22"/>
                <w:szCs w:val="22"/>
              </w:rPr>
            </w:pPr>
            <w:r>
              <w:rPr>
                <w:rFonts w:ascii="Garamond" w:hAnsi="Garamond"/>
                <w:b/>
                <w:sz w:val="22"/>
                <w:szCs w:val="22"/>
              </w:rPr>
              <w:t>AVIQ</w:t>
            </w:r>
          </w:p>
        </w:tc>
        <w:tc>
          <w:tcPr>
            <w:tcW w:w="1265" w:type="dxa"/>
            <w:tcBorders>
              <w:top w:val="nil"/>
              <w:bottom w:val="nil"/>
            </w:tcBorders>
            <w:shd w:val="clear" w:color="auto" w:fill="auto"/>
          </w:tcPr>
          <w:p w14:paraId="26423C8A" w14:textId="77777777" w:rsidR="00033C13" w:rsidRPr="005C6A56" w:rsidRDefault="00033C13" w:rsidP="007C5AA7">
            <w:pPr>
              <w:rPr>
                <w:rFonts w:ascii="Garamond" w:hAnsi="Garamond"/>
                <w:sz w:val="22"/>
                <w:szCs w:val="22"/>
              </w:rPr>
            </w:pPr>
            <w:proofErr w:type="spellStart"/>
            <w:r>
              <w:rPr>
                <w:rFonts w:ascii="Garamond" w:hAnsi="Garamond"/>
                <w:sz w:val="22"/>
                <w:szCs w:val="22"/>
              </w:rPr>
              <w:t>Oui</w:t>
            </w:r>
            <w:proofErr w:type="spellEnd"/>
          </w:p>
        </w:tc>
        <w:tc>
          <w:tcPr>
            <w:tcW w:w="2821" w:type="dxa"/>
            <w:tcBorders>
              <w:top w:val="nil"/>
              <w:bottom w:val="nil"/>
            </w:tcBorders>
            <w:shd w:val="clear" w:color="auto" w:fill="auto"/>
          </w:tcPr>
          <w:p w14:paraId="56194762" w14:textId="77777777" w:rsidR="00033C13" w:rsidRPr="005C6A56" w:rsidRDefault="00033C13" w:rsidP="007C5AA7">
            <w:pPr>
              <w:rPr>
                <w:rFonts w:ascii="Garamond" w:hAnsi="Garamond"/>
                <w:sz w:val="22"/>
                <w:szCs w:val="22"/>
              </w:rPr>
            </w:pPr>
            <w:r w:rsidRPr="007C5AA7">
              <w:rPr>
                <w:rFonts w:ascii="Garamond" w:hAnsi="Garamond"/>
                <w:sz w:val="22"/>
                <w:szCs w:val="22"/>
              </w:rPr>
              <w:t xml:space="preserve">NISS de </w:t>
            </w:r>
            <w:proofErr w:type="spellStart"/>
            <w:r w:rsidRPr="007C5AA7">
              <w:rPr>
                <w:rFonts w:ascii="Garamond" w:hAnsi="Garamond"/>
                <w:sz w:val="22"/>
                <w:szCs w:val="22"/>
              </w:rPr>
              <w:t>l'enfant</w:t>
            </w:r>
            <w:proofErr w:type="spellEnd"/>
            <w:r w:rsidRPr="007C5AA7">
              <w:rPr>
                <w:rFonts w:ascii="Garamond" w:hAnsi="Garamond"/>
                <w:sz w:val="22"/>
                <w:szCs w:val="22"/>
              </w:rPr>
              <w:t xml:space="preserve"> bénéficiaire</w:t>
            </w:r>
          </w:p>
        </w:tc>
        <w:tc>
          <w:tcPr>
            <w:tcW w:w="2293" w:type="dxa"/>
            <w:tcBorders>
              <w:top w:val="nil"/>
              <w:bottom w:val="nil"/>
            </w:tcBorders>
            <w:shd w:val="clear" w:color="auto" w:fill="auto"/>
          </w:tcPr>
          <w:p w14:paraId="22D45EDC" w14:textId="77777777" w:rsidR="00033C13" w:rsidRPr="005C6A56" w:rsidRDefault="00033C13" w:rsidP="007C5AA7">
            <w:pPr>
              <w:rPr>
                <w:rFonts w:ascii="Garamond" w:hAnsi="Garamond"/>
                <w:sz w:val="22"/>
                <w:szCs w:val="22"/>
              </w:rPr>
            </w:pPr>
            <w:proofErr w:type="spellStart"/>
            <w:r w:rsidRPr="007C5AA7">
              <w:rPr>
                <w:rFonts w:ascii="Garamond" w:hAnsi="Garamond"/>
                <w:sz w:val="22"/>
                <w:szCs w:val="22"/>
              </w:rPr>
              <w:t>Child_Niss</w:t>
            </w:r>
            <w:proofErr w:type="spellEnd"/>
          </w:p>
        </w:tc>
        <w:tc>
          <w:tcPr>
            <w:tcW w:w="885" w:type="dxa"/>
            <w:tcBorders>
              <w:top w:val="nil"/>
              <w:bottom w:val="nil"/>
            </w:tcBorders>
            <w:shd w:val="clear" w:color="auto" w:fill="auto"/>
          </w:tcPr>
          <w:p w14:paraId="4847D2BF" w14:textId="6ED0440B" w:rsidR="00033C13" w:rsidRPr="005C6A56" w:rsidRDefault="00033C13" w:rsidP="007C5AA7">
            <w:pPr>
              <w:jc w:val="center"/>
              <w:rPr>
                <w:rFonts w:ascii="Garamond" w:hAnsi="Garamond"/>
                <w:sz w:val="22"/>
                <w:szCs w:val="22"/>
              </w:rPr>
            </w:pPr>
          </w:p>
        </w:tc>
        <w:tc>
          <w:tcPr>
            <w:tcW w:w="709" w:type="dxa"/>
            <w:tcBorders>
              <w:top w:val="nil"/>
              <w:bottom w:val="nil"/>
            </w:tcBorders>
            <w:shd w:val="clear" w:color="auto" w:fill="auto"/>
          </w:tcPr>
          <w:p w14:paraId="066CC567" w14:textId="360166C4" w:rsidR="00033C13" w:rsidRPr="005C6A56" w:rsidRDefault="00033C13" w:rsidP="007C5AA7">
            <w:pPr>
              <w:rPr>
                <w:rFonts w:ascii="Garamond" w:hAnsi="Garamond"/>
                <w:sz w:val="22"/>
                <w:szCs w:val="22"/>
              </w:rPr>
            </w:pPr>
          </w:p>
        </w:tc>
        <w:tc>
          <w:tcPr>
            <w:tcW w:w="4757" w:type="dxa"/>
            <w:tcBorders>
              <w:top w:val="nil"/>
              <w:bottom w:val="nil"/>
              <w:right w:val="nil"/>
            </w:tcBorders>
            <w:shd w:val="clear" w:color="auto" w:fill="auto"/>
          </w:tcPr>
          <w:p w14:paraId="15DDB5FF" w14:textId="7424774B" w:rsidR="00033C13" w:rsidRPr="005C6A56" w:rsidRDefault="00033C13" w:rsidP="007C5AA7">
            <w:pPr>
              <w:rPr>
                <w:rFonts w:ascii="Garamond" w:hAnsi="Garamond"/>
                <w:sz w:val="22"/>
                <w:szCs w:val="22"/>
              </w:rPr>
            </w:pPr>
          </w:p>
        </w:tc>
      </w:tr>
      <w:tr w:rsidR="00033C13" w:rsidRPr="005C6A56" w14:paraId="514B83F0" w14:textId="77777777" w:rsidTr="007C5AA7">
        <w:trPr>
          <w:cantSplit/>
          <w:tblHeader/>
        </w:trPr>
        <w:tc>
          <w:tcPr>
            <w:tcW w:w="1304" w:type="dxa"/>
            <w:tcBorders>
              <w:top w:val="nil"/>
              <w:left w:val="nil"/>
              <w:bottom w:val="nil"/>
            </w:tcBorders>
            <w:shd w:val="clear" w:color="auto" w:fill="auto"/>
          </w:tcPr>
          <w:p w14:paraId="6F45719C" w14:textId="77777777" w:rsidR="00033C13" w:rsidRDefault="00033C13" w:rsidP="007C5AA7">
            <w:pPr>
              <w:rPr>
                <w:rFonts w:ascii="Garamond" w:hAnsi="Garamond"/>
                <w:b/>
                <w:sz w:val="22"/>
                <w:szCs w:val="22"/>
              </w:rPr>
            </w:pPr>
            <w:r>
              <w:rPr>
                <w:rFonts w:ascii="Garamond" w:hAnsi="Garamond"/>
                <w:b/>
                <w:sz w:val="22"/>
                <w:szCs w:val="22"/>
              </w:rPr>
              <w:t>IRISCARE</w:t>
            </w:r>
          </w:p>
        </w:tc>
        <w:tc>
          <w:tcPr>
            <w:tcW w:w="1265" w:type="dxa"/>
            <w:tcBorders>
              <w:top w:val="nil"/>
              <w:bottom w:val="nil"/>
            </w:tcBorders>
            <w:shd w:val="clear" w:color="auto" w:fill="auto"/>
          </w:tcPr>
          <w:p w14:paraId="56246CD3" w14:textId="77777777" w:rsidR="00033C13" w:rsidRDefault="00033C13" w:rsidP="007C5AA7">
            <w:pPr>
              <w:rPr>
                <w:rFonts w:ascii="Garamond" w:hAnsi="Garamond"/>
                <w:sz w:val="22"/>
                <w:szCs w:val="22"/>
              </w:rPr>
            </w:pPr>
            <w:proofErr w:type="spellStart"/>
            <w:r>
              <w:rPr>
                <w:rFonts w:ascii="Garamond" w:hAnsi="Garamond"/>
                <w:sz w:val="22"/>
                <w:szCs w:val="22"/>
              </w:rPr>
              <w:t>Oui</w:t>
            </w:r>
            <w:proofErr w:type="spellEnd"/>
          </w:p>
        </w:tc>
        <w:tc>
          <w:tcPr>
            <w:tcW w:w="2821" w:type="dxa"/>
            <w:tcBorders>
              <w:top w:val="nil"/>
              <w:bottom w:val="nil"/>
            </w:tcBorders>
            <w:shd w:val="clear" w:color="auto" w:fill="auto"/>
          </w:tcPr>
          <w:p w14:paraId="4E6FBDEF" w14:textId="77777777" w:rsidR="00033C13" w:rsidRPr="007C5AA7" w:rsidRDefault="00033C13" w:rsidP="007C5AA7">
            <w:pPr>
              <w:rPr>
                <w:rFonts w:ascii="Garamond" w:hAnsi="Garamond"/>
                <w:sz w:val="22"/>
                <w:szCs w:val="22"/>
                <w:highlight w:val="yellow"/>
              </w:rPr>
            </w:pPr>
            <w:r w:rsidRPr="007C5AA7">
              <w:rPr>
                <w:rFonts w:ascii="Garamond" w:hAnsi="Garamond"/>
                <w:sz w:val="22"/>
                <w:szCs w:val="22"/>
              </w:rPr>
              <w:t>NISS Enfant</w:t>
            </w:r>
          </w:p>
        </w:tc>
        <w:tc>
          <w:tcPr>
            <w:tcW w:w="2293" w:type="dxa"/>
            <w:tcBorders>
              <w:top w:val="nil"/>
              <w:bottom w:val="nil"/>
            </w:tcBorders>
            <w:shd w:val="clear" w:color="auto" w:fill="auto"/>
          </w:tcPr>
          <w:p w14:paraId="2FD64727" w14:textId="77777777" w:rsidR="00033C13" w:rsidRPr="007C5AA7" w:rsidRDefault="00033C13" w:rsidP="007C5AA7">
            <w:pPr>
              <w:rPr>
                <w:rFonts w:ascii="Garamond" w:hAnsi="Garamond"/>
                <w:sz w:val="22"/>
                <w:szCs w:val="22"/>
                <w:highlight w:val="yellow"/>
              </w:rPr>
            </w:pPr>
            <w:proofErr w:type="spellStart"/>
            <w:r>
              <w:rPr>
                <w:rFonts w:ascii="Source Sans Pro" w:hAnsi="Source Sans Pro"/>
                <w:color w:val="333333"/>
                <w:sz w:val="21"/>
                <w:szCs w:val="21"/>
                <w:shd w:val="clear" w:color="auto" w:fill="FFFFFF"/>
              </w:rPr>
              <w:t>insz_child</w:t>
            </w:r>
            <w:proofErr w:type="spellEnd"/>
          </w:p>
        </w:tc>
        <w:tc>
          <w:tcPr>
            <w:tcW w:w="885" w:type="dxa"/>
            <w:tcBorders>
              <w:top w:val="nil"/>
              <w:bottom w:val="nil"/>
            </w:tcBorders>
            <w:shd w:val="clear" w:color="auto" w:fill="auto"/>
          </w:tcPr>
          <w:p w14:paraId="4A746807" w14:textId="77777777" w:rsidR="00033C13" w:rsidRDefault="00033C13" w:rsidP="007C5AA7">
            <w:pPr>
              <w:jc w:val="center"/>
              <w:rPr>
                <w:rFonts w:ascii="Garamond" w:hAnsi="Garamond"/>
                <w:sz w:val="22"/>
                <w:szCs w:val="22"/>
              </w:rPr>
            </w:pPr>
          </w:p>
        </w:tc>
        <w:tc>
          <w:tcPr>
            <w:tcW w:w="709" w:type="dxa"/>
            <w:tcBorders>
              <w:top w:val="nil"/>
              <w:bottom w:val="nil"/>
            </w:tcBorders>
            <w:shd w:val="clear" w:color="auto" w:fill="auto"/>
          </w:tcPr>
          <w:p w14:paraId="6EC7AB9B" w14:textId="77777777" w:rsidR="00033C13" w:rsidRDefault="00033C13" w:rsidP="007C5AA7">
            <w:pPr>
              <w:rPr>
                <w:rFonts w:ascii="Garamond" w:hAnsi="Garamond"/>
                <w:sz w:val="22"/>
                <w:szCs w:val="22"/>
              </w:rPr>
            </w:pPr>
          </w:p>
        </w:tc>
        <w:tc>
          <w:tcPr>
            <w:tcW w:w="4757" w:type="dxa"/>
            <w:tcBorders>
              <w:top w:val="nil"/>
              <w:bottom w:val="nil"/>
              <w:right w:val="nil"/>
            </w:tcBorders>
            <w:shd w:val="clear" w:color="auto" w:fill="auto"/>
          </w:tcPr>
          <w:p w14:paraId="7D0F5C0E" w14:textId="77777777" w:rsidR="00033C13" w:rsidRDefault="00033C13" w:rsidP="007C5AA7">
            <w:pPr>
              <w:rPr>
                <w:rFonts w:ascii="Garamond" w:hAnsi="Garamond"/>
                <w:sz w:val="22"/>
                <w:szCs w:val="22"/>
              </w:rPr>
            </w:pPr>
          </w:p>
        </w:tc>
      </w:tr>
      <w:tr w:rsidR="00033C13" w:rsidRPr="005C6A56" w14:paraId="2EDA2CEF" w14:textId="77777777" w:rsidTr="007C5AA7">
        <w:trPr>
          <w:cantSplit/>
          <w:tblHeader/>
        </w:trPr>
        <w:tc>
          <w:tcPr>
            <w:tcW w:w="1304" w:type="dxa"/>
            <w:tcBorders>
              <w:top w:val="nil"/>
              <w:left w:val="nil"/>
              <w:bottom w:val="nil"/>
            </w:tcBorders>
            <w:shd w:val="clear" w:color="auto" w:fill="auto"/>
          </w:tcPr>
          <w:p w14:paraId="59117BF5" w14:textId="77777777" w:rsidR="00033C13" w:rsidRDefault="00033C13" w:rsidP="007C5AA7">
            <w:pPr>
              <w:rPr>
                <w:rFonts w:ascii="Garamond" w:hAnsi="Garamond"/>
                <w:b/>
                <w:sz w:val="22"/>
                <w:szCs w:val="22"/>
              </w:rPr>
            </w:pPr>
            <w:r>
              <w:rPr>
                <w:rFonts w:ascii="Garamond" w:hAnsi="Garamond"/>
                <w:b/>
                <w:sz w:val="22"/>
                <w:szCs w:val="22"/>
              </w:rPr>
              <w:t>MDG</w:t>
            </w:r>
          </w:p>
        </w:tc>
        <w:tc>
          <w:tcPr>
            <w:tcW w:w="1265" w:type="dxa"/>
            <w:tcBorders>
              <w:top w:val="nil"/>
              <w:bottom w:val="nil"/>
            </w:tcBorders>
            <w:shd w:val="clear" w:color="auto" w:fill="auto"/>
          </w:tcPr>
          <w:p w14:paraId="0ECD43D1" w14:textId="77777777" w:rsidR="00033C13" w:rsidRDefault="00033C13" w:rsidP="007C5AA7">
            <w:pPr>
              <w:rPr>
                <w:rFonts w:ascii="Garamond" w:hAnsi="Garamond"/>
                <w:sz w:val="22"/>
                <w:szCs w:val="22"/>
              </w:rPr>
            </w:pPr>
            <w:proofErr w:type="spellStart"/>
            <w:r>
              <w:rPr>
                <w:rFonts w:ascii="Garamond" w:hAnsi="Garamond"/>
                <w:sz w:val="22"/>
                <w:szCs w:val="22"/>
              </w:rPr>
              <w:t>Oui</w:t>
            </w:r>
            <w:proofErr w:type="spellEnd"/>
          </w:p>
        </w:tc>
        <w:tc>
          <w:tcPr>
            <w:tcW w:w="2821" w:type="dxa"/>
            <w:tcBorders>
              <w:top w:val="nil"/>
              <w:bottom w:val="nil"/>
            </w:tcBorders>
            <w:shd w:val="clear" w:color="auto" w:fill="auto"/>
          </w:tcPr>
          <w:p w14:paraId="73AF6C49" w14:textId="77777777" w:rsidR="00033C13" w:rsidRDefault="00033C13" w:rsidP="007C5AA7">
            <w:pPr>
              <w:rPr>
                <w:rFonts w:ascii="Garamond" w:hAnsi="Garamond"/>
                <w:sz w:val="22"/>
                <w:szCs w:val="22"/>
              </w:rPr>
            </w:pPr>
            <w:r w:rsidRPr="006F532A">
              <w:rPr>
                <w:rFonts w:ascii="Garamond" w:hAnsi="Garamond"/>
                <w:sz w:val="22"/>
                <w:szCs w:val="22"/>
              </w:rPr>
              <w:t>NISS Enfant bénéficiaire</w:t>
            </w:r>
          </w:p>
        </w:tc>
        <w:tc>
          <w:tcPr>
            <w:tcW w:w="2293" w:type="dxa"/>
            <w:tcBorders>
              <w:top w:val="nil"/>
              <w:bottom w:val="nil"/>
            </w:tcBorders>
            <w:shd w:val="clear" w:color="auto" w:fill="auto"/>
          </w:tcPr>
          <w:p w14:paraId="2BDA11AD" w14:textId="77777777" w:rsidR="00033C13" w:rsidRDefault="00033C13" w:rsidP="007C5AA7">
            <w:pPr>
              <w:rPr>
                <w:rFonts w:ascii="Garamond" w:hAnsi="Garamond"/>
                <w:sz w:val="22"/>
                <w:szCs w:val="22"/>
              </w:rPr>
            </w:pPr>
            <w:proofErr w:type="spellStart"/>
            <w:r w:rsidRPr="007C5AA7">
              <w:rPr>
                <w:rFonts w:ascii="Garamond" w:hAnsi="Garamond"/>
                <w:sz w:val="22"/>
                <w:szCs w:val="22"/>
              </w:rPr>
              <w:t>INSZ_Enfant</w:t>
            </w:r>
            <w:proofErr w:type="spellEnd"/>
          </w:p>
        </w:tc>
        <w:tc>
          <w:tcPr>
            <w:tcW w:w="885" w:type="dxa"/>
            <w:tcBorders>
              <w:top w:val="nil"/>
              <w:bottom w:val="nil"/>
            </w:tcBorders>
            <w:shd w:val="clear" w:color="auto" w:fill="auto"/>
          </w:tcPr>
          <w:p w14:paraId="67E4D5B7" w14:textId="77777777" w:rsidR="00033C13" w:rsidRDefault="00033C13" w:rsidP="007C5AA7">
            <w:pPr>
              <w:jc w:val="center"/>
              <w:rPr>
                <w:rFonts w:ascii="Garamond" w:hAnsi="Garamond"/>
                <w:sz w:val="22"/>
                <w:szCs w:val="22"/>
              </w:rPr>
            </w:pPr>
          </w:p>
        </w:tc>
        <w:tc>
          <w:tcPr>
            <w:tcW w:w="709" w:type="dxa"/>
            <w:tcBorders>
              <w:top w:val="nil"/>
              <w:bottom w:val="nil"/>
            </w:tcBorders>
            <w:shd w:val="clear" w:color="auto" w:fill="auto"/>
          </w:tcPr>
          <w:p w14:paraId="50E7AC57" w14:textId="77777777" w:rsidR="00033C13" w:rsidRDefault="00033C13" w:rsidP="007C5AA7">
            <w:pPr>
              <w:rPr>
                <w:rFonts w:ascii="Garamond" w:hAnsi="Garamond"/>
                <w:sz w:val="22"/>
                <w:szCs w:val="22"/>
              </w:rPr>
            </w:pPr>
          </w:p>
        </w:tc>
        <w:tc>
          <w:tcPr>
            <w:tcW w:w="4757" w:type="dxa"/>
            <w:tcBorders>
              <w:top w:val="nil"/>
              <w:bottom w:val="nil"/>
              <w:right w:val="nil"/>
            </w:tcBorders>
            <w:shd w:val="clear" w:color="auto" w:fill="auto"/>
          </w:tcPr>
          <w:p w14:paraId="62CB5DCB" w14:textId="77777777" w:rsidR="00033C13" w:rsidRDefault="00033C13" w:rsidP="007C5AA7">
            <w:pPr>
              <w:rPr>
                <w:rFonts w:ascii="Garamond" w:hAnsi="Garamond"/>
                <w:sz w:val="22"/>
                <w:szCs w:val="22"/>
              </w:rPr>
            </w:pPr>
          </w:p>
        </w:tc>
      </w:tr>
    </w:tbl>
    <w:p w14:paraId="25EA5312" w14:textId="77777777" w:rsidR="00033C13" w:rsidRDefault="00033C13">
      <w:pPr>
        <w:rPr>
          <w:rFonts w:ascii="Garamond" w:hAnsi="Garamond"/>
          <w:bCs/>
          <w:lang w:val="fr-FR"/>
        </w:rPr>
      </w:pPr>
    </w:p>
    <w:p w14:paraId="7616A0FC" w14:textId="092D322B" w:rsidR="001A67E9" w:rsidRPr="001A67E9" w:rsidRDefault="009B6715">
      <w:pPr>
        <w:rPr>
          <w:rFonts w:ascii="Garamond" w:hAnsi="Garamond"/>
          <w:bCs/>
          <w:lang w:val="fr-FR"/>
        </w:rPr>
      </w:pPr>
      <w:r>
        <w:rPr>
          <w:rFonts w:ascii="Garamond" w:hAnsi="Garamond"/>
          <w:bCs/>
          <w:lang w:val="fr-FR"/>
        </w:rPr>
        <w:lastRenderedPageBreak/>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29BC4DAF" w14:textId="77777777" w:rsidTr="00E33866">
        <w:trPr>
          <w:cantSplit/>
          <w:trHeight w:val="249"/>
          <w:tblHeader/>
        </w:trPr>
        <w:tc>
          <w:tcPr>
            <w:tcW w:w="1177" w:type="dxa"/>
            <w:tcBorders>
              <w:top w:val="nil"/>
              <w:left w:val="nil"/>
            </w:tcBorders>
            <w:shd w:val="clear" w:color="auto" w:fill="auto"/>
          </w:tcPr>
          <w:p w14:paraId="5D2ACB2C" w14:textId="21BB566E" w:rsidR="001A67E9" w:rsidRPr="00E33866" w:rsidRDefault="001A67E9">
            <w:pPr>
              <w:rPr>
                <w:b/>
                <w:bCs/>
              </w:rPr>
            </w:pPr>
          </w:p>
        </w:tc>
        <w:tc>
          <w:tcPr>
            <w:tcW w:w="1336" w:type="dxa"/>
            <w:tcBorders>
              <w:top w:val="nil"/>
            </w:tcBorders>
            <w:shd w:val="clear" w:color="auto" w:fill="auto"/>
          </w:tcPr>
          <w:p w14:paraId="4DC138EA" w14:textId="2AEF8172" w:rsidR="001A67E9" w:rsidRPr="00E33866" w:rsidRDefault="001A67E9">
            <w:pPr>
              <w:rPr>
                <w:b/>
                <w:bCs/>
              </w:rPr>
            </w:pPr>
          </w:p>
        </w:tc>
        <w:tc>
          <w:tcPr>
            <w:tcW w:w="2821" w:type="dxa"/>
            <w:tcBorders>
              <w:top w:val="nil"/>
            </w:tcBorders>
            <w:shd w:val="clear" w:color="auto" w:fill="auto"/>
          </w:tcPr>
          <w:p w14:paraId="08B1525C" w14:textId="4145B0D4" w:rsidR="001A67E9" w:rsidRPr="00E33866" w:rsidRDefault="001A67E9">
            <w:pPr>
              <w:rPr>
                <w:b/>
                <w:bCs/>
              </w:rPr>
            </w:pPr>
          </w:p>
        </w:tc>
        <w:tc>
          <w:tcPr>
            <w:tcW w:w="2293" w:type="dxa"/>
            <w:tcBorders>
              <w:top w:val="nil"/>
            </w:tcBorders>
            <w:shd w:val="clear" w:color="auto" w:fill="auto"/>
          </w:tcPr>
          <w:p w14:paraId="15B155BC" w14:textId="299D9A9F" w:rsidR="001A67E9" w:rsidRPr="00E33866" w:rsidRDefault="001A67E9">
            <w:pPr>
              <w:rPr>
                <w:b/>
                <w:bCs/>
              </w:rPr>
            </w:pPr>
          </w:p>
        </w:tc>
        <w:tc>
          <w:tcPr>
            <w:tcW w:w="885" w:type="dxa"/>
            <w:tcBorders>
              <w:top w:val="nil"/>
            </w:tcBorders>
            <w:shd w:val="clear" w:color="auto" w:fill="auto"/>
          </w:tcPr>
          <w:p w14:paraId="4F32DD9F" w14:textId="1E4184EE" w:rsidR="001A67E9" w:rsidRPr="00E33866" w:rsidRDefault="001A67E9">
            <w:pPr>
              <w:rPr>
                <w:b/>
                <w:bCs/>
              </w:rPr>
            </w:pPr>
          </w:p>
        </w:tc>
        <w:tc>
          <w:tcPr>
            <w:tcW w:w="709" w:type="dxa"/>
            <w:tcBorders>
              <w:top w:val="nil"/>
            </w:tcBorders>
            <w:shd w:val="clear" w:color="auto" w:fill="auto"/>
          </w:tcPr>
          <w:p w14:paraId="6D6CEBCF" w14:textId="529556A8" w:rsidR="001A67E9" w:rsidRPr="00E33866" w:rsidRDefault="001A67E9">
            <w:pPr>
              <w:rPr>
                <w:b/>
                <w:bCs/>
              </w:rPr>
            </w:pPr>
          </w:p>
        </w:tc>
        <w:tc>
          <w:tcPr>
            <w:tcW w:w="4757" w:type="dxa"/>
            <w:tcBorders>
              <w:top w:val="nil"/>
              <w:right w:val="nil"/>
            </w:tcBorders>
            <w:shd w:val="clear" w:color="auto" w:fill="auto"/>
          </w:tcPr>
          <w:p w14:paraId="069F563E" w14:textId="462A4DB6" w:rsidR="001A67E9" w:rsidRPr="00E33866" w:rsidRDefault="001A67E9">
            <w:pPr>
              <w:rPr>
                <w:b/>
                <w:bCs/>
              </w:rPr>
            </w:pPr>
          </w:p>
        </w:tc>
      </w:tr>
      <w:tr w:rsidR="009B6715" w:rsidRPr="00E33866" w14:paraId="51B058B6" w14:textId="77777777" w:rsidTr="00E33866">
        <w:trPr>
          <w:cantSplit/>
          <w:tblHeader/>
        </w:trPr>
        <w:tc>
          <w:tcPr>
            <w:tcW w:w="1177" w:type="dxa"/>
            <w:tcBorders>
              <w:left w:val="nil"/>
            </w:tcBorders>
            <w:shd w:val="clear" w:color="auto" w:fill="auto"/>
          </w:tcPr>
          <w:p w14:paraId="37FCFF27" w14:textId="5FF4216C" w:rsidR="009B6715" w:rsidRPr="00E33866" w:rsidRDefault="009B6715">
            <w:pPr>
              <w:rPr>
                <w:b/>
                <w:bCs/>
              </w:rPr>
            </w:pPr>
          </w:p>
        </w:tc>
        <w:tc>
          <w:tcPr>
            <w:tcW w:w="1336" w:type="dxa"/>
            <w:shd w:val="clear" w:color="auto" w:fill="auto"/>
          </w:tcPr>
          <w:p w14:paraId="7FD54711" w14:textId="33B31210" w:rsidR="009B6715" w:rsidRPr="00E33866" w:rsidRDefault="009B6715">
            <w:pPr>
              <w:rPr>
                <w:bCs/>
              </w:rPr>
            </w:pPr>
          </w:p>
        </w:tc>
        <w:tc>
          <w:tcPr>
            <w:tcW w:w="2821" w:type="dxa"/>
            <w:shd w:val="clear" w:color="auto" w:fill="auto"/>
          </w:tcPr>
          <w:p w14:paraId="34145774" w14:textId="77C8C3E1" w:rsidR="009B6715" w:rsidRPr="00E33866" w:rsidRDefault="009B6715">
            <w:pPr>
              <w:rPr>
                <w:rFonts w:ascii="Garamond" w:hAnsi="Garamond"/>
                <w:bCs/>
                <w:sz w:val="22"/>
              </w:rPr>
            </w:pPr>
          </w:p>
        </w:tc>
        <w:tc>
          <w:tcPr>
            <w:tcW w:w="2293" w:type="dxa"/>
            <w:shd w:val="clear" w:color="auto" w:fill="auto"/>
          </w:tcPr>
          <w:p w14:paraId="0B6BD5C9" w14:textId="6C0F874C" w:rsidR="009B6715" w:rsidRPr="00E33866" w:rsidRDefault="009B6715">
            <w:pPr>
              <w:rPr>
                <w:rFonts w:ascii="Garamond" w:hAnsi="Garamond"/>
                <w:bCs/>
                <w:sz w:val="22"/>
              </w:rPr>
            </w:pPr>
          </w:p>
        </w:tc>
        <w:tc>
          <w:tcPr>
            <w:tcW w:w="885" w:type="dxa"/>
            <w:shd w:val="clear" w:color="auto" w:fill="auto"/>
          </w:tcPr>
          <w:p w14:paraId="42F52EED" w14:textId="2AC6527E" w:rsidR="009B6715" w:rsidRPr="00E33866" w:rsidRDefault="009B6715" w:rsidP="00E33866">
            <w:pPr>
              <w:jc w:val="center"/>
              <w:rPr>
                <w:rFonts w:ascii="Garamond" w:hAnsi="Garamond"/>
                <w:bCs/>
                <w:sz w:val="22"/>
              </w:rPr>
            </w:pPr>
          </w:p>
        </w:tc>
        <w:tc>
          <w:tcPr>
            <w:tcW w:w="709" w:type="dxa"/>
            <w:shd w:val="clear" w:color="auto" w:fill="auto"/>
          </w:tcPr>
          <w:p w14:paraId="531608B2" w14:textId="15576433" w:rsidR="009B6715" w:rsidRPr="00E33866" w:rsidRDefault="009B6715" w:rsidP="00E33866">
            <w:pPr>
              <w:jc w:val="center"/>
              <w:rPr>
                <w:rFonts w:ascii="Garamond" w:hAnsi="Garamond"/>
                <w:bCs/>
                <w:sz w:val="22"/>
              </w:rPr>
            </w:pPr>
          </w:p>
        </w:tc>
        <w:tc>
          <w:tcPr>
            <w:tcW w:w="4757" w:type="dxa"/>
            <w:tcBorders>
              <w:right w:val="nil"/>
            </w:tcBorders>
            <w:shd w:val="clear" w:color="auto" w:fill="auto"/>
          </w:tcPr>
          <w:p w14:paraId="0F588343" w14:textId="54ABA363" w:rsidR="009B6715" w:rsidRPr="00E33866" w:rsidRDefault="009B6715">
            <w:pPr>
              <w:rPr>
                <w:rFonts w:ascii="Garamond" w:hAnsi="Garamond"/>
                <w:bCs/>
                <w:sz w:val="22"/>
                <w:lang w:val="nl-BE"/>
              </w:rPr>
            </w:pPr>
          </w:p>
        </w:tc>
      </w:tr>
      <w:tr w:rsidR="009B6715" w:rsidRPr="00E33866" w14:paraId="230F3BC8" w14:textId="77777777" w:rsidTr="00E33866">
        <w:trPr>
          <w:cantSplit/>
          <w:tblHeader/>
        </w:trPr>
        <w:tc>
          <w:tcPr>
            <w:tcW w:w="1177" w:type="dxa"/>
            <w:tcBorders>
              <w:left w:val="nil"/>
              <w:bottom w:val="nil"/>
            </w:tcBorders>
            <w:shd w:val="clear" w:color="auto" w:fill="auto"/>
          </w:tcPr>
          <w:p w14:paraId="754820DF" w14:textId="77777777" w:rsidR="009B6715" w:rsidRPr="00E33866" w:rsidRDefault="009B6715">
            <w:pPr>
              <w:rPr>
                <w:rFonts w:ascii="Garamond" w:hAnsi="Garamond"/>
                <w:b/>
                <w:bCs/>
                <w:sz w:val="22"/>
                <w:lang w:val="fr-BE"/>
              </w:rPr>
            </w:pPr>
          </w:p>
        </w:tc>
        <w:tc>
          <w:tcPr>
            <w:tcW w:w="1336" w:type="dxa"/>
            <w:tcBorders>
              <w:bottom w:val="nil"/>
            </w:tcBorders>
            <w:shd w:val="clear" w:color="auto" w:fill="auto"/>
          </w:tcPr>
          <w:p w14:paraId="6B21F449" w14:textId="77777777" w:rsidR="009B6715" w:rsidRPr="00E33866" w:rsidRDefault="009B6715">
            <w:pPr>
              <w:rPr>
                <w:rFonts w:ascii="Garamond" w:hAnsi="Garamond"/>
                <w:bCs/>
                <w:sz w:val="22"/>
                <w:lang w:val="fr-BE"/>
              </w:rPr>
            </w:pPr>
          </w:p>
        </w:tc>
        <w:tc>
          <w:tcPr>
            <w:tcW w:w="2821" w:type="dxa"/>
            <w:tcBorders>
              <w:bottom w:val="nil"/>
            </w:tcBorders>
            <w:shd w:val="clear" w:color="auto" w:fill="auto"/>
          </w:tcPr>
          <w:p w14:paraId="10A5764E" w14:textId="77777777" w:rsidR="009B6715" w:rsidRPr="00E33866" w:rsidRDefault="009B6715">
            <w:pPr>
              <w:rPr>
                <w:rFonts w:ascii="Garamond" w:hAnsi="Garamond"/>
                <w:bCs/>
                <w:sz w:val="22"/>
              </w:rPr>
            </w:pPr>
          </w:p>
        </w:tc>
        <w:tc>
          <w:tcPr>
            <w:tcW w:w="2293" w:type="dxa"/>
            <w:tcBorders>
              <w:bottom w:val="nil"/>
            </w:tcBorders>
            <w:shd w:val="clear" w:color="auto" w:fill="auto"/>
          </w:tcPr>
          <w:p w14:paraId="36B84376" w14:textId="77777777" w:rsidR="009B6715" w:rsidRPr="00E33866" w:rsidRDefault="009B6715">
            <w:pPr>
              <w:rPr>
                <w:rFonts w:ascii="Garamond" w:hAnsi="Garamond"/>
                <w:bCs/>
                <w:sz w:val="22"/>
              </w:rPr>
            </w:pPr>
          </w:p>
        </w:tc>
        <w:tc>
          <w:tcPr>
            <w:tcW w:w="885" w:type="dxa"/>
            <w:tcBorders>
              <w:bottom w:val="nil"/>
            </w:tcBorders>
            <w:shd w:val="clear" w:color="auto" w:fill="auto"/>
          </w:tcPr>
          <w:p w14:paraId="5600D763" w14:textId="77777777" w:rsidR="009B6715" w:rsidRPr="00E33866" w:rsidRDefault="009B6715" w:rsidP="00E33866">
            <w:pPr>
              <w:jc w:val="center"/>
              <w:rPr>
                <w:rFonts w:ascii="Garamond" w:hAnsi="Garamond"/>
                <w:bCs/>
                <w:sz w:val="22"/>
              </w:rPr>
            </w:pPr>
          </w:p>
        </w:tc>
        <w:tc>
          <w:tcPr>
            <w:tcW w:w="709" w:type="dxa"/>
            <w:tcBorders>
              <w:bottom w:val="nil"/>
            </w:tcBorders>
            <w:shd w:val="clear" w:color="auto" w:fill="auto"/>
          </w:tcPr>
          <w:p w14:paraId="7953E2C7" w14:textId="57A7E2E8" w:rsidR="009B6715" w:rsidRPr="00E33866" w:rsidRDefault="009B6715" w:rsidP="00E33866">
            <w:pPr>
              <w:jc w:val="center"/>
              <w:rPr>
                <w:rFonts w:ascii="Garamond" w:hAnsi="Garamond"/>
                <w:bCs/>
                <w:sz w:val="22"/>
              </w:rPr>
            </w:pPr>
          </w:p>
        </w:tc>
        <w:tc>
          <w:tcPr>
            <w:tcW w:w="4757" w:type="dxa"/>
            <w:tcBorders>
              <w:bottom w:val="nil"/>
              <w:right w:val="nil"/>
            </w:tcBorders>
            <w:shd w:val="clear" w:color="auto" w:fill="auto"/>
          </w:tcPr>
          <w:p w14:paraId="222FE920" w14:textId="5EB8C53B" w:rsidR="009B6715" w:rsidRPr="00E33866" w:rsidRDefault="009B6715">
            <w:pPr>
              <w:rPr>
                <w:rFonts w:ascii="Garamond" w:hAnsi="Garamond"/>
                <w:bCs/>
                <w:sz w:val="22"/>
                <w:lang w:val="nl-BE"/>
              </w:rPr>
            </w:pPr>
          </w:p>
        </w:tc>
      </w:tr>
    </w:tbl>
    <w:p w14:paraId="1A752241" w14:textId="77777777" w:rsidR="001A67E9" w:rsidRPr="0002434D" w:rsidRDefault="001A67E9">
      <w:pPr>
        <w:rPr>
          <w:rFonts w:ascii="Garamond" w:hAnsi="Garamond"/>
          <w:bCs/>
        </w:rPr>
      </w:pPr>
    </w:p>
    <w:p w14:paraId="1AAFCCBD" w14:textId="77777777" w:rsidR="001A67E9" w:rsidRDefault="001A67E9">
      <w:pPr>
        <w:rPr>
          <w:rFonts w:ascii="Garamond" w:hAnsi="Garamond"/>
          <w:bCs/>
        </w:rPr>
      </w:pPr>
    </w:p>
    <w:p w14:paraId="654E402E" w14:textId="77777777" w:rsidR="00E71AEA" w:rsidRDefault="00E71AEA" w:rsidP="00E71AEA">
      <w:pPr>
        <w:rPr>
          <w:rFonts w:ascii="Garamond" w:hAnsi="Garamond"/>
        </w:rPr>
      </w:pPr>
      <w:r>
        <w:rPr>
          <w:rFonts w:ascii="Garamond" w:hAnsi="Garamond"/>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E71AEA" w:rsidRPr="00E33866" w14:paraId="5C4B90BC" w14:textId="77777777" w:rsidTr="00E33866">
        <w:trPr>
          <w:cantSplit/>
          <w:trHeight w:val="249"/>
          <w:tblHeader/>
        </w:trPr>
        <w:tc>
          <w:tcPr>
            <w:tcW w:w="1177" w:type="dxa"/>
            <w:tcBorders>
              <w:top w:val="nil"/>
              <w:left w:val="nil"/>
              <w:bottom w:val="single" w:sz="4" w:space="0" w:color="auto"/>
            </w:tcBorders>
            <w:shd w:val="clear" w:color="auto" w:fill="auto"/>
          </w:tcPr>
          <w:p w14:paraId="06011688" w14:textId="7173584D" w:rsidR="00E71AEA" w:rsidRPr="00E33866" w:rsidRDefault="00E71AEA" w:rsidP="00261367">
            <w:pPr>
              <w:rPr>
                <w:rFonts w:ascii="Garamond" w:hAnsi="Garamond"/>
                <w:b/>
                <w:sz w:val="22"/>
                <w:szCs w:val="22"/>
              </w:rPr>
            </w:pPr>
          </w:p>
        </w:tc>
        <w:tc>
          <w:tcPr>
            <w:tcW w:w="1336" w:type="dxa"/>
            <w:tcBorders>
              <w:top w:val="nil"/>
              <w:bottom w:val="single" w:sz="4" w:space="0" w:color="auto"/>
            </w:tcBorders>
            <w:shd w:val="clear" w:color="auto" w:fill="auto"/>
          </w:tcPr>
          <w:p w14:paraId="72CA0F82" w14:textId="710F6314" w:rsidR="00E71AEA" w:rsidRPr="00E33866" w:rsidRDefault="00E71AEA" w:rsidP="00261367">
            <w:pPr>
              <w:rPr>
                <w:rFonts w:ascii="Garamond" w:hAnsi="Garamond"/>
                <w:b/>
                <w:sz w:val="22"/>
                <w:szCs w:val="22"/>
              </w:rPr>
            </w:pPr>
          </w:p>
        </w:tc>
        <w:tc>
          <w:tcPr>
            <w:tcW w:w="2821" w:type="dxa"/>
            <w:tcBorders>
              <w:top w:val="nil"/>
              <w:bottom w:val="single" w:sz="4" w:space="0" w:color="auto"/>
            </w:tcBorders>
            <w:shd w:val="clear" w:color="auto" w:fill="auto"/>
          </w:tcPr>
          <w:p w14:paraId="4CC1DF98" w14:textId="7658DFB0" w:rsidR="00E71AEA" w:rsidRPr="00E33866" w:rsidRDefault="00E71AEA" w:rsidP="00261367">
            <w:pPr>
              <w:rPr>
                <w:rFonts w:ascii="Garamond" w:hAnsi="Garamond"/>
                <w:b/>
                <w:sz w:val="22"/>
                <w:szCs w:val="22"/>
              </w:rPr>
            </w:pPr>
          </w:p>
        </w:tc>
        <w:tc>
          <w:tcPr>
            <w:tcW w:w="2293" w:type="dxa"/>
            <w:tcBorders>
              <w:top w:val="nil"/>
              <w:bottom w:val="single" w:sz="4" w:space="0" w:color="auto"/>
            </w:tcBorders>
            <w:shd w:val="clear" w:color="auto" w:fill="auto"/>
          </w:tcPr>
          <w:p w14:paraId="44AB9D50" w14:textId="4A8A52A8" w:rsidR="00E71AEA" w:rsidRPr="00E33866" w:rsidRDefault="00E71AEA" w:rsidP="00261367">
            <w:pPr>
              <w:rPr>
                <w:rFonts w:ascii="Garamond" w:hAnsi="Garamond"/>
                <w:b/>
                <w:sz w:val="22"/>
                <w:szCs w:val="22"/>
              </w:rPr>
            </w:pPr>
          </w:p>
        </w:tc>
        <w:tc>
          <w:tcPr>
            <w:tcW w:w="885" w:type="dxa"/>
            <w:tcBorders>
              <w:top w:val="nil"/>
              <w:bottom w:val="single" w:sz="4" w:space="0" w:color="auto"/>
            </w:tcBorders>
            <w:shd w:val="clear" w:color="auto" w:fill="auto"/>
          </w:tcPr>
          <w:p w14:paraId="06BEF0C4" w14:textId="3791CA47" w:rsidR="00E71AEA" w:rsidRPr="00E33866" w:rsidRDefault="00E71AEA" w:rsidP="00261367">
            <w:pPr>
              <w:rPr>
                <w:rFonts w:ascii="Garamond" w:hAnsi="Garamond"/>
                <w:b/>
                <w:sz w:val="22"/>
                <w:szCs w:val="22"/>
              </w:rPr>
            </w:pPr>
          </w:p>
        </w:tc>
        <w:tc>
          <w:tcPr>
            <w:tcW w:w="709" w:type="dxa"/>
            <w:tcBorders>
              <w:top w:val="nil"/>
              <w:bottom w:val="single" w:sz="4" w:space="0" w:color="auto"/>
            </w:tcBorders>
            <w:shd w:val="clear" w:color="auto" w:fill="auto"/>
          </w:tcPr>
          <w:p w14:paraId="6627357D" w14:textId="6F09D810" w:rsidR="00E71AEA" w:rsidRPr="00E33866" w:rsidRDefault="00E71AEA" w:rsidP="00261367">
            <w:pPr>
              <w:rPr>
                <w:rFonts w:ascii="Garamond" w:hAnsi="Garamond"/>
                <w:b/>
                <w:sz w:val="22"/>
                <w:szCs w:val="22"/>
              </w:rPr>
            </w:pPr>
          </w:p>
        </w:tc>
        <w:tc>
          <w:tcPr>
            <w:tcW w:w="4757" w:type="dxa"/>
            <w:tcBorders>
              <w:top w:val="nil"/>
              <w:bottom w:val="single" w:sz="4" w:space="0" w:color="auto"/>
              <w:right w:val="nil"/>
            </w:tcBorders>
            <w:shd w:val="clear" w:color="auto" w:fill="auto"/>
          </w:tcPr>
          <w:p w14:paraId="093BF5A6" w14:textId="67B2C895" w:rsidR="00E71AEA" w:rsidRPr="00E33866" w:rsidRDefault="00E71AEA" w:rsidP="00261367">
            <w:pPr>
              <w:rPr>
                <w:rFonts w:ascii="Garamond" w:hAnsi="Garamond"/>
                <w:b/>
                <w:sz w:val="22"/>
                <w:szCs w:val="22"/>
              </w:rPr>
            </w:pPr>
          </w:p>
        </w:tc>
      </w:tr>
      <w:tr w:rsidR="00E71AEA" w:rsidRPr="00E33866" w14:paraId="1057ED54" w14:textId="77777777" w:rsidTr="00E33866">
        <w:trPr>
          <w:cantSplit/>
          <w:tblHeader/>
        </w:trPr>
        <w:tc>
          <w:tcPr>
            <w:tcW w:w="1177" w:type="dxa"/>
            <w:tcBorders>
              <w:left w:val="nil"/>
              <w:bottom w:val="nil"/>
            </w:tcBorders>
            <w:shd w:val="clear" w:color="auto" w:fill="auto"/>
          </w:tcPr>
          <w:p w14:paraId="59FC554F" w14:textId="50C5F630" w:rsidR="00E71AEA" w:rsidRPr="00E33866" w:rsidRDefault="00E71AEA" w:rsidP="00261367">
            <w:pPr>
              <w:rPr>
                <w:rFonts w:ascii="Garamond" w:hAnsi="Garamond"/>
                <w:b/>
                <w:sz w:val="22"/>
                <w:szCs w:val="22"/>
              </w:rPr>
            </w:pPr>
          </w:p>
        </w:tc>
        <w:tc>
          <w:tcPr>
            <w:tcW w:w="1336" w:type="dxa"/>
            <w:tcBorders>
              <w:bottom w:val="nil"/>
            </w:tcBorders>
            <w:shd w:val="clear" w:color="auto" w:fill="auto"/>
          </w:tcPr>
          <w:p w14:paraId="4061AFCF" w14:textId="066F8195" w:rsidR="00E71AEA" w:rsidRPr="00E33866" w:rsidRDefault="00E71AEA" w:rsidP="00261367">
            <w:pPr>
              <w:rPr>
                <w:rFonts w:ascii="Garamond" w:hAnsi="Garamond"/>
                <w:sz w:val="22"/>
                <w:szCs w:val="22"/>
              </w:rPr>
            </w:pPr>
          </w:p>
        </w:tc>
        <w:tc>
          <w:tcPr>
            <w:tcW w:w="2821" w:type="dxa"/>
            <w:tcBorders>
              <w:bottom w:val="nil"/>
            </w:tcBorders>
            <w:shd w:val="clear" w:color="auto" w:fill="auto"/>
          </w:tcPr>
          <w:p w14:paraId="7EA2788E" w14:textId="77777777" w:rsidR="00E71AEA" w:rsidRPr="00E33866" w:rsidRDefault="00E71AEA" w:rsidP="00261367">
            <w:pPr>
              <w:rPr>
                <w:rFonts w:ascii="Garamond" w:hAnsi="Garamond"/>
                <w:sz w:val="22"/>
                <w:szCs w:val="22"/>
              </w:rPr>
            </w:pPr>
          </w:p>
        </w:tc>
        <w:tc>
          <w:tcPr>
            <w:tcW w:w="2293" w:type="dxa"/>
            <w:tcBorders>
              <w:bottom w:val="nil"/>
            </w:tcBorders>
            <w:shd w:val="clear" w:color="auto" w:fill="auto"/>
          </w:tcPr>
          <w:p w14:paraId="39F7D00E" w14:textId="77777777" w:rsidR="00E71AEA" w:rsidRPr="00E33866" w:rsidRDefault="00E71AEA" w:rsidP="00261367">
            <w:pPr>
              <w:rPr>
                <w:rFonts w:ascii="Garamond" w:hAnsi="Garamond"/>
                <w:sz w:val="22"/>
                <w:szCs w:val="22"/>
              </w:rPr>
            </w:pPr>
          </w:p>
        </w:tc>
        <w:tc>
          <w:tcPr>
            <w:tcW w:w="885" w:type="dxa"/>
            <w:tcBorders>
              <w:bottom w:val="nil"/>
            </w:tcBorders>
            <w:shd w:val="clear" w:color="auto" w:fill="auto"/>
          </w:tcPr>
          <w:p w14:paraId="72F57549" w14:textId="77777777" w:rsidR="00E71AEA" w:rsidRPr="00E33866" w:rsidRDefault="00E71AEA" w:rsidP="00E33866">
            <w:pPr>
              <w:jc w:val="center"/>
              <w:rPr>
                <w:rFonts w:ascii="Garamond" w:hAnsi="Garamond"/>
                <w:sz w:val="22"/>
                <w:szCs w:val="22"/>
              </w:rPr>
            </w:pPr>
          </w:p>
        </w:tc>
        <w:tc>
          <w:tcPr>
            <w:tcW w:w="709" w:type="dxa"/>
            <w:tcBorders>
              <w:bottom w:val="nil"/>
            </w:tcBorders>
            <w:shd w:val="clear" w:color="auto" w:fill="auto"/>
          </w:tcPr>
          <w:p w14:paraId="4DA1674E" w14:textId="77777777" w:rsidR="00E71AEA" w:rsidRPr="00E33866" w:rsidRDefault="00E71AEA" w:rsidP="00E33866">
            <w:pPr>
              <w:jc w:val="center"/>
              <w:rPr>
                <w:rFonts w:ascii="Garamond" w:hAnsi="Garamond"/>
                <w:sz w:val="22"/>
                <w:szCs w:val="22"/>
              </w:rPr>
            </w:pPr>
          </w:p>
        </w:tc>
        <w:tc>
          <w:tcPr>
            <w:tcW w:w="4757" w:type="dxa"/>
            <w:tcBorders>
              <w:bottom w:val="nil"/>
              <w:right w:val="nil"/>
            </w:tcBorders>
            <w:shd w:val="clear" w:color="auto" w:fill="auto"/>
          </w:tcPr>
          <w:p w14:paraId="440509DB" w14:textId="77777777" w:rsidR="00E71AEA" w:rsidRPr="00E33866" w:rsidRDefault="00E71AEA" w:rsidP="00261367">
            <w:pPr>
              <w:rPr>
                <w:rFonts w:ascii="Garamond" w:hAnsi="Garamond"/>
                <w:sz w:val="22"/>
                <w:szCs w:val="22"/>
                <w:lang w:val="nl-BE" w:eastAsia="en-US"/>
              </w:rPr>
            </w:pPr>
          </w:p>
        </w:tc>
      </w:tr>
    </w:tbl>
    <w:p w14:paraId="18387008" w14:textId="77777777" w:rsidR="00E62EBE" w:rsidRDefault="00E62EBE">
      <w:pPr>
        <w:rPr>
          <w:rFonts w:ascii="Garamond" w:hAnsi="Garamond"/>
          <w:bCs/>
        </w:rPr>
      </w:pPr>
    </w:p>
    <w:p w14:paraId="482EA571" w14:textId="77777777" w:rsidR="00E62EBE" w:rsidRPr="0002434D" w:rsidRDefault="00E62EBE">
      <w:pPr>
        <w:rPr>
          <w:rFonts w:ascii="Garamond" w:hAnsi="Garamond"/>
          <w:bCs/>
        </w:rPr>
      </w:pPr>
    </w:p>
    <w:p w14:paraId="408DC547" w14:textId="77777777" w:rsidR="001A67E9" w:rsidRPr="003821EA" w:rsidRDefault="001A67E9">
      <w:pPr>
        <w:numPr>
          <w:ilvl w:val="0"/>
          <w:numId w:val="15"/>
        </w:numPr>
        <w:rPr>
          <w:rFonts w:ascii="Garamond" w:hAnsi="Garamond"/>
          <w:bCs/>
          <w:lang w:val="fr-FR"/>
        </w:rPr>
      </w:pPr>
      <w:r w:rsidRPr="0002434D">
        <w:rPr>
          <w:rFonts w:ascii="Garamond" w:hAnsi="Garamond"/>
          <w:bCs/>
          <w:lang w:val="fr-BE"/>
        </w:rPr>
        <w:t>Condition “Allocations</w:t>
      </w:r>
      <w:r w:rsidR="00DB7D59">
        <w:rPr>
          <w:rFonts w:ascii="Garamond" w:hAnsi="Garamond"/>
          <w:bCs/>
          <w:lang w:val="fr-BE"/>
        </w:rPr>
        <w:t xml:space="preserve"> </w:t>
      </w:r>
      <w:r w:rsidRPr="0002434D">
        <w:rPr>
          <w:rFonts w:ascii="Garamond" w:hAnsi="Garamond"/>
          <w:bCs/>
          <w:lang w:val="fr-BE"/>
        </w:rPr>
        <w:t>familiales</w:t>
      </w:r>
      <w:r w:rsidR="00DB7D59">
        <w:rPr>
          <w:rFonts w:ascii="Garamond" w:hAnsi="Garamond"/>
          <w:bCs/>
          <w:lang w:val="fr-BE"/>
        </w:rPr>
        <w:t xml:space="preserve"> enregistrées dans le cadastre de l’</w:t>
      </w:r>
      <w:r w:rsidRPr="0002434D">
        <w:rPr>
          <w:rFonts w:ascii="Garamond" w:hAnsi="Garamond"/>
          <w:bCs/>
          <w:lang w:val="fr-BE"/>
        </w:rPr>
        <w:t>ONAFTS”:</w:t>
      </w:r>
    </w:p>
    <w:p w14:paraId="19D61DD8" w14:textId="77777777" w:rsidR="001A67E9" w:rsidRPr="003821EA"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E482B07" w14:textId="77777777" w:rsidTr="00E33866">
        <w:trPr>
          <w:cantSplit/>
          <w:trHeight w:val="249"/>
          <w:tblHeader/>
        </w:trPr>
        <w:tc>
          <w:tcPr>
            <w:tcW w:w="1177" w:type="dxa"/>
            <w:tcBorders>
              <w:top w:val="nil"/>
              <w:left w:val="nil"/>
            </w:tcBorders>
            <w:shd w:val="clear" w:color="auto" w:fill="auto"/>
          </w:tcPr>
          <w:p w14:paraId="4643B445"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2E679BE0"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57D3ADED"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6EC436DC"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787986FC"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693C757E"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4F745E08" w14:textId="77777777" w:rsidR="001A67E9" w:rsidRPr="00E33866" w:rsidRDefault="001A67E9">
            <w:pPr>
              <w:rPr>
                <w:b/>
                <w:bCs/>
              </w:rPr>
            </w:pPr>
            <w:r w:rsidRPr="00E33866">
              <w:rPr>
                <w:rFonts w:ascii="Garamond" w:hAnsi="Garamond"/>
                <w:b/>
                <w:bCs/>
                <w:sz w:val="22"/>
                <w:lang w:val="fr-BE"/>
              </w:rPr>
              <w:t>Explication du code</w:t>
            </w:r>
          </w:p>
        </w:tc>
      </w:tr>
      <w:tr w:rsidR="00E71AEA" w:rsidRPr="00E33866" w14:paraId="7B5D5112" w14:textId="77777777" w:rsidTr="00E33866">
        <w:trPr>
          <w:cantSplit/>
          <w:tblHeader/>
        </w:trPr>
        <w:tc>
          <w:tcPr>
            <w:tcW w:w="1177" w:type="dxa"/>
            <w:tcBorders>
              <w:left w:val="nil"/>
            </w:tcBorders>
            <w:shd w:val="clear" w:color="auto" w:fill="auto"/>
          </w:tcPr>
          <w:p w14:paraId="71A78860" w14:textId="77777777" w:rsidR="00E71AEA" w:rsidRPr="00E33866" w:rsidRDefault="00E71AEA">
            <w:pPr>
              <w:rPr>
                <w:b/>
                <w:bCs/>
              </w:rPr>
            </w:pPr>
            <w:r w:rsidRPr="00E33866">
              <w:rPr>
                <w:rFonts w:ascii="Garamond" w:hAnsi="Garamond"/>
                <w:b/>
                <w:bCs/>
                <w:sz w:val="22"/>
                <w:lang w:val="fr-BE"/>
              </w:rPr>
              <w:t>ONAFTS</w:t>
            </w:r>
          </w:p>
        </w:tc>
        <w:tc>
          <w:tcPr>
            <w:tcW w:w="1336" w:type="dxa"/>
            <w:shd w:val="clear" w:color="auto" w:fill="auto"/>
          </w:tcPr>
          <w:p w14:paraId="4327CD1A" w14:textId="77777777" w:rsidR="00E71AEA" w:rsidRPr="00E33866" w:rsidRDefault="00E71AEA">
            <w:pPr>
              <w:rPr>
                <w:bCs/>
              </w:rPr>
            </w:pPr>
            <w:r w:rsidRPr="00E33866">
              <w:rPr>
                <w:rFonts w:ascii="Garamond" w:hAnsi="Garamond"/>
                <w:bCs/>
                <w:sz w:val="22"/>
                <w:lang w:val="fr-BE"/>
              </w:rPr>
              <w:t>Oui</w:t>
            </w:r>
          </w:p>
        </w:tc>
        <w:tc>
          <w:tcPr>
            <w:tcW w:w="2821" w:type="dxa"/>
            <w:shd w:val="clear" w:color="auto" w:fill="auto"/>
          </w:tcPr>
          <w:p w14:paraId="68F42C98" w14:textId="77777777" w:rsidR="00E71AEA" w:rsidRPr="00E33866" w:rsidRDefault="00E71AEA">
            <w:pPr>
              <w:rPr>
                <w:rFonts w:ascii="Garamond" w:hAnsi="Garamond"/>
                <w:bCs/>
                <w:sz w:val="22"/>
              </w:rPr>
            </w:pPr>
            <w:proofErr w:type="spellStart"/>
            <w:r w:rsidRPr="00E33866">
              <w:rPr>
                <w:rFonts w:ascii="Garamond" w:hAnsi="Garamond"/>
                <w:bCs/>
                <w:sz w:val="22"/>
              </w:rPr>
              <w:t>Qualité</w:t>
            </w:r>
            <w:proofErr w:type="spellEnd"/>
            <w:r w:rsidRPr="00E33866">
              <w:rPr>
                <w:rFonts w:ascii="Garamond" w:hAnsi="Garamond"/>
                <w:bCs/>
                <w:sz w:val="22"/>
              </w:rPr>
              <w:t xml:space="preserve"> de la </w:t>
            </w:r>
            <w:proofErr w:type="spellStart"/>
            <w:r w:rsidRPr="00E33866">
              <w:rPr>
                <w:rFonts w:ascii="Garamond" w:hAnsi="Garamond"/>
                <w:bCs/>
                <w:sz w:val="22"/>
              </w:rPr>
              <w:t>personne</w:t>
            </w:r>
            <w:proofErr w:type="spellEnd"/>
          </w:p>
        </w:tc>
        <w:tc>
          <w:tcPr>
            <w:tcW w:w="2293" w:type="dxa"/>
            <w:shd w:val="clear" w:color="auto" w:fill="auto"/>
          </w:tcPr>
          <w:p w14:paraId="7A5FAE5D" w14:textId="77777777" w:rsidR="00E71AEA" w:rsidRPr="00E33866" w:rsidRDefault="00E71AEA">
            <w:pPr>
              <w:rPr>
                <w:rFonts w:ascii="Garamond" w:hAnsi="Garamond"/>
                <w:bCs/>
                <w:sz w:val="22"/>
              </w:rPr>
            </w:pPr>
            <w:r w:rsidRPr="00E33866">
              <w:rPr>
                <w:rFonts w:ascii="Garamond" w:hAnsi="Garamond"/>
                <w:bCs/>
                <w:sz w:val="22"/>
              </w:rPr>
              <w:t>hoed</w:t>
            </w:r>
          </w:p>
        </w:tc>
        <w:tc>
          <w:tcPr>
            <w:tcW w:w="885" w:type="dxa"/>
            <w:shd w:val="clear" w:color="auto" w:fill="auto"/>
          </w:tcPr>
          <w:p w14:paraId="43B11C3F" w14:textId="77777777" w:rsidR="00E71AEA" w:rsidRPr="00E33866" w:rsidRDefault="00E71AEA" w:rsidP="00E33866">
            <w:pPr>
              <w:jc w:val="center"/>
              <w:rPr>
                <w:rFonts w:ascii="Garamond" w:hAnsi="Garamond"/>
                <w:bCs/>
                <w:sz w:val="22"/>
              </w:rPr>
            </w:pPr>
            <w:r w:rsidRPr="00E33866">
              <w:rPr>
                <w:rFonts w:ascii="Garamond" w:hAnsi="Garamond"/>
                <w:bCs/>
                <w:sz w:val="22"/>
              </w:rPr>
              <w:t>=</w:t>
            </w:r>
          </w:p>
        </w:tc>
        <w:tc>
          <w:tcPr>
            <w:tcW w:w="709" w:type="dxa"/>
            <w:shd w:val="clear" w:color="auto" w:fill="auto"/>
          </w:tcPr>
          <w:p w14:paraId="7C957D77" w14:textId="77777777" w:rsidR="00E71AEA" w:rsidRPr="00E33866" w:rsidRDefault="00E71AEA" w:rsidP="00E33866">
            <w:pPr>
              <w:jc w:val="center"/>
              <w:rPr>
                <w:rFonts w:ascii="Garamond" w:hAnsi="Garamond"/>
                <w:bCs/>
                <w:sz w:val="22"/>
              </w:rPr>
            </w:pPr>
            <w:r w:rsidRPr="00E33866">
              <w:rPr>
                <w:rFonts w:ascii="Garamond" w:hAnsi="Garamond"/>
                <w:bCs/>
                <w:sz w:val="22"/>
              </w:rPr>
              <w:t>003</w:t>
            </w:r>
          </w:p>
        </w:tc>
        <w:tc>
          <w:tcPr>
            <w:tcW w:w="4757" w:type="dxa"/>
            <w:tcBorders>
              <w:right w:val="nil"/>
            </w:tcBorders>
            <w:shd w:val="clear" w:color="auto" w:fill="auto"/>
          </w:tcPr>
          <w:p w14:paraId="0DFB439B" w14:textId="77777777" w:rsidR="00E71AEA" w:rsidRPr="00E33866" w:rsidRDefault="00E71AEA">
            <w:pPr>
              <w:rPr>
                <w:rFonts w:ascii="Garamond" w:hAnsi="Garamond"/>
                <w:bCs/>
                <w:sz w:val="22"/>
                <w:lang w:val="nl-BE"/>
              </w:rPr>
            </w:pPr>
            <w:r w:rsidRPr="00E33866">
              <w:rPr>
                <w:rFonts w:ascii="Garamond" w:hAnsi="Garamond"/>
                <w:bCs/>
                <w:sz w:val="22"/>
                <w:lang w:val="nl-BE"/>
              </w:rPr>
              <w:t>enfant bénéficiaire</w:t>
            </w:r>
          </w:p>
        </w:tc>
      </w:tr>
      <w:tr w:rsidR="00E71AEA" w:rsidRPr="00E33866" w14:paraId="158C04BA" w14:textId="77777777" w:rsidTr="00E33866">
        <w:trPr>
          <w:cantSplit/>
          <w:tblHeader/>
        </w:trPr>
        <w:tc>
          <w:tcPr>
            <w:tcW w:w="1177" w:type="dxa"/>
            <w:tcBorders>
              <w:left w:val="nil"/>
              <w:bottom w:val="nil"/>
            </w:tcBorders>
            <w:shd w:val="clear" w:color="auto" w:fill="auto"/>
          </w:tcPr>
          <w:p w14:paraId="45FC0F7B" w14:textId="77777777" w:rsidR="00E71AEA" w:rsidRPr="00E33866" w:rsidRDefault="00E71AEA">
            <w:pPr>
              <w:rPr>
                <w:rFonts w:ascii="Garamond" w:hAnsi="Garamond"/>
                <w:b/>
                <w:bCs/>
                <w:sz w:val="22"/>
                <w:lang w:val="fr-BE"/>
              </w:rPr>
            </w:pPr>
          </w:p>
        </w:tc>
        <w:tc>
          <w:tcPr>
            <w:tcW w:w="1336" w:type="dxa"/>
            <w:tcBorders>
              <w:bottom w:val="nil"/>
            </w:tcBorders>
            <w:shd w:val="clear" w:color="auto" w:fill="auto"/>
          </w:tcPr>
          <w:p w14:paraId="71EAC9E8" w14:textId="77777777" w:rsidR="00E71AEA" w:rsidRPr="00E33866" w:rsidRDefault="00E71AEA">
            <w:pPr>
              <w:rPr>
                <w:rFonts w:ascii="Garamond" w:hAnsi="Garamond"/>
                <w:bCs/>
                <w:sz w:val="22"/>
                <w:lang w:val="fr-BE"/>
              </w:rPr>
            </w:pPr>
          </w:p>
        </w:tc>
        <w:tc>
          <w:tcPr>
            <w:tcW w:w="2821" w:type="dxa"/>
            <w:tcBorders>
              <w:bottom w:val="nil"/>
            </w:tcBorders>
            <w:shd w:val="clear" w:color="auto" w:fill="auto"/>
          </w:tcPr>
          <w:p w14:paraId="5750BC85" w14:textId="77777777" w:rsidR="00E71AEA" w:rsidRPr="00E33866" w:rsidRDefault="00E71AEA">
            <w:pPr>
              <w:rPr>
                <w:rFonts w:ascii="Garamond" w:hAnsi="Garamond"/>
                <w:bCs/>
                <w:sz w:val="22"/>
              </w:rPr>
            </w:pPr>
          </w:p>
        </w:tc>
        <w:tc>
          <w:tcPr>
            <w:tcW w:w="2293" w:type="dxa"/>
            <w:tcBorders>
              <w:bottom w:val="nil"/>
            </w:tcBorders>
            <w:shd w:val="clear" w:color="auto" w:fill="auto"/>
          </w:tcPr>
          <w:p w14:paraId="4F5D223E" w14:textId="77777777" w:rsidR="00E71AEA" w:rsidRPr="00E33866" w:rsidRDefault="00E71AEA">
            <w:pPr>
              <w:rPr>
                <w:rFonts w:ascii="Garamond" w:hAnsi="Garamond"/>
                <w:bCs/>
                <w:sz w:val="22"/>
              </w:rPr>
            </w:pPr>
          </w:p>
        </w:tc>
        <w:tc>
          <w:tcPr>
            <w:tcW w:w="885" w:type="dxa"/>
            <w:tcBorders>
              <w:bottom w:val="nil"/>
            </w:tcBorders>
            <w:shd w:val="clear" w:color="auto" w:fill="auto"/>
          </w:tcPr>
          <w:p w14:paraId="42F77BE4" w14:textId="77777777" w:rsidR="00E71AEA" w:rsidRPr="00E33866" w:rsidRDefault="00E71AEA" w:rsidP="00E33866">
            <w:pPr>
              <w:jc w:val="center"/>
              <w:rPr>
                <w:rFonts w:ascii="Garamond" w:hAnsi="Garamond"/>
                <w:bCs/>
                <w:sz w:val="22"/>
              </w:rPr>
            </w:pPr>
          </w:p>
        </w:tc>
        <w:tc>
          <w:tcPr>
            <w:tcW w:w="709" w:type="dxa"/>
            <w:tcBorders>
              <w:bottom w:val="nil"/>
            </w:tcBorders>
            <w:shd w:val="clear" w:color="auto" w:fill="auto"/>
          </w:tcPr>
          <w:p w14:paraId="2B58ABBA" w14:textId="77777777" w:rsidR="00E71AEA" w:rsidRPr="00E33866" w:rsidRDefault="00E71AEA" w:rsidP="00E33866">
            <w:pPr>
              <w:jc w:val="center"/>
              <w:rPr>
                <w:rFonts w:ascii="Garamond" w:hAnsi="Garamond"/>
                <w:bCs/>
                <w:sz w:val="22"/>
              </w:rPr>
            </w:pPr>
            <w:r w:rsidRPr="00E33866">
              <w:rPr>
                <w:rFonts w:ascii="Garamond" w:hAnsi="Garamond"/>
                <w:bCs/>
                <w:sz w:val="22"/>
              </w:rPr>
              <w:t>104</w:t>
            </w:r>
          </w:p>
        </w:tc>
        <w:tc>
          <w:tcPr>
            <w:tcW w:w="4757" w:type="dxa"/>
            <w:tcBorders>
              <w:bottom w:val="nil"/>
              <w:right w:val="nil"/>
            </w:tcBorders>
            <w:shd w:val="clear" w:color="auto" w:fill="auto"/>
          </w:tcPr>
          <w:p w14:paraId="03C0C681" w14:textId="77777777" w:rsidR="00E71AEA" w:rsidRPr="00E33866" w:rsidRDefault="00E71AEA">
            <w:pPr>
              <w:rPr>
                <w:rFonts w:ascii="Garamond" w:hAnsi="Garamond"/>
                <w:bCs/>
                <w:sz w:val="22"/>
                <w:lang w:val="nl-BE"/>
              </w:rPr>
            </w:pPr>
            <w:r w:rsidRPr="00E33866">
              <w:rPr>
                <w:rFonts w:ascii="Garamond" w:hAnsi="Garamond"/>
                <w:bCs/>
                <w:sz w:val="22"/>
                <w:lang w:val="nl-BE"/>
              </w:rPr>
              <w:t>enfant bénéficiaire</w:t>
            </w:r>
          </w:p>
        </w:tc>
      </w:tr>
    </w:tbl>
    <w:p w14:paraId="379E2073" w14:textId="77777777" w:rsidR="00E62EBE" w:rsidRDefault="00E62EBE" w:rsidP="00E62EBE">
      <w:pPr>
        <w:rPr>
          <w:rFonts w:ascii="Garamond" w:hAnsi="Garamond"/>
          <w:bCs/>
        </w:rPr>
      </w:pPr>
    </w:p>
    <w:p w14:paraId="484F9D31" w14:textId="77777777" w:rsidR="00E62EBE" w:rsidRPr="00E62EBE" w:rsidRDefault="00E62EBE" w:rsidP="00E62EBE">
      <w:pPr>
        <w:rPr>
          <w:rFonts w:ascii="Garamond" w:hAnsi="Garamond"/>
          <w:bCs/>
        </w:rPr>
      </w:pPr>
    </w:p>
    <w:p w14:paraId="314E2A3B" w14:textId="46BC306A" w:rsidR="001A67E9" w:rsidRPr="0002434D" w:rsidRDefault="001A67E9">
      <w:pPr>
        <w:numPr>
          <w:ilvl w:val="0"/>
          <w:numId w:val="15"/>
        </w:numPr>
        <w:rPr>
          <w:rFonts w:ascii="Garamond" w:hAnsi="Garamond"/>
          <w:bCs/>
        </w:rPr>
      </w:pPr>
      <w:r w:rsidRPr="0002434D">
        <w:rPr>
          <w:rFonts w:ascii="Garamond" w:hAnsi="Garamond"/>
          <w:bCs/>
          <w:lang w:val="fr-BE"/>
        </w:rPr>
        <w:t>Condition “Allocations</w:t>
      </w:r>
      <w:r w:rsidR="003821EA">
        <w:rPr>
          <w:rFonts w:ascii="Garamond" w:hAnsi="Garamond"/>
          <w:bCs/>
          <w:lang w:val="fr-BE"/>
        </w:rPr>
        <w:t xml:space="preserve"> </w:t>
      </w:r>
      <w:r w:rsidRPr="0002434D">
        <w:rPr>
          <w:rFonts w:ascii="Garamond" w:hAnsi="Garamond"/>
          <w:bCs/>
          <w:lang w:val="fr-BE"/>
        </w:rPr>
        <w:t>familiales</w:t>
      </w:r>
      <w:r w:rsidR="003821EA">
        <w:rPr>
          <w:rFonts w:ascii="Garamond" w:hAnsi="Garamond"/>
          <w:bCs/>
          <w:lang w:val="fr-BE"/>
        </w:rPr>
        <w:t xml:space="preserve"> </w:t>
      </w:r>
      <w:r w:rsidRPr="0002434D">
        <w:rPr>
          <w:rFonts w:ascii="Garamond" w:hAnsi="Garamond"/>
          <w:bCs/>
          <w:lang w:val="fr-BE"/>
        </w:rPr>
        <w:t>INASTI”</w:t>
      </w:r>
      <w:r w:rsidR="00432E60">
        <w:rPr>
          <w:rStyle w:val="FootnoteReference"/>
          <w:rFonts w:ascii="Garamond" w:hAnsi="Garamond"/>
          <w:bCs/>
          <w:lang w:val="fr-BE"/>
        </w:rPr>
        <w:footnoteReference w:id="107"/>
      </w:r>
      <w:r w:rsidRPr="0002434D">
        <w:rPr>
          <w:rFonts w:ascii="Garamond" w:hAnsi="Garamond"/>
          <w:bCs/>
          <w:lang w:val="fr-BE"/>
        </w:rPr>
        <w:t>:</w:t>
      </w:r>
    </w:p>
    <w:p w14:paraId="1EB6F393" w14:textId="77777777" w:rsidR="001A67E9" w:rsidRPr="0002434D" w:rsidRDefault="001A67E9">
      <w:pPr>
        <w:rPr>
          <w:rFonts w:ascii="Garamond" w:hAnsi="Garamond"/>
          <w:bCs/>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538CAD9F" w14:textId="77777777" w:rsidTr="00E33866">
        <w:trPr>
          <w:cantSplit/>
          <w:trHeight w:val="249"/>
          <w:tblHeader/>
        </w:trPr>
        <w:tc>
          <w:tcPr>
            <w:tcW w:w="1177" w:type="dxa"/>
            <w:tcBorders>
              <w:top w:val="nil"/>
              <w:left w:val="nil"/>
            </w:tcBorders>
            <w:shd w:val="clear" w:color="auto" w:fill="auto"/>
          </w:tcPr>
          <w:p w14:paraId="6BAB1595"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1D67E466"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35B1ECDB"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05D85232"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56D60A53"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6C56FAE6"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5FE44735"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1DA4F4C7" w14:textId="77777777" w:rsidTr="00E33866">
        <w:trPr>
          <w:cantSplit/>
          <w:tblHeader/>
        </w:trPr>
        <w:tc>
          <w:tcPr>
            <w:tcW w:w="1177" w:type="dxa"/>
            <w:tcBorders>
              <w:left w:val="nil"/>
              <w:bottom w:val="nil"/>
            </w:tcBorders>
            <w:shd w:val="clear" w:color="auto" w:fill="auto"/>
          </w:tcPr>
          <w:p w14:paraId="56ED7FC8" w14:textId="77777777" w:rsidR="001A67E9" w:rsidRPr="00E33866" w:rsidRDefault="001A67E9">
            <w:pPr>
              <w:rPr>
                <w:b/>
                <w:bCs/>
              </w:rPr>
            </w:pPr>
            <w:r w:rsidRPr="00E33866">
              <w:rPr>
                <w:rFonts w:ascii="Garamond" w:hAnsi="Garamond"/>
                <w:b/>
                <w:bCs/>
                <w:sz w:val="22"/>
                <w:lang w:val="fr-BE"/>
              </w:rPr>
              <w:t>INASTI-AF</w:t>
            </w:r>
          </w:p>
        </w:tc>
        <w:tc>
          <w:tcPr>
            <w:tcW w:w="1336" w:type="dxa"/>
            <w:tcBorders>
              <w:bottom w:val="nil"/>
            </w:tcBorders>
            <w:shd w:val="clear" w:color="auto" w:fill="auto"/>
          </w:tcPr>
          <w:p w14:paraId="704BFF62" w14:textId="77777777" w:rsidR="001A67E9" w:rsidRPr="00E33866" w:rsidRDefault="001A67E9">
            <w:pPr>
              <w:rPr>
                <w:bCs/>
              </w:rPr>
            </w:pPr>
            <w:r w:rsidRPr="00E33866">
              <w:rPr>
                <w:rFonts w:ascii="Garamond" w:hAnsi="Garamond"/>
                <w:bCs/>
                <w:sz w:val="22"/>
                <w:lang w:val="fr-BE"/>
              </w:rPr>
              <w:t>Oui</w:t>
            </w:r>
            <w:r w:rsidR="00354E04" w:rsidRPr="00E33866">
              <w:rPr>
                <w:rStyle w:val="FootnoteReference"/>
                <w:rFonts w:ascii="Garamond" w:hAnsi="Garamond"/>
                <w:bCs/>
                <w:sz w:val="22"/>
                <w:lang w:val="fr-BE"/>
              </w:rPr>
              <w:footnoteReference w:id="108"/>
            </w:r>
          </w:p>
        </w:tc>
        <w:tc>
          <w:tcPr>
            <w:tcW w:w="2821" w:type="dxa"/>
            <w:tcBorders>
              <w:bottom w:val="nil"/>
            </w:tcBorders>
            <w:shd w:val="clear" w:color="auto" w:fill="auto"/>
          </w:tcPr>
          <w:p w14:paraId="2E9149BD" w14:textId="77777777" w:rsidR="001A67E9" w:rsidRPr="00E33866" w:rsidRDefault="001A67E9">
            <w:pPr>
              <w:rPr>
                <w:rFonts w:ascii="Garamond" w:hAnsi="Garamond"/>
                <w:bCs/>
                <w:sz w:val="22"/>
              </w:rPr>
            </w:pPr>
          </w:p>
        </w:tc>
        <w:tc>
          <w:tcPr>
            <w:tcW w:w="2293" w:type="dxa"/>
            <w:tcBorders>
              <w:bottom w:val="nil"/>
            </w:tcBorders>
            <w:shd w:val="clear" w:color="auto" w:fill="auto"/>
          </w:tcPr>
          <w:p w14:paraId="16C6AA4F" w14:textId="77777777" w:rsidR="001A67E9" w:rsidRPr="00E33866" w:rsidRDefault="001A67E9">
            <w:pPr>
              <w:rPr>
                <w:rFonts w:ascii="Garamond" w:hAnsi="Garamond"/>
                <w:bCs/>
                <w:sz w:val="22"/>
              </w:rPr>
            </w:pPr>
          </w:p>
        </w:tc>
        <w:tc>
          <w:tcPr>
            <w:tcW w:w="885" w:type="dxa"/>
            <w:tcBorders>
              <w:bottom w:val="nil"/>
            </w:tcBorders>
            <w:shd w:val="clear" w:color="auto" w:fill="auto"/>
          </w:tcPr>
          <w:p w14:paraId="5E805996" w14:textId="77777777" w:rsidR="001A67E9" w:rsidRPr="00E33866" w:rsidRDefault="001A67E9" w:rsidP="00E33866">
            <w:pPr>
              <w:jc w:val="center"/>
              <w:rPr>
                <w:rFonts w:ascii="Garamond" w:hAnsi="Garamond"/>
                <w:bCs/>
                <w:sz w:val="22"/>
              </w:rPr>
            </w:pPr>
          </w:p>
        </w:tc>
        <w:tc>
          <w:tcPr>
            <w:tcW w:w="709" w:type="dxa"/>
            <w:tcBorders>
              <w:bottom w:val="nil"/>
            </w:tcBorders>
            <w:shd w:val="clear" w:color="auto" w:fill="auto"/>
          </w:tcPr>
          <w:p w14:paraId="7CF9B4DE" w14:textId="77777777" w:rsidR="001A67E9" w:rsidRPr="00E33866" w:rsidRDefault="001A67E9" w:rsidP="00E33866">
            <w:pPr>
              <w:jc w:val="center"/>
              <w:rPr>
                <w:rFonts w:ascii="Garamond" w:hAnsi="Garamond"/>
                <w:bCs/>
                <w:sz w:val="22"/>
              </w:rPr>
            </w:pPr>
          </w:p>
        </w:tc>
        <w:tc>
          <w:tcPr>
            <w:tcW w:w="4757" w:type="dxa"/>
            <w:tcBorders>
              <w:bottom w:val="nil"/>
              <w:right w:val="nil"/>
            </w:tcBorders>
            <w:shd w:val="clear" w:color="auto" w:fill="auto"/>
          </w:tcPr>
          <w:p w14:paraId="129C9FA3" w14:textId="77777777" w:rsidR="001A67E9" w:rsidRPr="00E33866" w:rsidRDefault="001A67E9">
            <w:pPr>
              <w:rPr>
                <w:rFonts w:ascii="Garamond" w:hAnsi="Garamond"/>
                <w:bCs/>
                <w:sz w:val="22"/>
                <w:lang w:val="nl-BE"/>
              </w:rPr>
            </w:pPr>
          </w:p>
        </w:tc>
      </w:tr>
      <w:tr w:rsidR="001A67E9" w:rsidRPr="00E33866" w14:paraId="59ADCC93" w14:textId="77777777" w:rsidTr="00E33866">
        <w:trPr>
          <w:cantSplit/>
          <w:tblHeader/>
        </w:trPr>
        <w:tc>
          <w:tcPr>
            <w:tcW w:w="1177" w:type="dxa"/>
            <w:tcBorders>
              <w:top w:val="nil"/>
              <w:left w:val="nil"/>
              <w:bottom w:val="nil"/>
            </w:tcBorders>
            <w:shd w:val="clear" w:color="auto" w:fill="auto"/>
          </w:tcPr>
          <w:p w14:paraId="5C4F317C" w14:textId="77777777" w:rsidR="001A67E9" w:rsidRPr="00E33866" w:rsidRDefault="001A67E9">
            <w:pPr>
              <w:rPr>
                <w:rFonts w:ascii="Garamond" w:hAnsi="Garamond"/>
                <w:b/>
                <w:bCs/>
                <w:sz w:val="22"/>
              </w:rPr>
            </w:pPr>
          </w:p>
        </w:tc>
        <w:tc>
          <w:tcPr>
            <w:tcW w:w="1336" w:type="dxa"/>
            <w:tcBorders>
              <w:top w:val="nil"/>
              <w:bottom w:val="nil"/>
            </w:tcBorders>
            <w:shd w:val="clear" w:color="auto" w:fill="auto"/>
          </w:tcPr>
          <w:p w14:paraId="652A4EE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322644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96E3954"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49A528A"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F5D37E5"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36363C23" w14:textId="77777777" w:rsidR="001A67E9" w:rsidRPr="00E33866" w:rsidRDefault="001A67E9">
            <w:pPr>
              <w:rPr>
                <w:rFonts w:ascii="Garamond" w:hAnsi="Garamond"/>
                <w:bCs/>
                <w:sz w:val="22"/>
                <w:lang w:val="nl-BE"/>
              </w:rPr>
            </w:pPr>
          </w:p>
        </w:tc>
      </w:tr>
      <w:tr w:rsidR="001A67E9" w:rsidRPr="00E33866" w14:paraId="08EA1513" w14:textId="77777777" w:rsidTr="00E33866">
        <w:trPr>
          <w:cantSplit/>
          <w:tblHeader/>
        </w:trPr>
        <w:tc>
          <w:tcPr>
            <w:tcW w:w="1177" w:type="dxa"/>
            <w:tcBorders>
              <w:top w:val="nil"/>
              <w:left w:val="nil"/>
              <w:bottom w:val="nil"/>
            </w:tcBorders>
            <w:shd w:val="clear" w:color="auto" w:fill="auto"/>
          </w:tcPr>
          <w:p w14:paraId="7B8E16A4" w14:textId="77777777" w:rsidR="001A67E9" w:rsidRPr="00E33866" w:rsidRDefault="001A67E9">
            <w:pPr>
              <w:rPr>
                <w:b/>
                <w:bCs/>
              </w:rPr>
            </w:pPr>
            <w:r w:rsidRPr="00E33866">
              <w:rPr>
                <w:rFonts w:ascii="Garamond" w:hAnsi="Garamond"/>
                <w:b/>
                <w:bCs/>
                <w:sz w:val="22"/>
                <w:lang w:val="fr-BE"/>
              </w:rPr>
              <w:t>ONAFTS</w:t>
            </w:r>
          </w:p>
        </w:tc>
        <w:tc>
          <w:tcPr>
            <w:tcW w:w="1336" w:type="dxa"/>
            <w:tcBorders>
              <w:top w:val="nil"/>
              <w:bottom w:val="nil"/>
            </w:tcBorders>
            <w:shd w:val="clear" w:color="auto" w:fill="auto"/>
          </w:tcPr>
          <w:p w14:paraId="1507795B" w14:textId="77777777" w:rsidR="001A67E9" w:rsidRPr="00E33866" w:rsidRDefault="001A67E9">
            <w:pPr>
              <w:rPr>
                <w:bCs/>
              </w:rPr>
            </w:pPr>
            <w:r w:rsidRPr="00E33866">
              <w:rPr>
                <w:rFonts w:ascii="Garamond" w:hAnsi="Garamond"/>
                <w:bCs/>
                <w:sz w:val="22"/>
                <w:lang w:val="fr-BE"/>
              </w:rPr>
              <w:t>Non</w:t>
            </w:r>
          </w:p>
        </w:tc>
        <w:tc>
          <w:tcPr>
            <w:tcW w:w="2821" w:type="dxa"/>
            <w:tcBorders>
              <w:top w:val="nil"/>
              <w:bottom w:val="nil"/>
            </w:tcBorders>
            <w:shd w:val="clear" w:color="auto" w:fill="auto"/>
          </w:tcPr>
          <w:p w14:paraId="5AC7619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DF6B26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C279C4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6A3D8E4" w14:textId="77777777" w:rsidR="001A67E9" w:rsidRPr="00E33866" w:rsidRDefault="001A67E9" w:rsidP="00E33866">
            <w:pPr>
              <w:jc w:val="center"/>
              <w:rPr>
                <w:rFonts w:ascii="Garamond" w:hAnsi="Garamond"/>
                <w:bCs/>
                <w:sz w:val="22"/>
              </w:rPr>
            </w:pPr>
          </w:p>
        </w:tc>
        <w:tc>
          <w:tcPr>
            <w:tcW w:w="4757" w:type="dxa"/>
            <w:tcBorders>
              <w:top w:val="nil"/>
              <w:bottom w:val="nil"/>
              <w:right w:val="nil"/>
            </w:tcBorders>
            <w:shd w:val="clear" w:color="auto" w:fill="auto"/>
          </w:tcPr>
          <w:p w14:paraId="16C46F2F" w14:textId="77777777" w:rsidR="001A67E9" w:rsidRPr="00E33866" w:rsidRDefault="001A67E9">
            <w:pPr>
              <w:rPr>
                <w:rFonts w:ascii="Garamond" w:hAnsi="Garamond"/>
                <w:bCs/>
                <w:sz w:val="22"/>
                <w:lang w:val="nl-BE"/>
              </w:rPr>
            </w:pPr>
          </w:p>
        </w:tc>
      </w:tr>
    </w:tbl>
    <w:p w14:paraId="173739D2" w14:textId="77777777" w:rsidR="001A67E9" w:rsidRPr="0002434D" w:rsidRDefault="001A67E9">
      <w:pPr>
        <w:rPr>
          <w:rFonts w:ascii="Garamond" w:hAnsi="Garamond"/>
          <w:bCs/>
        </w:rPr>
      </w:pPr>
    </w:p>
    <w:p w14:paraId="3CB1DE71" w14:textId="77777777" w:rsidR="001A67E9" w:rsidRPr="00D7041E" w:rsidRDefault="001A67E9">
      <w:pPr>
        <w:pStyle w:val="Heading1"/>
      </w:pPr>
      <w:bookmarkStart w:id="97" w:name="_Toc105579207"/>
      <w:proofErr w:type="spellStart"/>
      <w:r w:rsidRPr="00D7041E">
        <w:t>Étape</w:t>
      </w:r>
      <w:proofErr w:type="spellEnd"/>
      <w:r w:rsidRPr="00D7041E">
        <w:t xml:space="preserve"> 5 : </w:t>
      </w:r>
      <w:proofErr w:type="spellStart"/>
      <w:r w:rsidRPr="00D7041E">
        <w:t>positions</w:t>
      </w:r>
      <w:proofErr w:type="spellEnd"/>
      <w:r w:rsidRPr="00D7041E">
        <w:t xml:space="preserve"> 3.7.1, 3.7.2, 3.7.3 et 3.7.4</w:t>
      </w:r>
      <w:bookmarkEnd w:id="97"/>
    </w:p>
    <w:p w14:paraId="0EAF74E3" w14:textId="77777777" w:rsidR="001A67E9" w:rsidRPr="0002434D" w:rsidRDefault="001A67E9">
      <w:pPr>
        <w:rPr>
          <w:rFonts w:ascii="Garamond" w:hAnsi="Garamond"/>
          <w:bCs/>
        </w:rPr>
      </w:pPr>
    </w:p>
    <w:p w14:paraId="7C23E827" w14:textId="7ECAE0A1" w:rsidR="001A67E9" w:rsidRPr="001A67E9" w:rsidRDefault="005C1871" w:rsidP="001C7AA8">
      <w:pPr>
        <w:pStyle w:val="BodyTextIndent2"/>
        <w:spacing w:after="0" w:line="240" w:lineRule="auto"/>
        <w:ind w:left="0"/>
        <w:jc w:val="both"/>
        <w:rPr>
          <w:rFonts w:ascii="Garamond" w:hAnsi="Garamond"/>
          <w:bCs/>
          <w:lang w:val="fr-FR"/>
        </w:rPr>
      </w:pPr>
      <w:r>
        <w:rPr>
          <w:rFonts w:ascii="Garamond" w:hAnsi="Garamond"/>
          <w:bCs/>
          <w:lang w:val="fr-BE"/>
        </w:rPr>
        <w:lastRenderedPageBreak/>
        <w:t>Ensuite</w:t>
      </w:r>
      <w:r w:rsidR="001A67E9" w:rsidRPr="0002434D">
        <w:rPr>
          <w:rFonts w:ascii="Garamond" w:hAnsi="Garamond"/>
          <w:bCs/>
          <w:lang w:val="fr-BE"/>
        </w:rPr>
        <w:t>, au cours de l’étape 5, les personnes en incapacité de travail connues dans les fichiers du CIN, de l’INAMI, du FMP et du FAT</w:t>
      </w:r>
      <w:r w:rsidR="001A67E9" w:rsidRPr="0002434D">
        <w:rPr>
          <w:rStyle w:val="FootnoteReference"/>
          <w:rFonts w:ascii="Garamond" w:hAnsi="Garamond"/>
          <w:bCs/>
          <w:lang w:val="fr-BE"/>
        </w:rPr>
        <w:footnoteReference w:id="109"/>
      </w:r>
      <w:r w:rsidR="001A67E9" w:rsidRPr="0002434D">
        <w:rPr>
          <w:rFonts w:ascii="Garamond" w:hAnsi="Garamond"/>
          <w:bCs/>
          <w:lang w:val="fr-BE"/>
        </w:rPr>
        <w:t xml:space="preserve">  au dernier jour du trimestre sont ajoutées.</w:t>
      </w:r>
      <w:r w:rsidR="001A67E9" w:rsidRPr="001A67E9">
        <w:rPr>
          <w:rFonts w:ascii="Garamond" w:hAnsi="Garamond"/>
          <w:bCs/>
          <w:lang w:val="fr-FR"/>
        </w:rPr>
        <w:t xml:space="preserve"> </w:t>
      </w:r>
      <w:r w:rsidR="001A67E9" w:rsidRPr="0002434D">
        <w:rPr>
          <w:rFonts w:ascii="Garamond" w:hAnsi="Garamond"/>
          <w:bCs/>
          <w:lang w:val="fr-BE"/>
        </w:rPr>
        <w:t>Seules les personnes n’ayant pas reçu de position de nomenclature au cours des étapes 1, 2, 3 ou 4 reçoivent la position de nomenclature 3.7.1 (</w:t>
      </w:r>
      <w:r w:rsidR="001C7AA8">
        <w:rPr>
          <w:rFonts w:ascii="Garamond" w:hAnsi="Garamond"/>
          <w:bCs/>
          <w:lang w:val="fr-BE"/>
        </w:rPr>
        <w:t>lien avec le CIN</w:t>
      </w:r>
      <w:r w:rsidR="001A67E9" w:rsidRPr="0002434D">
        <w:rPr>
          <w:rFonts w:ascii="Garamond" w:hAnsi="Garamond"/>
          <w:bCs/>
          <w:lang w:val="fr-BE"/>
        </w:rPr>
        <w:t>),  3.7.2 (invalidité), 3.7.3 (maladie professionnelle) ou 3.7.4 (accident du travail).</w:t>
      </w:r>
      <w:r w:rsidR="001A67E9" w:rsidRPr="001A67E9">
        <w:rPr>
          <w:rFonts w:ascii="Garamond" w:hAnsi="Garamond"/>
          <w:bCs/>
          <w:lang w:val="fr-FR"/>
        </w:rPr>
        <w:t xml:space="preserve"> </w:t>
      </w:r>
      <w:r w:rsidR="001A67E9" w:rsidRPr="0002434D">
        <w:rPr>
          <w:rFonts w:ascii="Garamond" w:hAnsi="Garamond"/>
          <w:bCs/>
          <w:lang w:val="fr-BE"/>
        </w:rPr>
        <w:t>Les personnes qui sont affectées à une position de nomenclature au cours de cette étape ne peuvent donc être prises en compte, sur la base des données de l’ONSS, de l’ONSSAPL, de l’</w:t>
      </w:r>
      <w:proofErr w:type="spellStart"/>
      <w:r w:rsidR="001A67E9" w:rsidRPr="0002434D">
        <w:rPr>
          <w:rFonts w:ascii="Garamond" w:hAnsi="Garamond"/>
          <w:bCs/>
          <w:lang w:val="fr-BE"/>
        </w:rPr>
        <w:t>ONEm</w:t>
      </w:r>
      <w:proofErr w:type="spellEnd"/>
      <w:r w:rsidR="001A67E9" w:rsidRPr="0002434D">
        <w:rPr>
          <w:rFonts w:ascii="Garamond" w:hAnsi="Garamond"/>
          <w:bCs/>
          <w:lang w:val="fr-BE"/>
        </w:rPr>
        <w:t xml:space="preserve">, de l'INASTI, de l’ONP, du SPP IS et </w:t>
      </w:r>
      <w:r w:rsidR="00AC68B9">
        <w:rPr>
          <w:rFonts w:ascii="Garamond" w:hAnsi="Garamond"/>
          <w:bCs/>
          <w:lang w:val="fr-BE"/>
        </w:rPr>
        <w:t>des fichiers des allocations familiales</w:t>
      </w:r>
      <w:r w:rsidR="001A67E9" w:rsidRPr="0002434D">
        <w:rPr>
          <w:rFonts w:ascii="Garamond" w:hAnsi="Garamond"/>
          <w:bCs/>
          <w:lang w:val="fr-BE"/>
        </w:rPr>
        <w:t>, dans les positions de nomenclature qui ont été fixées au cours des étapes 1, 2, 3 et 4.</w:t>
      </w:r>
    </w:p>
    <w:p w14:paraId="088E0925" w14:textId="77777777" w:rsidR="001A67E9" w:rsidRPr="001A67E9" w:rsidRDefault="001A67E9">
      <w:pPr>
        <w:pStyle w:val="BodyTextIndent2"/>
        <w:spacing w:after="0" w:line="240" w:lineRule="auto"/>
        <w:ind w:left="0"/>
        <w:jc w:val="both"/>
        <w:rPr>
          <w:rFonts w:ascii="Garamond" w:hAnsi="Garamond"/>
          <w:bCs/>
          <w:lang w:val="fr-FR"/>
        </w:rPr>
      </w:pPr>
      <w:r w:rsidRPr="0002434D">
        <w:rPr>
          <w:rFonts w:ascii="Garamond" w:hAnsi="Garamond"/>
          <w:bCs/>
          <w:lang w:val="fr-BE"/>
        </w:rPr>
        <w:t>Les personnes qui se sont déjà vu attribuer une position de nomenclature au cours des étapes 1, 2, 3 ou 4, maintiennent cette position.</w:t>
      </w:r>
      <w:r w:rsidRPr="001A67E9">
        <w:rPr>
          <w:rFonts w:ascii="Garamond" w:hAnsi="Garamond"/>
          <w:bCs/>
          <w:lang w:val="fr-FR"/>
        </w:rPr>
        <w:t xml:space="preserve"> </w:t>
      </w:r>
    </w:p>
    <w:p w14:paraId="4C019659" w14:textId="77777777" w:rsidR="001A67E9" w:rsidRPr="001A67E9" w:rsidRDefault="001A67E9">
      <w:pPr>
        <w:rPr>
          <w:rFonts w:ascii="Garamond" w:hAnsi="Garamond"/>
          <w:bCs/>
          <w:lang w:val="fr-FR"/>
        </w:rPr>
      </w:pPr>
    </w:p>
    <w:p w14:paraId="73F1C03A" w14:textId="77777777" w:rsidR="001A67E9" w:rsidRPr="001A67E9" w:rsidRDefault="001A67E9">
      <w:pPr>
        <w:rPr>
          <w:rFonts w:ascii="Garamond" w:hAnsi="Garamond"/>
          <w:bCs/>
          <w:lang w:val="fr-FR"/>
        </w:rPr>
      </w:pPr>
    </w:p>
    <w:p w14:paraId="1C68607E" w14:textId="77777777" w:rsidR="001A67E9" w:rsidRPr="001A67E9" w:rsidRDefault="001A67E9" w:rsidP="001C7AA8">
      <w:pPr>
        <w:pStyle w:val="Heading2"/>
        <w:rPr>
          <w:lang w:val="fr-FR"/>
        </w:rPr>
      </w:pPr>
      <w:bookmarkStart w:id="98" w:name="_Toc105579208"/>
      <w:r w:rsidRPr="001A67E9">
        <w:rPr>
          <w:lang w:val="fr-FR"/>
        </w:rPr>
        <w:t xml:space="preserve">Conditions position de nomenclature 3.7.1 Incapacité de travail </w:t>
      </w:r>
      <w:r w:rsidR="00A41ACC">
        <w:rPr>
          <w:lang w:val="fr-FR"/>
        </w:rPr>
        <w:t>connue auprès des mutualités</w:t>
      </w:r>
      <w:bookmarkEnd w:id="98"/>
      <w:r w:rsidRPr="001A67E9">
        <w:rPr>
          <w:lang w:val="fr-FR"/>
        </w:rPr>
        <w:t xml:space="preserve"> </w:t>
      </w:r>
    </w:p>
    <w:p w14:paraId="6B4A7925"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2714AF79" w14:textId="77777777" w:rsidTr="00E33866">
        <w:trPr>
          <w:cantSplit/>
          <w:trHeight w:val="249"/>
          <w:tblHeader/>
        </w:trPr>
        <w:tc>
          <w:tcPr>
            <w:tcW w:w="1198" w:type="dxa"/>
            <w:tcBorders>
              <w:top w:val="nil"/>
              <w:left w:val="nil"/>
            </w:tcBorders>
            <w:shd w:val="clear" w:color="auto" w:fill="auto"/>
          </w:tcPr>
          <w:p w14:paraId="23166333"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2CE85E97"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69819022"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2A835AEB"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0C43B8CC"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1D153245"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51363178" w14:textId="77777777" w:rsidR="001A67E9" w:rsidRPr="00E33866" w:rsidRDefault="001A67E9">
            <w:pPr>
              <w:rPr>
                <w:b/>
                <w:bCs/>
              </w:rPr>
            </w:pPr>
            <w:bookmarkStart w:id="99" w:name="OLE_LINK3"/>
            <w:r w:rsidRPr="00E33866">
              <w:rPr>
                <w:rFonts w:ascii="Garamond" w:hAnsi="Garamond"/>
                <w:b/>
                <w:bCs/>
                <w:sz w:val="22"/>
                <w:lang w:val="fr-BE"/>
              </w:rPr>
              <w:t>Explication du code</w:t>
            </w:r>
            <w:bookmarkEnd w:id="99"/>
          </w:p>
        </w:tc>
      </w:tr>
      <w:tr w:rsidR="001A67E9" w:rsidRPr="005924A8" w14:paraId="63D0A4ED" w14:textId="77777777" w:rsidTr="00E33866">
        <w:trPr>
          <w:cantSplit/>
          <w:tblHeader/>
        </w:trPr>
        <w:tc>
          <w:tcPr>
            <w:tcW w:w="1198" w:type="dxa"/>
            <w:tcBorders>
              <w:left w:val="nil"/>
              <w:bottom w:val="nil"/>
            </w:tcBorders>
            <w:shd w:val="clear" w:color="auto" w:fill="auto"/>
          </w:tcPr>
          <w:p w14:paraId="5F9C777E" w14:textId="77777777" w:rsidR="001A67E9" w:rsidRPr="00E33866" w:rsidRDefault="001A67E9">
            <w:pPr>
              <w:rPr>
                <w:b/>
                <w:bCs/>
              </w:rPr>
            </w:pPr>
            <w:r w:rsidRPr="00E33866">
              <w:rPr>
                <w:rFonts w:ascii="Garamond" w:hAnsi="Garamond"/>
                <w:b/>
                <w:bCs/>
                <w:sz w:val="22"/>
                <w:lang w:val="fr-BE"/>
              </w:rPr>
              <w:t>CIN</w:t>
            </w:r>
          </w:p>
        </w:tc>
        <w:tc>
          <w:tcPr>
            <w:tcW w:w="1361" w:type="dxa"/>
            <w:tcBorders>
              <w:bottom w:val="nil"/>
            </w:tcBorders>
            <w:shd w:val="clear" w:color="auto" w:fill="auto"/>
          </w:tcPr>
          <w:p w14:paraId="10A10201"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0BD6A30E" w14:textId="77777777" w:rsidR="001A67E9" w:rsidRPr="00E33866" w:rsidRDefault="003A1D0A">
            <w:pPr>
              <w:rPr>
                <w:rFonts w:ascii="Garamond" w:hAnsi="Garamond"/>
                <w:b/>
                <w:sz w:val="22"/>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4439F686"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7EB3537C"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4096AFF6"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6FE94A34" w14:textId="77777777" w:rsidR="001A67E9" w:rsidRPr="00E33866" w:rsidRDefault="001C7AA8">
            <w:pPr>
              <w:rPr>
                <w:bCs/>
                <w:lang w:val="fr-FR"/>
              </w:rPr>
            </w:pPr>
            <w:r w:rsidRPr="00E33866">
              <w:rPr>
                <w:rFonts w:ascii="Garamond" w:hAnsi="Garamond"/>
                <w:bCs/>
                <w:sz w:val="22"/>
                <w:lang w:val="fr-BE"/>
              </w:rPr>
              <w:t>L’enregistrement</w:t>
            </w:r>
            <w:r w:rsidR="001A67E9" w:rsidRPr="00E33866">
              <w:rPr>
                <w:rFonts w:ascii="Garamond" w:hAnsi="Garamond"/>
                <w:bCs/>
                <w:sz w:val="22"/>
                <w:lang w:val="fr-BE"/>
              </w:rPr>
              <w:t xml:space="preserve"> s’applique au dernier jour du trimestre.</w:t>
            </w:r>
          </w:p>
        </w:tc>
      </w:tr>
    </w:tbl>
    <w:p w14:paraId="5653F1A3" w14:textId="77777777" w:rsidR="001A67E9" w:rsidRPr="001A67E9" w:rsidRDefault="001A67E9">
      <w:pPr>
        <w:rPr>
          <w:rFonts w:ascii="Garamond" w:hAnsi="Garamond"/>
          <w:bCs/>
          <w:lang w:val="fr-FR"/>
        </w:rPr>
      </w:pPr>
    </w:p>
    <w:p w14:paraId="6D69D660" w14:textId="77777777" w:rsidR="001A67E9" w:rsidRPr="001A67E9" w:rsidRDefault="001A67E9">
      <w:pPr>
        <w:rPr>
          <w:rFonts w:ascii="Garamond" w:hAnsi="Garamond"/>
          <w:bCs/>
          <w:lang w:val="fr-FR"/>
        </w:rPr>
      </w:pPr>
    </w:p>
    <w:p w14:paraId="10520AC0" w14:textId="77777777" w:rsidR="001A67E9" w:rsidRPr="001A67E9" w:rsidRDefault="001A67E9" w:rsidP="001C7AA8">
      <w:pPr>
        <w:pStyle w:val="Heading2"/>
        <w:rPr>
          <w:lang w:val="fr-FR"/>
        </w:rPr>
      </w:pPr>
      <w:bookmarkStart w:id="100" w:name="_Toc105579209"/>
      <w:r w:rsidRPr="001A67E9">
        <w:rPr>
          <w:lang w:val="fr-FR"/>
        </w:rPr>
        <w:t xml:space="preserve">Conditions position de nomenclature 3.7.2 Incapacité de travail </w:t>
      </w:r>
      <w:r w:rsidR="001C7AA8">
        <w:rPr>
          <w:lang w:val="fr-FR"/>
        </w:rPr>
        <w:t>en raison d’i</w:t>
      </w:r>
      <w:r w:rsidRPr="001A67E9">
        <w:rPr>
          <w:lang w:val="fr-FR"/>
        </w:rPr>
        <w:t>nvalidité</w:t>
      </w:r>
      <w:bookmarkEnd w:id="100"/>
    </w:p>
    <w:p w14:paraId="3673348D"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B9F7E79" w14:textId="77777777" w:rsidTr="00E33866">
        <w:trPr>
          <w:cantSplit/>
          <w:trHeight w:val="249"/>
          <w:tblHeader/>
        </w:trPr>
        <w:tc>
          <w:tcPr>
            <w:tcW w:w="1198" w:type="dxa"/>
            <w:tcBorders>
              <w:top w:val="nil"/>
              <w:left w:val="nil"/>
            </w:tcBorders>
            <w:shd w:val="clear" w:color="auto" w:fill="auto"/>
          </w:tcPr>
          <w:p w14:paraId="7CB3E607"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1C8C8E76"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5741F858"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18E119A5"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0EA181F9"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6503D551"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5F1B768A"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196D9036" w14:textId="77777777" w:rsidTr="00E33866">
        <w:trPr>
          <w:cantSplit/>
          <w:tblHeader/>
        </w:trPr>
        <w:tc>
          <w:tcPr>
            <w:tcW w:w="1198" w:type="dxa"/>
            <w:tcBorders>
              <w:left w:val="nil"/>
              <w:bottom w:val="nil"/>
            </w:tcBorders>
            <w:shd w:val="clear" w:color="auto" w:fill="auto"/>
          </w:tcPr>
          <w:p w14:paraId="70C3C8D6" w14:textId="77777777" w:rsidR="001A67E9" w:rsidRPr="00E33866" w:rsidRDefault="001A67E9">
            <w:pPr>
              <w:rPr>
                <w:b/>
                <w:bCs/>
              </w:rPr>
            </w:pPr>
            <w:r w:rsidRPr="00E33866">
              <w:rPr>
                <w:rFonts w:ascii="Garamond" w:hAnsi="Garamond"/>
                <w:b/>
                <w:bCs/>
                <w:sz w:val="22"/>
                <w:lang w:val="fr-BE"/>
              </w:rPr>
              <w:t>INAMI-CMI</w:t>
            </w:r>
          </w:p>
        </w:tc>
        <w:tc>
          <w:tcPr>
            <w:tcW w:w="1361" w:type="dxa"/>
            <w:tcBorders>
              <w:bottom w:val="nil"/>
            </w:tcBorders>
            <w:shd w:val="clear" w:color="auto" w:fill="auto"/>
          </w:tcPr>
          <w:p w14:paraId="21FCB4A0"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76AA33C4"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7A90D7A4"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21ADAF15"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1F227FE3"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0990F758" w14:textId="77777777" w:rsidR="001A67E9" w:rsidRPr="00E33866" w:rsidRDefault="001A67E9">
            <w:pPr>
              <w:rPr>
                <w:bCs/>
                <w:lang w:val="fr-FR"/>
              </w:rPr>
            </w:pPr>
            <w:r w:rsidRPr="00E33866">
              <w:rPr>
                <w:rFonts w:ascii="Garamond" w:hAnsi="Garamond"/>
                <w:bCs/>
                <w:sz w:val="22"/>
                <w:lang w:val="fr-BE"/>
              </w:rPr>
              <w:t>enregistrement est d’application au dernier jour du trimestre</w:t>
            </w:r>
          </w:p>
        </w:tc>
      </w:tr>
    </w:tbl>
    <w:p w14:paraId="1B4225A9" w14:textId="77777777" w:rsidR="001A67E9" w:rsidRPr="001A67E9" w:rsidRDefault="001A67E9">
      <w:pPr>
        <w:rPr>
          <w:rFonts w:ascii="Garamond" w:hAnsi="Garamond"/>
          <w:bCs/>
          <w:lang w:val="fr-FR"/>
        </w:rPr>
      </w:pPr>
    </w:p>
    <w:p w14:paraId="53AB8728" w14:textId="77777777" w:rsidR="001A67E9" w:rsidRPr="001A67E9" w:rsidRDefault="001A67E9">
      <w:pPr>
        <w:rPr>
          <w:rFonts w:ascii="Garamond" w:hAnsi="Garamond"/>
          <w:bCs/>
          <w:lang w:val="fr-FR"/>
        </w:rPr>
      </w:pPr>
    </w:p>
    <w:p w14:paraId="766CDD4C" w14:textId="77777777" w:rsidR="001A67E9" w:rsidRPr="001A67E9" w:rsidRDefault="003A1D0A" w:rsidP="003A1D0A">
      <w:pPr>
        <w:pStyle w:val="Heading2"/>
        <w:rPr>
          <w:lang w:val="fr-FR"/>
        </w:rPr>
      </w:pPr>
      <w:r>
        <w:rPr>
          <w:lang w:val="fr-FR"/>
        </w:rPr>
        <w:br w:type="page"/>
      </w:r>
      <w:bookmarkStart w:id="101" w:name="_Toc105579210"/>
      <w:r w:rsidR="001A67E9" w:rsidRPr="001A67E9">
        <w:rPr>
          <w:lang w:val="fr-FR"/>
        </w:rPr>
        <w:lastRenderedPageBreak/>
        <w:t>Conditions position de nomenclature 3.7.3 Incapacité de travail en raison d’une maladie professionnelle</w:t>
      </w:r>
      <w:bookmarkEnd w:id="101"/>
    </w:p>
    <w:p w14:paraId="4972AFA9"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4BB5CE3" w14:textId="77777777" w:rsidTr="00E33866">
        <w:trPr>
          <w:cantSplit/>
          <w:trHeight w:val="249"/>
          <w:tblHeader/>
        </w:trPr>
        <w:tc>
          <w:tcPr>
            <w:tcW w:w="1198" w:type="dxa"/>
            <w:tcBorders>
              <w:top w:val="nil"/>
              <w:left w:val="nil"/>
            </w:tcBorders>
            <w:shd w:val="clear" w:color="auto" w:fill="auto"/>
          </w:tcPr>
          <w:p w14:paraId="4FC9B465"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081A63E8"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77776D41"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3BA75CBC"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1E9D7788"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19FF7114"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77A1C97B"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42062011" w14:textId="77777777" w:rsidTr="00E33866">
        <w:trPr>
          <w:cantSplit/>
          <w:tblHeader/>
        </w:trPr>
        <w:tc>
          <w:tcPr>
            <w:tcW w:w="1198" w:type="dxa"/>
            <w:vMerge w:val="restart"/>
            <w:tcBorders>
              <w:left w:val="nil"/>
              <w:bottom w:val="nil"/>
            </w:tcBorders>
            <w:shd w:val="clear" w:color="auto" w:fill="auto"/>
          </w:tcPr>
          <w:p w14:paraId="72E724D6" w14:textId="77777777" w:rsidR="001A67E9" w:rsidRPr="00E33866" w:rsidRDefault="001A67E9">
            <w:pPr>
              <w:rPr>
                <w:b/>
                <w:bCs/>
              </w:rPr>
            </w:pPr>
            <w:r w:rsidRPr="00E33866">
              <w:rPr>
                <w:rFonts w:ascii="Garamond" w:hAnsi="Garamond"/>
                <w:b/>
                <w:bCs/>
                <w:sz w:val="22"/>
                <w:lang w:val="fr-BE"/>
              </w:rPr>
              <w:t>FMP</w:t>
            </w:r>
          </w:p>
        </w:tc>
        <w:tc>
          <w:tcPr>
            <w:tcW w:w="1361" w:type="dxa"/>
            <w:tcBorders>
              <w:bottom w:val="nil"/>
            </w:tcBorders>
            <w:shd w:val="clear" w:color="auto" w:fill="auto"/>
          </w:tcPr>
          <w:p w14:paraId="287D24AC"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63F4A8EF"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3C01B97B"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293589A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05EEFA68"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3C090B5F" w14:textId="77777777" w:rsidR="001A67E9" w:rsidRPr="00E33866" w:rsidRDefault="001A67E9">
            <w:pPr>
              <w:rPr>
                <w:bCs/>
                <w:lang w:val="fr-FR"/>
              </w:rPr>
            </w:pPr>
            <w:r w:rsidRPr="00E33866">
              <w:rPr>
                <w:rFonts w:ascii="Garamond" w:hAnsi="Garamond"/>
                <w:bCs/>
                <w:sz w:val="22"/>
                <w:lang w:val="fr-BE"/>
              </w:rPr>
              <w:t>La reconnaissance de la maladie professionnelle s’applique au dernier jour du trimestre.</w:t>
            </w:r>
          </w:p>
        </w:tc>
      </w:tr>
      <w:tr w:rsidR="001A67E9" w:rsidRPr="00E33866" w14:paraId="410A73CB" w14:textId="77777777" w:rsidTr="00E33866">
        <w:trPr>
          <w:cantSplit/>
          <w:tblHeader/>
        </w:trPr>
        <w:tc>
          <w:tcPr>
            <w:tcW w:w="1198" w:type="dxa"/>
            <w:vMerge/>
            <w:tcBorders>
              <w:left w:val="nil"/>
              <w:bottom w:val="nil"/>
            </w:tcBorders>
            <w:shd w:val="clear" w:color="auto" w:fill="auto"/>
          </w:tcPr>
          <w:p w14:paraId="0008FCE1"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73D9E8E6"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9C8C35C" w14:textId="77777777" w:rsidR="001A67E9" w:rsidRPr="00E33866" w:rsidRDefault="001A67E9">
            <w:pPr>
              <w:rPr>
                <w:bCs/>
              </w:rPr>
            </w:pPr>
            <w:r w:rsidRPr="00E33866">
              <w:rPr>
                <w:rFonts w:ascii="Garamond" w:hAnsi="Garamond"/>
                <w:bCs/>
                <w:sz w:val="22"/>
                <w:lang w:val="fr-BE"/>
              </w:rPr>
              <w:t>Type d’indemnisation</w:t>
            </w:r>
          </w:p>
        </w:tc>
        <w:tc>
          <w:tcPr>
            <w:tcW w:w="2340" w:type="dxa"/>
            <w:tcBorders>
              <w:top w:val="nil"/>
              <w:bottom w:val="nil"/>
            </w:tcBorders>
            <w:shd w:val="clear" w:color="auto" w:fill="auto"/>
          </w:tcPr>
          <w:p w14:paraId="75FB4EA6" w14:textId="77777777" w:rsidR="001A67E9" w:rsidRPr="00E33866" w:rsidRDefault="001A67E9">
            <w:pPr>
              <w:rPr>
                <w:bCs/>
              </w:rPr>
            </w:pPr>
            <w:proofErr w:type="spellStart"/>
            <w:r w:rsidRPr="00E33866">
              <w:rPr>
                <w:rFonts w:ascii="Garamond" w:hAnsi="Garamond"/>
                <w:bCs/>
                <w:sz w:val="22"/>
                <w:lang w:val="fr-BE"/>
              </w:rPr>
              <w:t>soort_uitkering</w:t>
            </w:r>
            <w:proofErr w:type="spellEnd"/>
          </w:p>
        </w:tc>
        <w:tc>
          <w:tcPr>
            <w:tcW w:w="900" w:type="dxa"/>
            <w:tcBorders>
              <w:top w:val="nil"/>
              <w:bottom w:val="nil"/>
            </w:tcBorders>
            <w:shd w:val="clear" w:color="auto" w:fill="auto"/>
          </w:tcPr>
          <w:p w14:paraId="4505394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7473461C" w14:textId="77777777" w:rsidR="001A67E9" w:rsidRPr="00E33866" w:rsidRDefault="001A67E9" w:rsidP="00E33866">
            <w:pPr>
              <w:jc w:val="center"/>
              <w:rPr>
                <w:bCs/>
              </w:rPr>
            </w:pPr>
            <w:r w:rsidRPr="00E33866">
              <w:rPr>
                <w:rFonts w:ascii="Garamond" w:hAnsi="Garamond"/>
                <w:bCs/>
                <w:sz w:val="22"/>
                <w:lang w:val="fr-BE"/>
              </w:rPr>
              <w:t>B</w:t>
            </w:r>
          </w:p>
        </w:tc>
        <w:tc>
          <w:tcPr>
            <w:tcW w:w="4860" w:type="dxa"/>
            <w:tcBorders>
              <w:top w:val="nil"/>
              <w:bottom w:val="nil"/>
              <w:right w:val="nil"/>
            </w:tcBorders>
            <w:shd w:val="clear" w:color="auto" w:fill="auto"/>
          </w:tcPr>
          <w:p w14:paraId="0555A0E7" w14:textId="77777777" w:rsidR="001A67E9" w:rsidRPr="00E33866" w:rsidRDefault="001A67E9" w:rsidP="00E33866">
            <w:pPr>
              <w:autoSpaceDE w:val="0"/>
              <w:autoSpaceDN w:val="0"/>
              <w:adjustRightInd w:val="0"/>
              <w:rPr>
                <w:bCs/>
              </w:rPr>
            </w:pPr>
            <w:r w:rsidRPr="00E33866">
              <w:rPr>
                <w:rFonts w:ascii="Garamond" w:hAnsi="Garamond"/>
                <w:bCs/>
                <w:sz w:val="22"/>
                <w:lang w:val="fr-BE"/>
              </w:rPr>
              <w:t>Indemnités pendant la réadaptation</w:t>
            </w:r>
          </w:p>
        </w:tc>
      </w:tr>
      <w:tr w:rsidR="001A67E9" w:rsidRPr="00E33866" w14:paraId="58030679" w14:textId="77777777" w:rsidTr="00E33866">
        <w:trPr>
          <w:cantSplit/>
          <w:tblHeader/>
        </w:trPr>
        <w:tc>
          <w:tcPr>
            <w:tcW w:w="1198" w:type="dxa"/>
            <w:tcBorders>
              <w:top w:val="nil"/>
              <w:left w:val="nil"/>
              <w:bottom w:val="nil"/>
            </w:tcBorders>
            <w:shd w:val="clear" w:color="auto" w:fill="auto"/>
          </w:tcPr>
          <w:p w14:paraId="4908FD39"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8E762AC"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FC1610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8B570F7"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3BB7885"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A0B300D" w14:textId="77777777" w:rsidR="001A67E9" w:rsidRPr="00E33866" w:rsidRDefault="001A67E9" w:rsidP="00E33866">
            <w:pPr>
              <w:jc w:val="center"/>
              <w:rPr>
                <w:bCs/>
              </w:rPr>
            </w:pPr>
            <w:r w:rsidRPr="00E33866">
              <w:rPr>
                <w:rFonts w:ascii="Garamond" w:hAnsi="Garamond"/>
                <w:bCs/>
                <w:sz w:val="22"/>
                <w:lang w:val="fr-BE"/>
              </w:rPr>
              <w:t>C</w:t>
            </w:r>
          </w:p>
        </w:tc>
        <w:tc>
          <w:tcPr>
            <w:tcW w:w="4860" w:type="dxa"/>
            <w:tcBorders>
              <w:top w:val="nil"/>
              <w:bottom w:val="nil"/>
              <w:right w:val="nil"/>
            </w:tcBorders>
            <w:shd w:val="clear" w:color="auto" w:fill="auto"/>
          </w:tcPr>
          <w:p w14:paraId="2A3F433B" w14:textId="77777777" w:rsidR="001A67E9" w:rsidRPr="00E33866" w:rsidRDefault="001A67E9">
            <w:pPr>
              <w:rPr>
                <w:bCs/>
              </w:rPr>
            </w:pPr>
            <w:r w:rsidRPr="00E33866">
              <w:rPr>
                <w:rFonts w:ascii="Garamond" w:hAnsi="Garamond"/>
                <w:bCs/>
                <w:sz w:val="22"/>
                <w:lang w:val="fr-BE"/>
              </w:rPr>
              <w:t>Frais de réadaptation</w:t>
            </w:r>
          </w:p>
        </w:tc>
      </w:tr>
      <w:tr w:rsidR="001A67E9" w:rsidRPr="00E33866" w14:paraId="688E7D4C" w14:textId="77777777" w:rsidTr="00E33866">
        <w:trPr>
          <w:cantSplit/>
          <w:tblHeader/>
        </w:trPr>
        <w:tc>
          <w:tcPr>
            <w:tcW w:w="1198" w:type="dxa"/>
            <w:tcBorders>
              <w:top w:val="nil"/>
              <w:left w:val="nil"/>
              <w:bottom w:val="nil"/>
            </w:tcBorders>
            <w:shd w:val="clear" w:color="auto" w:fill="auto"/>
          </w:tcPr>
          <w:p w14:paraId="071C3A36"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0F1CC7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73D901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FCE08F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E3BC00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543B360" w14:textId="77777777" w:rsidR="001A67E9" w:rsidRPr="00E33866" w:rsidRDefault="001A67E9" w:rsidP="00E33866">
            <w:pPr>
              <w:jc w:val="center"/>
              <w:rPr>
                <w:bCs/>
              </w:rPr>
            </w:pPr>
            <w:r w:rsidRPr="00E33866">
              <w:rPr>
                <w:rFonts w:ascii="Garamond" w:hAnsi="Garamond"/>
                <w:bCs/>
                <w:sz w:val="22"/>
                <w:lang w:val="fr-BE"/>
              </w:rPr>
              <w:t>D</w:t>
            </w:r>
          </w:p>
        </w:tc>
        <w:tc>
          <w:tcPr>
            <w:tcW w:w="4860" w:type="dxa"/>
            <w:tcBorders>
              <w:top w:val="nil"/>
              <w:bottom w:val="nil"/>
              <w:right w:val="nil"/>
            </w:tcBorders>
            <w:shd w:val="clear" w:color="auto" w:fill="auto"/>
          </w:tcPr>
          <w:p w14:paraId="51453EFE" w14:textId="77777777" w:rsidR="001A67E9" w:rsidRPr="00E33866" w:rsidRDefault="001A67E9">
            <w:pPr>
              <w:rPr>
                <w:bCs/>
              </w:rPr>
            </w:pPr>
            <w:r w:rsidRPr="00E33866">
              <w:rPr>
                <w:rFonts w:ascii="Garamond" w:hAnsi="Garamond"/>
                <w:bCs/>
                <w:sz w:val="22"/>
                <w:lang w:val="fr-BE"/>
              </w:rPr>
              <w:t>Soins de santé curatifs</w:t>
            </w:r>
          </w:p>
        </w:tc>
      </w:tr>
      <w:tr w:rsidR="001A67E9" w:rsidRPr="00E33866" w14:paraId="1B2ABB15" w14:textId="77777777" w:rsidTr="00E33866">
        <w:trPr>
          <w:cantSplit/>
          <w:tblHeader/>
        </w:trPr>
        <w:tc>
          <w:tcPr>
            <w:tcW w:w="1198" w:type="dxa"/>
            <w:tcBorders>
              <w:top w:val="nil"/>
              <w:left w:val="nil"/>
              <w:bottom w:val="nil"/>
            </w:tcBorders>
            <w:shd w:val="clear" w:color="auto" w:fill="auto"/>
          </w:tcPr>
          <w:p w14:paraId="3D69C37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D7BC96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0EA37D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46D925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A930B63"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628A644" w14:textId="77777777" w:rsidR="001A67E9" w:rsidRPr="00E33866" w:rsidRDefault="001A67E9" w:rsidP="00E33866">
            <w:pPr>
              <w:jc w:val="center"/>
              <w:rPr>
                <w:bCs/>
              </w:rPr>
            </w:pPr>
            <w:r w:rsidRPr="00E33866">
              <w:rPr>
                <w:rFonts w:ascii="Garamond" w:hAnsi="Garamond"/>
                <w:bCs/>
                <w:sz w:val="22"/>
                <w:lang w:val="fr-BE"/>
              </w:rPr>
              <w:t>E</w:t>
            </w:r>
          </w:p>
        </w:tc>
        <w:tc>
          <w:tcPr>
            <w:tcW w:w="4860" w:type="dxa"/>
            <w:tcBorders>
              <w:top w:val="nil"/>
              <w:bottom w:val="nil"/>
              <w:right w:val="nil"/>
            </w:tcBorders>
            <w:shd w:val="clear" w:color="auto" w:fill="auto"/>
          </w:tcPr>
          <w:p w14:paraId="307F3541"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voyage</w:t>
            </w:r>
          </w:p>
        </w:tc>
      </w:tr>
      <w:tr w:rsidR="001A67E9" w:rsidRPr="00E33866" w14:paraId="28B2E4A1" w14:textId="77777777" w:rsidTr="00E33866">
        <w:trPr>
          <w:cantSplit/>
          <w:tblHeader/>
        </w:trPr>
        <w:tc>
          <w:tcPr>
            <w:tcW w:w="1198" w:type="dxa"/>
            <w:tcBorders>
              <w:top w:val="nil"/>
              <w:left w:val="nil"/>
              <w:bottom w:val="nil"/>
            </w:tcBorders>
            <w:shd w:val="clear" w:color="auto" w:fill="auto"/>
          </w:tcPr>
          <w:p w14:paraId="5157DE8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2FFFED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1DF466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D9BE8C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13D1512"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F5E2F08" w14:textId="77777777" w:rsidR="001A67E9" w:rsidRPr="00E33866" w:rsidRDefault="001A67E9" w:rsidP="00E33866">
            <w:pPr>
              <w:jc w:val="center"/>
              <w:rPr>
                <w:bCs/>
              </w:rPr>
            </w:pPr>
            <w:r w:rsidRPr="00E33866">
              <w:rPr>
                <w:rFonts w:ascii="Garamond" w:hAnsi="Garamond"/>
                <w:bCs/>
                <w:sz w:val="22"/>
                <w:lang w:val="fr-BE"/>
              </w:rPr>
              <w:t>F</w:t>
            </w:r>
          </w:p>
        </w:tc>
        <w:tc>
          <w:tcPr>
            <w:tcW w:w="4860" w:type="dxa"/>
            <w:tcBorders>
              <w:top w:val="nil"/>
              <w:bottom w:val="nil"/>
              <w:right w:val="nil"/>
            </w:tcBorders>
            <w:shd w:val="clear" w:color="auto" w:fill="auto"/>
          </w:tcPr>
          <w:p w14:paraId="2B3EF111" w14:textId="77777777" w:rsidR="001A67E9" w:rsidRPr="00E33866" w:rsidRDefault="001A67E9">
            <w:pPr>
              <w:rPr>
                <w:bCs/>
              </w:rPr>
            </w:pPr>
            <w:r w:rsidRPr="00E33866">
              <w:rPr>
                <w:rFonts w:ascii="Garamond" w:hAnsi="Garamond"/>
                <w:bCs/>
                <w:sz w:val="22"/>
                <w:lang w:val="fr-BE"/>
              </w:rPr>
              <w:t>Pertes de salaire</w:t>
            </w:r>
          </w:p>
        </w:tc>
      </w:tr>
      <w:tr w:rsidR="001A67E9" w:rsidRPr="00E33866" w14:paraId="7EBEE3A9" w14:textId="77777777" w:rsidTr="00E33866">
        <w:trPr>
          <w:cantSplit/>
          <w:tblHeader/>
        </w:trPr>
        <w:tc>
          <w:tcPr>
            <w:tcW w:w="1198" w:type="dxa"/>
            <w:tcBorders>
              <w:top w:val="nil"/>
              <w:left w:val="nil"/>
              <w:bottom w:val="nil"/>
            </w:tcBorders>
            <w:shd w:val="clear" w:color="auto" w:fill="auto"/>
          </w:tcPr>
          <w:p w14:paraId="71F9CAF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6EBE40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296F3D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414A9F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7CA1B9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F90362F"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4A7B7EDE"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transfert</w:t>
            </w:r>
          </w:p>
        </w:tc>
      </w:tr>
      <w:tr w:rsidR="001A67E9" w:rsidRPr="00E33866" w14:paraId="08C139E6" w14:textId="77777777" w:rsidTr="00E33866">
        <w:trPr>
          <w:cantSplit/>
          <w:tblHeader/>
        </w:trPr>
        <w:tc>
          <w:tcPr>
            <w:tcW w:w="1198" w:type="dxa"/>
            <w:tcBorders>
              <w:top w:val="nil"/>
              <w:left w:val="nil"/>
              <w:bottom w:val="nil"/>
            </w:tcBorders>
            <w:shd w:val="clear" w:color="auto" w:fill="auto"/>
          </w:tcPr>
          <w:p w14:paraId="7C30C280"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5A2AF4B"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D2BC7C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39B2C87"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30802CC"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5601817"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7288E4DF" w14:textId="77777777" w:rsidR="001A67E9" w:rsidRPr="00E33866" w:rsidRDefault="001A67E9">
            <w:pPr>
              <w:rPr>
                <w:bCs/>
              </w:rPr>
            </w:pPr>
            <w:r w:rsidRPr="00E33866">
              <w:rPr>
                <w:rFonts w:ascii="Garamond" w:hAnsi="Garamond"/>
                <w:bCs/>
                <w:sz w:val="22"/>
                <w:lang w:val="fr-BE"/>
              </w:rPr>
              <w:t>Intérêts judiciaires</w:t>
            </w:r>
          </w:p>
        </w:tc>
      </w:tr>
      <w:tr w:rsidR="001A67E9" w:rsidRPr="005924A8" w14:paraId="6F11B82E" w14:textId="77777777" w:rsidTr="00E33866">
        <w:trPr>
          <w:cantSplit/>
          <w:tblHeader/>
        </w:trPr>
        <w:tc>
          <w:tcPr>
            <w:tcW w:w="1198" w:type="dxa"/>
            <w:tcBorders>
              <w:top w:val="nil"/>
              <w:left w:val="nil"/>
              <w:bottom w:val="nil"/>
            </w:tcBorders>
            <w:shd w:val="clear" w:color="auto" w:fill="auto"/>
          </w:tcPr>
          <w:p w14:paraId="77D6DBD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8BC6BD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F81316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A52102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942245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9793A0F"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5AB50F1D" w14:textId="77777777" w:rsidR="001A67E9" w:rsidRPr="00E33866" w:rsidRDefault="001A67E9">
            <w:pPr>
              <w:rPr>
                <w:bCs/>
                <w:lang w:val="fr-FR"/>
              </w:rPr>
            </w:pPr>
            <w:r w:rsidRPr="00E33866">
              <w:rPr>
                <w:rFonts w:ascii="Garamond" w:hAnsi="Garamond"/>
                <w:bCs/>
                <w:sz w:val="22"/>
                <w:lang w:val="fr-BE"/>
              </w:rPr>
              <w:t>Intérêts de la charte de l’assuré social</w:t>
            </w:r>
          </w:p>
        </w:tc>
      </w:tr>
      <w:tr w:rsidR="001A67E9" w:rsidRPr="005924A8" w14:paraId="2839B528" w14:textId="77777777" w:rsidTr="00E33866">
        <w:trPr>
          <w:cantSplit/>
          <w:tblHeader/>
        </w:trPr>
        <w:tc>
          <w:tcPr>
            <w:tcW w:w="1198" w:type="dxa"/>
            <w:tcBorders>
              <w:top w:val="nil"/>
              <w:left w:val="nil"/>
              <w:bottom w:val="nil"/>
            </w:tcBorders>
            <w:shd w:val="clear" w:color="auto" w:fill="auto"/>
          </w:tcPr>
          <w:p w14:paraId="15D3A517"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737117E1"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4ADF93D"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313F8595"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CF47899"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9C36CC1" w14:textId="77777777" w:rsidR="001A67E9" w:rsidRPr="00E33866" w:rsidRDefault="001A67E9" w:rsidP="00E33866">
            <w:pPr>
              <w:jc w:val="center"/>
              <w:rPr>
                <w:bCs/>
              </w:rPr>
            </w:pPr>
            <w:r w:rsidRPr="00E33866">
              <w:rPr>
                <w:rFonts w:ascii="Garamond" w:hAnsi="Garamond"/>
                <w:bCs/>
                <w:sz w:val="22"/>
                <w:lang w:val="fr-BE"/>
              </w:rPr>
              <w:t>R</w:t>
            </w:r>
          </w:p>
        </w:tc>
        <w:tc>
          <w:tcPr>
            <w:tcW w:w="4860" w:type="dxa"/>
            <w:tcBorders>
              <w:top w:val="nil"/>
              <w:bottom w:val="nil"/>
              <w:right w:val="nil"/>
            </w:tcBorders>
            <w:shd w:val="clear" w:color="auto" w:fill="auto"/>
          </w:tcPr>
          <w:p w14:paraId="59302CF6" w14:textId="77777777" w:rsidR="001A67E9" w:rsidRPr="00E33866" w:rsidRDefault="001A67E9">
            <w:pPr>
              <w:rPr>
                <w:bCs/>
                <w:lang w:val="fr-FR"/>
              </w:rPr>
            </w:pPr>
            <w:r w:rsidRPr="00E33866">
              <w:rPr>
                <w:rFonts w:ascii="Garamond" w:hAnsi="Garamond"/>
                <w:bCs/>
                <w:sz w:val="22"/>
                <w:lang w:val="fr-BE"/>
              </w:rPr>
              <w:t>Frais d’expertise médicale en Belgique</w:t>
            </w:r>
          </w:p>
        </w:tc>
      </w:tr>
      <w:tr w:rsidR="001A67E9" w:rsidRPr="005924A8" w14:paraId="28A7363D" w14:textId="77777777" w:rsidTr="00E33866">
        <w:trPr>
          <w:cantSplit/>
          <w:tblHeader/>
        </w:trPr>
        <w:tc>
          <w:tcPr>
            <w:tcW w:w="1198" w:type="dxa"/>
            <w:tcBorders>
              <w:top w:val="nil"/>
              <w:left w:val="nil"/>
              <w:bottom w:val="nil"/>
            </w:tcBorders>
            <w:shd w:val="clear" w:color="auto" w:fill="auto"/>
          </w:tcPr>
          <w:p w14:paraId="48E78690"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752223A4"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9BE48E8"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3FFCFB6"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7D05462"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2E41F038"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32A96C29" w14:textId="77777777" w:rsidR="001A67E9" w:rsidRPr="00E33866" w:rsidRDefault="001A67E9">
            <w:pPr>
              <w:rPr>
                <w:bCs/>
                <w:lang w:val="fr-FR"/>
              </w:rPr>
            </w:pPr>
            <w:r w:rsidRPr="00E33866">
              <w:rPr>
                <w:rFonts w:ascii="Garamond" w:hAnsi="Garamond"/>
                <w:bCs/>
                <w:sz w:val="22"/>
                <w:lang w:val="fr-BE"/>
              </w:rPr>
              <w:t>Frais d’expertise médicale à l’étranger</w:t>
            </w:r>
          </w:p>
        </w:tc>
      </w:tr>
      <w:tr w:rsidR="001A67E9" w:rsidRPr="005924A8" w14:paraId="125E58BD" w14:textId="77777777" w:rsidTr="00E33866">
        <w:trPr>
          <w:cantSplit/>
          <w:tblHeader/>
        </w:trPr>
        <w:tc>
          <w:tcPr>
            <w:tcW w:w="1198" w:type="dxa"/>
            <w:tcBorders>
              <w:top w:val="nil"/>
              <w:left w:val="nil"/>
              <w:bottom w:val="nil"/>
            </w:tcBorders>
            <w:shd w:val="clear" w:color="auto" w:fill="auto"/>
          </w:tcPr>
          <w:p w14:paraId="31D897BB"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5D41A50B"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A65751B"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14A6C0A"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7F1FB6A9"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EAF7B56"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2D1B7B85" w14:textId="77777777" w:rsidR="001A67E9" w:rsidRPr="00E33866" w:rsidRDefault="001A67E9">
            <w:pPr>
              <w:rPr>
                <w:bCs/>
                <w:lang w:val="fr-FR"/>
              </w:rPr>
            </w:pPr>
            <w:r w:rsidRPr="00E33866">
              <w:rPr>
                <w:rFonts w:ascii="Garamond" w:hAnsi="Garamond"/>
                <w:bCs/>
                <w:sz w:val="22"/>
                <w:lang w:val="fr-BE"/>
              </w:rPr>
              <w:t>Acompte sur l’indemnisation à attribuer</w:t>
            </w:r>
          </w:p>
        </w:tc>
      </w:tr>
      <w:tr w:rsidR="001A67E9" w:rsidRPr="00E33866" w14:paraId="519102A9" w14:textId="77777777" w:rsidTr="00E33866">
        <w:trPr>
          <w:cantSplit/>
          <w:tblHeader/>
        </w:trPr>
        <w:tc>
          <w:tcPr>
            <w:tcW w:w="1198" w:type="dxa"/>
            <w:tcBorders>
              <w:top w:val="nil"/>
              <w:left w:val="nil"/>
              <w:bottom w:val="nil"/>
            </w:tcBorders>
            <w:shd w:val="clear" w:color="auto" w:fill="auto"/>
          </w:tcPr>
          <w:p w14:paraId="487EFFB6"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4B24B3AC"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A0D9D0F"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74F1E8A"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1538906"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4CBC6C71"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73990CE8" w14:textId="77777777" w:rsidR="001A67E9" w:rsidRPr="00E33866" w:rsidRDefault="001A67E9">
            <w:pPr>
              <w:rPr>
                <w:bCs/>
              </w:rPr>
            </w:pPr>
            <w:r w:rsidRPr="00E33866">
              <w:rPr>
                <w:rFonts w:ascii="Garamond" w:hAnsi="Garamond"/>
                <w:bCs/>
                <w:sz w:val="22"/>
                <w:lang w:val="fr-BE"/>
              </w:rPr>
              <w:t>Incapacité temporaire</w:t>
            </w:r>
          </w:p>
        </w:tc>
      </w:tr>
      <w:tr w:rsidR="001A67E9" w:rsidRPr="00E33866" w14:paraId="67773BCB" w14:textId="77777777" w:rsidTr="00E33866">
        <w:trPr>
          <w:cantSplit/>
          <w:tblHeader/>
        </w:trPr>
        <w:tc>
          <w:tcPr>
            <w:tcW w:w="1198" w:type="dxa"/>
            <w:tcBorders>
              <w:top w:val="nil"/>
              <w:left w:val="nil"/>
              <w:bottom w:val="nil"/>
            </w:tcBorders>
            <w:shd w:val="clear" w:color="auto" w:fill="auto"/>
          </w:tcPr>
          <w:p w14:paraId="431FFA4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CD0D99F"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3397736"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E9F334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C7EEA6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BF379CA"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36940457" w14:textId="77777777" w:rsidR="001A67E9" w:rsidRPr="00E33866" w:rsidRDefault="001A67E9">
            <w:pPr>
              <w:rPr>
                <w:bCs/>
              </w:rPr>
            </w:pPr>
            <w:r w:rsidRPr="00E33866">
              <w:rPr>
                <w:rFonts w:ascii="Garamond" w:hAnsi="Garamond"/>
                <w:bCs/>
                <w:sz w:val="22"/>
                <w:lang w:val="fr-BE"/>
              </w:rPr>
              <w:t>Incapacité permanente</w:t>
            </w:r>
          </w:p>
        </w:tc>
      </w:tr>
      <w:tr w:rsidR="001A67E9" w:rsidRPr="005924A8" w14:paraId="489BB7B8" w14:textId="77777777" w:rsidTr="00E33866">
        <w:trPr>
          <w:cantSplit/>
          <w:tblHeader/>
        </w:trPr>
        <w:tc>
          <w:tcPr>
            <w:tcW w:w="1198" w:type="dxa"/>
            <w:tcBorders>
              <w:top w:val="nil"/>
              <w:left w:val="nil"/>
              <w:bottom w:val="nil"/>
            </w:tcBorders>
            <w:shd w:val="clear" w:color="auto" w:fill="auto"/>
          </w:tcPr>
          <w:p w14:paraId="643DD1C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2A6BDB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1C9660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65B219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125311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AD83963"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741E4721" w14:textId="77777777" w:rsidR="001A67E9" w:rsidRPr="00E33866" w:rsidRDefault="001A67E9" w:rsidP="00E33866">
            <w:pPr>
              <w:autoSpaceDE w:val="0"/>
              <w:autoSpaceDN w:val="0"/>
              <w:adjustRightInd w:val="0"/>
              <w:rPr>
                <w:bCs/>
                <w:lang w:val="fr-FR"/>
              </w:rPr>
            </w:pPr>
            <w:r w:rsidRPr="00E33866">
              <w:rPr>
                <w:rFonts w:ascii="Garamond" w:hAnsi="Garamond"/>
                <w:bCs/>
                <w:sz w:val="22"/>
                <w:lang w:val="fr-BE"/>
              </w:rPr>
              <w:t>Indemnité d’orientation (réadaptation au métier)</w:t>
            </w:r>
          </w:p>
        </w:tc>
      </w:tr>
      <w:tr w:rsidR="001A67E9" w:rsidRPr="00E33866" w14:paraId="5EE9C236" w14:textId="77777777" w:rsidTr="00E33866">
        <w:trPr>
          <w:cantSplit/>
          <w:tblHeader/>
        </w:trPr>
        <w:tc>
          <w:tcPr>
            <w:tcW w:w="1198" w:type="dxa"/>
            <w:tcBorders>
              <w:top w:val="nil"/>
              <w:left w:val="nil"/>
              <w:bottom w:val="nil"/>
            </w:tcBorders>
            <w:shd w:val="clear" w:color="auto" w:fill="auto"/>
          </w:tcPr>
          <w:p w14:paraId="18E3FC11"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7D49D311"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4332A8A"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9F3B140"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4E391CE"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95D7676"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6196528C" w14:textId="77777777" w:rsidR="001A67E9" w:rsidRPr="00E33866" w:rsidRDefault="001A67E9" w:rsidP="00E33866">
            <w:pPr>
              <w:autoSpaceDE w:val="0"/>
              <w:autoSpaceDN w:val="0"/>
              <w:adjustRightInd w:val="0"/>
              <w:rPr>
                <w:bCs/>
              </w:rPr>
            </w:pPr>
            <w:r w:rsidRPr="00E33866">
              <w:rPr>
                <w:rFonts w:ascii="Garamond" w:hAnsi="Garamond"/>
                <w:bCs/>
                <w:sz w:val="22"/>
                <w:lang w:val="fr-BE"/>
              </w:rPr>
              <w:t>Écartement temporaire</w:t>
            </w:r>
          </w:p>
        </w:tc>
      </w:tr>
      <w:tr w:rsidR="001A67E9" w:rsidRPr="005924A8" w14:paraId="1A306072" w14:textId="77777777" w:rsidTr="00E33866">
        <w:trPr>
          <w:cantSplit/>
          <w:tblHeader/>
        </w:trPr>
        <w:tc>
          <w:tcPr>
            <w:tcW w:w="1198" w:type="dxa"/>
            <w:tcBorders>
              <w:top w:val="nil"/>
              <w:left w:val="nil"/>
              <w:bottom w:val="nil"/>
            </w:tcBorders>
            <w:shd w:val="clear" w:color="auto" w:fill="auto"/>
          </w:tcPr>
          <w:p w14:paraId="48CC8D66"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A595E9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18EAD36"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997A8B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A31366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CFFCC67"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3C5168DB" w14:textId="77777777" w:rsidR="001A67E9" w:rsidRPr="00E33866" w:rsidRDefault="001A67E9">
            <w:pPr>
              <w:rPr>
                <w:bCs/>
                <w:lang w:val="fr-FR"/>
              </w:rPr>
            </w:pPr>
            <w:r w:rsidRPr="00E33866">
              <w:rPr>
                <w:rFonts w:ascii="Garamond" w:hAnsi="Garamond"/>
                <w:bCs/>
                <w:sz w:val="22"/>
                <w:lang w:val="fr-BE"/>
              </w:rPr>
              <w:t>Écartement définitif (prime de réorientation de 90 jours)</w:t>
            </w:r>
          </w:p>
        </w:tc>
      </w:tr>
    </w:tbl>
    <w:p w14:paraId="4CF0A272" w14:textId="77777777" w:rsidR="001A67E9" w:rsidRPr="001A67E9" w:rsidRDefault="001A67E9">
      <w:pPr>
        <w:rPr>
          <w:rFonts w:ascii="Garamond" w:hAnsi="Garamond"/>
          <w:bCs/>
          <w:lang w:val="fr-FR"/>
        </w:rPr>
      </w:pPr>
    </w:p>
    <w:p w14:paraId="4694CF9F" w14:textId="77777777" w:rsidR="001A67E9" w:rsidRPr="001A67E9" w:rsidRDefault="001A67E9">
      <w:pPr>
        <w:rPr>
          <w:rFonts w:ascii="Garamond" w:hAnsi="Garamond"/>
          <w:bCs/>
          <w:lang w:val="fr-FR"/>
        </w:rPr>
      </w:pPr>
    </w:p>
    <w:p w14:paraId="55EDE94B" w14:textId="77777777" w:rsidR="001A67E9" w:rsidRPr="001A67E9" w:rsidRDefault="001A67E9" w:rsidP="00495BE8">
      <w:pPr>
        <w:pStyle w:val="Heading2"/>
        <w:rPr>
          <w:lang w:val="fr-FR"/>
        </w:rPr>
      </w:pPr>
      <w:bookmarkStart w:id="102" w:name="_Toc105579211"/>
      <w:r w:rsidRPr="001A67E9">
        <w:rPr>
          <w:lang w:val="fr-FR"/>
        </w:rPr>
        <w:t>Conditions position de nomenclature 3.7.4 Incapacité de travail en raison d’un accident du travail</w:t>
      </w:r>
      <w:bookmarkEnd w:id="102"/>
    </w:p>
    <w:p w14:paraId="231BB69E"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04571706" w14:textId="77777777" w:rsidTr="00E33866">
        <w:trPr>
          <w:cantSplit/>
          <w:trHeight w:val="249"/>
          <w:tblHeader/>
        </w:trPr>
        <w:tc>
          <w:tcPr>
            <w:tcW w:w="1198" w:type="dxa"/>
            <w:tcBorders>
              <w:top w:val="nil"/>
              <w:left w:val="nil"/>
            </w:tcBorders>
            <w:shd w:val="clear" w:color="auto" w:fill="auto"/>
          </w:tcPr>
          <w:p w14:paraId="7939931A"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30CD4621"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4E08393A"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2C884CB9"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03F42935"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48DD7B1E"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73C915D2"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5A17071B" w14:textId="77777777" w:rsidTr="00E33866">
        <w:trPr>
          <w:cantSplit/>
          <w:tblHeader/>
        </w:trPr>
        <w:tc>
          <w:tcPr>
            <w:tcW w:w="1198" w:type="dxa"/>
            <w:tcBorders>
              <w:left w:val="nil"/>
              <w:bottom w:val="nil"/>
            </w:tcBorders>
            <w:shd w:val="clear" w:color="auto" w:fill="auto"/>
          </w:tcPr>
          <w:p w14:paraId="1C1AECDE" w14:textId="77777777" w:rsidR="001A67E9" w:rsidRPr="00E33866" w:rsidRDefault="001A67E9">
            <w:pPr>
              <w:rPr>
                <w:b/>
                <w:bCs/>
              </w:rPr>
            </w:pPr>
            <w:r w:rsidRPr="00E33866">
              <w:rPr>
                <w:rFonts w:ascii="Garamond" w:hAnsi="Garamond"/>
                <w:b/>
                <w:bCs/>
                <w:sz w:val="22"/>
                <w:lang w:val="fr-BE"/>
              </w:rPr>
              <w:t>FAT</w:t>
            </w:r>
          </w:p>
        </w:tc>
        <w:tc>
          <w:tcPr>
            <w:tcW w:w="1361" w:type="dxa"/>
            <w:tcBorders>
              <w:bottom w:val="nil"/>
            </w:tcBorders>
            <w:shd w:val="clear" w:color="auto" w:fill="auto"/>
          </w:tcPr>
          <w:p w14:paraId="4FFDB027"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525BA826"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214EADCC"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626E257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36A0A644"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4C175C96" w14:textId="77777777" w:rsidR="001A67E9" w:rsidRPr="00E33866" w:rsidRDefault="001A67E9">
            <w:pPr>
              <w:rPr>
                <w:bCs/>
                <w:lang w:val="fr-FR"/>
              </w:rPr>
            </w:pPr>
            <w:r w:rsidRPr="00E33866">
              <w:rPr>
                <w:rFonts w:ascii="Garamond" w:hAnsi="Garamond"/>
                <w:bCs/>
                <w:sz w:val="22"/>
                <w:lang w:val="fr-BE"/>
              </w:rPr>
              <w:t>Le droit à une allocation en raison d’un accident du travail s’applique au dernier jour du trimestre.</w:t>
            </w:r>
            <w:r w:rsidRPr="00E33866">
              <w:rPr>
                <w:rStyle w:val="FootnoteReference"/>
                <w:rFonts w:ascii="Garamond" w:hAnsi="Garamond"/>
                <w:bCs/>
                <w:sz w:val="22"/>
                <w:lang w:val="fr-BE"/>
              </w:rPr>
              <w:footnoteReference w:id="110"/>
            </w:r>
          </w:p>
          <w:p w14:paraId="3747D72F" w14:textId="77777777" w:rsidR="001A67E9" w:rsidRPr="00E33866" w:rsidRDefault="001A67E9">
            <w:pPr>
              <w:rPr>
                <w:rFonts w:ascii="Garamond" w:hAnsi="Garamond"/>
                <w:bCs/>
                <w:sz w:val="22"/>
                <w:lang w:val="fr-FR"/>
              </w:rPr>
            </w:pPr>
          </w:p>
        </w:tc>
      </w:tr>
      <w:tr w:rsidR="001A67E9" w:rsidRPr="00E33866" w14:paraId="4E46E7A6" w14:textId="77777777" w:rsidTr="00E33866">
        <w:trPr>
          <w:cantSplit/>
          <w:tblHeader/>
        </w:trPr>
        <w:tc>
          <w:tcPr>
            <w:tcW w:w="1198" w:type="dxa"/>
            <w:tcBorders>
              <w:top w:val="nil"/>
              <w:left w:val="nil"/>
              <w:bottom w:val="nil"/>
            </w:tcBorders>
            <w:shd w:val="clear" w:color="auto" w:fill="auto"/>
          </w:tcPr>
          <w:p w14:paraId="40787944"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68D0F31A"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30B1EA3" w14:textId="77777777" w:rsidR="001A67E9" w:rsidRPr="00E33866" w:rsidRDefault="001A67E9">
            <w:pPr>
              <w:rPr>
                <w:bCs/>
              </w:rPr>
            </w:pPr>
            <w:r w:rsidRPr="00E33866">
              <w:rPr>
                <w:rFonts w:ascii="Garamond" w:hAnsi="Garamond"/>
                <w:bCs/>
                <w:sz w:val="22"/>
                <w:lang w:val="fr-BE"/>
              </w:rPr>
              <w:t>Situation dossier</w:t>
            </w:r>
          </w:p>
        </w:tc>
        <w:tc>
          <w:tcPr>
            <w:tcW w:w="2340" w:type="dxa"/>
            <w:tcBorders>
              <w:top w:val="nil"/>
              <w:bottom w:val="nil"/>
            </w:tcBorders>
            <w:shd w:val="clear" w:color="auto" w:fill="auto"/>
          </w:tcPr>
          <w:p w14:paraId="4CA32629" w14:textId="77777777" w:rsidR="001A67E9" w:rsidRPr="00E33866" w:rsidRDefault="001A67E9">
            <w:pPr>
              <w:rPr>
                <w:bCs/>
              </w:rPr>
            </w:pPr>
            <w:proofErr w:type="spellStart"/>
            <w:r w:rsidRPr="00E33866">
              <w:rPr>
                <w:rFonts w:ascii="Garamond" w:hAnsi="Garamond"/>
                <w:bCs/>
                <w:sz w:val="22"/>
                <w:lang w:val="fr-BE"/>
              </w:rPr>
              <w:t>cdrecev</w:t>
            </w:r>
            <w:proofErr w:type="spellEnd"/>
            <w:r w:rsidRPr="00E33866">
              <w:rPr>
                <w:rStyle w:val="FootnoteReference"/>
                <w:rFonts w:ascii="Garamond" w:hAnsi="Garamond"/>
                <w:bCs/>
                <w:sz w:val="22"/>
                <w:lang w:val="fr-BE"/>
              </w:rPr>
              <w:footnoteReference w:id="111"/>
            </w:r>
          </w:p>
          <w:p w14:paraId="29FBCFA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C5A34E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6BAD3A37"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6F9F532D" w14:textId="77777777" w:rsidR="001A67E9" w:rsidRPr="00E33866" w:rsidRDefault="001A67E9">
            <w:pPr>
              <w:rPr>
                <w:bCs/>
              </w:rPr>
            </w:pPr>
            <w:r w:rsidRPr="00E33866">
              <w:rPr>
                <w:rFonts w:ascii="Garamond" w:hAnsi="Garamond"/>
                <w:bCs/>
                <w:sz w:val="22"/>
                <w:lang w:val="fr-BE"/>
              </w:rPr>
              <w:t>accepté</w:t>
            </w:r>
          </w:p>
        </w:tc>
      </w:tr>
      <w:tr w:rsidR="001A67E9" w:rsidRPr="00E33866" w14:paraId="728AB5D5" w14:textId="77777777" w:rsidTr="00E33866">
        <w:trPr>
          <w:cantSplit/>
          <w:tblHeader/>
        </w:trPr>
        <w:tc>
          <w:tcPr>
            <w:tcW w:w="1198" w:type="dxa"/>
            <w:tcBorders>
              <w:top w:val="nil"/>
              <w:left w:val="nil"/>
              <w:bottom w:val="nil"/>
            </w:tcBorders>
            <w:shd w:val="clear" w:color="auto" w:fill="auto"/>
          </w:tcPr>
          <w:p w14:paraId="1131A05A"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7E1566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ABC0EEC" w14:textId="77777777" w:rsidR="001A67E9" w:rsidRPr="00E33866" w:rsidRDefault="001A67E9">
            <w:pPr>
              <w:rPr>
                <w:bCs/>
              </w:rPr>
            </w:pPr>
            <w:r w:rsidRPr="00E33866">
              <w:rPr>
                <w:rFonts w:ascii="Garamond" w:hAnsi="Garamond"/>
                <w:bCs/>
                <w:sz w:val="22"/>
                <w:lang w:val="fr-BE"/>
              </w:rPr>
              <w:t>Accident mortel</w:t>
            </w:r>
          </w:p>
        </w:tc>
        <w:tc>
          <w:tcPr>
            <w:tcW w:w="2340" w:type="dxa"/>
            <w:tcBorders>
              <w:top w:val="nil"/>
              <w:bottom w:val="nil"/>
            </w:tcBorders>
            <w:shd w:val="clear" w:color="auto" w:fill="auto"/>
          </w:tcPr>
          <w:p w14:paraId="7B955058" w14:textId="77777777" w:rsidR="001A67E9" w:rsidRPr="00E33866" w:rsidRDefault="001A67E9">
            <w:pPr>
              <w:rPr>
                <w:bCs/>
              </w:rPr>
            </w:pPr>
            <w:r w:rsidRPr="00E33866">
              <w:rPr>
                <w:rFonts w:ascii="Garamond" w:hAnsi="Garamond"/>
                <w:bCs/>
                <w:sz w:val="22"/>
                <w:lang w:val="fr-BE"/>
              </w:rPr>
              <w:t>mortel</w:t>
            </w:r>
            <w:r w:rsidRPr="00E33866">
              <w:rPr>
                <w:rStyle w:val="FootnoteReference"/>
                <w:rFonts w:ascii="Garamond" w:hAnsi="Garamond"/>
                <w:bCs/>
                <w:sz w:val="22"/>
                <w:lang w:val="fr-BE"/>
              </w:rPr>
              <w:footnoteReference w:id="112"/>
            </w:r>
          </w:p>
          <w:p w14:paraId="2A382D4A"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82E4A5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32E60ED8"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860" w:type="dxa"/>
            <w:tcBorders>
              <w:top w:val="nil"/>
              <w:bottom w:val="nil"/>
              <w:right w:val="nil"/>
            </w:tcBorders>
            <w:shd w:val="clear" w:color="auto" w:fill="auto"/>
          </w:tcPr>
          <w:p w14:paraId="3ED45341" w14:textId="77777777" w:rsidR="001A67E9" w:rsidRPr="00E33866" w:rsidRDefault="001A67E9">
            <w:pPr>
              <w:rPr>
                <w:bCs/>
              </w:rPr>
            </w:pPr>
            <w:r w:rsidRPr="00E33866">
              <w:rPr>
                <w:rFonts w:ascii="Garamond" w:hAnsi="Garamond"/>
                <w:bCs/>
                <w:sz w:val="22"/>
                <w:lang w:val="fr-BE"/>
              </w:rPr>
              <w:t>accident non mortel</w:t>
            </w:r>
          </w:p>
        </w:tc>
      </w:tr>
    </w:tbl>
    <w:p w14:paraId="4E6EA8AF" w14:textId="77777777" w:rsidR="001A67E9" w:rsidRPr="0002434D" w:rsidRDefault="001A67E9">
      <w:pPr>
        <w:rPr>
          <w:rFonts w:ascii="Garamond" w:hAnsi="Garamond"/>
          <w:bCs/>
        </w:rPr>
      </w:pPr>
    </w:p>
    <w:p w14:paraId="064A289B" w14:textId="77777777" w:rsidR="001A67E9" w:rsidRPr="0002434D" w:rsidRDefault="001A67E9">
      <w:pPr>
        <w:rPr>
          <w:rFonts w:ascii="Garamond" w:hAnsi="Garamond"/>
          <w:bCs/>
        </w:rPr>
      </w:pPr>
    </w:p>
    <w:p w14:paraId="66046C6B" w14:textId="77777777" w:rsidR="001A67E9" w:rsidRPr="001A67E9" w:rsidRDefault="001A67E9">
      <w:pPr>
        <w:pStyle w:val="Heading2"/>
        <w:rPr>
          <w:lang w:val="fr-FR"/>
        </w:rPr>
      </w:pPr>
      <w:bookmarkStart w:id="103" w:name="_Toc105579212"/>
      <w:r w:rsidRPr="001A67E9">
        <w:rPr>
          <w:lang w:val="fr-FR"/>
        </w:rPr>
        <w:t>Variables dérivées relatives au CIN, à l’INAMI</w:t>
      </w:r>
      <w:r w:rsidR="00EC0243">
        <w:rPr>
          <w:lang w:val="fr-FR"/>
        </w:rPr>
        <w:t>,</w:t>
      </w:r>
      <w:r w:rsidRPr="001A67E9">
        <w:rPr>
          <w:lang w:val="fr-FR"/>
        </w:rPr>
        <w:t xml:space="preserve"> au FMP</w:t>
      </w:r>
      <w:r w:rsidR="00EC0243">
        <w:rPr>
          <w:lang w:val="fr-FR"/>
        </w:rPr>
        <w:t xml:space="preserve"> et au FAT</w:t>
      </w:r>
      <w:bookmarkEnd w:id="103"/>
    </w:p>
    <w:p w14:paraId="52C021DB" w14:textId="77777777" w:rsidR="001A67E9" w:rsidRPr="001A67E9" w:rsidRDefault="001A67E9">
      <w:pPr>
        <w:rPr>
          <w:rFonts w:ascii="Garamond" w:hAnsi="Garamond"/>
          <w:bCs/>
          <w:lang w:val="fr-FR"/>
        </w:rPr>
      </w:pPr>
    </w:p>
    <w:p w14:paraId="2FDFB85C" w14:textId="77777777" w:rsidR="001A67E9" w:rsidRPr="001A67E9" w:rsidRDefault="001A67E9">
      <w:pPr>
        <w:jc w:val="both"/>
        <w:rPr>
          <w:rFonts w:ascii="Garamond" w:hAnsi="Garamond"/>
          <w:bCs/>
          <w:lang w:val="fr-FR"/>
        </w:rPr>
      </w:pPr>
      <w:r w:rsidRPr="0002434D">
        <w:rPr>
          <w:rFonts w:ascii="Garamond" w:hAnsi="Garamond"/>
          <w:bCs/>
          <w:lang w:val="fr-BE"/>
        </w:rPr>
        <w:t>Etant donné que chaque individu n’est affecté qu’à une seule position de nomenclature, à savoir à la position la plus proche du marché du travail, il y a une perte d’informations relatives aux personnes qui ont plusieurs statuts outre la position qui leur a été attribuée au cours des étapes 1, 2, 3, 4 et 5.</w:t>
      </w:r>
      <w:r w:rsidRPr="001A67E9">
        <w:rPr>
          <w:rFonts w:ascii="Garamond" w:hAnsi="Garamond"/>
          <w:bCs/>
          <w:lang w:val="fr-FR"/>
        </w:rPr>
        <w:t xml:space="preserve"> </w:t>
      </w:r>
      <w:r w:rsidRPr="0002434D">
        <w:rPr>
          <w:rFonts w:ascii="Garamond" w:hAnsi="Garamond"/>
          <w:bCs/>
          <w:lang w:val="fr-BE"/>
        </w:rPr>
        <w:t>Afin de compenser cette perte d’informations, des variables dérivées relatives à la nomenclature sont créées, exprimant la combinaison de différents statuts.</w:t>
      </w:r>
      <w:r w:rsidRPr="001A67E9">
        <w:rPr>
          <w:rFonts w:ascii="Garamond" w:hAnsi="Garamond"/>
          <w:bCs/>
          <w:lang w:val="fr-FR"/>
        </w:rPr>
        <w:t xml:space="preserve"> </w:t>
      </w:r>
      <w:r w:rsidRPr="0002434D">
        <w:rPr>
          <w:rFonts w:ascii="Garamond" w:hAnsi="Garamond"/>
          <w:bCs/>
          <w:lang w:val="fr-BE"/>
        </w:rPr>
        <w:t>Les variables dérivées relatives au NIC, à l’INAMI, au FMP et au FAT et les conditions auxquelles un individu doit répondre afin de recevoir la valeur 1 pour ces variables, sont décrites ci-après.</w:t>
      </w:r>
    </w:p>
    <w:p w14:paraId="34B0672E" w14:textId="77777777" w:rsidR="001A67E9" w:rsidRPr="001A67E9" w:rsidRDefault="001A67E9">
      <w:pPr>
        <w:rPr>
          <w:rFonts w:ascii="Garamond" w:hAnsi="Garamond"/>
          <w:bCs/>
          <w:lang w:val="fr-FR"/>
        </w:rPr>
      </w:pPr>
    </w:p>
    <w:p w14:paraId="6E732DAB" w14:textId="77777777" w:rsidR="001A67E9" w:rsidRPr="001A67E9" w:rsidRDefault="001A67E9">
      <w:pPr>
        <w:pStyle w:val="Heading3"/>
        <w:rPr>
          <w:lang w:val="fr-FR"/>
        </w:rPr>
      </w:pPr>
      <w:bookmarkStart w:id="104" w:name="_Toc105579213"/>
      <w:r w:rsidRPr="001A67E9">
        <w:rPr>
          <w:lang w:val="fr-FR"/>
        </w:rPr>
        <w:t>Description des variables dérivées relatives au CIN</w:t>
      </w:r>
      <w:bookmarkEnd w:id="104"/>
    </w:p>
    <w:p w14:paraId="53ABF0C8" w14:textId="77777777" w:rsidR="001A67E9" w:rsidRPr="001A67E9" w:rsidRDefault="001A67E9">
      <w:pPr>
        <w:rPr>
          <w:rFonts w:ascii="Garamond" w:hAnsi="Garamond"/>
          <w:bCs/>
          <w:lang w:val="fr-FR"/>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495BE8" w:rsidRPr="00E33866" w14:paraId="377982A6" w14:textId="77777777" w:rsidTr="00E33866">
        <w:tc>
          <w:tcPr>
            <w:tcW w:w="2278" w:type="dxa"/>
            <w:tcBorders>
              <w:bottom w:val="single" w:sz="4" w:space="0" w:color="auto"/>
            </w:tcBorders>
            <w:shd w:val="clear" w:color="auto" w:fill="auto"/>
          </w:tcPr>
          <w:p w14:paraId="064105A5" w14:textId="77777777" w:rsidR="00495BE8" w:rsidRPr="00E33866" w:rsidRDefault="00495BE8" w:rsidP="00903CC1">
            <w:pPr>
              <w:rPr>
                <w:rFonts w:ascii="Garamond" w:hAnsi="Garamond"/>
                <w:b/>
                <w:sz w:val="22"/>
                <w:szCs w:val="22"/>
              </w:rPr>
            </w:pPr>
            <w:r w:rsidRPr="00E33866">
              <w:rPr>
                <w:rFonts w:ascii="Garamond" w:hAnsi="Garamond"/>
                <w:b/>
                <w:sz w:val="22"/>
                <w:szCs w:val="22"/>
              </w:rPr>
              <w:t xml:space="preserve">Nom de la </w:t>
            </w:r>
            <w:proofErr w:type="spellStart"/>
            <w:r w:rsidRPr="00E33866">
              <w:rPr>
                <w:rFonts w:ascii="Garamond" w:hAnsi="Garamond"/>
                <w:b/>
                <w:sz w:val="22"/>
                <w:szCs w:val="22"/>
              </w:rPr>
              <w:t>variable</w:t>
            </w:r>
            <w:proofErr w:type="spellEnd"/>
          </w:p>
        </w:tc>
        <w:tc>
          <w:tcPr>
            <w:tcW w:w="6660" w:type="dxa"/>
            <w:tcBorders>
              <w:bottom w:val="single" w:sz="4" w:space="0" w:color="auto"/>
            </w:tcBorders>
            <w:shd w:val="clear" w:color="auto" w:fill="auto"/>
          </w:tcPr>
          <w:p w14:paraId="07824E61" w14:textId="77777777" w:rsidR="00495BE8" w:rsidRPr="00E33866" w:rsidRDefault="00495BE8" w:rsidP="00903CC1">
            <w:pPr>
              <w:rPr>
                <w:rFonts w:ascii="Garamond" w:hAnsi="Garamond"/>
                <w:b/>
                <w:sz w:val="22"/>
                <w:szCs w:val="22"/>
              </w:rPr>
            </w:pPr>
            <w:proofErr w:type="spellStart"/>
            <w:r w:rsidRPr="00E33866">
              <w:rPr>
                <w:rFonts w:ascii="Garamond" w:hAnsi="Garamond"/>
                <w:b/>
                <w:sz w:val="22"/>
                <w:szCs w:val="22"/>
              </w:rPr>
              <w:t>Description</w:t>
            </w:r>
            <w:proofErr w:type="spellEnd"/>
            <w:r w:rsidRPr="00E33866">
              <w:rPr>
                <w:rFonts w:ascii="Garamond" w:hAnsi="Garamond"/>
                <w:b/>
                <w:sz w:val="22"/>
                <w:szCs w:val="22"/>
              </w:rPr>
              <w:t xml:space="preserve"> de la </w:t>
            </w:r>
            <w:proofErr w:type="spellStart"/>
            <w:r w:rsidRPr="00E33866">
              <w:rPr>
                <w:rFonts w:ascii="Garamond" w:hAnsi="Garamond"/>
                <w:b/>
                <w:sz w:val="22"/>
                <w:szCs w:val="22"/>
              </w:rPr>
              <w:t>variable</w:t>
            </w:r>
            <w:proofErr w:type="spellEnd"/>
          </w:p>
        </w:tc>
        <w:tc>
          <w:tcPr>
            <w:tcW w:w="2340" w:type="dxa"/>
            <w:tcBorders>
              <w:bottom w:val="single" w:sz="4" w:space="0" w:color="auto"/>
            </w:tcBorders>
            <w:shd w:val="clear" w:color="auto" w:fill="auto"/>
          </w:tcPr>
          <w:p w14:paraId="2D05A4FF" w14:textId="77777777" w:rsidR="00495BE8" w:rsidRPr="00E33866" w:rsidRDefault="00495BE8" w:rsidP="00903CC1">
            <w:pPr>
              <w:rPr>
                <w:rFonts w:ascii="Garamond" w:hAnsi="Garamond"/>
                <w:b/>
                <w:sz w:val="22"/>
                <w:szCs w:val="22"/>
              </w:rPr>
            </w:pPr>
            <w:proofErr w:type="spellStart"/>
            <w:r w:rsidRPr="00E33866">
              <w:rPr>
                <w:rFonts w:ascii="Garamond" w:hAnsi="Garamond"/>
                <w:b/>
                <w:sz w:val="22"/>
                <w:szCs w:val="22"/>
              </w:rPr>
              <w:t>Position</w:t>
            </w:r>
            <w:proofErr w:type="spellEnd"/>
            <w:r w:rsidRPr="00E33866">
              <w:rPr>
                <w:rFonts w:ascii="Garamond" w:hAnsi="Garamond"/>
                <w:b/>
                <w:sz w:val="22"/>
                <w:szCs w:val="22"/>
              </w:rPr>
              <w:t xml:space="preserve"> de </w:t>
            </w:r>
            <w:proofErr w:type="spellStart"/>
            <w:r w:rsidRPr="00E33866">
              <w:rPr>
                <w:rFonts w:ascii="Garamond" w:hAnsi="Garamond"/>
                <w:b/>
                <w:sz w:val="22"/>
                <w:szCs w:val="22"/>
              </w:rPr>
              <w:t>nomenclature</w:t>
            </w:r>
            <w:proofErr w:type="spellEnd"/>
          </w:p>
        </w:tc>
        <w:tc>
          <w:tcPr>
            <w:tcW w:w="720" w:type="dxa"/>
            <w:tcBorders>
              <w:bottom w:val="single" w:sz="4" w:space="0" w:color="auto"/>
            </w:tcBorders>
            <w:shd w:val="clear" w:color="auto" w:fill="auto"/>
          </w:tcPr>
          <w:p w14:paraId="4C97A899" w14:textId="77777777" w:rsidR="00495BE8" w:rsidRPr="00E33866" w:rsidRDefault="00495BE8" w:rsidP="00903CC1">
            <w:pPr>
              <w:rPr>
                <w:rFonts w:ascii="Garamond" w:hAnsi="Garamond"/>
                <w:b/>
                <w:sz w:val="22"/>
                <w:szCs w:val="22"/>
              </w:rPr>
            </w:pPr>
            <w:r w:rsidRPr="00E33866">
              <w:rPr>
                <w:rFonts w:ascii="Garamond" w:hAnsi="Garamond"/>
                <w:b/>
                <w:sz w:val="22"/>
                <w:szCs w:val="22"/>
              </w:rPr>
              <w:t xml:space="preserve">Code </w:t>
            </w:r>
          </w:p>
        </w:tc>
        <w:tc>
          <w:tcPr>
            <w:tcW w:w="1980" w:type="dxa"/>
            <w:tcBorders>
              <w:bottom w:val="single" w:sz="4" w:space="0" w:color="auto"/>
            </w:tcBorders>
            <w:shd w:val="clear" w:color="auto" w:fill="auto"/>
          </w:tcPr>
          <w:p w14:paraId="712BC6E0" w14:textId="77777777" w:rsidR="00495BE8" w:rsidRPr="00E33866" w:rsidRDefault="00495BE8" w:rsidP="00903CC1">
            <w:pPr>
              <w:rPr>
                <w:rFonts w:ascii="Garamond" w:hAnsi="Garamond"/>
                <w:b/>
                <w:sz w:val="22"/>
                <w:szCs w:val="22"/>
              </w:rPr>
            </w:pPr>
            <w:proofErr w:type="spellStart"/>
            <w:r w:rsidRPr="00E33866">
              <w:rPr>
                <w:rFonts w:ascii="Garamond" w:hAnsi="Garamond"/>
                <w:b/>
                <w:sz w:val="22"/>
                <w:szCs w:val="22"/>
              </w:rPr>
              <w:t>Explication</w:t>
            </w:r>
            <w:proofErr w:type="spellEnd"/>
            <w:r w:rsidRPr="00E33866">
              <w:rPr>
                <w:rFonts w:ascii="Garamond" w:hAnsi="Garamond"/>
                <w:b/>
                <w:sz w:val="22"/>
                <w:szCs w:val="22"/>
              </w:rPr>
              <w:t xml:space="preserve"> du code</w:t>
            </w:r>
          </w:p>
        </w:tc>
      </w:tr>
      <w:tr w:rsidR="00495BE8" w:rsidRPr="00E33866" w14:paraId="70B4181A" w14:textId="77777777" w:rsidTr="00E33866">
        <w:tc>
          <w:tcPr>
            <w:tcW w:w="2278" w:type="dxa"/>
            <w:tcBorders>
              <w:top w:val="single" w:sz="4" w:space="0" w:color="auto"/>
              <w:bottom w:val="nil"/>
            </w:tcBorders>
            <w:shd w:val="clear" w:color="auto" w:fill="auto"/>
          </w:tcPr>
          <w:p w14:paraId="4B95FD22" w14:textId="77777777" w:rsidR="00495BE8" w:rsidRPr="00E33866" w:rsidRDefault="00A41ACC" w:rsidP="00903CC1">
            <w:pPr>
              <w:rPr>
                <w:rFonts w:ascii="Garamond" w:hAnsi="Garamond"/>
                <w:sz w:val="22"/>
                <w:szCs w:val="22"/>
                <w:lang w:val="fr-FR"/>
              </w:rPr>
            </w:pPr>
            <w:r w:rsidRPr="00E33866">
              <w:rPr>
                <w:rFonts w:ascii="Garamond" w:hAnsi="Garamond"/>
                <w:sz w:val="22"/>
                <w:szCs w:val="22"/>
                <w:lang w:val="fr-FR"/>
              </w:rPr>
              <w:t>Connu auprès des mutualités</w:t>
            </w:r>
            <w:r w:rsidR="00495BE8" w:rsidRPr="00E33866">
              <w:rPr>
                <w:rFonts w:ascii="Garamond" w:hAnsi="Garamond"/>
                <w:sz w:val="22"/>
                <w:szCs w:val="22"/>
                <w:lang w:val="fr-FR"/>
              </w:rPr>
              <w:t xml:space="preserve"> et occupé</w:t>
            </w:r>
          </w:p>
        </w:tc>
        <w:tc>
          <w:tcPr>
            <w:tcW w:w="6660" w:type="dxa"/>
            <w:tcBorders>
              <w:top w:val="single" w:sz="4" w:space="0" w:color="auto"/>
              <w:bottom w:val="nil"/>
            </w:tcBorders>
            <w:shd w:val="clear" w:color="auto" w:fill="auto"/>
          </w:tcPr>
          <w:p w14:paraId="541CF198" w14:textId="77777777" w:rsidR="00495BE8" w:rsidRPr="00E33866" w:rsidRDefault="00495BE8" w:rsidP="00E33866">
            <w:pPr>
              <w:jc w:val="both"/>
              <w:rPr>
                <w:rFonts w:ascii="Garamond" w:hAnsi="Garamond"/>
                <w:sz w:val="22"/>
                <w:szCs w:val="22"/>
                <w:lang w:val="fr-FR"/>
              </w:rPr>
            </w:pPr>
            <w:r w:rsidRPr="00E33866">
              <w:rPr>
                <w:rFonts w:ascii="Garamond" w:hAnsi="Garamond"/>
                <w:sz w:val="22"/>
                <w:szCs w:val="22"/>
                <w:lang w:val="fr-FR"/>
              </w:rPr>
              <w:t>La personne a un lien avec le CIN (repos d'accouchement, congé d'adoption, congé de paternité, éloignement du travail ou incapacité de travail primaire) et est occupée.</w:t>
            </w:r>
          </w:p>
        </w:tc>
        <w:tc>
          <w:tcPr>
            <w:tcW w:w="2340" w:type="dxa"/>
            <w:tcBorders>
              <w:top w:val="single" w:sz="4" w:space="0" w:color="auto"/>
              <w:bottom w:val="nil"/>
            </w:tcBorders>
            <w:shd w:val="clear" w:color="auto" w:fill="auto"/>
          </w:tcPr>
          <w:p w14:paraId="756D31CD" w14:textId="77777777" w:rsidR="00495BE8" w:rsidRPr="00E33866" w:rsidRDefault="00495BE8" w:rsidP="00903CC1">
            <w:pPr>
              <w:rPr>
                <w:rFonts w:ascii="Garamond" w:hAnsi="Garamond"/>
                <w:sz w:val="22"/>
                <w:szCs w:val="22"/>
                <w:lang w:val="pt-BR"/>
              </w:rPr>
            </w:pPr>
            <w:r w:rsidRPr="00E33866">
              <w:rPr>
                <w:rFonts w:ascii="Garamond" w:hAnsi="Garamond"/>
                <w:sz w:val="22"/>
                <w:szCs w:val="22"/>
                <w:lang w:val="pt-BR"/>
              </w:rPr>
              <w:t>n111, n112, n121, n122, n123, n131, n132, n133, n141, n142, n143</w:t>
            </w:r>
          </w:p>
        </w:tc>
        <w:tc>
          <w:tcPr>
            <w:tcW w:w="720" w:type="dxa"/>
            <w:tcBorders>
              <w:top w:val="single" w:sz="4" w:space="0" w:color="auto"/>
              <w:bottom w:val="nil"/>
            </w:tcBorders>
            <w:shd w:val="clear" w:color="auto" w:fill="auto"/>
          </w:tcPr>
          <w:p w14:paraId="791C80A7" w14:textId="77777777" w:rsidR="00495BE8" w:rsidRPr="00E33866" w:rsidRDefault="00495BE8" w:rsidP="00903CC1">
            <w:pPr>
              <w:rPr>
                <w:rFonts w:ascii="Garamond" w:hAnsi="Garamond"/>
                <w:sz w:val="22"/>
                <w:szCs w:val="22"/>
              </w:rPr>
            </w:pPr>
            <w:r w:rsidRPr="00E33866">
              <w:rPr>
                <w:rFonts w:ascii="Garamond" w:hAnsi="Garamond"/>
                <w:sz w:val="22"/>
                <w:szCs w:val="22"/>
              </w:rPr>
              <w:t>1</w:t>
            </w:r>
          </w:p>
          <w:p w14:paraId="5580782F" w14:textId="77777777" w:rsidR="00495BE8" w:rsidRPr="00E33866" w:rsidRDefault="00495BE8" w:rsidP="00903CC1">
            <w:pPr>
              <w:rPr>
                <w:rFonts w:ascii="Garamond" w:hAnsi="Garamond"/>
                <w:sz w:val="22"/>
                <w:szCs w:val="22"/>
              </w:rPr>
            </w:pPr>
            <w:r w:rsidRPr="00E33866">
              <w:rPr>
                <w:rFonts w:ascii="Garamond" w:hAnsi="Garamond"/>
                <w:sz w:val="22"/>
                <w:szCs w:val="22"/>
              </w:rPr>
              <w:t>0</w:t>
            </w:r>
          </w:p>
        </w:tc>
        <w:tc>
          <w:tcPr>
            <w:tcW w:w="1980" w:type="dxa"/>
            <w:tcBorders>
              <w:top w:val="single" w:sz="4" w:space="0" w:color="auto"/>
              <w:bottom w:val="nil"/>
            </w:tcBorders>
            <w:shd w:val="clear" w:color="auto" w:fill="auto"/>
          </w:tcPr>
          <w:p w14:paraId="3C8F841B" w14:textId="77777777" w:rsidR="00495BE8" w:rsidRPr="00E33866" w:rsidRDefault="00495BE8" w:rsidP="00903CC1">
            <w:pPr>
              <w:rPr>
                <w:rFonts w:ascii="Garamond" w:hAnsi="Garamond"/>
                <w:sz w:val="22"/>
                <w:szCs w:val="22"/>
              </w:rPr>
            </w:pPr>
            <w:proofErr w:type="spellStart"/>
            <w:r w:rsidRPr="00E33866">
              <w:rPr>
                <w:rFonts w:ascii="Garamond" w:hAnsi="Garamond"/>
                <w:sz w:val="22"/>
                <w:szCs w:val="22"/>
              </w:rPr>
              <w:t>oui</w:t>
            </w:r>
            <w:proofErr w:type="spellEnd"/>
          </w:p>
          <w:p w14:paraId="68CBE243" w14:textId="77777777" w:rsidR="00495BE8" w:rsidRPr="00E33866" w:rsidRDefault="00495BE8" w:rsidP="00903CC1">
            <w:pPr>
              <w:rPr>
                <w:rFonts w:ascii="Garamond" w:hAnsi="Garamond"/>
                <w:sz w:val="22"/>
                <w:szCs w:val="22"/>
              </w:rPr>
            </w:pPr>
            <w:r w:rsidRPr="00E33866">
              <w:rPr>
                <w:rFonts w:ascii="Garamond" w:hAnsi="Garamond"/>
                <w:sz w:val="22"/>
                <w:szCs w:val="22"/>
              </w:rPr>
              <w:t>non</w:t>
            </w:r>
          </w:p>
        </w:tc>
      </w:tr>
      <w:tr w:rsidR="00495BE8" w:rsidRPr="00E33866" w14:paraId="7BDDF02D" w14:textId="77777777" w:rsidTr="00E33866">
        <w:tc>
          <w:tcPr>
            <w:tcW w:w="2278" w:type="dxa"/>
            <w:tcBorders>
              <w:top w:val="nil"/>
              <w:bottom w:val="nil"/>
            </w:tcBorders>
            <w:shd w:val="clear" w:color="auto" w:fill="auto"/>
          </w:tcPr>
          <w:p w14:paraId="480D8FA3" w14:textId="77777777" w:rsidR="00495BE8" w:rsidRPr="00E33866" w:rsidDel="001E6040" w:rsidRDefault="00495BE8" w:rsidP="00903CC1">
            <w:pPr>
              <w:rPr>
                <w:rFonts w:ascii="Garamond" w:hAnsi="Garamond"/>
                <w:sz w:val="22"/>
                <w:szCs w:val="22"/>
              </w:rPr>
            </w:pPr>
          </w:p>
        </w:tc>
        <w:tc>
          <w:tcPr>
            <w:tcW w:w="6660" w:type="dxa"/>
            <w:tcBorders>
              <w:top w:val="nil"/>
              <w:bottom w:val="nil"/>
            </w:tcBorders>
            <w:shd w:val="clear" w:color="auto" w:fill="auto"/>
          </w:tcPr>
          <w:p w14:paraId="4B4C3329" w14:textId="77777777" w:rsidR="00495BE8" w:rsidRPr="00E33866" w:rsidRDefault="00495BE8" w:rsidP="00E33866">
            <w:pPr>
              <w:jc w:val="both"/>
              <w:rPr>
                <w:rFonts w:ascii="Garamond" w:hAnsi="Garamond"/>
                <w:sz w:val="22"/>
                <w:szCs w:val="22"/>
              </w:rPr>
            </w:pPr>
          </w:p>
        </w:tc>
        <w:tc>
          <w:tcPr>
            <w:tcW w:w="2340" w:type="dxa"/>
            <w:tcBorders>
              <w:top w:val="nil"/>
              <w:bottom w:val="nil"/>
            </w:tcBorders>
            <w:shd w:val="clear" w:color="auto" w:fill="auto"/>
          </w:tcPr>
          <w:p w14:paraId="455388A8" w14:textId="77777777" w:rsidR="00495BE8" w:rsidRPr="00E33866" w:rsidRDefault="00495BE8" w:rsidP="00903CC1">
            <w:pPr>
              <w:rPr>
                <w:rFonts w:ascii="Garamond" w:hAnsi="Garamond"/>
                <w:sz w:val="22"/>
                <w:szCs w:val="22"/>
              </w:rPr>
            </w:pPr>
          </w:p>
        </w:tc>
        <w:tc>
          <w:tcPr>
            <w:tcW w:w="720" w:type="dxa"/>
            <w:tcBorders>
              <w:top w:val="nil"/>
              <w:bottom w:val="nil"/>
            </w:tcBorders>
            <w:shd w:val="clear" w:color="auto" w:fill="auto"/>
          </w:tcPr>
          <w:p w14:paraId="30AE69ED" w14:textId="77777777" w:rsidR="00495BE8" w:rsidRPr="00E33866" w:rsidRDefault="00495BE8" w:rsidP="00903CC1">
            <w:pPr>
              <w:rPr>
                <w:rFonts w:ascii="Garamond" w:hAnsi="Garamond"/>
                <w:sz w:val="22"/>
                <w:szCs w:val="22"/>
              </w:rPr>
            </w:pPr>
          </w:p>
        </w:tc>
        <w:tc>
          <w:tcPr>
            <w:tcW w:w="1980" w:type="dxa"/>
            <w:tcBorders>
              <w:top w:val="nil"/>
              <w:bottom w:val="nil"/>
            </w:tcBorders>
            <w:shd w:val="clear" w:color="auto" w:fill="auto"/>
          </w:tcPr>
          <w:p w14:paraId="2E227B38" w14:textId="77777777" w:rsidR="00495BE8" w:rsidRPr="00E33866" w:rsidRDefault="00495BE8" w:rsidP="00903CC1">
            <w:pPr>
              <w:rPr>
                <w:rFonts w:ascii="Garamond" w:hAnsi="Garamond"/>
                <w:sz w:val="22"/>
                <w:szCs w:val="22"/>
              </w:rPr>
            </w:pPr>
          </w:p>
        </w:tc>
      </w:tr>
      <w:tr w:rsidR="00495BE8" w:rsidRPr="00E33866" w14:paraId="26F4061E" w14:textId="77777777" w:rsidTr="00E33866">
        <w:tc>
          <w:tcPr>
            <w:tcW w:w="2278" w:type="dxa"/>
            <w:tcBorders>
              <w:top w:val="nil"/>
              <w:bottom w:val="nil"/>
            </w:tcBorders>
            <w:shd w:val="clear" w:color="auto" w:fill="auto"/>
          </w:tcPr>
          <w:p w14:paraId="0C53F094" w14:textId="77777777" w:rsidR="00495BE8" w:rsidRPr="00DF5D2A" w:rsidRDefault="00495BE8" w:rsidP="00903CC1">
            <w:pPr>
              <w:rPr>
                <w:rFonts w:ascii="Garamond" w:hAnsi="Garamond"/>
                <w:sz w:val="22"/>
                <w:szCs w:val="22"/>
                <w:lang w:val="fr-BE"/>
              </w:rPr>
            </w:pPr>
            <w:r w:rsidRPr="00DF5D2A">
              <w:rPr>
                <w:rFonts w:ascii="Garamond" w:hAnsi="Garamond"/>
                <w:sz w:val="22"/>
                <w:szCs w:val="22"/>
                <w:lang w:val="fr-BE"/>
              </w:rPr>
              <w:t>Repos d’accouchement</w:t>
            </w:r>
          </w:p>
          <w:p w14:paraId="0B41058E" w14:textId="77777777" w:rsidR="007064F2" w:rsidRDefault="007064F2" w:rsidP="00903CC1">
            <w:pPr>
              <w:rPr>
                <w:rFonts w:ascii="Garamond" w:hAnsi="Garamond"/>
                <w:sz w:val="22"/>
                <w:szCs w:val="22"/>
                <w:lang w:val="fr-BE"/>
              </w:rPr>
            </w:pPr>
          </w:p>
          <w:p w14:paraId="587EDD5E" w14:textId="77777777" w:rsidR="007064F2" w:rsidRPr="00DF5D2A" w:rsidDel="001E6040" w:rsidRDefault="007064F2" w:rsidP="00903CC1">
            <w:pPr>
              <w:rPr>
                <w:rFonts w:ascii="Garamond" w:hAnsi="Garamond"/>
                <w:sz w:val="22"/>
                <w:szCs w:val="22"/>
                <w:lang w:val="fr-BE"/>
              </w:rPr>
            </w:pPr>
          </w:p>
        </w:tc>
        <w:tc>
          <w:tcPr>
            <w:tcW w:w="6660" w:type="dxa"/>
            <w:tcBorders>
              <w:top w:val="nil"/>
              <w:bottom w:val="nil"/>
            </w:tcBorders>
            <w:shd w:val="clear" w:color="auto" w:fill="auto"/>
          </w:tcPr>
          <w:p w14:paraId="15FF559D" w14:textId="77777777" w:rsidR="00FE1E5D" w:rsidRDefault="00495BE8" w:rsidP="00E33866">
            <w:pPr>
              <w:jc w:val="both"/>
              <w:rPr>
                <w:rFonts w:ascii="Garamond" w:hAnsi="Garamond"/>
                <w:sz w:val="22"/>
                <w:szCs w:val="22"/>
                <w:lang w:val="fr-FR"/>
              </w:rPr>
            </w:pPr>
            <w:r w:rsidRPr="00E33866">
              <w:rPr>
                <w:rFonts w:ascii="Garamond" w:hAnsi="Garamond"/>
                <w:sz w:val="22"/>
                <w:szCs w:val="22"/>
                <w:lang w:val="fr-FR"/>
              </w:rPr>
              <w:t>La personne est occupée ou en incapacité de travail en raison d’un lien avec le CIN et en repos d’accouchement.</w:t>
            </w:r>
          </w:p>
          <w:p w14:paraId="7F84222D" w14:textId="77777777" w:rsidR="00FE1E5D" w:rsidRPr="00E33866" w:rsidRDefault="00FE1E5D" w:rsidP="00E33866">
            <w:pPr>
              <w:jc w:val="both"/>
              <w:rPr>
                <w:rFonts w:ascii="Garamond" w:hAnsi="Garamond"/>
                <w:sz w:val="22"/>
                <w:szCs w:val="22"/>
                <w:lang w:val="fr-FR"/>
              </w:rPr>
            </w:pPr>
          </w:p>
        </w:tc>
        <w:tc>
          <w:tcPr>
            <w:tcW w:w="2340" w:type="dxa"/>
            <w:tcBorders>
              <w:top w:val="nil"/>
              <w:bottom w:val="nil"/>
            </w:tcBorders>
            <w:shd w:val="clear" w:color="auto" w:fill="auto"/>
          </w:tcPr>
          <w:p w14:paraId="0B2016C1" w14:textId="77777777" w:rsidR="00FE1E5D" w:rsidRDefault="00495BE8" w:rsidP="00903CC1">
            <w:pPr>
              <w:rPr>
                <w:rFonts w:ascii="Garamond" w:hAnsi="Garamond"/>
                <w:sz w:val="22"/>
                <w:szCs w:val="22"/>
                <w:lang w:val="pt-BR"/>
              </w:rPr>
            </w:pPr>
            <w:r w:rsidRPr="00E33866">
              <w:rPr>
                <w:rFonts w:ascii="Garamond" w:hAnsi="Garamond"/>
                <w:sz w:val="22"/>
                <w:szCs w:val="22"/>
                <w:lang w:val="pt-BR"/>
              </w:rPr>
              <w:t>n111, n112, n121, n122, n123, n131, n132, n133, n141, n142, n143, n371</w:t>
            </w:r>
          </w:p>
          <w:p w14:paraId="6915AE12" w14:textId="77777777" w:rsidR="00FE1E5D" w:rsidRPr="00E33866" w:rsidRDefault="00FE1E5D" w:rsidP="00903CC1">
            <w:pPr>
              <w:rPr>
                <w:rFonts w:ascii="Garamond" w:hAnsi="Garamond"/>
                <w:sz w:val="22"/>
                <w:szCs w:val="22"/>
                <w:lang w:val="pt-BR"/>
              </w:rPr>
            </w:pPr>
          </w:p>
        </w:tc>
        <w:tc>
          <w:tcPr>
            <w:tcW w:w="720" w:type="dxa"/>
            <w:tcBorders>
              <w:top w:val="nil"/>
              <w:bottom w:val="nil"/>
            </w:tcBorders>
            <w:shd w:val="clear" w:color="auto" w:fill="auto"/>
          </w:tcPr>
          <w:p w14:paraId="7FC3DF12" w14:textId="77777777" w:rsidR="00495BE8" w:rsidRPr="00E33866" w:rsidRDefault="00495BE8" w:rsidP="00903CC1">
            <w:pPr>
              <w:rPr>
                <w:rFonts w:ascii="Garamond" w:hAnsi="Garamond"/>
                <w:sz w:val="22"/>
                <w:szCs w:val="22"/>
              </w:rPr>
            </w:pPr>
            <w:r w:rsidRPr="00E33866">
              <w:rPr>
                <w:rFonts w:ascii="Garamond" w:hAnsi="Garamond"/>
                <w:sz w:val="22"/>
                <w:szCs w:val="22"/>
              </w:rPr>
              <w:lastRenderedPageBreak/>
              <w:t>1</w:t>
            </w:r>
          </w:p>
          <w:p w14:paraId="1851C362" w14:textId="77777777" w:rsidR="00FE1E5D" w:rsidRDefault="00495BE8" w:rsidP="00FE1E5D">
            <w:pPr>
              <w:rPr>
                <w:rFonts w:ascii="Garamond" w:hAnsi="Garamond"/>
                <w:sz w:val="22"/>
                <w:szCs w:val="22"/>
              </w:rPr>
            </w:pPr>
            <w:r w:rsidRPr="00E33866">
              <w:rPr>
                <w:rFonts w:ascii="Garamond" w:hAnsi="Garamond"/>
                <w:sz w:val="22"/>
                <w:szCs w:val="22"/>
              </w:rPr>
              <w:t>0</w:t>
            </w:r>
          </w:p>
          <w:p w14:paraId="13C1343C" w14:textId="77777777" w:rsidR="00FE1E5D" w:rsidRPr="00E33866" w:rsidRDefault="00FE1E5D" w:rsidP="00AE14E1">
            <w:pPr>
              <w:rPr>
                <w:rFonts w:ascii="Garamond" w:hAnsi="Garamond"/>
                <w:sz w:val="22"/>
                <w:szCs w:val="22"/>
              </w:rPr>
            </w:pPr>
          </w:p>
        </w:tc>
        <w:tc>
          <w:tcPr>
            <w:tcW w:w="1980" w:type="dxa"/>
            <w:tcBorders>
              <w:top w:val="nil"/>
              <w:bottom w:val="nil"/>
            </w:tcBorders>
            <w:shd w:val="clear" w:color="auto" w:fill="auto"/>
          </w:tcPr>
          <w:p w14:paraId="75FDAD06" w14:textId="77777777" w:rsidR="00495BE8" w:rsidRPr="00DF5D2A" w:rsidRDefault="00495BE8" w:rsidP="00903CC1">
            <w:pPr>
              <w:rPr>
                <w:rFonts w:ascii="Garamond" w:hAnsi="Garamond"/>
                <w:sz w:val="22"/>
                <w:szCs w:val="22"/>
                <w:lang w:val="fr-BE"/>
              </w:rPr>
            </w:pPr>
            <w:r w:rsidRPr="00DF5D2A">
              <w:rPr>
                <w:rFonts w:ascii="Garamond" w:hAnsi="Garamond"/>
                <w:sz w:val="22"/>
                <w:szCs w:val="22"/>
                <w:lang w:val="fr-BE"/>
              </w:rPr>
              <w:t>oui</w:t>
            </w:r>
          </w:p>
          <w:p w14:paraId="1FE3A71C" w14:textId="77777777" w:rsidR="00FE1E5D" w:rsidRPr="00DF5D2A" w:rsidRDefault="00495BE8" w:rsidP="00FE1E5D">
            <w:pPr>
              <w:rPr>
                <w:rFonts w:ascii="Garamond" w:hAnsi="Garamond"/>
                <w:sz w:val="22"/>
                <w:szCs w:val="22"/>
                <w:lang w:val="fr-BE"/>
              </w:rPr>
            </w:pPr>
            <w:r w:rsidRPr="00DF5D2A">
              <w:rPr>
                <w:rFonts w:ascii="Garamond" w:hAnsi="Garamond"/>
                <w:sz w:val="22"/>
                <w:szCs w:val="22"/>
                <w:lang w:val="fr-BE"/>
              </w:rPr>
              <w:t>non</w:t>
            </w:r>
          </w:p>
          <w:p w14:paraId="7B8E8E3F" w14:textId="77777777" w:rsidR="00FE1E5D" w:rsidRPr="00E33866" w:rsidRDefault="00FE1E5D" w:rsidP="00AE14E1">
            <w:pPr>
              <w:rPr>
                <w:rFonts w:ascii="Garamond" w:hAnsi="Garamond"/>
                <w:sz w:val="22"/>
                <w:szCs w:val="22"/>
              </w:rPr>
            </w:pPr>
          </w:p>
        </w:tc>
      </w:tr>
      <w:tr w:rsidR="00AE14E1" w:rsidRPr="00DF5D2A" w14:paraId="63AEB435" w14:textId="77777777" w:rsidTr="00E33866">
        <w:tc>
          <w:tcPr>
            <w:tcW w:w="2278" w:type="dxa"/>
            <w:tcBorders>
              <w:top w:val="nil"/>
              <w:bottom w:val="nil"/>
            </w:tcBorders>
            <w:shd w:val="clear" w:color="auto" w:fill="auto"/>
          </w:tcPr>
          <w:p w14:paraId="7A9B70DB" w14:textId="77777777" w:rsidR="00AE14E1" w:rsidRPr="0050277E" w:rsidRDefault="00AE14E1" w:rsidP="00AE14E1">
            <w:pPr>
              <w:rPr>
                <w:rFonts w:ascii="Garamond" w:hAnsi="Garamond"/>
                <w:sz w:val="22"/>
                <w:szCs w:val="22"/>
                <w:lang w:val="fr-BE"/>
              </w:rPr>
            </w:pPr>
            <w:r w:rsidRPr="0050277E">
              <w:rPr>
                <w:rFonts w:ascii="Garamond" w:hAnsi="Garamond"/>
                <w:sz w:val="22"/>
                <w:szCs w:val="22"/>
                <w:lang w:val="fr-BE"/>
              </w:rPr>
              <w:t>Connu auprès des mutualités et bénéficiaire d’une pension (sans emploi)</w:t>
            </w:r>
          </w:p>
          <w:p w14:paraId="38457819" w14:textId="77777777" w:rsidR="00AE14E1" w:rsidRPr="00AE14E1" w:rsidRDefault="00AE14E1" w:rsidP="00903CC1">
            <w:pPr>
              <w:rPr>
                <w:rFonts w:ascii="Garamond" w:hAnsi="Garamond"/>
                <w:sz w:val="22"/>
                <w:szCs w:val="22"/>
                <w:lang w:val="fr-BE"/>
              </w:rPr>
            </w:pPr>
          </w:p>
        </w:tc>
        <w:tc>
          <w:tcPr>
            <w:tcW w:w="6660" w:type="dxa"/>
            <w:tcBorders>
              <w:top w:val="nil"/>
              <w:bottom w:val="nil"/>
            </w:tcBorders>
            <w:shd w:val="clear" w:color="auto" w:fill="auto"/>
          </w:tcPr>
          <w:p w14:paraId="5C1D1858" w14:textId="77777777" w:rsidR="00AE14E1" w:rsidRDefault="00AE14E1" w:rsidP="00AE14E1">
            <w:pPr>
              <w:jc w:val="both"/>
              <w:rPr>
                <w:rFonts w:ascii="Garamond" w:hAnsi="Garamond"/>
                <w:sz w:val="22"/>
                <w:szCs w:val="22"/>
                <w:lang w:val="fr-FR"/>
              </w:rPr>
            </w:pPr>
            <w:r>
              <w:rPr>
                <w:rFonts w:ascii="Garamond" w:hAnsi="Garamond"/>
                <w:sz w:val="22"/>
                <w:szCs w:val="22"/>
                <w:lang w:val="fr-FR"/>
              </w:rPr>
              <w:t>La personne est bénéficiaire d’une pension (sans emploi) et connue auprès des mutualités</w:t>
            </w:r>
          </w:p>
          <w:p w14:paraId="633BC9D3" w14:textId="77777777" w:rsidR="00AE14E1" w:rsidRPr="00E33866" w:rsidRDefault="00AE14E1" w:rsidP="00E33866">
            <w:pPr>
              <w:jc w:val="both"/>
              <w:rPr>
                <w:rFonts w:ascii="Garamond" w:hAnsi="Garamond"/>
                <w:sz w:val="22"/>
                <w:szCs w:val="22"/>
                <w:lang w:val="fr-FR"/>
              </w:rPr>
            </w:pPr>
          </w:p>
        </w:tc>
        <w:tc>
          <w:tcPr>
            <w:tcW w:w="2340" w:type="dxa"/>
            <w:tcBorders>
              <w:top w:val="nil"/>
              <w:bottom w:val="nil"/>
            </w:tcBorders>
            <w:shd w:val="clear" w:color="auto" w:fill="auto"/>
          </w:tcPr>
          <w:p w14:paraId="07BA8609" w14:textId="77777777" w:rsidR="00AE14E1" w:rsidRDefault="00AE14E1" w:rsidP="00AE14E1">
            <w:pPr>
              <w:rPr>
                <w:rFonts w:ascii="Garamond" w:hAnsi="Garamond"/>
                <w:sz w:val="22"/>
                <w:szCs w:val="22"/>
                <w:lang w:val="pt-BR"/>
              </w:rPr>
            </w:pPr>
            <w:r>
              <w:rPr>
                <w:rFonts w:ascii="Garamond" w:hAnsi="Garamond"/>
                <w:sz w:val="22"/>
                <w:szCs w:val="22"/>
                <w:lang w:val="pt-BR"/>
              </w:rPr>
              <w:t>n34</w:t>
            </w:r>
          </w:p>
          <w:p w14:paraId="19B4CDB4" w14:textId="77777777" w:rsidR="00AE14E1" w:rsidRPr="00E33866" w:rsidRDefault="00AE14E1" w:rsidP="00903CC1">
            <w:pPr>
              <w:rPr>
                <w:rFonts w:ascii="Garamond" w:hAnsi="Garamond"/>
                <w:sz w:val="22"/>
                <w:szCs w:val="22"/>
                <w:lang w:val="pt-BR"/>
              </w:rPr>
            </w:pPr>
          </w:p>
        </w:tc>
        <w:tc>
          <w:tcPr>
            <w:tcW w:w="720" w:type="dxa"/>
            <w:tcBorders>
              <w:top w:val="nil"/>
              <w:bottom w:val="nil"/>
            </w:tcBorders>
            <w:shd w:val="clear" w:color="auto" w:fill="auto"/>
          </w:tcPr>
          <w:p w14:paraId="48444257" w14:textId="77777777" w:rsidR="00AE14E1" w:rsidRPr="00E33866" w:rsidRDefault="00AE14E1" w:rsidP="00AE14E1">
            <w:pPr>
              <w:rPr>
                <w:rFonts w:ascii="Garamond" w:hAnsi="Garamond"/>
                <w:sz w:val="22"/>
                <w:szCs w:val="22"/>
              </w:rPr>
            </w:pPr>
            <w:r w:rsidRPr="00E33866">
              <w:rPr>
                <w:rFonts w:ascii="Garamond" w:hAnsi="Garamond"/>
                <w:sz w:val="22"/>
                <w:szCs w:val="22"/>
              </w:rPr>
              <w:t>1</w:t>
            </w:r>
          </w:p>
          <w:p w14:paraId="7DB1D62C" w14:textId="77777777" w:rsidR="00AE14E1" w:rsidRDefault="00AE14E1" w:rsidP="00AE14E1">
            <w:pPr>
              <w:rPr>
                <w:rFonts w:ascii="Garamond" w:hAnsi="Garamond"/>
                <w:sz w:val="22"/>
                <w:szCs w:val="22"/>
              </w:rPr>
            </w:pPr>
            <w:r w:rsidRPr="00E33866">
              <w:rPr>
                <w:rFonts w:ascii="Garamond" w:hAnsi="Garamond"/>
                <w:sz w:val="22"/>
                <w:szCs w:val="22"/>
              </w:rPr>
              <w:t>0</w:t>
            </w:r>
          </w:p>
          <w:p w14:paraId="2A725CA2" w14:textId="77777777" w:rsidR="00AE14E1" w:rsidRPr="00DF5D2A" w:rsidRDefault="00AE14E1" w:rsidP="00903CC1">
            <w:pPr>
              <w:rPr>
                <w:rFonts w:ascii="Garamond" w:hAnsi="Garamond"/>
                <w:sz w:val="22"/>
                <w:szCs w:val="22"/>
                <w:lang w:val="fr-BE"/>
              </w:rPr>
            </w:pPr>
          </w:p>
        </w:tc>
        <w:tc>
          <w:tcPr>
            <w:tcW w:w="1980" w:type="dxa"/>
            <w:tcBorders>
              <w:top w:val="nil"/>
              <w:bottom w:val="nil"/>
            </w:tcBorders>
            <w:shd w:val="clear" w:color="auto" w:fill="auto"/>
          </w:tcPr>
          <w:p w14:paraId="00587611" w14:textId="77777777" w:rsidR="00AE14E1" w:rsidRPr="0050277E" w:rsidRDefault="00AE14E1" w:rsidP="00AE14E1">
            <w:pPr>
              <w:rPr>
                <w:rFonts w:ascii="Garamond" w:hAnsi="Garamond"/>
                <w:sz w:val="22"/>
                <w:szCs w:val="22"/>
                <w:lang w:val="fr-BE"/>
              </w:rPr>
            </w:pPr>
            <w:r w:rsidRPr="0050277E">
              <w:rPr>
                <w:rFonts w:ascii="Garamond" w:hAnsi="Garamond"/>
                <w:sz w:val="22"/>
                <w:szCs w:val="22"/>
                <w:lang w:val="fr-BE"/>
              </w:rPr>
              <w:t>oui</w:t>
            </w:r>
          </w:p>
          <w:p w14:paraId="5CB61B07" w14:textId="77777777" w:rsidR="00AE14E1" w:rsidRPr="0050277E" w:rsidRDefault="00AE14E1" w:rsidP="00AE14E1">
            <w:pPr>
              <w:rPr>
                <w:rFonts w:ascii="Garamond" w:hAnsi="Garamond"/>
                <w:sz w:val="22"/>
                <w:szCs w:val="22"/>
                <w:lang w:val="fr-BE"/>
              </w:rPr>
            </w:pPr>
            <w:r w:rsidRPr="0050277E">
              <w:rPr>
                <w:rFonts w:ascii="Garamond" w:hAnsi="Garamond"/>
                <w:sz w:val="22"/>
                <w:szCs w:val="22"/>
                <w:lang w:val="fr-BE"/>
              </w:rPr>
              <w:t>non</w:t>
            </w:r>
          </w:p>
          <w:p w14:paraId="5137C5DE" w14:textId="77777777" w:rsidR="00AE14E1" w:rsidRPr="00AE14E1" w:rsidRDefault="00AE14E1" w:rsidP="00903CC1">
            <w:pPr>
              <w:rPr>
                <w:rFonts w:ascii="Garamond" w:hAnsi="Garamond"/>
                <w:sz w:val="22"/>
                <w:szCs w:val="22"/>
                <w:lang w:val="fr-BE"/>
              </w:rPr>
            </w:pPr>
          </w:p>
        </w:tc>
      </w:tr>
      <w:tr w:rsidR="00AE14E1" w:rsidRPr="00DF5D2A" w14:paraId="3A6EE7C6" w14:textId="77777777" w:rsidTr="00E33866">
        <w:tc>
          <w:tcPr>
            <w:tcW w:w="2278" w:type="dxa"/>
            <w:tcBorders>
              <w:top w:val="nil"/>
              <w:bottom w:val="nil"/>
            </w:tcBorders>
            <w:shd w:val="clear" w:color="auto" w:fill="auto"/>
          </w:tcPr>
          <w:p w14:paraId="404437EF" w14:textId="66FF1A54" w:rsidR="00AE14E1" w:rsidRDefault="00AE14E1" w:rsidP="00AE14E1">
            <w:pPr>
              <w:rPr>
                <w:rFonts w:ascii="Garamond" w:hAnsi="Garamond"/>
                <w:sz w:val="22"/>
                <w:szCs w:val="22"/>
                <w:lang w:val="fr-BE"/>
              </w:rPr>
            </w:pPr>
            <w:r>
              <w:rPr>
                <w:rFonts w:ascii="Garamond" w:hAnsi="Garamond"/>
                <w:sz w:val="22"/>
                <w:szCs w:val="22"/>
                <w:lang w:val="fr-BE"/>
              </w:rPr>
              <w:t xml:space="preserve">Connu auprès des mutualités et </w:t>
            </w:r>
            <w:r w:rsidR="002D5F38" w:rsidRPr="002D5F38">
              <w:rPr>
                <w:rFonts w:ascii="Garamond" w:hAnsi="Garamond"/>
                <w:sz w:val="22"/>
                <w:szCs w:val="22"/>
                <w:lang w:val="fr-BE"/>
              </w:rPr>
              <w:t xml:space="preserve">soutien du CPAS intégration sociale </w:t>
            </w:r>
            <w:r>
              <w:rPr>
                <w:rFonts w:ascii="Garamond" w:hAnsi="Garamond"/>
                <w:sz w:val="22"/>
                <w:szCs w:val="22"/>
                <w:lang w:val="fr-BE"/>
              </w:rPr>
              <w:t xml:space="preserve">/ </w:t>
            </w:r>
            <w:r w:rsidR="002D5F38" w:rsidRPr="002D5F38">
              <w:rPr>
                <w:rFonts w:ascii="Garamond" w:hAnsi="Garamond"/>
                <w:sz w:val="22"/>
                <w:szCs w:val="22"/>
                <w:lang w:val="fr-BE"/>
              </w:rPr>
              <w:t xml:space="preserve">soutien du CPAS </w:t>
            </w:r>
            <w:r w:rsidR="002D5F38">
              <w:rPr>
                <w:rFonts w:ascii="Garamond" w:hAnsi="Garamond"/>
                <w:sz w:val="22"/>
                <w:szCs w:val="22"/>
                <w:lang w:val="fr-BE"/>
              </w:rPr>
              <w:t>aide</w:t>
            </w:r>
            <w:r w:rsidR="002D5F38" w:rsidRPr="002D5F38">
              <w:rPr>
                <w:rFonts w:ascii="Garamond" w:hAnsi="Garamond"/>
                <w:sz w:val="22"/>
                <w:szCs w:val="22"/>
                <w:lang w:val="fr-BE"/>
              </w:rPr>
              <w:t xml:space="preserve"> sociale</w:t>
            </w:r>
          </w:p>
          <w:p w14:paraId="1422AE22" w14:textId="77777777" w:rsidR="00AE14E1" w:rsidRPr="0050277E" w:rsidRDefault="00AE14E1" w:rsidP="00AE14E1">
            <w:pPr>
              <w:rPr>
                <w:rFonts w:ascii="Garamond" w:hAnsi="Garamond"/>
                <w:sz w:val="22"/>
                <w:szCs w:val="22"/>
                <w:lang w:val="fr-BE"/>
              </w:rPr>
            </w:pPr>
          </w:p>
        </w:tc>
        <w:tc>
          <w:tcPr>
            <w:tcW w:w="6660" w:type="dxa"/>
            <w:tcBorders>
              <w:top w:val="nil"/>
              <w:bottom w:val="nil"/>
            </w:tcBorders>
            <w:shd w:val="clear" w:color="auto" w:fill="auto"/>
          </w:tcPr>
          <w:p w14:paraId="117F0DD2" w14:textId="58C55D11" w:rsidR="00AE14E1" w:rsidRDefault="00AE14E1" w:rsidP="00AE14E1">
            <w:pPr>
              <w:jc w:val="both"/>
              <w:rPr>
                <w:rFonts w:ascii="Garamond" w:hAnsi="Garamond"/>
                <w:sz w:val="22"/>
                <w:szCs w:val="22"/>
                <w:lang w:val="fr-FR"/>
              </w:rPr>
            </w:pPr>
            <w:r>
              <w:rPr>
                <w:rFonts w:ascii="Garamond" w:hAnsi="Garamond"/>
                <w:sz w:val="22"/>
                <w:szCs w:val="22"/>
                <w:lang w:val="fr-FR"/>
              </w:rPr>
              <w:t xml:space="preserve">La personne est connue auprès des mutualités et reçoit un </w:t>
            </w:r>
            <w:r w:rsidR="002D5F38" w:rsidRPr="002D5F38">
              <w:rPr>
                <w:rFonts w:ascii="Garamond" w:hAnsi="Garamond"/>
                <w:sz w:val="22"/>
                <w:szCs w:val="22"/>
                <w:lang w:val="fr-FR"/>
              </w:rPr>
              <w:t xml:space="preserve">soutien du CPAS intégration sociale </w:t>
            </w:r>
            <w:r>
              <w:rPr>
                <w:rFonts w:ascii="Garamond" w:hAnsi="Garamond"/>
                <w:sz w:val="22"/>
                <w:szCs w:val="22"/>
                <w:lang w:val="fr-FR"/>
              </w:rPr>
              <w:t>/ un</w:t>
            </w:r>
            <w:r w:rsidR="002D5F38" w:rsidRPr="00FB4CAA">
              <w:rPr>
                <w:lang w:val="fr-FR"/>
              </w:rPr>
              <w:t xml:space="preserve"> </w:t>
            </w:r>
            <w:r w:rsidR="002D5F38" w:rsidRPr="002D5F38">
              <w:rPr>
                <w:rFonts w:ascii="Garamond" w:hAnsi="Garamond"/>
                <w:sz w:val="22"/>
                <w:szCs w:val="22"/>
                <w:lang w:val="fr-FR"/>
              </w:rPr>
              <w:t>soutien du CPAS intégration sociale</w:t>
            </w:r>
          </w:p>
          <w:p w14:paraId="5241DEFF" w14:textId="77777777" w:rsidR="00AE14E1" w:rsidRDefault="00AE14E1" w:rsidP="00AE14E1">
            <w:pPr>
              <w:jc w:val="both"/>
              <w:rPr>
                <w:rFonts w:ascii="Garamond" w:hAnsi="Garamond"/>
                <w:sz w:val="22"/>
                <w:szCs w:val="22"/>
                <w:lang w:val="fr-FR"/>
              </w:rPr>
            </w:pPr>
          </w:p>
        </w:tc>
        <w:tc>
          <w:tcPr>
            <w:tcW w:w="2340" w:type="dxa"/>
            <w:tcBorders>
              <w:top w:val="nil"/>
              <w:bottom w:val="nil"/>
            </w:tcBorders>
            <w:shd w:val="clear" w:color="auto" w:fill="auto"/>
          </w:tcPr>
          <w:p w14:paraId="4414AED5" w14:textId="77777777" w:rsidR="00AE14E1" w:rsidRDefault="00AE14E1" w:rsidP="00AE14E1">
            <w:pPr>
              <w:rPr>
                <w:rFonts w:ascii="Garamond" w:hAnsi="Garamond"/>
                <w:sz w:val="22"/>
                <w:szCs w:val="22"/>
                <w:lang w:val="pt-BR"/>
              </w:rPr>
            </w:pPr>
            <w:r>
              <w:rPr>
                <w:rFonts w:ascii="Garamond" w:hAnsi="Garamond"/>
                <w:sz w:val="22"/>
                <w:szCs w:val="22"/>
                <w:lang w:val="pt-BR"/>
              </w:rPr>
              <w:t>n33</w:t>
            </w:r>
          </w:p>
          <w:p w14:paraId="6884052E" w14:textId="77777777" w:rsidR="00AE14E1" w:rsidRDefault="00AE14E1" w:rsidP="00AE14E1">
            <w:pPr>
              <w:rPr>
                <w:rFonts w:ascii="Garamond" w:hAnsi="Garamond"/>
                <w:sz w:val="22"/>
                <w:szCs w:val="22"/>
                <w:lang w:val="pt-BR"/>
              </w:rPr>
            </w:pPr>
          </w:p>
        </w:tc>
        <w:tc>
          <w:tcPr>
            <w:tcW w:w="720" w:type="dxa"/>
            <w:tcBorders>
              <w:top w:val="nil"/>
              <w:bottom w:val="nil"/>
            </w:tcBorders>
            <w:shd w:val="clear" w:color="auto" w:fill="auto"/>
          </w:tcPr>
          <w:p w14:paraId="2BC7B3D1" w14:textId="77777777" w:rsidR="00AE14E1" w:rsidRPr="00E33866" w:rsidRDefault="00AE14E1" w:rsidP="00AE14E1">
            <w:pPr>
              <w:rPr>
                <w:rFonts w:ascii="Garamond" w:hAnsi="Garamond"/>
                <w:sz w:val="22"/>
                <w:szCs w:val="22"/>
              </w:rPr>
            </w:pPr>
            <w:r w:rsidRPr="00E33866">
              <w:rPr>
                <w:rFonts w:ascii="Garamond" w:hAnsi="Garamond"/>
                <w:sz w:val="22"/>
                <w:szCs w:val="22"/>
              </w:rPr>
              <w:t>1</w:t>
            </w:r>
          </w:p>
          <w:p w14:paraId="274A274D" w14:textId="77777777" w:rsidR="00AE14E1" w:rsidRDefault="00AE14E1" w:rsidP="00AE14E1">
            <w:pPr>
              <w:rPr>
                <w:rFonts w:ascii="Garamond" w:hAnsi="Garamond"/>
                <w:sz w:val="22"/>
                <w:szCs w:val="22"/>
              </w:rPr>
            </w:pPr>
            <w:r w:rsidRPr="00E33866">
              <w:rPr>
                <w:rFonts w:ascii="Garamond" w:hAnsi="Garamond"/>
                <w:sz w:val="22"/>
                <w:szCs w:val="22"/>
              </w:rPr>
              <w:t>0</w:t>
            </w:r>
          </w:p>
          <w:p w14:paraId="62D28EA9" w14:textId="77777777" w:rsidR="00AE14E1" w:rsidRPr="00DF5D2A" w:rsidRDefault="00AE14E1" w:rsidP="00AE14E1">
            <w:pPr>
              <w:rPr>
                <w:rFonts w:ascii="Garamond" w:hAnsi="Garamond"/>
                <w:sz w:val="22"/>
                <w:szCs w:val="22"/>
                <w:lang w:val="fr-BE"/>
              </w:rPr>
            </w:pPr>
          </w:p>
        </w:tc>
        <w:tc>
          <w:tcPr>
            <w:tcW w:w="1980" w:type="dxa"/>
            <w:tcBorders>
              <w:top w:val="nil"/>
              <w:bottom w:val="nil"/>
            </w:tcBorders>
            <w:shd w:val="clear" w:color="auto" w:fill="auto"/>
          </w:tcPr>
          <w:p w14:paraId="42B7D37E" w14:textId="77777777" w:rsidR="00AE14E1" w:rsidRPr="0050277E" w:rsidRDefault="00AE14E1" w:rsidP="00AE14E1">
            <w:pPr>
              <w:rPr>
                <w:rFonts w:ascii="Garamond" w:hAnsi="Garamond"/>
                <w:sz w:val="22"/>
                <w:szCs w:val="22"/>
                <w:lang w:val="fr-BE"/>
              </w:rPr>
            </w:pPr>
            <w:r w:rsidRPr="0050277E">
              <w:rPr>
                <w:rFonts w:ascii="Garamond" w:hAnsi="Garamond"/>
                <w:sz w:val="22"/>
                <w:szCs w:val="22"/>
                <w:lang w:val="fr-BE"/>
              </w:rPr>
              <w:t>oui</w:t>
            </w:r>
          </w:p>
          <w:p w14:paraId="21396A68" w14:textId="77777777" w:rsidR="00AE14E1" w:rsidRPr="0050277E" w:rsidRDefault="00AE14E1" w:rsidP="00AE14E1">
            <w:pPr>
              <w:rPr>
                <w:rFonts w:ascii="Garamond" w:hAnsi="Garamond"/>
                <w:sz w:val="22"/>
                <w:szCs w:val="22"/>
                <w:lang w:val="fr-BE"/>
              </w:rPr>
            </w:pPr>
            <w:r w:rsidRPr="0050277E">
              <w:rPr>
                <w:rFonts w:ascii="Garamond" w:hAnsi="Garamond"/>
                <w:sz w:val="22"/>
                <w:szCs w:val="22"/>
                <w:lang w:val="fr-BE"/>
              </w:rPr>
              <w:t>non</w:t>
            </w:r>
          </w:p>
          <w:p w14:paraId="32B3E542" w14:textId="77777777" w:rsidR="00AE14E1" w:rsidRPr="0050277E" w:rsidRDefault="00AE14E1" w:rsidP="00AE14E1">
            <w:pPr>
              <w:rPr>
                <w:rFonts w:ascii="Garamond" w:hAnsi="Garamond"/>
                <w:sz w:val="22"/>
                <w:szCs w:val="22"/>
                <w:lang w:val="fr-BE"/>
              </w:rPr>
            </w:pPr>
          </w:p>
        </w:tc>
      </w:tr>
      <w:tr w:rsidR="00AE14E1" w:rsidRPr="00DF5D2A" w14:paraId="4B9DC6C3" w14:textId="77777777" w:rsidTr="00E33866">
        <w:tc>
          <w:tcPr>
            <w:tcW w:w="2278" w:type="dxa"/>
            <w:tcBorders>
              <w:top w:val="nil"/>
              <w:bottom w:val="nil"/>
            </w:tcBorders>
            <w:shd w:val="clear" w:color="auto" w:fill="auto"/>
          </w:tcPr>
          <w:p w14:paraId="4BBE65C1" w14:textId="77777777" w:rsidR="00AE14E1" w:rsidRDefault="00AE14E1" w:rsidP="00AE14E1">
            <w:pPr>
              <w:rPr>
                <w:rFonts w:ascii="Garamond" w:hAnsi="Garamond"/>
                <w:sz w:val="22"/>
                <w:szCs w:val="22"/>
                <w:lang w:val="fr-BE"/>
              </w:rPr>
            </w:pPr>
            <w:r>
              <w:rPr>
                <w:rFonts w:ascii="Garamond" w:hAnsi="Garamond"/>
                <w:sz w:val="22"/>
                <w:szCs w:val="22"/>
                <w:lang w:val="fr-BE"/>
              </w:rPr>
              <w:t>Connu auprès des mutualités et enfant bénéficiaire</w:t>
            </w:r>
          </w:p>
        </w:tc>
        <w:tc>
          <w:tcPr>
            <w:tcW w:w="6660" w:type="dxa"/>
            <w:tcBorders>
              <w:top w:val="nil"/>
              <w:bottom w:val="nil"/>
            </w:tcBorders>
            <w:shd w:val="clear" w:color="auto" w:fill="auto"/>
          </w:tcPr>
          <w:p w14:paraId="62527A3F" w14:textId="77777777" w:rsidR="00AE14E1" w:rsidRDefault="00AE14E1" w:rsidP="00AE14E1">
            <w:pPr>
              <w:jc w:val="both"/>
              <w:rPr>
                <w:rFonts w:ascii="Garamond" w:hAnsi="Garamond"/>
                <w:sz w:val="22"/>
                <w:szCs w:val="22"/>
                <w:lang w:val="fr-FR"/>
              </w:rPr>
            </w:pPr>
            <w:r>
              <w:rPr>
                <w:rFonts w:ascii="Garamond" w:hAnsi="Garamond"/>
                <w:sz w:val="22"/>
                <w:szCs w:val="22"/>
                <w:lang w:val="fr-FR"/>
              </w:rPr>
              <w:t>La personne est connue auprès des mutualités et un enfant bénéficiaire</w:t>
            </w:r>
          </w:p>
        </w:tc>
        <w:tc>
          <w:tcPr>
            <w:tcW w:w="2340" w:type="dxa"/>
            <w:tcBorders>
              <w:top w:val="nil"/>
              <w:bottom w:val="nil"/>
            </w:tcBorders>
            <w:shd w:val="clear" w:color="auto" w:fill="auto"/>
          </w:tcPr>
          <w:p w14:paraId="1128BAA0" w14:textId="77777777" w:rsidR="00AE14E1" w:rsidRDefault="00AE14E1" w:rsidP="00AE14E1">
            <w:pPr>
              <w:rPr>
                <w:rFonts w:ascii="Garamond" w:hAnsi="Garamond"/>
                <w:sz w:val="22"/>
                <w:szCs w:val="22"/>
                <w:lang w:val="pt-BR"/>
              </w:rPr>
            </w:pPr>
            <w:r>
              <w:rPr>
                <w:rFonts w:ascii="Garamond" w:hAnsi="Garamond"/>
                <w:sz w:val="22"/>
                <w:szCs w:val="22"/>
                <w:lang w:val="pt-BR"/>
              </w:rPr>
              <w:t>n36</w:t>
            </w:r>
          </w:p>
        </w:tc>
        <w:tc>
          <w:tcPr>
            <w:tcW w:w="720" w:type="dxa"/>
            <w:tcBorders>
              <w:top w:val="nil"/>
              <w:bottom w:val="nil"/>
            </w:tcBorders>
            <w:shd w:val="clear" w:color="auto" w:fill="auto"/>
          </w:tcPr>
          <w:p w14:paraId="628C49A4" w14:textId="77777777" w:rsidR="00AE14E1" w:rsidRPr="00E33866" w:rsidRDefault="00AE14E1" w:rsidP="00AE14E1">
            <w:pPr>
              <w:rPr>
                <w:rFonts w:ascii="Garamond" w:hAnsi="Garamond"/>
                <w:sz w:val="22"/>
                <w:szCs w:val="22"/>
              </w:rPr>
            </w:pPr>
            <w:r w:rsidRPr="00E33866">
              <w:rPr>
                <w:rFonts w:ascii="Garamond" w:hAnsi="Garamond"/>
                <w:sz w:val="22"/>
                <w:szCs w:val="22"/>
              </w:rPr>
              <w:t>1</w:t>
            </w:r>
          </w:p>
          <w:p w14:paraId="3AF1F74A" w14:textId="77777777" w:rsidR="00AE14E1" w:rsidRDefault="00AE14E1" w:rsidP="00AE14E1">
            <w:pPr>
              <w:rPr>
                <w:rFonts w:ascii="Garamond" w:hAnsi="Garamond"/>
                <w:sz w:val="22"/>
                <w:szCs w:val="22"/>
              </w:rPr>
            </w:pPr>
            <w:r w:rsidRPr="00E33866">
              <w:rPr>
                <w:rFonts w:ascii="Garamond" w:hAnsi="Garamond"/>
                <w:sz w:val="22"/>
                <w:szCs w:val="22"/>
              </w:rPr>
              <w:t>0</w:t>
            </w:r>
          </w:p>
          <w:p w14:paraId="6FA89C22" w14:textId="77777777" w:rsidR="00AE14E1" w:rsidRPr="00DF5D2A" w:rsidRDefault="00AE14E1" w:rsidP="00AE14E1">
            <w:pPr>
              <w:rPr>
                <w:rFonts w:ascii="Garamond" w:hAnsi="Garamond"/>
                <w:sz w:val="22"/>
                <w:szCs w:val="22"/>
                <w:lang w:val="fr-BE"/>
              </w:rPr>
            </w:pPr>
          </w:p>
        </w:tc>
        <w:tc>
          <w:tcPr>
            <w:tcW w:w="1980" w:type="dxa"/>
            <w:tcBorders>
              <w:top w:val="nil"/>
              <w:bottom w:val="nil"/>
            </w:tcBorders>
            <w:shd w:val="clear" w:color="auto" w:fill="auto"/>
          </w:tcPr>
          <w:p w14:paraId="327AC4C8" w14:textId="77777777" w:rsidR="00AE14E1" w:rsidRPr="00E33866" w:rsidRDefault="00AE14E1" w:rsidP="00AE14E1">
            <w:pPr>
              <w:rPr>
                <w:rFonts w:ascii="Garamond" w:hAnsi="Garamond"/>
                <w:sz w:val="22"/>
                <w:szCs w:val="22"/>
              </w:rPr>
            </w:pPr>
            <w:proofErr w:type="spellStart"/>
            <w:r w:rsidRPr="00E33866">
              <w:rPr>
                <w:rFonts w:ascii="Garamond" w:hAnsi="Garamond"/>
                <w:sz w:val="22"/>
                <w:szCs w:val="22"/>
              </w:rPr>
              <w:t>oui</w:t>
            </w:r>
            <w:proofErr w:type="spellEnd"/>
          </w:p>
          <w:p w14:paraId="2ADBED05" w14:textId="77777777" w:rsidR="00AE14E1" w:rsidRDefault="00AE14E1" w:rsidP="00AE14E1">
            <w:pPr>
              <w:rPr>
                <w:rFonts w:ascii="Garamond" w:hAnsi="Garamond"/>
                <w:sz w:val="22"/>
                <w:szCs w:val="22"/>
              </w:rPr>
            </w:pPr>
            <w:r w:rsidRPr="00E33866">
              <w:rPr>
                <w:rFonts w:ascii="Garamond" w:hAnsi="Garamond"/>
                <w:sz w:val="22"/>
                <w:szCs w:val="22"/>
              </w:rPr>
              <w:t>non</w:t>
            </w:r>
          </w:p>
          <w:p w14:paraId="5220B3C7" w14:textId="77777777" w:rsidR="00AE14E1" w:rsidRPr="0050277E" w:rsidRDefault="00AE14E1" w:rsidP="00AE14E1">
            <w:pPr>
              <w:rPr>
                <w:rFonts w:ascii="Garamond" w:hAnsi="Garamond"/>
                <w:sz w:val="22"/>
                <w:szCs w:val="22"/>
                <w:lang w:val="fr-BE"/>
              </w:rPr>
            </w:pPr>
          </w:p>
        </w:tc>
      </w:tr>
    </w:tbl>
    <w:p w14:paraId="7EDF0F23" w14:textId="77777777" w:rsidR="001A67E9" w:rsidRPr="00DF5D2A" w:rsidRDefault="001A67E9">
      <w:pPr>
        <w:rPr>
          <w:rFonts w:ascii="Garamond" w:hAnsi="Garamond"/>
          <w:bCs/>
          <w:lang w:val="fr-BE"/>
        </w:rPr>
      </w:pPr>
    </w:p>
    <w:p w14:paraId="4E54ABEC" w14:textId="77777777" w:rsidR="001A67E9" w:rsidRPr="00DF5D2A" w:rsidRDefault="001A67E9">
      <w:pPr>
        <w:rPr>
          <w:rFonts w:ascii="Garamond" w:hAnsi="Garamond"/>
          <w:bCs/>
          <w:lang w:val="fr-BE"/>
        </w:rPr>
      </w:pPr>
    </w:p>
    <w:p w14:paraId="21546077" w14:textId="77777777" w:rsidR="001A67E9" w:rsidRPr="001A67E9" w:rsidRDefault="00495BE8">
      <w:pPr>
        <w:pStyle w:val="Heading3"/>
        <w:rPr>
          <w:lang w:val="fr-FR"/>
        </w:rPr>
      </w:pPr>
      <w:r>
        <w:rPr>
          <w:lang w:val="fr-FR"/>
        </w:rPr>
        <w:br w:type="page"/>
      </w:r>
      <w:bookmarkStart w:id="105" w:name="_Toc105579214"/>
      <w:r w:rsidR="001A67E9" w:rsidRPr="001A67E9">
        <w:rPr>
          <w:lang w:val="fr-FR"/>
        </w:rPr>
        <w:lastRenderedPageBreak/>
        <w:t>Conditions en ce qui concerne les variables dérivées relatives au CIN</w:t>
      </w:r>
      <w:bookmarkEnd w:id="105"/>
    </w:p>
    <w:p w14:paraId="3D058601" w14:textId="77777777" w:rsidR="001A67E9" w:rsidRPr="001A67E9" w:rsidRDefault="001A67E9">
      <w:pPr>
        <w:jc w:val="both"/>
        <w:rPr>
          <w:rFonts w:ascii="Garamond" w:hAnsi="Garamond"/>
          <w:bCs/>
          <w:lang w:val="fr-FR"/>
        </w:rPr>
      </w:pPr>
    </w:p>
    <w:p w14:paraId="17F2A6DD" w14:textId="77777777" w:rsidR="001A67E9" w:rsidRPr="001A67E9" w:rsidRDefault="001A67E9">
      <w:pPr>
        <w:jc w:val="both"/>
        <w:rPr>
          <w:rFonts w:ascii="Garamond" w:hAnsi="Garamond"/>
          <w:bCs/>
          <w:lang w:val="fr-FR"/>
        </w:rPr>
      </w:pPr>
      <w:r w:rsidRPr="0002434D">
        <w:rPr>
          <w:rFonts w:ascii="Garamond" w:hAnsi="Garamond"/>
          <w:bCs/>
          <w:lang w:val="fr-BE"/>
        </w:rPr>
        <w:t>Les conditions en ce qui concerne les variables dérivées prévoient toujours que celles-ci sont uniquement applicables aux positions de nomenclature déterminées.</w:t>
      </w:r>
      <w:r w:rsidRPr="001A67E9">
        <w:rPr>
          <w:rFonts w:ascii="Garamond" w:hAnsi="Garamond"/>
          <w:bCs/>
          <w:lang w:val="fr-FR"/>
        </w:rPr>
        <w:t xml:space="preserve"> </w:t>
      </w:r>
      <w:r w:rsidRPr="0002434D">
        <w:rPr>
          <w:rFonts w:ascii="Garamond" w:hAnsi="Garamond"/>
          <w:bCs/>
          <w:lang w:val="fr-BE"/>
        </w:rPr>
        <w:t xml:space="preserve">Un individu possède la valeur 1 pour la variable dérivée lorsqu’il répond aux conditions qui s’appliquent à cette variable. </w:t>
      </w:r>
    </w:p>
    <w:p w14:paraId="52F81F3C" w14:textId="77777777" w:rsidR="001A67E9" w:rsidRPr="001A67E9" w:rsidRDefault="001A67E9">
      <w:pPr>
        <w:jc w:val="both"/>
        <w:rPr>
          <w:rFonts w:ascii="Garamond" w:hAnsi="Garamond"/>
          <w:bCs/>
          <w:lang w:val="fr-FR"/>
        </w:rPr>
      </w:pPr>
    </w:p>
    <w:p w14:paraId="13D32E6C" w14:textId="77777777" w:rsidR="001A67E9" w:rsidRPr="001A67E9" w:rsidRDefault="001A67E9" w:rsidP="00645C5B">
      <w:pPr>
        <w:numPr>
          <w:ilvl w:val="0"/>
          <w:numId w:val="15"/>
        </w:numPr>
        <w:jc w:val="both"/>
        <w:rPr>
          <w:rFonts w:ascii="Garamond" w:hAnsi="Garamond"/>
          <w:bCs/>
          <w:lang w:val="fr-FR"/>
        </w:rPr>
      </w:pPr>
      <w:r w:rsidRPr="0002434D">
        <w:rPr>
          <w:rFonts w:ascii="Garamond" w:hAnsi="Garamond"/>
          <w:bCs/>
          <w:lang w:val="fr-BE"/>
        </w:rPr>
        <w:t>Condition « </w:t>
      </w:r>
      <w:r w:rsidR="00D17827">
        <w:rPr>
          <w:rFonts w:ascii="Garamond" w:hAnsi="Garamond"/>
          <w:bCs/>
          <w:lang w:val="fr-BE"/>
        </w:rPr>
        <w:t>Connu auprès des mutualités</w:t>
      </w:r>
      <w:r w:rsidRPr="0002434D">
        <w:rPr>
          <w:rFonts w:ascii="Garamond" w:hAnsi="Garamond"/>
          <w:bCs/>
          <w:lang w:val="fr-BE"/>
        </w:rPr>
        <w:t xml:space="preserve"> et occupé » :</w:t>
      </w:r>
    </w:p>
    <w:p w14:paraId="27A88EBF" w14:textId="77777777" w:rsidR="001A67E9" w:rsidRPr="001A67E9" w:rsidRDefault="001A67E9">
      <w:pPr>
        <w:jc w:val="both"/>
        <w:rPr>
          <w:rFonts w:ascii="Garamond" w:hAnsi="Garamond"/>
          <w:bCs/>
          <w:highlight w:val="yellow"/>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575FF85B" w14:textId="77777777" w:rsidTr="00E33866">
        <w:trPr>
          <w:cantSplit/>
          <w:trHeight w:val="249"/>
          <w:tblHeader/>
        </w:trPr>
        <w:tc>
          <w:tcPr>
            <w:tcW w:w="1177" w:type="dxa"/>
            <w:tcBorders>
              <w:top w:val="nil"/>
              <w:left w:val="nil"/>
            </w:tcBorders>
            <w:shd w:val="clear" w:color="auto" w:fill="auto"/>
          </w:tcPr>
          <w:p w14:paraId="087900FE"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2527CE51"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0322BC31"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669A5135"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492A3AF1"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7424147A"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27327FDD"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3D56CF89" w14:textId="77777777" w:rsidTr="00E33866">
        <w:trPr>
          <w:cantSplit/>
          <w:tblHeader/>
        </w:trPr>
        <w:tc>
          <w:tcPr>
            <w:tcW w:w="1177" w:type="dxa"/>
            <w:tcBorders>
              <w:left w:val="nil"/>
              <w:bottom w:val="nil"/>
            </w:tcBorders>
            <w:shd w:val="clear" w:color="auto" w:fill="auto"/>
          </w:tcPr>
          <w:p w14:paraId="17C7A84F" w14:textId="77777777" w:rsidR="001A67E9" w:rsidRPr="00E33866" w:rsidRDefault="001A67E9">
            <w:pPr>
              <w:rPr>
                <w:b/>
                <w:bCs/>
              </w:rPr>
            </w:pPr>
            <w:r w:rsidRPr="00E33866">
              <w:rPr>
                <w:rFonts w:ascii="Garamond" w:hAnsi="Garamond"/>
                <w:b/>
                <w:bCs/>
                <w:sz w:val="22"/>
                <w:lang w:val="fr-BE"/>
              </w:rPr>
              <w:t>CIN</w:t>
            </w:r>
          </w:p>
        </w:tc>
        <w:tc>
          <w:tcPr>
            <w:tcW w:w="1336" w:type="dxa"/>
            <w:tcBorders>
              <w:bottom w:val="nil"/>
            </w:tcBorders>
            <w:shd w:val="clear" w:color="auto" w:fill="auto"/>
          </w:tcPr>
          <w:p w14:paraId="61908BBB" w14:textId="77777777" w:rsidR="001A67E9" w:rsidRPr="00E33866" w:rsidRDefault="001A67E9">
            <w:pPr>
              <w:rPr>
                <w:bCs/>
              </w:rPr>
            </w:pPr>
            <w:r w:rsidRPr="00E33866">
              <w:rPr>
                <w:rFonts w:ascii="Garamond" w:hAnsi="Garamond"/>
                <w:bCs/>
                <w:sz w:val="22"/>
                <w:lang w:val="fr-BE"/>
              </w:rPr>
              <w:t>Oui</w:t>
            </w:r>
          </w:p>
        </w:tc>
        <w:tc>
          <w:tcPr>
            <w:tcW w:w="2821" w:type="dxa"/>
            <w:tcBorders>
              <w:bottom w:val="nil"/>
            </w:tcBorders>
            <w:shd w:val="clear" w:color="auto" w:fill="auto"/>
          </w:tcPr>
          <w:p w14:paraId="014D6525" w14:textId="77777777" w:rsidR="001A67E9" w:rsidRPr="00E33866" w:rsidRDefault="00645C5B">
            <w:pPr>
              <w:rPr>
                <w:rFonts w:ascii="Garamond" w:hAnsi="Garamond"/>
                <w:bCs/>
                <w:sz w:val="22"/>
              </w:rPr>
            </w:pPr>
            <w:proofErr w:type="spellStart"/>
            <w:r w:rsidRPr="00E33866">
              <w:rPr>
                <w:rFonts w:ascii="Garamond" w:hAnsi="Garamond"/>
                <w:bCs/>
                <w:sz w:val="22"/>
                <w:lang w:val="fr-BE"/>
              </w:rPr>
              <w:t>R_exclus</w:t>
            </w:r>
            <w:proofErr w:type="spellEnd"/>
          </w:p>
        </w:tc>
        <w:tc>
          <w:tcPr>
            <w:tcW w:w="2293" w:type="dxa"/>
            <w:tcBorders>
              <w:bottom w:val="nil"/>
            </w:tcBorders>
            <w:shd w:val="clear" w:color="auto" w:fill="auto"/>
          </w:tcPr>
          <w:p w14:paraId="112DF89D"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2BA74D0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4C437234" w14:textId="77777777" w:rsidR="001A67E9" w:rsidRPr="00E33866" w:rsidRDefault="001A67E9" w:rsidP="00E33866">
            <w:pPr>
              <w:jc w:val="center"/>
              <w:rPr>
                <w:bCs/>
              </w:rPr>
            </w:pPr>
            <w:r w:rsidRPr="00E33866">
              <w:rPr>
                <w:rFonts w:ascii="Garamond" w:hAnsi="Garamond"/>
                <w:bCs/>
                <w:sz w:val="22"/>
                <w:lang w:val="fr-BE"/>
              </w:rPr>
              <w:t>I</w:t>
            </w:r>
          </w:p>
        </w:tc>
        <w:tc>
          <w:tcPr>
            <w:tcW w:w="4757" w:type="dxa"/>
            <w:tcBorders>
              <w:bottom w:val="nil"/>
              <w:right w:val="nil"/>
            </w:tcBorders>
            <w:shd w:val="clear" w:color="auto" w:fill="auto"/>
          </w:tcPr>
          <w:p w14:paraId="528116DC" w14:textId="77777777" w:rsidR="001A67E9" w:rsidRPr="00E33866" w:rsidRDefault="00645C5B">
            <w:pPr>
              <w:rPr>
                <w:bCs/>
                <w:lang w:val="fr-FR"/>
              </w:rPr>
            </w:pPr>
            <w:r w:rsidRPr="00E33866">
              <w:rPr>
                <w:rFonts w:ascii="Garamond" w:hAnsi="Garamond"/>
                <w:bCs/>
                <w:sz w:val="22"/>
                <w:lang w:val="fr-BE"/>
              </w:rPr>
              <w:t>L’enregistrement</w:t>
            </w:r>
            <w:r w:rsidR="001A67E9" w:rsidRPr="00E33866">
              <w:rPr>
                <w:rFonts w:ascii="Garamond" w:hAnsi="Garamond"/>
                <w:bCs/>
                <w:sz w:val="22"/>
                <w:lang w:val="fr-BE"/>
              </w:rPr>
              <w:t xml:space="preserve"> s’applique au dernier jour du trimestre.</w:t>
            </w:r>
          </w:p>
        </w:tc>
      </w:tr>
    </w:tbl>
    <w:p w14:paraId="46649DE6" w14:textId="77777777" w:rsidR="001A67E9" w:rsidRDefault="001A67E9">
      <w:pPr>
        <w:rPr>
          <w:rFonts w:ascii="Garamond" w:hAnsi="Garamond"/>
          <w:bCs/>
          <w:lang w:val="fr-FR"/>
        </w:rPr>
      </w:pPr>
    </w:p>
    <w:p w14:paraId="1D0A664F" w14:textId="77777777" w:rsidR="00E62EBE" w:rsidRPr="001A67E9" w:rsidRDefault="00E62EBE">
      <w:pPr>
        <w:rPr>
          <w:rFonts w:ascii="Garamond" w:hAnsi="Garamond"/>
          <w:bCs/>
          <w:lang w:val="fr-FR"/>
        </w:rPr>
      </w:pPr>
    </w:p>
    <w:p w14:paraId="3303B1CD" w14:textId="77777777" w:rsidR="00920245" w:rsidRDefault="00920245" w:rsidP="00920245">
      <w:pPr>
        <w:numPr>
          <w:ilvl w:val="0"/>
          <w:numId w:val="15"/>
        </w:numPr>
        <w:rPr>
          <w:rFonts w:ascii="Garamond" w:hAnsi="Garamond"/>
        </w:rPr>
      </w:pPr>
      <w:proofErr w:type="spellStart"/>
      <w:r>
        <w:rPr>
          <w:rFonts w:ascii="Garamond" w:hAnsi="Garamond"/>
        </w:rPr>
        <w:t>Condition</w:t>
      </w:r>
      <w:proofErr w:type="spellEnd"/>
      <w:r>
        <w:rPr>
          <w:rFonts w:ascii="Garamond" w:hAnsi="Garamond"/>
        </w:rPr>
        <w:t xml:space="preserve"> “</w:t>
      </w:r>
      <w:proofErr w:type="spellStart"/>
      <w:r>
        <w:rPr>
          <w:rFonts w:ascii="Garamond" w:hAnsi="Garamond"/>
        </w:rPr>
        <w:t>Repos</w:t>
      </w:r>
      <w:proofErr w:type="spellEnd"/>
      <w:r>
        <w:rPr>
          <w:rFonts w:ascii="Garamond" w:hAnsi="Garamond"/>
        </w:rPr>
        <w:t xml:space="preserve"> </w:t>
      </w:r>
      <w:proofErr w:type="spellStart"/>
      <w:r>
        <w:rPr>
          <w:rFonts w:ascii="Garamond" w:hAnsi="Garamond"/>
        </w:rPr>
        <w:t>d’accouchement</w:t>
      </w:r>
      <w:proofErr w:type="spellEnd"/>
      <w:r>
        <w:rPr>
          <w:rFonts w:ascii="Garamond" w:hAnsi="Garamond"/>
        </w:rPr>
        <w:t>”:</w:t>
      </w:r>
    </w:p>
    <w:p w14:paraId="2FC8DBCB" w14:textId="77777777" w:rsidR="00920245" w:rsidRDefault="00920245" w:rsidP="00920245">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920245" w:rsidRPr="00E33866" w14:paraId="519244FB" w14:textId="77777777" w:rsidTr="00E33866">
        <w:trPr>
          <w:cantSplit/>
          <w:trHeight w:val="249"/>
          <w:tblHeader/>
        </w:trPr>
        <w:tc>
          <w:tcPr>
            <w:tcW w:w="1177" w:type="dxa"/>
            <w:tcBorders>
              <w:top w:val="nil"/>
              <w:left w:val="nil"/>
              <w:bottom w:val="single" w:sz="4" w:space="0" w:color="auto"/>
            </w:tcBorders>
            <w:shd w:val="clear" w:color="auto" w:fill="auto"/>
          </w:tcPr>
          <w:p w14:paraId="47A4B7D0" w14:textId="77777777" w:rsidR="00920245" w:rsidRPr="00E33866" w:rsidRDefault="00920245" w:rsidP="00903CC1">
            <w:pPr>
              <w:rPr>
                <w:b/>
                <w:bCs/>
              </w:rPr>
            </w:pPr>
            <w:r w:rsidRPr="00E33866">
              <w:rPr>
                <w:rFonts w:ascii="Garamond" w:hAnsi="Garamond"/>
                <w:b/>
                <w:bCs/>
                <w:sz w:val="22"/>
                <w:lang w:val="fr-BE"/>
              </w:rPr>
              <w:t>Fichier</w:t>
            </w:r>
          </w:p>
        </w:tc>
        <w:tc>
          <w:tcPr>
            <w:tcW w:w="1336" w:type="dxa"/>
            <w:tcBorders>
              <w:top w:val="nil"/>
              <w:bottom w:val="single" w:sz="4" w:space="0" w:color="auto"/>
            </w:tcBorders>
            <w:shd w:val="clear" w:color="auto" w:fill="auto"/>
          </w:tcPr>
          <w:p w14:paraId="152C81D4" w14:textId="77777777" w:rsidR="00920245" w:rsidRPr="00E33866" w:rsidRDefault="00920245" w:rsidP="00903CC1">
            <w:pPr>
              <w:rPr>
                <w:b/>
                <w:bCs/>
              </w:rPr>
            </w:pPr>
            <w:r w:rsidRPr="00E33866">
              <w:rPr>
                <w:rFonts w:ascii="Garamond" w:hAnsi="Garamond"/>
                <w:b/>
                <w:bCs/>
                <w:sz w:val="22"/>
                <w:lang w:val="fr-BE"/>
              </w:rPr>
              <w:t>occurrence</w:t>
            </w:r>
          </w:p>
        </w:tc>
        <w:tc>
          <w:tcPr>
            <w:tcW w:w="2821" w:type="dxa"/>
            <w:tcBorders>
              <w:top w:val="nil"/>
              <w:bottom w:val="single" w:sz="4" w:space="0" w:color="auto"/>
            </w:tcBorders>
            <w:shd w:val="clear" w:color="auto" w:fill="auto"/>
          </w:tcPr>
          <w:p w14:paraId="677D5EA1" w14:textId="77777777" w:rsidR="00920245" w:rsidRPr="00E33866" w:rsidRDefault="00920245" w:rsidP="00903CC1">
            <w:pPr>
              <w:rPr>
                <w:b/>
                <w:bCs/>
              </w:rPr>
            </w:pPr>
            <w:r w:rsidRPr="00E33866">
              <w:rPr>
                <w:rFonts w:ascii="Garamond" w:hAnsi="Garamond"/>
                <w:b/>
                <w:bCs/>
                <w:sz w:val="22"/>
                <w:lang w:val="fr-BE"/>
              </w:rPr>
              <w:t>Nom de la variable</w:t>
            </w:r>
          </w:p>
        </w:tc>
        <w:tc>
          <w:tcPr>
            <w:tcW w:w="2293" w:type="dxa"/>
            <w:tcBorders>
              <w:top w:val="nil"/>
              <w:bottom w:val="single" w:sz="4" w:space="0" w:color="auto"/>
            </w:tcBorders>
            <w:shd w:val="clear" w:color="auto" w:fill="auto"/>
          </w:tcPr>
          <w:p w14:paraId="4FA444AB" w14:textId="77777777" w:rsidR="00920245" w:rsidRPr="00E33866" w:rsidRDefault="00920245" w:rsidP="00903CC1">
            <w:pPr>
              <w:rPr>
                <w:b/>
                <w:bCs/>
              </w:rPr>
            </w:pPr>
            <w:r w:rsidRPr="00E33866">
              <w:rPr>
                <w:rFonts w:ascii="Garamond" w:hAnsi="Garamond"/>
                <w:b/>
                <w:bCs/>
                <w:sz w:val="22"/>
                <w:lang w:val="fr-BE"/>
              </w:rPr>
              <w:t>Abréviation de la variable</w:t>
            </w:r>
          </w:p>
        </w:tc>
        <w:tc>
          <w:tcPr>
            <w:tcW w:w="885" w:type="dxa"/>
            <w:tcBorders>
              <w:top w:val="nil"/>
              <w:bottom w:val="single" w:sz="4" w:space="0" w:color="auto"/>
            </w:tcBorders>
            <w:shd w:val="clear" w:color="auto" w:fill="auto"/>
          </w:tcPr>
          <w:p w14:paraId="6BEB2976" w14:textId="77777777" w:rsidR="00920245" w:rsidRPr="00E33866" w:rsidRDefault="00920245" w:rsidP="00903CC1">
            <w:pPr>
              <w:rPr>
                <w:b/>
                <w:bCs/>
              </w:rPr>
            </w:pPr>
            <w:r w:rsidRPr="00E33866">
              <w:rPr>
                <w:rFonts w:ascii="Garamond" w:hAnsi="Garamond"/>
                <w:b/>
                <w:bCs/>
                <w:sz w:val="22"/>
                <w:lang w:val="fr-BE"/>
              </w:rPr>
              <w:t>Signe</w:t>
            </w:r>
          </w:p>
        </w:tc>
        <w:tc>
          <w:tcPr>
            <w:tcW w:w="709" w:type="dxa"/>
            <w:tcBorders>
              <w:top w:val="nil"/>
              <w:bottom w:val="single" w:sz="4" w:space="0" w:color="auto"/>
            </w:tcBorders>
            <w:shd w:val="clear" w:color="auto" w:fill="auto"/>
          </w:tcPr>
          <w:p w14:paraId="37A28FCD" w14:textId="77777777" w:rsidR="00920245" w:rsidRPr="00E33866" w:rsidRDefault="00920245" w:rsidP="00903CC1">
            <w:pPr>
              <w:rPr>
                <w:b/>
                <w:bCs/>
              </w:rPr>
            </w:pPr>
            <w:r w:rsidRPr="00E33866">
              <w:rPr>
                <w:rFonts w:ascii="Garamond" w:hAnsi="Garamond"/>
                <w:b/>
                <w:bCs/>
                <w:sz w:val="22"/>
                <w:lang w:val="fr-BE"/>
              </w:rPr>
              <w:t>Code</w:t>
            </w:r>
          </w:p>
        </w:tc>
        <w:tc>
          <w:tcPr>
            <w:tcW w:w="4757" w:type="dxa"/>
            <w:tcBorders>
              <w:top w:val="nil"/>
              <w:bottom w:val="single" w:sz="4" w:space="0" w:color="auto"/>
              <w:right w:val="nil"/>
            </w:tcBorders>
            <w:shd w:val="clear" w:color="auto" w:fill="auto"/>
          </w:tcPr>
          <w:p w14:paraId="72736FBB" w14:textId="77777777" w:rsidR="00920245" w:rsidRPr="00E33866" w:rsidRDefault="00920245" w:rsidP="00903CC1">
            <w:pPr>
              <w:rPr>
                <w:b/>
                <w:bCs/>
              </w:rPr>
            </w:pPr>
            <w:r w:rsidRPr="00E33866">
              <w:rPr>
                <w:rFonts w:ascii="Garamond" w:hAnsi="Garamond"/>
                <w:b/>
                <w:bCs/>
                <w:sz w:val="22"/>
                <w:lang w:val="fr-BE"/>
              </w:rPr>
              <w:t>Explication du code</w:t>
            </w:r>
          </w:p>
        </w:tc>
      </w:tr>
      <w:tr w:rsidR="00920245" w:rsidRPr="005924A8" w14:paraId="7DC3C37A" w14:textId="77777777" w:rsidTr="00E33866">
        <w:trPr>
          <w:cantSplit/>
          <w:tblHeader/>
        </w:trPr>
        <w:tc>
          <w:tcPr>
            <w:tcW w:w="1177" w:type="dxa"/>
            <w:vMerge w:val="restart"/>
            <w:tcBorders>
              <w:left w:val="nil"/>
            </w:tcBorders>
            <w:shd w:val="clear" w:color="auto" w:fill="auto"/>
          </w:tcPr>
          <w:p w14:paraId="736D2853" w14:textId="77777777" w:rsidR="00920245" w:rsidRPr="00E33866" w:rsidRDefault="00920245" w:rsidP="00903CC1">
            <w:pPr>
              <w:rPr>
                <w:rFonts w:ascii="Garamond" w:hAnsi="Garamond"/>
                <w:b/>
                <w:sz w:val="22"/>
                <w:szCs w:val="22"/>
              </w:rPr>
            </w:pPr>
            <w:r w:rsidRPr="00E33866">
              <w:rPr>
                <w:rFonts w:ascii="Garamond" w:hAnsi="Garamond"/>
                <w:b/>
                <w:bCs/>
                <w:sz w:val="22"/>
                <w:lang w:val="fr-BE"/>
              </w:rPr>
              <w:t>CIN</w:t>
            </w:r>
          </w:p>
        </w:tc>
        <w:tc>
          <w:tcPr>
            <w:tcW w:w="1336" w:type="dxa"/>
            <w:tcBorders>
              <w:bottom w:val="nil"/>
            </w:tcBorders>
            <w:shd w:val="clear" w:color="auto" w:fill="auto"/>
          </w:tcPr>
          <w:p w14:paraId="3DB0DB82" w14:textId="77777777" w:rsidR="00920245" w:rsidRPr="00E33866" w:rsidRDefault="00920245" w:rsidP="00903CC1">
            <w:pPr>
              <w:rPr>
                <w:rFonts w:ascii="Garamond" w:hAnsi="Garamond"/>
                <w:sz w:val="22"/>
                <w:szCs w:val="22"/>
              </w:rPr>
            </w:pPr>
            <w:proofErr w:type="spellStart"/>
            <w:r w:rsidRPr="00E33866">
              <w:rPr>
                <w:rFonts w:ascii="Garamond" w:hAnsi="Garamond"/>
                <w:sz w:val="22"/>
                <w:szCs w:val="22"/>
              </w:rPr>
              <w:t>Oui</w:t>
            </w:r>
            <w:proofErr w:type="spellEnd"/>
          </w:p>
        </w:tc>
        <w:tc>
          <w:tcPr>
            <w:tcW w:w="2821" w:type="dxa"/>
            <w:tcBorders>
              <w:bottom w:val="nil"/>
            </w:tcBorders>
            <w:shd w:val="clear" w:color="auto" w:fill="auto"/>
          </w:tcPr>
          <w:p w14:paraId="44E1DEAC" w14:textId="77777777" w:rsidR="00920245" w:rsidRPr="00E33866" w:rsidRDefault="00920245" w:rsidP="00903CC1">
            <w:pPr>
              <w:rPr>
                <w:rFonts w:ascii="Garamond" w:hAnsi="Garamond"/>
                <w:sz w:val="22"/>
                <w:szCs w:val="22"/>
              </w:rPr>
            </w:pPr>
            <w:proofErr w:type="spellStart"/>
            <w:r w:rsidRPr="00E33866">
              <w:rPr>
                <w:rFonts w:ascii="Garamond" w:hAnsi="Garamond"/>
                <w:sz w:val="22"/>
                <w:szCs w:val="22"/>
              </w:rPr>
              <w:t>R_exclus</w:t>
            </w:r>
            <w:proofErr w:type="spellEnd"/>
          </w:p>
        </w:tc>
        <w:tc>
          <w:tcPr>
            <w:tcW w:w="2293" w:type="dxa"/>
            <w:tcBorders>
              <w:bottom w:val="nil"/>
            </w:tcBorders>
            <w:shd w:val="clear" w:color="auto" w:fill="auto"/>
          </w:tcPr>
          <w:p w14:paraId="28283B29" w14:textId="77777777" w:rsidR="00920245" w:rsidRPr="00E33866" w:rsidRDefault="00920245" w:rsidP="00903CC1">
            <w:pPr>
              <w:rPr>
                <w:rFonts w:ascii="Garamond" w:hAnsi="Garamond"/>
                <w:sz w:val="22"/>
                <w:szCs w:val="22"/>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2A726318" w14:textId="77777777" w:rsidR="00920245" w:rsidRPr="00E33866" w:rsidRDefault="00920245" w:rsidP="00E33866">
            <w:pPr>
              <w:jc w:val="center"/>
              <w:rPr>
                <w:rFonts w:ascii="Garamond" w:hAnsi="Garamond"/>
                <w:sz w:val="22"/>
                <w:szCs w:val="22"/>
              </w:rPr>
            </w:pPr>
            <w:r w:rsidRPr="00E33866">
              <w:rPr>
                <w:rFonts w:ascii="Garamond" w:hAnsi="Garamond"/>
                <w:sz w:val="22"/>
                <w:szCs w:val="22"/>
              </w:rPr>
              <w:t>=</w:t>
            </w:r>
          </w:p>
        </w:tc>
        <w:tc>
          <w:tcPr>
            <w:tcW w:w="709" w:type="dxa"/>
            <w:tcBorders>
              <w:bottom w:val="nil"/>
            </w:tcBorders>
            <w:shd w:val="clear" w:color="auto" w:fill="auto"/>
          </w:tcPr>
          <w:p w14:paraId="01506956" w14:textId="77777777" w:rsidR="00920245" w:rsidRPr="00E33866" w:rsidRDefault="00920245" w:rsidP="00E33866">
            <w:pPr>
              <w:jc w:val="center"/>
              <w:rPr>
                <w:rFonts w:ascii="Garamond" w:hAnsi="Garamond"/>
                <w:sz w:val="22"/>
                <w:szCs w:val="22"/>
              </w:rPr>
            </w:pPr>
            <w:r w:rsidRPr="00E33866">
              <w:rPr>
                <w:rFonts w:ascii="Garamond" w:hAnsi="Garamond"/>
                <w:sz w:val="22"/>
                <w:szCs w:val="22"/>
              </w:rPr>
              <w:t>I</w:t>
            </w:r>
          </w:p>
        </w:tc>
        <w:tc>
          <w:tcPr>
            <w:tcW w:w="4757" w:type="dxa"/>
            <w:tcBorders>
              <w:bottom w:val="nil"/>
              <w:right w:val="nil"/>
            </w:tcBorders>
            <w:shd w:val="clear" w:color="auto" w:fill="auto"/>
          </w:tcPr>
          <w:p w14:paraId="04E5C503" w14:textId="77777777" w:rsidR="00920245" w:rsidRPr="00E33866" w:rsidRDefault="00920245" w:rsidP="00E33866">
            <w:pPr>
              <w:jc w:val="both"/>
              <w:rPr>
                <w:rFonts w:ascii="Garamond" w:hAnsi="Garamond"/>
                <w:sz w:val="22"/>
                <w:szCs w:val="22"/>
                <w:lang w:val="fr-FR"/>
              </w:rPr>
            </w:pPr>
            <w:r w:rsidRPr="00E33866">
              <w:rPr>
                <w:rFonts w:ascii="Garamond" w:hAnsi="Garamond"/>
                <w:bCs/>
                <w:sz w:val="22"/>
                <w:lang w:val="fr-BE"/>
              </w:rPr>
              <w:t>L’enregistrement s’applique au dernier jour du trimestre</w:t>
            </w:r>
          </w:p>
        </w:tc>
      </w:tr>
      <w:tr w:rsidR="00920245" w:rsidRPr="00E33866" w14:paraId="752C09C3" w14:textId="77777777" w:rsidTr="00E33866">
        <w:trPr>
          <w:cantSplit/>
          <w:tblHeader/>
        </w:trPr>
        <w:tc>
          <w:tcPr>
            <w:tcW w:w="1177" w:type="dxa"/>
            <w:vMerge/>
            <w:tcBorders>
              <w:left w:val="nil"/>
              <w:bottom w:val="nil"/>
            </w:tcBorders>
            <w:shd w:val="clear" w:color="auto" w:fill="auto"/>
          </w:tcPr>
          <w:p w14:paraId="5A2F1E48" w14:textId="77777777" w:rsidR="00920245" w:rsidRPr="00E33866" w:rsidRDefault="00920245" w:rsidP="00903CC1">
            <w:pPr>
              <w:rPr>
                <w:rFonts w:ascii="Garamond" w:hAnsi="Garamond"/>
                <w:b/>
                <w:sz w:val="22"/>
                <w:szCs w:val="22"/>
                <w:lang w:val="fr-FR"/>
              </w:rPr>
            </w:pPr>
          </w:p>
        </w:tc>
        <w:tc>
          <w:tcPr>
            <w:tcW w:w="1336" w:type="dxa"/>
            <w:tcBorders>
              <w:top w:val="nil"/>
              <w:bottom w:val="nil"/>
              <w:right w:val="single" w:sz="4" w:space="0" w:color="auto"/>
            </w:tcBorders>
            <w:shd w:val="clear" w:color="auto" w:fill="auto"/>
          </w:tcPr>
          <w:p w14:paraId="5CA98D97" w14:textId="77777777" w:rsidR="00920245" w:rsidRPr="00E33866" w:rsidRDefault="00920245" w:rsidP="00903CC1">
            <w:pPr>
              <w:rPr>
                <w:rFonts w:ascii="Garamond" w:hAnsi="Garamond"/>
                <w:sz w:val="22"/>
                <w:szCs w:val="22"/>
                <w:lang w:val="fr-FR"/>
              </w:rPr>
            </w:pPr>
          </w:p>
        </w:tc>
        <w:tc>
          <w:tcPr>
            <w:tcW w:w="2821" w:type="dxa"/>
            <w:tcBorders>
              <w:top w:val="nil"/>
              <w:left w:val="single" w:sz="4" w:space="0" w:color="auto"/>
              <w:bottom w:val="nil"/>
              <w:right w:val="single" w:sz="4" w:space="0" w:color="auto"/>
            </w:tcBorders>
            <w:shd w:val="clear" w:color="auto" w:fill="auto"/>
          </w:tcPr>
          <w:p w14:paraId="6FA9C719" w14:textId="77777777" w:rsidR="00920245" w:rsidRPr="00E33866" w:rsidRDefault="00920245" w:rsidP="00903CC1">
            <w:pPr>
              <w:rPr>
                <w:rFonts w:ascii="Garamond" w:hAnsi="Garamond"/>
                <w:sz w:val="22"/>
                <w:szCs w:val="22"/>
              </w:rPr>
            </w:pPr>
            <w:r w:rsidRPr="00E33866">
              <w:rPr>
                <w:rFonts w:ascii="Garamond" w:hAnsi="Garamond"/>
                <w:sz w:val="22"/>
                <w:szCs w:val="22"/>
              </w:rPr>
              <w:t>Type de jours</w:t>
            </w:r>
          </w:p>
        </w:tc>
        <w:tc>
          <w:tcPr>
            <w:tcW w:w="2293" w:type="dxa"/>
            <w:tcBorders>
              <w:top w:val="nil"/>
              <w:left w:val="single" w:sz="4" w:space="0" w:color="auto"/>
              <w:bottom w:val="nil"/>
              <w:right w:val="single" w:sz="4" w:space="0" w:color="auto"/>
            </w:tcBorders>
            <w:shd w:val="clear" w:color="auto" w:fill="auto"/>
          </w:tcPr>
          <w:p w14:paraId="5F4803D7" w14:textId="77777777" w:rsidR="00920245" w:rsidRPr="00E33866" w:rsidRDefault="00920245" w:rsidP="00903CC1">
            <w:pPr>
              <w:rPr>
                <w:rFonts w:ascii="Garamond" w:hAnsi="Garamond"/>
                <w:sz w:val="22"/>
                <w:szCs w:val="22"/>
              </w:rPr>
            </w:pPr>
            <w:proofErr w:type="spellStart"/>
            <w:r w:rsidRPr="00E33866">
              <w:rPr>
                <w:rFonts w:ascii="Garamond" w:hAnsi="Garamond"/>
                <w:sz w:val="22"/>
                <w:szCs w:val="22"/>
              </w:rPr>
              <w:t>Srt_dagen</w:t>
            </w:r>
            <w:proofErr w:type="spellEnd"/>
          </w:p>
        </w:tc>
        <w:tc>
          <w:tcPr>
            <w:tcW w:w="885" w:type="dxa"/>
            <w:tcBorders>
              <w:top w:val="nil"/>
              <w:left w:val="single" w:sz="4" w:space="0" w:color="auto"/>
              <w:bottom w:val="nil"/>
              <w:right w:val="single" w:sz="4" w:space="0" w:color="auto"/>
            </w:tcBorders>
            <w:shd w:val="clear" w:color="auto" w:fill="auto"/>
          </w:tcPr>
          <w:p w14:paraId="68C82F63" w14:textId="77777777" w:rsidR="00920245" w:rsidRPr="00E33866" w:rsidRDefault="00920245" w:rsidP="00E33866">
            <w:pPr>
              <w:jc w:val="center"/>
              <w:rPr>
                <w:rFonts w:ascii="Garamond" w:hAnsi="Garamond"/>
                <w:sz w:val="22"/>
                <w:szCs w:val="22"/>
              </w:rPr>
            </w:pPr>
            <w:r w:rsidRPr="00E33866">
              <w:rPr>
                <w:rFonts w:ascii="Garamond" w:hAnsi="Garamond"/>
                <w:sz w:val="22"/>
                <w:szCs w:val="22"/>
              </w:rPr>
              <w:t>=</w:t>
            </w:r>
          </w:p>
        </w:tc>
        <w:tc>
          <w:tcPr>
            <w:tcW w:w="709" w:type="dxa"/>
            <w:tcBorders>
              <w:top w:val="nil"/>
              <w:left w:val="single" w:sz="4" w:space="0" w:color="auto"/>
              <w:bottom w:val="nil"/>
              <w:right w:val="single" w:sz="4" w:space="0" w:color="auto"/>
            </w:tcBorders>
            <w:shd w:val="clear" w:color="auto" w:fill="auto"/>
          </w:tcPr>
          <w:p w14:paraId="62CED276" w14:textId="77777777" w:rsidR="00920245" w:rsidRPr="00E33866" w:rsidRDefault="00920245" w:rsidP="00E33866">
            <w:pPr>
              <w:jc w:val="center"/>
              <w:rPr>
                <w:rFonts w:ascii="Garamond" w:hAnsi="Garamond"/>
                <w:sz w:val="22"/>
                <w:szCs w:val="22"/>
              </w:rPr>
            </w:pPr>
            <w:r w:rsidRPr="00E33866">
              <w:rPr>
                <w:rFonts w:ascii="Garamond" w:hAnsi="Garamond"/>
                <w:sz w:val="22"/>
                <w:szCs w:val="22"/>
              </w:rPr>
              <w:t>05</w:t>
            </w:r>
          </w:p>
        </w:tc>
        <w:tc>
          <w:tcPr>
            <w:tcW w:w="4757" w:type="dxa"/>
            <w:tcBorders>
              <w:top w:val="nil"/>
              <w:left w:val="single" w:sz="4" w:space="0" w:color="auto"/>
              <w:bottom w:val="nil"/>
              <w:right w:val="nil"/>
            </w:tcBorders>
            <w:shd w:val="clear" w:color="auto" w:fill="auto"/>
          </w:tcPr>
          <w:p w14:paraId="336CEF7B" w14:textId="77777777" w:rsidR="00920245" w:rsidRPr="00E33866" w:rsidRDefault="00920245" w:rsidP="00903CC1">
            <w:pPr>
              <w:rPr>
                <w:rFonts w:ascii="Garamond" w:hAnsi="Garamond"/>
                <w:sz w:val="22"/>
                <w:szCs w:val="22"/>
              </w:rPr>
            </w:pPr>
            <w:proofErr w:type="spellStart"/>
            <w:r w:rsidRPr="00E33866">
              <w:rPr>
                <w:rFonts w:ascii="Garamond" w:hAnsi="Garamond"/>
                <w:sz w:val="22"/>
                <w:szCs w:val="22"/>
              </w:rPr>
              <w:t>Repos</w:t>
            </w:r>
            <w:proofErr w:type="spellEnd"/>
            <w:r w:rsidRPr="00E33866">
              <w:rPr>
                <w:rFonts w:ascii="Garamond" w:hAnsi="Garamond"/>
                <w:sz w:val="22"/>
                <w:szCs w:val="22"/>
              </w:rPr>
              <w:t xml:space="preserve"> </w:t>
            </w:r>
            <w:proofErr w:type="spellStart"/>
            <w:r w:rsidRPr="00E33866">
              <w:rPr>
                <w:rFonts w:ascii="Garamond" w:hAnsi="Garamond"/>
                <w:sz w:val="22"/>
                <w:szCs w:val="22"/>
              </w:rPr>
              <w:t>d’accouchement</w:t>
            </w:r>
            <w:proofErr w:type="spellEnd"/>
          </w:p>
        </w:tc>
      </w:tr>
    </w:tbl>
    <w:p w14:paraId="357F7401" w14:textId="77777777" w:rsidR="001A67E9" w:rsidRDefault="001A67E9">
      <w:pPr>
        <w:rPr>
          <w:rFonts w:ascii="Garamond" w:hAnsi="Garamond"/>
          <w:bCs/>
          <w:lang w:val="fr-FR"/>
        </w:rPr>
      </w:pPr>
    </w:p>
    <w:p w14:paraId="75920F12" w14:textId="77777777" w:rsidR="00FE1E5D" w:rsidRPr="00DF5D2A" w:rsidRDefault="00FE1E5D" w:rsidP="00DF5D2A">
      <w:pPr>
        <w:numPr>
          <w:ilvl w:val="0"/>
          <w:numId w:val="15"/>
        </w:numPr>
        <w:rPr>
          <w:rFonts w:ascii="Garamond" w:hAnsi="Garamond"/>
          <w:lang w:val="fr-BE"/>
        </w:rPr>
      </w:pPr>
      <w:r w:rsidRPr="00BA6278">
        <w:rPr>
          <w:rFonts w:ascii="Garamond" w:hAnsi="Garamond"/>
          <w:lang w:val="fr-BE"/>
        </w:rPr>
        <w:t>Condition « </w:t>
      </w:r>
      <w:r w:rsidRPr="00DF5D2A">
        <w:rPr>
          <w:rFonts w:ascii="Garamond" w:hAnsi="Garamond"/>
          <w:lang w:val="fr-BE"/>
        </w:rPr>
        <w:t>Connu auprès des mutualités et bénéficiaire d’une pension (sans emploi)</w:t>
      </w:r>
      <w:r w:rsidRPr="00BA6278">
        <w:rPr>
          <w:rFonts w:ascii="Garamond" w:hAnsi="Garamond"/>
          <w:lang w:val="fr-BE"/>
        </w:rPr>
        <w:t>» :</w:t>
      </w:r>
    </w:p>
    <w:p w14:paraId="7F591507" w14:textId="77777777" w:rsidR="00FE1E5D" w:rsidRPr="001A67E9" w:rsidRDefault="00FE1E5D" w:rsidP="00FE1E5D">
      <w:pPr>
        <w:jc w:val="both"/>
        <w:rPr>
          <w:rFonts w:ascii="Garamond" w:hAnsi="Garamond"/>
          <w:bCs/>
          <w:highlight w:val="yellow"/>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FE1E5D" w:rsidRPr="00E33866" w14:paraId="2D6C12E5" w14:textId="77777777" w:rsidTr="00615739">
        <w:trPr>
          <w:cantSplit/>
          <w:trHeight w:val="249"/>
          <w:tblHeader/>
        </w:trPr>
        <w:tc>
          <w:tcPr>
            <w:tcW w:w="1177" w:type="dxa"/>
            <w:tcBorders>
              <w:top w:val="nil"/>
              <w:left w:val="nil"/>
            </w:tcBorders>
            <w:shd w:val="clear" w:color="auto" w:fill="auto"/>
          </w:tcPr>
          <w:p w14:paraId="1788B88A" w14:textId="77777777" w:rsidR="00FE1E5D" w:rsidRPr="00E33866" w:rsidRDefault="00FE1E5D" w:rsidP="00615739">
            <w:pPr>
              <w:rPr>
                <w:b/>
                <w:bCs/>
              </w:rPr>
            </w:pPr>
            <w:r w:rsidRPr="00E33866">
              <w:rPr>
                <w:rFonts w:ascii="Garamond" w:hAnsi="Garamond"/>
                <w:b/>
                <w:bCs/>
                <w:sz w:val="22"/>
                <w:lang w:val="fr-BE"/>
              </w:rPr>
              <w:t>Fichier</w:t>
            </w:r>
          </w:p>
        </w:tc>
        <w:tc>
          <w:tcPr>
            <w:tcW w:w="1336" w:type="dxa"/>
            <w:tcBorders>
              <w:top w:val="nil"/>
            </w:tcBorders>
            <w:shd w:val="clear" w:color="auto" w:fill="auto"/>
          </w:tcPr>
          <w:p w14:paraId="731C3782" w14:textId="77777777" w:rsidR="00FE1E5D" w:rsidRPr="00E33866" w:rsidRDefault="00FE1E5D" w:rsidP="00615739">
            <w:pPr>
              <w:rPr>
                <w:b/>
                <w:bCs/>
              </w:rPr>
            </w:pPr>
            <w:r w:rsidRPr="00E33866">
              <w:rPr>
                <w:rFonts w:ascii="Garamond" w:hAnsi="Garamond"/>
                <w:b/>
                <w:bCs/>
                <w:sz w:val="22"/>
                <w:lang w:val="fr-BE"/>
              </w:rPr>
              <w:t>occurrence</w:t>
            </w:r>
          </w:p>
        </w:tc>
        <w:tc>
          <w:tcPr>
            <w:tcW w:w="2821" w:type="dxa"/>
            <w:tcBorders>
              <w:top w:val="nil"/>
            </w:tcBorders>
            <w:shd w:val="clear" w:color="auto" w:fill="auto"/>
          </w:tcPr>
          <w:p w14:paraId="1C8A6AF8" w14:textId="77777777" w:rsidR="00FE1E5D" w:rsidRPr="00E33866" w:rsidRDefault="00FE1E5D" w:rsidP="0061573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05365F93" w14:textId="77777777" w:rsidR="00FE1E5D" w:rsidRPr="00E33866" w:rsidRDefault="00FE1E5D" w:rsidP="0061573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11FD35B7" w14:textId="77777777" w:rsidR="00FE1E5D" w:rsidRPr="00E33866" w:rsidRDefault="00FE1E5D" w:rsidP="00615739">
            <w:pPr>
              <w:rPr>
                <w:b/>
                <w:bCs/>
              </w:rPr>
            </w:pPr>
            <w:r w:rsidRPr="00E33866">
              <w:rPr>
                <w:rFonts w:ascii="Garamond" w:hAnsi="Garamond"/>
                <w:b/>
                <w:bCs/>
                <w:sz w:val="22"/>
                <w:lang w:val="fr-BE"/>
              </w:rPr>
              <w:t>Signe</w:t>
            </w:r>
          </w:p>
        </w:tc>
        <w:tc>
          <w:tcPr>
            <w:tcW w:w="709" w:type="dxa"/>
            <w:tcBorders>
              <w:top w:val="nil"/>
            </w:tcBorders>
            <w:shd w:val="clear" w:color="auto" w:fill="auto"/>
          </w:tcPr>
          <w:p w14:paraId="3A026082" w14:textId="77777777" w:rsidR="00FE1E5D" w:rsidRPr="00E33866" w:rsidRDefault="00FE1E5D" w:rsidP="0061573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083D2975" w14:textId="77777777" w:rsidR="00FE1E5D" w:rsidRPr="00E33866" w:rsidRDefault="00FE1E5D" w:rsidP="00615739">
            <w:pPr>
              <w:rPr>
                <w:b/>
                <w:bCs/>
              </w:rPr>
            </w:pPr>
            <w:r w:rsidRPr="00E33866">
              <w:rPr>
                <w:rFonts w:ascii="Garamond" w:hAnsi="Garamond"/>
                <w:b/>
                <w:bCs/>
                <w:sz w:val="22"/>
                <w:lang w:val="fr-BE"/>
              </w:rPr>
              <w:t>Explication du code</w:t>
            </w:r>
          </w:p>
        </w:tc>
      </w:tr>
      <w:tr w:rsidR="00FE1E5D" w:rsidRPr="005924A8" w14:paraId="0F765C13" w14:textId="77777777" w:rsidTr="00615739">
        <w:trPr>
          <w:cantSplit/>
          <w:tblHeader/>
        </w:trPr>
        <w:tc>
          <w:tcPr>
            <w:tcW w:w="1177" w:type="dxa"/>
            <w:tcBorders>
              <w:left w:val="nil"/>
              <w:bottom w:val="nil"/>
            </w:tcBorders>
            <w:shd w:val="clear" w:color="auto" w:fill="auto"/>
          </w:tcPr>
          <w:p w14:paraId="261DA72C" w14:textId="77777777" w:rsidR="00FE1E5D" w:rsidRPr="00E33866" w:rsidRDefault="00FE1E5D" w:rsidP="00615739">
            <w:pPr>
              <w:rPr>
                <w:b/>
                <w:bCs/>
              </w:rPr>
            </w:pPr>
            <w:r w:rsidRPr="00E33866">
              <w:rPr>
                <w:rFonts w:ascii="Garamond" w:hAnsi="Garamond"/>
                <w:b/>
                <w:bCs/>
                <w:sz w:val="22"/>
                <w:lang w:val="fr-BE"/>
              </w:rPr>
              <w:t>CIN</w:t>
            </w:r>
          </w:p>
        </w:tc>
        <w:tc>
          <w:tcPr>
            <w:tcW w:w="1336" w:type="dxa"/>
            <w:tcBorders>
              <w:bottom w:val="nil"/>
            </w:tcBorders>
            <w:shd w:val="clear" w:color="auto" w:fill="auto"/>
          </w:tcPr>
          <w:p w14:paraId="5AA2FD81" w14:textId="77777777" w:rsidR="00FE1E5D" w:rsidRPr="00E33866" w:rsidRDefault="00FE1E5D" w:rsidP="00615739">
            <w:pPr>
              <w:rPr>
                <w:bCs/>
              </w:rPr>
            </w:pPr>
            <w:r w:rsidRPr="00E33866">
              <w:rPr>
                <w:rFonts w:ascii="Garamond" w:hAnsi="Garamond"/>
                <w:bCs/>
                <w:sz w:val="22"/>
                <w:lang w:val="fr-BE"/>
              </w:rPr>
              <w:t>Oui</w:t>
            </w:r>
          </w:p>
        </w:tc>
        <w:tc>
          <w:tcPr>
            <w:tcW w:w="2821" w:type="dxa"/>
            <w:tcBorders>
              <w:bottom w:val="nil"/>
            </w:tcBorders>
            <w:shd w:val="clear" w:color="auto" w:fill="auto"/>
          </w:tcPr>
          <w:p w14:paraId="39E41262" w14:textId="77777777" w:rsidR="00FE1E5D" w:rsidRPr="00E33866" w:rsidRDefault="00FE1E5D" w:rsidP="00615739">
            <w:pPr>
              <w:rPr>
                <w:rFonts w:ascii="Garamond" w:hAnsi="Garamond"/>
                <w:bCs/>
                <w:sz w:val="22"/>
              </w:rPr>
            </w:pPr>
            <w:proofErr w:type="spellStart"/>
            <w:r w:rsidRPr="00E33866">
              <w:rPr>
                <w:rFonts w:ascii="Garamond" w:hAnsi="Garamond"/>
                <w:bCs/>
                <w:sz w:val="22"/>
                <w:lang w:val="fr-BE"/>
              </w:rPr>
              <w:t>R_exclus</w:t>
            </w:r>
            <w:proofErr w:type="spellEnd"/>
          </w:p>
        </w:tc>
        <w:tc>
          <w:tcPr>
            <w:tcW w:w="2293" w:type="dxa"/>
            <w:tcBorders>
              <w:bottom w:val="nil"/>
            </w:tcBorders>
            <w:shd w:val="clear" w:color="auto" w:fill="auto"/>
          </w:tcPr>
          <w:p w14:paraId="7DA20F3E" w14:textId="77777777" w:rsidR="00FE1E5D" w:rsidRPr="00E33866" w:rsidRDefault="00FE1E5D" w:rsidP="00615739">
            <w:pPr>
              <w:rPr>
                <w:bCs/>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4D2FAEF7" w14:textId="77777777" w:rsidR="00FE1E5D" w:rsidRPr="00E33866" w:rsidRDefault="00FE1E5D" w:rsidP="00615739">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395813DF" w14:textId="77777777" w:rsidR="00FE1E5D" w:rsidRPr="00E33866" w:rsidRDefault="00FE1E5D" w:rsidP="00615739">
            <w:pPr>
              <w:jc w:val="center"/>
              <w:rPr>
                <w:bCs/>
              </w:rPr>
            </w:pPr>
            <w:r w:rsidRPr="00E33866">
              <w:rPr>
                <w:rFonts w:ascii="Garamond" w:hAnsi="Garamond"/>
                <w:bCs/>
                <w:sz w:val="22"/>
                <w:lang w:val="fr-BE"/>
              </w:rPr>
              <w:t>I</w:t>
            </w:r>
          </w:p>
        </w:tc>
        <w:tc>
          <w:tcPr>
            <w:tcW w:w="4757" w:type="dxa"/>
            <w:tcBorders>
              <w:bottom w:val="nil"/>
              <w:right w:val="nil"/>
            </w:tcBorders>
            <w:shd w:val="clear" w:color="auto" w:fill="auto"/>
          </w:tcPr>
          <w:p w14:paraId="02FF1933" w14:textId="77777777" w:rsidR="00FE1E5D" w:rsidRPr="00E33866" w:rsidRDefault="00FE1E5D" w:rsidP="00615739">
            <w:pPr>
              <w:rPr>
                <w:bCs/>
                <w:lang w:val="fr-FR"/>
              </w:rPr>
            </w:pPr>
            <w:r w:rsidRPr="00E33866">
              <w:rPr>
                <w:rFonts w:ascii="Garamond" w:hAnsi="Garamond"/>
                <w:bCs/>
                <w:sz w:val="22"/>
                <w:lang w:val="fr-BE"/>
              </w:rPr>
              <w:t>L’enregistrement s’applique au dernier jour du trimestre.</w:t>
            </w:r>
          </w:p>
        </w:tc>
      </w:tr>
    </w:tbl>
    <w:p w14:paraId="4AB6EE44" w14:textId="77777777" w:rsidR="00FE1E5D" w:rsidRDefault="00FE1E5D">
      <w:pPr>
        <w:rPr>
          <w:rFonts w:ascii="Garamond" w:hAnsi="Garamond"/>
          <w:bCs/>
          <w:lang w:val="fr-FR"/>
        </w:rPr>
      </w:pPr>
    </w:p>
    <w:p w14:paraId="66DF7B5F" w14:textId="08A70D3E" w:rsidR="00FE1E5D" w:rsidRPr="00DF5D2A" w:rsidRDefault="00FE1E5D" w:rsidP="00DF5D2A">
      <w:pPr>
        <w:numPr>
          <w:ilvl w:val="0"/>
          <w:numId w:val="15"/>
        </w:numPr>
        <w:rPr>
          <w:rFonts w:ascii="Garamond" w:hAnsi="Garamond"/>
          <w:sz w:val="22"/>
          <w:szCs w:val="22"/>
          <w:lang w:val="fr-BE"/>
        </w:rPr>
      </w:pPr>
      <w:r w:rsidRPr="00BA6278">
        <w:rPr>
          <w:rFonts w:ascii="Garamond" w:hAnsi="Garamond"/>
          <w:lang w:val="fr-BE"/>
        </w:rPr>
        <w:t>Condition « </w:t>
      </w:r>
      <w:r w:rsidRPr="00DF5D2A">
        <w:rPr>
          <w:rFonts w:ascii="Garamond" w:hAnsi="Garamond"/>
          <w:lang w:val="fr-BE"/>
        </w:rPr>
        <w:t xml:space="preserve">Connu auprès des mutualités et </w:t>
      </w:r>
      <w:r w:rsidR="002D5F38">
        <w:rPr>
          <w:rFonts w:ascii="Garamond" w:hAnsi="Garamond"/>
          <w:bCs/>
          <w:lang w:val="fr-BE"/>
        </w:rPr>
        <w:t>s</w:t>
      </w:r>
      <w:r w:rsidR="002D5F38" w:rsidRPr="00950AA0">
        <w:rPr>
          <w:rFonts w:ascii="Garamond" w:hAnsi="Garamond"/>
          <w:bCs/>
          <w:lang w:val="fr-BE"/>
        </w:rPr>
        <w:t xml:space="preserve">outien du CPAS intégration sociale </w:t>
      </w:r>
      <w:r w:rsidRPr="00DF5D2A">
        <w:rPr>
          <w:rFonts w:ascii="Garamond" w:hAnsi="Garamond"/>
          <w:lang w:val="fr-BE"/>
        </w:rPr>
        <w:t xml:space="preserve">/ </w:t>
      </w:r>
      <w:r w:rsidR="002D5F38">
        <w:rPr>
          <w:rFonts w:ascii="Garamond" w:hAnsi="Garamond"/>
          <w:bCs/>
          <w:lang w:val="fr-BE"/>
        </w:rPr>
        <w:t>s</w:t>
      </w:r>
      <w:r w:rsidR="002D5F38" w:rsidRPr="00950AA0">
        <w:rPr>
          <w:rFonts w:ascii="Garamond" w:hAnsi="Garamond"/>
          <w:bCs/>
          <w:lang w:val="fr-BE"/>
        </w:rPr>
        <w:t xml:space="preserve">outien du CPAS </w:t>
      </w:r>
      <w:r w:rsidR="002D5F38">
        <w:rPr>
          <w:rFonts w:ascii="Garamond" w:hAnsi="Garamond"/>
          <w:bCs/>
          <w:lang w:val="fr-BE"/>
        </w:rPr>
        <w:t>aide</w:t>
      </w:r>
      <w:r w:rsidR="002D5F38" w:rsidRPr="00950AA0">
        <w:rPr>
          <w:rFonts w:ascii="Garamond" w:hAnsi="Garamond"/>
          <w:bCs/>
          <w:lang w:val="fr-BE"/>
        </w:rPr>
        <w:t xml:space="preserve"> sociale</w:t>
      </w:r>
      <w:r w:rsidR="002D5F38">
        <w:rPr>
          <w:rFonts w:ascii="Garamond" w:hAnsi="Garamond"/>
          <w:bCs/>
          <w:lang w:val="fr-BE"/>
        </w:rPr>
        <w:t xml:space="preserve"> </w:t>
      </w:r>
      <w:r w:rsidRPr="00BA6278">
        <w:rPr>
          <w:rFonts w:ascii="Garamond" w:hAnsi="Garamond"/>
          <w:lang w:val="fr-BE"/>
        </w:rPr>
        <w:t>» :</w:t>
      </w:r>
    </w:p>
    <w:p w14:paraId="268CCF18" w14:textId="77777777" w:rsidR="00FE1E5D" w:rsidRPr="001A67E9" w:rsidRDefault="00FE1E5D" w:rsidP="00FE1E5D">
      <w:pPr>
        <w:jc w:val="both"/>
        <w:rPr>
          <w:rFonts w:ascii="Garamond" w:hAnsi="Garamond"/>
          <w:bCs/>
          <w:highlight w:val="yellow"/>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FE1E5D" w:rsidRPr="00E33866" w14:paraId="7FE2042E" w14:textId="77777777" w:rsidTr="00615739">
        <w:trPr>
          <w:cantSplit/>
          <w:trHeight w:val="249"/>
          <w:tblHeader/>
        </w:trPr>
        <w:tc>
          <w:tcPr>
            <w:tcW w:w="1177" w:type="dxa"/>
            <w:tcBorders>
              <w:top w:val="nil"/>
              <w:left w:val="nil"/>
            </w:tcBorders>
            <w:shd w:val="clear" w:color="auto" w:fill="auto"/>
          </w:tcPr>
          <w:p w14:paraId="02F18E8F" w14:textId="77777777" w:rsidR="00FE1E5D" w:rsidRPr="00E33866" w:rsidRDefault="00FE1E5D" w:rsidP="00615739">
            <w:pPr>
              <w:rPr>
                <w:b/>
                <w:bCs/>
              </w:rPr>
            </w:pPr>
            <w:r w:rsidRPr="00E33866">
              <w:rPr>
                <w:rFonts w:ascii="Garamond" w:hAnsi="Garamond"/>
                <w:b/>
                <w:bCs/>
                <w:sz w:val="22"/>
                <w:lang w:val="fr-BE"/>
              </w:rPr>
              <w:t>Fichier</w:t>
            </w:r>
          </w:p>
        </w:tc>
        <w:tc>
          <w:tcPr>
            <w:tcW w:w="1336" w:type="dxa"/>
            <w:tcBorders>
              <w:top w:val="nil"/>
            </w:tcBorders>
            <w:shd w:val="clear" w:color="auto" w:fill="auto"/>
          </w:tcPr>
          <w:p w14:paraId="07F6B854" w14:textId="77777777" w:rsidR="00FE1E5D" w:rsidRPr="00E33866" w:rsidRDefault="00FE1E5D" w:rsidP="00615739">
            <w:pPr>
              <w:rPr>
                <w:b/>
                <w:bCs/>
              </w:rPr>
            </w:pPr>
            <w:r w:rsidRPr="00E33866">
              <w:rPr>
                <w:rFonts w:ascii="Garamond" w:hAnsi="Garamond"/>
                <w:b/>
                <w:bCs/>
                <w:sz w:val="22"/>
                <w:lang w:val="fr-BE"/>
              </w:rPr>
              <w:t>occurrence</w:t>
            </w:r>
          </w:p>
        </w:tc>
        <w:tc>
          <w:tcPr>
            <w:tcW w:w="2821" w:type="dxa"/>
            <w:tcBorders>
              <w:top w:val="nil"/>
            </w:tcBorders>
            <w:shd w:val="clear" w:color="auto" w:fill="auto"/>
          </w:tcPr>
          <w:p w14:paraId="1F0A20B9" w14:textId="77777777" w:rsidR="00FE1E5D" w:rsidRPr="00E33866" w:rsidRDefault="00FE1E5D" w:rsidP="0061573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62961823" w14:textId="77777777" w:rsidR="00FE1E5D" w:rsidRPr="00E33866" w:rsidRDefault="00FE1E5D" w:rsidP="0061573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3328D77C" w14:textId="77777777" w:rsidR="00FE1E5D" w:rsidRPr="00E33866" w:rsidRDefault="00FE1E5D" w:rsidP="00615739">
            <w:pPr>
              <w:rPr>
                <w:b/>
                <w:bCs/>
              </w:rPr>
            </w:pPr>
            <w:r w:rsidRPr="00E33866">
              <w:rPr>
                <w:rFonts w:ascii="Garamond" w:hAnsi="Garamond"/>
                <w:b/>
                <w:bCs/>
                <w:sz w:val="22"/>
                <w:lang w:val="fr-BE"/>
              </w:rPr>
              <w:t>Signe</w:t>
            </w:r>
          </w:p>
        </w:tc>
        <w:tc>
          <w:tcPr>
            <w:tcW w:w="709" w:type="dxa"/>
            <w:tcBorders>
              <w:top w:val="nil"/>
            </w:tcBorders>
            <w:shd w:val="clear" w:color="auto" w:fill="auto"/>
          </w:tcPr>
          <w:p w14:paraId="40DF8D42" w14:textId="77777777" w:rsidR="00FE1E5D" w:rsidRPr="00E33866" w:rsidRDefault="00FE1E5D" w:rsidP="0061573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5B3AF551" w14:textId="77777777" w:rsidR="00FE1E5D" w:rsidRPr="00E33866" w:rsidRDefault="00FE1E5D" w:rsidP="00615739">
            <w:pPr>
              <w:rPr>
                <w:b/>
                <w:bCs/>
              </w:rPr>
            </w:pPr>
            <w:r w:rsidRPr="00E33866">
              <w:rPr>
                <w:rFonts w:ascii="Garamond" w:hAnsi="Garamond"/>
                <w:b/>
                <w:bCs/>
                <w:sz w:val="22"/>
                <w:lang w:val="fr-BE"/>
              </w:rPr>
              <w:t>Explication du code</w:t>
            </w:r>
          </w:p>
        </w:tc>
      </w:tr>
      <w:tr w:rsidR="00FE1E5D" w:rsidRPr="005924A8" w14:paraId="2B18B760" w14:textId="77777777" w:rsidTr="00615739">
        <w:trPr>
          <w:cantSplit/>
          <w:tblHeader/>
        </w:trPr>
        <w:tc>
          <w:tcPr>
            <w:tcW w:w="1177" w:type="dxa"/>
            <w:tcBorders>
              <w:left w:val="nil"/>
              <w:bottom w:val="nil"/>
            </w:tcBorders>
            <w:shd w:val="clear" w:color="auto" w:fill="auto"/>
          </w:tcPr>
          <w:p w14:paraId="1CC75E29" w14:textId="77777777" w:rsidR="00FE1E5D" w:rsidRPr="00E33866" w:rsidRDefault="00FE1E5D" w:rsidP="00615739">
            <w:pPr>
              <w:rPr>
                <w:b/>
                <w:bCs/>
              </w:rPr>
            </w:pPr>
            <w:r w:rsidRPr="00E33866">
              <w:rPr>
                <w:rFonts w:ascii="Garamond" w:hAnsi="Garamond"/>
                <w:b/>
                <w:bCs/>
                <w:sz w:val="22"/>
                <w:lang w:val="fr-BE"/>
              </w:rPr>
              <w:t>CIN</w:t>
            </w:r>
          </w:p>
        </w:tc>
        <w:tc>
          <w:tcPr>
            <w:tcW w:w="1336" w:type="dxa"/>
            <w:tcBorders>
              <w:bottom w:val="nil"/>
            </w:tcBorders>
            <w:shd w:val="clear" w:color="auto" w:fill="auto"/>
          </w:tcPr>
          <w:p w14:paraId="277411B4" w14:textId="77777777" w:rsidR="00FE1E5D" w:rsidRPr="00E33866" w:rsidRDefault="00FE1E5D" w:rsidP="00615739">
            <w:pPr>
              <w:rPr>
                <w:bCs/>
              </w:rPr>
            </w:pPr>
            <w:r w:rsidRPr="00E33866">
              <w:rPr>
                <w:rFonts w:ascii="Garamond" w:hAnsi="Garamond"/>
                <w:bCs/>
                <w:sz w:val="22"/>
                <w:lang w:val="fr-BE"/>
              </w:rPr>
              <w:t>Oui</w:t>
            </w:r>
          </w:p>
        </w:tc>
        <w:tc>
          <w:tcPr>
            <w:tcW w:w="2821" w:type="dxa"/>
            <w:tcBorders>
              <w:bottom w:val="nil"/>
            </w:tcBorders>
            <w:shd w:val="clear" w:color="auto" w:fill="auto"/>
          </w:tcPr>
          <w:p w14:paraId="2AD7F2D2" w14:textId="77777777" w:rsidR="00FE1E5D" w:rsidRPr="00E33866" w:rsidRDefault="00FE1E5D" w:rsidP="00615739">
            <w:pPr>
              <w:rPr>
                <w:rFonts w:ascii="Garamond" w:hAnsi="Garamond"/>
                <w:bCs/>
                <w:sz w:val="22"/>
              </w:rPr>
            </w:pPr>
            <w:proofErr w:type="spellStart"/>
            <w:r w:rsidRPr="00E33866">
              <w:rPr>
                <w:rFonts w:ascii="Garamond" w:hAnsi="Garamond"/>
                <w:bCs/>
                <w:sz w:val="22"/>
                <w:lang w:val="fr-BE"/>
              </w:rPr>
              <w:t>R_exclus</w:t>
            </w:r>
            <w:proofErr w:type="spellEnd"/>
          </w:p>
        </w:tc>
        <w:tc>
          <w:tcPr>
            <w:tcW w:w="2293" w:type="dxa"/>
            <w:tcBorders>
              <w:bottom w:val="nil"/>
            </w:tcBorders>
            <w:shd w:val="clear" w:color="auto" w:fill="auto"/>
          </w:tcPr>
          <w:p w14:paraId="398B2041" w14:textId="77777777" w:rsidR="00FE1E5D" w:rsidRPr="00E33866" w:rsidRDefault="00FE1E5D" w:rsidP="00615739">
            <w:pPr>
              <w:rPr>
                <w:bCs/>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29613FC5" w14:textId="77777777" w:rsidR="00FE1E5D" w:rsidRPr="00E33866" w:rsidRDefault="00FE1E5D" w:rsidP="00615739">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12D84076" w14:textId="77777777" w:rsidR="00FE1E5D" w:rsidRPr="00E33866" w:rsidRDefault="00FE1E5D" w:rsidP="00615739">
            <w:pPr>
              <w:jc w:val="center"/>
              <w:rPr>
                <w:bCs/>
              </w:rPr>
            </w:pPr>
            <w:r w:rsidRPr="00E33866">
              <w:rPr>
                <w:rFonts w:ascii="Garamond" w:hAnsi="Garamond"/>
                <w:bCs/>
                <w:sz w:val="22"/>
                <w:lang w:val="fr-BE"/>
              </w:rPr>
              <w:t>I</w:t>
            </w:r>
          </w:p>
        </w:tc>
        <w:tc>
          <w:tcPr>
            <w:tcW w:w="4757" w:type="dxa"/>
            <w:tcBorders>
              <w:bottom w:val="nil"/>
              <w:right w:val="nil"/>
            </w:tcBorders>
            <w:shd w:val="clear" w:color="auto" w:fill="auto"/>
          </w:tcPr>
          <w:p w14:paraId="0D2DA4D2" w14:textId="77777777" w:rsidR="00FE1E5D" w:rsidRPr="00E33866" w:rsidRDefault="00FE1E5D" w:rsidP="00615739">
            <w:pPr>
              <w:rPr>
                <w:bCs/>
                <w:lang w:val="fr-FR"/>
              </w:rPr>
            </w:pPr>
            <w:r w:rsidRPr="00E33866">
              <w:rPr>
                <w:rFonts w:ascii="Garamond" w:hAnsi="Garamond"/>
                <w:bCs/>
                <w:sz w:val="22"/>
                <w:lang w:val="fr-BE"/>
              </w:rPr>
              <w:t>L’enregistrement s’applique au dernier jour du trimestre.</w:t>
            </w:r>
          </w:p>
        </w:tc>
      </w:tr>
    </w:tbl>
    <w:p w14:paraId="6E3FA25B" w14:textId="77777777" w:rsidR="00FE1E5D" w:rsidRPr="00DF5D2A" w:rsidRDefault="00FE1E5D" w:rsidP="00FE1E5D">
      <w:pPr>
        <w:numPr>
          <w:ilvl w:val="0"/>
          <w:numId w:val="15"/>
        </w:numPr>
        <w:jc w:val="both"/>
        <w:rPr>
          <w:rFonts w:ascii="Garamond" w:hAnsi="Garamond"/>
          <w:bCs/>
          <w:lang w:val="fr-BE"/>
        </w:rPr>
      </w:pPr>
      <w:r w:rsidRPr="0002434D">
        <w:rPr>
          <w:rFonts w:ascii="Garamond" w:hAnsi="Garamond"/>
          <w:bCs/>
          <w:lang w:val="fr-BE"/>
        </w:rPr>
        <w:lastRenderedPageBreak/>
        <w:t>Condition « </w:t>
      </w:r>
      <w:r w:rsidRPr="00DF5D2A">
        <w:rPr>
          <w:rFonts w:ascii="Garamond" w:hAnsi="Garamond"/>
          <w:bCs/>
          <w:lang w:val="fr-BE"/>
        </w:rPr>
        <w:t>Connu auprès des mutualités et enfant bénéficiaire</w:t>
      </w:r>
      <w:r w:rsidRPr="0002434D">
        <w:rPr>
          <w:rFonts w:ascii="Garamond" w:hAnsi="Garamond"/>
          <w:bCs/>
          <w:lang w:val="fr-BE"/>
        </w:rPr>
        <w:t>» :</w:t>
      </w:r>
    </w:p>
    <w:p w14:paraId="1A447E03" w14:textId="77777777" w:rsidR="00FE1E5D" w:rsidRPr="001A67E9" w:rsidRDefault="00FE1E5D" w:rsidP="00FE1E5D">
      <w:pPr>
        <w:jc w:val="both"/>
        <w:rPr>
          <w:rFonts w:ascii="Garamond" w:hAnsi="Garamond"/>
          <w:bCs/>
          <w:highlight w:val="yellow"/>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FE1E5D" w:rsidRPr="00E33866" w14:paraId="1313044D" w14:textId="77777777" w:rsidTr="00615739">
        <w:trPr>
          <w:cantSplit/>
          <w:trHeight w:val="249"/>
          <w:tblHeader/>
        </w:trPr>
        <w:tc>
          <w:tcPr>
            <w:tcW w:w="1177" w:type="dxa"/>
            <w:tcBorders>
              <w:top w:val="nil"/>
              <w:left w:val="nil"/>
            </w:tcBorders>
            <w:shd w:val="clear" w:color="auto" w:fill="auto"/>
          </w:tcPr>
          <w:p w14:paraId="50A303CB" w14:textId="77777777" w:rsidR="00FE1E5D" w:rsidRPr="00E33866" w:rsidRDefault="00FE1E5D" w:rsidP="00615739">
            <w:pPr>
              <w:rPr>
                <w:b/>
                <w:bCs/>
              </w:rPr>
            </w:pPr>
            <w:r w:rsidRPr="00E33866">
              <w:rPr>
                <w:rFonts w:ascii="Garamond" w:hAnsi="Garamond"/>
                <w:b/>
                <w:bCs/>
                <w:sz w:val="22"/>
                <w:lang w:val="fr-BE"/>
              </w:rPr>
              <w:t>Fichier</w:t>
            </w:r>
          </w:p>
        </w:tc>
        <w:tc>
          <w:tcPr>
            <w:tcW w:w="1336" w:type="dxa"/>
            <w:tcBorders>
              <w:top w:val="nil"/>
            </w:tcBorders>
            <w:shd w:val="clear" w:color="auto" w:fill="auto"/>
          </w:tcPr>
          <w:p w14:paraId="18D56042" w14:textId="77777777" w:rsidR="00FE1E5D" w:rsidRPr="00E33866" w:rsidRDefault="00FE1E5D" w:rsidP="00615739">
            <w:pPr>
              <w:rPr>
                <w:b/>
                <w:bCs/>
              </w:rPr>
            </w:pPr>
            <w:r w:rsidRPr="00E33866">
              <w:rPr>
                <w:rFonts w:ascii="Garamond" w:hAnsi="Garamond"/>
                <w:b/>
                <w:bCs/>
                <w:sz w:val="22"/>
                <w:lang w:val="fr-BE"/>
              </w:rPr>
              <w:t>occurrence</w:t>
            </w:r>
          </w:p>
        </w:tc>
        <w:tc>
          <w:tcPr>
            <w:tcW w:w="2821" w:type="dxa"/>
            <w:tcBorders>
              <w:top w:val="nil"/>
            </w:tcBorders>
            <w:shd w:val="clear" w:color="auto" w:fill="auto"/>
          </w:tcPr>
          <w:p w14:paraId="4CDA91D4" w14:textId="77777777" w:rsidR="00FE1E5D" w:rsidRPr="00E33866" w:rsidRDefault="00FE1E5D" w:rsidP="0061573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78194149" w14:textId="77777777" w:rsidR="00FE1E5D" w:rsidRPr="00E33866" w:rsidRDefault="00FE1E5D" w:rsidP="0061573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7BEA9476" w14:textId="77777777" w:rsidR="00FE1E5D" w:rsidRPr="00E33866" w:rsidRDefault="00FE1E5D" w:rsidP="00615739">
            <w:pPr>
              <w:rPr>
                <w:b/>
                <w:bCs/>
              </w:rPr>
            </w:pPr>
            <w:r w:rsidRPr="00E33866">
              <w:rPr>
                <w:rFonts w:ascii="Garamond" w:hAnsi="Garamond"/>
                <w:b/>
                <w:bCs/>
                <w:sz w:val="22"/>
                <w:lang w:val="fr-BE"/>
              </w:rPr>
              <w:t>Signe</w:t>
            </w:r>
          </w:p>
        </w:tc>
        <w:tc>
          <w:tcPr>
            <w:tcW w:w="709" w:type="dxa"/>
            <w:tcBorders>
              <w:top w:val="nil"/>
            </w:tcBorders>
            <w:shd w:val="clear" w:color="auto" w:fill="auto"/>
          </w:tcPr>
          <w:p w14:paraId="714E7850" w14:textId="77777777" w:rsidR="00FE1E5D" w:rsidRPr="00E33866" w:rsidRDefault="00FE1E5D" w:rsidP="0061573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6A6A823B" w14:textId="77777777" w:rsidR="00FE1E5D" w:rsidRPr="00E33866" w:rsidRDefault="00FE1E5D" w:rsidP="00615739">
            <w:pPr>
              <w:rPr>
                <w:b/>
                <w:bCs/>
              </w:rPr>
            </w:pPr>
            <w:r w:rsidRPr="00E33866">
              <w:rPr>
                <w:rFonts w:ascii="Garamond" w:hAnsi="Garamond"/>
                <w:b/>
                <w:bCs/>
                <w:sz w:val="22"/>
                <w:lang w:val="fr-BE"/>
              </w:rPr>
              <w:t>Explication du code</w:t>
            </w:r>
          </w:p>
        </w:tc>
      </w:tr>
      <w:tr w:rsidR="00FE1E5D" w:rsidRPr="005924A8" w14:paraId="7549EC20" w14:textId="77777777" w:rsidTr="00615739">
        <w:trPr>
          <w:cantSplit/>
          <w:tblHeader/>
        </w:trPr>
        <w:tc>
          <w:tcPr>
            <w:tcW w:w="1177" w:type="dxa"/>
            <w:tcBorders>
              <w:left w:val="nil"/>
              <w:bottom w:val="nil"/>
            </w:tcBorders>
            <w:shd w:val="clear" w:color="auto" w:fill="auto"/>
          </w:tcPr>
          <w:p w14:paraId="5B98C2E8" w14:textId="77777777" w:rsidR="00FE1E5D" w:rsidRPr="00E33866" w:rsidRDefault="00FE1E5D" w:rsidP="00615739">
            <w:pPr>
              <w:rPr>
                <w:b/>
                <w:bCs/>
              </w:rPr>
            </w:pPr>
            <w:r w:rsidRPr="00E33866">
              <w:rPr>
                <w:rFonts w:ascii="Garamond" w:hAnsi="Garamond"/>
                <w:b/>
                <w:bCs/>
                <w:sz w:val="22"/>
                <w:lang w:val="fr-BE"/>
              </w:rPr>
              <w:t>CIN</w:t>
            </w:r>
          </w:p>
        </w:tc>
        <w:tc>
          <w:tcPr>
            <w:tcW w:w="1336" w:type="dxa"/>
            <w:tcBorders>
              <w:bottom w:val="nil"/>
            </w:tcBorders>
            <w:shd w:val="clear" w:color="auto" w:fill="auto"/>
          </w:tcPr>
          <w:p w14:paraId="0E7A1C52" w14:textId="77777777" w:rsidR="00FE1E5D" w:rsidRPr="00E33866" w:rsidRDefault="00FE1E5D" w:rsidP="00615739">
            <w:pPr>
              <w:rPr>
                <w:bCs/>
              </w:rPr>
            </w:pPr>
            <w:r w:rsidRPr="00E33866">
              <w:rPr>
                <w:rFonts w:ascii="Garamond" w:hAnsi="Garamond"/>
                <w:bCs/>
                <w:sz w:val="22"/>
                <w:lang w:val="fr-BE"/>
              </w:rPr>
              <w:t>Oui</w:t>
            </w:r>
          </w:p>
        </w:tc>
        <w:tc>
          <w:tcPr>
            <w:tcW w:w="2821" w:type="dxa"/>
            <w:tcBorders>
              <w:bottom w:val="nil"/>
            </w:tcBorders>
            <w:shd w:val="clear" w:color="auto" w:fill="auto"/>
          </w:tcPr>
          <w:p w14:paraId="7D9D27B0" w14:textId="77777777" w:rsidR="00FE1E5D" w:rsidRPr="00E33866" w:rsidRDefault="00FE1E5D" w:rsidP="00615739">
            <w:pPr>
              <w:rPr>
                <w:rFonts w:ascii="Garamond" w:hAnsi="Garamond"/>
                <w:bCs/>
                <w:sz w:val="22"/>
              </w:rPr>
            </w:pPr>
            <w:proofErr w:type="spellStart"/>
            <w:r w:rsidRPr="00E33866">
              <w:rPr>
                <w:rFonts w:ascii="Garamond" w:hAnsi="Garamond"/>
                <w:bCs/>
                <w:sz w:val="22"/>
                <w:lang w:val="fr-BE"/>
              </w:rPr>
              <w:t>R_exclus</w:t>
            </w:r>
            <w:proofErr w:type="spellEnd"/>
          </w:p>
        </w:tc>
        <w:tc>
          <w:tcPr>
            <w:tcW w:w="2293" w:type="dxa"/>
            <w:tcBorders>
              <w:bottom w:val="nil"/>
            </w:tcBorders>
            <w:shd w:val="clear" w:color="auto" w:fill="auto"/>
          </w:tcPr>
          <w:p w14:paraId="11088A18" w14:textId="77777777" w:rsidR="00FE1E5D" w:rsidRPr="00E33866" w:rsidRDefault="00FE1E5D" w:rsidP="00615739">
            <w:pPr>
              <w:rPr>
                <w:bCs/>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0FA677A4" w14:textId="77777777" w:rsidR="00FE1E5D" w:rsidRPr="00E33866" w:rsidRDefault="00FE1E5D" w:rsidP="00615739">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0048758C" w14:textId="77777777" w:rsidR="00FE1E5D" w:rsidRPr="00E33866" w:rsidRDefault="00FE1E5D" w:rsidP="00615739">
            <w:pPr>
              <w:jc w:val="center"/>
              <w:rPr>
                <w:bCs/>
              </w:rPr>
            </w:pPr>
            <w:r w:rsidRPr="00E33866">
              <w:rPr>
                <w:rFonts w:ascii="Garamond" w:hAnsi="Garamond"/>
                <w:bCs/>
                <w:sz w:val="22"/>
                <w:lang w:val="fr-BE"/>
              </w:rPr>
              <w:t>I</w:t>
            </w:r>
          </w:p>
        </w:tc>
        <w:tc>
          <w:tcPr>
            <w:tcW w:w="4757" w:type="dxa"/>
            <w:tcBorders>
              <w:bottom w:val="nil"/>
              <w:right w:val="nil"/>
            </w:tcBorders>
            <w:shd w:val="clear" w:color="auto" w:fill="auto"/>
          </w:tcPr>
          <w:p w14:paraId="76D21A5A" w14:textId="77777777" w:rsidR="00FE1E5D" w:rsidRPr="00E33866" w:rsidRDefault="00FE1E5D" w:rsidP="00615739">
            <w:pPr>
              <w:rPr>
                <w:bCs/>
                <w:lang w:val="fr-FR"/>
              </w:rPr>
            </w:pPr>
            <w:r w:rsidRPr="00E33866">
              <w:rPr>
                <w:rFonts w:ascii="Garamond" w:hAnsi="Garamond"/>
                <w:bCs/>
                <w:sz w:val="22"/>
                <w:lang w:val="fr-BE"/>
              </w:rPr>
              <w:t>L’enregistrement s’applique au dernier jour du trimestre.</w:t>
            </w:r>
          </w:p>
        </w:tc>
      </w:tr>
    </w:tbl>
    <w:p w14:paraId="2FF47266" w14:textId="77777777" w:rsidR="00FE1E5D" w:rsidRDefault="00FE1E5D">
      <w:pPr>
        <w:rPr>
          <w:rFonts w:ascii="Garamond" w:hAnsi="Garamond"/>
          <w:bCs/>
          <w:lang w:val="fr-FR"/>
        </w:rPr>
      </w:pPr>
    </w:p>
    <w:p w14:paraId="4FD586C0" w14:textId="77777777" w:rsidR="00920245" w:rsidRPr="001A67E9" w:rsidRDefault="00920245">
      <w:pPr>
        <w:rPr>
          <w:rFonts w:ascii="Garamond" w:hAnsi="Garamond"/>
          <w:bCs/>
          <w:lang w:val="fr-FR"/>
        </w:rPr>
      </w:pPr>
    </w:p>
    <w:p w14:paraId="4D9F4978" w14:textId="77777777" w:rsidR="001A67E9" w:rsidRPr="001A67E9" w:rsidRDefault="001A67E9">
      <w:pPr>
        <w:pStyle w:val="Heading3"/>
        <w:rPr>
          <w:lang w:val="fr-FR"/>
        </w:rPr>
      </w:pPr>
      <w:bookmarkStart w:id="106" w:name="_Toc105579215"/>
      <w:r w:rsidRPr="001A67E9">
        <w:rPr>
          <w:lang w:val="fr-FR"/>
        </w:rPr>
        <w:t>Description des variables dérivées relatives à l’INAMI</w:t>
      </w:r>
      <w:bookmarkEnd w:id="106"/>
    </w:p>
    <w:p w14:paraId="72D252A3" w14:textId="77777777" w:rsidR="001A67E9" w:rsidRPr="001A67E9" w:rsidRDefault="001A67E9">
      <w:pPr>
        <w:rPr>
          <w:rFonts w:ascii="Garamond" w:hAnsi="Garamond"/>
          <w:bCs/>
          <w:lang w:val="fr-FR"/>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1A67E9" w:rsidRPr="00E33866" w14:paraId="4856ABC2" w14:textId="77777777" w:rsidTr="00E33866">
        <w:tc>
          <w:tcPr>
            <w:tcW w:w="2278" w:type="dxa"/>
            <w:tcBorders>
              <w:bottom w:val="single" w:sz="4" w:space="0" w:color="auto"/>
            </w:tcBorders>
            <w:shd w:val="clear" w:color="auto" w:fill="auto"/>
          </w:tcPr>
          <w:p w14:paraId="09B93373" w14:textId="77777777" w:rsidR="001A67E9" w:rsidRPr="00E33866" w:rsidRDefault="001A67E9">
            <w:pPr>
              <w:rPr>
                <w:b/>
                <w:bCs/>
              </w:rPr>
            </w:pPr>
            <w:r w:rsidRPr="00E33866">
              <w:rPr>
                <w:rFonts w:ascii="Garamond" w:hAnsi="Garamond"/>
                <w:b/>
                <w:bCs/>
                <w:sz w:val="22"/>
                <w:lang w:val="fr-BE"/>
              </w:rPr>
              <w:t>Nom de la variable</w:t>
            </w:r>
          </w:p>
        </w:tc>
        <w:tc>
          <w:tcPr>
            <w:tcW w:w="6660" w:type="dxa"/>
            <w:tcBorders>
              <w:bottom w:val="single" w:sz="4" w:space="0" w:color="auto"/>
            </w:tcBorders>
            <w:shd w:val="clear" w:color="auto" w:fill="auto"/>
          </w:tcPr>
          <w:p w14:paraId="20F77C8D" w14:textId="77777777" w:rsidR="001A67E9" w:rsidRPr="00E33866" w:rsidRDefault="001A67E9">
            <w:pPr>
              <w:rPr>
                <w:b/>
                <w:bCs/>
              </w:rPr>
            </w:pPr>
            <w:r w:rsidRPr="00E33866">
              <w:rPr>
                <w:rFonts w:ascii="Garamond" w:hAnsi="Garamond"/>
                <w:b/>
                <w:bCs/>
                <w:sz w:val="22"/>
                <w:lang w:val="fr-BE"/>
              </w:rPr>
              <w:t>Description de la variable</w:t>
            </w:r>
          </w:p>
        </w:tc>
        <w:tc>
          <w:tcPr>
            <w:tcW w:w="2340" w:type="dxa"/>
            <w:tcBorders>
              <w:bottom w:val="single" w:sz="4" w:space="0" w:color="auto"/>
            </w:tcBorders>
            <w:shd w:val="clear" w:color="auto" w:fill="auto"/>
          </w:tcPr>
          <w:p w14:paraId="5171E26C" w14:textId="77777777" w:rsidR="001A67E9" w:rsidRPr="00E33866" w:rsidRDefault="001A67E9">
            <w:pPr>
              <w:rPr>
                <w:b/>
                <w:bCs/>
              </w:rPr>
            </w:pPr>
            <w:r w:rsidRPr="00E33866">
              <w:rPr>
                <w:rFonts w:ascii="Garamond" w:hAnsi="Garamond"/>
                <w:b/>
                <w:bCs/>
                <w:sz w:val="22"/>
                <w:lang w:val="fr-BE"/>
              </w:rPr>
              <w:t>Position de nomenclature</w:t>
            </w:r>
          </w:p>
        </w:tc>
        <w:tc>
          <w:tcPr>
            <w:tcW w:w="720" w:type="dxa"/>
            <w:tcBorders>
              <w:bottom w:val="single" w:sz="4" w:space="0" w:color="auto"/>
            </w:tcBorders>
            <w:shd w:val="clear" w:color="auto" w:fill="auto"/>
          </w:tcPr>
          <w:p w14:paraId="190821BA" w14:textId="77777777" w:rsidR="001A67E9" w:rsidRPr="00E33866" w:rsidRDefault="001A67E9">
            <w:pPr>
              <w:rPr>
                <w:b/>
                <w:bCs/>
              </w:rPr>
            </w:pPr>
            <w:r w:rsidRPr="00E33866">
              <w:rPr>
                <w:rFonts w:ascii="Garamond" w:hAnsi="Garamond"/>
                <w:b/>
                <w:bCs/>
                <w:sz w:val="22"/>
                <w:lang w:val="fr-BE"/>
              </w:rPr>
              <w:t>Code</w:t>
            </w:r>
            <w:r w:rsidRPr="00E33866">
              <w:rPr>
                <w:rFonts w:ascii="Garamond" w:hAnsi="Garamond"/>
                <w:b/>
                <w:bCs/>
                <w:sz w:val="22"/>
              </w:rPr>
              <w:t xml:space="preserve"> </w:t>
            </w:r>
          </w:p>
        </w:tc>
        <w:tc>
          <w:tcPr>
            <w:tcW w:w="1980" w:type="dxa"/>
            <w:tcBorders>
              <w:bottom w:val="single" w:sz="4" w:space="0" w:color="auto"/>
            </w:tcBorders>
            <w:shd w:val="clear" w:color="auto" w:fill="auto"/>
          </w:tcPr>
          <w:p w14:paraId="6802A3E6"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5D7D484C" w14:textId="77777777" w:rsidTr="00E33866">
        <w:tc>
          <w:tcPr>
            <w:tcW w:w="2278" w:type="dxa"/>
            <w:tcBorders>
              <w:top w:val="single" w:sz="4" w:space="0" w:color="auto"/>
              <w:bottom w:val="nil"/>
            </w:tcBorders>
            <w:shd w:val="clear" w:color="auto" w:fill="auto"/>
          </w:tcPr>
          <w:p w14:paraId="40081F52" w14:textId="77777777" w:rsidR="001A67E9" w:rsidRPr="00E33866" w:rsidRDefault="001A67E9">
            <w:pPr>
              <w:rPr>
                <w:bCs/>
              </w:rPr>
            </w:pPr>
            <w:r w:rsidRPr="00E33866">
              <w:rPr>
                <w:rFonts w:ascii="Garamond" w:hAnsi="Garamond"/>
                <w:bCs/>
                <w:sz w:val="22"/>
                <w:lang w:val="fr-BE"/>
              </w:rPr>
              <w:t>Invalidité et occupé</w:t>
            </w:r>
          </w:p>
        </w:tc>
        <w:tc>
          <w:tcPr>
            <w:tcW w:w="6660" w:type="dxa"/>
            <w:tcBorders>
              <w:top w:val="single" w:sz="4" w:space="0" w:color="auto"/>
              <w:bottom w:val="nil"/>
            </w:tcBorders>
            <w:shd w:val="clear" w:color="auto" w:fill="auto"/>
          </w:tcPr>
          <w:p w14:paraId="12A67192" w14:textId="77777777" w:rsidR="001A67E9" w:rsidRPr="00E33866" w:rsidRDefault="001A67E9" w:rsidP="00E33866">
            <w:pPr>
              <w:jc w:val="both"/>
              <w:rPr>
                <w:bCs/>
                <w:lang w:val="fr-FR"/>
              </w:rPr>
            </w:pPr>
            <w:r w:rsidRPr="00E33866">
              <w:rPr>
                <w:rFonts w:ascii="Garamond" w:hAnsi="Garamond"/>
                <w:bCs/>
                <w:sz w:val="22"/>
                <w:lang w:val="fr-BE"/>
              </w:rPr>
              <w:t>La personne se trouve dans le régime « invalidité et occupé ».</w:t>
            </w:r>
          </w:p>
        </w:tc>
        <w:tc>
          <w:tcPr>
            <w:tcW w:w="2340" w:type="dxa"/>
            <w:tcBorders>
              <w:top w:val="single" w:sz="4" w:space="0" w:color="auto"/>
              <w:bottom w:val="nil"/>
            </w:tcBorders>
            <w:shd w:val="clear" w:color="auto" w:fill="auto"/>
          </w:tcPr>
          <w:p w14:paraId="165FAD48" w14:textId="77777777" w:rsidR="001A67E9" w:rsidRPr="00E33866" w:rsidRDefault="001A67E9">
            <w:pPr>
              <w:rPr>
                <w:bCs/>
              </w:rPr>
            </w:pPr>
            <w:r w:rsidRPr="00E33866">
              <w:rPr>
                <w:rFonts w:ascii="Garamond" w:hAnsi="Garamond"/>
                <w:bCs/>
                <w:sz w:val="22"/>
                <w:lang w:val="fr-BE"/>
              </w:rPr>
              <w:t>n111, n112, n122, n132, n141, n142, n143</w:t>
            </w:r>
          </w:p>
        </w:tc>
        <w:tc>
          <w:tcPr>
            <w:tcW w:w="720" w:type="dxa"/>
            <w:tcBorders>
              <w:top w:val="single" w:sz="4" w:space="0" w:color="auto"/>
              <w:bottom w:val="nil"/>
            </w:tcBorders>
            <w:shd w:val="clear" w:color="auto" w:fill="auto"/>
          </w:tcPr>
          <w:p w14:paraId="6F876251" w14:textId="77777777" w:rsidR="001A67E9" w:rsidRPr="00E33866" w:rsidRDefault="001A67E9">
            <w:pPr>
              <w:rPr>
                <w:rFonts w:ascii="Garamond" w:hAnsi="Garamond"/>
                <w:bCs/>
                <w:sz w:val="22"/>
              </w:rPr>
            </w:pPr>
            <w:r w:rsidRPr="00E33866">
              <w:rPr>
                <w:rFonts w:ascii="Garamond" w:hAnsi="Garamond"/>
                <w:bCs/>
                <w:sz w:val="22"/>
              </w:rPr>
              <w:t>1</w:t>
            </w:r>
          </w:p>
          <w:p w14:paraId="37D3C259"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single" w:sz="4" w:space="0" w:color="auto"/>
              <w:bottom w:val="nil"/>
            </w:tcBorders>
            <w:shd w:val="clear" w:color="auto" w:fill="auto"/>
          </w:tcPr>
          <w:p w14:paraId="51D3B329" w14:textId="77777777" w:rsidR="001A67E9" w:rsidRPr="00E33866" w:rsidRDefault="001A67E9">
            <w:pPr>
              <w:rPr>
                <w:rFonts w:ascii="Garamond" w:hAnsi="Garamond"/>
                <w:bCs/>
                <w:sz w:val="22"/>
              </w:rPr>
            </w:pPr>
            <w:r w:rsidRPr="00E33866">
              <w:rPr>
                <w:rFonts w:ascii="Garamond" w:hAnsi="Garamond"/>
                <w:bCs/>
                <w:sz w:val="22"/>
                <w:lang w:val="fr-BE"/>
              </w:rPr>
              <w:t>Oui</w:t>
            </w:r>
          </w:p>
          <w:p w14:paraId="418D1C23" w14:textId="77777777" w:rsidR="001A67E9" w:rsidRPr="00E33866" w:rsidRDefault="001A67E9">
            <w:pPr>
              <w:rPr>
                <w:bCs/>
              </w:rPr>
            </w:pPr>
            <w:r w:rsidRPr="00E33866">
              <w:rPr>
                <w:rFonts w:ascii="Garamond" w:hAnsi="Garamond"/>
                <w:bCs/>
                <w:sz w:val="22"/>
                <w:lang w:val="fr-BE"/>
              </w:rPr>
              <w:t>Non</w:t>
            </w:r>
          </w:p>
        </w:tc>
      </w:tr>
      <w:tr w:rsidR="001A67E9" w:rsidRPr="00E33866" w14:paraId="6495A1D5" w14:textId="77777777" w:rsidTr="00E33866">
        <w:tc>
          <w:tcPr>
            <w:tcW w:w="2278" w:type="dxa"/>
            <w:tcBorders>
              <w:top w:val="nil"/>
              <w:bottom w:val="nil"/>
            </w:tcBorders>
            <w:shd w:val="clear" w:color="auto" w:fill="auto"/>
          </w:tcPr>
          <w:p w14:paraId="2A4B86CB" w14:textId="77777777" w:rsidR="001A67E9" w:rsidRPr="00E33866" w:rsidRDefault="001A67E9">
            <w:pPr>
              <w:rPr>
                <w:rFonts w:ascii="Garamond" w:hAnsi="Garamond"/>
                <w:bCs/>
                <w:sz w:val="22"/>
              </w:rPr>
            </w:pPr>
          </w:p>
        </w:tc>
        <w:tc>
          <w:tcPr>
            <w:tcW w:w="6660" w:type="dxa"/>
            <w:tcBorders>
              <w:top w:val="nil"/>
              <w:bottom w:val="nil"/>
            </w:tcBorders>
            <w:shd w:val="clear" w:color="auto" w:fill="auto"/>
          </w:tcPr>
          <w:p w14:paraId="2E7EE4E7" w14:textId="77777777" w:rsidR="001A67E9" w:rsidRPr="00E33866" w:rsidRDefault="001A67E9" w:rsidP="00E33866">
            <w:pPr>
              <w:jc w:val="both"/>
              <w:rPr>
                <w:rFonts w:ascii="Garamond" w:hAnsi="Garamond"/>
                <w:bCs/>
                <w:sz w:val="22"/>
              </w:rPr>
            </w:pPr>
          </w:p>
        </w:tc>
        <w:tc>
          <w:tcPr>
            <w:tcW w:w="2340" w:type="dxa"/>
            <w:tcBorders>
              <w:top w:val="nil"/>
              <w:bottom w:val="nil"/>
            </w:tcBorders>
            <w:shd w:val="clear" w:color="auto" w:fill="auto"/>
          </w:tcPr>
          <w:p w14:paraId="55202C83" w14:textId="77777777" w:rsidR="001A67E9" w:rsidRPr="00E33866" w:rsidRDefault="001A67E9">
            <w:pPr>
              <w:rPr>
                <w:rFonts w:ascii="Garamond" w:hAnsi="Garamond"/>
                <w:bCs/>
                <w:sz w:val="22"/>
              </w:rPr>
            </w:pPr>
          </w:p>
        </w:tc>
        <w:tc>
          <w:tcPr>
            <w:tcW w:w="720" w:type="dxa"/>
            <w:tcBorders>
              <w:top w:val="nil"/>
              <w:bottom w:val="nil"/>
            </w:tcBorders>
            <w:shd w:val="clear" w:color="auto" w:fill="auto"/>
          </w:tcPr>
          <w:p w14:paraId="4E587914" w14:textId="77777777" w:rsidR="001A67E9" w:rsidRPr="00E33866" w:rsidRDefault="001A67E9">
            <w:pPr>
              <w:rPr>
                <w:rFonts w:ascii="Garamond" w:hAnsi="Garamond"/>
                <w:bCs/>
                <w:sz w:val="22"/>
              </w:rPr>
            </w:pPr>
          </w:p>
        </w:tc>
        <w:tc>
          <w:tcPr>
            <w:tcW w:w="1980" w:type="dxa"/>
            <w:tcBorders>
              <w:top w:val="nil"/>
              <w:bottom w:val="nil"/>
            </w:tcBorders>
            <w:shd w:val="clear" w:color="auto" w:fill="auto"/>
          </w:tcPr>
          <w:p w14:paraId="3329C5CA" w14:textId="77777777" w:rsidR="001A67E9" w:rsidRPr="00E33866" w:rsidRDefault="001A67E9">
            <w:pPr>
              <w:rPr>
                <w:rFonts w:ascii="Garamond" w:hAnsi="Garamond"/>
                <w:bCs/>
                <w:sz w:val="22"/>
              </w:rPr>
            </w:pPr>
          </w:p>
        </w:tc>
      </w:tr>
      <w:tr w:rsidR="001A67E9" w:rsidRPr="00E33866" w14:paraId="3E902ADF" w14:textId="77777777" w:rsidTr="00E33866">
        <w:tc>
          <w:tcPr>
            <w:tcW w:w="2278" w:type="dxa"/>
            <w:tcBorders>
              <w:top w:val="nil"/>
              <w:bottom w:val="nil"/>
            </w:tcBorders>
            <w:shd w:val="clear" w:color="auto" w:fill="auto"/>
          </w:tcPr>
          <w:p w14:paraId="5B6E6535" w14:textId="77777777" w:rsidR="001A67E9" w:rsidRPr="00E33866" w:rsidRDefault="001A67E9">
            <w:pPr>
              <w:rPr>
                <w:bCs/>
                <w:lang w:val="fr-FR"/>
              </w:rPr>
            </w:pPr>
            <w:r w:rsidRPr="00E33866">
              <w:rPr>
                <w:rFonts w:ascii="Garamond" w:hAnsi="Garamond"/>
                <w:bCs/>
                <w:sz w:val="22"/>
                <w:lang w:val="fr-BE"/>
              </w:rPr>
              <w:t>Invalidité et bénéficiaire d’une pension (sans emploi)</w:t>
            </w:r>
          </w:p>
        </w:tc>
        <w:tc>
          <w:tcPr>
            <w:tcW w:w="6660" w:type="dxa"/>
            <w:tcBorders>
              <w:top w:val="nil"/>
              <w:bottom w:val="nil"/>
            </w:tcBorders>
            <w:shd w:val="clear" w:color="auto" w:fill="auto"/>
          </w:tcPr>
          <w:p w14:paraId="352D939F" w14:textId="77777777" w:rsidR="001A67E9" w:rsidRPr="00E33866" w:rsidRDefault="001A67E9" w:rsidP="00E33866">
            <w:pPr>
              <w:jc w:val="both"/>
              <w:rPr>
                <w:bCs/>
                <w:lang w:val="fr-FR"/>
              </w:rPr>
            </w:pPr>
            <w:r w:rsidRPr="00E33866">
              <w:rPr>
                <w:rFonts w:ascii="Garamond" w:hAnsi="Garamond"/>
                <w:bCs/>
                <w:sz w:val="22"/>
                <w:lang w:val="fr-BE"/>
              </w:rPr>
              <w:t>La personne se trouve dans le régime « invalidité et pensionné (sans emploi) ».</w:t>
            </w:r>
          </w:p>
        </w:tc>
        <w:tc>
          <w:tcPr>
            <w:tcW w:w="2340" w:type="dxa"/>
            <w:tcBorders>
              <w:top w:val="nil"/>
              <w:bottom w:val="nil"/>
            </w:tcBorders>
            <w:shd w:val="clear" w:color="auto" w:fill="auto"/>
          </w:tcPr>
          <w:p w14:paraId="30850DC9" w14:textId="77777777" w:rsidR="001A67E9" w:rsidRPr="00E33866" w:rsidRDefault="001A67E9">
            <w:pPr>
              <w:rPr>
                <w:bCs/>
              </w:rPr>
            </w:pPr>
            <w:r w:rsidRPr="00E33866">
              <w:rPr>
                <w:rFonts w:ascii="Garamond" w:hAnsi="Garamond"/>
                <w:bCs/>
                <w:sz w:val="22"/>
                <w:lang w:val="fr-BE"/>
              </w:rPr>
              <w:t>n34</w:t>
            </w:r>
          </w:p>
        </w:tc>
        <w:tc>
          <w:tcPr>
            <w:tcW w:w="720" w:type="dxa"/>
            <w:tcBorders>
              <w:top w:val="nil"/>
              <w:bottom w:val="nil"/>
            </w:tcBorders>
            <w:shd w:val="clear" w:color="auto" w:fill="auto"/>
          </w:tcPr>
          <w:p w14:paraId="7B6E9562" w14:textId="77777777" w:rsidR="001A67E9" w:rsidRPr="00E33866" w:rsidRDefault="001A67E9">
            <w:pPr>
              <w:rPr>
                <w:rFonts w:ascii="Garamond" w:hAnsi="Garamond"/>
                <w:bCs/>
                <w:sz w:val="22"/>
              </w:rPr>
            </w:pPr>
            <w:r w:rsidRPr="00E33866">
              <w:rPr>
                <w:rFonts w:ascii="Garamond" w:hAnsi="Garamond"/>
                <w:bCs/>
                <w:sz w:val="22"/>
              </w:rPr>
              <w:t>1</w:t>
            </w:r>
          </w:p>
          <w:p w14:paraId="5C65C7BC"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bottom w:val="nil"/>
            </w:tcBorders>
            <w:shd w:val="clear" w:color="auto" w:fill="auto"/>
          </w:tcPr>
          <w:p w14:paraId="47AC704E" w14:textId="77777777" w:rsidR="001A67E9" w:rsidRPr="00E33866" w:rsidRDefault="001A67E9">
            <w:pPr>
              <w:rPr>
                <w:rFonts w:ascii="Garamond" w:hAnsi="Garamond"/>
                <w:bCs/>
                <w:sz w:val="22"/>
              </w:rPr>
            </w:pPr>
            <w:r w:rsidRPr="00E33866">
              <w:rPr>
                <w:rFonts w:ascii="Garamond" w:hAnsi="Garamond"/>
                <w:bCs/>
                <w:sz w:val="22"/>
                <w:lang w:val="fr-BE"/>
              </w:rPr>
              <w:t>Oui</w:t>
            </w:r>
          </w:p>
          <w:p w14:paraId="3D5D4796" w14:textId="77777777" w:rsidR="001A67E9" w:rsidRPr="00E33866" w:rsidRDefault="001A67E9">
            <w:pPr>
              <w:rPr>
                <w:bCs/>
              </w:rPr>
            </w:pPr>
            <w:r w:rsidRPr="00E33866">
              <w:rPr>
                <w:rFonts w:ascii="Garamond" w:hAnsi="Garamond"/>
                <w:bCs/>
                <w:sz w:val="22"/>
                <w:lang w:val="fr-BE"/>
              </w:rPr>
              <w:t>Non</w:t>
            </w:r>
          </w:p>
        </w:tc>
      </w:tr>
      <w:tr w:rsidR="001A67E9" w:rsidRPr="00E33866" w14:paraId="6F029F33" w14:textId="77777777" w:rsidTr="00E33866">
        <w:tc>
          <w:tcPr>
            <w:tcW w:w="2278" w:type="dxa"/>
            <w:tcBorders>
              <w:top w:val="nil"/>
              <w:bottom w:val="nil"/>
            </w:tcBorders>
            <w:shd w:val="clear" w:color="auto" w:fill="auto"/>
          </w:tcPr>
          <w:p w14:paraId="3BC97DA3" w14:textId="77777777" w:rsidR="001A67E9" w:rsidRPr="00E33866" w:rsidRDefault="001A67E9">
            <w:pPr>
              <w:rPr>
                <w:rFonts w:ascii="Garamond" w:hAnsi="Garamond"/>
                <w:bCs/>
                <w:sz w:val="22"/>
              </w:rPr>
            </w:pPr>
          </w:p>
        </w:tc>
        <w:tc>
          <w:tcPr>
            <w:tcW w:w="6660" w:type="dxa"/>
            <w:tcBorders>
              <w:top w:val="nil"/>
              <w:bottom w:val="nil"/>
            </w:tcBorders>
            <w:shd w:val="clear" w:color="auto" w:fill="auto"/>
          </w:tcPr>
          <w:p w14:paraId="3BE59AC6" w14:textId="77777777" w:rsidR="001A67E9" w:rsidRPr="00E33866" w:rsidRDefault="001A67E9" w:rsidP="00E33866">
            <w:pPr>
              <w:jc w:val="both"/>
              <w:rPr>
                <w:rFonts w:ascii="Garamond" w:hAnsi="Garamond"/>
                <w:bCs/>
                <w:sz w:val="22"/>
              </w:rPr>
            </w:pPr>
          </w:p>
        </w:tc>
        <w:tc>
          <w:tcPr>
            <w:tcW w:w="2340" w:type="dxa"/>
            <w:tcBorders>
              <w:top w:val="nil"/>
              <w:bottom w:val="nil"/>
            </w:tcBorders>
            <w:shd w:val="clear" w:color="auto" w:fill="auto"/>
          </w:tcPr>
          <w:p w14:paraId="726F7F7C" w14:textId="77777777" w:rsidR="001A67E9" w:rsidRPr="00E33866" w:rsidRDefault="001A67E9">
            <w:pPr>
              <w:rPr>
                <w:rFonts w:ascii="Garamond" w:hAnsi="Garamond"/>
                <w:bCs/>
                <w:sz w:val="22"/>
              </w:rPr>
            </w:pPr>
          </w:p>
        </w:tc>
        <w:tc>
          <w:tcPr>
            <w:tcW w:w="720" w:type="dxa"/>
            <w:tcBorders>
              <w:top w:val="nil"/>
              <w:bottom w:val="nil"/>
            </w:tcBorders>
            <w:shd w:val="clear" w:color="auto" w:fill="auto"/>
          </w:tcPr>
          <w:p w14:paraId="3A7AA4EB" w14:textId="77777777" w:rsidR="001A67E9" w:rsidRPr="00E33866" w:rsidRDefault="001A67E9">
            <w:pPr>
              <w:rPr>
                <w:rFonts w:ascii="Garamond" w:hAnsi="Garamond"/>
                <w:bCs/>
                <w:sz w:val="22"/>
              </w:rPr>
            </w:pPr>
          </w:p>
        </w:tc>
        <w:tc>
          <w:tcPr>
            <w:tcW w:w="1980" w:type="dxa"/>
            <w:tcBorders>
              <w:top w:val="nil"/>
              <w:bottom w:val="nil"/>
            </w:tcBorders>
            <w:shd w:val="clear" w:color="auto" w:fill="auto"/>
          </w:tcPr>
          <w:p w14:paraId="0E15A25E" w14:textId="77777777" w:rsidR="001A67E9" w:rsidRPr="00E33866" w:rsidRDefault="001A67E9">
            <w:pPr>
              <w:rPr>
                <w:rFonts w:ascii="Garamond" w:hAnsi="Garamond"/>
                <w:bCs/>
                <w:sz w:val="22"/>
              </w:rPr>
            </w:pPr>
          </w:p>
        </w:tc>
      </w:tr>
      <w:tr w:rsidR="001A67E9" w:rsidRPr="00E33866" w14:paraId="40B779D2" w14:textId="77777777" w:rsidTr="00E33866">
        <w:tc>
          <w:tcPr>
            <w:tcW w:w="2278" w:type="dxa"/>
            <w:tcBorders>
              <w:top w:val="nil"/>
              <w:bottom w:val="nil"/>
            </w:tcBorders>
            <w:shd w:val="clear" w:color="auto" w:fill="auto"/>
          </w:tcPr>
          <w:p w14:paraId="52A26A6D" w14:textId="77777777" w:rsidR="00FE1E5D" w:rsidRDefault="001A67E9">
            <w:pPr>
              <w:rPr>
                <w:rFonts w:ascii="Garamond" w:hAnsi="Garamond"/>
                <w:bCs/>
                <w:sz w:val="22"/>
                <w:lang w:val="fr-BE"/>
              </w:rPr>
            </w:pPr>
            <w:r w:rsidRPr="00E33866">
              <w:rPr>
                <w:rFonts w:ascii="Garamond" w:hAnsi="Garamond"/>
                <w:bCs/>
                <w:sz w:val="22"/>
                <w:lang w:val="fr-BE"/>
              </w:rPr>
              <w:t>Invalidité et enfant bénéficiaire</w:t>
            </w:r>
          </w:p>
          <w:p w14:paraId="3BD9BE06" w14:textId="77777777" w:rsidR="00FE1E5D" w:rsidRPr="00DF5D2A" w:rsidRDefault="00FE1E5D">
            <w:pPr>
              <w:rPr>
                <w:rFonts w:ascii="Garamond" w:hAnsi="Garamond"/>
                <w:bCs/>
                <w:sz w:val="22"/>
                <w:lang w:val="fr-BE"/>
              </w:rPr>
            </w:pPr>
          </w:p>
        </w:tc>
        <w:tc>
          <w:tcPr>
            <w:tcW w:w="6660" w:type="dxa"/>
            <w:tcBorders>
              <w:top w:val="nil"/>
              <w:bottom w:val="nil"/>
            </w:tcBorders>
            <w:shd w:val="clear" w:color="auto" w:fill="auto"/>
          </w:tcPr>
          <w:p w14:paraId="2B5BD1A2" w14:textId="77777777" w:rsidR="001A67E9" w:rsidRDefault="001A67E9" w:rsidP="00E33866">
            <w:pPr>
              <w:jc w:val="both"/>
              <w:rPr>
                <w:rFonts w:ascii="Garamond" w:hAnsi="Garamond"/>
                <w:bCs/>
                <w:sz w:val="22"/>
                <w:lang w:val="fr-BE"/>
              </w:rPr>
            </w:pPr>
            <w:r w:rsidRPr="00E33866">
              <w:rPr>
                <w:rFonts w:ascii="Garamond" w:hAnsi="Garamond"/>
                <w:bCs/>
                <w:sz w:val="22"/>
                <w:lang w:val="fr-BE"/>
              </w:rPr>
              <w:t>La personne se trouve dans le régime d’invalidité et est enfant bénéficiaire.</w:t>
            </w:r>
          </w:p>
          <w:p w14:paraId="7C860B70" w14:textId="77777777" w:rsidR="00B90D04" w:rsidRDefault="00B90D04" w:rsidP="00E33866">
            <w:pPr>
              <w:jc w:val="both"/>
              <w:rPr>
                <w:rFonts w:ascii="Garamond" w:hAnsi="Garamond"/>
                <w:bCs/>
                <w:sz w:val="22"/>
                <w:lang w:val="fr-BE"/>
              </w:rPr>
            </w:pPr>
          </w:p>
          <w:p w14:paraId="3D71D4DA" w14:textId="77777777" w:rsidR="00B90D04" w:rsidRPr="00E33866" w:rsidRDefault="00B90D04" w:rsidP="00E33866">
            <w:pPr>
              <w:jc w:val="both"/>
              <w:rPr>
                <w:bCs/>
                <w:lang w:val="fr-FR"/>
              </w:rPr>
            </w:pPr>
          </w:p>
        </w:tc>
        <w:tc>
          <w:tcPr>
            <w:tcW w:w="2340" w:type="dxa"/>
            <w:tcBorders>
              <w:top w:val="nil"/>
              <w:bottom w:val="nil"/>
            </w:tcBorders>
            <w:shd w:val="clear" w:color="auto" w:fill="auto"/>
          </w:tcPr>
          <w:p w14:paraId="52FF9120" w14:textId="77777777" w:rsidR="001A67E9" w:rsidRDefault="001A67E9">
            <w:pPr>
              <w:rPr>
                <w:rFonts w:ascii="Garamond" w:hAnsi="Garamond"/>
                <w:bCs/>
                <w:sz w:val="22"/>
                <w:lang w:val="fr-BE"/>
              </w:rPr>
            </w:pPr>
            <w:r w:rsidRPr="00E33866">
              <w:rPr>
                <w:rFonts w:ascii="Garamond" w:hAnsi="Garamond"/>
                <w:bCs/>
                <w:sz w:val="22"/>
                <w:lang w:val="fr-BE"/>
              </w:rPr>
              <w:t>n36</w:t>
            </w:r>
          </w:p>
          <w:p w14:paraId="316F61FA" w14:textId="77777777" w:rsidR="00A75626" w:rsidRDefault="00A75626">
            <w:pPr>
              <w:rPr>
                <w:rFonts w:ascii="Garamond" w:hAnsi="Garamond"/>
                <w:bCs/>
                <w:sz w:val="22"/>
                <w:lang w:val="fr-BE"/>
              </w:rPr>
            </w:pPr>
          </w:p>
          <w:p w14:paraId="190E7622" w14:textId="77777777" w:rsidR="00A75626" w:rsidRPr="00E33866" w:rsidRDefault="00A75626">
            <w:pPr>
              <w:rPr>
                <w:bCs/>
              </w:rPr>
            </w:pPr>
          </w:p>
        </w:tc>
        <w:tc>
          <w:tcPr>
            <w:tcW w:w="720" w:type="dxa"/>
            <w:tcBorders>
              <w:top w:val="nil"/>
              <w:bottom w:val="nil"/>
            </w:tcBorders>
            <w:shd w:val="clear" w:color="auto" w:fill="auto"/>
          </w:tcPr>
          <w:p w14:paraId="5AD6C6AC" w14:textId="77777777" w:rsidR="001A67E9" w:rsidRPr="00E33866" w:rsidRDefault="001A67E9">
            <w:pPr>
              <w:rPr>
                <w:rFonts w:ascii="Garamond" w:hAnsi="Garamond"/>
                <w:bCs/>
                <w:sz w:val="22"/>
              </w:rPr>
            </w:pPr>
            <w:r w:rsidRPr="00E33866">
              <w:rPr>
                <w:rFonts w:ascii="Garamond" w:hAnsi="Garamond"/>
                <w:bCs/>
                <w:sz w:val="22"/>
              </w:rPr>
              <w:t>1</w:t>
            </w:r>
          </w:p>
          <w:p w14:paraId="7C90A9E5" w14:textId="77777777" w:rsidR="00A75626" w:rsidRDefault="001A67E9">
            <w:pPr>
              <w:rPr>
                <w:rFonts w:ascii="Garamond" w:hAnsi="Garamond"/>
                <w:bCs/>
                <w:sz w:val="22"/>
              </w:rPr>
            </w:pPr>
            <w:r w:rsidRPr="00E33866">
              <w:rPr>
                <w:rFonts w:ascii="Garamond" w:hAnsi="Garamond"/>
                <w:bCs/>
                <w:sz w:val="22"/>
              </w:rPr>
              <w:t>0</w:t>
            </w:r>
          </w:p>
          <w:p w14:paraId="54D2A83B" w14:textId="77777777" w:rsidR="00A75626" w:rsidRPr="00E33866" w:rsidRDefault="00A75626" w:rsidP="00A75626">
            <w:pPr>
              <w:rPr>
                <w:rFonts w:ascii="Garamond" w:hAnsi="Garamond"/>
                <w:bCs/>
                <w:sz w:val="22"/>
              </w:rPr>
            </w:pPr>
          </w:p>
        </w:tc>
        <w:tc>
          <w:tcPr>
            <w:tcW w:w="1980" w:type="dxa"/>
            <w:tcBorders>
              <w:top w:val="nil"/>
              <w:bottom w:val="nil"/>
            </w:tcBorders>
            <w:shd w:val="clear" w:color="auto" w:fill="auto"/>
          </w:tcPr>
          <w:p w14:paraId="308CCAF5" w14:textId="77777777" w:rsidR="001A67E9" w:rsidRPr="00E33866" w:rsidRDefault="001A67E9">
            <w:pPr>
              <w:rPr>
                <w:rFonts w:ascii="Garamond" w:hAnsi="Garamond"/>
                <w:bCs/>
                <w:sz w:val="22"/>
              </w:rPr>
            </w:pPr>
            <w:r w:rsidRPr="00E33866">
              <w:rPr>
                <w:rFonts w:ascii="Garamond" w:hAnsi="Garamond"/>
                <w:bCs/>
                <w:sz w:val="22"/>
                <w:lang w:val="fr-BE"/>
              </w:rPr>
              <w:t>Oui</w:t>
            </w:r>
          </w:p>
          <w:p w14:paraId="2452E595" w14:textId="77777777" w:rsidR="00A75626" w:rsidRDefault="001A67E9">
            <w:pPr>
              <w:rPr>
                <w:rFonts w:ascii="Garamond" w:hAnsi="Garamond"/>
                <w:bCs/>
                <w:sz w:val="22"/>
                <w:lang w:val="fr-BE"/>
              </w:rPr>
            </w:pPr>
            <w:r w:rsidRPr="00E33866">
              <w:rPr>
                <w:rFonts w:ascii="Garamond" w:hAnsi="Garamond"/>
                <w:bCs/>
                <w:sz w:val="22"/>
                <w:lang w:val="fr-BE"/>
              </w:rPr>
              <w:t>Non</w:t>
            </w:r>
          </w:p>
          <w:p w14:paraId="1B3E5109" w14:textId="77777777" w:rsidR="00A75626" w:rsidRPr="00E33866" w:rsidRDefault="00A75626" w:rsidP="00A75626">
            <w:pPr>
              <w:rPr>
                <w:bCs/>
              </w:rPr>
            </w:pPr>
          </w:p>
        </w:tc>
      </w:tr>
      <w:tr w:rsidR="00AE14E1" w:rsidRPr="00DF5D2A" w14:paraId="7CEB636A" w14:textId="77777777" w:rsidTr="00E33866">
        <w:tc>
          <w:tcPr>
            <w:tcW w:w="2278" w:type="dxa"/>
            <w:tcBorders>
              <w:top w:val="nil"/>
              <w:bottom w:val="nil"/>
            </w:tcBorders>
            <w:shd w:val="clear" w:color="auto" w:fill="auto"/>
          </w:tcPr>
          <w:p w14:paraId="59C945EE" w14:textId="0AB3B354" w:rsidR="00AE14E1" w:rsidRPr="00E33866" w:rsidRDefault="00AE14E1">
            <w:pPr>
              <w:rPr>
                <w:rFonts w:ascii="Garamond" w:hAnsi="Garamond"/>
                <w:bCs/>
                <w:sz w:val="22"/>
                <w:lang w:val="fr-BE"/>
              </w:rPr>
            </w:pPr>
            <w:r>
              <w:rPr>
                <w:rFonts w:ascii="Garamond" w:hAnsi="Garamond"/>
                <w:bCs/>
                <w:sz w:val="22"/>
                <w:lang w:val="fr-BE"/>
              </w:rPr>
              <w:t xml:space="preserve">Invalidité et </w:t>
            </w:r>
            <w:r w:rsidR="002D5F38" w:rsidRPr="002D5F38">
              <w:rPr>
                <w:rFonts w:ascii="Garamond" w:hAnsi="Garamond"/>
                <w:bCs/>
                <w:sz w:val="22"/>
                <w:lang w:val="fr-BE"/>
              </w:rPr>
              <w:t xml:space="preserve">soutien du CPAS intégration sociale </w:t>
            </w:r>
            <w:r>
              <w:rPr>
                <w:rFonts w:ascii="Garamond" w:hAnsi="Garamond"/>
                <w:bCs/>
                <w:sz w:val="22"/>
                <w:lang w:val="fr-BE"/>
              </w:rPr>
              <w:t xml:space="preserve">/ </w:t>
            </w:r>
            <w:r w:rsidR="002D5F38" w:rsidRPr="002D5F38">
              <w:rPr>
                <w:rFonts w:ascii="Garamond" w:hAnsi="Garamond"/>
                <w:bCs/>
                <w:sz w:val="22"/>
                <w:lang w:val="fr-BE"/>
              </w:rPr>
              <w:t xml:space="preserve">soutien du CPAS </w:t>
            </w:r>
            <w:r w:rsidR="002D5F38">
              <w:rPr>
                <w:rFonts w:ascii="Garamond" w:hAnsi="Garamond"/>
                <w:bCs/>
                <w:sz w:val="22"/>
                <w:lang w:val="fr-BE"/>
              </w:rPr>
              <w:t>aide</w:t>
            </w:r>
            <w:r w:rsidR="002D5F38" w:rsidRPr="002D5F38">
              <w:rPr>
                <w:rFonts w:ascii="Garamond" w:hAnsi="Garamond"/>
                <w:bCs/>
                <w:sz w:val="22"/>
                <w:lang w:val="fr-BE"/>
              </w:rPr>
              <w:t xml:space="preserve"> sociale</w:t>
            </w:r>
          </w:p>
        </w:tc>
        <w:tc>
          <w:tcPr>
            <w:tcW w:w="6660" w:type="dxa"/>
            <w:tcBorders>
              <w:top w:val="nil"/>
              <w:bottom w:val="nil"/>
            </w:tcBorders>
            <w:shd w:val="clear" w:color="auto" w:fill="auto"/>
          </w:tcPr>
          <w:p w14:paraId="198C90BB" w14:textId="53153657" w:rsidR="002D5F38" w:rsidRPr="002D5F38" w:rsidRDefault="00AE14E1" w:rsidP="002D5F38">
            <w:pPr>
              <w:jc w:val="both"/>
              <w:rPr>
                <w:rFonts w:ascii="Garamond" w:hAnsi="Garamond"/>
                <w:bCs/>
                <w:sz w:val="22"/>
                <w:lang w:val="fr-BE"/>
              </w:rPr>
            </w:pPr>
            <w:r w:rsidRPr="0050277E">
              <w:rPr>
                <w:rFonts w:ascii="Garamond" w:hAnsi="Garamond"/>
                <w:bCs/>
                <w:sz w:val="22"/>
                <w:lang w:val="fr-BE"/>
              </w:rPr>
              <w:t xml:space="preserve">La personne se trouve dans le régime d’invalidité et reçoit un </w:t>
            </w:r>
            <w:r w:rsidR="002D5F38" w:rsidRPr="002D5F38">
              <w:rPr>
                <w:rFonts w:ascii="Garamond" w:hAnsi="Garamond"/>
                <w:bCs/>
                <w:sz w:val="22"/>
                <w:lang w:val="fr-BE"/>
              </w:rPr>
              <w:t xml:space="preserve">soutien du CPAS intégration sociale </w:t>
            </w:r>
            <w:r w:rsidRPr="0050277E">
              <w:rPr>
                <w:rFonts w:ascii="Garamond" w:hAnsi="Garamond"/>
                <w:bCs/>
                <w:sz w:val="22"/>
                <w:lang w:val="fr-BE"/>
              </w:rPr>
              <w:t>/ un</w:t>
            </w:r>
            <w:r w:rsidR="002D5F38" w:rsidRPr="00FB4CAA">
              <w:rPr>
                <w:lang w:val="fr-FR"/>
              </w:rPr>
              <w:t xml:space="preserve"> </w:t>
            </w:r>
            <w:r w:rsidR="002D5F38" w:rsidRPr="002D5F38">
              <w:rPr>
                <w:rFonts w:ascii="Garamond" w:hAnsi="Garamond"/>
                <w:bCs/>
                <w:sz w:val="22"/>
                <w:lang w:val="fr-BE"/>
              </w:rPr>
              <w:t xml:space="preserve">soutien du CPAS </w:t>
            </w:r>
            <w:r w:rsidR="002D5F38">
              <w:rPr>
                <w:rFonts w:ascii="Garamond" w:hAnsi="Garamond"/>
                <w:bCs/>
                <w:sz w:val="22"/>
                <w:lang w:val="fr-BE"/>
              </w:rPr>
              <w:t>aide</w:t>
            </w:r>
            <w:r w:rsidR="002D5F38" w:rsidRPr="002D5F38">
              <w:rPr>
                <w:rFonts w:ascii="Garamond" w:hAnsi="Garamond"/>
                <w:bCs/>
                <w:sz w:val="22"/>
                <w:lang w:val="fr-BE"/>
              </w:rPr>
              <w:t xml:space="preserve"> sociale</w:t>
            </w:r>
          </w:p>
        </w:tc>
        <w:tc>
          <w:tcPr>
            <w:tcW w:w="2340" w:type="dxa"/>
            <w:tcBorders>
              <w:top w:val="nil"/>
              <w:bottom w:val="nil"/>
            </w:tcBorders>
            <w:shd w:val="clear" w:color="auto" w:fill="auto"/>
          </w:tcPr>
          <w:p w14:paraId="40992489" w14:textId="77777777" w:rsidR="00AE14E1" w:rsidRPr="00E33866" w:rsidRDefault="00AE14E1">
            <w:pPr>
              <w:rPr>
                <w:rFonts w:ascii="Garamond" w:hAnsi="Garamond"/>
                <w:bCs/>
                <w:sz w:val="22"/>
                <w:lang w:val="fr-BE"/>
              </w:rPr>
            </w:pPr>
            <w:r>
              <w:rPr>
                <w:rFonts w:ascii="Garamond" w:hAnsi="Garamond"/>
                <w:bCs/>
                <w:sz w:val="22"/>
                <w:lang w:val="fr-BE"/>
              </w:rPr>
              <w:t>n33</w:t>
            </w:r>
          </w:p>
        </w:tc>
        <w:tc>
          <w:tcPr>
            <w:tcW w:w="720" w:type="dxa"/>
            <w:tcBorders>
              <w:top w:val="nil"/>
              <w:bottom w:val="nil"/>
            </w:tcBorders>
            <w:shd w:val="clear" w:color="auto" w:fill="auto"/>
          </w:tcPr>
          <w:p w14:paraId="4E1B6400" w14:textId="77777777" w:rsidR="00AE14E1" w:rsidRPr="00E33866" w:rsidRDefault="00AE14E1" w:rsidP="00AE14E1">
            <w:pPr>
              <w:rPr>
                <w:rFonts w:ascii="Garamond" w:hAnsi="Garamond"/>
                <w:bCs/>
                <w:sz w:val="22"/>
              </w:rPr>
            </w:pPr>
            <w:r w:rsidRPr="00E33866">
              <w:rPr>
                <w:rFonts w:ascii="Garamond" w:hAnsi="Garamond"/>
                <w:bCs/>
                <w:sz w:val="22"/>
              </w:rPr>
              <w:t>1</w:t>
            </w:r>
          </w:p>
          <w:p w14:paraId="0BD831BD" w14:textId="77777777" w:rsidR="00AE14E1" w:rsidRPr="00DF5D2A" w:rsidRDefault="00AE14E1" w:rsidP="00AE14E1">
            <w:pPr>
              <w:rPr>
                <w:rFonts w:ascii="Garamond" w:hAnsi="Garamond"/>
                <w:bCs/>
                <w:sz w:val="22"/>
                <w:lang w:val="fr-BE"/>
              </w:rPr>
            </w:pPr>
            <w:r w:rsidRPr="00E33866">
              <w:rPr>
                <w:rFonts w:ascii="Garamond" w:hAnsi="Garamond"/>
                <w:bCs/>
                <w:sz w:val="22"/>
              </w:rPr>
              <w:t>0</w:t>
            </w:r>
          </w:p>
        </w:tc>
        <w:tc>
          <w:tcPr>
            <w:tcW w:w="1980" w:type="dxa"/>
            <w:tcBorders>
              <w:top w:val="nil"/>
              <w:bottom w:val="nil"/>
            </w:tcBorders>
            <w:shd w:val="clear" w:color="auto" w:fill="auto"/>
          </w:tcPr>
          <w:p w14:paraId="7FF8DC0C" w14:textId="77777777" w:rsidR="00AE14E1" w:rsidRPr="00E33866" w:rsidRDefault="00AE14E1" w:rsidP="00AE14E1">
            <w:pPr>
              <w:rPr>
                <w:rFonts w:ascii="Garamond" w:hAnsi="Garamond"/>
                <w:bCs/>
                <w:sz w:val="22"/>
              </w:rPr>
            </w:pPr>
            <w:r w:rsidRPr="00E33866">
              <w:rPr>
                <w:rFonts w:ascii="Garamond" w:hAnsi="Garamond"/>
                <w:bCs/>
                <w:sz w:val="22"/>
                <w:lang w:val="fr-BE"/>
              </w:rPr>
              <w:t>Oui</w:t>
            </w:r>
          </w:p>
          <w:p w14:paraId="091EC800" w14:textId="77777777" w:rsidR="00AE14E1" w:rsidRPr="00E33866" w:rsidRDefault="00AE14E1" w:rsidP="00AE14E1">
            <w:pPr>
              <w:rPr>
                <w:rFonts w:ascii="Garamond" w:hAnsi="Garamond"/>
                <w:bCs/>
                <w:sz w:val="22"/>
                <w:lang w:val="fr-BE"/>
              </w:rPr>
            </w:pPr>
            <w:r w:rsidRPr="00E33866">
              <w:rPr>
                <w:rFonts w:ascii="Garamond" w:hAnsi="Garamond"/>
                <w:bCs/>
                <w:sz w:val="22"/>
                <w:lang w:val="fr-BE"/>
              </w:rPr>
              <w:t>Non</w:t>
            </w:r>
          </w:p>
        </w:tc>
      </w:tr>
    </w:tbl>
    <w:p w14:paraId="6D51DB48" w14:textId="77777777" w:rsidR="001A67E9" w:rsidRPr="001A67E9" w:rsidRDefault="001A67E9">
      <w:pPr>
        <w:pStyle w:val="Heading3"/>
        <w:rPr>
          <w:lang w:val="fr-FR"/>
        </w:rPr>
      </w:pPr>
      <w:bookmarkStart w:id="107" w:name="_Toc105579216"/>
      <w:r w:rsidRPr="001A67E9">
        <w:rPr>
          <w:lang w:val="fr-FR"/>
        </w:rPr>
        <w:t>Conditions en ce qui concerne les variables dérivées relatives à l’INAMI</w:t>
      </w:r>
      <w:bookmarkEnd w:id="107"/>
    </w:p>
    <w:p w14:paraId="78564A12" w14:textId="77777777" w:rsidR="001A67E9" w:rsidRPr="001A67E9" w:rsidRDefault="001A67E9">
      <w:pPr>
        <w:jc w:val="both"/>
        <w:rPr>
          <w:rFonts w:ascii="Garamond" w:hAnsi="Garamond"/>
          <w:bCs/>
          <w:lang w:val="fr-FR"/>
        </w:rPr>
      </w:pPr>
    </w:p>
    <w:p w14:paraId="21648A8E" w14:textId="77777777" w:rsidR="001A67E9" w:rsidRPr="001A67E9" w:rsidRDefault="001A67E9">
      <w:pPr>
        <w:jc w:val="both"/>
        <w:rPr>
          <w:rFonts w:ascii="Garamond" w:hAnsi="Garamond"/>
          <w:bCs/>
          <w:lang w:val="fr-FR"/>
        </w:rPr>
      </w:pPr>
      <w:r w:rsidRPr="0002434D">
        <w:rPr>
          <w:rFonts w:ascii="Garamond" w:hAnsi="Garamond"/>
          <w:bCs/>
          <w:lang w:val="fr-BE"/>
        </w:rPr>
        <w:t>Les conditions en ce qui concerne les variables dérivées prévoient toujours que celles-ci sont uniquement applicables aux positions de nomenclature déterminées.</w:t>
      </w:r>
      <w:r w:rsidRPr="001A67E9">
        <w:rPr>
          <w:rFonts w:ascii="Garamond" w:hAnsi="Garamond"/>
          <w:bCs/>
          <w:lang w:val="fr-FR"/>
        </w:rPr>
        <w:t xml:space="preserve"> </w:t>
      </w:r>
      <w:r w:rsidRPr="0002434D">
        <w:rPr>
          <w:rFonts w:ascii="Garamond" w:hAnsi="Garamond"/>
          <w:bCs/>
          <w:lang w:val="fr-BE"/>
        </w:rPr>
        <w:t xml:space="preserve">Un individu possède la valeur 1 pour la variable dérivée lorsqu’il répond aux conditions qui s’appliquent à cette variable. </w:t>
      </w:r>
    </w:p>
    <w:p w14:paraId="2924205C" w14:textId="77777777" w:rsidR="001A67E9" w:rsidRDefault="001A67E9">
      <w:pPr>
        <w:rPr>
          <w:rFonts w:ascii="Garamond" w:hAnsi="Garamond"/>
          <w:bCs/>
          <w:lang w:val="fr-FR"/>
        </w:rPr>
      </w:pPr>
    </w:p>
    <w:p w14:paraId="69FA3ACB" w14:textId="77777777" w:rsidR="006F7C48" w:rsidRDefault="006F7C48">
      <w:pPr>
        <w:rPr>
          <w:rFonts w:ascii="Garamond" w:hAnsi="Garamond"/>
          <w:bCs/>
          <w:lang w:val="fr-FR"/>
        </w:rPr>
      </w:pPr>
    </w:p>
    <w:p w14:paraId="3FAE61A0" w14:textId="77777777" w:rsidR="006F7C48" w:rsidRDefault="006F7C48">
      <w:pPr>
        <w:rPr>
          <w:rFonts w:ascii="Garamond" w:hAnsi="Garamond"/>
          <w:bCs/>
          <w:lang w:val="fr-FR"/>
        </w:rPr>
      </w:pPr>
    </w:p>
    <w:p w14:paraId="1FE415D6" w14:textId="77777777" w:rsidR="006F7C48" w:rsidRDefault="006F7C48">
      <w:pPr>
        <w:rPr>
          <w:rFonts w:ascii="Garamond" w:hAnsi="Garamond"/>
          <w:bCs/>
          <w:lang w:val="fr-FR"/>
        </w:rPr>
      </w:pPr>
    </w:p>
    <w:p w14:paraId="0C267D00" w14:textId="77777777" w:rsidR="004F0327" w:rsidRPr="001A67E9" w:rsidRDefault="004F0327">
      <w:pPr>
        <w:rPr>
          <w:rFonts w:ascii="Garamond" w:hAnsi="Garamond"/>
          <w:bCs/>
          <w:lang w:val="fr-FR"/>
        </w:rPr>
      </w:pPr>
    </w:p>
    <w:p w14:paraId="3B961CB3" w14:textId="77777777" w:rsidR="001A67E9" w:rsidRPr="001A67E9" w:rsidRDefault="001A67E9" w:rsidP="00676C3F">
      <w:pPr>
        <w:numPr>
          <w:ilvl w:val="0"/>
          <w:numId w:val="15"/>
        </w:numPr>
        <w:rPr>
          <w:rFonts w:ascii="Garamond" w:hAnsi="Garamond"/>
          <w:bCs/>
          <w:lang w:val="fr-FR"/>
        </w:rPr>
      </w:pPr>
      <w:r w:rsidRPr="0002434D">
        <w:rPr>
          <w:rFonts w:ascii="Garamond" w:hAnsi="Garamond"/>
          <w:bCs/>
          <w:lang w:val="fr-BE"/>
        </w:rPr>
        <w:lastRenderedPageBreak/>
        <w:t>Condition « </w:t>
      </w:r>
      <w:r w:rsidR="00676C3F">
        <w:rPr>
          <w:rFonts w:ascii="Garamond" w:hAnsi="Garamond"/>
          <w:bCs/>
          <w:lang w:val="fr-BE"/>
        </w:rPr>
        <w:t>Invalidité</w:t>
      </w:r>
      <w:r w:rsidRPr="0002434D">
        <w:rPr>
          <w:rFonts w:ascii="Garamond" w:hAnsi="Garamond"/>
          <w:bCs/>
          <w:lang w:val="fr-BE"/>
        </w:rPr>
        <w:t xml:space="preserve"> et occupé » :</w:t>
      </w:r>
    </w:p>
    <w:p w14:paraId="08D7E59C"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7F1F0AFD" w14:textId="77777777" w:rsidTr="00E33866">
        <w:trPr>
          <w:cantSplit/>
          <w:trHeight w:val="249"/>
          <w:tblHeader/>
        </w:trPr>
        <w:tc>
          <w:tcPr>
            <w:tcW w:w="1177" w:type="dxa"/>
            <w:tcBorders>
              <w:top w:val="nil"/>
              <w:left w:val="nil"/>
            </w:tcBorders>
            <w:shd w:val="clear" w:color="auto" w:fill="auto"/>
          </w:tcPr>
          <w:p w14:paraId="5D903855"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00CE0A98"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7B792A67"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725CB2AB"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693F3C3C"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39F6BC37"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499F4B78"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27B22BB5" w14:textId="77777777" w:rsidTr="00E33866">
        <w:trPr>
          <w:cantSplit/>
          <w:tblHeader/>
        </w:trPr>
        <w:tc>
          <w:tcPr>
            <w:tcW w:w="1177" w:type="dxa"/>
            <w:tcBorders>
              <w:left w:val="nil"/>
              <w:bottom w:val="nil"/>
            </w:tcBorders>
            <w:shd w:val="clear" w:color="auto" w:fill="auto"/>
          </w:tcPr>
          <w:p w14:paraId="64F5884A" w14:textId="77777777" w:rsidR="001A67E9" w:rsidRPr="00E33866" w:rsidRDefault="001A67E9">
            <w:pPr>
              <w:rPr>
                <w:b/>
                <w:bCs/>
              </w:rPr>
            </w:pPr>
            <w:r w:rsidRPr="00E33866">
              <w:rPr>
                <w:rFonts w:ascii="Garamond" w:hAnsi="Garamond"/>
                <w:b/>
                <w:bCs/>
                <w:sz w:val="22"/>
                <w:lang w:val="fr-BE"/>
              </w:rPr>
              <w:t>INAMI</w:t>
            </w:r>
          </w:p>
        </w:tc>
        <w:tc>
          <w:tcPr>
            <w:tcW w:w="1336" w:type="dxa"/>
            <w:tcBorders>
              <w:bottom w:val="nil"/>
            </w:tcBorders>
            <w:shd w:val="clear" w:color="auto" w:fill="auto"/>
          </w:tcPr>
          <w:p w14:paraId="3A7A6CCE" w14:textId="77777777" w:rsidR="001A67E9" w:rsidRPr="00E33866" w:rsidRDefault="001A67E9">
            <w:pPr>
              <w:rPr>
                <w:bCs/>
              </w:rPr>
            </w:pPr>
            <w:r w:rsidRPr="00E33866">
              <w:rPr>
                <w:rFonts w:ascii="Garamond" w:hAnsi="Garamond"/>
                <w:bCs/>
                <w:sz w:val="22"/>
                <w:lang w:val="fr-BE"/>
              </w:rPr>
              <w:t>Oui</w:t>
            </w:r>
          </w:p>
        </w:tc>
        <w:tc>
          <w:tcPr>
            <w:tcW w:w="2821" w:type="dxa"/>
            <w:tcBorders>
              <w:bottom w:val="nil"/>
            </w:tcBorders>
            <w:shd w:val="clear" w:color="auto" w:fill="auto"/>
          </w:tcPr>
          <w:p w14:paraId="05ACE039"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293" w:type="dxa"/>
            <w:tcBorders>
              <w:bottom w:val="nil"/>
            </w:tcBorders>
            <w:shd w:val="clear" w:color="auto" w:fill="auto"/>
          </w:tcPr>
          <w:p w14:paraId="5422A5D3"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5040758E"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53EAA39F" w14:textId="77777777" w:rsidR="001A67E9" w:rsidRPr="00E33866" w:rsidRDefault="001A67E9" w:rsidP="00E33866">
            <w:pPr>
              <w:jc w:val="center"/>
              <w:rPr>
                <w:bCs/>
              </w:rPr>
            </w:pPr>
            <w:r w:rsidRPr="00E33866">
              <w:rPr>
                <w:rFonts w:ascii="Garamond" w:hAnsi="Garamond"/>
                <w:bCs/>
                <w:sz w:val="22"/>
                <w:lang w:val="fr-BE"/>
              </w:rPr>
              <w:t>I</w:t>
            </w:r>
          </w:p>
        </w:tc>
        <w:tc>
          <w:tcPr>
            <w:tcW w:w="4757" w:type="dxa"/>
            <w:tcBorders>
              <w:bottom w:val="nil"/>
              <w:right w:val="nil"/>
            </w:tcBorders>
            <w:shd w:val="clear" w:color="auto" w:fill="auto"/>
          </w:tcPr>
          <w:p w14:paraId="6B93FF33" w14:textId="77777777" w:rsidR="001A67E9" w:rsidRPr="00E33866" w:rsidRDefault="001A67E9">
            <w:pPr>
              <w:rPr>
                <w:bCs/>
                <w:lang w:val="fr-FR"/>
              </w:rPr>
            </w:pPr>
            <w:r w:rsidRPr="00E33866">
              <w:rPr>
                <w:rFonts w:ascii="Garamond" w:hAnsi="Garamond"/>
                <w:bCs/>
                <w:sz w:val="22"/>
                <w:lang w:val="fr-BE"/>
              </w:rPr>
              <w:t>enregistrement est d’application au dernier jour du trimestre</w:t>
            </w:r>
          </w:p>
        </w:tc>
      </w:tr>
    </w:tbl>
    <w:p w14:paraId="7943930C" w14:textId="77777777" w:rsidR="001A67E9" w:rsidRPr="001A67E9" w:rsidRDefault="001A67E9">
      <w:pPr>
        <w:rPr>
          <w:rFonts w:ascii="Garamond" w:hAnsi="Garamond"/>
          <w:bCs/>
          <w:lang w:val="fr-FR"/>
        </w:rPr>
      </w:pPr>
    </w:p>
    <w:p w14:paraId="306D1A76" w14:textId="77777777" w:rsidR="001A67E9" w:rsidRPr="001A67E9" w:rsidRDefault="001A67E9">
      <w:pPr>
        <w:rPr>
          <w:rFonts w:ascii="Garamond" w:hAnsi="Garamond"/>
          <w:bCs/>
          <w:lang w:val="fr-FR"/>
        </w:rPr>
      </w:pPr>
    </w:p>
    <w:p w14:paraId="649CF84E"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t>Condition « Invalidité et bénéficiaire d’une pension (sans emploi) » :</w:t>
      </w:r>
    </w:p>
    <w:p w14:paraId="74EEC790"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DC26800" w14:textId="77777777" w:rsidTr="00E33866">
        <w:trPr>
          <w:cantSplit/>
          <w:trHeight w:val="249"/>
          <w:tblHeader/>
        </w:trPr>
        <w:tc>
          <w:tcPr>
            <w:tcW w:w="1177" w:type="dxa"/>
            <w:tcBorders>
              <w:top w:val="nil"/>
              <w:left w:val="nil"/>
            </w:tcBorders>
            <w:shd w:val="clear" w:color="auto" w:fill="auto"/>
          </w:tcPr>
          <w:p w14:paraId="076AC97D"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26C082B9"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4263C388"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08510776"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2797DF2F"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0859D316"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7903B1A1"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7EA62DC4" w14:textId="77777777" w:rsidTr="00E33866">
        <w:trPr>
          <w:cantSplit/>
          <w:tblHeader/>
        </w:trPr>
        <w:tc>
          <w:tcPr>
            <w:tcW w:w="1177" w:type="dxa"/>
            <w:tcBorders>
              <w:left w:val="nil"/>
              <w:bottom w:val="nil"/>
            </w:tcBorders>
            <w:shd w:val="clear" w:color="auto" w:fill="auto"/>
          </w:tcPr>
          <w:p w14:paraId="461C7AE0" w14:textId="77777777" w:rsidR="001A67E9" w:rsidRPr="00E33866" w:rsidRDefault="001A67E9">
            <w:pPr>
              <w:rPr>
                <w:b/>
                <w:bCs/>
              </w:rPr>
            </w:pPr>
            <w:r w:rsidRPr="00E33866">
              <w:rPr>
                <w:rFonts w:ascii="Garamond" w:hAnsi="Garamond"/>
                <w:b/>
                <w:bCs/>
                <w:sz w:val="22"/>
                <w:lang w:val="fr-BE"/>
              </w:rPr>
              <w:t>INAMI</w:t>
            </w:r>
            <w:r w:rsidRPr="00E33866">
              <w:rPr>
                <w:rStyle w:val="FootnoteReference"/>
                <w:rFonts w:ascii="Garamond" w:hAnsi="Garamond"/>
                <w:b/>
                <w:bCs/>
                <w:sz w:val="22"/>
                <w:lang w:val="fr-BE"/>
              </w:rPr>
              <w:footnoteReference w:id="113"/>
            </w:r>
          </w:p>
          <w:p w14:paraId="4DA2CA07" w14:textId="77777777" w:rsidR="001A67E9" w:rsidRPr="00E33866" w:rsidRDefault="001A67E9">
            <w:pPr>
              <w:rPr>
                <w:rFonts w:ascii="Garamond" w:hAnsi="Garamond"/>
                <w:bCs/>
                <w:sz w:val="22"/>
              </w:rPr>
            </w:pPr>
          </w:p>
        </w:tc>
        <w:tc>
          <w:tcPr>
            <w:tcW w:w="1336" w:type="dxa"/>
            <w:tcBorders>
              <w:bottom w:val="nil"/>
            </w:tcBorders>
            <w:shd w:val="clear" w:color="auto" w:fill="auto"/>
          </w:tcPr>
          <w:p w14:paraId="792D4289" w14:textId="77777777" w:rsidR="001A67E9" w:rsidRPr="00E33866" w:rsidRDefault="001A67E9">
            <w:pPr>
              <w:rPr>
                <w:bCs/>
              </w:rPr>
            </w:pPr>
            <w:r w:rsidRPr="00E33866">
              <w:rPr>
                <w:rFonts w:ascii="Garamond" w:hAnsi="Garamond"/>
                <w:bCs/>
                <w:sz w:val="22"/>
                <w:lang w:val="fr-BE"/>
              </w:rPr>
              <w:t>Oui</w:t>
            </w:r>
          </w:p>
        </w:tc>
        <w:tc>
          <w:tcPr>
            <w:tcW w:w="2821" w:type="dxa"/>
            <w:tcBorders>
              <w:bottom w:val="nil"/>
            </w:tcBorders>
            <w:shd w:val="clear" w:color="auto" w:fill="auto"/>
          </w:tcPr>
          <w:p w14:paraId="585E735C"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293" w:type="dxa"/>
            <w:tcBorders>
              <w:bottom w:val="nil"/>
            </w:tcBorders>
            <w:shd w:val="clear" w:color="auto" w:fill="auto"/>
          </w:tcPr>
          <w:p w14:paraId="3A7C7859"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5421C5B3"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2EAA35ED" w14:textId="77777777" w:rsidR="001A67E9" w:rsidRPr="00E33866" w:rsidRDefault="001A67E9" w:rsidP="00E33866">
            <w:pPr>
              <w:jc w:val="center"/>
              <w:rPr>
                <w:bCs/>
              </w:rPr>
            </w:pPr>
            <w:r w:rsidRPr="00E33866">
              <w:rPr>
                <w:rFonts w:ascii="Garamond" w:hAnsi="Garamond"/>
                <w:bCs/>
                <w:sz w:val="22"/>
                <w:lang w:val="fr-BE"/>
              </w:rPr>
              <w:t>I</w:t>
            </w:r>
          </w:p>
        </w:tc>
        <w:tc>
          <w:tcPr>
            <w:tcW w:w="4757" w:type="dxa"/>
            <w:tcBorders>
              <w:bottom w:val="nil"/>
              <w:right w:val="nil"/>
            </w:tcBorders>
            <w:shd w:val="clear" w:color="auto" w:fill="auto"/>
          </w:tcPr>
          <w:p w14:paraId="52E38D07" w14:textId="77777777" w:rsidR="001A67E9" w:rsidRPr="00E33866" w:rsidRDefault="001A67E9">
            <w:pPr>
              <w:rPr>
                <w:bCs/>
                <w:lang w:val="fr-FR"/>
              </w:rPr>
            </w:pPr>
            <w:r w:rsidRPr="00E33866">
              <w:rPr>
                <w:rFonts w:ascii="Garamond" w:hAnsi="Garamond"/>
                <w:bCs/>
                <w:sz w:val="22"/>
                <w:lang w:val="fr-BE"/>
              </w:rPr>
              <w:t>enregistrement est d’application au dernier jour du trimestre</w:t>
            </w:r>
          </w:p>
        </w:tc>
      </w:tr>
    </w:tbl>
    <w:p w14:paraId="4836AB71" w14:textId="77777777" w:rsidR="001A67E9" w:rsidRDefault="001A67E9">
      <w:pPr>
        <w:rPr>
          <w:rFonts w:ascii="Garamond" w:hAnsi="Garamond"/>
          <w:bCs/>
          <w:lang w:val="fr-FR"/>
        </w:rPr>
      </w:pPr>
    </w:p>
    <w:p w14:paraId="745BF5F9" w14:textId="77777777" w:rsidR="00E62EBE" w:rsidRPr="001A67E9" w:rsidRDefault="00E62EBE">
      <w:pPr>
        <w:rPr>
          <w:rFonts w:ascii="Garamond" w:hAnsi="Garamond"/>
          <w:bCs/>
          <w:lang w:val="fr-FR"/>
        </w:rPr>
      </w:pPr>
    </w:p>
    <w:p w14:paraId="06F84F31" w14:textId="77777777" w:rsidR="001A67E9" w:rsidRPr="001A67E9" w:rsidRDefault="001A67E9">
      <w:pPr>
        <w:numPr>
          <w:ilvl w:val="0"/>
          <w:numId w:val="15"/>
        </w:numPr>
        <w:rPr>
          <w:rFonts w:ascii="Garamond" w:hAnsi="Garamond"/>
          <w:bCs/>
          <w:lang w:val="fr-FR"/>
        </w:rPr>
      </w:pPr>
      <w:r w:rsidRPr="0002434D">
        <w:rPr>
          <w:rFonts w:ascii="Garamond" w:hAnsi="Garamond"/>
          <w:bCs/>
          <w:lang w:val="fr-BE"/>
        </w:rPr>
        <w:t>Condition « Invalidité et enfant bénéficiaire » :</w:t>
      </w:r>
    </w:p>
    <w:p w14:paraId="7F02B67B" w14:textId="77777777" w:rsidR="001A67E9" w:rsidRPr="001A67E9" w:rsidRDefault="001A67E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6F6E5C48" w14:textId="77777777" w:rsidTr="00E33866">
        <w:trPr>
          <w:cantSplit/>
          <w:trHeight w:val="249"/>
          <w:tblHeader/>
        </w:trPr>
        <w:tc>
          <w:tcPr>
            <w:tcW w:w="1177" w:type="dxa"/>
            <w:tcBorders>
              <w:top w:val="nil"/>
              <w:left w:val="nil"/>
            </w:tcBorders>
            <w:shd w:val="clear" w:color="auto" w:fill="auto"/>
          </w:tcPr>
          <w:p w14:paraId="261F88EB" w14:textId="77777777" w:rsidR="001A67E9" w:rsidRPr="00E33866" w:rsidRDefault="001A67E9">
            <w:pPr>
              <w:rPr>
                <w:b/>
                <w:bCs/>
              </w:rPr>
            </w:pPr>
            <w:r w:rsidRPr="00E33866">
              <w:rPr>
                <w:rFonts w:ascii="Garamond" w:hAnsi="Garamond"/>
                <w:b/>
                <w:bCs/>
                <w:sz w:val="22"/>
                <w:lang w:val="fr-BE"/>
              </w:rPr>
              <w:t>Fichier</w:t>
            </w:r>
          </w:p>
        </w:tc>
        <w:tc>
          <w:tcPr>
            <w:tcW w:w="1336" w:type="dxa"/>
            <w:tcBorders>
              <w:top w:val="nil"/>
            </w:tcBorders>
            <w:shd w:val="clear" w:color="auto" w:fill="auto"/>
          </w:tcPr>
          <w:p w14:paraId="22D45925" w14:textId="77777777" w:rsidR="001A67E9" w:rsidRPr="00E33866" w:rsidRDefault="001A67E9">
            <w:pPr>
              <w:rPr>
                <w:b/>
                <w:bCs/>
              </w:rPr>
            </w:pPr>
            <w:r w:rsidRPr="00E33866">
              <w:rPr>
                <w:rFonts w:ascii="Garamond" w:hAnsi="Garamond"/>
                <w:b/>
                <w:bCs/>
                <w:sz w:val="22"/>
                <w:lang w:val="fr-BE"/>
              </w:rPr>
              <w:t>occurrence</w:t>
            </w:r>
          </w:p>
        </w:tc>
        <w:tc>
          <w:tcPr>
            <w:tcW w:w="2821" w:type="dxa"/>
            <w:tcBorders>
              <w:top w:val="nil"/>
            </w:tcBorders>
            <w:shd w:val="clear" w:color="auto" w:fill="auto"/>
          </w:tcPr>
          <w:p w14:paraId="476C95A4" w14:textId="77777777" w:rsidR="001A67E9" w:rsidRPr="00E33866" w:rsidRDefault="001A67E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2BB58D12" w14:textId="77777777" w:rsidR="001A67E9" w:rsidRPr="00E33866" w:rsidRDefault="001A67E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6EF1B2DE" w14:textId="77777777" w:rsidR="001A67E9" w:rsidRPr="00E33866" w:rsidRDefault="001A67E9">
            <w:pPr>
              <w:rPr>
                <w:b/>
                <w:bCs/>
              </w:rPr>
            </w:pPr>
            <w:r w:rsidRPr="00E33866">
              <w:rPr>
                <w:rFonts w:ascii="Garamond" w:hAnsi="Garamond"/>
                <w:b/>
                <w:bCs/>
                <w:sz w:val="22"/>
                <w:lang w:val="fr-BE"/>
              </w:rPr>
              <w:t>Signe</w:t>
            </w:r>
          </w:p>
        </w:tc>
        <w:tc>
          <w:tcPr>
            <w:tcW w:w="709" w:type="dxa"/>
            <w:tcBorders>
              <w:top w:val="nil"/>
            </w:tcBorders>
            <w:shd w:val="clear" w:color="auto" w:fill="auto"/>
          </w:tcPr>
          <w:p w14:paraId="4967EBDA" w14:textId="77777777" w:rsidR="001A67E9" w:rsidRPr="00E33866" w:rsidRDefault="001A67E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32CFF81E"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0EC3D749" w14:textId="77777777" w:rsidTr="00E33866">
        <w:trPr>
          <w:cantSplit/>
          <w:tblHeader/>
        </w:trPr>
        <w:tc>
          <w:tcPr>
            <w:tcW w:w="1177" w:type="dxa"/>
            <w:tcBorders>
              <w:left w:val="nil"/>
              <w:bottom w:val="nil"/>
            </w:tcBorders>
            <w:shd w:val="clear" w:color="auto" w:fill="auto"/>
          </w:tcPr>
          <w:p w14:paraId="77D717A3" w14:textId="77777777" w:rsidR="001A67E9" w:rsidRPr="00E33866" w:rsidRDefault="001A67E9">
            <w:pPr>
              <w:rPr>
                <w:b/>
                <w:bCs/>
              </w:rPr>
            </w:pPr>
            <w:r w:rsidRPr="00E33866">
              <w:rPr>
                <w:rFonts w:ascii="Garamond" w:hAnsi="Garamond"/>
                <w:b/>
                <w:bCs/>
                <w:sz w:val="22"/>
                <w:lang w:val="fr-BE"/>
              </w:rPr>
              <w:t>INAMI</w:t>
            </w:r>
          </w:p>
        </w:tc>
        <w:tc>
          <w:tcPr>
            <w:tcW w:w="1336" w:type="dxa"/>
            <w:tcBorders>
              <w:bottom w:val="nil"/>
            </w:tcBorders>
            <w:shd w:val="clear" w:color="auto" w:fill="auto"/>
          </w:tcPr>
          <w:p w14:paraId="11B2AE32" w14:textId="77777777" w:rsidR="001A67E9" w:rsidRPr="00E33866" w:rsidRDefault="001A67E9">
            <w:pPr>
              <w:rPr>
                <w:bCs/>
              </w:rPr>
            </w:pPr>
            <w:r w:rsidRPr="00E33866">
              <w:rPr>
                <w:rFonts w:ascii="Garamond" w:hAnsi="Garamond"/>
                <w:bCs/>
                <w:sz w:val="22"/>
                <w:lang w:val="fr-BE"/>
              </w:rPr>
              <w:t>Oui</w:t>
            </w:r>
          </w:p>
        </w:tc>
        <w:tc>
          <w:tcPr>
            <w:tcW w:w="2821" w:type="dxa"/>
            <w:tcBorders>
              <w:bottom w:val="nil"/>
            </w:tcBorders>
            <w:shd w:val="clear" w:color="auto" w:fill="auto"/>
          </w:tcPr>
          <w:p w14:paraId="0ED16FE3"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293" w:type="dxa"/>
            <w:tcBorders>
              <w:bottom w:val="nil"/>
            </w:tcBorders>
            <w:shd w:val="clear" w:color="auto" w:fill="auto"/>
          </w:tcPr>
          <w:p w14:paraId="13BE0207"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7B60809C"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4032D81C" w14:textId="77777777" w:rsidR="001A67E9" w:rsidRPr="00E33866" w:rsidRDefault="001A67E9" w:rsidP="00E33866">
            <w:pPr>
              <w:jc w:val="center"/>
              <w:rPr>
                <w:bCs/>
              </w:rPr>
            </w:pPr>
            <w:r w:rsidRPr="00E33866">
              <w:rPr>
                <w:rFonts w:ascii="Garamond" w:hAnsi="Garamond"/>
                <w:bCs/>
                <w:sz w:val="22"/>
                <w:lang w:val="fr-BE"/>
              </w:rPr>
              <w:t>I</w:t>
            </w:r>
          </w:p>
        </w:tc>
        <w:tc>
          <w:tcPr>
            <w:tcW w:w="4757" w:type="dxa"/>
            <w:tcBorders>
              <w:bottom w:val="nil"/>
              <w:right w:val="nil"/>
            </w:tcBorders>
            <w:shd w:val="clear" w:color="auto" w:fill="auto"/>
          </w:tcPr>
          <w:p w14:paraId="79997253" w14:textId="77777777" w:rsidR="001A67E9" w:rsidRPr="00E33866" w:rsidRDefault="001A67E9">
            <w:pPr>
              <w:rPr>
                <w:bCs/>
                <w:lang w:val="fr-FR"/>
              </w:rPr>
            </w:pPr>
            <w:r w:rsidRPr="00E33866">
              <w:rPr>
                <w:rFonts w:ascii="Garamond" w:hAnsi="Garamond"/>
                <w:bCs/>
                <w:sz w:val="22"/>
                <w:lang w:val="fr-BE"/>
              </w:rPr>
              <w:t>enregistrement est d’application au dernier jour du trimestre</w:t>
            </w:r>
          </w:p>
        </w:tc>
      </w:tr>
    </w:tbl>
    <w:p w14:paraId="0A26CC30" w14:textId="77777777" w:rsidR="001A67E9" w:rsidRDefault="001A67E9">
      <w:pPr>
        <w:pStyle w:val="Heading3"/>
        <w:numPr>
          <w:ilvl w:val="0"/>
          <w:numId w:val="0"/>
        </w:numPr>
        <w:rPr>
          <w:rFonts w:cs="Times New Roman"/>
          <w:szCs w:val="24"/>
          <w:lang w:val="fr-FR"/>
        </w:rPr>
      </w:pPr>
    </w:p>
    <w:p w14:paraId="0D73F78D" w14:textId="7D6B99AA" w:rsidR="00BF2049" w:rsidRPr="00DF5D2A" w:rsidRDefault="00BF2049" w:rsidP="00BF2049">
      <w:pPr>
        <w:numPr>
          <w:ilvl w:val="0"/>
          <w:numId w:val="15"/>
        </w:numPr>
        <w:rPr>
          <w:rFonts w:ascii="Garamond" w:hAnsi="Garamond"/>
          <w:bCs/>
          <w:lang w:val="fr-BE"/>
        </w:rPr>
      </w:pPr>
      <w:r w:rsidRPr="0002434D">
        <w:rPr>
          <w:rFonts w:ascii="Garamond" w:hAnsi="Garamond"/>
          <w:bCs/>
          <w:lang w:val="fr-BE"/>
        </w:rPr>
        <w:t>Condition « </w:t>
      </w:r>
      <w:r w:rsidRPr="00DF5D2A">
        <w:rPr>
          <w:rFonts w:ascii="Garamond" w:hAnsi="Garamond"/>
          <w:bCs/>
          <w:lang w:val="fr-BE"/>
        </w:rPr>
        <w:t xml:space="preserve">Invalidité et </w:t>
      </w:r>
      <w:r w:rsidR="002D5F38">
        <w:rPr>
          <w:rFonts w:ascii="Garamond" w:hAnsi="Garamond"/>
          <w:bCs/>
          <w:lang w:val="fr-BE"/>
        </w:rPr>
        <w:t>s</w:t>
      </w:r>
      <w:r w:rsidR="002D5F38" w:rsidRPr="00950AA0">
        <w:rPr>
          <w:rFonts w:ascii="Garamond" w:hAnsi="Garamond"/>
          <w:bCs/>
          <w:lang w:val="fr-BE"/>
        </w:rPr>
        <w:t xml:space="preserve">outien du CPAS intégration sociale </w:t>
      </w:r>
      <w:r w:rsidRPr="00DF5D2A">
        <w:rPr>
          <w:rFonts w:ascii="Garamond" w:hAnsi="Garamond"/>
          <w:bCs/>
          <w:lang w:val="fr-BE"/>
        </w:rPr>
        <w:t xml:space="preserve">/ </w:t>
      </w:r>
      <w:r w:rsidR="002D5F38">
        <w:rPr>
          <w:rFonts w:ascii="Garamond" w:hAnsi="Garamond"/>
          <w:bCs/>
          <w:lang w:val="fr-BE"/>
        </w:rPr>
        <w:t>s</w:t>
      </w:r>
      <w:r w:rsidR="002D5F38" w:rsidRPr="00950AA0">
        <w:rPr>
          <w:rFonts w:ascii="Garamond" w:hAnsi="Garamond"/>
          <w:bCs/>
          <w:lang w:val="fr-BE"/>
        </w:rPr>
        <w:t xml:space="preserve">outien du CPAS </w:t>
      </w:r>
      <w:r w:rsidR="002D5F38">
        <w:rPr>
          <w:rFonts w:ascii="Garamond" w:hAnsi="Garamond"/>
          <w:bCs/>
          <w:lang w:val="fr-BE"/>
        </w:rPr>
        <w:t>aide</w:t>
      </w:r>
      <w:r w:rsidR="002D5F38" w:rsidRPr="00950AA0">
        <w:rPr>
          <w:rFonts w:ascii="Garamond" w:hAnsi="Garamond"/>
          <w:bCs/>
          <w:lang w:val="fr-BE"/>
        </w:rPr>
        <w:t xml:space="preserve"> sociale</w:t>
      </w:r>
      <w:r w:rsidR="002D5F38">
        <w:rPr>
          <w:rFonts w:ascii="Garamond" w:hAnsi="Garamond"/>
          <w:bCs/>
          <w:lang w:val="fr-BE"/>
        </w:rPr>
        <w:t xml:space="preserve"> </w:t>
      </w:r>
      <w:r w:rsidRPr="0002434D">
        <w:rPr>
          <w:rFonts w:ascii="Garamond" w:hAnsi="Garamond"/>
          <w:bCs/>
          <w:lang w:val="fr-BE"/>
        </w:rPr>
        <w:t>» :</w:t>
      </w:r>
    </w:p>
    <w:p w14:paraId="34EC92D9" w14:textId="77777777" w:rsidR="00BF2049" w:rsidRPr="001A67E9" w:rsidRDefault="00BF2049" w:rsidP="00BF2049">
      <w:pPr>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BF2049" w:rsidRPr="00E33866" w14:paraId="39EF226A" w14:textId="77777777" w:rsidTr="00615739">
        <w:trPr>
          <w:cantSplit/>
          <w:trHeight w:val="249"/>
          <w:tblHeader/>
        </w:trPr>
        <w:tc>
          <w:tcPr>
            <w:tcW w:w="1177" w:type="dxa"/>
            <w:tcBorders>
              <w:top w:val="nil"/>
              <w:left w:val="nil"/>
            </w:tcBorders>
            <w:shd w:val="clear" w:color="auto" w:fill="auto"/>
          </w:tcPr>
          <w:p w14:paraId="72CA5244" w14:textId="77777777" w:rsidR="00BF2049" w:rsidRPr="00E33866" w:rsidRDefault="00BF2049" w:rsidP="00615739">
            <w:pPr>
              <w:rPr>
                <w:b/>
                <w:bCs/>
              </w:rPr>
            </w:pPr>
            <w:r w:rsidRPr="00E33866">
              <w:rPr>
                <w:rFonts w:ascii="Garamond" w:hAnsi="Garamond"/>
                <w:b/>
                <w:bCs/>
                <w:sz w:val="22"/>
                <w:lang w:val="fr-BE"/>
              </w:rPr>
              <w:t>Fichier</w:t>
            </w:r>
          </w:p>
        </w:tc>
        <w:tc>
          <w:tcPr>
            <w:tcW w:w="1336" w:type="dxa"/>
            <w:tcBorders>
              <w:top w:val="nil"/>
            </w:tcBorders>
            <w:shd w:val="clear" w:color="auto" w:fill="auto"/>
          </w:tcPr>
          <w:p w14:paraId="56C2E6D3" w14:textId="77777777" w:rsidR="00BF2049" w:rsidRPr="00E33866" w:rsidRDefault="00BF2049" w:rsidP="00615739">
            <w:pPr>
              <w:rPr>
                <w:b/>
                <w:bCs/>
              </w:rPr>
            </w:pPr>
            <w:r w:rsidRPr="00E33866">
              <w:rPr>
                <w:rFonts w:ascii="Garamond" w:hAnsi="Garamond"/>
                <w:b/>
                <w:bCs/>
                <w:sz w:val="22"/>
                <w:lang w:val="fr-BE"/>
              </w:rPr>
              <w:t>occurrence</w:t>
            </w:r>
          </w:p>
        </w:tc>
        <w:tc>
          <w:tcPr>
            <w:tcW w:w="2821" w:type="dxa"/>
            <w:tcBorders>
              <w:top w:val="nil"/>
            </w:tcBorders>
            <w:shd w:val="clear" w:color="auto" w:fill="auto"/>
          </w:tcPr>
          <w:p w14:paraId="0E1E0AB1" w14:textId="77777777" w:rsidR="00BF2049" w:rsidRPr="00E33866" w:rsidRDefault="00BF2049" w:rsidP="00615739">
            <w:pPr>
              <w:rPr>
                <w:b/>
                <w:bCs/>
              </w:rPr>
            </w:pPr>
            <w:r w:rsidRPr="00E33866">
              <w:rPr>
                <w:rFonts w:ascii="Garamond" w:hAnsi="Garamond"/>
                <w:b/>
                <w:bCs/>
                <w:sz w:val="22"/>
                <w:lang w:val="fr-BE"/>
              </w:rPr>
              <w:t>Nom de la variable</w:t>
            </w:r>
          </w:p>
        </w:tc>
        <w:tc>
          <w:tcPr>
            <w:tcW w:w="2293" w:type="dxa"/>
            <w:tcBorders>
              <w:top w:val="nil"/>
            </w:tcBorders>
            <w:shd w:val="clear" w:color="auto" w:fill="auto"/>
          </w:tcPr>
          <w:p w14:paraId="318CDA34" w14:textId="77777777" w:rsidR="00BF2049" w:rsidRPr="00E33866" w:rsidRDefault="00BF2049" w:rsidP="00615739">
            <w:pPr>
              <w:rPr>
                <w:b/>
                <w:bCs/>
              </w:rPr>
            </w:pPr>
            <w:r w:rsidRPr="00E33866">
              <w:rPr>
                <w:rFonts w:ascii="Garamond" w:hAnsi="Garamond"/>
                <w:b/>
                <w:bCs/>
                <w:sz w:val="22"/>
                <w:lang w:val="fr-BE"/>
              </w:rPr>
              <w:t>Abréviation de la variable</w:t>
            </w:r>
          </w:p>
        </w:tc>
        <w:tc>
          <w:tcPr>
            <w:tcW w:w="885" w:type="dxa"/>
            <w:tcBorders>
              <w:top w:val="nil"/>
            </w:tcBorders>
            <w:shd w:val="clear" w:color="auto" w:fill="auto"/>
          </w:tcPr>
          <w:p w14:paraId="039BD5AF" w14:textId="77777777" w:rsidR="00BF2049" w:rsidRPr="00E33866" w:rsidRDefault="00BF2049" w:rsidP="00615739">
            <w:pPr>
              <w:rPr>
                <w:b/>
                <w:bCs/>
              </w:rPr>
            </w:pPr>
            <w:r w:rsidRPr="00E33866">
              <w:rPr>
                <w:rFonts w:ascii="Garamond" w:hAnsi="Garamond"/>
                <w:b/>
                <w:bCs/>
                <w:sz w:val="22"/>
                <w:lang w:val="fr-BE"/>
              </w:rPr>
              <w:t>Signe</w:t>
            </w:r>
          </w:p>
        </w:tc>
        <w:tc>
          <w:tcPr>
            <w:tcW w:w="709" w:type="dxa"/>
            <w:tcBorders>
              <w:top w:val="nil"/>
            </w:tcBorders>
            <w:shd w:val="clear" w:color="auto" w:fill="auto"/>
          </w:tcPr>
          <w:p w14:paraId="0C61576B" w14:textId="77777777" w:rsidR="00BF2049" w:rsidRPr="00E33866" w:rsidRDefault="00BF2049" w:rsidP="00615739">
            <w:pPr>
              <w:rPr>
                <w:b/>
                <w:bCs/>
              </w:rPr>
            </w:pPr>
            <w:r w:rsidRPr="00E33866">
              <w:rPr>
                <w:rFonts w:ascii="Garamond" w:hAnsi="Garamond"/>
                <w:b/>
                <w:bCs/>
                <w:sz w:val="22"/>
                <w:lang w:val="fr-BE"/>
              </w:rPr>
              <w:t>Code</w:t>
            </w:r>
          </w:p>
        </w:tc>
        <w:tc>
          <w:tcPr>
            <w:tcW w:w="4757" w:type="dxa"/>
            <w:tcBorders>
              <w:top w:val="nil"/>
              <w:right w:val="nil"/>
            </w:tcBorders>
            <w:shd w:val="clear" w:color="auto" w:fill="auto"/>
          </w:tcPr>
          <w:p w14:paraId="0D636A3B" w14:textId="77777777" w:rsidR="00BF2049" w:rsidRPr="00E33866" w:rsidRDefault="00BF2049" w:rsidP="00615739">
            <w:pPr>
              <w:rPr>
                <w:b/>
                <w:bCs/>
              </w:rPr>
            </w:pPr>
            <w:r w:rsidRPr="00E33866">
              <w:rPr>
                <w:rFonts w:ascii="Garamond" w:hAnsi="Garamond"/>
                <w:b/>
                <w:bCs/>
                <w:sz w:val="22"/>
                <w:lang w:val="fr-BE"/>
              </w:rPr>
              <w:t>Explication du code</w:t>
            </w:r>
          </w:p>
        </w:tc>
      </w:tr>
      <w:tr w:rsidR="00BF2049" w:rsidRPr="005924A8" w14:paraId="094C2563" w14:textId="77777777" w:rsidTr="00615739">
        <w:trPr>
          <w:cantSplit/>
          <w:tblHeader/>
        </w:trPr>
        <w:tc>
          <w:tcPr>
            <w:tcW w:w="1177" w:type="dxa"/>
            <w:tcBorders>
              <w:left w:val="nil"/>
              <w:bottom w:val="nil"/>
            </w:tcBorders>
            <w:shd w:val="clear" w:color="auto" w:fill="auto"/>
          </w:tcPr>
          <w:p w14:paraId="26081334" w14:textId="77777777" w:rsidR="00BF2049" w:rsidRPr="00E33866" w:rsidRDefault="00BF2049" w:rsidP="00615739">
            <w:pPr>
              <w:rPr>
                <w:b/>
                <w:bCs/>
              </w:rPr>
            </w:pPr>
            <w:r w:rsidRPr="00E33866">
              <w:rPr>
                <w:rFonts w:ascii="Garamond" w:hAnsi="Garamond"/>
                <w:b/>
                <w:bCs/>
                <w:sz w:val="22"/>
                <w:lang w:val="fr-BE"/>
              </w:rPr>
              <w:t>INAMI</w:t>
            </w:r>
          </w:p>
        </w:tc>
        <w:tc>
          <w:tcPr>
            <w:tcW w:w="1336" w:type="dxa"/>
            <w:tcBorders>
              <w:bottom w:val="nil"/>
            </w:tcBorders>
            <w:shd w:val="clear" w:color="auto" w:fill="auto"/>
          </w:tcPr>
          <w:p w14:paraId="1ED56B70" w14:textId="77777777" w:rsidR="00BF2049" w:rsidRPr="00E33866" w:rsidRDefault="00BF2049" w:rsidP="00615739">
            <w:pPr>
              <w:rPr>
                <w:bCs/>
              </w:rPr>
            </w:pPr>
            <w:r w:rsidRPr="00E33866">
              <w:rPr>
                <w:rFonts w:ascii="Garamond" w:hAnsi="Garamond"/>
                <w:bCs/>
                <w:sz w:val="22"/>
                <w:lang w:val="fr-BE"/>
              </w:rPr>
              <w:t>Oui</w:t>
            </w:r>
          </w:p>
        </w:tc>
        <w:tc>
          <w:tcPr>
            <w:tcW w:w="2821" w:type="dxa"/>
            <w:tcBorders>
              <w:bottom w:val="nil"/>
            </w:tcBorders>
            <w:shd w:val="clear" w:color="auto" w:fill="auto"/>
          </w:tcPr>
          <w:p w14:paraId="7C876E57" w14:textId="77777777" w:rsidR="00BF2049" w:rsidRPr="00E33866" w:rsidRDefault="00BF2049" w:rsidP="00615739">
            <w:pPr>
              <w:rPr>
                <w:bCs/>
              </w:rPr>
            </w:pPr>
            <w:proofErr w:type="spellStart"/>
            <w:r w:rsidRPr="00E33866">
              <w:rPr>
                <w:rFonts w:ascii="Garamond" w:hAnsi="Garamond"/>
                <w:bCs/>
                <w:sz w:val="22"/>
                <w:lang w:val="fr-BE"/>
              </w:rPr>
              <w:t>R_exclus</w:t>
            </w:r>
            <w:proofErr w:type="spellEnd"/>
          </w:p>
        </w:tc>
        <w:tc>
          <w:tcPr>
            <w:tcW w:w="2293" w:type="dxa"/>
            <w:tcBorders>
              <w:bottom w:val="nil"/>
            </w:tcBorders>
            <w:shd w:val="clear" w:color="auto" w:fill="auto"/>
          </w:tcPr>
          <w:p w14:paraId="72A10AD2" w14:textId="77777777" w:rsidR="00BF2049" w:rsidRPr="00E33866" w:rsidRDefault="00BF2049" w:rsidP="00615739">
            <w:pPr>
              <w:rPr>
                <w:bCs/>
              </w:rPr>
            </w:pPr>
            <w:proofErr w:type="spellStart"/>
            <w:r w:rsidRPr="00E33866">
              <w:rPr>
                <w:rFonts w:ascii="Garamond" w:hAnsi="Garamond"/>
                <w:bCs/>
                <w:sz w:val="22"/>
                <w:lang w:val="fr-BE"/>
              </w:rPr>
              <w:t>R_exclus</w:t>
            </w:r>
            <w:proofErr w:type="spellEnd"/>
          </w:p>
        </w:tc>
        <w:tc>
          <w:tcPr>
            <w:tcW w:w="885" w:type="dxa"/>
            <w:tcBorders>
              <w:bottom w:val="nil"/>
            </w:tcBorders>
            <w:shd w:val="clear" w:color="auto" w:fill="auto"/>
          </w:tcPr>
          <w:p w14:paraId="27290703" w14:textId="77777777" w:rsidR="00BF2049" w:rsidRPr="00E33866" w:rsidRDefault="00BF2049" w:rsidP="00615739">
            <w:pPr>
              <w:jc w:val="center"/>
              <w:rPr>
                <w:rFonts w:ascii="Garamond" w:hAnsi="Garamond"/>
                <w:bCs/>
                <w:sz w:val="22"/>
              </w:rPr>
            </w:pPr>
            <w:r w:rsidRPr="00E33866">
              <w:rPr>
                <w:rFonts w:ascii="Garamond" w:hAnsi="Garamond"/>
                <w:bCs/>
                <w:sz w:val="22"/>
              </w:rPr>
              <w:t>=</w:t>
            </w:r>
          </w:p>
        </w:tc>
        <w:tc>
          <w:tcPr>
            <w:tcW w:w="709" w:type="dxa"/>
            <w:tcBorders>
              <w:bottom w:val="nil"/>
            </w:tcBorders>
            <w:shd w:val="clear" w:color="auto" w:fill="auto"/>
          </w:tcPr>
          <w:p w14:paraId="6BFEC724" w14:textId="77777777" w:rsidR="00BF2049" w:rsidRPr="00E33866" w:rsidRDefault="00BF2049" w:rsidP="00615739">
            <w:pPr>
              <w:jc w:val="center"/>
              <w:rPr>
                <w:bCs/>
              </w:rPr>
            </w:pPr>
            <w:r w:rsidRPr="00E33866">
              <w:rPr>
                <w:rFonts w:ascii="Garamond" w:hAnsi="Garamond"/>
                <w:bCs/>
                <w:sz w:val="22"/>
                <w:lang w:val="fr-BE"/>
              </w:rPr>
              <w:t>I</w:t>
            </w:r>
          </w:p>
        </w:tc>
        <w:tc>
          <w:tcPr>
            <w:tcW w:w="4757" w:type="dxa"/>
            <w:tcBorders>
              <w:bottom w:val="nil"/>
              <w:right w:val="nil"/>
            </w:tcBorders>
            <w:shd w:val="clear" w:color="auto" w:fill="auto"/>
          </w:tcPr>
          <w:p w14:paraId="282AB41B" w14:textId="77777777" w:rsidR="00BF2049" w:rsidRPr="00E33866" w:rsidRDefault="00BF2049" w:rsidP="00615739">
            <w:pPr>
              <w:rPr>
                <w:bCs/>
                <w:lang w:val="fr-FR"/>
              </w:rPr>
            </w:pPr>
            <w:r w:rsidRPr="00E33866">
              <w:rPr>
                <w:rFonts w:ascii="Garamond" w:hAnsi="Garamond"/>
                <w:bCs/>
                <w:sz w:val="22"/>
                <w:lang w:val="fr-BE"/>
              </w:rPr>
              <w:t>enregistrement est d’application au dernier jour du trimestre</w:t>
            </w:r>
          </w:p>
        </w:tc>
      </w:tr>
    </w:tbl>
    <w:p w14:paraId="4942F592" w14:textId="77777777" w:rsidR="00BF2049" w:rsidRPr="00BF2049" w:rsidRDefault="00BF2049" w:rsidP="00DF5D2A">
      <w:pPr>
        <w:rPr>
          <w:lang w:val="fr-FR"/>
        </w:rPr>
      </w:pPr>
    </w:p>
    <w:p w14:paraId="28D3BB21" w14:textId="77777777" w:rsidR="001A67E9" w:rsidRDefault="001A67E9">
      <w:pPr>
        <w:pStyle w:val="Heading3"/>
        <w:numPr>
          <w:ilvl w:val="0"/>
          <w:numId w:val="0"/>
        </w:numPr>
        <w:rPr>
          <w:rFonts w:cs="Times New Roman"/>
          <w:szCs w:val="24"/>
          <w:lang w:val="fr-FR"/>
        </w:rPr>
      </w:pPr>
    </w:p>
    <w:p w14:paraId="5DBEB9B4" w14:textId="77777777" w:rsidR="00FA55BB" w:rsidRPr="00FA55BB" w:rsidRDefault="00FA55BB" w:rsidP="00FA55BB">
      <w:pPr>
        <w:rPr>
          <w:lang w:val="fr-FR"/>
        </w:rPr>
      </w:pPr>
    </w:p>
    <w:p w14:paraId="78E70AA0" w14:textId="77777777" w:rsidR="001A67E9" w:rsidRPr="001A67E9" w:rsidRDefault="001A67E9">
      <w:pPr>
        <w:pStyle w:val="Heading3"/>
        <w:rPr>
          <w:lang w:val="fr-FR"/>
        </w:rPr>
      </w:pPr>
      <w:bookmarkStart w:id="108" w:name="_Toc105579217"/>
      <w:r w:rsidRPr="001A67E9">
        <w:rPr>
          <w:lang w:val="fr-FR"/>
        </w:rPr>
        <w:lastRenderedPageBreak/>
        <w:t>Description des variables dérivées relatives au FMP</w:t>
      </w:r>
      <w:bookmarkEnd w:id="108"/>
    </w:p>
    <w:p w14:paraId="528F8CF7" w14:textId="77777777" w:rsidR="001A67E9" w:rsidRPr="001A67E9" w:rsidRDefault="001A67E9">
      <w:pPr>
        <w:rPr>
          <w:rFonts w:ascii="Garamond" w:hAnsi="Garamond"/>
          <w:bCs/>
          <w:lang w:val="fr-FR"/>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1A67E9" w:rsidRPr="00E33866" w14:paraId="13B0329A" w14:textId="77777777" w:rsidTr="00E33866">
        <w:tc>
          <w:tcPr>
            <w:tcW w:w="2278" w:type="dxa"/>
            <w:tcBorders>
              <w:bottom w:val="single" w:sz="4" w:space="0" w:color="auto"/>
            </w:tcBorders>
            <w:shd w:val="clear" w:color="auto" w:fill="auto"/>
          </w:tcPr>
          <w:p w14:paraId="681FCED9" w14:textId="77777777" w:rsidR="001A67E9" w:rsidRPr="00E33866" w:rsidRDefault="001A67E9">
            <w:pPr>
              <w:rPr>
                <w:b/>
                <w:bCs/>
              </w:rPr>
            </w:pPr>
            <w:r w:rsidRPr="00E33866">
              <w:rPr>
                <w:rFonts w:ascii="Garamond" w:hAnsi="Garamond"/>
                <w:b/>
                <w:bCs/>
                <w:sz w:val="22"/>
                <w:lang w:val="fr-BE"/>
              </w:rPr>
              <w:t>Nom de la variable</w:t>
            </w:r>
          </w:p>
        </w:tc>
        <w:tc>
          <w:tcPr>
            <w:tcW w:w="6660" w:type="dxa"/>
            <w:tcBorders>
              <w:bottom w:val="single" w:sz="4" w:space="0" w:color="auto"/>
            </w:tcBorders>
            <w:shd w:val="clear" w:color="auto" w:fill="auto"/>
          </w:tcPr>
          <w:p w14:paraId="274F42FC" w14:textId="77777777" w:rsidR="001A67E9" w:rsidRPr="00E33866" w:rsidRDefault="001A67E9">
            <w:pPr>
              <w:rPr>
                <w:b/>
                <w:bCs/>
              </w:rPr>
            </w:pPr>
            <w:r w:rsidRPr="00E33866">
              <w:rPr>
                <w:rFonts w:ascii="Garamond" w:hAnsi="Garamond"/>
                <w:b/>
                <w:bCs/>
                <w:sz w:val="22"/>
                <w:lang w:val="fr-BE"/>
              </w:rPr>
              <w:t>Description de la variable</w:t>
            </w:r>
          </w:p>
        </w:tc>
        <w:tc>
          <w:tcPr>
            <w:tcW w:w="2340" w:type="dxa"/>
            <w:tcBorders>
              <w:bottom w:val="single" w:sz="4" w:space="0" w:color="auto"/>
            </w:tcBorders>
            <w:shd w:val="clear" w:color="auto" w:fill="auto"/>
          </w:tcPr>
          <w:p w14:paraId="26C98375" w14:textId="77777777" w:rsidR="001A67E9" w:rsidRPr="00E33866" w:rsidRDefault="001A67E9">
            <w:pPr>
              <w:rPr>
                <w:b/>
                <w:bCs/>
              </w:rPr>
            </w:pPr>
            <w:r w:rsidRPr="00E33866">
              <w:rPr>
                <w:rFonts w:ascii="Garamond" w:hAnsi="Garamond"/>
                <w:b/>
                <w:bCs/>
                <w:sz w:val="22"/>
                <w:lang w:val="fr-BE"/>
              </w:rPr>
              <w:t>Position de nomenclature</w:t>
            </w:r>
          </w:p>
        </w:tc>
        <w:tc>
          <w:tcPr>
            <w:tcW w:w="720" w:type="dxa"/>
            <w:tcBorders>
              <w:bottom w:val="single" w:sz="4" w:space="0" w:color="auto"/>
            </w:tcBorders>
            <w:shd w:val="clear" w:color="auto" w:fill="auto"/>
          </w:tcPr>
          <w:p w14:paraId="1BC4E50A" w14:textId="77777777" w:rsidR="001A67E9" w:rsidRPr="00E33866" w:rsidRDefault="001A67E9">
            <w:pPr>
              <w:rPr>
                <w:b/>
                <w:bCs/>
              </w:rPr>
            </w:pPr>
            <w:r w:rsidRPr="00E33866">
              <w:rPr>
                <w:rFonts w:ascii="Garamond" w:hAnsi="Garamond"/>
                <w:b/>
                <w:bCs/>
                <w:sz w:val="22"/>
                <w:lang w:val="fr-BE"/>
              </w:rPr>
              <w:t>Code</w:t>
            </w:r>
            <w:r w:rsidRPr="00E33866">
              <w:rPr>
                <w:rFonts w:ascii="Garamond" w:hAnsi="Garamond"/>
                <w:b/>
                <w:bCs/>
                <w:sz w:val="22"/>
              </w:rPr>
              <w:t xml:space="preserve"> </w:t>
            </w:r>
          </w:p>
        </w:tc>
        <w:tc>
          <w:tcPr>
            <w:tcW w:w="1980" w:type="dxa"/>
            <w:tcBorders>
              <w:bottom w:val="single" w:sz="4" w:space="0" w:color="auto"/>
            </w:tcBorders>
            <w:shd w:val="clear" w:color="auto" w:fill="auto"/>
          </w:tcPr>
          <w:p w14:paraId="6B9379B0" w14:textId="77777777" w:rsidR="001A67E9" w:rsidRPr="00E33866" w:rsidRDefault="001A67E9">
            <w:pPr>
              <w:rPr>
                <w:b/>
                <w:bCs/>
              </w:rPr>
            </w:pPr>
            <w:r w:rsidRPr="00E33866">
              <w:rPr>
                <w:rFonts w:ascii="Garamond" w:hAnsi="Garamond"/>
                <w:b/>
                <w:bCs/>
                <w:sz w:val="22"/>
                <w:lang w:val="fr-BE"/>
              </w:rPr>
              <w:t>Explication du code</w:t>
            </w:r>
          </w:p>
        </w:tc>
      </w:tr>
      <w:tr w:rsidR="001A67E9" w:rsidRPr="00E33866" w14:paraId="4420391D" w14:textId="77777777" w:rsidTr="00E33866">
        <w:tc>
          <w:tcPr>
            <w:tcW w:w="2278" w:type="dxa"/>
            <w:tcBorders>
              <w:top w:val="single" w:sz="4" w:space="0" w:color="auto"/>
              <w:bottom w:val="nil"/>
            </w:tcBorders>
            <w:shd w:val="clear" w:color="auto" w:fill="auto"/>
          </w:tcPr>
          <w:p w14:paraId="6991F384" w14:textId="77777777" w:rsidR="001A67E9" w:rsidRPr="00E33866" w:rsidRDefault="001A67E9">
            <w:pPr>
              <w:rPr>
                <w:bCs/>
                <w:lang w:val="fr-FR"/>
              </w:rPr>
            </w:pPr>
            <w:r w:rsidRPr="00E33866">
              <w:rPr>
                <w:rFonts w:ascii="Garamond" w:hAnsi="Garamond"/>
                <w:bCs/>
                <w:sz w:val="22"/>
                <w:lang w:val="fr-BE"/>
              </w:rPr>
              <w:t>Indemnité maladie professionnelle et occupé</w:t>
            </w:r>
          </w:p>
        </w:tc>
        <w:tc>
          <w:tcPr>
            <w:tcW w:w="6660" w:type="dxa"/>
            <w:tcBorders>
              <w:top w:val="single" w:sz="4" w:space="0" w:color="auto"/>
              <w:bottom w:val="nil"/>
            </w:tcBorders>
            <w:shd w:val="clear" w:color="auto" w:fill="auto"/>
          </w:tcPr>
          <w:p w14:paraId="1F380A4A" w14:textId="77777777" w:rsidR="001A67E9" w:rsidRPr="00E33866" w:rsidRDefault="001A67E9" w:rsidP="00E33866">
            <w:pPr>
              <w:jc w:val="both"/>
              <w:rPr>
                <w:bCs/>
                <w:lang w:val="fr-FR"/>
              </w:rPr>
            </w:pPr>
            <w:r w:rsidRPr="00E33866">
              <w:rPr>
                <w:rFonts w:ascii="Garamond" w:hAnsi="Garamond"/>
                <w:bCs/>
                <w:sz w:val="22"/>
                <w:lang w:val="fr-BE"/>
              </w:rPr>
              <w:t xml:space="preserve">La personne est occupée et reçoit une indemnité pour maladie professionnelle </w:t>
            </w:r>
          </w:p>
        </w:tc>
        <w:tc>
          <w:tcPr>
            <w:tcW w:w="2340" w:type="dxa"/>
            <w:tcBorders>
              <w:top w:val="single" w:sz="4" w:space="0" w:color="auto"/>
              <w:bottom w:val="nil"/>
            </w:tcBorders>
            <w:shd w:val="clear" w:color="auto" w:fill="auto"/>
          </w:tcPr>
          <w:p w14:paraId="43EF6B9C" w14:textId="77777777" w:rsidR="001A67E9" w:rsidRPr="00E33866" w:rsidRDefault="001A67E9">
            <w:pPr>
              <w:rPr>
                <w:bCs/>
                <w:lang w:val="pt-BR"/>
              </w:rPr>
            </w:pPr>
            <w:r w:rsidRPr="00E33866">
              <w:rPr>
                <w:rFonts w:ascii="Garamond" w:hAnsi="Garamond"/>
                <w:bCs/>
                <w:sz w:val="22"/>
                <w:lang w:val="pt-BR"/>
              </w:rPr>
              <w:t>n111, n112, n121, n122, n123, n131, n132, n133, n141, n142, n143</w:t>
            </w:r>
          </w:p>
        </w:tc>
        <w:tc>
          <w:tcPr>
            <w:tcW w:w="720" w:type="dxa"/>
            <w:tcBorders>
              <w:top w:val="single" w:sz="4" w:space="0" w:color="auto"/>
              <w:bottom w:val="nil"/>
            </w:tcBorders>
            <w:shd w:val="clear" w:color="auto" w:fill="auto"/>
          </w:tcPr>
          <w:p w14:paraId="53001863" w14:textId="77777777" w:rsidR="001A67E9" w:rsidRPr="00E33866" w:rsidRDefault="001A67E9">
            <w:pPr>
              <w:rPr>
                <w:rFonts w:ascii="Garamond" w:hAnsi="Garamond"/>
                <w:bCs/>
                <w:sz w:val="22"/>
              </w:rPr>
            </w:pPr>
            <w:r w:rsidRPr="00E33866">
              <w:rPr>
                <w:rFonts w:ascii="Garamond" w:hAnsi="Garamond"/>
                <w:bCs/>
                <w:sz w:val="22"/>
              </w:rPr>
              <w:t>1</w:t>
            </w:r>
          </w:p>
          <w:p w14:paraId="45B46A34"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single" w:sz="4" w:space="0" w:color="auto"/>
              <w:bottom w:val="nil"/>
            </w:tcBorders>
            <w:shd w:val="clear" w:color="auto" w:fill="auto"/>
          </w:tcPr>
          <w:p w14:paraId="355B175F" w14:textId="77777777" w:rsidR="001A67E9" w:rsidRPr="00E33866" w:rsidRDefault="001A67E9">
            <w:pPr>
              <w:rPr>
                <w:rFonts w:ascii="Garamond" w:hAnsi="Garamond"/>
                <w:bCs/>
                <w:sz w:val="22"/>
              </w:rPr>
            </w:pPr>
            <w:r w:rsidRPr="00E33866">
              <w:rPr>
                <w:rFonts w:ascii="Garamond" w:hAnsi="Garamond"/>
                <w:bCs/>
                <w:sz w:val="22"/>
                <w:lang w:val="fr-BE"/>
              </w:rPr>
              <w:t>Oui</w:t>
            </w:r>
          </w:p>
          <w:p w14:paraId="029C601F" w14:textId="77777777" w:rsidR="001A67E9" w:rsidRPr="00E33866" w:rsidRDefault="001A67E9">
            <w:pPr>
              <w:rPr>
                <w:bCs/>
              </w:rPr>
            </w:pPr>
            <w:r w:rsidRPr="00E33866">
              <w:rPr>
                <w:rFonts w:ascii="Garamond" w:hAnsi="Garamond"/>
                <w:bCs/>
                <w:sz w:val="22"/>
                <w:lang w:val="fr-BE"/>
              </w:rPr>
              <w:t>Non</w:t>
            </w:r>
          </w:p>
        </w:tc>
      </w:tr>
      <w:tr w:rsidR="001A67E9" w:rsidRPr="00E33866" w14:paraId="718D29C1" w14:textId="77777777" w:rsidTr="00E33866">
        <w:tc>
          <w:tcPr>
            <w:tcW w:w="2278" w:type="dxa"/>
            <w:tcBorders>
              <w:top w:val="nil"/>
              <w:bottom w:val="nil"/>
            </w:tcBorders>
            <w:shd w:val="clear" w:color="auto" w:fill="auto"/>
          </w:tcPr>
          <w:p w14:paraId="233BDBB1" w14:textId="77777777" w:rsidR="001A67E9" w:rsidRPr="00E33866" w:rsidRDefault="001A67E9">
            <w:pPr>
              <w:rPr>
                <w:rFonts w:ascii="Garamond" w:hAnsi="Garamond"/>
                <w:bCs/>
                <w:sz w:val="22"/>
              </w:rPr>
            </w:pPr>
          </w:p>
        </w:tc>
        <w:tc>
          <w:tcPr>
            <w:tcW w:w="6660" w:type="dxa"/>
            <w:tcBorders>
              <w:top w:val="nil"/>
              <w:bottom w:val="nil"/>
            </w:tcBorders>
            <w:shd w:val="clear" w:color="auto" w:fill="auto"/>
          </w:tcPr>
          <w:p w14:paraId="4A67CAB9" w14:textId="77777777" w:rsidR="001A67E9" w:rsidRPr="00E33866" w:rsidRDefault="001A67E9" w:rsidP="00E33866">
            <w:pPr>
              <w:jc w:val="both"/>
              <w:rPr>
                <w:rFonts w:ascii="Garamond" w:hAnsi="Garamond"/>
                <w:bCs/>
                <w:sz w:val="22"/>
              </w:rPr>
            </w:pPr>
          </w:p>
        </w:tc>
        <w:tc>
          <w:tcPr>
            <w:tcW w:w="2340" w:type="dxa"/>
            <w:tcBorders>
              <w:top w:val="nil"/>
              <w:bottom w:val="nil"/>
            </w:tcBorders>
            <w:shd w:val="clear" w:color="auto" w:fill="auto"/>
          </w:tcPr>
          <w:p w14:paraId="0AD9089B" w14:textId="77777777" w:rsidR="001A67E9" w:rsidRPr="00E33866" w:rsidRDefault="001A67E9">
            <w:pPr>
              <w:rPr>
                <w:rFonts w:ascii="Garamond" w:hAnsi="Garamond"/>
                <w:bCs/>
                <w:sz w:val="22"/>
              </w:rPr>
            </w:pPr>
          </w:p>
        </w:tc>
        <w:tc>
          <w:tcPr>
            <w:tcW w:w="720" w:type="dxa"/>
            <w:tcBorders>
              <w:top w:val="nil"/>
              <w:bottom w:val="nil"/>
            </w:tcBorders>
            <w:shd w:val="clear" w:color="auto" w:fill="auto"/>
          </w:tcPr>
          <w:p w14:paraId="432BDD47" w14:textId="77777777" w:rsidR="001A67E9" w:rsidRPr="00E33866" w:rsidRDefault="001A67E9">
            <w:pPr>
              <w:rPr>
                <w:rFonts w:ascii="Garamond" w:hAnsi="Garamond"/>
                <w:bCs/>
                <w:sz w:val="22"/>
              </w:rPr>
            </w:pPr>
          </w:p>
        </w:tc>
        <w:tc>
          <w:tcPr>
            <w:tcW w:w="1980" w:type="dxa"/>
            <w:tcBorders>
              <w:top w:val="nil"/>
              <w:bottom w:val="nil"/>
            </w:tcBorders>
            <w:shd w:val="clear" w:color="auto" w:fill="auto"/>
          </w:tcPr>
          <w:p w14:paraId="04D4C4C3" w14:textId="77777777" w:rsidR="001A67E9" w:rsidRPr="00E33866" w:rsidRDefault="001A67E9">
            <w:pPr>
              <w:rPr>
                <w:rFonts w:ascii="Garamond" w:hAnsi="Garamond"/>
                <w:bCs/>
                <w:sz w:val="22"/>
              </w:rPr>
            </w:pPr>
          </w:p>
        </w:tc>
      </w:tr>
      <w:tr w:rsidR="001A67E9" w:rsidRPr="00E33866" w14:paraId="73F289E4" w14:textId="77777777" w:rsidTr="00E33866">
        <w:tc>
          <w:tcPr>
            <w:tcW w:w="2278" w:type="dxa"/>
            <w:tcBorders>
              <w:top w:val="nil"/>
              <w:bottom w:val="nil"/>
            </w:tcBorders>
            <w:shd w:val="clear" w:color="auto" w:fill="auto"/>
          </w:tcPr>
          <w:p w14:paraId="4F87C4CD" w14:textId="77777777" w:rsidR="001A67E9" w:rsidRPr="00E33866" w:rsidRDefault="001A67E9">
            <w:pPr>
              <w:rPr>
                <w:bCs/>
                <w:lang w:val="fr-FR"/>
              </w:rPr>
            </w:pPr>
            <w:r w:rsidRPr="00E33866">
              <w:rPr>
                <w:rFonts w:ascii="Garamond" w:hAnsi="Garamond"/>
                <w:bCs/>
                <w:sz w:val="22"/>
                <w:lang w:val="fr-BE"/>
              </w:rPr>
              <w:t>Indemnité maladie professionnelle et demandeur d’emploi</w:t>
            </w:r>
          </w:p>
        </w:tc>
        <w:tc>
          <w:tcPr>
            <w:tcW w:w="6660" w:type="dxa"/>
            <w:tcBorders>
              <w:top w:val="nil"/>
              <w:bottom w:val="nil"/>
            </w:tcBorders>
            <w:shd w:val="clear" w:color="auto" w:fill="auto"/>
          </w:tcPr>
          <w:p w14:paraId="2695D7B2" w14:textId="77777777" w:rsidR="001A67E9" w:rsidRPr="00E33866" w:rsidRDefault="001A67E9" w:rsidP="00E33866">
            <w:pPr>
              <w:jc w:val="both"/>
              <w:rPr>
                <w:bCs/>
                <w:lang w:val="fr-FR"/>
              </w:rPr>
            </w:pPr>
            <w:r w:rsidRPr="00E33866">
              <w:rPr>
                <w:rFonts w:ascii="Garamond" w:hAnsi="Garamond"/>
                <w:bCs/>
                <w:sz w:val="22"/>
                <w:lang w:val="fr-BE"/>
              </w:rPr>
              <w:t xml:space="preserve">La personne est demandeur d’emploi et reçoit une indemnité pour maladie professionnelle </w:t>
            </w:r>
          </w:p>
        </w:tc>
        <w:tc>
          <w:tcPr>
            <w:tcW w:w="2340" w:type="dxa"/>
            <w:tcBorders>
              <w:top w:val="nil"/>
              <w:bottom w:val="nil"/>
            </w:tcBorders>
            <w:shd w:val="clear" w:color="auto" w:fill="auto"/>
          </w:tcPr>
          <w:p w14:paraId="5D809EBB" w14:textId="77777777" w:rsidR="001A67E9" w:rsidRPr="00E33866" w:rsidRDefault="001A67E9">
            <w:pPr>
              <w:rPr>
                <w:bCs/>
              </w:rPr>
            </w:pPr>
            <w:r w:rsidRPr="00E33866">
              <w:rPr>
                <w:rFonts w:ascii="Garamond" w:hAnsi="Garamond"/>
                <w:bCs/>
                <w:sz w:val="22"/>
                <w:lang w:val="fr-BE"/>
              </w:rPr>
              <w:t>n21, n22, n23, n24</w:t>
            </w:r>
          </w:p>
        </w:tc>
        <w:tc>
          <w:tcPr>
            <w:tcW w:w="720" w:type="dxa"/>
            <w:tcBorders>
              <w:top w:val="nil"/>
              <w:bottom w:val="nil"/>
            </w:tcBorders>
            <w:shd w:val="clear" w:color="auto" w:fill="auto"/>
          </w:tcPr>
          <w:p w14:paraId="2A564852" w14:textId="77777777" w:rsidR="001A67E9" w:rsidRPr="00E33866" w:rsidRDefault="001A67E9">
            <w:pPr>
              <w:rPr>
                <w:rFonts w:ascii="Garamond" w:hAnsi="Garamond"/>
                <w:bCs/>
                <w:sz w:val="22"/>
              </w:rPr>
            </w:pPr>
            <w:r w:rsidRPr="00E33866">
              <w:rPr>
                <w:rFonts w:ascii="Garamond" w:hAnsi="Garamond"/>
                <w:bCs/>
                <w:sz w:val="22"/>
              </w:rPr>
              <w:t>1</w:t>
            </w:r>
          </w:p>
          <w:p w14:paraId="4B214A34"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bottom w:val="nil"/>
            </w:tcBorders>
            <w:shd w:val="clear" w:color="auto" w:fill="auto"/>
          </w:tcPr>
          <w:p w14:paraId="5728939E" w14:textId="77777777" w:rsidR="001A67E9" w:rsidRPr="00E33866" w:rsidRDefault="001A67E9">
            <w:pPr>
              <w:rPr>
                <w:rFonts w:ascii="Garamond" w:hAnsi="Garamond"/>
                <w:bCs/>
                <w:sz w:val="22"/>
              </w:rPr>
            </w:pPr>
            <w:r w:rsidRPr="00E33866">
              <w:rPr>
                <w:rFonts w:ascii="Garamond" w:hAnsi="Garamond"/>
                <w:bCs/>
                <w:sz w:val="22"/>
                <w:lang w:val="fr-BE"/>
              </w:rPr>
              <w:t>Oui</w:t>
            </w:r>
          </w:p>
          <w:p w14:paraId="4AB3EF5C" w14:textId="77777777" w:rsidR="001A67E9" w:rsidRPr="00E33866" w:rsidRDefault="001A67E9">
            <w:pPr>
              <w:rPr>
                <w:bCs/>
              </w:rPr>
            </w:pPr>
            <w:r w:rsidRPr="00E33866">
              <w:rPr>
                <w:rFonts w:ascii="Garamond" w:hAnsi="Garamond"/>
                <w:bCs/>
                <w:sz w:val="22"/>
                <w:lang w:val="fr-BE"/>
              </w:rPr>
              <w:t>Non</w:t>
            </w:r>
          </w:p>
        </w:tc>
      </w:tr>
      <w:tr w:rsidR="001A67E9" w:rsidRPr="00E33866" w14:paraId="4AA2AD42" w14:textId="77777777" w:rsidTr="00E33866">
        <w:tc>
          <w:tcPr>
            <w:tcW w:w="2278" w:type="dxa"/>
            <w:tcBorders>
              <w:top w:val="nil"/>
              <w:bottom w:val="nil"/>
            </w:tcBorders>
            <w:shd w:val="clear" w:color="auto" w:fill="auto"/>
          </w:tcPr>
          <w:p w14:paraId="3AA0D821" w14:textId="77777777" w:rsidR="001A67E9" w:rsidRPr="00E33866" w:rsidRDefault="001A67E9">
            <w:pPr>
              <w:rPr>
                <w:rFonts w:ascii="Garamond" w:hAnsi="Garamond"/>
                <w:bCs/>
                <w:sz w:val="22"/>
              </w:rPr>
            </w:pPr>
          </w:p>
        </w:tc>
        <w:tc>
          <w:tcPr>
            <w:tcW w:w="6660" w:type="dxa"/>
            <w:tcBorders>
              <w:top w:val="nil"/>
              <w:bottom w:val="nil"/>
            </w:tcBorders>
            <w:shd w:val="clear" w:color="auto" w:fill="auto"/>
          </w:tcPr>
          <w:p w14:paraId="47903DD5" w14:textId="77777777" w:rsidR="001A67E9" w:rsidRPr="00E33866" w:rsidRDefault="001A67E9" w:rsidP="00E33866">
            <w:pPr>
              <w:jc w:val="both"/>
              <w:rPr>
                <w:rFonts w:ascii="Garamond" w:hAnsi="Garamond"/>
                <w:bCs/>
                <w:sz w:val="22"/>
              </w:rPr>
            </w:pPr>
          </w:p>
        </w:tc>
        <w:tc>
          <w:tcPr>
            <w:tcW w:w="2340" w:type="dxa"/>
            <w:tcBorders>
              <w:top w:val="nil"/>
              <w:bottom w:val="nil"/>
            </w:tcBorders>
            <w:shd w:val="clear" w:color="auto" w:fill="auto"/>
          </w:tcPr>
          <w:p w14:paraId="03A0F80A" w14:textId="77777777" w:rsidR="001A67E9" w:rsidRPr="00E33866" w:rsidRDefault="001A67E9">
            <w:pPr>
              <w:rPr>
                <w:rFonts w:ascii="Garamond" w:hAnsi="Garamond"/>
                <w:bCs/>
                <w:sz w:val="22"/>
              </w:rPr>
            </w:pPr>
          </w:p>
        </w:tc>
        <w:tc>
          <w:tcPr>
            <w:tcW w:w="720" w:type="dxa"/>
            <w:tcBorders>
              <w:top w:val="nil"/>
              <w:bottom w:val="nil"/>
            </w:tcBorders>
            <w:shd w:val="clear" w:color="auto" w:fill="auto"/>
          </w:tcPr>
          <w:p w14:paraId="51583B13" w14:textId="77777777" w:rsidR="001A67E9" w:rsidRPr="00E33866" w:rsidRDefault="001A67E9">
            <w:pPr>
              <w:rPr>
                <w:rFonts w:ascii="Garamond" w:hAnsi="Garamond"/>
                <w:bCs/>
                <w:sz w:val="22"/>
              </w:rPr>
            </w:pPr>
          </w:p>
        </w:tc>
        <w:tc>
          <w:tcPr>
            <w:tcW w:w="1980" w:type="dxa"/>
            <w:tcBorders>
              <w:top w:val="nil"/>
              <w:bottom w:val="nil"/>
            </w:tcBorders>
            <w:shd w:val="clear" w:color="auto" w:fill="auto"/>
          </w:tcPr>
          <w:p w14:paraId="40DF1E85" w14:textId="77777777" w:rsidR="001A67E9" w:rsidRPr="00E33866" w:rsidRDefault="001A67E9">
            <w:pPr>
              <w:rPr>
                <w:rFonts w:ascii="Garamond" w:hAnsi="Garamond"/>
                <w:bCs/>
                <w:sz w:val="22"/>
              </w:rPr>
            </w:pPr>
          </w:p>
        </w:tc>
      </w:tr>
      <w:tr w:rsidR="001A67E9" w:rsidRPr="00E33866" w14:paraId="60D94601" w14:textId="77777777" w:rsidTr="00E33866">
        <w:tc>
          <w:tcPr>
            <w:tcW w:w="2278" w:type="dxa"/>
            <w:tcBorders>
              <w:top w:val="nil"/>
              <w:bottom w:val="nil"/>
            </w:tcBorders>
            <w:shd w:val="clear" w:color="auto" w:fill="auto"/>
          </w:tcPr>
          <w:p w14:paraId="5DDD87C1" w14:textId="77777777" w:rsidR="001A67E9" w:rsidRPr="00E33866" w:rsidRDefault="001A67E9">
            <w:pPr>
              <w:rPr>
                <w:bCs/>
                <w:lang w:val="fr-FR"/>
              </w:rPr>
            </w:pPr>
            <w:r w:rsidRPr="00E33866">
              <w:rPr>
                <w:rFonts w:ascii="Garamond" w:hAnsi="Garamond"/>
                <w:bCs/>
                <w:sz w:val="22"/>
                <w:lang w:val="fr-BE"/>
              </w:rPr>
              <w:t>Indemnité pour maladie professionnelle et interruption de carrière complète / crédit-temps complet</w:t>
            </w:r>
          </w:p>
        </w:tc>
        <w:tc>
          <w:tcPr>
            <w:tcW w:w="6660" w:type="dxa"/>
            <w:tcBorders>
              <w:top w:val="nil"/>
              <w:bottom w:val="nil"/>
            </w:tcBorders>
            <w:shd w:val="clear" w:color="auto" w:fill="auto"/>
          </w:tcPr>
          <w:p w14:paraId="16ADDB98" w14:textId="77777777" w:rsidR="001A67E9" w:rsidRPr="00E33866" w:rsidRDefault="001A67E9" w:rsidP="00E33866">
            <w:pPr>
              <w:jc w:val="both"/>
              <w:rPr>
                <w:bCs/>
                <w:lang w:val="fr-FR"/>
              </w:rPr>
            </w:pPr>
            <w:r w:rsidRPr="00E33866">
              <w:rPr>
                <w:rFonts w:ascii="Garamond" w:hAnsi="Garamond"/>
                <w:bCs/>
                <w:sz w:val="22"/>
                <w:lang w:val="fr-BE"/>
              </w:rPr>
              <w:t>La personne est en interruption de carrière complète/crédit-temps complet et reçoit une indemnité pour maladie professionnelle</w:t>
            </w:r>
          </w:p>
        </w:tc>
        <w:tc>
          <w:tcPr>
            <w:tcW w:w="2340" w:type="dxa"/>
            <w:tcBorders>
              <w:top w:val="nil"/>
              <w:bottom w:val="nil"/>
            </w:tcBorders>
            <w:shd w:val="clear" w:color="auto" w:fill="auto"/>
          </w:tcPr>
          <w:p w14:paraId="26CE1FF3" w14:textId="77777777" w:rsidR="001A67E9" w:rsidRPr="00E33866" w:rsidRDefault="001A67E9">
            <w:pPr>
              <w:rPr>
                <w:bCs/>
              </w:rPr>
            </w:pPr>
            <w:r w:rsidRPr="00E33866">
              <w:rPr>
                <w:rFonts w:ascii="Garamond" w:hAnsi="Garamond"/>
                <w:bCs/>
                <w:sz w:val="22"/>
                <w:lang w:val="fr-BE"/>
              </w:rPr>
              <w:t>n31</w:t>
            </w:r>
          </w:p>
        </w:tc>
        <w:tc>
          <w:tcPr>
            <w:tcW w:w="720" w:type="dxa"/>
            <w:tcBorders>
              <w:top w:val="nil"/>
              <w:bottom w:val="nil"/>
            </w:tcBorders>
            <w:shd w:val="clear" w:color="auto" w:fill="auto"/>
          </w:tcPr>
          <w:p w14:paraId="4CAC7CED" w14:textId="77777777" w:rsidR="001A67E9" w:rsidRPr="00E33866" w:rsidRDefault="001A67E9">
            <w:pPr>
              <w:rPr>
                <w:rFonts w:ascii="Garamond" w:hAnsi="Garamond"/>
                <w:bCs/>
                <w:sz w:val="22"/>
              </w:rPr>
            </w:pPr>
            <w:r w:rsidRPr="00E33866">
              <w:rPr>
                <w:rFonts w:ascii="Garamond" w:hAnsi="Garamond"/>
                <w:bCs/>
                <w:sz w:val="22"/>
              </w:rPr>
              <w:t>1</w:t>
            </w:r>
          </w:p>
          <w:p w14:paraId="10416D29"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bottom w:val="nil"/>
            </w:tcBorders>
            <w:shd w:val="clear" w:color="auto" w:fill="auto"/>
          </w:tcPr>
          <w:p w14:paraId="3905884D" w14:textId="77777777" w:rsidR="001A67E9" w:rsidRPr="00E33866" w:rsidRDefault="001A67E9">
            <w:pPr>
              <w:rPr>
                <w:rFonts w:ascii="Garamond" w:hAnsi="Garamond"/>
                <w:bCs/>
                <w:sz w:val="22"/>
              </w:rPr>
            </w:pPr>
            <w:r w:rsidRPr="00E33866">
              <w:rPr>
                <w:rFonts w:ascii="Garamond" w:hAnsi="Garamond"/>
                <w:bCs/>
                <w:sz w:val="22"/>
                <w:lang w:val="fr-BE"/>
              </w:rPr>
              <w:t>Oui</w:t>
            </w:r>
          </w:p>
          <w:p w14:paraId="244AB39D" w14:textId="77777777" w:rsidR="001A67E9" w:rsidRPr="00E33866" w:rsidRDefault="001A67E9">
            <w:pPr>
              <w:rPr>
                <w:bCs/>
              </w:rPr>
            </w:pPr>
            <w:r w:rsidRPr="00E33866">
              <w:rPr>
                <w:rFonts w:ascii="Garamond" w:hAnsi="Garamond"/>
                <w:bCs/>
                <w:sz w:val="22"/>
                <w:lang w:val="fr-BE"/>
              </w:rPr>
              <w:t>Non</w:t>
            </w:r>
          </w:p>
        </w:tc>
      </w:tr>
      <w:tr w:rsidR="001A67E9" w:rsidRPr="00E33866" w14:paraId="6C30E74E" w14:textId="77777777" w:rsidTr="00E33866">
        <w:tc>
          <w:tcPr>
            <w:tcW w:w="2278" w:type="dxa"/>
            <w:tcBorders>
              <w:top w:val="nil"/>
              <w:bottom w:val="nil"/>
            </w:tcBorders>
            <w:shd w:val="clear" w:color="auto" w:fill="auto"/>
          </w:tcPr>
          <w:p w14:paraId="0A5F8881" w14:textId="77777777" w:rsidR="001A67E9" w:rsidRPr="00E33866" w:rsidRDefault="001A67E9">
            <w:pPr>
              <w:rPr>
                <w:rFonts w:ascii="Garamond" w:hAnsi="Garamond"/>
                <w:bCs/>
                <w:sz w:val="22"/>
              </w:rPr>
            </w:pPr>
          </w:p>
        </w:tc>
        <w:tc>
          <w:tcPr>
            <w:tcW w:w="6660" w:type="dxa"/>
            <w:tcBorders>
              <w:top w:val="nil"/>
              <w:bottom w:val="nil"/>
            </w:tcBorders>
            <w:shd w:val="clear" w:color="auto" w:fill="auto"/>
          </w:tcPr>
          <w:p w14:paraId="0E04852C" w14:textId="77777777" w:rsidR="001A67E9" w:rsidRPr="00E33866" w:rsidRDefault="001A67E9" w:rsidP="00E33866">
            <w:pPr>
              <w:jc w:val="both"/>
              <w:rPr>
                <w:rFonts w:ascii="Garamond" w:hAnsi="Garamond"/>
                <w:bCs/>
                <w:sz w:val="22"/>
              </w:rPr>
            </w:pPr>
          </w:p>
        </w:tc>
        <w:tc>
          <w:tcPr>
            <w:tcW w:w="2340" w:type="dxa"/>
            <w:tcBorders>
              <w:top w:val="nil"/>
              <w:bottom w:val="nil"/>
            </w:tcBorders>
            <w:shd w:val="clear" w:color="auto" w:fill="auto"/>
          </w:tcPr>
          <w:p w14:paraId="5E75A753" w14:textId="77777777" w:rsidR="001A67E9" w:rsidRPr="00E33866" w:rsidRDefault="001A67E9">
            <w:pPr>
              <w:rPr>
                <w:rFonts w:ascii="Garamond" w:hAnsi="Garamond"/>
                <w:bCs/>
                <w:sz w:val="22"/>
              </w:rPr>
            </w:pPr>
          </w:p>
        </w:tc>
        <w:tc>
          <w:tcPr>
            <w:tcW w:w="720" w:type="dxa"/>
            <w:tcBorders>
              <w:top w:val="nil"/>
              <w:bottom w:val="nil"/>
            </w:tcBorders>
            <w:shd w:val="clear" w:color="auto" w:fill="auto"/>
          </w:tcPr>
          <w:p w14:paraId="62A0F9C9" w14:textId="77777777" w:rsidR="001A67E9" w:rsidRPr="00E33866" w:rsidRDefault="001A67E9">
            <w:pPr>
              <w:rPr>
                <w:rFonts w:ascii="Garamond" w:hAnsi="Garamond"/>
                <w:bCs/>
                <w:sz w:val="22"/>
              </w:rPr>
            </w:pPr>
          </w:p>
        </w:tc>
        <w:tc>
          <w:tcPr>
            <w:tcW w:w="1980" w:type="dxa"/>
            <w:tcBorders>
              <w:top w:val="nil"/>
              <w:bottom w:val="nil"/>
            </w:tcBorders>
            <w:shd w:val="clear" w:color="auto" w:fill="auto"/>
          </w:tcPr>
          <w:p w14:paraId="549B7DAB" w14:textId="77777777" w:rsidR="001A67E9" w:rsidRPr="00E33866" w:rsidRDefault="001A67E9">
            <w:pPr>
              <w:rPr>
                <w:rFonts w:ascii="Garamond" w:hAnsi="Garamond"/>
                <w:bCs/>
                <w:sz w:val="22"/>
              </w:rPr>
            </w:pPr>
          </w:p>
        </w:tc>
      </w:tr>
      <w:tr w:rsidR="001A67E9" w:rsidRPr="00E33866" w14:paraId="7F692059" w14:textId="77777777" w:rsidTr="00E33866">
        <w:tc>
          <w:tcPr>
            <w:tcW w:w="2278" w:type="dxa"/>
            <w:tcBorders>
              <w:top w:val="nil"/>
              <w:bottom w:val="nil"/>
            </w:tcBorders>
            <w:shd w:val="clear" w:color="auto" w:fill="auto"/>
          </w:tcPr>
          <w:p w14:paraId="2B26818A" w14:textId="77777777" w:rsidR="001A67E9" w:rsidRPr="00E33866" w:rsidRDefault="001A67E9">
            <w:pPr>
              <w:rPr>
                <w:bCs/>
                <w:lang w:val="fr-FR"/>
              </w:rPr>
            </w:pPr>
            <w:r w:rsidRPr="00E33866">
              <w:rPr>
                <w:rFonts w:ascii="Garamond" w:hAnsi="Garamond"/>
                <w:bCs/>
                <w:sz w:val="22"/>
                <w:lang w:val="fr-BE"/>
              </w:rPr>
              <w:t>Indemnité maladie professionnelle et demandeur d’emploi dispensé</w:t>
            </w:r>
          </w:p>
        </w:tc>
        <w:tc>
          <w:tcPr>
            <w:tcW w:w="6660" w:type="dxa"/>
            <w:tcBorders>
              <w:top w:val="nil"/>
              <w:bottom w:val="nil"/>
            </w:tcBorders>
            <w:shd w:val="clear" w:color="auto" w:fill="auto"/>
          </w:tcPr>
          <w:p w14:paraId="7F445BAD" w14:textId="77777777" w:rsidR="001A67E9" w:rsidRPr="00E33866" w:rsidRDefault="001A67E9" w:rsidP="00E33866">
            <w:pPr>
              <w:jc w:val="both"/>
              <w:rPr>
                <w:bCs/>
                <w:lang w:val="fr-FR"/>
              </w:rPr>
            </w:pPr>
            <w:r w:rsidRPr="00E33866">
              <w:rPr>
                <w:rFonts w:ascii="Garamond" w:hAnsi="Garamond"/>
                <w:bCs/>
                <w:sz w:val="22"/>
                <w:lang w:val="fr-BE"/>
              </w:rPr>
              <w:t xml:space="preserve">La personne est dispensée du contrôle du pointage et reçoit une indemnité pour maladie professionnelle </w:t>
            </w:r>
          </w:p>
        </w:tc>
        <w:tc>
          <w:tcPr>
            <w:tcW w:w="2340" w:type="dxa"/>
            <w:tcBorders>
              <w:top w:val="nil"/>
              <w:bottom w:val="nil"/>
            </w:tcBorders>
            <w:shd w:val="clear" w:color="auto" w:fill="auto"/>
          </w:tcPr>
          <w:p w14:paraId="7C7E0629" w14:textId="77777777" w:rsidR="001A67E9" w:rsidRPr="00E33866" w:rsidRDefault="001A67E9">
            <w:pPr>
              <w:rPr>
                <w:bCs/>
              </w:rPr>
            </w:pPr>
            <w:r w:rsidRPr="00E33866">
              <w:rPr>
                <w:rFonts w:ascii="Garamond" w:hAnsi="Garamond"/>
                <w:bCs/>
                <w:sz w:val="22"/>
                <w:lang w:val="fr-BE"/>
              </w:rPr>
              <w:t>n32</w:t>
            </w:r>
          </w:p>
        </w:tc>
        <w:tc>
          <w:tcPr>
            <w:tcW w:w="720" w:type="dxa"/>
            <w:tcBorders>
              <w:top w:val="nil"/>
              <w:bottom w:val="nil"/>
            </w:tcBorders>
            <w:shd w:val="clear" w:color="auto" w:fill="auto"/>
          </w:tcPr>
          <w:p w14:paraId="09BF5F17" w14:textId="77777777" w:rsidR="001A67E9" w:rsidRPr="00E33866" w:rsidRDefault="001A67E9">
            <w:pPr>
              <w:rPr>
                <w:rFonts w:ascii="Garamond" w:hAnsi="Garamond"/>
                <w:bCs/>
                <w:sz w:val="22"/>
              </w:rPr>
            </w:pPr>
            <w:r w:rsidRPr="00E33866">
              <w:rPr>
                <w:rFonts w:ascii="Garamond" w:hAnsi="Garamond"/>
                <w:bCs/>
                <w:sz w:val="22"/>
              </w:rPr>
              <w:t>1</w:t>
            </w:r>
          </w:p>
          <w:p w14:paraId="0DAFA324"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bottom w:val="nil"/>
            </w:tcBorders>
            <w:shd w:val="clear" w:color="auto" w:fill="auto"/>
          </w:tcPr>
          <w:p w14:paraId="26124EE2" w14:textId="77777777" w:rsidR="001A67E9" w:rsidRPr="00E33866" w:rsidRDefault="001A67E9">
            <w:pPr>
              <w:rPr>
                <w:rFonts w:ascii="Garamond" w:hAnsi="Garamond"/>
                <w:bCs/>
                <w:sz w:val="22"/>
              </w:rPr>
            </w:pPr>
            <w:r w:rsidRPr="00E33866">
              <w:rPr>
                <w:rFonts w:ascii="Garamond" w:hAnsi="Garamond"/>
                <w:bCs/>
                <w:sz w:val="22"/>
                <w:lang w:val="fr-BE"/>
              </w:rPr>
              <w:t>Oui</w:t>
            </w:r>
          </w:p>
          <w:p w14:paraId="2768ED6C" w14:textId="77777777" w:rsidR="001A67E9" w:rsidRPr="00E33866" w:rsidRDefault="001A67E9">
            <w:pPr>
              <w:rPr>
                <w:bCs/>
              </w:rPr>
            </w:pPr>
            <w:r w:rsidRPr="00E33866">
              <w:rPr>
                <w:rFonts w:ascii="Garamond" w:hAnsi="Garamond"/>
                <w:bCs/>
                <w:sz w:val="22"/>
                <w:lang w:val="fr-BE"/>
              </w:rPr>
              <w:t>Non</w:t>
            </w:r>
          </w:p>
        </w:tc>
      </w:tr>
      <w:tr w:rsidR="001A67E9" w:rsidRPr="00E33866" w14:paraId="5BB5B01E" w14:textId="77777777" w:rsidTr="00E33866">
        <w:tc>
          <w:tcPr>
            <w:tcW w:w="2278" w:type="dxa"/>
            <w:tcBorders>
              <w:top w:val="nil"/>
              <w:bottom w:val="nil"/>
            </w:tcBorders>
            <w:shd w:val="clear" w:color="auto" w:fill="auto"/>
          </w:tcPr>
          <w:p w14:paraId="7F0AE78C" w14:textId="77777777" w:rsidR="001A67E9" w:rsidRPr="00E33866" w:rsidRDefault="001A67E9">
            <w:pPr>
              <w:rPr>
                <w:rFonts w:ascii="Garamond" w:hAnsi="Garamond"/>
                <w:bCs/>
                <w:sz w:val="22"/>
              </w:rPr>
            </w:pPr>
          </w:p>
        </w:tc>
        <w:tc>
          <w:tcPr>
            <w:tcW w:w="6660" w:type="dxa"/>
            <w:tcBorders>
              <w:top w:val="nil"/>
              <w:bottom w:val="nil"/>
            </w:tcBorders>
            <w:shd w:val="clear" w:color="auto" w:fill="auto"/>
          </w:tcPr>
          <w:p w14:paraId="6061D161" w14:textId="77777777" w:rsidR="001A67E9" w:rsidRPr="00E33866" w:rsidRDefault="001A67E9" w:rsidP="00E33866">
            <w:pPr>
              <w:jc w:val="both"/>
              <w:rPr>
                <w:rFonts w:ascii="Garamond" w:hAnsi="Garamond"/>
                <w:bCs/>
                <w:sz w:val="22"/>
              </w:rPr>
            </w:pPr>
          </w:p>
        </w:tc>
        <w:tc>
          <w:tcPr>
            <w:tcW w:w="2340" w:type="dxa"/>
            <w:tcBorders>
              <w:top w:val="nil"/>
              <w:bottom w:val="nil"/>
            </w:tcBorders>
            <w:shd w:val="clear" w:color="auto" w:fill="auto"/>
          </w:tcPr>
          <w:p w14:paraId="23AA6941" w14:textId="77777777" w:rsidR="001A67E9" w:rsidRPr="00E33866" w:rsidRDefault="001A67E9">
            <w:pPr>
              <w:rPr>
                <w:rFonts w:ascii="Garamond" w:hAnsi="Garamond"/>
                <w:bCs/>
                <w:sz w:val="22"/>
              </w:rPr>
            </w:pPr>
          </w:p>
        </w:tc>
        <w:tc>
          <w:tcPr>
            <w:tcW w:w="720" w:type="dxa"/>
            <w:tcBorders>
              <w:top w:val="nil"/>
              <w:bottom w:val="nil"/>
            </w:tcBorders>
            <w:shd w:val="clear" w:color="auto" w:fill="auto"/>
          </w:tcPr>
          <w:p w14:paraId="5B94B57C" w14:textId="77777777" w:rsidR="001A67E9" w:rsidRPr="00E33866" w:rsidRDefault="001A67E9">
            <w:pPr>
              <w:rPr>
                <w:rFonts w:ascii="Garamond" w:hAnsi="Garamond"/>
                <w:bCs/>
                <w:sz w:val="22"/>
              </w:rPr>
            </w:pPr>
          </w:p>
        </w:tc>
        <w:tc>
          <w:tcPr>
            <w:tcW w:w="1980" w:type="dxa"/>
            <w:tcBorders>
              <w:top w:val="nil"/>
              <w:bottom w:val="nil"/>
            </w:tcBorders>
            <w:shd w:val="clear" w:color="auto" w:fill="auto"/>
          </w:tcPr>
          <w:p w14:paraId="73032BD6" w14:textId="77777777" w:rsidR="001A67E9" w:rsidRPr="00E33866" w:rsidRDefault="001A67E9">
            <w:pPr>
              <w:rPr>
                <w:rFonts w:ascii="Garamond" w:hAnsi="Garamond"/>
                <w:bCs/>
                <w:sz w:val="22"/>
              </w:rPr>
            </w:pPr>
          </w:p>
        </w:tc>
      </w:tr>
      <w:tr w:rsidR="001A67E9" w:rsidRPr="00E33866" w14:paraId="35603437" w14:textId="77777777" w:rsidTr="00E33866">
        <w:tc>
          <w:tcPr>
            <w:tcW w:w="2278" w:type="dxa"/>
            <w:tcBorders>
              <w:top w:val="nil"/>
              <w:bottom w:val="nil"/>
            </w:tcBorders>
            <w:shd w:val="clear" w:color="auto" w:fill="auto"/>
          </w:tcPr>
          <w:p w14:paraId="64326702" w14:textId="0F287F74" w:rsidR="001A67E9" w:rsidRPr="00E33866" w:rsidRDefault="001A67E9">
            <w:pPr>
              <w:rPr>
                <w:bCs/>
                <w:lang w:val="fr-FR"/>
              </w:rPr>
            </w:pPr>
            <w:r w:rsidRPr="00E33866">
              <w:rPr>
                <w:rFonts w:ascii="Garamond" w:hAnsi="Garamond"/>
                <w:bCs/>
                <w:sz w:val="22"/>
                <w:lang w:val="fr-BE"/>
              </w:rPr>
              <w:t xml:space="preserve">Indemnité maladie professionnelle et </w:t>
            </w:r>
            <w:r w:rsidR="002D5F38" w:rsidRPr="002D5F38">
              <w:rPr>
                <w:rFonts w:ascii="Garamond" w:hAnsi="Garamond"/>
                <w:bCs/>
                <w:sz w:val="22"/>
                <w:szCs w:val="22"/>
                <w:lang w:val="fr-BE"/>
              </w:rPr>
              <w:t>soutien du CPAS intégration sociale</w:t>
            </w:r>
            <w:r w:rsidR="002D5F38" w:rsidRPr="00950AA0">
              <w:rPr>
                <w:rFonts w:ascii="Garamond" w:hAnsi="Garamond"/>
                <w:bCs/>
                <w:lang w:val="fr-BE"/>
              </w:rPr>
              <w:t xml:space="preserve"> </w:t>
            </w:r>
            <w:r w:rsidRPr="00E33866">
              <w:rPr>
                <w:rFonts w:ascii="Garamond" w:hAnsi="Garamond"/>
                <w:bCs/>
                <w:sz w:val="22"/>
                <w:lang w:val="fr-BE"/>
              </w:rPr>
              <w:t xml:space="preserve">/ </w:t>
            </w:r>
            <w:r w:rsidR="002D5F38" w:rsidRPr="002D5F38">
              <w:rPr>
                <w:rFonts w:ascii="Garamond" w:hAnsi="Garamond"/>
                <w:bCs/>
                <w:sz w:val="22"/>
                <w:lang w:val="fr-BE"/>
              </w:rPr>
              <w:t xml:space="preserve">soutien du CPAS </w:t>
            </w:r>
            <w:r w:rsidR="002D5F38">
              <w:rPr>
                <w:rFonts w:ascii="Garamond" w:hAnsi="Garamond"/>
                <w:bCs/>
                <w:sz w:val="22"/>
                <w:lang w:val="fr-BE"/>
              </w:rPr>
              <w:t>aide</w:t>
            </w:r>
            <w:r w:rsidR="002D5F38" w:rsidRPr="002D5F38">
              <w:rPr>
                <w:rFonts w:ascii="Garamond" w:hAnsi="Garamond"/>
                <w:bCs/>
                <w:sz w:val="22"/>
                <w:lang w:val="fr-BE"/>
              </w:rPr>
              <w:t xml:space="preserve"> sociale</w:t>
            </w:r>
          </w:p>
        </w:tc>
        <w:tc>
          <w:tcPr>
            <w:tcW w:w="6660" w:type="dxa"/>
            <w:tcBorders>
              <w:top w:val="nil"/>
              <w:bottom w:val="nil"/>
            </w:tcBorders>
            <w:shd w:val="clear" w:color="auto" w:fill="auto"/>
          </w:tcPr>
          <w:p w14:paraId="7CA69815" w14:textId="7BEC7DFA" w:rsidR="001A67E9" w:rsidRPr="00E33866" w:rsidRDefault="001A67E9">
            <w:pPr>
              <w:rPr>
                <w:bCs/>
                <w:lang w:val="fr-FR"/>
              </w:rPr>
            </w:pPr>
            <w:r w:rsidRPr="00E33866">
              <w:rPr>
                <w:rFonts w:ascii="Garamond" w:hAnsi="Garamond"/>
                <w:bCs/>
                <w:sz w:val="22"/>
                <w:lang w:val="fr-BE"/>
              </w:rPr>
              <w:t xml:space="preserve">La personne reçoit un </w:t>
            </w:r>
            <w:r w:rsidR="002D5F38" w:rsidRPr="002D5F38">
              <w:rPr>
                <w:rFonts w:ascii="Garamond" w:hAnsi="Garamond"/>
                <w:bCs/>
                <w:sz w:val="22"/>
                <w:lang w:val="fr-BE"/>
              </w:rPr>
              <w:t xml:space="preserve">soutien intégration sociale </w:t>
            </w:r>
            <w:r w:rsidRPr="00E33866">
              <w:rPr>
                <w:rFonts w:ascii="Garamond" w:hAnsi="Garamond"/>
                <w:bCs/>
                <w:sz w:val="22"/>
                <w:lang w:val="fr-BE"/>
              </w:rPr>
              <w:t>ou un</w:t>
            </w:r>
            <w:r w:rsidR="002D5F38" w:rsidRPr="00FB4CAA">
              <w:rPr>
                <w:lang w:val="fr-FR"/>
              </w:rPr>
              <w:t xml:space="preserve"> </w:t>
            </w:r>
            <w:r w:rsidR="002D5F38" w:rsidRPr="002D5F38">
              <w:rPr>
                <w:rFonts w:ascii="Garamond" w:hAnsi="Garamond"/>
                <w:bCs/>
                <w:sz w:val="22"/>
                <w:lang w:val="fr-BE"/>
              </w:rPr>
              <w:t xml:space="preserve">soutien intégration sociale </w:t>
            </w:r>
            <w:r w:rsidRPr="00E33866">
              <w:rPr>
                <w:rFonts w:ascii="Garamond" w:hAnsi="Garamond"/>
                <w:bCs/>
                <w:sz w:val="22"/>
                <w:lang w:val="fr-BE"/>
              </w:rPr>
              <w:t>du CPAS et une indemnité pour maladie professionnelle</w:t>
            </w:r>
          </w:p>
        </w:tc>
        <w:tc>
          <w:tcPr>
            <w:tcW w:w="2340" w:type="dxa"/>
            <w:tcBorders>
              <w:top w:val="nil"/>
              <w:bottom w:val="nil"/>
            </w:tcBorders>
            <w:shd w:val="clear" w:color="auto" w:fill="auto"/>
          </w:tcPr>
          <w:p w14:paraId="1E254E19" w14:textId="77777777" w:rsidR="001A67E9" w:rsidRPr="00E33866" w:rsidRDefault="001A67E9">
            <w:pPr>
              <w:rPr>
                <w:bCs/>
              </w:rPr>
            </w:pPr>
            <w:r w:rsidRPr="00E33866">
              <w:rPr>
                <w:rFonts w:ascii="Garamond" w:hAnsi="Garamond"/>
                <w:bCs/>
                <w:sz w:val="22"/>
                <w:lang w:val="fr-BE"/>
              </w:rPr>
              <w:t>n33</w:t>
            </w:r>
          </w:p>
        </w:tc>
        <w:tc>
          <w:tcPr>
            <w:tcW w:w="720" w:type="dxa"/>
            <w:tcBorders>
              <w:top w:val="nil"/>
              <w:bottom w:val="nil"/>
            </w:tcBorders>
            <w:shd w:val="clear" w:color="auto" w:fill="auto"/>
          </w:tcPr>
          <w:p w14:paraId="1831E149" w14:textId="77777777" w:rsidR="001A67E9" w:rsidRPr="00E33866" w:rsidRDefault="001A67E9">
            <w:pPr>
              <w:rPr>
                <w:rFonts w:ascii="Garamond" w:hAnsi="Garamond"/>
                <w:bCs/>
                <w:sz w:val="22"/>
              </w:rPr>
            </w:pPr>
            <w:r w:rsidRPr="00E33866">
              <w:rPr>
                <w:rFonts w:ascii="Garamond" w:hAnsi="Garamond"/>
                <w:bCs/>
                <w:sz w:val="22"/>
              </w:rPr>
              <w:t>1</w:t>
            </w:r>
          </w:p>
          <w:p w14:paraId="4C9C7CF1"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bottom w:val="nil"/>
            </w:tcBorders>
            <w:shd w:val="clear" w:color="auto" w:fill="auto"/>
          </w:tcPr>
          <w:p w14:paraId="2A721812" w14:textId="77777777" w:rsidR="001A67E9" w:rsidRPr="00E33866" w:rsidRDefault="001A67E9">
            <w:pPr>
              <w:rPr>
                <w:rFonts w:ascii="Garamond" w:hAnsi="Garamond"/>
                <w:bCs/>
                <w:sz w:val="22"/>
              </w:rPr>
            </w:pPr>
            <w:r w:rsidRPr="00E33866">
              <w:rPr>
                <w:rFonts w:ascii="Garamond" w:hAnsi="Garamond"/>
                <w:bCs/>
                <w:sz w:val="22"/>
                <w:lang w:val="fr-BE"/>
              </w:rPr>
              <w:t>Oui</w:t>
            </w:r>
          </w:p>
          <w:p w14:paraId="7612414E" w14:textId="77777777" w:rsidR="001A67E9" w:rsidRPr="00E33866" w:rsidRDefault="001A67E9">
            <w:pPr>
              <w:rPr>
                <w:bCs/>
              </w:rPr>
            </w:pPr>
            <w:r w:rsidRPr="00E33866">
              <w:rPr>
                <w:rFonts w:ascii="Garamond" w:hAnsi="Garamond"/>
                <w:bCs/>
                <w:sz w:val="22"/>
                <w:lang w:val="fr-BE"/>
              </w:rPr>
              <w:t>Non</w:t>
            </w:r>
          </w:p>
        </w:tc>
      </w:tr>
      <w:tr w:rsidR="001A67E9" w:rsidRPr="00E33866" w14:paraId="28ED496C" w14:textId="77777777" w:rsidTr="00E33866">
        <w:tc>
          <w:tcPr>
            <w:tcW w:w="2278" w:type="dxa"/>
            <w:tcBorders>
              <w:top w:val="nil"/>
              <w:bottom w:val="nil"/>
            </w:tcBorders>
            <w:shd w:val="clear" w:color="auto" w:fill="auto"/>
          </w:tcPr>
          <w:p w14:paraId="46BFE497" w14:textId="77777777" w:rsidR="001A67E9" w:rsidRPr="00E33866" w:rsidRDefault="001A67E9">
            <w:pPr>
              <w:rPr>
                <w:rFonts w:ascii="Garamond" w:hAnsi="Garamond"/>
                <w:bCs/>
                <w:sz w:val="22"/>
              </w:rPr>
            </w:pPr>
          </w:p>
        </w:tc>
        <w:tc>
          <w:tcPr>
            <w:tcW w:w="6660" w:type="dxa"/>
            <w:tcBorders>
              <w:top w:val="nil"/>
              <w:bottom w:val="nil"/>
            </w:tcBorders>
            <w:shd w:val="clear" w:color="auto" w:fill="auto"/>
          </w:tcPr>
          <w:p w14:paraId="4AB1610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1E514A7" w14:textId="77777777" w:rsidR="001A67E9" w:rsidRPr="00E33866" w:rsidRDefault="001A67E9">
            <w:pPr>
              <w:rPr>
                <w:rFonts w:ascii="Garamond" w:hAnsi="Garamond"/>
                <w:bCs/>
                <w:sz w:val="22"/>
              </w:rPr>
            </w:pPr>
          </w:p>
        </w:tc>
        <w:tc>
          <w:tcPr>
            <w:tcW w:w="720" w:type="dxa"/>
            <w:tcBorders>
              <w:top w:val="nil"/>
              <w:bottom w:val="nil"/>
            </w:tcBorders>
            <w:shd w:val="clear" w:color="auto" w:fill="auto"/>
          </w:tcPr>
          <w:p w14:paraId="1C5617D9" w14:textId="77777777" w:rsidR="001A67E9" w:rsidRPr="00E33866" w:rsidRDefault="001A67E9">
            <w:pPr>
              <w:rPr>
                <w:rFonts w:ascii="Garamond" w:hAnsi="Garamond"/>
                <w:bCs/>
                <w:sz w:val="22"/>
              </w:rPr>
            </w:pPr>
          </w:p>
        </w:tc>
        <w:tc>
          <w:tcPr>
            <w:tcW w:w="1980" w:type="dxa"/>
            <w:tcBorders>
              <w:top w:val="nil"/>
              <w:bottom w:val="nil"/>
            </w:tcBorders>
            <w:shd w:val="clear" w:color="auto" w:fill="auto"/>
          </w:tcPr>
          <w:p w14:paraId="2DDD96C2" w14:textId="77777777" w:rsidR="001A67E9" w:rsidRPr="00E33866" w:rsidRDefault="001A67E9">
            <w:pPr>
              <w:rPr>
                <w:rFonts w:ascii="Garamond" w:hAnsi="Garamond"/>
                <w:bCs/>
                <w:sz w:val="22"/>
              </w:rPr>
            </w:pPr>
          </w:p>
        </w:tc>
      </w:tr>
      <w:tr w:rsidR="001A67E9" w:rsidRPr="00E33866" w14:paraId="7AE9E81E" w14:textId="77777777" w:rsidTr="00E33866">
        <w:tc>
          <w:tcPr>
            <w:tcW w:w="2278" w:type="dxa"/>
            <w:tcBorders>
              <w:top w:val="nil"/>
              <w:bottom w:val="nil"/>
            </w:tcBorders>
            <w:shd w:val="clear" w:color="auto" w:fill="auto"/>
          </w:tcPr>
          <w:p w14:paraId="32268FDF" w14:textId="77777777" w:rsidR="001A67E9" w:rsidRPr="00E33866" w:rsidRDefault="001A67E9">
            <w:pPr>
              <w:rPr>
                <w:bCs/>
                <w:lang w:val="fr-FR"/>
              </w:rPr>
            </w:pPr>
            <w:r w:rsidRPr="00E33866">
              <w:rPr>
                <w:rFonts w:ascii="Garamond" w:hAnsi="Garamond"/>
                <w:bCs/>
                <w:sz w:val="22"/>
                <w:lang w:val="fr-BE"/>
              </w:rPr>
              <w:t>Indemnité maladie professionnelle et pensionné (sans emploi)</w:t>
            </w:r>
          </w:p>
        </w:tc>
        <w:tc>
          <w:tcPr>
            <w:tcW w:w="6660" w:type="dxa"/>
            <w:tcBorders>
              <w:top w:val="nil"/>
              <w:bottom w:val="nil"/>
            </w:tcBorders>
            <w:shd w:val="clear" w:color="auto" w:fill="auto"/>
          </w:tcPr>
          <w:p w14:paraId="0C6A3D79" w14:textId="77777777" w:rsidR="001A67E9" w:rsidRPr="00E33866" w:rsidRDefault="001A67E9">
            <w:pPr>
              <w:rPr>
                <w:bCs/>
                <w:lang w:val="fr-FR"/>
              </w:rPr>
            </w:pPr>
            <w:r w:rsidRPr="00E33866">
              <w:rPr>
                <w:rFonts w:ascii="Garamond" w:hAnsi="Garamond"/>
                <w:bCs/>
                <w:sz w:val="22"/>
                <w:lang w:val="fr-BE"/>
              </w:rPr>
              <w:t xml:space="preserve">La personne est pensionnée et reçoit une indemnité pour maladie professionnelle </w:t>
            </w:r>
          </w:p>
        </w:tc>
        <w:tc>
          <w:tcPr>
            <w:tcW w:w="2340" w:type="dxa"/>
            <w:tcBorders>
              <w:top w:val="nil"/>
              <w:bottom w:val="nil"/>
            </w:tcBorders>
            <w:shd w:val="clear" w:color="auto" w:fill="auto"/>
          </w:tcPr>
          <w:p w14:paraId="62C50E2A" w14:textId="77777777" w:rsidR="001A67E9" w:rsidRPr="00E33866" w:rsidRDefault="001A67E9">
            <w:pPr>
              <w:rPr>
                <w:bCs/>
              </w:rPr>
            </w:pPr>
            <w:r w:rsidRPr="00E33866">
              <w:rPr>
                <w:rFonts w:ascii="Garamond" w:hAnsi="Garamond"/>
                <w:bCs/>
                <w:sz w:val="22"/>
                <w:lang w:val="fr-BE"/>
              </w:rPr>
              <w:t>n34</w:t>
            </w:r>
          </w:p>
        </w:tc>
        <w:tc>
          <w:tcPr>
            <w:tcW w:w="720" w:type="dxa"/>
            <w:tcBorders>
              <w:top w:val="nil"/>
              <w:bottom w:val="nil"/>
            </w:tcBorders>
            <w:shd w:val="clear" w:color="auto" w:fill="auto"/>
          </w:tcPr>
          <w:p w14:paraId="3CBD5ED7" w14:textId="77777777" w:rsidR="001A67E9" w:rsidRPr="00E33866" w:rsidRDefault="001A67E9">
            <w:pPr>
              <w:rPr>
                <w:rFonts w:ascii="Garamond" w:hAnsi="Garamond"/>
                <w:bCs/>
                <w:sz w:val="22"/>
              </w:rPr>
            </w:pPr>
            <w:r w:rsidRPr="00E33866">
              <w:rPr>
                <w:rFonts w:ascii="Garamond" w:hAnsi="Garamond"/>
                <w:bCs/>
                <w:sz w:val="22"/>
              </w:rPr>
              <w:t>1</w:t>
            </w:r>
          </w:p>
          <w:p w14:paraId="47EC2211"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bottom w:val="nil"/>
            </w:tcBorders>
            <w:shd w:val="clear" w:color="auto" w:fill="auto"/>
          </w:tcPr>
          <w:p w14:paraId="48E3B659" w14:textId="77777777" w:rsidR="001A67E9" w:rsidRPr="00E33866" w:rsidRDefault="001A67E9">
            <w:pPr>
              <w:rPr>
                <w:rFonts w:ascii="Garamond" w:hAnsi="Garamond"/>
                <w:bCs/>
                <w:sz w:val="22"/>
              </w:rPr>
            </w:pPr>
            <w:r w:rsidRPr="00E33866">
              <w:rPr>
                <w:rFonts w:ascii="Garamond" w:hAnsi="Garamond"/>
                <w:bCs/>
                <w:sz w:val="22"/>
                <w:lang w:val="fr-BE"/>
              </w:rPr>
              <w:t>Oui</w:t>
            </w:r>
          </w:p>
          <w:p w14:paraId="62D75BCE" w14:textId="77777777" w:rsidR="001A67E9" w:rsidRPr="00E33866" w:rsidRDefault="001A67E9">
            <w:pPr>
              <w:rPr>
                <w:bCs/>
              </w:rPr>
            </w:pPr>
            <w:r w:rsidRPr="00E33866">
              <w:rPr>
                <w:rFonts w:ascii="Garamond" w:hAnsi="Garamond"/>
                <w:bCs/>
                <w:sz w:val="22"/>
                <w:lang w:val="fr-BE"/>
              </w:rPr>
              <w:t>Non</w:t>
            </w:r>
          </w:p>
        </w:tc>
      </w:tr>
      <w:tr w:rsidR="001A67E9" w:rsidRPr="00E33866" w14:paraId="6FCB4297" w14:textId="77777777" w:rsidTr="00E33866">
        <w:tc>
          <w:tcPr>
            <w:tcW w:w="2278" w:type="dxa"/>
            <w:tcBorders>
              <w:top w:val="nil"/>
              <w:bottom w:val="nil"/>
            </w:tcBorders>
            <w:shd w:val="clear" w:color="auto" w:fill="auto"/>
          </w:tcPr>
          <w:p w14:paraId="7A7AB185" w14:textId="77777777" w:rsidR="001A67E9" w:rsidRPr="00E33866" w:rsidRDefault="001A67E9">
            <w:pPr>
              <w:rPr>
                <w:rFonts w:ascii="Garamond" w:hAnsi="Garamond"/>
                <w:bCs/>
                <w:sz w:val="22"/>
              </w:rPr>
            </w:pPr>
          </w:p>
        </w:tc>
        <w:tc>
          <w:tcPr>
            <w:tcW w:w="6660" w:type="dxa"/>
            <w:tcBorders>
              <w:top w:val="nil"/>
              <w:bottom w:val="nil"/>
            </w:tcBorders>
            <w:shd w:val="clear" w:color="auto" w:fill="auto"/>
          </w:tcPr>
          <w:p w14:paraId="4FF92770"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46AD1B9" w14:textId="77777777" w:rsidR="001A67E9" w:rsidRPr="00E33866" w:rsidRDefault="001A67E9">
            <w:pPr>
              <w:rPr>
                <w:rFonts w:ascii="Garamond" w:hAnsi="Garamond"/>
                <w:bCs/>
                <w:sz w:val="22"/>
              </w:rPr>
            </w:pPr>
          </w:p>
        </w:tc>
        <w:tc>
          <w:tcPr>
            <w:tcW w:w="720" w:type="dxa"/>
            <w:tcBorders>
              <w:top w:val="nil"/>
              <w:bottom w:val="nil"/>
            </w:tcBorders>
            <w:shd w:val="clear" w:color="auto" w:fill="auto"/>
          </w:tcPr>
          <w:p w14:paraId="30FC7E79" w14:textId="77777777" w:rsidR="001A67E9" w:rsidRPr="00E33866" w:rsidRDefault="001A67E9">
            <w:pPr>
              <w:rPr>
                <w:rFonts w:ascii="Garamond" w:hAnsi="Garamond"/>
                <w:bCs/>
                <w:sz w:val="22"/>
              </w:rPr>
            </w:pPr>
          </w:p>
        </w:tc>
        <w:tc>
          <w:tcPr>
            <w:tcW w:w="1980" w:type="dxa"/>
            <w:tcBorders>
              <w:top w:val="nil"/>
              <w:bottom w:val="nil"/>
            </w:tcBorders>
            <w:shd w:val="clear" w:color="auto" w:fill="auto"/>
          </w:tcPr>
          <w:p w14:paraId="618CC0BF" w14:textId="77777777" w:rsidR="001A67E9" w:rsidRPr="00E33866" w:rsidRDefault="001A67E9">
            <w:pPr>
              <w:rPr>
                <w:rFonts w:ascii="Garamond" w:hAnsi="Garamond"/>
                <w:bCs/>
                <w:sz w:val="22"/>
              </w:rPr>
            </w:pPr>
          </w:p>
        </w:tc>
      </w:tr>
      <w:tr w:rsidR="001A67E9" w:rsidRPr="00E33866" w14:paraId="443C5B7B" w14:textId="77777777" w:rsidTr="00E33866">
        <w:tc>
          <w:tcPr>
            <w:tcW w:w="2278" w:type="dxa"/>
            <w:tcBorders>
              <w:top w:val="nil"/>
              <w:bottom w:val="nil"/>
            </w:tcBorders>
            <w:shd w:val="clear" w:color="auto" w:fill="auto"/>
          </w:tcPr>
          <w:p w14:paraId="63C68793" w14:textId="77777777" w:rsidR="00C8789D" w:rsidRDefault="001A67E9" w:rsidP="00C8789D">
            <w:pPr>
              <w:rPr>
                <w:rFonts w:ascii="Garamond" w:hAnsi="Garamond"/>
                <w:bCs/>
                <w:sz w:val="22"/>
                <w:lang w:val="fr-BE"/>
              </w:rPr>
            </w:pPr>
            <w:r w:rsidRPr="00E33866">
              <w:rPr>
                <w:rFonts w:ascii="Garamond" w:hAnsi="Garamond"/>
                <w:bCs/>
                <w:sz w:val="22"/>
                <w:lang w:val="fr-BE"/>
              </w:rPr>
              <w:lastRenderedPageBreak/>
              <w:t>Indemnité maladie professionnelle et prépension complète</w:t>
            </w:r>
            <w:r w:rsidR="00B901DD">
              <w:rPr>
                <w:rFonts w:ascii="Garamond" w:hAnsi="Garamond"/>
                <w:bCs/>
                <w:sz w:val="22"/>
                <w:lang w:val="fr-BE"/>
              </w:rPr>
              <w:t xml:space="preserve"> (avant 2012) / </w:t>
            </w:r>
            <w:r w:rsidR="00C8789D" w:rsidRPr="00E33866">
              <w:rPr>
                <w:rFonts w:ascii="Garamond" w:hAnsi="Garamond"/>
                <w:bCs/>
                <w:sz w:val="22"/>
                <w:lang w:val="fr-BE"/>
              </w:rPr>
              <w:t>Indemnité maladie professionnelle et</w:t>
            </w:r>
            <w:r w:rsidR="00C8789D">
              <w:rPr>
                <w:rFonts w:ascii="Garamond" w:hAnsi="Garamond"/>
                <w:bCs/>
                <w:sz w:val="22"/>
                <w:lang w:val="fr-BE"/>
              </w:rPr>
              <w:t xml:space="preserve"> chômage complet avec complément d’entreprise</w:t>
            </w:r>
          </w:p>
          <w:p w14:paraId="524C01D2" w14:textId="77777777" w:rsidR="0083127B" w:rsidRDefault="00B901DD" w:rsidP="00C8789D">
            <w:pPr>
              <w:rPr>
                <w:rFonts w:ascii="Garamond" w:hAnsi="Garamond"/>
                <w:bCs/>
                <w:sz w:val="22"/>
                <w:lang w:val="fr-BE"/>
              </w:rPr>
            </w:pPr>
            <w:r>
              <w:rPr>
                <w:rFonts w:ascii="Garamond" w:hAnsi="Garamond"/>
                <w:bCs/>
                <w:sz w:val="22"/>
                <w:lang w:val="fr-BE"/>
              </w:rPr>
              <w:t>(depuis 2012)</w:t>
            </w:r>
          </w:p>
          <w:p w14:paraId="48EEB2F3" w14:textId="77777777" w:rsidR="0083127B" w:rsidRPr="00E33866" w:rsidRDefault="0083127B" w:rsidP="00C8789D">
            <w:pPr>
              <w:rPr>
                <w:bCs/>
                <w:lang w:val="fr-FR"/>
              </w:rPr>
            </w:pPr>
          </w:p>
        </w:tc>
        <w:tc>
          <w:tcPr>
            <w:tcW w:w="6660" w:type="dxa"/>
            <w:tcBorders>
              <w:top w:val="nil"/>
              <w:bottom w:val="nil"/>
            </w:tcBorders>
            <w:shd w:val="clear" w:color="auto" w:fill="auto"/>
          </w:tcPr>
          <w:p w14:paraId="0853F011" w14:textId="77777777" w:rsidR="0083127B" w:rsidRDefault="001A67E9" w:rsidP="00F7315C">
            <w:pPr>
              <w:rPr>
                <w:rFonts w:ascii="Garamond" w:hAnsi="Garamond"/>
                <w:bCs/>
                <w:sz w:val="22"/>
                <w:lang w:val="fr-BE"/>
              </w:rPr>
            </w:pPr>
            <w:r w:rsidRPr="00E33866">
              <w:rPr>
                <w:rFonts w:ascii="Garamond" w:hAnsi="Garamond"/>
                <w:bCs/>
                <w:sz w:val="22"/>
                <w:lang w:val="fr-BE"/>
              </w:rPr>
              <w:t>La personne est en prépension complète</w:t>
            </w:r>
            <w:r w:rsidR="00F7315C">
              <w:rPr>
                <w:rFonts w:ascii="Garamond" w:hAnsi="Garamond"/>
                <w:bCs/>
                <w:sz w:val="22"/>
                <w:lang w:val="fr-BE"/>
              </w:rPr>
              <w:t xml:space="preserve"> (avant 2012) / en chômage complet avec complément d’entreprise (depuis 2012) </w:t>
            </w:r>
            <w:r w:rsidRPr="00E33866">
              <w:rPr>
                <w:rFonts w:ascii="Garamond" w:hAnsi="Garamond"/>
                <w:bCs/>
                <w:sz w:val="22"/>
                <w:lang w:val="fr-BE"/>
              </w:rPr>
              <w:t xml:space="preserve"> et reçoit une indemnité pour maladie professionnelle </w:t>
            </w:r>
          </w:p>
          <w:p w14:paraId="172D8336" w14:textId="77777777" w:rsidR="0083127B" w:rsidRPr="00E33866" w:rsidRDefault="0083127B" w:rsidP="00F7315C">
            <w:pPr>
              <w:rPr>
                <w:bCs/>
                <w:lang w:val="fr-FR"/>
              </w:rPr>
            </w:pPr>
          </w:p>
        </w:tc>
        <w:tc>
          <w:tcPr>
            <w:tcW w:w="2340" w:type="dxa"/>
            <w:tcBorders>
              <w:top w:val="nil"/>
              <w:bottom w:val="nil"/>
            </w:tcBorders>
            <w:shd w:val="clear" w:color="auto" w:fill="auto"/>
          </w:tcPr>
          <w:p w14:paraId="480F6996" w14:textId="77777777" w:rsidR="0083127B" w:rsidRDefault="001A67E9">
            <w:pPr>
              <w:rPr>
                <w:rFonts w:ascii="Garamond" w:hAnsi="Garamond"/>
                <w:bCs/>
                <w:sz w:val="22"/>
                <w:lang w:val="fr-BE"/>
              </w:rPr>
            </w:pPr>
            <w:r w:rsidRPr="00E33866">
              <w:rPr>
                <w:rFonts w:ascii="Garamond" w:hAnsi="Garamond"/>
                <w:bCs/>
                <w:sz w:val="22"/>
                <w:lang w:val="fr-BE"/>
              </w:rPr>
              <w:t>n35</w:t>
            </w:r>
            <w:r w:rsidR="0083127B">
              <w:rPr>
                <w:rFonts w:ascii="Garamond" w:hAnsi="Garamond"/>
                <w:bCs/>
                <w:sz w:val="22"/>
                <w:lang w:val="fr-BE"/>
              </w:rPr>
              <w:t>1</w:t>
            </w:r>
          </w:p>
          <w:p w14:paraId="12527776" w14:textId="77777777" w:rsidR="0083127B" w:rsidRPr="00E33866" w:rsidRDefault="0083127B">
            <w:pPr>
              <w:rPr>
                <w:bCs/>
              </w:rPr>
            </w:pPr>
          </w:p>
        </w:tc>
        <w:tc>
          <w:tcPr>
            <w:tcW w:w="720" w:type="dxa"/>
            <w:tcBorders>
              <w:top w:val="nil"/>
              <w:bottom w:val="nil"/>
            </w:tcBorders>
            <w:shd w:val="clear" w:color="auto" w:fill="auto"/>
          </w:tcPr>
          <w:p w14:paraId="00BDA6CA" w14:textId="77777777" w:rsidR="001A67E9" w:rsidRPr="00E33866" w:rsidRDefault="001A67E9">
            <w:pPr>
              <w:rPr>
                <w:rFonts w:ascii="Garamond" w:hAnsi="Garamond"/>
                <w:bCs/>
                <w:sz w:val="22"/>
              </w:rPr>
            </w:pPr>
            <w:r w:rsidRPr="00E33866">
              <w:rPr>
                <w:rFonts w:ascii="Garamond" w:hAnsi="Garamond"/>
                <w:bCs/>
                <w:sz w:val="22"/>
              </w:rPr>
              <w:t>1</w:t>
            </w:r>
          </w:p>
          <w:p w14:paraId="06B43A59" w14:textId="77777777" w:rsidR="0083127B" w:rsidRDefault="001A67E9">
            <w:pPr>
              <w:rPr>
                <w:rFonts w:ascii="Garamond" w:hAnsi="Garamond"/>
                <w:bCs/>
                <w:sz w:val="22"/>
              </w:rPr>
            </w:pPr>
            <w:r w:rsidRPr="00E33866">
              <w:rPr>
                <w:rFonts w:ascii="Garamond" w:hAnsi="Garamond"/>
                <w:bCs/>
                <w:sz w:val="22"/>
              </w:rPr>
              <w:t>0</w:t>
            </w:r>
          </w:p>
          <w:p w14:paraId="4B2F2D31" w14:textId="77777777" w:rsidR="0083127B" w:rsidRPr="00E33866" w:rsidRDefault="0083127B" w:rsidP="0083127B">
            <w:pPr>
              <w:rPr>
                <w:rFonts w:ascii="Garamond" w:hAnsi="Garamond"/>
                <w:bCs/>
                <w:sz w:val="22"/>
              </w:rPr>
            </w:pPr>
          </w:p>
        </w:tc>
        <w:tc>
          <w:tcPr>
            <w:tcW w:w="1980" w:type="dxa"/>
            <w:tcBorders>
              <w:top w:val="nil"/>
              <w:bottom w:val="nil"/>
            </w:tcBorders>
            <w:shd w:val="clear" w:color="auto" w:fill="auto"/>
          </w:tcPr>
          <w:p w14:paraId="6BE5935E" w14:textId="77777777" w:rsidR="001A67E9" w:rsidRPr="00E33866" w:rsidRDefault="001A67E9">
            <w:pPr>
              <w:rPr>
                <w:rFonts w:ascii="Garamond" w:hAnsi="Garamond"/>
                <w:bCs/>
                <w:sz w:val="22"/>
              </w:rPr>
            </w:pPr>
            <w:r w:rsidRPr="00E33866">
              <w:rPr>
                <w:rFonts w:ascii="Garamond" w:hAnsi="Garamond"/>
                <w:bCs/>
                <w:sz w:val="22"/>
                <w:lang w:val="fr-BE"/>
              </w:rPr>
              <w:t>Oui</w:t>
            </w:r>
          </w:p>
          <w:p w14:paraId="61536825" w14:textId="77777777" w:rsidR="0083127B" w:rsidRDefault="001A67E9">
            <w:pPr>
              <w:rPr>
                <w:rFonts w:ascii="Garamond" w:hAnsi="Garamond"/>
                <w:bCs/>
                <w:sz w:val="22"/>
                <w:lang w:val="fr-BE"/>
              </w:rPr>
            </w:pPr>
            <w:r w:rsidRPr="00E33866">
              <w:rPr>
                <w:rFonts w:ascii="Garamond" w:hAnsi="Garamond"/>
                <w:bCs/>
                <w:sz w:val="22"/>
                <w:lang w:val="fr-BE"/>
              </w:rPr>
              <w:t>Non</w:t>
            </w:r>
          </w:p>
          <w:p w14:paraId="57CF3BF7" w14:textId="77777777" w:rsidR="0083127B" w:rsidRPr="00E33866" w:rsidRDefault="0083127B" w:rsidP="0083127B">
            <w:pPr>
              <w:rPr>
                <w:bCs/>
              </w:rPr>
            </w:pPr>
          </w:p>
        </w:tc>
      </w:tr>
      <w:tr w:rsidR="00AE14E1" w:rsidRPr="00DF5D2A" w14:paraId="758ABE02" w14:textId="77777777" w:rsidTr="00E33866">
        <w:tc>
          <w:tcPr>
            <w:tcW w:w="2278" w:type="dxa"/>
            <w:tcBorders>
              <w:top w:val="nil"/>
              <w:bottom w:val="nil"/>
            </w:tcBorders>
            <w:shd w:val="clear" w:color="auto" w:fill="auto"/>
          </w:tcPr>
          <w:p w14:paraId="5A8E54F9" w14:textId="77777777" w:rsidR="00AE14E1" w:rsidRPr="00E33866" w:rsidRDefault="00AE14E1" w:rsidP="00C8789D">
            <w:pPr>
              <w:rPr>
                <w:rFonts w:ascii="Garamond" w:hAnsi="Garamond"/>
                <w:bCs/>
                <w:sz w:val="22"/>
                <w:lang w:val="fr-BE"/>
              </w:rPr>
            </w:pPr>
            <w:r>
              <w:rPr>
                <w:rFonts w:ascii="Garamond" w:hAnsi="Garamond"/>
                <w:bCs/>
                <w:sz w:val="22"/>
                <w:lang w:val="fr-BE"/>
              </w:rPr>
              <w:t>Indemnité maladie professionnelle et mise en di</w:t>
            </w:r>
            <w:r w:rsidR="00A43D25">
              <w:rPr>
                <w:rFonts w:ascii="Garamond" w:hAnsi="Garamond"/>
                <w:bCs/>
                <w:sz w:val="22"/>
                <w:lang w:val="fr-BE"/>
              </w:rPr>
              <w:t xml:space="preserve">sponibilité préalable </w:t>
            </w:r>
            <w:r>
              <w:rPr>
                <w:rFonts w:ascii="Garamond" w:hAnsi="Garamond"/>
                <w:bCs/>
                <w:sz w:val="22"/>
                <w:lang w:val="fr-BE"/>
              </w:rPr>
              <w:t>à la retraite</w:t>
            </w:r>
          </w:p>
        </w:tc>
        <w:tc>
          <w:tcPr>
            <w:tcW w:w="6660" w:type="dxa"/>
            <w:tcBorders>
              <w:top w:val="nil"/>
              <w:bottom w:val="nil"/>
            </w:tcBorders>
            <w:shd w:val="clear" w:color="auto" w:fill="auto"/>
          </w:tcPr>
          <w:p w14:paraId="215EC5C0" w14:textId="77777777" w:rsidR="00AE14E1" w:rsidRPr="00E33866" w:rsidRDefault="00AE14E1" w:rsidP="00F7315C">
            <w:pPr>
              <w:rPr>
                <w:rFonts w:ascii="Garamond" w:hAnsi="Garamond"/>
                <w:bCs/>
                <w:sz w:val="22"/>
                <w:lang w:val="fr-BE"/>
              </w:rPr>
            </w:pPr>
            <w:r>
              <w:rPr>
                <w:rFonts w:ascii="Garamond" w:hAnsi="Garamond"/>
                <w:bCs/>
                <w:sz w:val="22"/>
                <w:lang w:val="fr-BE"/>
              </w:rPr>
              <w:t>La personne est mise en disponi</w:t>
            </w:r>
            <w:r w:rsidR="00A43D25">
              <w:rPr>
                <w:rFonts w:ascii="Garamond" w:hAnsi="Garamond"/>
                <w:bCs/>
                <w:sz w:val="22"/>
                <w:lang w:val="fr-BE"/>
              </w:rPr>
              <w:t xml:space="preserve">bilité préalable à la </w:t>
            </w:r>
            <w:r>
              <w:rPr>
                <w:rFonts w:ascii="Garamond" w:hAnsi="Garamond"/>
                <w:bCs/>
                <w:sz w:val="22"/>
                <w:lang w:val="fr-BE"/>
              </w:rPr>
              <w:t xml:space="preserve">retraite et </w:t>
            </w:r>
            <w:proofErr w:type="spellStart"/>
            <w:r>
              <w:rPr>
                <w:rFonts w:ascii="Garamond" w:hAnsi="Garamond"/>
                <w:bCs/>
                <w:sz w:val="22"/>
                <w:lang w:val="fr-BE"/>
              </w:rPr>
              <w:t>reçcoit</w:t>
            </w:r>
            <w:proofErr w:type="spellEnd"/>
            <w:r>
              <w:rPr>
                <w:rFonts w:ascii="Garamond" w:hAnsi="Garamond"/>
                <w:bCs/>
                <w:sz w:val="22"/>
                <w:lang w:val="fr-BE"/>
              </w:rPr>
              <w:t xml:space="preserve"> une indemnité pour maladie professionnelle</w:t>
            </w:r>
          </w:p>
        </w:tc>
        <w:tc>
          <w:tcPr>
            <w:tcW w:w="2340" w:type="dxa"/>
            <w:tcBorders>
              <w:top w:val="nil"/>
              <w:bottom w:val="nil"/>
            </w:tcBorders>
            <w:shd w:val="clear" w:color="auto" w:fill="auto"/>
          </w:tcPr>
          <w:p w14:paraId="4BD522CD" w14:textId="77777777" w:rsidR="00AE14E1" w:rsidRPr="00E33866" w:rsidRDefault="00AE14E1">
            <w:pPr>
              <w:rPr>
                <w:rFonts w:ascii="Garamond" w:hAnsi="Garamond"/>
                <w:bCs/>
                <w:sz w:val="22"/>
                <w:lang w:val="fr-BE"/>
              </w:rPr>
            </w:pPr>
            <w:r>
              <w:rPr>
                <w:rFonts w:ascii="Garamond" w:hAnsi="Garamond"/>
                <w:bCs/>
                <w:sz w:val="22"/>
                <w:lang w:val="fr-BE"/>
              </w:rPr>
              <w:t>n352</w:t>
            </w:r>
          </w:p>
        </w:tc>
        <w:tc>
          <w:tcPr>
            <w:tcW w:w="720" w:type="dxa"/>
            <w:tcBorders>
              <w:top w:val="nil"/>
              <w:bottom w:val="nil"/>
            </w:tcBorders>
            <w:shd w:val="clear" w:color="auto" w:fill="auto"/>
          </w:tcPr>
          <w:p w14:paraId="4AA4FA53" w14:textId="77777777" w:rsidR="00AE14E1" w:rsidRPr="00E33866" w:rsidRDefault="00AE14E1" w:rsidP="00AE14E1">
            <w:pPr>
              <w:rPr>
                <w:rFonts w:ascii="Garamond" w:hAnsi="Garamond"/>
                <w:bCs/>
                <w:sz w:val="22"/>
              </w:rPr>
            </w:pPr>
            <w:r w:rsidRPr="00E33866">
              <w:rPr>
                <w:rFonts w:ascii="Garamond" w:hAnsi="Garamond"/>
                <w:bCs/>
                <w:sz w:val="22"/>
              </w:rPr>
              <w:t>1</w:t>
            </w:r>
          </w:p>
          <w:p w14:paraId="3624128D" w14:textId="77777777" w:rsidR="00AE14E1" w:rsidRPr="00DF5D2A" w:rsidRDefault="00AE14E1" w:rsidP="00AE14E1">
            <w:pPr>
              <w:rPr>
                <w:rFonts w:ascii="Garamond" w:hAnsi="Garamond"/>
                <w:bCs/>
                <w:sz w:val="22"/>
                <w:lang w:val="fr-BE"/>
              </w:rPr>
            </w:pPr>
            <w:r w:rsidRPr="00E33866">
              <w:rPr>
                <w:rFonts w:ascii="Garamond" w:hAnsi="Garamond"/>
                <w:bCs/>
                <w:sz w:val="22"/>
              </w:rPr>
              <w:t>0</w:t>
            </w:r>
          </w:p>
        </w:tc>
        <w:tc>
          <w:tcPr>
            <w:tcW w:w="1980" w:type="dxa"/>
            <w:tcBorders>
              <w:top w:val="nil"/>
              <w:bottom w:val="nil"/>
            </w:tcBorders>
            <w:shd w:val="clear" w:color="auto" w:fill="auto"/>
          </w:tcPr>
          <w:p w14:paraId="20E8813E" w14:textId="77777777" w:rsidR="00AE14E1" w:rsidRPr="00E33866" w:rsidRDefault="00AE14E1" w:rsidP="00AE14E1">
            <w:pPr>
              <w:rPr>
                <w:rFonts w:ascii="Garamond" w:hAnsi="Garamond"/>
                <w:bCs/>
                <w:sz w:val="22"/>
              </w:rPr>
            </w:pPr>
            <w:r w:rsidRPr="00E33866">
              <w:rPr>
                <w:rFonts w:ascii="Garamond" w:hAnsi="Garamond"/>
                <w:bCs/>
                <w:sz w:val="22"/>
                <w:lang w:val="fr-BE"/>
              </w:rPr>
              <w:t>Oui</w:t>
            </w:r>
          </w:p>
          <w:p w14:paraId="12B2EF15" w14:textId="77777777" w:rsidR="00AE14E1" w:rsidRPr="00E33866" w:rsidRDefault="00AE14E1" w:rsidP="00AE14E1">
            <w:pPr>
              <w:rPr>
                <w:rFonts w:ascii="Garamond" w:hAnsi="Garamond"/>
                <w:bCs/>
                <w:sz w:val="22"/>
                <w:lang w:val="fr-BE"/>
              </w:rPr>
            </w:pPr>
            <w:r w:rsidRPr="00E33866">
              <w:rPr>
                <w:rFonts w:ascii="Garamond" w:hAnsi="Garamond"/>
                <w:bCs/>
                <w:sz w:val="22"/>
                <w:lang w:val="fr-BE"/>
              </w:rPr>
              <w:t>Non</w:t>
            </w:r>
          </w:p>
        </w:tc>
      </w:tr>
      <w:tr w:rsidR="001A67E9" w:rsidRPr="00DF5D2A" w14:paraId="2F3B032B" w14:textId="77777777" w:rsidTr="00E33866">
        <w:tc>
          <w:tcPr>
            <w:tcW w:w="2278" w:type="dxa"/>
            <w:tcBorders>
              <w:top w:val="nil"/>
              <w:bottom w:val="nil"/>
            </w:tcBorders>
            <w:shd w:val="clear" w:color="auto" w:fill="auto"/>
          </w:tcPr>
          <w:p w14:paraId="66A85A92" w14:textId="77777777" w:rsidR="001A67E9" w:rsidRPr="00DF5D2A" w:rsidRDefault="001A67E9">
            <w:pPr>
              <w:rPr>
                <w:rFonts w:ascii="Garamond" w:hAnsi="Garamond"/>
                <w:bCs/>
                <w:sz w:val="22"/>
                <w:lang w:val="fr-BE"/>
              </w:rPr>
            </w:pPr>
          </w:p>
        </w:tc>
        <w:tc>
          <w:tcPr>
            <w:tcW w:w="6660" w:type="dxa"/>
            <w:tcBorders>
              <w:top w:val="nil"/>
              <w:bottom w:val="nil"/>
            </w:tcBorders>
            <w:shd w:val="clear" w:color="auto" w:fill="auto"/>
          </w:tcPr>
          <w:p w14:paraId="63A77904" w14:textId="77777777" w:rsidR="001A67E9" w:rsidRPr="00DF5D2A" w:rsidRDefault="001A67E9">
            <w:pPr>
              <w:rPr>
                <w:rFonts w:ascii="Garamond" w:hAnsi="Garamond"/>
                <w:bCs/>
                <w:sz w:val="22"/>
                <w:lang w:val="fr-BE"/>
              </w:rPr>
            </w:pPr>
          </w:p>
        </w:tc>
        <w:tc>
          <w:tcPr>
            <w:tcW w:w="2340" w:type="dxa"/>
            <w:tcBorders>
              <w:top w:val="nil"/>
              <w:bottom w:val="nil"/>
            </w:tcBorders>
            <w:shd w:val="clear" w:color="auto" w:fill="auto"/>
          </w:tcPr>
          <w:p w14:paraId="2ADA7076" w14:textId="77777777" w:rsidR="001A67E9" w:rsidRPr="00DF5D2A" w:rsidRDefault="001A67E9">
            <w:pPr>
              <w:rPr>
                <w:rFonts w:ascii="Garamond" w:hAnsi="Garamond"/>
                <w:bCs/>
                <w:sz w:val="22"/>
                <w:lang w:val="fr-BE"/>
              </w:rPr>
            </w:pPr>
          </w:p>
        </w:tc>
        <w:tc>
          <w:tcPr>
            <w:tcW w:w="720" w:type="dxa"/>
            <w:tcBorders>
              <w:top w:val="nil"/>
              <w:bottom w:val="nil"/>
            </w:tcBorders>
            <w:shd w:val="clear" w:color="auto" w:fill="auto"/>
          </w:tcPr>
          <w:p w14:paraId="191928D3" w14:textId="77777777" w:rsidR="001A67E9" w:rsidRPr="00DF5D2A" w:rsidRDefault="001A67E9">
            <w:pPr>
              <w:rPr>
                <w:rFonts w:ascii="Garamond" w:hAnsi="Garamond"/>
                <w:bCs/>
                <w:sz w:val="22"/>
                <w:lang w:val="fr-BE"/>
              </w:rPr>
            </w:pPr>
          </w:p>
        </w:tc>
        <w:tc>
          <w:tcPr>
            <w:tcW w:w="1980" w:type="dxa"/>
            <w:tcBorders>
              <w:top w:val="nil"/>
              <w:bottom w:val="nil"/>
            </w:tcBorders>
            <w:shd w:val="clear" w:color="auto" w:fill="auto"/>
          </w:tcPr>
          <w:p w14:paraId="753FE4D7" w14:textId="77777777" w:rsidR="001A67E9" w:rsidRPr="00DF5D2A" w:rsidRDefault="001A67E9">
            <w:pPr>
              <w:rPr>
                <w:rFonts w:ascii="Garamond" w:hAnsi="Garamond"/>
                <w:bCs/>
                <w:sz w:val="22"/>
                <w:lang w:val="fr-BE"/>
              </w:rPr>
            </w:pPr>
          </w:p>
        </w:tc>
      </w:tr>
      <w:tr w:rsidR="001A67E9" w:rsidRPr="00E33866" w14:paraId="7BD153B1" w14:textId="77777777" w:rsidTr="00E33866">
        <w:tc>
          <w:tcPr>
            <w:tcW w:w="2278" w:type="dxa"/>
            <w:tcBorders>
              <w:top w:val="nil"/>
              <w:bottom w:val="nil"/>
            </w:tcBorders>
            <w:shd w:val="clear" w:color="auto" w:fill="auto"/>
          </w:tcPr>
          <w:p w14:paraId="05F5543A" w14:textId="77777777" w:rsidR="001A67E9" w:rsidRPr="00E33866" w:rsidRDefault="001A67E9">
            <w:pPr>
              <w:rPr>
                <w:bCs/>
                <w:lang w:val="fr-FR"/>
              </w:rPr>
            </w:pPr>
            <w:r w:rsidRPr="00E33866">
              <w:rPr>
                <w:rFonts w:ascii="Garamond" w:hAnsi="Garamond"/>
                <w:bCs/>
                <w:sz w:val="22"/>
                <w:lang w:val="fr-BE"/>
              </w:rPr>
              <w:t>Indemnité maladie professionnelle et enfant bénéficiaire</w:t>
            </w:r>
          </w:p>
        </w:tc>
        <w:tc>
          <w:tcPr>
            <w:tcW w:w="6660" w:type="dxa"/>
            <w:tcBorders>
              <w:top w:val="nil"/>
              <w:bottom w:val="nil"/>
            </w:tcBorders>
            <w:shd w:val="clear" w:color="auto" w:fill="auto"/>
          </w:tcPr>
          <w:p w14:paraId="2FACF31D" w14:textId="77777777" w:rsidR="001A67E9" w:rsidRPr="00E33866" w:rsidRDefault="001A67E9">
            <w:pPr>
              <w:rPr>
                <w:bCs/>
                <w:lang w:val="fr-FR"/>
              </w:rPr>
            </w:pPr>
            <w:r w:rsidRPr="00E33866">
              <w:rPr>
                <w:rFonts w:ascii="Garamond" w:hAnsi="Garamond"/>
                <w:bCs/>
                <w:sz w:val="22"/>
                <w:lang w:val="fr-BE"/>
              </w:rPr>
              <w:t xml:space="preserve">La personne est un enfant bénéficiaire et reçoit une indemnité pour maladie professionnelle </w:t>
            </w:r>
          </w:p>
        </w:tc>
        <w:tc>
          <w:tcPr>
            <w:tcW w:w="2340" w:type="dxa"/>
            <w:tcBorders>
              <w:top w:val="nil"/>
              <w:bottom w:val="nil"/>
            </w:tcBorders>
            <w:shd w:val="clear" w:color="auto" w:fill="auto"/>
          </w:tcPr>
          <w:p w14:paraId="18F7624D" w14:textId="77777777" w:rsidR="001A67E9" w:rsidRPr="00E33866" w:rsidRDefault="001A67E9">
            <w:pPr>
              <w:rPr>
                <w:bCs/>
              </w:rPr>
            </w:pPr>
            <w:r w:rsidRPr="00E33866">
              <w:rPr>
                <w:rFonts w:ascii="Garamond" w:hAnsi="Garamond"/>
                <w:bCs/>
                <w:sz w:val="22"/>
                <w:lang w:val="fr-BE"/>
              </w:rPr>
              <w:t>n36</w:t>
            </w:r>
          </w:p>
        </w:tc>
        <w:tc>
          <w:tcPr>
            <w:tcW w:w="720" w:type="dxa"/>
            <w:tcBorders>
              <w:top w:val="nil"/>
              <w:bottom w:val="nil"/>
            </w:tcBorders>
            <w:shd w:val="clear" w:color="auto" w:fill="auto"/>
          </w:tcPr>
          <w:p w14:paraId="6582D161" w14:textId="77777777" w:rsidR="001A67E9" w:rsidRPr="00E33866" w:rsidRDefault="001A67E9">
            <w:pPr>
              <w:rPr>
                <w:rFonts w:ascii="Garamond" w:hAnsi="Garamond"/>
                <w:bCs/>
                <w:sz w:val="22"/>
              </w:rPr>
            </w:pPr>
            <w:r w:rsidRPr="00E33866">
              <w:rPr>
                <w:rFonts w:ascii="Garamond" w:hAnsi="Garamond"/>
                <w:bCs/>
                <w:sz w:val="22"/>
              </w:rPr>
              <w:t>1</w:t>
            </w:r>
          </w:p>
          <w:p w14:paraId="66A752EC" w14:textId="77777777" w:rsidR="001A67E9" w:rsidRPr="00E33866" w:rsidRDefault="001A67E9">
            <w:pPr>
              <w:rPr>
                <w:rFonts w:ascii="Garamond" w:hAnsi="Garamond"/>
                <w:bCs/>
                <w:sz w:val="22"/>
              </w:rPr>
            </w:pPr>
            <w:r w:rsidRPr="00E33866">
              <w:rPr>
                <w:rFonts w:ascii="Garamond" w:hAnsi="Garamond"/>
                <w:bCs/>
                <w:sz w:val="22"/>
              </w:rPr>
              <w:t>0</w:t>
            </w:r>
          </w:p>
        </w:tc>
        <w:tc>
          <w:tcPr>
            <w:tcW w:w="1980" w:type="dxa"/>
            <w:tcBorders>
              <w:top w:val="nil"/>
              <w:bottom w:val="nil"/>
            </w:tcBorders>
            <w:shd w:val="clear" w:color="auto" w:fill="auto"/>
          </w:tcPr>
          <w:p w14:paraId="3C251C06" w14:textId="77777777" w:rsidR="001A67E9" w:rsidRPr="00E33866" w:rsidRDefault="001A67E9">
            <w:pPr>
              <w:rPr>
                <w:rFonts w:ascii="Garamond" w:hAnsi="Garamond"/>
                <w:bCs/>
                <w:sz w:val="22"/>
              </w:rPr>
            </w:pPr>
            <w:r w:rsidRPr="00E33866">
              <w:rPr>
                <w:rFonts w:ascii="Garamond" w:hAnsi="Garamond"/>
                <w:bCs/>
                <w:sz w:val="22"/>
                <w:lang w:val="fr-BE"/>
              </w:rPr>
              <w:t>Oui</w:t>
            </w:r>
          </w:p>
          <w:p w14:paraId="76B0E86B" w14:textId="77777777" w:rsidR="001A67E9" w:rsidRPr="00E33866" w:rsidRDefault="001A67E9">
            <w:pPr>
              <w:rPr>
                <w:bCs/>
              </w:rPr>
            </w:pPr>
            <w:r w:rsidRPr="00E33866">
              <w:rPr>
                <w:rFonts w:ascii="Garamond" w:hAnsi="Garamond"/>
                <w:bCs/>
                <w:sz w:val="22"/>
                <w:lang w:val="fr-BE"/>
              </w:rPr>
              <w:t>Non</w:t>
            </w:r>
          </w:p>
        </w:tc>
      </w:tr>
      <w:tr w:rsidR="001A67E9" w:rsidRPr="00E33866" w14:paraId="034605B1" w14:textId="77777777" w:rsidTr="00E33866">
        <w:tc>
          <w:tcPr>
            <w:tcW w:w="2278" w:type="dxa"/>
            <w:tcBorders>
              <w:top w:val="nil"/>
              <w:bottom w:val="nil"/>
            </w:tcBorders>
            <w:shd w:val="clear" w:color="auto" w:fill="auto"/>
          </w:tcPr>
          <w:p w14:paraId="2884B333" w14:textId="77777777" w:rsidR="001A67E9" w:rsidRPr="00E33866" w:rsidRDefault="001A67E9">
            <w:pPr>
              <w:rPr>
                <w:rFonts w:ascii="Garamond" w:hAnsi="Garamond"/>
                <w:bCs/>
                <w:sz w:val="22"/>
              </w:rPr>
            </w:pPr>
          </w:p>
        </w:tc>
        <w:tc>
          <w:tcPr>
            <w:tcW w:w="6660" w:type="dxa"/>
            <w:tcBorders>
              <w:top w:val="nil"/>
              <w:bottom w:val="nil"/>
            </w:tcBorders>
            <w:shd w:val="clear" w:color="auto" w:fill="auto"/>
          </w:tcPr>
          <w:p w14:paraId="05DB75C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F4253B8" w14:textId="77777777" w:rsidR="001A67E9" w:rsidRPr="00E33866" w:rsidRDefault="001A67E9">
            <w:pPr>
              <w:rPr>
                <w:rFonts w:ascii="Garamond" w:hAnsi="Garamond"/>
                <w:bCs/>
                <w:sz w:val="22"/>
              </w:rPr>
            </w:pPr>
          </w:p>
        </w:tc>
        <w:tc>
          <w:tcPr>
            <w:tcW w:w="720" w:type="dxa"/>
            <w:tcBorders>
              <w:top w:val="nil"/>
              <w:bottom w:val="nil"/>
            </w:tcBorders>
            <w:shd w:val="clear" w:color="auto" w:fill="auto"/>
          </w:tcPr>
          <w:p w14:paraId="3E92A06C" w14:textId="77777777" w:rsidR="003A1956" w:rsidRPr="00E33866" w:rsidRDefault="003A1956" w:rsidP="003A1956">
            <w:pPr>
              <w:rPr>
                <w:rFonts w:ascii="Garamond" w:hAnsi="Garamond"/>
                <w:bCs/>
                <w:sz w:val="22"/>
              </w:rPr>
            </w:pPr>
          </w:p>
        </w:tc>
        <w:tc>
          <w:tcPr>
            <w:tcW w:w="1980" w:type="dxa"/>
            <w:tcBorders>
              <w:top w:val="nil"/>
              <w:bottom w:val="nil"/>
            </w:tcBorders>
            <w:shd w:val="clear" w:color="auto" w:fill="auto"/>
          </w:tcPr>
          <w:p w14:paraId="1A211C43" w14:textId="77777777" w:rsidR="001A67E9" w:rsidRPr="00E33866" w:rsidRDefault="001A67E9">
            <w:pPr>
              <w:rPr>
                <w:rFonts w:ascii="Garamond" w:hAnsi="Garamond"/>
                <w:bCs/>
                <w:sz w:val="22"/>
              </w:rPr>
            </w:pPr>
          </w:p>
        </w:tc>
      </w:tr>
      <w:tr w:rsidR="00D17827" w:rsidRPr="00E33866" w14:paraId="4C9451EF" w14:textId="77777777" w:rsidTr="00E33866">
        <w:tc>
          <w:tcPr>
            <w:tcW w:w="2278" w:type="dxa"/>
            <w:tcBorders>
              <w:top w:val="nil"/>
              <w:bottom w:val="nil"/>
            </w:tcBorders>
            <w:shd w:val="clear" w:color="auto" w:fill="auto"/>
          </w:tcPr>
          <w:p w14:paraId="3055187D" w14:textId="77777777" w:rsidR="00D17827" w:rsidRPr="00E33866" w:rsidRDefault="00AB46E0">
            <w:pPr>
              <w:rPr>
                <w:rFonts w:ascii="Garamond" w:hAnsi="Garamond"/>
                <w:bCs/>
                <w:sz w:val="22"/>
                <w:lang w:val="fr-FR"/>
              </w:rPr>
            </w:pPr>
            <w:r w:rsidRPr="00E33866">
              <w:rPr>
                <w:rFonts w:ascii="Garamond" w:hAnsi="Garamond"/>
                <w:sz w:val="22"/>
                <w:szCs w:val="22"/>
                <w:lang w:val="fr-FR"/>
              </w:rPr>
              <w:t>Indemnité</w:t>
            </w:r>
            <w:r w:rsidR="00D17827" w:rsidRPr="00E33866">
              <w:rPr>
                <w:rFonts w:ascii="Garamond" w:hAnsi="Garamond"/>
                <w:sz w:val="22"/>
                <w:szCs w:val="22"/>
                <w:lang w:val="fr-FR"/>
              </w:rPr>
              <w:t xml:space="preserve"> maladie professionnelle et connu auprès des mutualités</w:t>
            </w:r>
          </w:p>
        </w:tc>
        <w:tc>
          <w:tcPr>
            <w:tcW w:w="6660" w:type="dxa"/>
            <w:tcBorders>
              <w:top w:val="nil"/>
              <w:bottom w:val="nil"/>
            </w:tcBorders>
            <w:shd w:val="clear" w:color="auto" w:fill="auto"/>
          </w:tcPr>
          <w:p w14:paraId="4B994E4D" w14:textId="77777777" w:rsidR="00D17827" w:rsidRPr="00E33866" w:rsidRDefault="00D17827">
            <w:pPr>
              <w:rPr>
                <w:rFonts w:ascii="Garamond" w:hAnsi="Garamond" w:cs="Arial"/>
                <w:sz w:val="22"/>
                <w:szCs w:val="22"/>
                <w:lang w:val="fr-FR"/>
              </w:rPr>
            </w:pPr>
            <w:r w:rsidRPr="00E33866">
              <w:rPr>
                <w:rFonts w:ascii="Garamond" w:hAnsi="Garamond" w:cs="Arial"/>
                <w:sz w:val="22"/>
                <w:szCs w:val="22"/>
                <w:lang w:val="fr-FR"/>
              </w:rPr>
              <w:t xml:space="preserve">La personne est connue auprès des mutualités et reçoit une indemnité </w:t>
            </w:r>
            <w:r w:rsidR="00AB46E0" w:rsidRPr="00E33866">
              <w:rPr>
                <w:rFonts w:ascii="Garamond" w:hAnsi="Garamond" w:cs="Arial"/>
                <w:sz w:val="22"/>
                <w:szCs w:val="22"/>
                <w:lang w:val="fr-FR"/>
              </w:rPr>
              <w:t xml:space="preserve">pour </w:t>
            </w:r>
            <w:r w:rsidRPr="00E33866">
              <w:rPr>
                <w:rFonts w:ascii="Garamond" w:hAnsi="Garamond" w:cs="Arial"/>
                <w:sz w:val="22"/>
                <w:szCs w:val="22"/>
                <w:lang w:val="fr-FR"/>
              </w:rPr>
              <w:t xml:space="preserve">maladie professionnelle </w:t>
            </w:r>
          </w:p>
        </w:tc>
        <w:tc>
          <w:tcPr>
            <w:tcW w:w="2340" w:type="dxa"/>
            <w:tcBorders>
              <w:top w:val="nil"/>
              <w:bottom w:val="nil"/>
            </w:tcBorders>
            <w:shd w:val="clear" w:color="auto" w:fill="auto"/>
          </w:tcPr>
          <w:p w14:paraId="535DB71D" w14:textId="77777777" w:rsidR="00D17827" w:rsidRPr="00E33866" w:rsidRDefault="00D17827">
            <w:pPr>
              <w:rPr>
                <w:rFonts w:ascii="Garamond" w:hAnsi="Garamond"/>
                <w:bCs/>
                <w:sz w:val="22"/>
              </w:rPr>
            </w:pPr>
            <w:r w:rsidRPr="00E33866">
              <w:rPr>
                <w:rFonts w:ascii="Garamond" w:hAnsi="Garamond" w:cs="Arial"/>
                <w:sz w:val="22"/>
                <w:szCs w:val="22"/>
              </w:rPr>
              <w:t>n371</w:t>
            </w:r>
          </w:p>
        </w:tc>
        <w:tc>
          <w:tcPr>
            <w:tcW w:w="720" w:type="dxa"/>
            <w:tcBorders>
              <w:top w:val="nil"/>
              <w:bottom w:val="nil"/>
            </w:tcBorders>
            <w:shd w:val="clear" w:color="auto" w:fill="auto"/>
          </w:tcPr>
          <w:p w14:paraId="4D46B6E4" w14:textId="77777777" w:rsidR="00D17827" w:rsidRDefault="003A1956">
            <w:pPr>
              <w:rPr>
                <w:rFonts w:ascii="Garamond" w:hAnsi="Garamond"/>
                <w:bCs/>
                <w:sz w:val="22"/>
              </w:rPr>
            </w:pPr>
            <w:r>
              <w:rPr>
                <w:rFonts w:ascii="Garamond" w:hAnsi="Garamond"/>
                <w:bCs/>
                <w:sz w:val="22"/>
              </w:rPr>
              <w:t>1</w:t>
            </w:r>
          </w:p>
          <w:p w14:paraId="2CE31D20" w14:textId="77777777" w:rsidR="003A1956" w:rsidRPr="00E33866" w:rsidRDefault="003A1956">
            <w:pPr>
              <w:rPr>
                <w:rFonts w:ascii="Garamond" w:hAnsi="Garamond"/>
                <w:bCs/>
                <w:sz w:val="22"/>
              </w:rPr>
            </w:pPr>
            <w:r>
              <w:rPr>
                <w:rFonts w:ascii="Garamond" w:hAnsi="Garamond"/>
                <w:bCs/>
                <w:sz w:val="22"/>
              </w:rPr>
              <w:t>0</w:t>
            </w:r>
          </w:p>
        </w:tc>
        <w:tc>
          <w:tcPr>
            <w:tcW w:w="1980" w:type="dxa"/>
            <w:tcBorders>
              <w:top w:val="nil"/>
              <w:bottom w:val="nil"/>
            </w:tcBorders>
            <w:shd w:val="clear" w:color="auto" w:fill="auto"/>
          </w:tcPr>
          <w:p w14:paraId="1FE1155E" w14:textId="77777777" w:rsidR="00D17827" w:rsidRDefault="003A1956">
            <w:pPr>
              <w:rPr>
                <w:rFonts w:ascii="Garamond" w:hAnsi="Garamond"/>
                <w:bCs/>
                <w:sz w:val="22"/>
              </w:rPr>
            </w:pPr>
            <w:proofErr w:type="spellStart"/>
            <w:r>
              <w:rPr>
                <w:rFonts w:ascii="Garamond" w:hAnsi="Garamond"/>
                <w:bCs/>
                <w:sz w:val="22"/>
              </w:rPr>
              <w:t>Oui</w:t>
            </w:r>
            <w:proofErr w:type="spellEnd"/>
          </w:p>
          <w:p w14:paraId="18FD683B" w14:textId="77777777" w:rsidR="003A1956" w:rsidRPr="00E33866" w:rsidRDefault="003A1956">
            <w:pPr>
              <w:rPr>
                <w:rFonts w:ascii="Garamond" w:hAnsi="Garamond"/>
                <w:bCs/>
                <w:sz w:val="22"/>
              </w:rPr>
            </w:pPr>
            <w:r>
              <w:rPr>
                <w:rFonts w:ascii="Garamond" w:hAnsi="Garamond"/>
                <w:bCs/>
                <w:sz w:val="22"/>
              </w:rPr>
              <w:t>Non</w:t>
            </w:r>
          </w:p>
        </w:tc>
      </w:tr>
      <w:tr w:rsidR="00D17827" w:rsidRPr="00E33866" w14:paraId="28ABAEFE" w14:textId="77777777" w:rsidTr="00E33866">
        <w:tc>
          <w:tcPr>
            <w:tcW w:w="2278" w:type="dxa"/>
            <w:tcBorders>
              <w:top w:val="nil"/>
              <w:bottom w:val="nil"/>
            </w:tcBorders>
            <w:shd w:val="clear" w:color="auto" w:fill="auto"/>
          </w:tcPr>
          <w:p w14:paraId="711827FF" w14:textId="77777777" w:rsidR="00D17827" w:rsidRPr="00E33866" w:rsidRDefault="00D17827">
            <w:pPr>
              <w:rPr>
                <w:rFonts w:ascii="Garamond" w:hAnsi="Garamond"/>
                <w:bCs/>
                <w:sz w:val="22"/>
              </w:rPr>
            </w:pPr>
          </w:p>
        </w:tc>
        <w:tc>
          <w:tcPr>
            <w:tcW w:w="6660" w:type="dxa"/>
            <w:tcBorders>
              <w:top w:val="nil"/>
              <w:bottom w:val="nil"/>
            </w:tcBorders>
            <w:shd w:val="clear" w:color="auto" w:fill="auto"/>
          </w:tcPr>
          <w:p w14:paraId="46C34A3D" w14:textId="77777777" w:rsidR="00D17827" w:rsidRPr="00E33866" w:rsidRDefault="00D17827">
            <w:pPr>
              <w:rPr>
                <w:rFonts w:ascii="Garamond" w:hAnsi="Garamond"/>
                <w:bCs/>
                <w:sz w:val="22"/>
              </w:rPr>
            </w:pPr>
          </w:p>
        </w:tc>
        <w:tc>
          <w:tcPr>
            <w:tcW w:w="2340" w:type="dxa"/>
            <w:tcBorders>
              <w:top w:val="nil"/>
              <w:bottom w:val="nil"/>
            </w:tcBorders>
            <w:shd w:val="clear" w:color="auto" w:fill="auto"/>
          </w:tcPr>
          <w:p w14:paraId="4D03CF84" w14:textId="77777777" w:rsidR="00D17827" w:rsidRPr="00E33866" w:rsidRDefault="00D17827">
            <w:pPr>
              <w:rPr>
                <w:rFonts w:ascii="Garamond" w:hAnsi="Garamond"/>
                <w:bCs/>
                <w:sz w:val="22"/>
              </w:rPr>
            </w:pPr>
          </w:p>
        </w:tc>
        <w:tc>
          <w:tcPr>
            <w:tcW w:w="720" w:type="dxa"/>
            <w:tcBorders>
              <w:top w:val="nil"/>
              <w:bottom w:val="nil"/>
            </w:tcBorders>
            <w:shd w:val="clear" w:color="auto" w:fill="auto"/>
          </w:tcPr>
          <w:p w14:paraId="263CCE20" w14:textId="77777777" w:rsidR="00D17827" w:rsidRPr="00E33866" w:rsidRDefault="00D17827">
            <w:pPr>
              <w:rPr>
                <w:rFonts w:ascii="Garamond" w:hAnsi="Garamond"/>
                <w:bCs/>
                <w:sz w:val="22"/>
              </w:rPr>
            </w:pPr>
          </w:p>
        </w:tc>
        <w:tc>
          <w:tcPr>
            <w:tcW w:w="1980" w:type="dxa"/>
            <w:tcBorders>
              <w:top w:val="nil"/>
              <w:bottom w:val="nil"/>
            </w:tcBorders>
            <w:shd w:val="clear" w:color="auto" w:fill="auto"/>
          </w:tcPr>
          <w:p w14:paraId="05BC6CEF" w14:textId="77777777" w:rsidR="00D17827" w:rsidRPr="00E33866" w:rsidRDefault="00D17827">
            <w:pPr>
              <w:rPr>
                <w:rFonts w:ascii="Garamond" w:hAnsi="Garamond"/>
                <w:bCs/>
                <w:sz w:val="22"/>
              </w:rPr>
            </w:pPr>
          </w:p>
        </w:tc>
      </w:tr>
      <w:tr w:rsidR="00D17827" w:rsidRPr="00E33866" w14:paraId="1E41518E" w14:textId="77777777" w:rsidTr="00E33866">
        <w:tc>
          <w:tcPr>
            <w:tcW w:w="2278" w:type="dxa"/>
            <w:tcBorders>
              <w:top w:val="nil"/>
              <w:bottom w:val="nil"/>
            </w:tcBorders>
            <w:shd w:val="clear" w:color="auto" w:fill="auto"/>
          </w:tcPr>
          <w:p w14:paraId="5D651984" w14:textId="77777777" w:rsidR="00D17827" w:rsidRPr="00E33866" w:rsidRDefault="00D17827">
            <w:pPr>
              <w:rPr>
                <w:bCs/>
                <w:lang w:val="fr-FR"/>
              </w:rPr>
            </w:pPr>
            <w:r w:rsidRPr="00E33866">
              <w:rPr>
                <w:rFonts w:ascii="Garamond" w:hAnsi="Garamond"/>
                <w:bCs/>
                <w:sz w:val="22"/>
                <w:lang w:val="fr-BE"/>
              </w:rPr>
              <w:t>Indemnité maladie professionnelle et invalidité</w:t>
            </w:r>
          </w:p>
        </w:tc>
        <w:tc>
          <w:tcPr>
            <w:tcW w:w="6660" w:type="dxa"/>
            <w:tcBorders>
              <w:top w:val="nil"/>
              <w:bottom w:val="nil"/>
            </w:tcBorders>
            <w:shd w:val="clear" w:color="auto" w:fill="auto"/>
          </w:tcPr>
          <w:p w14:paraId="0A90D597" w14:textId="77777777" w:rsidR="00D17827" w:rsidRPr="00E33866" w:rsidRDefault="00A40002">
            <w:pPr>
              <w:rPr>
                <w:bCs/>
                <w:lang w:val="fr-FR"/>
              </w:rPr>
            </w:pPr>
            <w:r w:rsidRPr="00E33866">
              <w:rPr>
                <w:rFonts w:ascii="Garamond" w:hAnsi="Garamond"/>
                <w:bCs/>
                <w:sz w:val="22"/>
                <w:lang w:val="fr-BE"/>
              </w:rPr>
              <w:t>La personne se trouve dans le régime d’invalidité</w:t>
            </w:r>
            <w:r>
              <w:rPr>
                <w:rFonts w:ascii="Garamond" w:hAnsi="Garamond"/>
                <w:bCs/>
                <w:sz w:val="22"/>
                <w:lang w:val="fr-BE"/>
              </w:rPr>
              <w:t xml:space="preserve"> </w:t>
            </w:r>
            <w:r w:rsidRPr="00A43E2A">
              <w:rPr>
                <w:rFonts w:ascii="Garamond" w:hAnsi="Garamond"/>
                <w:bCs/>
                <w:sz w:val="22"/>
                <w:lang w:val="fr-BE"/>
              </w:rPr>
              <w:t>et reçoit une indemnité pour maladie professionnelle</w:t>
            </w:r>
            <w:r>
              <w:rPr>
                <w:rFonts w:ascii="Garamond" w:hAnsi="Garamond"/>
                <w:bCs/>
                <w:sz w:val="22"/>
                <w:lang w:val="fr-BE"/>
              </w:rPr>
              <w:t>.</w:t>
            </w:r>
          </w:p>
        </w:tc>
        <w:tc>
          <w:tcPr>
            <w:tcW w:w="2340" w:type="dxa"/>
            <w:tcBorders>
              <w:top w:val="nil"/>
              <w:bottom w:val="nil"/>
            </w:tcBorders>
            <w:shd w:val="clear" w:color="auto" w:fill="auto"/>
          </w:tcPr>
          <w:p w14:paraId="715EC643" w14:textId="77777777" w:rsidR="00D17827" w:rsidRPr="00E33866" w:rsidRDefault="00B91921" w:rsidP="00B91921">
            <w:pPr>
              <w:rPr>
                <w:bCs/>
              </w:rPr>
            </w:pPr>
            <w:r w:rsidRPr="00E33866">
              <w:rPr>
                <w:rFonts w:ascii="Garamond" w:hAnsi="Garamond"/>
                <w:bCs/>
                <w:sz w:val="22"/>
                <w:lang w:val="fr-BE"/>
              </w:rPr>
              <w:t>n37</w:t>
            </w:r>
            <w:r>
              <w:rPr>
                <w:rFonts w:ascii="Garamond" w:hAnsi="Garamond"/>
                <w:bCs/>
                <w:sz w:val="22"/>
                <w:lang w:val="fr-BE"/>
              </w:rPr>
              <w:t>2</w:t>
            </w:r>
          </w:p>
        </w:tc>
        <w:tc>
          <w:tcPr>
            <w:tcW w:w="720" w:type="dxa"/>
            <w:tcBorders>
              <w:top w:val="nil"/>
              <w:bottom w:val="nil"/>
            </w:tcBorders>
            <w:shd w:val="clear" w:color="auto" w:fill="auto"/>
          </w:tcPr>
          <w:p w14:paraId="5BE8F252" w14:textId="77777777" w:rsidR="00D17827" w:rsidRPr="00E33866" w:rsidRDefault="00D17827">
            <w:pPr>
              <w:rPr>
                <w:rFonts w:ascii="Garamond" w:hAnsi="Garamond"/>
                <w:bCs/>
                <w:sz w:val="22"/>
              </w:rPr>
            </w:pPr>
            <w:r w:rsidRPr="00E33866">
              <w:rPr>
                <w:rFonts w:ascii="Garamond" w:hAnsi="Garamond"/>
                <w:bCs/>
                <w:sz w:val="22"/>
              </w:rPr>
              <w:t>1</w:t>
            </w:r>
          </w:p>
          <w:p w14:paraId="12A528E8" w14:textId="77777777" w:rsidR="00D17827" w:rsidRPr="00E33866" w:rsidRDefault="00D17827">
            <w:pPr>
              <w:rPr>
                <w:rFonts w:ascii="Garamond" w:hAnsi="Garamond"/>
                <w:bCs/>
                <w:sz w:val="22"/>
              </w:rPr>
            </w:pPr>
            <w:r w:rsidRPr="00E33866">
              <w:rPr>
                <w:rFonts w:ascii="Garamond" w:hAnsi="Garamond"/>
                <w:bCs/>
                <w:sz w:val="22"/>
              </w:rPr>
              <w:t>0</w:t>
            </w:r>
          </w:p>
        </w:tc>
        <w:tc>
          <w:tcPr>
            <w:tcW w:w="1980" w:type="dxa"/>
            <w:tcBorders>
              <w:top w:val="nil"/>
              <w:bottom w:val="nil"/>
            </w:tcBorders>
            <w:shd w:val="clear" w:color="auto" w:fill="auto"/>
          </w:tcPr>
          <w:p w14:paraId="651EFC15" w14:textId="77777777" w:rsidR="00D17827" w:rsidRPr="00E33866" w:rsidRDefault="00D17827">
            <w:pPr>
              <w:rPr>
                <w:rFonts w:ascii="Garamond" w:hAnsi="Garamond"/>
                <w:bCs/>
                <w:sz w:val="22"/>
              </w:rPr>
            </w:pPr>
            <w:r w:rsidRPr="00E33866">
              <w:rPr>
                <w:rFonts w:ascii="Garamond" w:hAnsi="Garamond"/>
                <w:bCs/>
                <w:sz w:val="22"/>
                <w:lang w:val="fr-BE"/>
              </w:rPr>
              <w:t>Oui</w:t>
            </w:r>
          </w:p>
          <w:p w14:paraId="70B9AD7C" w14:textId="77777777" w:rsidR="00D17827" w:rsidRPr="00E33866" w:rsidRDefault="00D17827">
            <w:pPr>
              <w:rPr>
                <w:bCs/>
              </w:rPr>
            </w:pPr>
            <w:r w:rsidRPr="00E33866">
              <w:rPr>
                <w:rFonts w:ascii="Garamond" w:hAnsi="Garamond"/>
                <w:bCs/>
                <w:sz w:val="22"/>
                <w:lang w:val="fr-BE"/>
              </w:rPr>
              <w:t>Non</w:t>
            </w:r>
          </w:p>
        </w:tc>
      </w:tr>
    </w:tbl>
    <w:p w14:paraId="4AE27074" w14:textId="77777777" w:rsidR="001A67E9" w:rsidRPr="0002434D" w:rsidRDefault="001A67E9">
      <w:pPr>
        <w:pStyle w:val="Heading3"/>
        <w:numPr>
          <w:ilvl w:val="0"/>
          <w:numId w:val="0"/>
        </w:numPr>
        <w:rPr>
          <w:rFonts w:cs="Times New Roman"/>
          <w:szCs w:val="24"/>
        </w:rPr>
      </w:pPr>
    </w:p>
    <w:p w14:paraId="6C00F0FF" w14:textId="77777777" w:rsidR="001A67E9" w:rsidRPr="0002434D" w:rsidRDefault="001A67E9">
      <w:pPr>
        <w:rPr>
          <w:bCs/>
        </w:rPr>
      </w:pPr>
    </w:p>
    <w:p w14:paraId="7B2A6530" w14:textId="77777777" w:rsidR="001A67E9" w:rsidRPr="001A67E9" w:rsidRDefault="001A67E9">
      <w:pPr>
        <w:pStyle w:val="Heading3"/>
        <w:rPr>
          <w:lang w:val="fr-FR"/>
        </w:rPr>
      </w:pPr>
      <w:bookmarkStart w:id="109" w:name="_Toc105579218"/>
      <w:r w:rsidRPr="001A67E9">
        <w:rPr>
          <w:lang w:val="fr-FR"/>
        </w:rPr>
        <w:t>Conditions en ce qui concerne les variables dérivées relatives au FMP</w:t>
      </w:r>
      <w:bookmarkEnd w:id="109"/>
    </w:p>
    <w:p w14:paraId="2478DAB3" w14:textId="77777777" w:rsidR="001A67E9" w:rsidRPr="001A67E9" w:rsidRDefault="001A67E9">
      <w:pPr>
        <w:rPr>
          <w:rFonts w:ascii="Garamond" w:hAnsi="Garamond"/>
          <w:bCs/>
          <w:highlight w:val="yellow"/>
          <w:lang w:val="fr-FR"/>
        </w:rPr>
      </w:pPr>
    </w:p>
    <w:p w14:paraId="4B6ACD08" w14:textId="77777777" w:rsidR="001A67E9" w:rsidRPr="001A67E9" w:rsidRDefault="001A67E9">
      <w:pPr>
        <w:jc w:val="both"/>
        <w:rPr>
          <w:rFonts w:ascii="Garamond" w:hAnsi="Garamond"/>
          <w:bCs/>
          <w:lang w:val="fr-FR"/>
        </w:rPr>
      </w:pPr>
      <w:r w:rsidRPr="0002434D">
        <w:rPr>
          <w:rFonts w:ascii="Garamond" w:hAnsi="Garamond"/>
          <w:bCs/>
          <w:lang w:val="fr-BE"/>
        </w:rPr>
        <w:t>Les conditions en ce qui concerne les variables dérivées prévoient toujours que celles-ci sont uniquement applicables aux positions de nomenclature déterminées.</w:t>
      </w:r>
      <w:r w:rsidRPr="001A67E9">
        <w:rPr>
          <w:rFonts w:ascii="Garamond" w:hAnsi="Garamond"/>
          <w:bCs/>
          <w:lang w:val="fr-FR"/>
        </w:rPr>
        <w:t xml:space="preserve"> </w:t>
      </w:r>
      <w:r w:rsidRPr="0002434D">
        <w:rPr>
          <w:rFonts w:ascii="Garamond" w:hAnsi="Garamond"/>
          <w:bCs/>
          <w:lang w:val="fr-BE"/>
        </w:rPr>
        <w:t xml:space="preserve">Un individu possède la valeur 1 pour la variable dérivée lorsqu’il répond aux conditions qui s’appliquent à cette variable. </w:t>
      </w:r>
    </w:p>
    <w:p w14:paraId="5B489B19" w14:textId="77777777" w:rsidR="001A67E9" w:rsidRDefault="001A67E9">
      <w:pPr>
        <w:jc w:val="both"/>
        <w:rPr>
          <w:rFonts w:ascii="Garamond" w:hAnsi="Garamond"/>
          <w:bCs/>
          <w:lang w:val="fr-FR"/>
        </w:rPr>
      </w:pPr>
    </w:p>
    <w:p w14:paraId="0B72FD34" w14:textId="77777777" w:rsidR="004F0327" w:rsidRDefault="004F0327">
      <w:pPr>
        <w:jc w:val="both"/>
        <w:rPr>
          <w:rFonts w:ascii="Garamond" w:hAnsi="Garamond"/>
          <w:bCs/>
          <w:lang w:val="fr-FR"/>
        </w:rPr>
      </w:pPr>
    </w:p>
    <w:p w14:paraId="556875AD" w14:textId="77777777" w:rsidR="004F0327" w:rsidRDefault="004F0327">
      <w:pPr>
        <w:jc w:val="both"/>
        <w:rPr>
          <w:rFonts w:ascii="Garamond" w:hAnsi="Garamond"/>
          <w:bCs/>
          <w:lang w:val="fr-FR"/>
        </w:rPr>
      </w:pPr>
    </w:p>
    <w:p w14:paraId="23775A1F" w14:textId="77777777" w:rsidR="006F7C48" w:rsidRPr="001A67E9" w:rsidRDefault="006F7C48">
      <w:pPr>
        <w:jc w:val="both"/>
        <w:rPr>
          <w:rFonts w:ascii="Garamond" w:hAnsi="Garamond"/>
          <w:bCs/>
          <w:lang w:val="fr-FR"/>
        </w:rPr>
      </w:pPr>
    </w:p>
    <w:p w14:paraId="34C91CCC" w14:textId="77777777" w:rsidR="001A67E9" w:rsidRPr="001A67E9" w:rsidRDefault="001A67E9">
      <w:pPr>
        <w:numPr>
          <w:ilvl w:val="0"/>
          <w:numId w:val="15"/>
        </w:numPr>
        <w:jc w:val="both"/>
        <w:rPr>
          <w:rFonts w:ascii="Garamond" w:hAnsi="Garamond"/>
          <w:bCs/>
          <w:lang w:val="fr-FR"/>
        </w:rPr>
      </w:pPr>
      <w:r w:rsidRPr="0002434D">
        <w:rPr>
          <w:rFonts w:ascii="Garamond" w:hAnsi="Garamond"/>
          <w:bCs/>
          <w:lang w:val="fr-BE"/>
        </w:rPr>
        <w:t>Conditions « Indemnité maladie professionnelle et occupé » :</w:t>
      </w:r>
    </w:p>
    <w:p w14:paraId="2262872B" w14:textId="77777777" w:rsidR="001A67E9" w:rsidRPr="001A67E9" w:rsidRDefault="001A67E9">
      <w:pPr>
        <w:jc w:val="both"/>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2D734989" w14:textId="77777777" w:rsidTr="00E33866">
        <w:trPr>
          <w:cantSplit/>
          <w:trHeight w:val="249"/>
          <w:tblHeader/>
        </w:trPr>
        <w:tc>
          <w:tcPr>
            <w:tcW w:w="1198" w:type="dxa"/>
            <w:tcBorders>
              <w:top w:val="nil"/>
              <w:left w:val="nil"/>
            </w:tcBorders>
            <w:shd w:val="clear" w:color="auto" w:fill="auto"/>
          </w:tcPr>
          <w:p w14:paraId="38E833EB" w14:textId="77777777" w:rsidR="001A67E9" w:rsidRPr="00E33866" w:rsidRDefault="001A67E9">
            <w:pPr>
              <w:rPr>
                <w:b/>
                <w:bCs/>
              </w:rPr>
            </w:pPr>
            <w:r w:rsidRPr="00E33866">
              <w:rPr>
                <w:rFonts w:ascii="Garamond" w:hAnsi="Garamond"/>
                <w:b/>
                <w:bCs/>
                <w:sz w:val="22"/>
                <w:lang w:val="fr-BE"/>
              </w:rPr>
              <w:t>Fichier</w:t>
            </w:r>
          </w:p>
        </w:tc>
        <w:tc>
          <w:tcPr>
            <w:tcW w:w="1361" w:type="dxa"/>
            <w:tcBorders>
              <w:top w:val="nil"/>
            </w:tcBorders>
            <w:shd w:val="clear" w:color="auto" w:fill="auto"/>
          </w:tcPr>
          <w:p w14:paraId="3F1C9A29"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4752DDED"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5118AE6E"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3AE889ED"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06002C62"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4FB35290"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0DA13E0D" w14:textId="77777777" w:rsidTr="00E33866">
        <w:trPr>
          <w:cantSplit/>
          <w:tblHeader/>
        </w:trPr>
        <w:tc>
          <w:tcPr>
            <w:tcW w:w="1198" w:type="dxa"/>
            <w:vMerge w:val="restart"/>
            <w:tcBorders>
              <w:left w:val="nil"/>
              <w:bottom w:val="nil"/>
            </w:tcBorders>
            <w:shd w:val="clear" w:color="auto" w:fill="auto"/>
          </w:tcPr>
          <w:p w14:paraId="3AD8E3D6" w14:textId="77777777" w:rsidR="001A67E9" w:rsidRPr="00E33866" w:rsidRDefault="001A67E9">
            <w:pPr>
              <w:rPr>
                <w:b/>
                <w:bCs/>
              </w:rPr>
            </w:pPr>
            <w:r w:rsidRPr="00E33866">
              <w:rPr>
                <w:rFonts w:ascii="Garamond" w:hAnsi="Garamond"/>
                <w:b/>
                <w:bCs/>
                <w:sz w:val="22"/>
                <w:lang w:val="fr-BE"/>
              </w:rPr>
              <w:t>FMP</w:t>
            </w:r>
          </w:p>
        </w:tc>
        <w:tc>
          <w:tcPr>
            <w:tcW w:w="1361" w:type="dxa"/>
            <w:tcBorders>
              <w:bottom w:val="nil"/>
            </w:tcBorders>
            <w:shd w:val="clear" w:color="auto" w:fill="auto"/>
          </w:tcPr>
          <w:p w14:paraId="2DA96521"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56997B67"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59200525"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3C72376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04C457E4"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7B6C87C3" w14:textId="77777777" w:rsidR="001A67E9" w:rsidRPr="00E33866" w:rsidRDefault="001A67E9">
            <w:pPr>
              <w:rPr>
                <w:bCs/>
                <w:lang w:val="fr-FR"/>
              </w:rPr>
            </w:pPr>
            <w:r w:rsidRPr="00E33866">
              <w:rPr>
                <w:rFonts w:ascii="Garamond" w:hAnsi="Garamond"/>
                <w:bCs/>
                <w:sz w:val="22"/>
                <w:lang w:val="fr-BE"/>
              </w:rPr>
              <w:t>La reconnaissance de la maladie professionnelle s’applique au dernier jour du trimestre.</w:t>
            </w:r>
          </w:p>
        </w:tc>
      </w:tr>
      <w:tr w:rsidR="001A67E9" w:rsidRPr="00E33866" w14:paraId="4D873A54" w14:textId="77777777" w:rsidTr="00E33866">
        <w:trPr>
          <w:cantSplit/>
          <w:tblHeader/>
        </w:trPr>
        <w:tc>
          <w:tcPr>
            <w:tcW w:w="1198" w:type="dxa"/>
            <w:vMerge/>
            <w:tcBorders>
              <w:left w:val="nil"/>
              <w:bottom w:val="nil"/>
            </w:tcBorders>
            <w:shd w:val="clear" w:color="auto" w:fill="auto"/>
          </w:tcPr>
          <w:p w14:paraId="7DD63616"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1DE5E121"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6FA81A3" w14:textId="77777777" w:rsidR="001A67E9" w:rsidRPr="00E33866" w:rsidRDefault="001A67E9">
            <w:pPr>
              <w:rPr>
                <w:bCs/>
              </w:rPr>
            </w:pPr>
            <w:r w:rsidRPr="00E33866">
              <w:rPr>
                <w:rFonts w:ascii="Garamond" w:hAnsi="Garamond"/>
                <w:bCs/>
                <w:sz w:val="22"/>
                <w:lang w:val="fr-BE"/>
              </w:rPr>
              <w:t>Type d’indemnisation</w:t>
            </w:r>
          </w:p>
        </w:tc>
        <w:tc>
          <w:tcPr>
            <w:tcW w:w="2340" w:type="dxa"/>
            <w:tcBorders>
              <w:top w:val="nil"/>
              <w:bottom w:val="nil"/>
            </w:tcBorders>
            <w:shd w:val="clear" w:color="auto" w:fill="auto"/>
          </w:tcPr>
          <w:p w14:paraId="234C0B1B" w14:textId="77777777" w:rsidR="001A67E9" w:rsidRPr="00E33866" w:rsidRDefault="001A67E9">
            <w:pPr>
              <w:rPr>
                <w:bCs/>
              </w:rPr>
            </w:pPr>
            <w:proofErr w:type="spellStart"/>
            <w:r w:rsidRPr="00E33866">
              <w:rPr>
                <w:rFonts w:ascii="Garamond" w:hAnsi="Garamond"/>
                <w:bCs/>
                <w:sz w:val="22"/>
                <w:lang w:val="fr-BE"/>
              </w:rPr>
              <w:t>soort_uitkering</w:t>
            </w:r>
            <w:proofErr w:type="spellEnd"/>
          </w:p>
        </w:tc>
        <w:tc>
          <w:tcPr>
            <w:tcW w:w="900" w:type="dxa"/>
            <w:tcBorders>
              <w:top w:val="nil"/>
              <w:bottom w:val="nil"/>
            </w:tcBorders>
            <w:shd w:val="clear" w:color="auto" w:fill="auto"/>
          </w:tcPr>
          <w:p w14:paraId="3752C9D3"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7E157446" w14:textId="77777777" w:rsidR="001A67E9" w:rsidRPr="00E33866" w:rsidRDefault="001A67E9" w:rsidP="00E33866">
            <w:pPr>
              <w:jc w:val="center"/>
              <w:rPr>
                <w:bCs/>
              </w:rPr>
            </w:pPr>
            <w:r w:rsidRPr="00E33866">
              <w:rPr>
                <w:rFonts w:ascii="Garamond" w:hAnsi="Garamond"/>
                <w:bCs/>
                <w:sz w:val="22"/>
                <w:lang w:val="fr-BE"/>
              </w:rPr>
              <w:t>B</w:t>
            </w:r>
          </w:p>
        </w:tc>
        <w:tc>
          <w:tcPr>
            <w:tcW w:w="4860" w:type="dxa"/>
            <w:tcBorders>
              <w:top w:val="nil"/>
              <w:bottom w:val="nil"/>
              <w:right w:val="nil"/>
            </w:tcBorders>
            <w:shd w:val="clear" w:color="auto" w:fill="auto"/>
          </w:tcPr>
          <w:p w14:paraId="181A8C5B" w14:textId="77777777" w:rsidR="001A67E9" w:rsidRPr="00E33866" w:rsidRDefault="001A67E9" w:rsidP="00E33866">
            <w:pPr>
              <w:autoSpaceDE w:val="0"/>
              <w:autoSpaceDN w:val="0"/>
              <w:adjustRightInd w:val="0"/>
              <w:rPr>
                <w:bCs/>
              </w:rPr>
            </w:pPr>
            <w:r w:rsidRPr="00E33866">
              <w:rPr>
                <w:rFonts w:ascii="Garamond" w:hAnsi="Garamond"/>
                <w:bCs/>
                <w:sz w:val="22"/>
                <w:lang w:val="fr-BE"/>
              </w:rPr>
              <w:t>Indemnités pendant la réadaptation</w:t>
            </w:r>
          </w:p>
        </w:tc>
      </w:tr>
      <w:tr w:rsidR="001A67E9" w:rsidRPr="00E33866" w14:paraId="2DA33336" w14:textId="77777777" w:rsidTr="00E33866">
        <w:trPr>
          <w:cantSplit/>
          <w:tblHeader/>
        </w:trPr>
        <w:tc>
          <w:tcPr>
            <w:tcW w:w="1198" w:type="dxa"/>
            <w:tcBorders>
              <w:top w:val="nil"/>
              <w:left w:val="nil"/>
              <w:bottom w:val="nil"/>
            </w:tcBorders>
            <w:shd w:val="clear" w:color="auto" w:fill="auto"/>
          </w:tcPr>
          <w:p w14:paraId="57D575F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31C641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337D55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0012DE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84B881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4B157D8" w14:textId="77777777" w:rsidR="001A67E9" w:rsidRPr="00E33866" w:rsidRDefault="001A67E9" w:rsidP="00E33866">
            <w:pPr>
              <w:jc w:val="center"/>
              <w:rPr>
                <w:bCs/>
              </w:rPr>
            </w:pPr>
            <w:r w:rsidRPr="00E33866">
              <w:rPr>
                <w:rFonts w:ascii="Garamond" w:hAnsi="Garamond"/>
                <w:bCs/>
                <w:sz w:val="22"/>
                <w:lang w:val="fr-BE"/>
              </w:rPr>
              <w:t>C</w:t>
            </w:r>
          </w:p>
        </w:tc>
        <w:tc>
          <w:tcPr>
            <w:tcW w:w="4860" w:type="dxa"/>
            <w:tcBorders>
              <w:top w:val="nil"/>
              <w:bottom w:val="nil"/>
              <w:right w:val="nil"/>
            </w:tcBorders>
            <w:shd w:val="clear" w:color="auto" w:fill="auto"/>
          </w:tcPr>
          <w:p w14:paraId="22839977" w14:textId="77777777" w:rsidR="001A67E9" w:rsidRPr="00E33866" w:rsidRDefault="001A67E9">
            <w:pPr>
              <w:rPr>
                <w:bCs/>
              </w:rPr>
            </w:pPr>
            <w:r w:rsidRPr="00E33866">
              <w:rPr>
                <w:rFonts w:ascii="Garamond" w:hAnsi="Garamond"/>
                <w:bCs/>
                <w:sz w:val="22"/>
                <w:lang w:val="fr-BE"/>
              </w:rPr>
              <w:t>Frais de réadaptation</w:t>
            </w:r>
          </w:p>
        </w:tc>
      </w:tr>
      <w:tr w:rsidR="001A67E9" w:rsidRPr="00E33866" w14:paraId="34F17662" w14:textId="77777777" w:rsidTr="00E33866">
        <w:trPr>
          <w:cantSplit/>
          <w:tblHeader/>
        </w:trPr>
        <w:tc>
          <w:tcPr>
            <w:tcW w:w="1198" w:type="dxa"/>
            <w:tcBorders>
              <w:top w:val="nil"/>
              <w:left w:val="nil"/>
              <w:bottom w:val="nil"/>
            </w:tcBorders>
            <w:shd w:val="clear" w:color="auto" w:fill="auto"/>
          </w:tcPr>
          <w:p w14:paraId="68F0754F"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BD1379B"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44F2254"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AE4D57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7DD439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E76D54B" w14:textId="77777777" w:rsidR="001A67E9" w:rsidRPr="00E33866" w:rsidRDefault="001A67E9" w:rsidP="00E33866">
            <w:pPr>
              <w:jc w:val="center"/>
              <w:rPr>
                <w:bCs/>
              </w:rPr>
            </w:pPr>
            <w:r w:rsidRPr="00E33866">
              <w:rPr>
                <w:rFonts w:ascii="Garamond" w:hAnsi="Garamond"/>
                <w:bCs/>
                <w:sz w:val="22"/>
                <w:lang w:val="fr-BE"/>
              </w:rPr>
              <w:t>D</w:t>
            </w:r>
          </w:p>
        </w:tc>
        <w:tc>
          <w:tcPr>
            <w:tcW w:w="4860" w:type="dxa"/>
            <w:tcBorders>
              <w:top w:val="nil"/>
              <w:bottom w:val="nil"/>
              <w:right w:val="nil"/>
            </w:tcBorders>
            <w:shd w:val="clear" w:color="auto" w:fill="auto"/>
          </w:tcPr>
          <w:p w14:paraId="6FE16520" w14:textId="77777777" w:rsidR="001A67E9" w:rsidRPr="00E33866" w:rsidRDefault="001A67E9">
            <w:pPr>
              <w:rPr>
                <w:bCs/>
              </w:rPr>
            </w:pPr>
            <w:r w:rsidRPr="00E33866">
              <w:rPr>
                <w:rFonts w:ascii="Garamond" w:hAnsi="Garamond"/>
                <w:bCs/>
                <w:sz w:val="22"/>
                <w:lang w:val="fr-BE"/>
              </w:rPr>
              <w:t>Soins de santé curatifs</w:t>
            </w:r>
          </w:p>
        </w:tc>
      </w:tr>
      <w:tr w:rsidR="001A67E9" w:rsidRPr="00E33866" w14:paraId="2F6C776F" w14:textId="77777777" w:rsidTr="00E33866">
        <w:trPr>
          <w:cantSplit/>
          <w:tblHeader/>
        </w:trPr>
        <w:tc>
          <w:tcPr>
            <w:tcW w:w="1198" w:type="dxa"/>
            <w:tcBorders>
              <w:top w:val="nil"/>
              <w:left w:val="nil"/>
              <w:bottom w:val="nil"/>
            </w:tcBorders>
            <w:shd w:val="clear" w:color="auto" w:fill="auto"/>
          </w:tcPr>
          <w:p w14:paraId="2E576DE3"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B1F6099"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DC9C43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0787A5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8F9728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4AC9877" w14:textId="77777777" w:rsidR="001A67E9" w:rsidRPr="00E33866" w:rsidRDefault="001A67E9" w:rsidP="00E33866">
            <w:pPr>
              <w:jc w:val="center"/>
              <w:rPr>
                <w:bCs/>
              </w:rPr>
            </w:pPr>
            <w:r w:rsidRPr="00E33866">
              <w:rPr>
                <w:rFonts w:ascii="Garamond" w:hAnsi="Garamond"/>
                <w:bCs/>
                <w:sz w:val="22"/>
                <w:lang w:val="fr-BE"/>
              </w:rPr>
              <w:t>E</w:t>
            </w:r>
          </w:p>
        </w:tc>
        <w:tc>
          <w:tcPr>
            <w:tcW w:w="4860" w:type="dxa"/>
            <w:tcBorders>
              <w:top w:val="nil"/>
              <w:bottom w:val="nil"/>
              <w:right w:val="nil"/>
            </w:tcBorders>
            <w:shd w:val="clear" w:color="auto" w:fill="auto"/>
          </w:tcPr>
          <w:p w14:paraId="5C61CFC4"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voyage</w:t>
            </w:r>
          </w:p>
        </w:tc>
      </w:tr>
      <w:tr w:rsidR="001A67E9" w:rsidRPr="00E33866" w14:paraId="4F0C1D69" w14:textId="77777777" w:rsidTr="00E33866">
        <w:trPr>
          <w:cantSplit/>
          <w:tblHeader/>
        </w:trPr>
        <w:tc>
          <w:tcPr>
            <w:tcW w:w="1198" w:type="dxa"/>
            <w:tcBorders>
              <w:top w:val="nil"/>
              <w:left w:val="nil"/>
              <w:bottom w:val="nil"/>
            </w:tcBorders>
            <w:shd w:val="clear" w:color="auto" w:fill="auto"/>
          </w:tcPr>
          <w:p w14:paraId="6F2EA00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ABD5FE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E148EB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5B3B0A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98C32D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287ED13" w14:textId="77777777" w:rsidR="001A67E9" w:rsidRPr="00E33866" w:rsidRDefault="001A67E9" w:rsidP="00E33866">
            <w:pPr>
              <w:jc w:val="center"/>
              <w:rPr>
                <w:bCs/>
              </w:rPr>
            </w:pPr>
            <w:r w:rsidRPr="00E33866">
              <w:rPr>
                <w:rFonts w:ascii="Garamond" w:hAnsi="Garamond"/>
                <w:bCs/>
                <w:sz w:val="22"/>
                <w:lang w:val="fr-BE"/>
              </w:rPr>
              <w:t>F</w:t>
            </w:r>
          </w:p>
        </w:tc>
        <w:tc>
          <w:tcPr>
            <w:tcW w:w="4860" w:type="dxa"/>
            <w:tcBorders>
              <w:top w:val="nil"/>
              <w:bottom w:val="nil"/>
              <w:right w:val="nil"/>
            </w:tcBorders>
            <w:shd w:val="clear" w:color="auto" w:fill="auto"/>
          </w:tcPr>
          <w:p w14:paraId="139ED2DD" w14:textId="77777777" w:rsidR="001A67E9" w:rsidRPr="00E33866" w:rsidRDefault="001A67E9">
            <w:pPr>
              <w:rPr>
                <w:bCs/>
              </w:rPr>
            </w:pPr>
            <w:r w:rsidRPr="00E33866">
              <w:rPr>
                <w:rFonts w:ascii="Garamond" w:hAnsi="Garamond"/>
                <w:bCs/>
                <w:sz w:val="22"/>
                <w:lang w:val="fr-BE"/>
              </w:rPr>
              <w:t>Pertes de salaire</w:t>
            </w:r>
          </w:p>
        </w:tc>
      </w:tr>
      <w:tr w:rsidR="001A67E9" w:rsidRPr="00E33866" w14:paraId="37DB819D" w14:textId="77777777" w:rsidTr="00E33866">
        <w:trPr>
          <w:cantSplit/>
          <w:tblHeader/>
        </w:trPr>
        <w:tc>
          <w:tcPr>
            <w:tcW w:w="1198" w:type="dxa"/>
            <w:tcBorders>
              <w:top w:val="nil"/>
              <w:left w:val="nil"/>
              <w:bottom w:val="nil"/>
            </w:tcBorders>
            <w:shd w:val="clear" w:color="auto" w:fill="auto"/>
          </w:tcPr>
          <w:p w14:paraId="1ED116A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65F699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56202D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C14F00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A489C7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EA7B1B0"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22587DB6"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transfert</w:t>
            </w:r>
          </w:p>
        </w:tc>
      </w:tr>
      <w:tr w:rsidR="001A67E9" w:rsidRPr="00E33866" w14:paraId="07ADE93B" w14:textId="77777777" w:rsidTr="00E33866">
        <w:trPr>
          <w:cantSplit/>
          <w:tblHeader/>
        </w:trPr>
        <w:tc>
          <w:tcPr>
            <w:tcW w:w="1198" w:type="dxa"/>
            <w:tcBorders>
              <w:top w:val="nil"/>
              <w:left w:val="nil"/>
              <w:bottom w:val="nil"/>
            </w:tcBorders>
            <w:shd w:val="clear" w:color="auto" w:fill="auto"/>
          </w:tcPr>
          <w:p w14:paraId="7B083D59"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6266CF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B2E9C9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63A1F6E"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ED478E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82E393D"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3056A969" w14:textId="77777777" w:rsidR="001A67E9" w:rsidRPr="00E33866" w:rsidRDefault="001A67E9">
            <w:pPr>
              <w:rPr>
                <w:bCs/>
              </w:rPr>
            </w:pPr>
            <w:r w:rsidRPr="00E33866">
              <w:rPr>
                <w:rFonts w:ascii="Garamond" w:hAnsi="Garamond"/>
                <w:bCs/>
                <w:sz w:val="22"/>
                <w:lang w:val="fr-BE"/>
              </w:rPr>
              <w:t>Intérêts judiciaires</w:t>
            </w:r>
          </w:p>
        </w:tc>
      </w:tr>
      <w:tr w:rsidR="001A67E9" w:rsidRPr="005924A8" w14:paraId="45D57ED3" w14:textId="77777777" w:rsidTr="00E33866">
        <w:trPr>
          <w:cantSplit/>
          <w:tblHeader/>
        </w:trPr>
        <w:tc>
          <w:tcPr>
            <w:tcW w:w="1198" w:type="dxa"/>
            <w:tcBorders>
              <w:top w:val="nil"/>
              <w:left w:val="nil"/>
              <w:bottom w:val="nil"/>
            </w:tcBorders>
            <w:shd w:val="clear" w:color="auto" w:fill="auto"/>
          </w:tcPr>
          <w:p w14:paraId="35D925DF"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68EA0A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8B5C27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FF237F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A5A6F7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A736641"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0826714E" w14:textId="77777777" w:rsidR="001A67E9" w:rsidRPr="00E33866" w:rsidRDefault="001A67E9">
            <w:pPr>
              <w:rPr>
                <w:bCs/>
                <w:lang w:val="fr-FR"/>
              </w:rPr>
            </w:pPr>
            <w:r w:rsidRPr="00E33866">
              <w:rPr>
                <w:rFonts w:ascii="Garamond" w:hAnsi="Garamond"/>
                <w:bCs/>
                <w:sz w:val="22"/>
                <w:lang w:val="fr-BE"/>
              </w:rPr>
              <w:t>Intérêts de la charte de l’assuré social</w:t>
            </w:r>
          </w:p>
        </w:tc>
      </w:tr>
      <w:tr w:rsidR="001A67E9" w:rsidRPr="005924A8" w14:paraId="24A2136F" w14:textId="77777777" w:rsidTr="00E33866">
        <w:trPr>
          <w:cantSplit/>
          <w:tblHeader/>
        </w:trPr>
        <w:tc>
          <w:tcPr>
            <w:tcW w:w="1198" w:type="dxa"/>
            <w:tcBorders>
              <w:top w:val="nil"/>
              <w:left w:val="nil"/>
              <w:bottom w:val="nil"/>
            </w:tcBorders>
            <w:shd w:val="clear" w:color="auto" w:fill="auto"/>
          </w:tcPr>
          <w:p w14:paraId="2A6F350D"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075309BE"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7A98595"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D766A83"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22E10513"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2D8C6971" w14:textId="77777777" w:rsidR="001A67E9" w:rsidRPr="00E33866" w:rsidRDefault="001A67E9" w:rsidP="00E33866">
            <w:pPr>
              <w:jc w:val="center"/>
              <w:rPr>
                <w:bCs/>
              </w:rPr>
            </w:pPr>
            <w:r w:rsidRPr="00E33866">
              <w:rPr>
                <w:rFonts w:ascii="Garamond" w:hAnsi="Garamond"/>
                <w:bCs/>
                <w:sz w:val="22"/>
                <w:lang w:val="fr-BE"/>
              </w:rPr>
              <w:t>R</w:t>
            </w:r>
          </w:p>
        </w:tc>
        <w:tc>
          <w:tcPr>
            <w:tcW w:w="4860" w:type="dxa"/>
            <w:tcBorders>
              <w:top w:val="nil"/>
              <w:bottom w:val="nil"/>
              <w:right w:val="nil"/>
            </w:tcBorders>
            <w:shd w:val="clear" w:color="auto" w:fill="auto"/>
          </w:tcPr>
          <w:p w14:paraId="7EB5EF16" w14:textId="77777777" w:rsidR="001A67E9" w:rsidRPr="00E33866" w:rsidRDefault="001A67E9">
            <w:pPr>
              <w:rPr>
                <w:bCs/>
                <w:lang w:val="fr-FR"/>
              </w:rPr>
            </w:pPr>
            <w:r w:rsidRPr="00E33866">
              <w:rPr>
                <w:rFonts w:ascii="Garamond" w:hAnsi="Garamond"/>
                <w:bCs/>
                <w:sz w:val="22"/>
                <w:lang w:val="fr-BE"/>
              </w:rPr>
              <w:t>Frais d’expertise médicale en Belgique</w:t>
            </w:r>
          </w:p>
        </w:tc>
      </w:tr>
      <w:tr w:rsidR="001A67E9" w:rsidRPr="005924A8" w14:paraId="5EA78445" w14:textId="77777777" w:rsidTr="00E33866">
        <w:trPr>
          <w:cantSplit/>
          <w:tblHeader/>
        </w:trPr>
        <w:tc>
          <w:tcPr>
            <w:tcW w:w="1198" w:type="dxa"/>
            <w:tcBorders>
              <w:top w:val="nil"/>
              <w:left w:val="nil"/>
              <w:bottom w:val="nil"/>
            </w:tcBorders>
            <w:shd w:val="clear" w:color="auto" w:fill="auto"/>
          </w:tcPr>
          <w:p w14:paraId="78D04749"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694BC409"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AAC8BAD"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8772FBB"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F6F0881"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21A60219"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78AB4CA0" w14:textId="77777777" w:rsidR="001A67E9" w:rsidRPr="00E33866" w:rsidRDefault="001A67E9">
            <w:pPr>
              <w:rPr>
                <w:bCs/>
                <w:lang w:val="fr-FR"/>
              </w:rPr>
            </w:pPr>
            <w:r w:rsidRPr="00E33866">
              <w:rPr>
                <w:rFonts w:ascii="Garamond" w:hAnsi="Garamond"/>
                <w:bCs/>
                <w:sz w:val="22"/>
                <w:lang w:val="fr-BE"/>
              </w:rPr>
              <w:t>Frais d’expertise médicale à l’étranger</w:t>
            </w:r>
          </w:p>
        </w:tc>
      </w:tr>
      <w:tr w:rsidR="001A67E9" w:rsidRPr="005924A8" w14:paraId="606F7D95" w14:textId="77777777" w:rsidTr="00E33866">
        <w:trPr>
          <w:cantSplit/>
          <w:tblHeader/>
        </w:trPr>
        <w:tc>
          <w:tcPr>
            <w:tcW w:w="1198" w:type="dxa"/>
            <w:tcBorders>
              <w:top w:val="nil"/>
              <w:left w:val="nil"/>
              <w:bottom w:val="nil"/>
            </w:tcBorders>
            <w:shd w:val="clear" w:color="auto" w:fill="auto"/>
          </w:tcPr>
          <w:p w14:paraId="5B8A2581"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5DCDA8EB"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5D61E28"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24FB5C0"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76FC830E"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03C971D"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3F7E0415" w14:textId="77777777" w:rsidR="001A67E9" w:rsidRPr="00E33866" w:rsidRDefault="001A67E9">
            <w:pPr>
              <w:rPr>
                <w:bCs/>
                <w:lang w:val="fr-FR"/>
              </w:rPr>
            </w:pPr>
            <w:r w:rsidRPr="00E33866">
              <w:rPr>
                <w:rFonts w:ascii="Garamond" w:hAnsi="Garamond"/>
                <w:bCs/>
                <w:sz w:val="22"/>
                <w:lang w:val="fr-BE"/>
              </w:rPr>
              <w:t>Acompte sur l’indemnisation à attribuer</w:t>
            </w:r>
          </w:p>
        </w:tc>
      </w:tr>
      <w:tr w:rsidR="001A67E9" w:rsidRPr="00E33866" w14:paraId="29E5A8F8" w14:textId="77777777" w:rsidTr="00E33866">
        <w:trPr>
          <w:cantSplit/>
          <w:tblHeader/>
        </w:trPr>
        <w:tc>
          <w:tcPr>
            <w:tcW w:w="1198" w:type="dxa"/>
            <w:tcBorders>
              <w:top w:val="nil"/>
              <w:left w:val="nil"/>
              <w:bottom w:val="nil"/>
            </w:tcBorders>
            <w:shd w:val="clear" w:color="auto" w:fill="auto"/>
          </w:tcPr>
          <w:p w14:paraId="3031A2CF"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7B3FA554"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3B68851"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1C986E8F"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ED62357"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18168DB6"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34472F13" w14:textId="77777777" w:rsidR="001A67E9" w:rsidRPr="00E33866" w:rsidRDefault="001A67E9">
            <w:pPr>
              <w:rPr>
                <w:bCs/>
              </w:rPr>
            </w:pPr>
            <w:r w:rsidRPr="00E33866">
              <w:rPr>
                <w:rFonts w:ascii="Garamond" w:hAnsi="Garamond"/>
                <w:bCs/>
                <w:sz w:val="22"/>
                <w:lang w:val="fr-BE"/>
              </w:rPr>
              <w:t>Incapacité temporaire</w:t>
            </w:r>
          </w:p>
        </w:tc>
      </w:tr>
      <w:tr w:rsidR="001A67E9" w:rsidRPr="00E33866" w14:paraId="5C1C9E7F" w14:textId="77777777" w:rsidTr="00E33866">
        <w:trPr>
          <w:cantSplit/>
          <w:tblHeader/>
        </w:trPr>
        <w:tc>
          <w:tcPr>
            <w:tcW w:w="1198" w:type="dxa"/>
            <w:tcBorders>
              <w:top w:val="nil"/>
              <w:left w:val="nil"/>
              <w:bottom w:val="nil"/>
            </w:tcBorders>
            <w:shd w:val="clear" w:color="auto" w:fill="auto"/>
          </w:tcPr>
          <w:p w14:paraId="6A900D5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35D3F0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B483A74"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CF7231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00B31D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8837C7C"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674BA598" w14:textId="77777777" w:rsidR="001A67E9" w:rsidRPr="00E33866" w:rsidRDefault="001A67E9">
            <w:pPr>
              <w:rPr>
                <w:bCs/>
              </w:rPr>
            </w:pPr>
            <w:r w:rsidRPr="00E33866">
              <w:rPr>
                <w:rFonts w:ascii="Garamond" w:hAnsi="Garamond"/>
                <w:bCs/>
                <w:sz w:val="22"/>
                <w:lang w:val="fr-BE"/>
              </w:rPr>
              <w:t>Incapacité permanente</w:t>
            </w:r>
          </w:p>
        </w:tc>
      </w:tr>
      <w:tr w:rsidR="001A67E9" w:rsidRPr="005924A8" w14:paraId="5BB34A4C" w14:textId="77777777" w:rsidTr="00E33866">
        <w:trPr>
          <w:cantSplit/>
          <w:tblHeader/>
        </w:trPr>
        <w:tc>
          <w:tcPr>
            <w:tcW w:w="1198" w:type="dxa"/>
            <w:tcBorders>
              <w:top w:val="nil"/>
              <w:left w:val="nil"/>
              <w:bottom w:val="nil"/>
            </w:tcBorders>
            <w:shd w:val="clear" w:color="auto" w:fill="auto"/>
          </w:tcPr>
          <w:p w14:paraId="50F945A7"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5F1F78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EB0CF8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0173D3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693935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689155B"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5404EADF" w14:textId="77777777" w:rsidR="001A67E9" w:rsidRPr="00E33866" w:rsidRDefault="001A67E9" w:rsidP="00E33866">
            <w:pPr>
              <w:autoSpaceDE w:val="0"/>
              <w:autoSpaceDN w:val="0"/>
              <w:adjustRightInd w:val="0"/>
              <w:rPr>
                <w:bCs/>
                <w:lang w:val="fr-FR"/>
              </w:rPr>
            </w:pPr>
            <w:r w:rsidRPr="00E33866">
              <w:rPr>
                <w:rFonts w:ascii="Garamond" w:hAnsi="Garamond"/>
                <w:bCs/>
                <w:sz w:val="22"/>
                <w:lang w:val="fr-BE"/>
              </w:rPr>
              <w:t>Indemnité d’orientation (réadaptation au métier)</w:t>
            </w:r>
          </w:p>
        </w:tc>
      </w:tr>
      <w:tr w:rsidR="001A67E9" w:rsidRPr="00E33866" w14:paraId="46106E2C" w14:textId="77777777" w:rsidTr="00E33866">
        <w:trPr>
          <w:cantSplit/>
          <w:tblHeader/>
        </w:trPr>
        <w:tc>
          <w:tcPr>
            <w:tcW w:w="1198" w:type="dxa"/>
            <w:tcBorders>
              <w:top w:val="nil"/>
              <w:left w:val="nil"/>
              <w:bottom w:val="nil"/>
            </w:tcBorders>
            <w:shd w:val="clear" w:color="auto" w:fill="auto"/>
          </w:tcPr>
          <w:p w14:paraId="083624EC"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0332703"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656C572F"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8598FA7"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EE8AA85"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6EE29AA3"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065355D5" w14:textId="77777777" w:rsidR="001A67E9" w:rsidRPr="00E33866" w:rsidRDefault="001A67E9" w:rsidP="00E33866">
            <w:pPr>
              <w:autoSpaceDE w:val="0"/>
              <w:autoSpaceDN w:val="0"/>
              <w:adjustRightInd w:val="0"/>
              <w:rPr>
                <w:bCs/>
              </w:rPr>
            </w:pPr>
            <w:r w:rsidRPr="00E33866">
              <w:rPr>
                <w:rFonts w:ascii="Garamond" w:hAnsi="Garamond"/>
                <w:bCs/>
                <w:sz w:val="22"/>
                <w:lang w:val="fr-BE"/>
              </w:rPr>
              <w:t>Écartement temporaire</w:t>
            </w:r>
          </w:p>
        </w:tc>
      </w:tr>
      <w:tr w:rsidR="001A67E9" w:rsidRPr="005924A8" w14:paraId="35315FC6" w14:textId="77777777" w:rsidTr="00E33866">
        <w:trPr>
          <w:cantSplit/>
          <w:tblHeader/>
        </w:trPr>
        <w:tc>
          <w:tcPr>
            <w:tcW w:w="1198" w:type="dxa"/>
            <w:tcBorders>
              <w:top w:val="nil"/>
              <w:left w:val="nil"/>
              <w:bottom w:val="nil"/>
            </w:tcBorders>
            <w:shd w:val="clear" w:color="auto" w:fill="auto"/>
          </w:tcPr>
          <w:p w14:paraId="7F5F64BF"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9A900A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389E31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BDA2247"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A61E2B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843A062"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056CACE4" w14:textId="77777777" w:rsidR="001A67E9" w:rsidRPr="00E33866" w:rsidRDefault="001A67E9">
            <w:pPr>
              <w:rPr>
                <w:bCs/>
                <w:lang w:val="fr-FR"/>
              </w:rPr>
            </w:pPr>
            <w:r w:rsidRPr="00E33866">
              <w:rPr>
                <w:rFonts w:ascii="Garamond" w:hAnsi="Garamond"/>
                <w:bCs/>
                <w:sz w:val="22"/>
                <w:lang w:val="fr-BE"/>
              </w:rPr>
              <w:t>Écartement définitif (prime de réorientation de 90 jours)</w:t>
            </w:r>
          </w:p>
        </w:tc>
      </w:tr>
    </w:tbl>
    <w:p w14:paraId="42340A91" w14:textId="77777777" w:rsidR="001A67E9" w:rsidRPr="001A67E9" w:rsidRDefault="001A67E9">
      <w:pPr>
        <w:jc w:val="both"/>
        <w:rPr>
          <w:rFonts w:ascii="Garamond" w:hAnsi="Garamond"/>
          <w:bCs/>
          <w:lang w:val="fr-FR"/>
        </w:rPr>
      </w:pPr>
    </w:p>
    <w:p w14:paraId="61863C22" w14:textId="77777777" w:rsidR="001A67E9" w:rsidRPr="001A67E9" w:rsidRDefault="001A67E9">
      <w:pPr>
        <w:jc w:val="both"/>
        <w:rPr>
          <w:rFonts w:ascii="Garamond" w:hAnsi="Garamond"/>
          <w:bCs/>
          <w:lang w:val="fr-FR"/>
        </w:rPr>
      </w:pPr>
    </w:p>
    <w:p w14:paraId="75BDCDEC" w14:textId="77777777" w:rsidR="001A67E9" w:rsidRPr="001A67E9" w:rsidRDefault="001A67E9">
      <w:pPr>
        <w:numPr>
          <w:ilvl w:val="0"/>
          <w:numId w:val="15"/>
        </w:numPr>
        <w:jc w:val="both"/>
        <w:rPr>
          <w:rFonts w:ascii="Garamond" w:hAnsi="Garamond"/>
          <w:bCs/>
          <w:lang w:val="fr-FR"/>
        </w:rPr>
      </w:pPr>
      <w:r w:rsidRPr="0002434D">
        <w:rPr>
          <w:rFonts w:ascii="Garamond" w:hAnsi="Garamond"/>
          <w:bCs/>
          <w:lang w:val="fr-BE"/>
        </w:rPr>
        <w:t>Conditions « Indemnité maladie professionnelle et demandeur d’emploi » :</w:t>
      </w:r>
    </w:p>
    <w:p w14:paraId="0D91D451" w14:textId="77777777" w:rsidR="001A67E9" w:rsidRPr="001A67E9" w:rsidRDefault="001A67E9">
      <w:pPr>
        <w:jc w:val="both"/>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78DA066F" w14:textId="77777777" w:rsidTr="00E33866">
        <w:trPr>
          <w:cantSplit/>
          <w:trHeight w:val="249"/>
          <w:tblHeader/>
        </w:trPr>
        <w:tc>
          <w:tcPr>
            <w:tcW w:w="1198" w:type="dxa"/>
            <w:tcBorders>
              <w:top w:val="nil"/>
              <w:left w:val="nil"/>
            </w:tcBorders>
            <w:shd w:val="clear" w:color="auto" w:fill="auto"/>
          </w:tcPr>
          <w:p w14:paraId="2E8AEB63"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22750524"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7E52F730"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4FE1E6B8"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285D0B78"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148DC048"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1D163ACA"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307FE2BD" w14:textId="77777777" w:rsidTr="00E33866">
        <w:trPr>
          <w:cantSplit/>
          <w:tblHeader/>
        </w:trPr>
        <w:tc>
          <w:tcPr>
            <w:tcW w:w="1198" w:type="dxa"/>
            <w:vMerge w:val="restart"/>
            <w:tcBorders>
              <w:left w:val="nil"/>
              <w:bottom w:val="nil"/>
            </w:tcBorders>
            <w:shd w:val="clear" w:color="auto" w:fill="auto"/>
          </w:tcPr>
          <w:p w14:paraId="5F35D339" w14:textId="77777777" w:rsidR="001A67E9" w:rsidRPr="00E33866" w:rsidRDefault="001A67E9">
            <w:pPr>
              <w:rPr>
                <w:b/>
                <w:bCs/>
              </w:rPr>
            </w:pPr>
            <w:r w:rsidRPr="00E33866">
              <w:rPr>
                <w:rFonts w:ascii="Garamond" w:hAnsi="Garamond"/>
                <w:b/>
                <w:bCs/>
                <w:sz w:val="22"/>
                <w:lang w:val="fr-BE"/>
              </w:rPr>
              <w:t>FMP</w:t>
            </w:r>
          </w:p>
        </w:tc>
        <w:tc>
          <w:tcPr>
            <w:tcW w:w="1361" w:type="dxa"/>
            <w:tcBorders>
              <w:bottom w:val="nil"/>
            </w:tcBorders>
            <w:shd w:val="clear" w:color="auto" w:fill="auto"/>
          </w:tcPr>
          <w:p w14:paraId="2EF51823"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0BABB5CF"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556A776D"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70747766"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3F1565FD"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32F65DF9" w14:textId="77777777" w:rsidR="001A67E9" w:rsidRPr="00E33866" w:rsidRDefault="001A67E9">
            <w:pPr>
              <w:rPr>
                <w:bCs/>
                <w:lang w:val="fr-FR"/>
              </w:rPr>
            </w:pPr>
            <w:r w:rsidRPr="00E33866">
              <w:rPr>
                <w:rFonts w:ascii="Garamond" w:hAnsi="Garamond"/>
                <w:bCs/>
                <w:sz w:val="22"/>
                <w:lang w:val="fr-BE"/>
              </w:rPr>
              <w:t>La reconnaissance de la maladie professionnelle s’applique au dernier jour du trimestre.</w:t>
            </w:r>
          </w:p>
        </w:tc>
      </w:tr>
      <w:tr w:rsidR="001A67E9" w:rsidRPr="00E33866" w14:paraId="2B9D264F" w14:textId="77777777" w:rsidTr="00E33866">
        <w:trPr>
          <w:cantSplit/>
          <w:tblHeader/>
        </w:trPr>
        <w:tc>
          <w:tcPr>
            <w:tcW w:w="1198" w:type="dxa"/>
            <w:vMerge/>
            <w:tcBorders>
              <w:left w:val="nil"/>
              <w:bottom w:val="nil"/>
            </w:tcBorders>
            <w:shd w:val="clear" w:color="auto" w:fill="auto"/>
          </w:tcPr>
          <w:p w14:paraId="352A38DD"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FD445B6"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D831F45" w14:textId="77777777" w:rsidR="001A67E9" w:rsidRPr="00E33866" w:rsidRDefault="001A67E9">
            <w:pPr>
              <w:rPr>
                <w:bCs/>
              </w:rPr>
            </w:pPr>
            <w:r w:rsidRPr="00E33866">
              <w:rPr>
                <w:rFonts w:ascii="Garamond" w:hAnsi="Garamond"/>
                <w:bCs/>
                <w:sz w:val="22"/>
                <w:lang w:val="fr-BE"/>
              </w:rPr>
              <w:t>Type d’indemnisation</w:t>
            </w:r>
          </w:p>
        </w:tc>
        <w:tc>
          <w:tcPr>
            <w:tcW w:w="2340" w:type="dxa"/>
            <w:tcBorders>
              <w:top w:val="nil"/>
              <w:bottom w:val="nil"/>
            </w:tcBorders>
            <w:shd w:val="clear" w:color="auto" w:fill="auto"/>
          </w:tcPr>
          <w:p w14:paraId="2A539733" w14:textId="77777777" w:rsidR="001A67E9" w:rsidRPr="00E33866" w:rsidRDefault="001A67E9">
            <w:pPr>
              <w:rPr>
                <w:bCs/>
              </w:rPr>
            </w:pPr>
            <w:proofErr w:type="spellStart"/>
            <w:r w:rsidRPr="00E33866">
              <w:rPr>
                <w:rFonts w:ascii="Garamond" w:hAnsi="Garamond"/>
                <w:bCs/>
                <w:sz w:val="22"/>
                <w:lang w:val="fr-BE"/>
              </w:rPr>
              <w:t>soort_uitkering</w:t>
            </w:r>
            <w:proofErr w:type="spellEnd"/>
          </w:p>
        </w:tc>
        <w:tc>
          <w:tcPr>
            <w:tcW w:w="900" w:type="dxa"/>
            <w:tcBorders>
              <w:top w:val="nil"/>
              <w:bottom w:val="nil"/>
            </w:tcBorders>
            <w:shd w:val="clear" w:color="auto" w:fill="auto"/>
          </w:tcPr>
          <w:p w14:paraId="63DC4030"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13976847" w14:textId="77777777" w:rsidR="001A67E9" w:rsidRPr="00E33866" w:rsidRDefault="001A67E9" w:rsidP="00E33866">
            <w:pPr>
              <w:jc w:val="center"/>
              <w:rPr>
                <w:bCs/>
              </w:rPr>
            </w:pPr>
            <w:r w:rsidRPr="00E33866">
              <w:rPr>
                <w:rFonts w:ascii="Garamond" w:hAnsi="Garamond"/>
                <w:bCs/>
                <w:sz w:val="22"/>
                <w:lang w:val="fr-BE"/>
              </w:rPr>
              <w:t>B</w:t>
            </w:r>
          </w:p>
        </w:tc>
        <w:tc>
          <w:tcPr>
            <w:tcW w:w="4860" w:type="dxa"/>
            <w:tcBorders>
              <w:top w:val="nil"/>
              <w:bottom w:val="nil"/>
              <w:right w:val="nil"/>
            </w:tcBorders>
            <w:shd w:val="clear" w:color="auto" w:fill="auto"/>
          </w:tcPr>
          <w:p w14:paraId="3288226B" w14:textId="77777777" w:rsidR="001A67E9" w:rsidRPr="00E33866" w:rsidRDefault="001A67E9" w:rsidP="00E33866">
            <w:pPr>
              <w:autoSpaceDE w:val="0"/>
              <w:autoSpaceDN w:val="0"/>
              <w:adjustRightInd w:val="0"/>
              <w:rPr>
                <w:bCs/>
              </w:rPr>
            </w:pPr>
            <w:r w:rsidRPr="00E33866">
              <w:rPr>
                <w:rFonts w:ascii="Garamond" w:hAnsi="Garamond"/>
                <w:bCs/>
                <w:sz w:val="22"/>
                <w:lang w:val="fr-BE"/>
              </w:rPr>
              <w:t>Indemnités pendant la réadaptation</w:t>
            </w:r>
          </w:p>
        </w:tc>
      </w:tr>
      <w:tr w:rsidR="001A67E9" w:rsidRPr="00E33866" w14:paraId="37ED1D56" w14:textId="77777777" w:rsidTr="00E33866">
        <w:trPr>
          <w:cantSplit/>
          <w:tblHeader/>
        </w:trPr>
        <w:tc>
          <w:tcPr>
            <w:tcW w:w="1198" w:type="dxa"/>
            <w:tcBorders>
              <w:top w:val="nil"/>
              <w:left w:val="nil"/>
              <w:bottom w:val="nil"/>
            </w:tcBorders>
            <w:shd w:val="clear" w:color="auto" w:fill="auto"/>
          </w:tcPr>
          <w:p w14:paraId="46D36A7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7A7E87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F8DEE8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3048DF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0C6AC7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0D367D7" w14:textId="77777777" w:rsidR="001A67E9" w:rsidRPr="00E33866" w:rsidRDefault="001A67E9" w:rsidP="00E33866">
            <w:pPr>
              <w:jc w:val="center"/>
              <w:rPr>
                <w:bCs/>
              </w:rPr>
            </w:pPr>
            <w:r w:rsidRPr="00E33866">
              <w:rPr>
                <w:rFonts w:ascii="Garamond" w:hAnsi="Garamond"/>
                <w:bCs/>
                <w:sz w:val="22"/>
                <w:lang w:val="fr-BE"/>
              </w:rPr>
              <w:t>C</w:t>
            </w:r>
          </w:p>
        </w:tc>
        <w:tc>
          <w:tcPr>
            <w:tcW w:w="4860" w:type="dxa"/>
            <w:tcBorders>
              <w:top w:val="nil"/>
              <w:bottom w:val="nil"/>
              <w:right w:val="nil"/>
            </w:tcBorders>
            <w:shd w:val="clear" w:color="auto" w:fill="auto"/>
          </w:tcPr>
          <w:p w14:paraId="49435A54" w14:textId="77777777" w:rsidR="001A67E9" w:rsidRPr="00E33866" w:rsidRDefault="001A67E9">
            <w:pPr>
              <w:rPr>
                <w:bCs/>
              </w:rPr>
            </w:pPr>
            <w:r w:rsidRPr="00E33866">
              <w:rPr>
                <w:rFonts w:ascii="Garamond" w:hAnsi="Garamond"/>
                <w:bCs/>
                <w:sz w:val="22"/>
                <w:lang w:val="fr-BE"/>
              </w:rPr>
              <w:t>Frais de réadaptation</w:t>
            </w:r>
          </w:p>
        </w:tc>
      </w:tr>
      <w:tr w:rsidR="001A67E9" w:rsidRPr="00E33866" w14:paraId="21DB5C70" w14:textId="77777777" w:rsidTr="00E33866">
        <w:trPr>
          <w:cantSplit/>
          <w:tblHeader/>
        </w:trPr>
        <w:tc>
          <w:tcPr>
            <w:tcW w:w="1198" w:type="dxa"/>
            <w:tcBorders>
              <w:top w:val="nil"/>
              <w:left w:val="nil"/>
              <w:bottom w:val="nil"/>
            </w:tcBorders>
            <w:shd w:val="clear" w:color="auto" w:fill="auto"/>
          </w:tcPr>
          <w:p w14:paraId="1E8B42DD"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F90CADC"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0C34B10"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F23894A"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156CBF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9DC0578" w14:textId="77777777" w:rsidR="001A67E9" w:rsidRPr="00E33866" w:rsidRDefault="001A67E9" w:rsidP="00E33866">
            <w:pPr>
              <w:jc w:val="center"/>
              <w:rPr>
                <w:bCs/>
              </w:rPr>
            </w:pPr>
            <w:r w:rsidRPr="00E33866">
              <w:rPr>
                <w:rFonts w:ascii="Garamond" w:hAnsi="Garamond"/>
                <w:bCs/>
                <w:sz w:val="22"/>
                <w:lang w:val="fr-BE"/>
              </w:rPr>
              <w:t>D</w:t>
            </w:r>
          </w:p>
        </w:tc>
        <w:tc>
          <w:tcPr>
            <w:tcW w:w="4860" w:type="dxa"/>
            <w:tcBorders>
              <w:top w:val="nil"/>
              <w:bottom w:val="nil"/>
              <w:right w:val="nil"/>
            </w:tcBorders>
            <w:shd w:val="clear" w:color="auto" w:fill="auto"/>
          </w:tcPr>
          <w:p w14:paraId="48CAA9A8" w14:textId="77777777" w:rsidR="001A67E9" w:rsidRPr="00E33866" w:rsidRDefault="001A67E9">
            <w:pPr>
              <w:rPr>
                <w:bCs/>
              </w:rPr>
            </w:pPr>
            <w:r w:rsidRPr="00E33866">
              <w:rPr>
                <w:rFonts w:ascii="Garamond" w:hAnsi="Garamond"/>
                <w:bCs/>
                <w:sz w:val="22"/>
                <w:lang w:val="fr-BE"/>
              </w:rPr>
              <w:t>Soins de santé curatifs</w:t>
            </w:r>
          </w:p>
        </w:tc>
      </w:tr>
      <w:tr w:rsidR="001A67E9" w:rsidRPr="00E33866" w14:paraId="0B3A1C4D" w14:textId="77777777" w:rsidTr="00E33866">
        <w:trPr>
          <w:cantSplit/>
          <w:tblHeader/>
        </w:trPr>
        <w:tc>
          <w:tcPr>
            <w:tcW w:w="1198" w:type="dxa"/>
            <w:tcBorders>
              <w:top w:val="nil"/>
              <w:left w:val="nil"/>
              <w:bottom w:val="nil"/>
            </w:tcBorders>
            <w:shd w:val="clear" w:color="auto" w:fill="auto"/>
          </w:tcPr>
          <w:p w14:paraId="7775F65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377AC7E"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121054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AD3AA9E"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545299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95A7168" w14:textId="77777777" w:rsidR="001A67E9" w:rsidRPr="00E33866" w:rsidRDefault="001A67E9" w:rsidP="00E33866">
            <w:pPr>
              <w:jc w:val="center"/>
              <w:rPr>
                <w:bCs/>
              </w:rPr>
            </w:pPr>
            <w:r w:rsidRPr="00E33866">
              <w:rPr>
                <w:rFonts w:ascii="Garamond" w:hAnsi="Garamond"/>
                <w:bCs/>
                <w:sz w:val="22"/>
                <w:lang w:val="fr-BE"/>
              </w:rPr>
              <w:t>E</w:t>
            </w:r>
          </w:p>
        </w:tc>
        <w:tc>
          <w:tcPr>
            <w:tcW w:w="4860" w:type="dxa"/>
            <w:tcBorders>
              <w:top w:val="nil"/>
              <w:bottom w:val="nil"/>
              <w:right w:val="nil"/>
            </w:tcBorders>
            <w:shd w:val="clear" w:color="auto" w:fill="auto"/>
          </w:tcPr>
          <w:p w14:paraId="1DBD88E9"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voyage</w:t>
            </w:r>
          </w:p>
        </w:tc>
      </w:tr>
      <w:tr w:rsidR="001A67E9" w:rsidRPr="00E33866" w14:paraId="7FE37A13" w14:textId="77777777" w:rsidTr="00E33866">
        <w:trPr>
          <w:cantSplit/>
          <w:tblHeader/>
        </w:trPr>
        <w:tc>
          <w:tcPr>
            <w:tcW w:w="1198" w:type="dxa"/>
            <w:tcBorders>
              <w:top w:val="nil"/>
              <w:left w:val="nil"/>
              <w:bottom w:val="nil"/>
            </w:tcBorders>
            <w:shd w:val="clear" w:color="auto" w:fill="auto"/>
          </w:tcPr>
          <w:p w14:paraId="4F5C7EA7"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A73ADD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2E14E3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882CC3C"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CE1C003"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B8FFEFF" w14:textId="77777777" w:rsidR="001A67E9" w:rsidRPr="00E33866" w:rsidRDefault="001A67E9" w:rsidP="00E33866">
            <w:pPr>
              <w:jc w:val="center"/>
              <w:rPr>
                <w:bCs/>
              </w:rPr>
            </w:pPr>
            <w:r w:rsidRPr="00E33866">
              <w:rPr>
                <w:rFonts w:ascii="Garamond" w:hAnsi="Garamond"/>
                <w:bCs/>
                <w:sz w:val="22"/>
                <w:lang w:val="fr-BE"/>
              </w:rPr>
              <w:t>F</w:t>
            </w:r>
          </w:p>
        </w:tc>
        <w:tc>
          <w:tcPr>
            <w:tcW w:w="4860" w:type="dxa"/>
            <w:tcBorders>
              <w:top w:val="nil"/>
              <w:bottom w:val="nil"/>
              <w:right w:val="nil"/>
            </w:tcBorders>
            <w:shd w:val="clear" w:color="auto" w:fill="auto"/>
          </w:tcPr>
          <w:p w14:paraId="7E36302F" w14:textId="77777777" w:rsidR="001A67E9" w:rsidRPr="00E33866" w:rsidRDefault="001A67E9">
            <w:pPr>
              <w:rPr>
                <w:bCs/>
              </w:rPr>
            </w:pPr>
            <w:r w:rsidRPr="00E33866">
              <w:rPr>
                <w:rFonts w:ascii="Garamond" w:hAnsi="Garamond"/>
                <w:bCs/>
                <w:sz w:val="22"/>
                <w:lang w:val="fr-BE"/>
              </w:rPr>
              <w:t>Pertes de salaire</w:t>
            </w:r>
          </w:p>
        </w:tc>
      </w:tr>
      <w:tr w:rsidR="001A67E9" w:rsidRPr="00E33866" w14:paraId="01244465" w14:textId="77777777" w:rsidTr="00E33866">
        <w:trPr>
          <w:cantSplit/>
          <w:tblHeader/>
        </w:trPr>
        <w:tc>
          <w:tcPr>
            <w:tcW w:w="1198" w:type="dxa"/>
            <w:tcBorders>
              <w:top w:val="nil"/>
              <w:left w:val="nil"/>
              <w:bottom w:val="nil"/>
            </w:tcBorders>
            <w:shd w:val="clear" w:color="auto" w:fill="auto"/>
          </w:tcPr>
          <w:p w14:paraId="54CF269C"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A09045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6F7628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B8AC8DA"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64832C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AD1D9FC"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1FA46786"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transfert</w:t>
            </w:r>
          </w:p>
        </w:tc>
      </w:tr>
      <w:tr w:rsidR="001A67E9" w:rsidRPr="00E33866" w14:paraId="0115FA24" w14:textId="77777777" w:rsidTr="00E33866">
        <w:trPr>
          <w:cantSplit/>
          <w:tblHeader/>
        </w:trPr>
        <w:tc>
          <w:tcPr>
            <w:tcW w:w="1198" w:type="dxa"/>
            <w:tcBorders>
              <w:top w:val="nil"/>
              <w:left w:val="nil"/>
              <w:bottom w:val="nil"/>
            </w:tcBorders>
            <w:shd w:val="clear" w:color="auto" w:fill="auto"/>
          </w:tcPr>
          <w:p w14:paraId="6760797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B20622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461957C"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EB07583"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298F6A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13B8398"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03341BAA" w14:textId="77777777" w:rsidR="001A67E9" w:rsidRPr="00E33866" w:rsidRDefault="001A67E9">
            <w:pPr>
              <w:rPr>
                <w:bCs/>
              </w:rPr>
            </w:pPr>
            <w:r w:rsidRPr="00E33866">
              <w:rPr>
                <w:rFonts w:ascii="Garamond" w:hAnsi="Garamond"/>
                <w:bCs/>
                <w:sz w:val="22"/>
                <w:lang w:val="fr-BE"/>
              </w:rPr>
              <w:t>Intérêts judiciaires</w:t>
            </w:r>
          </w:p>
        </w:tc>
      </w:tr>
      <w:tr w:rsidR="001A67E9" w:rsidRPr="005924A8" w14:paraId="23E3DE00" w14:textId="77777777" w:rsidTr="00E33866">
        <w:trPr>
          <w:cantSplit/>
          <w:tblHeader/>
        </w:trPr>
        <w:tc>
          <w:tcPr>
            <w:tcW w:w="1198" w:type="dxa"/>
            <w:tcBorders>
              <w:top w:val="nil"/>
              <w:left w:val="nil"/>
              <w:bottom w:val="nil"/>
            </w:tcBorders>
            <w:shd w:val="clear" w:color="auto" w:fill="auto"/>
          </w:tcPr>
          <w:p w14:paraId="4329DF18"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860660B"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53781E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D8010F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518234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A0E608B"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349A70BD" w14:textId="77777777" w:rsidR="001A67E9" w:rsidRPr="00E33866" w:rsidRDefault="001A67E9">
            <w:pPr>
              <w:rPr>
                <w:bCs/>
                <w:lang w:val="fr-FR"/>
              </w:rPr>
            </w:pPr>
            <w:r w:rsidRPr="00E33866">
              <w:rPr>
                <w:rFonts w:ascii="Garamond" w:hAnsi="Garamond"/>
                <w:bCs/>
                <w:sz w:val="22"/>
                <w:lang w:val="fr-BE"/>
              </w:rPr>
              <w:t>Intérêts de la charte de l’assuré social</w:t>
            </w:r>
          </w:p>
        </w:tc>
      </w:tr>
      <w:tr w:rsidR="001A67E9" w:rsidRPr="005924A8" w14:paraId="08D311D5" w14:textId="77777777" w:rsidTr="00E33866">
        <w:trPr>
          <w:cantSplit/>
          <w:tblHeader/>
        </w:trPr>
        <w:tc>
          <w:tcPr>
            <w:tcW w:w="1198" w:type="dxa"/>
            <w:tcBorders>
              <w:top w:val="nil"/>
              <w:left w:val="nil"/>
              <w:bottom w:val="nil"/>
            </w:tcBorders>
            <w:shd w:val="clear" w:color="auto" w:fill="auto"/>
          </w:tcPr>
          <w:p w14:paraId="77C86995"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5E877330"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D5ACE3C"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FA68672"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280BB86"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FA6E41C" w14:textId="77777777" w:rsidR="001A67E9" w:rsidRPr="00E33866" w:rsidRDefault="001A67E9" w:rsidP="00E33866">
            <w:pPr>
              <w:jc w:val="center"/>
              <w:rPr>
                <w:bCs/>
              </w:rPr>
            </w:pPr>
            <w:r w:rsidRPr="00E33866">
              <w:rPr>
                <w:rFonts w:ascii="Garamond" w:hAnsi="Garamond"/>
                <w:bCs/>
                <w:sz w:val="22"/>
                <w:lang w:val="fr-BE"/>
              </w:rPr>
              <w:t>R</w:t>
            </w:r>
          </w:p>
        </w:tc>
        <w:tc>
          <w:tcPr>
            <w:tcW w:w="4860" w:type="dxa"/>
            <w:tcBorders>
              <w:top w:val="nil"/>
              <w:bottom w:val="nil"/>
              <w:right w:val="nil"/>
            </w:tcBorders>
            <w:shd w:val="clear" w:color="auto" w:fill="auto"/>
          </w:tcPr>
          <w:p w14:paraId="4089FD9C" w14:textId="77777777" w:rsidR="001A67E9" w:rsidRPr="00E33866" w:rsidRDefault="001A67E9">
            <w:pPr>
              <w:rPr>
                <w:bCs/>
                <w:lang w:val="fr-FR"/>
              </w:rPr>
            </w:pPr>
            <w:r w:rsidRPr="00E33866">
              <w:rPr>
                <w:rFonts w:ascii="Garamond" w:hAnsi="Garamond"/>
                <w:bCs/>
                <w:sz w:val="22"/>
                <w:lang w:val="fr-BE"/>
              </w:rPr>
              <w:t>Frais d’expertise médicale en Belgique</w:t>
            </w:r>
          </w:p>
        </w:tc>
      </w:tr>
      <w:tr w:rsidR="001A67E9" w:rsidRPr="005924A8" w14:paraId="60B1C986" w14:textId="77777777" w:rsidTr="00E33866">
        <w:trPr>
          <w:cantSplit/>
          <w:tblHeader/>
        </w:trPr>
        <w:tc>
          <w:tcPr>
            <w:tcW w:w="1198" w:type="dxa"/>
            <w:tcBorders>
              <w:top w:val="nil"/>
              <w:left w:val="nil"/>
              <w:bottom w:val="nil"/>
            </w:tcBorders>
            <w:shd w:val="clear" w:color="auto" w:fill="auto"/>
          </w:tcPr>
          <w:p w14:paraId="245FC8C9"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09A68789"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4AA554E"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25977691"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EAC5B5D"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539CB95"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45441A4D" w14:textId="77777777" w:rsidR="001A67E9" w:rsidRPr="00E33866" w:rsidRDefault="001A67E9">
            <w:pPr>
              <w:rPr>
                <w:bCs/>
                <w:lang w:val="fr-FR"/>
              </w:rPr>
            </w:pPr>
            <w:r w:rsidRPr="00E33866">
              <w:rPr>
                <w:rFonts w:ascii="Garamond" w:hAnsi="Garamond"/>
                <w:bCs/>
                <w:sz w:val="22"/>
                <w:lang w:val="fr-BE"/>
              </w:rPr>
              <w:t>Frais d’expertise médicale à l’étranger</w:t>
            </w:r>
          </w:p>
        </w:tc>
      </w:tr>
      <w:tr w:rsidR="001A67E9" w:rsidRPr="005924A8" w14:paraId="35CE519B" w14:textId="77777777" w:rsidTr="00E33866">
        <w:trPr>
          <w:cantSplit/>
          <w:tblHeader/>
        </w:trPr>
        <w:tc>
          <w:tcPr>
            <w:tcW w:w="1198" w:type="dxa"/>
            <w:tcBorders>
              <w:top w:val="nil"/>
              <w:left w:val="nil"/>
              <w:bottom w:val="nil"/>
            </w:tcBorders>
            <w:shd w:val="clear" w:color="auto" w:fill="auto"/>
          </w:tcPr>
          <w:p w14:paraId="1F8CF372"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7D64271D"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63D876A"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1809500"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CE0C9E9"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16AED03B"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4B772B8B" w14:textId="77777777" w:rsidR="001A67E9" w:rsidRPr="00E33866" w:rsidRDefault="001A67E9">
            <w:pPr>
              <w:rPr>
                <w:bCs/>
                <w:lang w:val="fr-FR"/>
              </w:rPr>
            </w:pPr>
            <w:r w:rsidRPr="00E33866">
              <w:rPr>
                <w:rFonts w:ascii="Garamond" w:hAnsi="Garamond"/>
                <w:bCs/>
                <w:sz w:val="22"/>
                <w:lang w:val="fr-BE"/>
              </w:rPr>
              <w:t>Acompte sur l’indemnisation à attribuer</w:t>
            </w:r>
          </w:p>
        </w:tc>
      </w:tr>
      <w:tr w:rsidR="001A67E9" w:rsidRPr="00E33866" w14:paraId="7DE58BE0" w14:textId="77777777" w:rsidTr="00E33866">
        <w:trPr>
          <w:cantSplit/>
          <w:tblHeader/>
        </w:trPr>
        <w:tc>
          <w:tcPr>
            <w:tcW w:w="1198" w:type="dxa"/>
            <w:tcBorders>
              <w:top w:val="nil"/>
              <w:left w:val="nil"/>
              <w:bottom w:val="nil"/>
            </w:tcBorders>
            <w:shd w:val="clear" w:color="auto" w:fill="auto"/>
          </w:tcPr>
          <w:p w14:paraId="471D868B"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52BF572A"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17FC9D7"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E6EFFF0"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35D9B4A"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291B3E86"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153A6FF3" w14:textId="77777777" w:rsidR="001A67E9" w:rsidRPr="00E33866" w:rsidRDefault="001A67E9">
            <w:pPr>
              <w:rPr>
                <w:bCs/>
              </w:rPr>
            </w:pPr>
            <w:r w:rsidRPr="00E33866">
              <w:rPr>
                <w:rFonts w:ascii="Garamond" w:hAnsi="Garamond"/>
                <w:bCs/>
                <w:sz w:val="22"/>
                <w:lang w:val="fr-BE"/>
              </w:rPr>
              <w:t>Incapacité temporaire</w:t>
            </w:r>
          </w:p>
        </w:tc>
      </w:tr>
      <w:tr w:rsidR="001A67E9" w:rsidRPr="00E33866" w14:paraId="37F2587D" w14:textId="77777777" w:rsidTr="00E33866">
        <w:trPr>
          <w:cantSplit/>
          <w:tblHeader/>
        </w:trPr>
        <w:tc>
          <w:tcPr>
            <w:tcW w:w="1198" w:type="dxa"/>
            <w:tcBorders>
              <w:top w:val="nil"/>
              <w:left w:val="nil"/>
              <w:bottom w:val="nil"/>
            </w:tcBorders>
            <w:shd w:val="clear" w:color="auto" w:fill="auto"/>
          </w:tcPr>
          <w:p w14:paraId="6A33FEF8"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7C94DD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0BBA0C6"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9138ED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E5BAFC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E749302"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69388279" w14:textId="77777777" w:rsidR="001A67E9" w:rsidRPr="00E33866" w:rsidRDefault="001A67E9">
            <w:pPr>
              <w:rPr>
                <w:bCs/>
              </w:rPr>
            </w:pPr>
            <w:r w:rsidRPr="00E33866">
              <w:rPr>
                <w:rFonts w:ascii="Garamond" w:hAnsi="Garamond"/>
                <w:bCs/>
                <w:sz w:val="22"/>
                <w:lang w:val="fr-BE"/>
              </w:rPr>
              <w:t>Incapacité permanente</w:t>
            </w:r>
          </w:p>
        </w:tc>
      </w:tr>
      <w:tr w:rsidR="001A67E9" w:rsidRPr="005924A8" w14:paraId="60F8C001" w14:textId="77777777" w:rsidTr="00E33866">
        <w:trPr>
          <w:cantSplit/>
          <w:tblHeader/>
        </w:trPr>
        <w:tc>
          <w:tcPr>
            <w:tcW w:w="1198" w:type="dxa"/>
            <w:tcBorders>
              <w:top w:val="nil"/>
              <w:left w:val="nil"/>
              <w:bottom w:val="nil"/>
            </w:tcBorders>
            <w:shd w:val="clear" w:color="auto" w:fill="auto"/>
          </w:tcPr>
          <w:p w14:paraId="673988E7"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545E96D"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618B67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D1CD21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5B4948C"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BB390C2"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02C52A69" w14:textId="77777777" w:rsidR="001A67E9" w:rsidRPr="00E33866" w:rsidRDefault="001A67E9" w:rsidP="00E33866">
            <w:pPr>
              <w:autoSpaceDE w:val="0"/>
              <w:autoSpaceDN w:val="0"/>
              <w:adjustRightInd w:val="0"/>
              <w:rPr>
                <w:bCs/>
                <w:lang w:val="fr-FR"/>
              </w:rPr>
            </w:pPr>
            <w:r w:rsidRPr="00E33866">
              <w:rPr>
                <w:rFonts w:ascii="Garamond" w:hAnsi="Garamond"/>
                <w:bCs/>
                <w:sz w:val="22"/>
                <w:lang w:val="fr-BE"/>
              </w:rPr>
              <w:t>Indemnité d’orientation (réadaptation au métier)</w:t>
            </w:r>
          </w:p>
        </w:tc>
      </w:tr>
      <w:tr w:rsidR="001A67E9" w:rsidRPr="00E33866" w14:paraId="0F6CD3EA" w14:textId="77777777" w:rsidTr="00E33866">
        <w:trPr>
          <w:cantSplit/>
          <w:tblHeader/>
        </w:trPr>
        <w:tc>
          <w:tcPr>
            <w:tcW w:w="1198" w:type="dxa"/>
            <w:tcBorders>
              <w:top w:val="nil"/>
              <w:left w:val="nil"/>
              <w:bottom w:val="nil"/>
            </w:tcBorders>
            <w:shd w:val="clear" w:color="auto" w:fill="auto"/>
          </w:tcPr>
          <w:p w14:paraId="41EAD99B"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69AAE7B9"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C888AEF"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D46CDC9"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2051857E"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27AF4C8"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720D9DD4" w14:textId="77777777" w:rsidR="001A67E9" w:rsidRPr="00E33866" w:rsidRDefault="001A67E9" w:rsidP="00E33866">
            <w:pPr>
              <w:autoSpaceDE w:val="0"/>
              <w:autoSpaceDN w:val="0"/>
              <w:adjustRightInd w:val="0"/>
              <w:rPr>
                <w:bCs/>
              </w:rPr>
            </w:pPr>
            <w:r w:rsidRPr="00E33866">
              <w:rPr>
                <w:rFonts w:ascii="Garamond" w:hAnsi="Garamond"/>
                <w:bCs/>
                <w:sz w:val="22"/>
                <w:lang w:val="fr-BE"/>
              </w:rPr>
              <w:t>Écartement temporaire</w:t>
            </w:r>
          </w:p>
        </w:tc>
      </w:tr>
      <w:tr w:rsidR="001A67E9" w:rsidRPr="005924A8" w14:paraId="76375270" w14:textId="77777777" w:rsidTr="00E33866">
        <w:trPr>
          <w:cantSplit/>
          <w:tblHeader/>
        </w:trPr>
        <w:tc>
          <w:tcPr>
            <w:tcW w:w="1198" w:type="dxa"/>
            <w:tcBorders>
              <w:top w:val="nil"/>
              <w:left w:val="nil"/>
              <w:bottom w:val="nil"/>
            </w:tcBorders>
            <w:shd w:val="clear" w:color="auto" w:fill="auto"/>
          </w:tcPr>
          <w:p w14:paraId="5D0A8243"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7341E6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57F3BF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D2D72BE"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39792F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8EE6441"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0C88C697" w14:textId="77777777" w:rsidR="001A67E9" w:rsidRPr="00E33866" w:rsidRDefault="001A67E9">
            <w:pPr>
              <w:rPr>
                <w:bCs/>
                <w:lang w:val="fr-FR"/>
              </w:rPr>
            </w:pPr>
            <w:r w:rsidRPr="00E33866">
              <w:rPr>
                <w:rFonts w:ascii="Garamond" w:hAnsi="Garamond"/>
                <w:bCs/>
                <w:sz w:val="22"/>
                <w:lang w:val="fr-BE"/>
              </w:rPr>
              <w:t>Écartement définitif (prime de réorientation de 90 jours)</w:t>
            </w:r>
          </w:p>
        </w:tc>
      </w:tr>
    </w:tbl>
    <w:p w14:paraId="43628CBF" w14:textId="77777777" w:rsidR="001A67E9" w:rsidRPr="001A67E9" w:rsidRDefault="001A67E9">
      <w:pPr>
        <w:ind w:left="360"/>
        <w:jc w:val="both"/>
        <w:rPr>
          <w:rFonts w:ascii="Garamond" w:hAnsi="Garamond"/>
          <w:bCs/>
          <w:lang w:val="fr-FR"/>
        </w:rPr>
      </w:pPr>
    </w:p>
    <w:p w14:paraId="36BE512E" w14:textId="77777777" w:rsidR="001A67E9" w:rsidRPr="001A67E9" w:rsidRDefault="001A67E9" w:rsidP="00B248B8">
      <w:pPr>
        <w:jc w:val="both"/>
        <w:rPr>
          <w:rFonts w:ascii="Garamond" w:hAnsi="Garamond"/>
          <w:bCs/>
          <w:lang w:val="fr-FR"/>
        </w:rPr>
      </w:pPr>
    </w:p>
    <w:p w14:paraId="3E3D2ABA" w14:textId="77777777" w:rsidR="001A67E9" w:rsidRPr="001A67E9" w:rsidRDefault="001A67E9">
      <w:pPr>
        <w:numPr>
          <w:ilvl w:val="0"/>
          <w:numId w:val="15"/>
        </w:numPr>
        <w:jc w:val="both"/>
        <w:rPr>
          <w:rFonts w:ascii="Garamond" w:hAnsi="Garamond"/>
          <w:bCs/>
          <w:lang w:val="fr-FR"/>
        </w:rPr>
      </w:pPr>
      <w:r w:rsidRPr="0002434D">
        <w:rPr>
          <w:rFonts w:ascii="Garamond" w:hAnsi="Garamond"/>
          <w:bCs/>
          <w:lang w:val="fr-BE"/>
        </w:rPr>
        <w:t>Conditions « Indemnité pour maladie professionnelle et interruption de carrière complète / crédit-temps complet » :</w:t>
      </w:r>
    </w:p>
    <w:p w14:paraId="4B9CF351" w14:textId="77777777" w:rsidR="001A67E9" w:rsidRPr="001A67E9" w:rsidRDefault="001A67E9">
      <w:pPr>
        <w:jc w:val="both"/>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735874B" w14:textId="77777777" w:rsidTr="00E33866">
        <w:trPr>
          <w:cantSplit/>
          <w:trHeight w:val="249"/>
          <w:tblHeader/>
        </w:trPr>
        <w:tc>
          <w:tcPr>
            <w:tcW w:w="1198" w:type="dxa"/>
            <w:tcBorders>
              <w:top w:val="nil"/>
              <w:left w:val="nil"/>
            </w:tcBorders>
            <w:shd w:val="clear" w:color="auto" w:fill="auto"/>
          </w:tcPr>
          <w:p w14:paraId="5F2F4AC8"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3454CB20"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340156C1"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3269F292"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258B9751"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7738D4D1"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5A494053"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680F3964" w14:textId="77777777" w:rsidTr="00E33866">
        <w:trPr>
          <w:cantSplit/>
          <w:tblHeader/>
        </w:trPr>
        <w:tc>
          <w:tcPr>
            <w:tcW w:w="1198" w:type="dxa"/>
            <w:vMerge w:val="restart"/>
            <w:tcBorders>
              <w:left w:val="nil"/>
              <w:bottom w:val="nil"/>
            </w:tcBorders>
            <w:shd w:val="clear" w:color="auto" w:fill="auto"/>
          </w:tcPr>
          <w:p w14:paraId="6B942B99" w14:textId="77777777" w:rsidR="001A67E9" w:rsidRPr="00E33866" w:rsidRDefault="001A67E9">
            <w:pPr>
              <w:rPr>
                <w:b/>
                <w:bCs/>
              </w:rPr>
            </w:pPr>
            <w:r w:rsidRPr="00E33866">
              <w:rPr>
                <w:rFonts w:ascii="Garamond" w:hAnsi="Garamond"/>
                <w:b/>
                <w:bCs/>
                <w:sz w:val="22"/>
                <w:lang w:val="fr-BE"/>
              </w:rPr>
              <w:t>FMP</w:t>
            </w:r>
          </w:p>
        </w:tc>
        <w:tc>
          <w:tcPr>
            <w:tcW w:w="1361" w:type="dxa"/>
            <w:tcBorders>
              <w:bottom w:val="nil"/>
            </w:tcBorders>
            <w:shd w:val="clear" w:color="auto" w:fill="auto"/>
          </w:tcPr>
          <w:p w14:paraId="2E59873E"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3BA61656"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6DB3BFA6"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23CC3E6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6D832CC4"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5C594740" w14:textId="77777777" w:rsidR="001A67E9" w:rsidRPr="00E33866" w:rsidRDefault="001A67E9">
            <w:pPr>
              <w:rPr>
                <w:bCs/>
                <w:lang w:val="fr-FR"/>
              </w:rPr>
            </w:pPr>
            <w:r w:rsidRPr="00E33866">
              <w:rPr>
                <w:rFonts w:ascii="Garamond" w:hAnsi="Garamond"/>
                <w:bCs/>
                <w:sz w:val="22"/>
                <w:lang w:val="fr-BE"/>
              </w:rPr>
              <w:t>La reconnaissance de la maladie professionnelle s’applique au dernier jour du trimestre.</w:t>
            </w:r>
          </w:p>
        </w:tc>
      </w:tr>
      <w:tr w:rsidR="001A67E9" w:rsidRPr="00E33866" w14:paraId="56CE7A19" w14:textId="77777777" w:rsidTr="00E33866">
        <w:trPr>
          <w:cantSplit/>
          <w:tblHeader/>
        </w:trPr>
        <w:tc>
          <w:tcPr>
            <w:tcW w:w="1198" w:type="dxa"/>
            <w:vMerge/>
            <w:tcBorders>
              <w:left w:val="nil"/>
              <w:bottom w:val="nil"/>
            </w:tcBorders>
            <w:shd w:val="clear" w:color="auto" w:fill="auto"/>
          </w:tcPr>
          <w:p w14:paraId="2B1994AF"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0F69D1DF"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69A518BF" w14:textId="77777777" w:rsidR="001A67E9" w:rsidRPr="00E33866" w:rsidRDefault="001A67E9">
            <w:pPr>
              <w:rPr>
                <w:bCs/>
              </w:rPr>
            </w:pPr>
            <w:r w:rsidRPr="00E33866">
              <w:rPr>
                <w:rFonts w:ascii="Garamond" w:hAnsi="Garamond"/>
                <w:bCs/>
                <w:sz w:val="22"/>
                <w:lang w:val="fr-BE"/>
              </w:rPr>
              <w:t>Type d’indemnisation</w:t>
            </w:r>
          </w:p>
        </w:tc>
        <w:tc>
          <w:tcPr>
            <w:tcW w:w="2340" w:type="dxa"/>
            <w:tcBorders>
              <w:top w:val="nil"/>
              <w:bottom w:val="nil"/>
            </w:tcBorders>
            <w:shd w:val="clear" w:color="auto" w:fill="auto"/>
          </w:tcPr>
          <w:p w14:paraId="7DB35530" w14:textId="77777777" w:rsidR="001A67E9" w:rsidRPr="00E33866" w:rsidRDefault="001A67E9">
            <w:pPr>
              <w:rPr>
                <w:bCs/>
              </w:rPr>
            </w:pPr>
            <w:proofErr w:type="spellStart"/>
            <w:r w:rsidRPr="00E33866">
              <w:rPr>
                <w:rFonts w:ascii="Garamond" w:hAnsi="Garamond"/>
                <w:bCs/>
                <w:sz w:val="22"/>
                <w:lang w:val="fr-BE"/>
              </w:rPr>
              <w:t>soort_uitkering</w:t>
            </w:r>
            <w:proofErr w:type="spellEnd"/>
          </w:p>
        </w:tc>
        <w:tc>
          <w:tcPr>
            <w:tcW w:w="900" w:type="dxa"/>
            <w:tcBorders>
              <w:top w:val="nil"/>
              <w:bottom w:val="nil"/>
            </w:tcBorders>
            <w:shd w:val="clear" w:color="auto" w:fill="auto"/>
          </w:tcPr>
          <w:p w14:paraId="63D811A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732A9114" w14:textId="77777777" w:rsidR="001A67E9" w:rsidRPr="00E33866" w:rsidRDefault="001A67E9" w:rsidP="00E33866">
            <w:pPr>
              <w:jc w:val="center"/>
              <w:rPr>
                <w:bCs/>
              </w:rPr>
            </w:pPr>
            <w:r w:rsidRPr="00E33866">
              <w:rPr>
                <w:rFonts w:ascii="Garamond" w:hAnsi="Garamond"/>
                <w:bCs/>
                <w:sz w:val="22"/>
                <w:lang w:val="fr-BE"/>
              </w:rPr>
              <w:t>B</w:t>
            </w:r>
          </w:p>
        </w:tc>
        <w:tc>
          <w:tcPr>
            <w:tcW w:w="4860" w:type="dxa"/>
            <w:tcBorders>
              <w:top w:val="nil"/>
              <w:bottom w:val="nil"/>
              <w:right w:val="nil"/>
            </w:tcBorders>
            <w:shd w:val="clear" w:color="auto" w:fill="auto"/>
          </w:tcPr>
          <w:p w14:paraId="430CA2CD" w14:textId="77777777" w:rsidR="001A67E9" w:rsidRPr="00E33866" w:rsidRDefault="001A67E9" w:rsidP="00E33866">
            <w:pPr>
              <w:autoSpaceDE w:val="0"/>
              <w:autoSpaceDN w:val="0"/>
              <w:adjustRightInd w:val="0"/>
              <w:rPr>
                <w:bCs/>
              </w:rPr>
            </w:pPr>
            <w:r w:rsidRPr="00E33866">
              <w:rPr>
                <w:rFonts w:ascii="Garamond" w:hAnsi="Garamond"/>
                <w:bCs/>
                <w:sz w:val="22"/>
                <w:lang w:val="fr-BE"/>
              </w:rPr>
              <w:t>Indemnités pendant la réadaptation</w:t>
            </w:r>
          </w:p>
        </w:tc>
      </w:tr>
      <w:tr w:rsidR="001A67E9" w:rsidRPr="00E33866" w14:paraId="0F4805D6" w14:textId="77777777" w:rsidTr="00E33866">
        <w:trPr>
          <w:cantSplit/>
          <w:tblHeader/>
        </w:trPr>
        <w:tc>
          <w:tcPr>
            <w:tcW w:w="1198" w:type="dxa"/>
            <w:tcBorders>
              <w:top w:val="nil"/>
              <w:left w:val="nil"/>
              <w:bottom w:val="nil"/>
            </w:tcBorders>
            <w:shd w:val="clear" w:color="auto" w:fill="auto"/>
          </w:tcPr>
          <w:p w14:paraId="4A2EF2F0"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62AC39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19D7E7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209B7E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9E111D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A76B87B" w14:textId="77777777" w:rsidR="001A67E9" w:rsidRPr="00E33866" w:rsidRDefault="001A67E9" w:rsidP="00E33866">
            <w:pPr>
              <w:jc w:val="center"/>
              <w:rPr>
                <w:bCs/>
              </w:rPr>
            </w:pPr>
            <w:r w:rsidRPr="00E33866">
              <w:rPr>
                <w:rFonts w:ascii="Garamond" w:hAnsi="Garamond"/>
                <w:bCs/>
                <w:sz w:val="22"/>
                <w:lang w:val="fr-BE"/>
              </w:rPr>
              <w:t>C</w:t>
            </w:r>
          </w:p>
        </w:tc>
        <w:tc>
          <w:tcPr>
            <w:tcW w:w="4860" w:type="dxa"/>
            <w:tcBorders>
              <w:top w:val="nil"/>
              <w:bottom w:val="nil"/>
              <w:right w:val="nil"/>
            </w:tcBorders>
            <w:shd w:val="clear" w:color="auto" w:fill="auto"/>
          </w:tcPr>
          <w:p w14:paraId="179020D3" w14:textId="77777777" w:rsidR="001A67E9" w:rsidRPr="00E33866" w:rsidRDefault="001A67E9">
            <w:pPr>
              <w:rPr>
                <w:bCs/>
              </w:rPr>
            </w:pPr>
            <w:r w:rsidRPr="00E33866">
              <w:rPr>
                <w:rFonts w:ascii="Garamond" w:hAnsi="Garamond"/>
                <w:bCs/>
                <w:sz w:val="22"/>
                <w:lang w:val="fr-BE"/>
              </w:rPr>
              <w:t>Frais de réadaptation</w:t>
            </w:r>
          </w:p>
        </w:tc>
      </w:tr>
      <w:tr w:rsidR="001A67E9" w:rsidRPr="00E33866" w14:paraId="727EF801" w14:textId="77777777" w:rsidTr="00E33866">
        <w:trPr>
          <w:cantSplit/>
          <w:tblHeader/>
        </w:trPr>
        <w:tc>
          <w:tcPr>
            <w:tcW w:w="1198" w:type="dxa"/>
            <w:tcBorders>
              <w:top w:val="nil"/>
              <w:left w:val="nil"/>
              <w:bottom w:val="nil"/>
            </w:tcBorders>
            <w:shd w:val="clear" w:color="auto" w:fill="auto"/>
          </w:tcPr>
          <w:p w14:paraId="5914ABA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909CF08"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858239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85984A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D4415F3"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80AE618" w14:textId="77777777" w:rsidR="001A67E9" w:rsidRPr="00E33866" w:rsidRDefault="001A67E9" w:rsidP="00E33866">
            <w:pPr>
              <w:jc w:val="center"/>
              <w:rPr>
                <w:bCs/>
              </w:rPr>
            </w:pPr>
            <w:r w:rsidRPr="00E33866">
              <w:rPr>
                <w:rFonts w:ascii="Garamond" w:hAnsi="Garamond"/>
                <w:bCs/>
                <w:sz w:val="22"/>
                <w:lang w:val="fr-BE"/>
              </w:rPr>
              <w:t>D</w:t>
            </w:r>
          </w:p>
        </w:tc>
        <w:tc>
          <w:tcPr>
            <w:tcW w:w="4860" w:type="dxa"/>
            <w:tcBorders>
              <w:top w:val="nil"/>
              <w:bottom w:val="nil"/>
              <w:right w:val="nil"/>
            </w:tcBorders>
            <w:shd w:val="clear" w:color="auto" w:fill="auto"/>
          </w:tcPr>
          <w:p w14:paraId="4529DFE4" w14:textId="77777777" w:rsidR="001A67E9" w:rsidRPr="00E33866" w:rsidRDefault="001A67E9">
            <w:pPr>
              <w:rPr>
                <w:bCs/>
              </w:rPr>
            </w:pPr>
            <w:r w:rsidRPr="00E33866">
              <w:rPr>
                <w:rFonts w:ascii="Garamond" w:hAnsi="Garamond"/>
                <w:bCs/>
                <w:sz w:val="22"/>
                <w:lang w:val="fr-BE"/>
              </w:rPr>
              <w:t>Soins de santé curatifs</w:t>
            </w:r>
          </w:p>
        </w:tc>
      </w:tr>
      <w:tr w:rsidR="001A67E9" w:rsidRPr="00E33866" w14:paraId="18635395" w14:textId="77777777" w:rsidTr="00E33866">
        <w:trPr>
          <w:cantSplit/>
          <w:tblHeader/>
        </w:trPr>
        <w:tc>
          <w:tcPr>
            <w:tcW w:w="1198" w:type="dxa"/>
            <w:tcBorders>
              <w:top w:val="nil"/>
              <w:left w:val="nil"/>
              <w:bottom w:val="nil"/>
            </w:tcBorders>
            <w:shd w:val="clear" w:color="auto" w:fill="auto"/>
          </w:tcPr>
          <w:p w14:paraId="0BFD37D3"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C535E1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54C5F6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DF5F41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FA15325"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AFF8EE7" w14:textId="77777777" w:rsidR="001A67E9" w:rsidRPr="00E33866" w:rsidRDefault="001A67E9" w:rsidP="00E33866">
            <w:pPr>
              <w:jc w:val="center"/>
              <w:rPr>
                <w:bCs/>
              </w:rPr>
            </w:pPr>
            <w:r w:rsidRPr="00E33866">
              <w:rPr>
                <w:rFonts w:ascii="Garamond" w:hAnsi="Garamond"/>
                <w:bCs/>
                <w:sz w:val="22"/>
                <w:lang w:val="fr-BE"/>
              </w:rPr>
              <w:t>E</w:t>
            </w:r>
          </w:p>
        </w:tc>
        <w:tc>
          <w:tcPr>
            <w:tcW w:w="4860" w:type="dxa"/>
            <w:tcBorders>
              <w:top w:val="nil"/>
              <w:bottom w:val="nil"/>
              <w:right w:val="nil"/>
            </w:tcBorders>
            <w:shd w:val="clear" w:color="auto" w:fill="auto"/>
          </w:tcPr>
          <w:p w14:paraId="191A134E"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voyage</w:t>
            </w:r>
          </w:p>
        </w:tc>
      </w:tr>
      <w:tr w:rsidR="001A67E9" w:rsidRPr="00E33866" w14:paraId="60615795" w14:textId="77777777" w:rsidTr="00E33866">
        <w:trPr>
          <w:cantSplit/>
          <w:tblHeader/>
        </w:trPr>
        <w:tc>
          <w:tcPr>
            <w:tcW w:w="1198" w:type="dxa"/>
            <w:tcBorders>
              <w:top w:val="nil"/>
              <w:left w:val="nil"/>
              <w:bottom w:val="nil"/>
            </w:tcBorders>
            <w:shd w:val="clear" w:color="auto" w:fill="auto"/>
          </w:tcPr>
          <w:p w14:paraId="358A301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1643F66"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DE0D96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60080A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C558BA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8DA28A2" w14:textId="77777777" w:rsidR="001A67E9" w:rsidRPr="00E33866" w:rsidRDefault="001A67E9" w:rsidP="00E33866">
            <w:pPr>
              <w:jc w:val="center"/>
              <w:rPr>
                <w:bCs/>
              </w:rPr>
            </w:pPr>
            <w:r w:rsidRPr="00E33866">
              <w:rPr>
                <w:rFonts w:ascii="Garamond" w:hAnsi="Garamond"/>
                <w:bCs/>
                <w:sz w:val="22"/>
                <w:lang w:val="fr-BE"/>
              </w:rPr>
              <w:t>F</w:t>
            </w:r>
          </w:p>
        </w:tc>
        <w:tc>
          <w:tcPr>
            <w:tcW w:w="4860" w:type="dxa"/>
            <w:tcBorders>
              <w:top w:val="nil"/>
              <w:bottom w:val="nil"/>
              <w:right w:val="nil"/>
            </w:tcBorders>
            <w:shd w:val="clear" w:color="auto" w:fill="auto"/>
          </w:tcPr>
          <w:p w14:paraId="0455887A" w14:textId="77777777" w:rsidR="001A67E9" w:rsidRPr="00E33866" w:rsidRDefault="001A67E9">
            <w:pPr>
              <w:rPr>
                <w:bCs/>
              </w:rPr>
            </w:pPr>
            <w:r w:rsidRPr="00E33866">
              <w:rPr>
                <w:rFonts w:ascii="Garamond" w:hAnsi="Garamond"/>
                <w:bCs/>
                <w:sz w:val="22"/>
                <w:lang w:val="fr-BE"/>
              </w:rPr>
              <w:t>Pertes de salaire</w:t>
            </w:r>
          </w:p>
        </w:tc>
      </w:tr>
      <w:tr w:rsidR="001A67E9" w:rsidRPr="00E33866" w14:paraId="1A4456AD" w14:textId="77777777" w:rsidTr="00E33866">
        <w:trPr>
          <w:cantSplit/>
          <w:tblHeader/>
        </w:trPr>
        <w:tc>
          <w:tcPr>
            <w:tcW w:w="1198" w:type="dxa"/>
            <w:tcBorders>
              <w:top w:val="nil"/>
              <w:left w:val="nil"/>
              <w:bottom w:val="nil"/>
            </w:tcBorders>
            <w:shd w:val="clear" w:color="auto" w:fill="auto"/>
          </w:tcPr>
          <w:p w14:paraId="1169CFDD"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35817DF"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5987D8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614BB1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45A8F1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1312DFE"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16BE36AD"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transfert</w:t>
            </w:r>
          </w:p>
        </w:tc>
      </w:tr>
      <w:tr w:rsidR="001A67E9" w:rsidRPr="00E33866" w14:paraId="33F7924A" w14:textId="77777777" w:rsidTr="00E33866">
        <w:trPr>
          <w:cantSplit/>
          <w:tblHeader/>
        </w:trPr>
        <w:tc>
          <w:tcPr>
            <w:tcW w:w="1198" w:type="dxa"/>
            <w:tcBorders>
              <w:top w:val="nil"/>
              <w:left w:val="nil"/>
              <w:bottom w:val="nil"/>
            </w:tcBorders>
            <w:shd w:val="clear" w:color="auto" w:fill="auto"/>
          </w:tcPr>
          <w:p w14:paraId="4ABDFDC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5BE318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C7E1D1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D30007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58E6C4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3DDEA70"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5377BF6D" w14:textId="77777777" w:rsidR="001A67E9" w:rsidRPr="00E33866" w:rsidRDefault="001A67E9">
            <w:pPr>
              <w:rPr>
                <w:bCs/>
              </w:rPr>
            </w:pPr>
            <w:r w:rsidRPr="00E33866">
              <w:rPr>
                <w:rFonts w:ascii="Garamond" w:hAnsi="Garamond"/>
                <w:bCs/>
                <w:sz w:val="22"/>
                <w:lang w:val="fr-BE"/>
              </w:rPr>
              <w:t>Intérêts judiciaires</w:t>
            </w:r>
          </w:p>
        </w:tc>
      </w:tr>
      <w:tr w:rsidR="001A67E9" w:rsidRPr="005924A8" w14:paraId="55C44001" w14:textId="77777777" w:rsidTr="00E33866">
        <w:trPr>
          <w:cantSplit/>
          <w:tblHeader/>
        </w:trPr>
        <w:tc>
          <w:tcPr>
            <w:tcW w:w="1198" w:type="dxa"/>
            <w:tcBorders>
              <w:top w:val="nil"/>
              <w:left w:val="nil"/>
              <w:bottom w:val="nil"/>
            </w:tcBorders>
            <w:shd w:val="clear" w:color="auto" w:fill="auto"/>
          </w:tcPr>
          <w:p w14:paraId="3BB3E49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F56630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021F76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21C3D8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072009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08EA8A8"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1BE90728" w14:textId="77777777" w:rsidR="001A67E9" w:rsidRPr="00E33866" w:rsidRDefault="001A67E9">
            <w:pPr>
              <w:rPr>
                <w:bCs/>
                <w:lang w:val="fr-FR"/>
              </w:rPr>
            </w:pPr>
            <w:r w:rsidRPr="00E33866">
              <w:rPr>
                <w:rFonts w:ascii="Garamond" w:hAnsi="Garamond"/>
                <w:bCs/>
                <w:sz w:val="22"/>
                <w:lang w:val="fr-BE"/>
              </w:rPr>
              <w:t>Intérêts de la charte de l’assuré social</w:t>
            </w:r>
          </w:p>
        </w:tc>
      </w:tr>
      <w:tr w:rsidR="001A67E9" w:rsidRPr="005924A8" w14:paraId="10B18E62" w14:textId="77777777" w:rsidTr="00E33866">
        <w:trPr>
          <w:cantSplit/>
          <w:tblHeader/>
        </w:trPr>
        <w:tc>
          <w:tcPr>
            <w:tcW w:w="1198" w:type="dxa"/>
            <w:tcBorders>
              <w:top w:val="nil"/>
              <w:left w:val="nil"/>
              <w:bottom w:val="nil"/>
            </w:tcBorders>
            <w:shd w:val="clear" w:color="auto" w:fill="auto"/>
          </w:tcPr>
          <w:p w14:paraId="64D84239"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57717912"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73E84C0"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4779216"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2A2C5C1E"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2D6A3C6" w14:textId="77777777" w:rsidR="001A67E9" w:rsidRPr="00E33866" w:rsidRDefault="001A67E9" w:rsidP="00E33866">
            <w:pPr>
              <w:jc w:val="center"/>
              <w:rPr>
                <w:bCs/>
              </w:rPr>
            </w:pPr>
            <w:r w:rsidRPr="00E33866">
              <w:rPr>
                <w:rFonts w:ascii="Garamond" w:hAnsi="Garamond"/>
                <w:bCs/>
                <w:sz w:val="22"/>
                <w:lang w:val="fr-BE"/>
              </w:rPr>
              <w:t>R</w:t>
            </w:r>
          </w:p>
        </w:tc>
        <w:tc>
          <w:tcPr>
            <w:tcW w:w="4860" w:type="dxa"/>
            <w:tcBorders>
              <w:top w:val="nil"/>
              <w:bottom w:val="nil"/>
              <w:right w:val="nil"/>
            </w:tcBorders>
            <w:shd w:val="clear" w:color="auto" w:fill="auto"/>
          </w:tcPr>
          <w:p w14:paraId="7F55913B" w14:textId="77777777" w:rsidR="001A67E9" w:rsidRPr="00E33866" w:rsidRDefault="001A67E9">
            <w:pPr>
              <w:rPr>
                <w:bCs/>
                <w:lang w:val="fr-FR"/>
              </w:rPr>
            </w:pPr>
            <w:r w:rsidRPr="00E33866">
              <w:rPr>
                <w:rFonts w:ascii="Garamond" w:hAnsi="Garamond"/>
                <w:bCs/>
                <w:sz w:val="22"/>
                <w:lang w:val="fr-BE"/>
              </w:rPr>
              <w:t>Frais d’expertise médicale en Belgique</w:t>
            </w:r>
          </w:p>
        </w:tc>
      </w:tr>
      <w:tr w:rsidR="001A67E9" w:rsidRPr="005924A8" w14:paraId="724287C9" w14:textId="77777777" w:rsidTr="00E33866">
        <w:trPr>
          <w:cantSplit/>
          <w:tblHeader/>
        </w:trPr>
        <w:tc>
          <w:tcPr>
            <w:tcW w:w="1198" w:type="dxa"/>
            <w:tcBorders>
              <w:top w:val="nil"/>
              <w:left w:val="nil"/>
              <w:bottom w:val="nil"/>
            </w:tcBorders>
            <w:shd w:val="clear" w:color="auto" w:fill="auto"/>
          </w:tcPr>
          <w:p w14:paraId="06AFF915"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7F345F0"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ACEE194"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2DB0B8FE"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FB5B406"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28C83C86"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24C69B5A" w14:textId="77777777" w:rsidR="001A67E9" w:rsidRPr="00E33866" w:rsidRDefault="001A67E9">
            <w:pPr>
              <w:rPr>
                <w:bCs/>
                <w:lang w:val="fr-FR"/>
              </w:rPr>
            </w:pPr>
            <w:r w:rsidRPr="00E33866">
              <w:rPr>
                <w:rFonts w:ascii="Garamond" w:hAnsi="Garamond"/>
                <w:bCs/>
                <w:sz w:val="22"/>
                <w:lang w:val="fr-BE"/>
              </w:rPr>
              <w:t>Frais d’expertise médicale à l’étranger</w:t>
            </w:r>
          </w:p>
        </w:tc>
      </w:tr>
      <w:tr w:rsidR="001A67E9" w:rsidRPr="005924A8" w14:paraId="2B4CF447" w14:textId="77777777" w:rsidTr="00E33866">
        <w:trPr>
          <w:cantSplit/>
          <w:tblHeader/>
        </w:trPr>
        <w:tc>
          <w:tcPr>
            <w:tcW w:w="1198" w:type="dxa"/>
            <w:tcBorders>
              <w:top w:val="nil"/>
              <w:left w:val="nil"/>
              <w:bottom w:val="nil"/>
            </w:tcBorders>
            <w:shd w:val="clear" w:color="auto" w:fill="auto"/>
          </w:tcPr>
          <w:p w14:paraId="7D601DC8"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6B6373EB"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6162FEB9"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2DD2DEE4"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DBDA8F2"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400716C5"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6B0148A6" w14:textId="77777777" w:rsidR="001A67E9" w:rsidRPr="00E33866" w:rsidRDefault="001A67E9">
            <w:pPr>
              <w:rPr>
                <w:bCs/>
                <w:lang w:val="fr-FR"/>
              </w:rPr>
            </w:pPr>
            <w:r w:rsidRPr="00E33866">
              <w:rPr>
                <w:rFonts w:ascii="Garamond" w:hAnsi="Garamond"/>
                <w:bCs/>
                <w:sz w:val="22"/>
                <w:lang w:val="fr-BE"/>
              </w:rPr>
              <w:t>Acompte sur l’indemnisation à attribuer</w:t>
            </w:r>
          </w:p>
        </w:tc>
      </w:tr>
      <w:tr w:rsidR="001A67E9" w:rsidRPr="00E33866" w14:paraId="69D407EE" w14:textId="77777777" w:rsidTr="00E33866">
        <w:trPr>
          <w:cantSplit/>
          <w:tblHeader/>
        </w:trPr>
        <w:tc>
          <w:tcPr>
            <w:tcW w:w="1198" w:type="dxa"/>
            <w:tcBorders>
              <w:top w:val="nil"/>
              <w:left w:val="nil"/>
              <w:bottom w:val="nil"/>
            </w:tcBorders>
            <w:shd w:val="clear" w:color="auto" w:fill="auto"/>
          </w:tcPr>
          <w:p w14:paraId="424417E4"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49556656"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6C43C948"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F8DB967"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7B0E9422"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955D5F5"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6CFE10B6" w14:textId="77777777" w:rsidR="001A67E9" w:rsidRPr="00E33866" w:rsidRDefault="001A67E9">
            <w:pPr>
              <w:rPr>
                <w:bCs/>
              </w:rPr>
            </w:pPr>
            <w:r w:rsidRPr="00E33866">
              <w:rPr>
                <w:rFonts w:ascii="Garamond" w:hAnsi="Garamond"/>
                <w:bCs/>
                <w:sz w:val="22"/>
                <w:lang w:val="fr-BE"/>
              </w:rPr>
              <w:t>Incapacité temporaire</w:t>
            </w:r>
          </w:p>
        </w:tc>
      </w:tr>
      <w:tr w:rsidR="001A67E9" w:rsidRPr="00E33866" w14:paraId="252751BD" w14:textId="77777777" w:rsidTr="00E33866">
        <w:trPr>
          <w:cantSplit/>
          <w:tblHeader/>
        </w:trPr>
        <w:tc>
          <w:tcPr>
            <w:tcW w:w="1198" w:type="dxa"/>
            <w:tcBorders>
              <w:top w:val="nil"/>
              <w:left w:val="nil"/>
              <w:bottom w:val="nil"/>
            </w:tcBorders>
            <w:shd w:val="clear" w:color="auto" w:fill="auto"/>
          </w:tcPr>
          <w:p w14:paraId="0641325F"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E36122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B61FE2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9604F0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EC3804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D1BFB81"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758C5F0C" w14:textId="77777777" w:rsidR="001A67E9" w:rsidRPr="00E33866" w:rsidRDefault="001A67E9">
            <w:pPr>
              <w:rPr>
                <w:bCs/>
              </w:rPr>
            </w:pPr>
            <w:r w:rsidRPr="00E33866">
              <w:rPr>
                <w:rFonts w:ascii="Garamond" w:hAnsi="Garamond"/>
                <w:bCs/>
                <w:sz w:val="22"/>
                <w:lang w:val="fr-BE"/>
              </w:rPr>
              <w:t>Incapacité permanente</w:t>
            </w:r>
          </w:p>
        </w:tc>
      </w:tr>
      <w:tr w:rsidR="001A67E9" w:rsidRPr="005924A8" w14:paraId="69E07C57" w14:textId="77777777" w:rsidTr="00E33866">
        <w:trPr>
          <w:cantSplit/>
          <w:tblHeader/>
        </w:trPr>
        <w:tc>
          <w:tcPr>
            <w:tcW w:w="1198" w:type="dxa"/>
            <w:tcBorders>
              <w:top w:val="nil"/>
              <w:left w:val="nil"/>
              <w:bottom w:val="nil"/>
            </w:tcBorders>
            <w:shd w:val="clear" w:color="auto" w:fill="auto"/>
          </w:tcPr>
          <w:p w14:paraId="7077753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1D953C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96F5F7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0AD58B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530C58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B16F1EF"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4A4C3D82" w14:textId="77777777" w:rsidR="001A67E9" w:rsidRPr="00E33866" w:rsidRDefault="001A67E9" w:rsidP="00E33866">
            <w:pPr>
              <w:autoSpaceDE w:val="0"/>
              <w:autoSpaceDN w:val="0"/>
              <w:adjustRightInd w:val="0"/>
              <w:rPr>
                <w:bCs/>
                <w:lang w:val="fr-FR"/>
              </w:rPr>
            </w:pPr>
            <w:r w:rsidRPr="00E33866">
              <w:rPr>
                <w:rFonts w:ascii="Garamond" w:hAnsi="Garamond"/>
                <w:bCs/>
                <w:sz w:val="22"/>
                <w:lang w:val="fr-BE"/>
              </w:rPr>
              <w:t>Indemnité d’orientation (réadaptation au métier)</w:t>
            </w:r>
          </w:p>
        </w:tc>
      </w:tr>
      <w:tr w:rsidR="001A67E9" w:rsidRPr="00E33866" w14:paraId="2128BFC5" w14:textId="77777777" w:rsidTr="00E33866">
        <w:trPr>
          <w:cantSplit/>
          <w:tblHeader/>
        </w:trPr>
        <w:tc>
          <w:tcPr>
            <w:tcW w:w="1198" w:type="dxa"/>
            <w:tcBorders>
              <w:top w:val="nil"/>
              <w:left w:val="nil"/>
              <w:bottom w:val="nil"/>
            </w:tcBorders>
            <w:shd w:val="clear" w:color="auto" w:fill="auto"/>
          </w:tcPr>
          <w:p w14:paraId="640F06D2"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F8591BD"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234C545"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2D80B817"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E2323E5"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6524E45A"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53593A91" w14:textId="77777777" w:rsidR="001A67E9" w:rsidRPr="00E33866" w:rsidRDefault="001A67E9" w:rsidP="00E33866">
            <w:pPr>
              <w:autoSpaceDE w:val="0"/>
              <w:autoSpaceDN w:val="0"/>
              <w:adjustRightInd w:val="0"/>
              <w:rPr>
                <w:bCs/>
              </w:rPr>
            </w:pPr>
            <w:r w:rsidRPr="00E33866">
              <w:rPr>
                <w:rFonts w:ascii="Garamond" w:hAnsi="Garamond"/>
                <w:bCs/>
                <w:sz w:val="22"/>
                <w:lang w:val="fr-BE"/>
              </w:rPr>
              <w:t>Écartement temporaire</w:t>
            </w:r>
          </w:p>
        </w:tc>
      </w:tr>
      <w:tr w:rsidR="001A67E9" w:rsidRPr="005924A8" w14:paraId="07495F50" w14:textId="77777777" w:rsidTr="00E33866">
        <w:trPr>
          <w:cantSplit/>
          <w:tblHeader/>
        </w:trPr>
        <w:tc>
          <w:tcPr>
            <w:tcW w:w="1198" w:type="dxa"/>
            <w:tcBorders>
              <w:top w:val="nil"/>
              <w:left w:val="nil"/>
              <w:bottom w:val="nil"/>
            </w:tcBorders>
            <w:shd w:val="clear" w:color="auto" w:fill="auto"/>
          </w:tcPr>
          <w:p w14:paraId="33519C0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CDC23AB"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4513084"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9BEDFD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A9D20A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8FB7F31"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534B3552" w14:textId="77777777" w:rsidR="001A67E9" w:rsidRPr="00E33866" w:rsidRDefault="001A67E9">
            <w:pPr>
              <w:rPr>
                <w:bCs/>
                <w:lang w:val="fr-FR"/>
              </w:rPr>
            </w:pPr>
            <w:r w:rsidRPr="00E33866">
              <w:rPr>
                <w:rFonts w:ascii="Garamond" w:hAnsi="Garamond"/>
                <w:bCs/>
                <w:sz w:val="22"/>
                <w:lang w:val="fr-BE"/>
              </w:rPr>
              <w:t>Écartement définitif (prime de réorientation de 90 jours)</w:t>
            </w:r>
          </w:p>
        </w:tc>
      </w:tr>
    </w:tbl>
    <w:p w14:paraId="24DA2F58" w14:textId="77777777" w:rsidR="001A67E9" w:rsidRPr="001A67E9" w:rsidRDefault="001A67E9">
      <w:pPr>
        <w:jc w:val="both"/>
        <w:rPr>
          <w:rFonts w:ascii="Garamond" w:hAnsi="Garamond"/>
          <w:bCs/>
          <w:lang w:val="fr-FR"/>
        </w:rPr>
      </w:pPr>
    </w:p>
    <w:p w14:paraId="61570E0C" w14:textId="77777777" w:rsidR="001A67E9" w:rsidRPr="001A67E9" w:rsidRDefault="001A67E9">
      <w:pPr>
        <w:jc w:val="both"/>
        <w:rPr>
          <w:rFonts w:ascii="Garamond" w:hAnsi="Garamond"/>
          <w:bCs/>
          <w:lang w:val="fr-FR"/>
        </w:rPr>
      </w:pPr>
    </w:p>
    <w:p w14:paraId="63C2BC59" w14:textId="77777777" w:rsidR="001A67E9" w:rsidRPr="001A67E9" w:rsidRDefault="001A67E9">
      <w:pPr>
        <w:numPr>
          <w:ilvl w:val="0"/>
          <w:numId w:val="15"/>
        </w:numPr>
        <w:jc w:val="both"/>
        <w:rPr>
          <w:rFonts w:ascii="Garamond" w:hAnsi="Garamond"/>
          <w:bCs/>
          <w:lang w:val="fr-FR"/>
        </w:rPr>
      </w:pPr>
      <w:r w:rsidRPr="0002434D">
        <w:rPr>
          <w:rFonts w:ascii="Garamond" w:hAnsi="Garamond"/>
          <w:bCs/>
          <w:lang w:val="fr-BE"/>
        </w:rPr>
        <w:t>Conditions « Indemnité maladie professionnelle et demandeur d’emploi dispensé » :</w:t>
      </w:r>
    </w:p>
    <w:p w14:paraId="40C081F1" w14:textId="77777777" w:rsidR="001A67E9" w:rsidRPr="001A67E9" w:rsidRDefault="001A67E9">
      <w:pPr>
        <w:jc w:val="both"/>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69BBF1E5" w14:textId="77777777" w:rsidTr="00E33866">
        <w:trPr>
          <w:cantSplit/>
          <w:trHeight w:val="249"/>
          <w:tblHeader/>
        </w:trPr>
        <w:tc>
          <w:tcPr>
            <w:tcW w:w="1198" w:type="dxa"/>
            <w:tcBorders>
              <w:top w:val="nil"/>
              <w:left w:val="nil"/>
            </w:tcBorders>
            <w:shd w:val="clear" w:color="auto" w:fill="auto"/>
          </w:tcPr>
          <w:p w14:paraId="3445CBB3"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74A46100"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612A2812"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29502A1C"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036C3969"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69E31E53"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490F444C"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711F0888" w14:textId="77777777" w:rsidTr="00E33866">
        <w:trPr>
          <w:cantSplit/>
          <w:tblHeader/>
        </w:trPr>
        <w:tc>
          <w:tcPr>
            <w:tcW w:w="1198" w:type="dxa"/>
            <w:vMerge w:val="restart"/>
            <w:tcBorders>
              <w:left w:val="nil"/>
              <w:bottom w:val="nil"/>
            </w:tcBorders>
            <w:shd w:val="clear" w:color="auto" w:fill="auto"/>
          </w:tcPr>
          <w:p w14:paraId="6A3BD9AC" w14:textId="77777777" w:rsidR="001A67E9" w:rsidRPr="00E33866" w:rsidRDefault="001A67E9">
            <w:pPr>
              <w:rPr>
                <w:b/>
                <w:bCs/>
              </w:rPr>
            </w:pPr>
            <w:r w:rsidRPr="00E33866">
              <w:rPr>
                <w:rFonts w:ascii="Garamond" w:hAnsi="Garamond"/>
                <w:b/>
                <w:bCs/>
                <w:sz w:val="22"/>
                <w:lang w:val="fr-BE"/>
              </w:rPr>
              <w:t>FMP</w:t>
            </w:r>
          </w:p>
        </w:tc>
        <w:tc>
          <w:tcPr>
            <w:tcW w:w="1361" w:type="dxa"/>
            <w:tcBorders>
              <w:bottom w:val="nil"/>
            </w:tcBorders>
            <w:shd w:val="clear" w:color="auto" w:fill="auto"/>
          </w:tcPr>
          <w:p w14:paraId="151A8284"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350DAC10"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688EBECC"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473A81E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2A968D68"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6CBB8660" w14:textId="77777777" w:rsidR="001A67E9" w:rsidRPr="00E33866" w:rsidRDefault="001A67E9">
            <w:pPr>
              <w:rPr>
                <w:bCs/>
                <w:lang w:val="fr-FR"/>
              </w:rPr>
            </w:pPr>
            <w:r w:rsidRPr="00E33866">
              <w:rPr>
                <w:rFonts w:ascii="Garamond" w:hAnsi="Garamond"/>
                <w:bCs/>
                <w:sz w:val="22"/>
                <w:lang w:val="fr-BE"/>
              </w:rPr>
              <w:t>La reconnaissance de la maladie professionnelle s’applique au dernier jour du trimestre.</w:t>
            </w:r>
          </w:p>
        </w:tc>
      </w:tr>
      <w:tr w:rsidR="001A67E9" w:rsidRPr="00E33866" w14:paraId="11B77A21" w14:textId="77777777" w:rsidTr="00E33866">
        <w:trPr>
          <w:cantSplit/>
          <w:tblHeader/>
        </w:trPr>
        <w:tc>
          <w:tcPr>
            <w:tcW w:w="1198" w:type="dxa"/>
            <w:vMerge/>
            <w:tcBorders>
              <w:left w:val="nil"/>
              <w:bottom w:val="nil"/>
            </w:tcBorders>
            <w:shd w:val="clear" w:color="auto" w:fill="auto"/>
          </w:tcPr>
          <w:p w14:paraId="4E974CC1"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1D6871FD"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AE9C3A3" w14:textId="77777777" w:rsidR="001A67E9" w:rsidRPr="00E33866" w:rsidRDefault="001A67E9">
            <w:pPr>
              <w:rPr>
                <w:bCs/>
              </w:rPr>
            </w:pPr>
            <w:r w:rsidRPr="00E33866">
              <w:rPr>
                <w:rFonts w:ascii="Garamond" w:hAnsi="Garamond"/>
                <w:bCs/>
                <w:sz w:val="22"/>
                <w:lang w:val="fr-BE"/>
              </w:rPr>
              <w:t>Type d’indemnisation</w:t>
            </w:r>
          </w:p>
        </w:tc>
        <w:tc>
          <w:tcPr>
            <w:tcW w:w="2340" w:type="dxa"/>
            <w:tcBorders>
              <w:top w:val="nil"/>
              <w:bottom w:val="nil"/>
            </w:tcBorders>
            <w:shd w:val="clear" w:color="auto" w:fill="auto"/>
          </w:tcPr>
          <w:p w14:paraId="05031E0F" w14:textId="77777777" w:rsidR="001A67E9" w:rsidRPr="00E33866" w:rsidRDefault="001A67E9">
            <w:pPr>
              <w:rPr>
                <w:bCs/>
              </w:rPr>
            </w:pPr>
            <w:proofErr w:type="spellStart"/>
            <w:r w:rsidRPr="00E33866">
              <w:rPr>
                <w:rFonts w:ascii="Garamond" w:hAnsi="Garamond"/>
                <w:bCs/>
                <w:sz w:val="22"/>
                <w:lang w:val="fr-BE"/>
              </w:rPr>
              <w:t>soort_uitkering</w:t>
            </w:r>
            <w:proofErr w:type="spellEnd"/>
          </w:p>
        </w:tc>
        <w:tc>
          <w:tcPr>
            <w:tcW w:w="900" w:type="dxa"/>
            <w:tcBorders>
              <w:top w:val="nil"/>
              <w:bottom w:val="nil"/>
            </w:tcBorders>
            <w:shd w:val="clear" w:color="auto" w:fill="auto"/>
          </w:tcPr>
          <w:p w14:paraId="63A4D0C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44E97BDE" w14:textId="77777777" w:rsidR="001A67E9" w:rsidRPr="00E33866" w:rsidRDefault="001A67E9" w:rsidP="00E33866">
            <w:pPr>
              <w:jc w:val="center"/>
              <w:rPr>
                <w:bCs/>
              </w:rPr>
            </w:pPr>
            <w:r w:rsidRPr="00E33866">
              <w:rPr>
                <w:rFonts w:ascii="Garamond" w:hAnsi="Garamond"/>
                <w:bCs/>
                <w:sz w:val="22"/>
                <w:lang w:val="fr-BE"/>
              </w:rPr>
              <w:t>B</w:t>
            </w:r>
          </w:p>
        </w:tc>
        <w:tc>
          <w:tcPr>
            <w:tcW w:w="4860" w:type="dxa"/>
            <w:tcBorders>
              <w:top w:val="nil"/>
              <w:bottom w:val="nil"/>
              <w:right w:val="nil"/>
            </w:tcBorders>
            <w:shd w:val="clear" w:color="auto" w:fill="auto"/>
          </w:tcPr>
          <w:p w14:paraId="4C41C1E0" w14:textId="77777777" w:rsidR="001A67E9" w:rsidRPr="00E33866" w:rsidRDefault="001A67E9" w:rsidP="00E33866">
            <w:pPr>
              <w:autoSpaceDE w:val="0"/>
              <w:autoSpaceDN w:val="0"/>
              <w:adjustRightInd w:val="0"/>
              <w:rPr>
                <w:bCs/>
              </w:rPr>
            </w:pPr>
            <w:r w:rsidRPr="00E33866">
              <w:rPr>
                <w:rFonts w:ascii="Garamond" w:hAnsi="Garamond"/>
                <w:bCs/>
                <w:sz w:val="22"/>
                <w:lang w:val="fr-BE"/>
              </w:rPr>
              <w:t>Indemnités pendant la réadaptation</w:t>
            </w:r>
          </w:p>
        </w:tc>
      </w:tr>
      <w:tr w:rsidR="001A67E9" w:rsidRPr="00E33866" w14:paraId="109E24F8" w14:textId="77777777" w:rsidTr="00E33866">
        <w:trPr>
          <w:cantSplit/>
          <w:tblHeader/>
        </w:trPr>
        <w:tc>
          <w:tcPr>
            <w:tcW w:w="1198" w:type="dxa"/>
            <w:tcBorders>
              <w:top w:val="nil"/>
              <w:left w:val="nil"/>
              <w:bottom w:val="nil"/>
            </w:tcBorders>
            <w:shd w:val="clear" w:color="auto" w:fill="auto"/>
          </w:tcPr>
          <w:p w14:paraId="46D50FF7"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6D2579C"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E77F68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B3A7B3A"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D965196"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AC4C873" w14:textId="77777777" w:rsidR="001A67E9" w:rsidRPr="00E33866" w:rsidRDefault="001A67E9" w:rsidP="00E33866">
            <w:pPr>
              <w:jc w:val="center"/>
              <w:rPr>
                <w:bCs/>
              </w:rPr>
            </w:pPr>
            <w:r w:rsidRPr="00E33866">
              <w:rPr>
                <w:rFonts w:ascii="Garamond" w:hAnsi="Garamond"/>
                <w:bCs/>
                <w:sz w:val="22"/>
                <w:lang w:val="fr-BE"/>
              </w:rPr>
              <w:t>C</w:t>
            </w:r>
          </w:p>
        </w:tc>
        <w:tc>
          <w:tcPr>
            <w:tcW w:w="4860" w:type="dxa"/>
            <w:tcBorders>
              <w:top w:val="nil"/>
              <w:bottom w:val="nil"/>
              <w:right w:val="nil"/>
            </w:tcBorders>
            <w:shd w:val="clear" w:color="auto" w:fill="auto"/>
          </w:tcPr>
          <w:p w14:paraId="2A4ABF6B" w14:textId="77777777" w:rsidR="001A67E9" w:rsidRPr="00E33866" w:rsidRDefault="001A67E9">
            <w:pPr>
              <w:rPr>
                <w:bCs/>
              </w:rPr>
            </w:pPr>
            <w:r w:rsidRPr="00E33866">
              <w:rPr>
                <w:rFonts w:ascii="Garamond" w:hAnsi="Garamond"/>
                <w:bCs/>
                <w:sz w:val="22"/>
                <w:lang w:val="fr-BE"/>
              </w:rPr>
              <w:t>Frais de réadaptation</w:t>
            </w:r>
          </w:p>
        </w:tc>
      </w:tr>
      <w:tr w:rsidR="001A67E9" w:rsidRPr="00E33866" w14:paraId="1C17E63D" w14:textId="77777777" w:rsidTr="00E33866">
        <w:trPr>
          <w:cantSplit/>
          <w:tblHeader/>
        </w:trPr>
        <w:tc>
          <w:tcPr>
            <w:tcW w:w="1198" w:type="dxa"/>
            <w:tcBorders>
              <w:top w:val="nil"/>
              <w:left w:val="nil"/>
              <w:bottom w:val="nil"/>
            </w:tcBorders>
            <w:shd w:val="clear" w:color="auto" w:fill="auto"/>
          </w:tcPr>
          <w:p w14:paraId="1DFD014F"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E27E48E"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B77DF8C"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0C7CE0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C37F06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90DB386" w14:textId="77777777" w:rsidR="001A67E9" w:rsidRPr="00E33866" w:rsidRDefault="001A67E9" w:rsidP="00E33866">
            <w:pPr>
              <w:jc w:val="center"/>
              <w:rPr>
                <w:bCs/>
              </w:rPr>
            </w:pPr>
            <w:r w:rsidRPr="00E33866">
              <w:rPr>
                <w:rFonts w:ascii="Garamond" w:hAnsi="Garamond"/>
                <w:bCs/>
                <w:sz w:val="22"/>
                <w:lang w:val="fr-BE"/>
              </w:rPr>
              <w:t>D</w:t>
            </w:r>
          </w:p>
        </w:tc>
        <w:tc>
          <w:tcPr>
            <w:tcW w:w="4860" w:type="dxa"/>
            <w:tcBorders>
              <w:top w:val="nil"/>
              <w:bottom w:val="nil"/>
              <w:right w:val="nil"/>
            </w:tcBorders>
            <w:shd w:val="clear" w:color="auto" w:fill="auto"/>
          </w:tcPr>
          <w:p w14:paraId="6DACDFF0" w14:textId="77777777" w:rsidR="001A67E9" w:rsidRPr="00E33866" w:rsidRDefault="001A67E9">
            <w:pPr>
              <w:rPr>
                <w:bCs/>
              </w:rPr>
            </w:pPr>
            <w:r w:rsidRPr="00E33866">
              <w:rPr>
                <w:rFonts w:ascii="Garamond" w:hAnsi="Garamond"/>
                <w:bCs/>
                <w:sz w:val="22"/>
                <w:lang w:val="fr-BE"/>
              </w:rPr>
              <w:t>Soins de santé curatifs</w:t>
            </w:r>
          </w:p>
        </w:tc>
      </w:tr>
      <w:tr w:rsidR="001A67E9" w:rsidRPr="00E33866" w14:paraId="004A56EB" w14:textId="77777777" w:rsidTr="00E33866">
        <w:trPr>
          <w:cantSplit/>
          <w:tblHeader/>
        </w:trPr>
        <w:tc>
          <w:tcPr>
            <w:tcW w:w="1198" w:type="dxa"/>
            <w:tcBorders>
              <w:top w:val="nil"/>
              <w:left w:val="nil"/>
              <w:bottom w:val="nil"/>
            </w:tcBorders>
            <w:shd w:val="clear" w:color="auto" w:fill="auto"/>
          </w:tcPr>
          <w:p w14:paraId="5BE862F0"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D28748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40BCCC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3BC4890"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938745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5D4C22A" w14:textId="77777777" w:rsidR="001A67E9" w:rsidRPr="00E33866" w:rsidRDefault="001A67E9" w:rsidP="00E33866">
            <w:pPr>
              <w:jc w:val="center"/>
              <w:rPr>
                <w:bCs/>
              </w:rPr>
            </w:pPr>
            <w:r w:rsidRPr="00E33866">
              <w:rPr>
                <w:rFonts w:ascii="Garamond" w:hAnsi="Garamond"/>
                <w:bCs/>
                <w:sz w:val="22"/>
                <w:lang w:val="fr-BE"/>
              </w:rPr>
              <w:t>E</w:t>
            </w:r>
          </w:p>
        </w:tc>
        <w:tc>
          <w:tcPr>
            <w:tcW w:w="4860" w:type="dxa"/>
            <w:tcBorders>
              <w:top w:val="nil"/>
              <w:bottom w:val="nil"/>
              <w:right w:val="nil"/>
            </w:tcBorders>
            <w:shd w:val="clear" w:color="auto" w:fill="auto"/>
          </w:tcPr>
          <w:p w14:paraId="5E29AFCE"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voyage</w:t>
            </w:r>
          </w:p>
        </w:tc>
      </w:tr>
      <w:tr w:rsidR="001A67E9" w:rsidRPr="00E33866" w14:paraId="21E427F0" w14:textId="77777777" w:rsidTr="00E33866">
        <w:trPr>
          <w:cantSplit/>
          <w:tblHeader/>
        </w:trPr>
        <w:tc>
          <w:tcPr>
            <w:tcW w:w="1198" w:type="dxa"/>
            <w:tcBorders>
              <w:top w:val="nil"/>
              <w:left w:val="nil"/>
              <w:bottom w:val="nil"/>
            </w:tcBorders>
            <w:shd w:val="clear" w:color="auto" w:fill="auto"/>
          </w:tcPr>
          <w:p w14:paraId="3EF52A1F"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E5DBC4E"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D0DEAC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9F4CA75"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F07AF2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4D6BA3D" w14:textId="77777777" w:rsidR="001A67E9" w:rsidRPr="00E33866" w:rsidRDefault="001A67E9" w:rsidP="00E33866">
            <w:pPr>
              <w:jc w:val="center"/>
              <w:rPr>
                <w:bCs/>
              </w:rPr>
            </w:pPr>
            <w:r w:rsidRPr="00E33866">
              <w:rPr>
                <w:rFonts w:ascii="Garamond" w:hAnsi="Garamond"/>
                <w:bCs/>
                <w:sz w:val="22"/>
                <w:lang w:val="fr-BE"/>
              </w:rPr>
              <w:t>F</w:t>
            </w:r>
          </w:p>
        </w:tc>
        <w:tc>
          <w:tcPr>
            <w:tcW w:w="4860" w:type="dxa"/>
            <w:tcBorders>
              <w:top w:val="nil"/>
              <w:bottom w:val="nil"/>
              <w:right w:val="nil"/>
            </w:tcBorders>
            <w:shd w:val="clear" w:color="auto" w:fill="auto"/>
          </w:tcPr>
          <w:p w14:paraId="4CB39EE9" w14:textId="77777777" w:rsidR="001A67E9" w:rsidRPr="00E33866" w:rsidRDefault="001A67E9">
            <w:pPr>
              <w:rPr>
                <w:bCs/>
              </w:rPr>
            </w:pPr>
            <w:r w:rsidRPr="00E33866">
              <w:rPr>
                <w:rFonts w:ascii="Garamond" w:hAnsi="Garamond"/>
                <w:bCs/>
                <w:sz w:val="22"/>
                <w:lang w:val="fr-BE"/>
              </w:rPr>
              <w:t>Pertes de salaire</w:t>
            </w:r>
          </w:p>
        </w:tc>
      </w:tr>
      <w:tr w:rsidR="001A67E9" w:rsidRPr="00E33866" w14:paraId="4F279748" w14:textId="77777777" w:rsidTr="00E33866">
        <w:trPr>
          <w:cantSplit/>
          <w:tblHeader/>
        </w:trPr>
        <w:tc>
          <w:tcPr>
            <w:tcW w:w="1198" w:type="dxa"/>
            <w:tcBorders>
              <w:top w:val="nil"/>
              <w:left w:val="nil"/>
              <w:bottom w:val="nil"/>
            </w:tcBorders>
            <w:shd w:val="clear" w:color="auto" w:fill="auto"/>
          </w:tcPr>
          <w:p w14:paraId="48DCED1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E8163F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4E4492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4D6476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B7D76FC"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74A691A"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2CAEF632"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transfert</w:t>
            </w:r>
          </w:p>
        </w:tc>
      </w:tr>
      <w:tr w:rsidR="001A67E9" w:rsidRPr="00E33866" w14:paraId="116230E1" w14:textId="77777777" w:rsidTr="00E33866">
        <w:trPr>
          <w:cantSplit/>
          <w:tblHeader/>
        </w:trPr>
        <w:tc>
          <w:tcPr>
            <w:tcW w:w="1198" w:type="dxa"/>
            <w:tcBorders>
              <w:top w:val="nil"/>
              <w:left w:val="nil"/>
              <w:bottom w:val="nil"/>
            </w:tcBorders>
            <w:shd w:val="clear" w:color="auto" w:fill="auto"/>
          </w:tcPr>
          <w:p w14:paraId="3CE38B0F"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05A997E"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EBF1E7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5015F3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0AF16A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805C62F"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4090E306" w14:textId="77777777" w:rsidR="001A67E9" w:rsidRPr="00E33866" w:rsidRDefault="001A67E9">
            <w:pPr>
              <w:rPr>
                <w:bCs/>
              </w:rPr>
            </w:pPr>
            <w:r w:rsidRPr="00E33866">
              <w:rPr>
                <w:rFonts w:ascii="Garamond" w:hAnsi="Garamond"/>
                <w:bCs/>
                <w:sz w:val="22"/>
                <w:lang w:val="fr-BE"/>
              </w:rPr>
              <w:t>Intérêts judiciaires</w:t>
            </w:r>
          </w:p>
        </w:tc>
      </w:tr>
      <w:tr w:rsidR="001A67E9" w:rsidRPr="005924A8" w14:paraId="783B9E32" w14:textId="77777777" w:rsidTr="00E33866">
        <w:trPr>
          <w:cantSplit/>
          <w:tblHeader/>
        </w:trPr>
        <w:tc>
          <w:tcPr>
            <w:tcW w:w="1198" w:type="dxa"/>
            <w:tcBorders>
              <w:top w:val="nil"/>
              <w:left w:val="nil"/>
              <w:bottom w:val="nil"/>
            </w:tcBorders>
            <w:shd w:val="clear" w:color="auto" w:fill="auto"/>
          </w:tcPr>
          <w:p w14:paraId="7EF9D717"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1BD85C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EC1862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1442065"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D9B8C5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363FB03"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3DA1836C" w14:textId="77777777" w:rsidR="001A67E9" w:rsidRPr="00E33866" w:rsidRDefault="001A67E9">
            <w:pPr>
              <w:rPr>
                <w:bCs/>
                <w:lang w:val="fr-FR"/>
              </w:rPr>
            </w:pPr>
            <w:r w:rsidRPr="00E33866">
              <w:rPr>
                <w:rFonts w:ascii="Garamond" w:hAnsi="Garamond"/>
                <w:bCs/>
                <w:sz w:val="22"/>
                <w:lang w:val="fr-BE"/>
              </w:rPr>
              <w:t>Intérêts de la charte de l’assuré social</w:t>
            </w:r>
          </w:p>
        </w:tc>
      </w:tr>
      <w:tr w:rsidR="001A67E9" w:rsidRPr="005924A8" w14:paraId="6837C795" w14:textId="77777777" w:rsidTr="00E33866">
        <w:trPr>
          <w:cantSplit/>
          <w:tblHeader/>
        </w:trPr>
        <w:tc>
          <w:tcPr>
            <w:tcW w:w="1198" w:type="dxa"/>
            <w:tcBorders>
              <w:top w:val="nil"/>
              <w:left w:val="nil"/>
              <w:bottom w:val="nil"/>
            </w:tcBorders>
            <w:shd w:val="clear" w:color="auto" w:fill="auto"/>
          </w:tcPr>
          <w:p w14:paraId="2230EDCF"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4A1FEB9A"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59E3EC6"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2DB04E0"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756E224"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2B2E2D9C" w14:textId="77777777" w:rsidR="001A67E9" w:rsidRPr="00E33866" w:rsidRDefault="001A67E9" w:rsidP="00E33866">
            <w:pPr>
              <w:jc w:val="center"/>
              <w:rPr>
                <w:bCs/>
              </w:rPr>
            </w:pPr>
            <w:r w:rsidRPr="00E33866">
              <w:rPr>
                <w:rFonts w:ascii="Garamond" w:hAnsi="Garamond"/>
                <w:bCs/>
                <w:sz w:val="22"/>
                <w:lang w:val="fr-BE"/>
              </w:rPr>
              <w:t>R</w:t>
            </w:r>
          </w:p>
        </w:tc>
        <w:tc>
          <w:tcPr>
            <w:tcW w:w="4860" w:type="dxa"/>
            <w:tcBorders>
              <w:top w:val="nil"/>
              <w:bottom w:val="nil"/>
              <w:right w:val="nil"/>
            </w:tcBorders>
            <w:shd w:val="clear" w:color="auto" w:fill="auto"/>
          </w:tcPr>
          <w:p w14:paraId="25988BCC" w14:textId="77777777" w:rsidR="001A67E9" w:rsidRPr="00E33866" w:rsidRDefault="001A67E9">
            <w:pPr>
              <w:rPr>
                <w:bCs/>
                <w:lang w:val="fr-FR"/>
              </w:rPr>
            </w:pPr>
            <w:r w:rsidRPr="00E33866">
              <w:rPr>
                <w:rFonts w:ascii="Garamond" w:hAnsi="Garamond"/>
                <w:bCs/>
                <w:sz w:val="22"/>
                <w:lang w:val="fr-BE"/>
              </w:rPr>
              <w:t>Frais d’expertise médicale en Belgique</w:t>
            </w:r>
          </w:p>
        </w:tc>
      </w:tr>
      <w:tr w:rsidR="001A67E9" w:rsidRPr="005924A8" w14:paraId="57A5DEAC" w14:textId="77777777" w:rsidTr="00E33866">
        <w:trPr>
          <w:cantSplit/>
          <w:tblHeader/>
        </w:trPr>
        <w:tc>
          <w:tcPr>
            <w:tcW w:w="1198" w:type="dxa"/>
            <w:tcBorders>
              <w:top w:val="nil"/>
              <w:left w:val="nil"/>
              <w:bottom w:val="nil"/>
            </w:tcBorders>
            <w:shd w:val="clear" w:color="auto" w:fill="auto"/>
          </w:tcPr>
          <w:p w14:paraId="3EF07AFE"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AAB3047"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467CAA5"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1CD5CDEC"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51499021"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E2B2113"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27A09CA3" w14:textId="77777777" w:rsidR="001A67E9" w:rsidRPr="00E33866" w:rsidRDefault="001A67E9">
            <w:pPr>
              <w:rPr>
                <w:bCs/>
                <w:lang w:val="fr-FR"/>
              </w:rPr>
            </w:pPr>
            <w:r w:rsidRPr="00E33866">
              <w:rPr>
                <w:rFonts w:ascii="Garamond" w:hAnsi="Garamond"/>
                <w:bCs/>
                <w:sz w:val="22"/>
                <w:lang w:val="fr-BE"/>
              </w:rPr>
              <w:t>Frais d’expertise médicale à l’étranger</w:t>
            </w:r>
          </w:p>
        </w:tc>
      </w:tr>
      <w:tr w:rsidR="001A67E9" w:rsidRPr="005924A8" w14:paraId="61A64738" w14:textId="77777777" w:rsidTr="00E33866">
        <w:trPr>
          <w:cantSplit/>
          <w:tblHeader/>
        </w:trPr>
        <w:tc>
          <w:tcPr>
            <w:tcW w:w="1198" w:type="dxa"/>
            <w:tcBorders>
              <w:top w:val="nil"/>
              <w:left w:val="nil"/>
              <w:bottom w:val="nil"/>
            </w:tcBorders>
            <w:shd w:val="clear" w:color="auto" w:fill="auto"/>
          </w:tcPr>
          <w:p w14:paraId="115C54F0"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1E33369C"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2DC2B3B9"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21758AC3"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5592A6A"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8BCFA9A"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44E6B478" w14:textId="77777777" w:rsidR="001A67E9" w:rsidRPr="00E33866" w:rsidRDefault="001A67E9">
            <w:pPr>
              <w:rPr>
                <w:bCs/>
                <w:lang w:val="fr-FR"/>
              </w:rPr>
            </w:pPr>
            <w:r w:rsidRPr="00E33866">
              <w:rPr>
                <w:rFonts w:ascii="Garamond" w:hAnsi="Garamond"/>
                <w:bCs/>
                <w:sz w:val="22"/>
                <w:lang w:val="fr-BE"/>
              </w:rPr>
              <w:t>Acompte sur l’indemnisation à attribuer</w:t>
            </w:r>
          </w:p>
        </w:tc>
      </w:tr>
      <w:tr w:rsidR="001A67E9" w:rsidRPr="00E33866" w14:paraId="77EA093C" w14:textId="77777777" w:rsidTr="00E33866">
        <w:trPr>
          <w:cantSplit/>
          <w:tblHeader/>
        </w:trPr>
        <w:tc>
          <w:tcPr>
            <w:tcW w:w="1198" w:type="dxa"/>
            <w:tcBorders>
              <w:top w:val="nil"/>
              <w:left w:val="nil"/>
              <w:bottom w:val="nil"/>
            </w:tcBorders>
            <w:shd w:val="clear" w:color="auto" w:fill="auto"/>
          </w:tcPr>
          <w:p w14:paraId="43071133"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012BB3EA"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4A1B815"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4B1FA737"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85EC70D"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706FEB0"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32656BEC" w14:textId="77777777" w:rsidR="001A67E9" w:rsidRPr="00E33866" w:rsidRDefault="001A67E9">
            <w:pPr>
              <w:rPr>
                <w:bCs/>
              </w:rPr>
            </w:pPr>
            <w:r w:rsidRPr="00E33866">
              <w:rPr>
                <w:rFonts w:ascii="Garamond" w:hAnsi="Garamond"/>
                <w:bCs/>
                <w:sz w:val="22"/>
                <w:lang w:val="fr-BE"/>
              </w:rPr>
              <w:t>Incapacité temporaire</w:t>
            </w:r>
          </w:p>
        </w:tc>
      </w:tr>
      <w:tr w:rsidR="001A67E9" w:rsidRPr="00E33866" w14:paraId="10D236DD" w14:textId="77777777" w:rsidTr="00E33866">
        <w:trPr>
          <w:cantSplit/>
          <w:tblHeader/>
        </w:trPr>
        <w:tc>
          <w:tcPr>
            <w:tcW w:w="1198" w:type="dxa"/>
            <w:tcBorders>
              <w:top w:val="nil"/>
              <w:left w:val="nil"/>
              <w:bottom w:val="nil"/>
            </w:tcBorders>
            <w:shd w:val="clear" w:color="auto" w:fill="auto"/>
          </w:tcPr>
          <w:p w14:paraId="68712E18"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9022CC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37BC06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D90220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D7649C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DF8111B"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10B52828" w14:textId="77777777" w:rsidR="001A67E9" w:rsidRPr="00E33866" w:rsidRDefault="001A67E9">
            <w:pPr>
              <w:rPr>
                <w:bCs/>
              </w:rPr>
            </w:pPr>
            <w:r w:rsidRPr="00E33866">
              <w:rPr>
                <w:rFonts w:ascii="Garamond" w:hAnsi="Garamond"/>
                <w:bCs/>
                <w:sz w:val="22"/>
                <w:lang w:val="fr-BE"/>
              </w:rPr>
              <w:t>Incapacité permanente</w:t>
            </w:r>
          </w:p>
        </w:tc>
      </w:tr>
      <w:tr w:rsidR="001A67E9" w:rsidRPr="005924A8" w14:paraId="1BAE5674" w14:textId="77777777" w:rsidTr="00E33866">
        <w:trPr>
          <w:cantSplit/>
          <w:tblHeader/>
        </w:trPr>
        <w:tc>
          <w:tcPr>
            <w:tcW w:w="1198" w:type="dxa"/>
            <w:tcBorders>
              <w:top w:val="nil"/>
              <w:left w:val="nil"/>
              <w:bottom w:val="nil"/>
            </w:tcBorders>
            <w:shd w:val="clear" w:color="auto" w:fill="auto"/>
          </w:tcPr>
          <w:p w14:paraId="6B8F75D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9A83308"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4BAC53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C2C02C7"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F73708C"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AB1860D"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27705660" w14:textId="77777777" w:rsidR="001A67E9" w:rsidRPr="00E33866" w:rsidRDefault="001A67E9" w:rsidP="00E33866">
            <w:pPr>
              <w:autoSpaceDE w:val="0"/>
              <w:autoSpaceDN w:val="0"/>
              <w:adjustRightInd w:val="0"/>
              <w:rPr>
                <w:bCs/>
                <w:lang w:val="fr-FR"/>
              </w:rPr>
            </w:pPr>
            <w:r w:rsidRPr="00E33866">
              <w:rPr>
                <w:rFonts w:ascii="Garamond" w:hAnsi="Garamond"/>
                <w:bCs/>
                <w:sz w:val="22"/>
                <w:lang w:val="fr-BE"/>
              </w:rPr>
              <w:t>Indemnité d’orientation (réadaptation au métier)</w:t>
            </w:r>
          </w:p>
        </w:tc>
      </w:tr>
      <w:tr w:rsidR="001A67E9" w:rsidRPr="00E33866" w14:paraId="514CE35D" w14:textId="77777777" w:rsidTr="00E33866">
        <w:trPr>
          <w:cantSplit/>
          <w:tblHeader/>
        </w:trPr>
        <w:tc>
          <w:tcPr>
            <w:tcW w:w="1198" w:type="dxa"/>
            <w:tcBorders>
              <w:top w:val="nil"/>
              <w:left w:val="nil"/>
              <w:bottom w:val="nil"/>
            </w:tcBorders>
            <w:shd w:val="clear" w:color="auto" w:fill="auto"/>
          </w:tcPr>
          <w:p w14:paraId="0A374EC0"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06D4CE7B"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2D01F709"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3F6EF082"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E0D75B5"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569695D"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37FBC8A3" w14:textId="77777777" w:rsidR="001A67E9" w:rsidRPr="00E33866" w:rsidRDefault="001A67E9" w:rsidP="00E33866">
            <w:pPr>
              <w:autoSpaceDE w:val="0"/>
              <w:autoSpaceDN w:val="0"/>
              <w:adjustRightInd w:val="0"/>
              <w:rPr>
                <w:bCs/>
              </w:rPr>
            </w:pPr>
            <w:r w:rsidRPr="00E33866">
              <w:rPr>
                <w:rFonts w:ascii="Garamond" w:hAnsi="Garamond"/>
                <w:bCs/>
                <w:sz w:val="22"/>
                <w:lang w:val="fr-BE"/>
              </w:rPr>
              <w:t>Écartement temporaire</w:t>
            </w:r>
          </w:p>
        </w:tc>
      </w:tr>
      <w:tr w:rsidR="001A67E9" w:rsidRPr="005924A8" w14:paraId="6E62E3C4" w14:textId="77777777" w:rsidTr="00E33866">
        <w:trPr>
          <w:cantSplit/>
          <w:tblHeader/>
        </w:trPr>
        <w:tc>
          <w:tcPr>
            <w:tcW w:w="1198" w:type="dxa"/>
            <w:tcBorders>
              <w:top w:val="nil"/>
              <w:left w:val="nil"/>
              <w:bottom w:val="nil"/>
            </w:tcBorders>
            <w:shd w:val="clear" w:color="auto" w:fill="auto"/>
          </w:tcPr>
          <w:p w14:paraId="0DBB51F0"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6430DEC"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579F73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30EDD9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C56C79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832A884"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4A77BB8D" w14:textId="77777777" w:rsidR="001A67E9" w:rsidRPr="00E33866" w:rsidRDefault="001A67E9">
            <w:pPr>
              <w:rPr>
                <w:bCs/>
                <w:lang w:val="fr-FR"/>
              </w:rPr>
            </w:pPr>
            <w:r w:rsidRPr="00E33866">
              <w:rPr>
                <w:rFonts w:ascii="Garamond" w:hAnsi="Garamond"/>
                <w:bCs/>
                <w:sz w:val="22"/>
                <w:lang w:val="fr-BE"/>
              </w:rPr>
              <w:t>Écartement définitif (prime de réorientation de 90 jours)</w:t>
            </w:r>
          </w:p>
        </w:tc>
      </w:tr>
    </w:tbl>
    <w:p w14:paraId="62C8C459" w14:textId="77777777" w:rsidR="001A67E9" w:rsidRPr="001A67E9" w:rsidRDefault="001A67E9">
      <w:pPr>
        <w:jc w:val="both"/>
        <w:rPr>
          <w:rFonts w:ascii="Garamond" w:hAnsi="Garamond"/>
          <w:bCs/>
          <w:lang w:val="fr-FR"/>
        </w:rPr>
      </w:pPr>
    </w:p>
    <w:p w14:paraId="4B2164C5" w14:textId="77777777" w:rsidR="001A67E9" w:rsidRPr="001A67E9" w:rsidRDefault="001A67E9">
      <w:pPr>
        <w:jc w:val="both"/>
        <w:rPr>
          <w:rFonts w:ascii="Garamond" w:hAnsi="Garamond"/>
          <w:bCs/>
          <w:lang w:val="fr-FR"/>
        </w:rPr>
      </w:pPr>
    </w:p>
    <w:p w14:paraId="5B23BC9F" w14:textId="22DE8E1A" w:rsidR="001A67E9" w:rsidRPr="001A67E9" w:rsidRDefault="001A67E9">
      <w:pPr>
        <w:numPr>
          <w:ilvl w:val="0"/>
          <w:numId w:val="15"/>
        </w:numPr>
        <w:jc w:val="both"/>
        <w:rPr>
          <w:rFonts w:ascii="Garamond" w:hAnsi="Garamond"/>
          <w:bCs/>
          <w:lang w:val="fr-FR"/>
        </w:rPr>
      </w:pPr>
      <w:r w:rsidRPr="0002434D">
        <w:rPr>
          <w:rFonts w:ascii="Garamond" w:hAnsi="Garamond"/>
          <w:bCs/>
          <w:lang w:val="fr-BE"/>
        </w:rPr>
        <w:t xml:space="preserve">Conditions « Indemnité maladie professionnelle et </w:t>
      </w:r>
      <w:r w:rsidR="002D5F38">
        <w:rPr>
          <w:rFonts w:ascii="Garamond" w:hAnsi="Garamond"/>
          <w:bCs/>
          <w:lang w:val="fr-BE"/>
        </w:rPr>
        <w:t>s</w:t>
      </w:r>
      <w:r w:rsidR="002D5F38" w:rsidRPr="00950AA0">
        <w:rPr>
          <w:rFonts w:ascii="Garamond" w:hAnsi="Garamond"/>
          <w:bCs/>
          <w:lang w:val="fr-BE"/>
        </w:rPr>
        <w:t xml:space="preserve">outien du CPAS intégration sociale </w:t>
      </w:r>
      <w:r w:rsidRPr="0002434D">
        <w:rPr>
          <w:rFonts w:ascii="Garamond" w:hAnsi="Garamond"/>
          <w:bCs/>
          <w:lang w:val="fr-BE"/>
        </w:rPr>
        <w:t xml:space="preserve">/ </w:t>
      </w:r>
      <w:r w:rsidR="002D5F38">
        <w:rPr>
          <w:rFonts w:ascii="Garamond" w:hAnsi="Garamond"/>
          <w:bCs/>
          <w:lang w:val="fr-BE"/>
        </w:rPr>
        <w:t>s</w:t>
      </w:r>
      <w:r w:rsidR="002D5F38" w:rsidRPr="00950AA0">
        <w:rPr>
          <w:rFonts w:ascii="Garamond" w:hAnsi="Garamond"/>
          <w:bCs/>
          <w:lang w:val="fr-BE"/>
        </w:rPr>
        <w:t xml:space="preserve">outien du CPAS </w:t>
      </w:r>
      <w:r w:rsidR="002D5F38">
        <w:rPr>
          <w:rFonts w:ascii="Garamond" w:hAnsi="Garamond"/>
          <w:bCs/>
          <w:lang w:val="fr-BE"/>
        </w:rPr>
        <w:t>aide</w:t>
      </w:r>
      <w:r w:rsidR="002D5F38" w:rsidRPr="00950AA0">
        <w:rPr>
          <w:rFonts w:ascii="Garamond" w:hAnsi="Garamond"/>
          <w:bCs/>
          <w:lang w:val="fr-BE"/>
        </w:rPr>
        <w:t xml:space="preserve"> sociale</w:t>
      </w:r>
      <w:r w:rsidR="002D5F38">
        <w:rPr>
          <w:rFonts w:ascii="Garamond" w:hAnsi="Garamond"/>
          <w:bCs/>
          <w:lang w:val="fr-BE"/>
        </w:rPr>
        <w:t xml:space="preserve"> </w:t>
      </w:r>
      <w:r w:rsidRPr="0002434D">
        <w:rPr>
          <w:rFonts w:ascii="Garamond" w:hAnsi="Garamond"/>
          <w:bCs/>
          <w:lang w:val="fr-BE"/>
        </w:rPr>
        <w:t>» :</w:t>
      </w:r>
    </w:p>
    <w:p w14:paraId="0507FE8D" w14:textId="77777777" w:rsidR="001A67E9" w:rsidRPr="001A67E9" w:rsidRDefault="001A67E9">
      <w:pPr>
        <w:jc w:val="both"/>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0A723D24" w14:textId="77777777" w:rsidTr="00E33866">
        <w:trPr>
          <w:cantSplit/>
          <w:trHeight w:val="249"/>
          <w:tblHeader/>
        </w:trPr>
        <w:tc>
          <w:tcPr>
            <w:tcW w:w="1198" w:type="dxa"/>
            <w:tcBorders>
              <w:top w:val="nil"/>
              <w:left w:val="nil"/>
            </w:tcBorders>
            <w:shd w:val="clear" w:color="auto" w:fill="auto"/>
          </w:tcPr>
          <w:p w14:paraId="1EBD1216"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566B8592"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75F018FD"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16FB91C8"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4C146079"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44C5F259"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78EF2BDA"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6411D605" w14:textId="77777777" w:rsidTr="00E33866">
        <w:trPr>
          <w:cantSplit/>
          <w:tblHeader/>
        </w:trPr>
        <w:tc>
          <w:tcPr>
            <w:tcW w:w="1198" w:type="dxa"/>
            <w:vMerge w:val="restart"/>
            <w:tcBorders>
              <w:left w:val="nil"/>
              <w:bottom w:val="nil"/>
            </w:tcBorders>
            <w:shd w:val="clear" w:color="auto" w:fill="auto"/>
          </w:tcPr>
          <w:p w14:paraId="5BA033C4" w14:textId="77777777" w:rsidR="001A67E9" w:rsidRPr="00E33866" w:rsidRDefault="001A67E9">
            <w:pPr>
              <w:rPr>
                <w:b/>
                <w:bCs/>
              </w:rPr>
            </w:pPr>
            <w:r w:rsidRPr="00E33866">
              <w:rPr>
                <w:rFonts w:ascii="Garamond" w:hAnsi="Garamond"/>
                <w:b/>
                <w:bCs/>
                <w:sz w:val="22"/>
                <w:lang w:val="fr-BE"/>
              </w:rPr>
              <w:t>FMP</w:t>
            </w:r>
          </w:p>
        </w:tc>
        <w:tc>
          <w:tcPr>
            <w:tcW w:w="1361" w:type="dxa"/>
            <w:tcBorders>
              <w:bottom w:val="nil"/>
            </w:tcBorders>
            <w:shd w:val="clear" w:color="auto" w:fill="auto"/>
          </w:tcPr>
          <w:p w14:paraId="2BEECE0E"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0363BF7D"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24B5CE11"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6DAF29B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73E0D6AD"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1398B2D8" w14:textId="77777777" w:rsidR="001A67E9" w:rsidRPr="00E33866" w:rsidRDefault="001A67E9">
            <w:pPr>
              <w:rPr>
                <w:bCs/>
                <w:lang w:val="fr-FR"/>
              </w:rPr>
            </w:pPr>
            <w:r w:rsidRPr="00E33866">
              <w:rPr>
                <w:rFonts w:ascii="Garamond" w:hAnsi="Garamond"/>
                <w:bCs/>
                <w:sz w:val="22"/>
                <w:lang w:val="fr-BE"/>
              </w:rPr>
              <w:t>La reconnaissance de la maladie professionnelle s’applique au dernier jour du trimestre.</w:t>
            </w:r>
          </w:p>
        </w:tc>
      </w:tr>
      <w:tr w:rsidR="001A67E9" w:rsidRPr="00E33866" w14:paraId="17308944" w14:textId="77777777" w:rsidTr="00E33866">
        <w:trPr>
          <w:cantSplit/>
          <w:tblHeader/>
        </w:trPr>
        <w:tc>
          <w:tcPr>
            <w:tcW w:w="1198" w:type="dxa"/>
            <w:vMerge/>
            <w:tcBorders>
              <w:left w:val="nil"/>
              <w:bottom w:val="nil"/>
            </w:tcBorders>
            <w:shd w:val="clear" w:color="auto" w:fill="auto"/>
          </w:tcPr>
          <w:p w14:paraId="1B4C5795"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5AC8B9D5"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618DFDE3" w14:textId="77777777" w:rsidR="001A67E9" w:rsidRPr="00E33866" w:rsidRDefault="001A67E9">
            <w:pPr>
              <w:rPr>
                <w:bCs/>
              </w:rPr>
            </w:pPr>
            <w:r w:rsidRPr="00E33866">
              <w:rPr>
                <w:rFonts w:ascii="Garamond" w:hAnsi="Garamond"/>
                <w:bCs/>
                <w:sz w:val="22"/>
                <w:lang w:val="fr-BE"/>
              </w:rPr>
              <w:t>Type d’indemnisation</w:t>
            </w:r>
          </w:p>
        </w:tc>
        <w:tc>
          <w:tcPr>
            <w:tcW w:w="2340" w:type="dxa"/>
            <w:tcBorders>
              <w:top w:val="nil"/>
              <w:bottom w:val="nil"/>
            </w:tcBorders>
            <w:shd w:val="clear" w:color="auto" w:fill="auto"/>
          </w:tcPr>
          <w:p w14:paraId="1F51E1AE" w14:textId="77777777" w:rsidR="001A67E9" w:rsidRPr="00E33866" w:rsidRDefault="001A67E9">
            <w:pPr>
              <w:rPr>
                <w:bCs/>
              </w:rPr>
            </w:pPr>
            <w:proofErr w:type="spellStart"/>
            <w:r w:rsidRPr="00E33866">
              <w:rPr>
                <w:rFonts w:ascii="Garamond" w:hAnsi="Garamond"/>
                <w:bCs/>
                <w:sz w:val="22"/>
                <w:lang w:val="fr-BE"/>
              </w:rPr>
              <w:t>soort_uitkering</w:t>
            </w:r>
            <w:proofErr w:type="spellEnd"/>
          </w:p>
        </w:tc>
        <w:tc>
          <w:tcPr>
            <w:tcW w:w="900" w:type="dxa"/>
            <w:tcBorders>
              <w:top w:val="nil"/>
              <w:bottom w:val="nil"/>
            </w:tcBorders>
            <w:shd w:val="clear" w:color="auto" w:fill="auto"/>
          </w:tcPr>
          <w:p w14:paraId="234B9F7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273238A2" w14:textId="77777777" w:rsidR="001A67E9" w:rsidRPr="00E33866" w:rsidRDefault="001A67E9" w:rsidP="00E33866">
            <w:pPr>
              <w:jc w:val="center"/>
              <w:rPr>
                <w:bCs/>
              </w:rPr>
            </w:pPr>
            <w:r w:rsidRPr="00E33866">
              <w:rPr>
                <w:rFonts w:ascii="Garamond" w:hAnsi="Garamond"/>
                <w:bCs/>
                <w:sz w:val="22"/>
                <w:lang w:val="fr-BE"/>
              </w:rPr>
              <w:t>B</w:t>
            </w:r>
          </w:p>
        </w:tc>
        <w:tc>
          <w:tcPr>
            <w:tcW w:w="4860" w:type="dxa"/>
            <w:tcBorders>
              <w:top w:val="nil"/>
              <w:bottom w:val="nil"/>
              <w:right w:val="nil"/>
            </w:tcBorders>
            <w:shd w:val="clear" w:color="auto" w:fill="auto"/>
          </w:tcPr>
          <w:p w14:paraId="4CB3577F" w14:textId="77777777" w:rsidR="001A67E9" w:rsidRPr="00E33866" w:rsidRDefault="001A67E9" w:rsidP="00E33866">
            <w:pPr>
              <w:autoSpaceDE w:val="0"/>
              <w:autoSpaceDN w:val="0"/>
              <w:adjustRightInd w:val="0"/>
              <w:rPr>
                <w:bCs/>
              </w:rPr>
            </w:pPr>
            <w:r w:rsidRPr="00E33866">
              <w:rPr>
                <w:rFonts w:ascii="Garamond" w:hAnsi="Garamond"/>
                <w:bCs/>
                <w:sz w:val="22"/>
                <w:lang w:val="fr-BE"/>
              </w:rPr>
              <w:t>Indemnités pendant la réadaptation</w:t>
            </w:r>
          </w:p>
        </w:tc>
      </w:tr>
      <w:tr w:rsidR="001A67E9" w:rsidRPr="00E33866" w14:paraId="7FDA80ED" w14:textId="77777777" w:rsidTr="00E33866">
        <w:trPr>
          <w:cantSplit/>
          <w:tblHeader/>
        </w:trPr>
        <w:tc>
          <w:tcPr>
            <w:tcW w:w="1198" w:type="dxa"/>
            <w:tcBorders>
              <w:top w:val="nil"/>
              <w:left w:val="nil"/>
              <w:bottom w:val="nil"/>
            </w:tcBorders>
            <w:shd w:val="clear" w:color="auto" w:fill="auto"/>
          </w:tcPr>
          <w:p w14:paraId="3C0EBF49"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CCD153C"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2B45DB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C7CE550"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E761D1C"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4478CFE" w14:textId="77777777" w:rsidR="001A67E9" w:rsidRPr="00E33866" w:rsidRDefault="001A67E9" w:rsidP="00E33866">
            <w:pPr>
              <w:jc w:val="center"/>
              <w:rPr>
                <w:bCs/>
              </w:rPr>
            </w:pPr>
            <w:r w:rsidRPr="00E33866">
              <w:rPr>
                <w:rFonts w:ascii="Garamond" w:hAnsi="Garamond"/>
                <w:bCs/>
                <w:sz w:val="22"/>
                <w:lang w:val="fr-BE"/>
              </w:rPr>
              <w:t>C</w:t>
            </w:r>
          </w:p>
        </w:tc>
        <w:tc>
          <w:tcPr>
            <w:tcW w:w="4860" w:type="dxa"/>
            <w:tcBorders>
              <w:top w:val="nil"/>
              <w:bottom w:val="nil"/>
              <w:right w:val="nil"/>
            </w:tcBorders>
            <w:shd w:val="clear" w:color="auto" w:fill="auto"/>
          </w:tcPr>
          <w:p w14:paraId="57F8D399" w14:textId="77777777" w:rsidR="001A67E9" w:rsidRPr="00E33866" w:rsidRDefault="001A67E9">
            <w:pPr>
              <w:rPr>
                <w:bCs/>
              </w:rPr>
            </w:pPr>
            <w:r w:rsidRPr="00E33866">
              <w:rPr>
                <w:rFonts w:ascii="Garamond" w:hAnsi="Garamond"/>
                <w:bCs/>
                <w:sz w:val="22"/>
                <w:lang w:val="fr-BE"/>
              </w:rPr>
              <w:t>Frais de réadaptation</w:t>
            </w:r>
          </w:p>
        </w:tc>
      </w:tr>
      <w:tr w:rsidR="001A67E9" w:rsidRPr="00E33866" w14:paraId="603E1178" w14:textId="77777777" w:rsidTr="00E33866">
        <w:trPr>
          <w:cantSplit/>
          <w:tblHeader/>
        </w:trPr>
        <w:tc>
          <w:tcPr>
            <w:tcW w:w="1198" w:type="dxa"/>
            <w:tcBorders>
              <w:top w:val="nil"/>
              <w:left w:val="nil"/>
              <w:bottom w:val="nil"/>
            </w:tcBorders>
            <w:shd w:val="clear" w:color="auto" w:fill="auto"/>
          </w:tcPr>
          <w:p w14:paraId="7C90F6F6"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05F26BD"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D5E05B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B0EFEC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950C6F9"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AEE1E84" w14:textId="77777777" w:rsidR="001A67E9" w:rsidRPr="00E33866" w:rsidRDefault="001A67E9" w:rsidP="00E33866">
            <w:pPr>
              <w:jc w:val="center"/>
              <w:rPr>
                <w:bCs/>
              </w:rPr>
            </w:pPr>
            <w:r w:rsidRPr="00E33866">
              <w:rPr>
                <w:rFonts w:ascii="Garamond" w:hAnsi="Garamond"/>
                <w:bCs/>
                <w:sz w:val="22"/>
                <w:lang w:val="fr-BE"/>
              </w:rPr>
              <w:t>D</w:t>
            </w:r>
          </w:p>
        </w:tc>
        <w:tc>
          <w:tcPr>
            <w:tcW w:w="4860" w:type="dxa"/>
            <w:tcBorders>
              <w:top w:val="nil"/>
              <w:bottom w:val="nil"/>
              <w:right w:val="nil"/>
            </w:tcBorders>
            <w:shd w:val="clear" w:color="auto" w:fill="auto"/>
          </w:tcPr>
          <w:p w14:paraId="7C15828B" w14:textId="77777777" w:rsidR="001A67E9" w:rsidRPr="00E33866" w:rsidRDefault="001A67E9">
            <w:pPr>
              <w:rPr>
                <w:bCs/>
              </w:rPr>
            </w:pPr>
            <w:r w:rsidRPr="00E33866">
              <w:rPr>
                <w:rFonts w:ascii="Garamond" w:hAnsi="Garamond"/>
                <w:bCs/>
                <w:sz w:val="22"/>
                <w:lang w:val="fr-BE"/>
              </w:rPr>
              <w:t>Soins de santé curatifs</w:t>
            </w:r>
          </w:p>
        </w:tc>
      </w:tr>
      <w:tr w:rsidR="001A67E9" w:rsidRPr="00E33866" w14:paraId="20270143" w14:textId="77777777" w:rsidTr="00E33866">
        <w:trPr>
          <w:cantSplit/>
          <w:tblHeader/>
        </w:trPr>
        <w:tc>
          <w:tcPr>
            <w:tcW w:w="1198" w:type="dxa"/>
            <w:tcBorders>
              <w:top w:val="nil"/>
              <w:left w:val="nil"/>
              <w:bottom w:val="nil"/>
            </w:tcBorders>
            <w:shd w:val="clear" w:color="auto" w:fill="auto"/>
          </w:tcPr>
          <w:p w14:paraId="483115EA"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E228C6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E6FF49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807747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10CB04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ED2AD72" w14:textId="77777777" w:rsidR="001A67E9" w:rsidRPr="00E33866" w:rsidRDefault="001A67E9" w:rsidP="00E33866">
            <w:pPr>
              <w:jc w:val="center"/>
              <w:rPr>
                <w:bCs/>
              </w:rPr>
            </w:pPr>
            <w:r w:rsidRPr="00E33866">
              <w:rPr>
                <w:rFonts w:ascii="Garamond" w:hAnsi="Garamond"/>
                <w:bCs/>
                <w:sz w:val="22"/>
                <w:lang w:val="fr-BE"/>
              </w:rPr>
              <w:t>E</w:t>
            </w:r>
          </w:p>
        </w:tc>
        <w:tc>
          <w:tcPr>
            <w:tcW w:w="4860" w:type="dxa"/>
            <w:tcBorders>
              <w:top w:val="nil"/>
              <w:bottom w:val="nil"/>
              <w:right w:val="nil"/>
            </w:tcBorders>
            <w:shd w:val="clear" w:color="auto" w:fill="auto"/>
          </w:tcPr>
          <w:p w14:paraId="43549D65"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voyage</w:t>
            </w:r>
          </w:p>
        </w:tc>
      </w:tr>
      <w:tr w:rsidR="001A67E9" w:rsidRPr="00E33866" w14:paraId="0AD8D47C" w14:textId="77777777" w:rsidTr="00E33866">
        <w:trPr>
          <w:cantSplit/>
          <w:tblHeader/>
        </w:trPr>
        <w:tc>
          <w:tcPr>
            <w:tcW w:w="1198" w:type="dxa"/>
            <w:tcBorders>
              <w:top w:val="nil"/>
              <w:left w:val="nil"/>
              <w:bottom w:val="nil"/>
            </w:tcBorders>
            <w:shd w:val="clear" w:color="auto" w:fill="auto"/>
          </w:tcPr>
          <w:p w14:paraId="13682B7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E57B8E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65CBBB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E9996B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5370E3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C2A49B9" w14:textId="77777777" w:rsidR="001A67E9" w:rsidRPr="00E33866" w:rsidRDefault="001A67E9" w:rsidP="00E33866">
            <w:pPr>
              <w:jc w:val="center"/>
              <w:rPr>
                <w:bCs/>
              </w:rPr>
            </w:pPr>
            <w:r w:rsidRPr="00E33866">
              <w:rPr>
                <w:rFonts w:ascii="Garamond" w:hAnsi="Garamond"/>
                <w:bCs/>
                <w:sz w:val="22"/>
                <w:lang w:val="fr-BE"/>
              </w:rPr>
              <w:t>F</w:t>
            </w:r>
          </w:p>
        </w:tc>
        <w:tc>
          <w:tcPr>
            <w:tcW w:w="4860" w:type="dxa"/>
            <w:tcBorders>
              <w:top w:val="nil"/>
              <w:bottom w:val="nil"/>
              <w:right w:val="nil"/>
            </w:tcBorders>
            <w:shd w:val="clear" w:color="auto" w:fill="auto"/>
          </w:tcPr>
          <w:p w14:paraId="5D5B18F2" w14:textId="77777777" w:rsidR="001A67E9" w:rsidRPr="00E33866" w:rsidRDefault="001A67E9">
            <w:pPr>
              <w:rPr>
                <w:bCs/>
              </w:rPr>
            </w:pPr>
            <w:r w:rsidRPr="00E33866">
              <w:rPr>
                <w:rFonts w:ascii="Garamond" w:hAnsi="Garamond"/>
                <w:bCs/>
                <w:sz w:val="22"/>
                <w:lang w:val="fr-BE"/>
              </w:rPr>
              <w:t>Pertes de salaire</w:t>
            </w:r>
          </w:p>
        </w:tc>
      </w:tr>
      <w:tr w:rsidR="001A67E9" w:rsidRPr="00E33866" w14:paraId="3A90D289" w14:textId="77777777" w:rsidTr="00E33866">
        <w:trPr>
          <w:cantSplit/>
          <w:tblHeader/>
        </w:trPr>
        <w:tc>
          <w:tcPr>
            <w:tcW w:w="1198" w:type="dxa"/>
            <w:tcBorders>
              <w:top w:val="nil"/>
              <w:left w:val="nil"/>
              <w:bottom w:val="nil"/>
            </w:tcBorders>
            <w:shd w:val="clear" w:color="auto" w:fill="auto"/>
          </w:tcPr>
          <w:p w14:paraId="3B5C40FC"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D35D64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569DCE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94D2AF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077236C"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596B549"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51B57D32"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transfert</w:t>
            </w:r>
          </w:p>
        </w:tc>
      </w:tr>
      <w:tr w:rsidR="001A67E9" w:rsidRPr="00E33866" w14:paraId="5495652F" w14:textId="77777777" w:rsidTr="00E33866">
        <w:trPr>
          <w:cantSplit/>
          <w:tblHeader/>
        </w:trPr>
        <w:tc>
          <w:tcPr>
            <w:tcW w:w="1198" w:type="dxa"/>
            <w:tcBorders>
              <w:top w:val="nil"/>
              <w:left w:val="nil"/>
              <w:bottom w:val="nil"/>
            </w:tcBorders>
            <w:shd w:val="clear" w:color="auto" w:fill="auto"/>
          </w:tcPr>
          <w:p w14:paraId="60E9B6C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1159E1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55E181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5CE23DC"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042928B"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4FC91AD"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386D4FA6" w14:textId="77777777" w:rsidR="001A67E9" w:rsidRPr="00E33866" w:rsidRDefault="001A67E9">
            <w:pPr>
              <w:rPr>
                <w:bCs/>
              </w:rPr>
            </w:pPr>
            <w:r w:rsidRPr="00E33866">
              <w:rPr>
                <w:rFonts w:ascii="Garamond" w:hAnsi="Garamond"/>
                <w:bCs/>
                <w:sz w:val="22"/>
                <w:lang w:val="fr-BE"/>
              </w:rPr>
              <w:t>Intérêts judiciaires</w:t>
            </w:r>
          </w:p>
        </w:tc>
      </w:tr>
      <w:tr w:rsidR="001A67E9" w:rsidRPr="005924A8" w14:paraId="2A135210" w14:textId="77777777" w:rsidTr="00E33866">
        <w:trPr>
          <w:cantSplit/>
          <w:tblHeader/>
        </w:trPr>
        <w:tc>
          <w:tcPr>
            <w:tcW w:w="1198" w:type="dxa"/>
            <w:tcBorders>
              <w:top w:val="nil"/>
              <w:left w:val="nil"/>
              <w:bottom w:val="nil"/>
            </w:tcBorders>
            <w:shd w:val="clear" w:color="auto" w:fill="auto"/>
          </w:tcPr>
          <w:p w14:paraId="02578BE0"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39DD50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901964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CEE150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4A89596"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27F8D9D"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726865B9" w14:textId="77777777" w:rsidR="001A67E9" w:rsidRPr="00E33866" w:rsidRDefault="001A67E9">
            <w:pPr>
              <w:rPr>
                <w:bCs/>
                <w:lang w:val="fr-FR"/>
              </w:rPr>
            </w:pPr>
            <w:r w:rsidRPr="00E33866">
              <w:rPr>
                <w:rFonts w:ascii="Garamond" w:hAnsi="Garamond"/>
                <w:bCs/>
                <w:sz w:val="22"/>
                <w:lang w:val="fr-BE"/>
              </w:rPr>
              <w:t>Intérêts de la charte de l’assuré social</w:t>
            </w:r>
          </w:p>
        </w:tc>
      </w:tr>
      <w:tr w:rsidR="001A67E9" w:rsidRPr="005924A8" w14:paraId="630F38E2" w14:textId="77777777" w:rsidTr="00E33866">
        <w:trPr>
          <w:cantSplit/>
          <w:tblHeader/>
        </w:trPr>
        <w:tc>
          <w:tcPr>
            <w:tcW w:w="1198" w:type="dxa"/>
            <w:tcBorders>
              <w:top w:val="nil"/>
              <w:left w:val="nil"/>
              <w:bottom w:val="nil"/>
            </w:tcBorders>
            <w:shd w:val="clear" w:color="auto" w:fill="auto"/>
          </w:tcPr>
          <w:p w14:paraId="423FF0ED"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A0A8805"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110EC13"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313D80F3"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F88C16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C710939" w14:textId="77777777" w:rsidR="001A67E9" w:rsidRPr="00E33866" w:rsidRDefault="001A67E9" w:rsidP="00E33866">
            <w:pPr>
              <w:jc w:val="center"/>
              <w:rPr>
                <w:bCs/>
              </w:rPr>
            </w:pPr>
            <w:r w:rsidRPr="00E33866">
              <w:rPr>
                <w:rFonts w:ascii="Garamond" w:hAnsi="Garamond"/>
                <w:bCs/>
                <w:sz w:val="22"/>
                <w:lang w:val="fr-BE"/>
              </w:rPr>
              <w:t>R</w:t>
            </w:r>
          </w:p>
        </w:tc>
        <w:tc>
          <w:tcPr>
            <w:tcW w:w="4860" w:type="dxa"/>
            <w:tcBorders>
              <w:top w:val="nil"/>
              <w:bottom w:val="nil"/>
              <w:right w:val="nil"/>
            </w:tcBorders>
            <w:shd w:val="clear" w:color="auto" w:fill="auto"/>
          </w:tcPr>
          <w:p w14:paraId="777BCA5D" w14:textId="77777777" w:rsidR="001A67E9" w:rsidRPr="00E33866" w:rsidRDefault="001A67E9">
            <w:pPr>
              <w:rPr>
                <w:bCs/>
                <w:lang w:val="fr-FR"/>
              </w:rPr>
            </w:pPr>
            <w:r w:rsidRPr="00E33866">
              <w:rPr>
                <w:rFonts w:ascii="Garamond" w:hAnsi="Garamond"/>
                <w:bCs/>
                <w:sz w:val="22"/>
                <w:lang w:val="fr-BE"/>
              </w:rPr>
              <w:t>Frais d’expertise médicale en Belgique</w:t>
            </w:r>
          </w:p>
        </w:tc>
      </w:tr>
      <w:tr w:rsidR="001A67E9" w:rsidRPr="005924A8" w14:paraId="5885804E" w14:textId="77777777" w:rsidTr="00E33866">
        <w:trPr>
          <w:cantSplit/>
          <w:tblHeader/>
        </w:trPr>
        <w:tc>
          <w:tcPr>
            <w:tcW w:w="1198" w:type="dxa"/>
            <w:tcBorders>
              <w:top w:val="nil"/>
              <w:left w:val="nil"/>
              <w:bottom w:val="nil"/>
            </w:tcBorders>
            <w:shd w:val="clear" w:color="auto" w:fill="auto"/>
          </w:tcPr>
          <w:p w14:paraId="5A0633E8"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3B022426"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C31899D"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37934A2"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BE51A93"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6F392648"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7E7E90CA" w14:textId="77777777" w:rsidR="001A67E9" w:rsidRPr="00E33866" w:rsidRDefault="001A67E9">
            <w:pPr>
              <w:rPr>
                <w:bCs/>
                <w:lang w:val="fr-FR"/>
              </w:rPr>
            </w:pPr>
            <w:r w:rsidRPr="00E33866">
              <w:rPr>
                <w:rFonts w:ascii="Garamond" w:hAnsi="Garamond"/>
                <w:bCs/>
                <w:sz w:val="22"/>
                <w:lang w:val="fr-BE"/>
              </w:rPr>
              <w:t>Frais d’expertise médicale à l’étranger</w:t>
            </w:r>
          </w:p>
        </w:tc>
      </w:tr>
      <w:tr w:rsidR="001A67E9" w:rsidRPr="005924A8" w14:paraId="3F6B261A" w14:textId="77777777" w:rsidTr="00E33866">
        <w:trPr>
          <w:cantSplit/>
          <w:tblHeader/>
        </w:trPr>
        <w:tc>
          <w:tcPr>
            <w:tcW w:w="1198" w:type="dxa"/>
            <w:tcBorders>
              <w:top w:val="nil"/>
              <w:left w:val="nil"/>
              <w:bottom w:val="nil"/>
            </w:tcBorders>
            <w:shd w:val="clear" w:color="auto" w:fill="auto"/>
          </w:tcPr>
          <w:p w14:paraId="149811F8"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8F62492"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5E5C7D7"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B302B91"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20436CF"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6B79AEF"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5CBFA6B4" w14:textId="77777777" w:rsidR="001A67E9" w:rsidRPr="00E33866" w:rsidRDefault="001A67E9">
            <w:pPr>
              <w:rPr>
                <w:bCs/>
                <w:lang w:val="fr-FR"/>
              </w:rPr>
            </w:pPr>
            <w:r w:rsidRPr="00E33866">
              <w:rPr>
                <w:rFonts w:ascii="Garamond" w:hAnsi="Garamond"/>
                <w:bCs/>
                <w:sz w:val="22"/>
                <w:lang w:val="fr-BE"/>
              </w:rPr>
              <w:t>Acompte sur l’indemnisation à attribuer</w:t>
            </w:r>
          </w:p>
        </w:tc>
      </w:tr>
      <w:tr w:rsidR="001A67E9" w:rsidRPr="00E33866" w14:paraId="04D4356F" w14:textId="77777777" w:rsidTr="00E33866">
        <w:trPr>
          <w:cantSplit/>
          <w:tblHeader/>
        </w:trPr>
        <w:tc>
          <w:tcPr>
            <w:tcW w:w="1198" w:type="dxa"/>
            <w:tcBorders>
              <w:top w:val="nil"/>
              <w:left w:val="nil"/>
              <w:bottom w:val="nil"/>
            </w:tcBorders>
            <w:shd w:val="clear" w:color="auto" w:fill="auto"/>
          </w:tcPr>
          <w:p w14:paraId="0CA17DB4"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A601618"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433C56EF"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CDFDBD9"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302098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035011F"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3C78E41E" w14:textId="77777777" w:rsidR="001A67E9" w:rsidRPr="00E33866" w:rsidRDefault="001A67E9">
            <w:pPr>
              <w:rPr>
                <w:bCs/>
              </w:rPr>
            </w:pPr>
            <w:r w:rsidRPr="00E33866">
              <w:rPr>
                <w:rFonts w:ascii="Garamond" w:hAnsi="Garamond"/>
                <w:bCs/>
                <w:sz w:val="22"/>
                <w:lang w:val="fr-BE"/>
              </w:rPr>
              <w:t>Incapacité temporaire</w:t>
            </w:r>
          </w:p>
        </w:tc>
      </w:tr>
      <w:tr w:rsidR="001A67E9" w:rsidRPr="00E33866" w14:paraId="7B53D009" w14:textId="77777777" w:rsidTr="00E33866">
        <w:trPr>
          <w:cantSplit/>
          <w:tblHeader/>
        </w:trPr>
        <w:tc>
          <w:tcPr>
            <w:tcW w:w="1198" w:type="dxa"/>
            <w:tcBorders>
              <w:top w:val="nil"/>
              <w:left w:val="nil"/>
              <w:bottom w:val="nil"/>
            </w:tcBorders>
            <w:shd w:val="clear" w:color="auto" w:fill="auto"/>
          </w:tcPr>
          <w:p w14:paraId="5C12915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F5E3196"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BA11AC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E8E76CE"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A707D33"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87FE87E"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4E06F0E1" w14:textId="77777777" w:rsidR="001A67E9" w:rsidRPr="00E33866" w:rsidRDefault="001A67E9">
            <w:pPr>
              <w:rPr>
                <w:bCs/>
              </w:rPr>
            </w:pPr>
            <w:r w:rsidRPr="00E33866">
              <w:rPr>
                <w:rFonts w:ascii="Garamond" w:hAnsi="Garamond"/>
                <w:bCs/>
                <w:sz w:val="22"/>
                <w:lang w:val="fr-BE"/>
              </w:rPr>
              <w:t>Incapacité permanente</w:t>
            </w:r>
          </w:p>
        </w:tc>
      </w:tr>
      <w:tr w:rsidR="001A67E9" w:rsidRPr="005924A8" w14:paraId="47E01060" w14:textId="77777777" w:rsidTr="00E33866">
        <w:trPr>
          <w:cantSplit/>
          <w:tblHeader/>
        </w:trPr>
        <w:tc>
          <w:tcPr>
            <w:tcW w:w="1198" w:type="dxa"/>
            <w:tcBorders>
              <w:top w:val="nil"/>
              <w:left w:val="nil"/>
              <w:bottom w:val="nil"/>
            </w:tcBorders>
            <w:shd w:val="clear" w:color="auto" w:fill="auto"/>
          </w:tcPr>
          <w:p w14:paraId="5960E37A"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503A30C"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2792FA7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CA0ACC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B115BE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3FFB8A8"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345BFC05" w14:textId="77777777" w:rsidR="001A67E9" w:rsidRPr="00E33866" w:rsidRDefault="001A67E9" w:rsidP="00E33866">
            <w:pPr>
              <w:autoSpaceDE w:val="0"/>
              <w:autoSpaceDN w:val="0"/>
              <w:adjustRightInd w:val="0"/>
              <w:rPr>
                <w:bCs/>
                <w:lang w:val="fr-FR"/>
              </w:rPr>
            </w:pPr>
            <w:r w:rsidRPr="00E33866">
              <w:rPr>
                <w:rFonts w:ascii="Garamond" w:hAnsi="Garamond"/>
                <w:bCs/>
                <w:sz w:val="22"/>
                <w:lang w:val="fr-BE"/>
              </w:rPr>
              <w:t>Indemnité d’orientation (réadaptation au métier)</w:t>
            </w:r>
          </w:p>
        </w:tc>
      </w:tr>
      <w:tr w:rsidR="001A67E9" w:rsidRPr="00E33866" w14:paraId="60CDF14B" w14:textId="77777777" w:rsidTr="00E33866">
        <w:trPr>
          <w:cantSplit/>
          <w:tblHeader/>
        </w:trPr>
        <w:tc>
          <w:tcPr>
            <w:tcW w:w="1198" w:type="dxa"/>
            <w:tcBorders>
              <w:top w:val="nil"/>
              <w:left w:val="nil"/>
              <w:bottom w:val="nil"/>
            </w:tcBorders>
            <w:shd w:val="clear" w:color="auto" w:fill="auto"/>
          </w:tcPr>
          <w:p w14:paraId="79E1146E"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4AD9ACD5"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BC83E60"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C0D97ED"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08A61FF"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7DE5A11"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6831FD43" w14:textId="77777777" w:rsidR="001A67E9" w:rsidRPr="00E33866" w:rsidRDefault="001A67E9" w:rsidP="00E33866">
            <w:pPr>
              <w:autoSpaceDE w:val="0"/>
              <w:autoSpaceDN w:val="0"/>
              <w:adjustRightInd w:val="0"/>
              <w:rPr>
                <w:bCs/>
              </w:rPr>
            </w:pPr>
            <w:r w:rsidRPr="00E33866">
              <w:rPr>
                <w:rFonts w:ascii="Garamond" w:hAnsi="Garamond"/>
                <w:bCs/>
                <w:sz w:val="22"/>
                <w:lang w:val="fr-BE"/>
              </w:rPr>
              <w:t>Écartement temporaire</w:t>
            </w:r>
          </w:p>
        </w:tc>
      </w:tr>
      <w:tr w:rsidR="001A67E9" w:rsidRPr="005924A8" w14:paraId="2C110301" w14:textId="77777777" w:rsidTr="00E33866">
        <w:trPr>
          <w:cantSplit/>
          <w:tblHeader/>
        </w:trPr>
        <w:tc>
          <w:tcPr>
            <w:tcW w:w="1198" w:type="dxa"/>
            <w:tcBorders>
              <w:top w:val="nil"/>
              <w:left w:val="nil"/>
              <w:bottom w:val="nil"/>
            </w:tcBorders>
            <w:shd w:val="clear" w:color="auto" w:fill="auto"/>
          </w:tcPr>
          <w:p w14:paraId="57AEB10C"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3CAFB4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D172F3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D7BD31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25EA993"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49C1C21"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03F012E1" w14:textId="77777777" w:rsidR="001A67E9" w:rsidRPr="00E33866" w:rsidRDefault="001A67E9">
            <w:pPr>
              <w:rPr>
                <w:bCs/>
                <w:lang w:val="fr-FR"/>
              </w:rPr>
            </w:pPr>
            <w:r w:rsidRPr="00E33866">
              <w:rPr>
                <w:rFonts w:ascii="Garamond" w:hAnsi="Garamond"/>
                <w:bCs/>
                <w:sz w:val="22"/>
                <w:lang w:val="fr-BE"/>
              </w:rPr>
              <w:t>Écartement définitif (prime de réorientation de 90 jours)</w:t>
            </w:r>
          </w:p>
        </w:tc>
      </w:tr>
    </w:tbl>
    <w:p w14:paraId="23ACF8DC" w14:textId="77777777" w:rsidR="001A67E9" w:rsidRPr="001A67E9" w:rsidRDefault="001A67E9">
      <w:pPr>
        <w:jc w:val="both"/>
        <w:rPr>
          <w:rFonts w:ascii="Garamond" w:hAnsi="Garamond"/>
          <w:bCs/>
          <w:lang w:val="fr-FR"/>
        </w:rPr>
      </w:pPr>
    </w:p>
    <w:p w14:paraId="3DD3CBF1" w14:textId="77777777" w:rsidR="001A67E9" w:rsidRPr="001A67E9" w:rsidRDefault="001A67E9">
      <w:pPr>
        <w:jc w:val="both"/>
        <w:rPr>
          <w:rFonts w:ascii="Garamond" w:hAnsi="Garamond"/>
          <w:bCs/>
          <w:lang w:val="fr-FR"/>
        </w:rPr>
      </w:pPr>
    </w:p>
    <w:p w14:paraId="0143A2FD" w14:textId="77777777" w:rsidR="001A67E9" w:rsidRPr="001A67E9" w:rsidRDefault="001A67E9">
      <w:pPr>
        <w:numPr>
          <w:ilvl w:val="0"/>
          <w:numId w:val="15"/>
        </w:numPr>
        <w:jc w:val="both"/>
        <w:rPr>
          <w:rFonts w:ascii="Garamond" w:hAnsi="Garamond"/>
          <w:bCs/>
          <w:lang w:val="fr-FR"/>
        </w:rPr>
      </w:pPr>
      <w:r w:rsidRPr="0002434D">
        <w:rPr>
          <w:rFonts w:ascii="Garamond" w:hAnsi="Garamond"/>
          <w:bCs/>
          <w:lang w:val="fr-BE"/>
        </w:rPr>
        <w:t>Condition « Indemnité pour maladie professionnelle et bénéficiaire d’une pension (sans emploi) » :</w:t>
      </w:r>
    </w:p>
    <w:p w14:paraId="1AD06D7F" w14:textId="77777777" w:rsidR="001A67E9" w:rsidRPr="001A67E9" w:rsidRDefault="001A67E9">
      <w:pPr>
        <w:jc w:val="both"/>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6C171150" w14:textId="77777777" w:rsidTr="00E33866">
        <w:trPr>
          <w:cantSplit/>
          <w:trHeight w:val="249"/>
          <w:tblHeader/>
        </w:trPr>
        <w:tc>
          <w:tcPr>
            <w:tcW w:w="1198" w:type="dxa"/>
            <w:tcBorders>
              <w:top w:val="nil"/>
              <w:left w:val="nil"/>
            </w:tcBorders>
            <w:shd w:val="clear" w:color="auto" w:fill="auto"/>
          </w:tcPr>
          <w:p w14:paraId="490573B5"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7134D289"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127DC9F5"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7EB97CF7"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2CFBFC14"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5A0257EA"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26F3A53E"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6F5232D4" w14:textId="77777777" w:rsidTr="00E33866">
        <w:trPr>
          <w:cantSplit/>
          <w:tblHeader/>
        </w:trPr>
        <w:tc>
          <w:tcPr>
            <w:tcW w:w="1198" w:type="dxa"/>
            <w:vMerge w:val="restart"/>
            <w:tcBorders>
              <w:left w:val="nil"/>
              <w:bottom w:val="nil"/>
            </w:tcBorders>
            <w:shd w:val="clear" w:color="auto" w:fill="auto"/>
          </w:tcPr>
          <w:p w14:paraId="4C002971" w14:textId="77777777" w:rsidR="001A67E9" w:rsidRPr="00E33866" w:rsidRDefault="001A67E9">
            <w:pPr>
              <w:rPr>
                <w:b/>
                <w:bCs/>
              </w:rPr>
            </w:pPr>
            <w:r w:rsidRPr="00E33866">
              <w:rPr>
                <w:rFonts w:ascii="Garamond" w:hAnsi="Garamond"/>
                <w:b/>
                <w:bCs/>
                <w:sz w:val="22"/>
                <w:lang w:val="fr-BE"/>
              </w:rPr>
              <w:t>FMP</w:t>
            </w:r>
          </w:p>
        </w:tc>
        <w:tc>
          <w:tcPr>
            <w:tcW w:w="1361" w:type="dxa"/>
            <w:tcBorders>
              <w:bottom w:val="nil"/>
            </w:tcBorders>
            <w:shd w:val="clear" w:color="auto" w:fill="auto"/>
          </w:tcPr>
          <w:p w14:paraId="3D42A5CC"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40DF6378"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54F7BCB2"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3F0EEB2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3A6025FD"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159E2731" w14:textId="77777777" w:rsidR="001A67E9" w:rsidRPr="00E33866" w:rsidRDefault="001A67E9">
            <w:pPr>
              <w:rPr>
                <w:bCs/>
                <w:lang w:val="fr-FR"/>
              </w:rPr>
            </w:pPr>
            <w:r w:rsidRPr="00E33866">
              <w:rPr>
                <w:rFonts w:ascii="Garamond" w:hAnsi="Garamond"/>
                <w:bCs/>
                <w:sz w:val="22"/>
                <w:lang w:val="fr-BE"/>
              </w:rPr>
              <w:t>La reconnaissance de la maladie professionnelle s’applique au dernier jour du trimestre.</w:t>
            </w:r>
          </w:p>
        </w:tc>
      </w:tr>
      <w:tr w:rsidR="001A67E9" w:rsidRPr="00E33866" w14:paraId="4C6ADD4B" w14:textId="77777777" w:rsidTr="00E33866">
        <w:trPr>
          <w:cantSplit/>
          <w:tblHeader/>
        </w:trPr>
        <w:tc>
          <w:tcPr>
            <w:tcW w:w="1198" w:type="dxa"/>
            <w:vMerge/>
            <w:tcBorders>
              <w:left w:val="nil"/>
              <w:bottom w:val="nil"/>
            </w:tcBorders>
            <w:shd w:val="clear" w:color="auto" w:fill="auto"/>
          </w:tcPr>
          <w:p w14:paraId="3F74D96A"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00C58EA7"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5FE59A9" w14:textId="77777777" w:rsidR="001A67E9" w:rsidRPr="00E33866" w:rsidRDefault="001A67E9">
            <w:pPr>
              <w:rPr>
                <w:bCs/>
              </w:rPr>
            </w:pPr>
            <w:r w:rsidRPr="00E33866">
              <w:rPr>
                <w:rFonts w:ascii="Garamond" w:hAnsi="Garamond"/>
                <w:bCs/>
                <w:sz w:val="22"/>
                <w:lang w:val="fr-BE"/>
              </w:rPr>
              <w:t>Type d’indemnisation</w:t>
            </w:r>
          </w:p>
        </w:tc>
        <w:tc>
          <w:tcPr>
            <w:tcW w:w="2340" w:type="dxa"/>
            <w:tcBorders>
              <w:top w:val="nil"/>
              <w:bottom w:val="nil"/>
            </w:tcBorders>
            <w:shd w:val="clear" w:color="auto" w:fill="auto"/>
          </w:tcPr>
          <w:p w14:paraId="79C27CB0" w14:textId="77777777" w:rsidR="001A67E9" w:rsidRPr="00E33866" w:rsidRDefault="001A67E9">
            <w:pPr>
              <w:rPr>
                <w:bCs/>
              </w:rPr>
            </w:pPr>
            <w:proofErr w:type="spellStart"/>
            <w:r w:rsidRPr="00E33866">
              <w:rPr>
                <w:rFonts w:ascii="Garamond" w:hAnsi="Garamond"/>
                <w:bCs/>
                <w:sz w:val="22"/>
                <w:lang w:val="fr-BE"/>
              </w:rPr>
              <w:t>soort_uitkering</w:t>
            </w:r>
            <w:proofErr w:type="spellEnd"/>
          </w:p>
        </w:tc>
        <w:tc>
          <w:tcPr>
            <w:tcW w:w="900" w:type="dxa"/>
            <w:tcBorders>
              <w:top w:val="nil"/>
              <w:bottom w:val="nil"/>
            </w:tcBorders>
            <w:shd w:val="clear" w:color="auto" w:fill="auto"/>
          </w:tcPr>
          <w:p w14:paraId="35365E81"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01D44A5E" w14:textId="77777777" w:rsidR="001A67E9" w:rsidRPr="00E33866" w:rsidRDefault="001A67E9" w:rsidP="00E33866">
            <w:pPr>
              <w:jc w:val="center"/>
              <w:rPr>
                <w:bCs/>
              </w:rPr>
            </w:pPr>
            <w:r w:rsidRPr="00E33866">
              <w:rPr>
                <w:rFonts w:ascii="Garamond" w:hAnsi="Garamond"/>
                <w:bCs/>
                <w:sz w:val="22"/>
                <w:lang w:val="fr-BE"/>
              </w:rPr>
              <w:t>B</w:t>
            </w:r>
          </w:p>
        </w:tc>
        <w:tc>
          <w:tcPr>
            <w:tcW w:w="4860" w:type="dxa"/>
            <w:tcBorders>
              <w:top w:val="nil"/>
              <w:bottom w:val="nil"/>
              <w:right w:val="nil"/>
            </w:tcBorders>
            <w:shd w:val="clear" w:color="auto" w:fill="auto"/>
          </w:tcPr>
          <w:p w14:paraId="4835A0E9" w14:textId="77777777" w:rsidR="001A67E9" w:rsidRPr="00E33866" w:rsidRDefault="001A67E9" w:rsidP="00E33866">
            <w:pPr>
              <w:autoSpaceDE w:val="0"/>
              <w:autoSpaceDN w:val="0"/>
              <w:adjustRightInd w:val="0"/>
              <w:rPr>
                <w:bCs/>
              </w:rPr>
            </w:pPr>
            <w:r w:rsidRPr="00E33866">
              <w:rPr>
                <w:rFonts w:ascii="Garamond" w:hAnsi="Garamond"/>
                <w:bCs/>
                <w:sz w:val="22"/>
                <w:lang w:val="fr-BE"/>
              </w:rPr>
              <w:t>Indemnités pendant la réadaptation</w:t>
            </w:r>
          </w:p>
        </w:tc>
      </w:tr>
      <w:tr w:rsidR="001A67E9" w:rsidRPr="00E33866" w14:paraId="76FE5381" w14:textId="77777777" w:rsidTr="00E33866">
        <w:trPr>
          <w:cantSplit/>
          <w:tblHeader/>
        </w:trPr>
        <w:tc>
          <w:tcPr>
            <w:tcW w:w="1198" w:type="dxa"/>
            <w:tcBorders>
              <w:top w:val="nil"/>
              <w:left w:val="nil"/>
              <w:bottom w:val="nil"/>
            </w:tcBorders>
            <w:shd w:val="clear" w:color="auto" w:fill="auto"/>
          </w:tcPr>
          <w:p w14:paraId="3AB85E23"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E00410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ACB7AFD"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B3A26C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0EDBB3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B34059F" w14:textId="77777777" w:rsidR="001A67E9" w:rsidRPr="00E33866" w:rsidRDefault="001A67E9" w:rsidP="00E33866">
            <w:pPr>
              <w:jc w:val="center"/>
              <w:rPr>
                <w:bCs/>
              </w:rPr>
            </w:pPr>
            <w:r w:rsidRPr="00E33866">
              <w:rPr>
                <w:rFonts w:ascii="Garamond" w:hAnsi="Garamond"/>
                <w:bCs/>
                <w:sz w:val="22"/>
                <w:lang w:val="fr-BE"/>
              </w:rPr>
              <w:t>C</w:t>
            </w:r>
          </w:p>
        </w:tc>
        <w:tc>
          <w:tcPr>
            <w:tcW w:w="4860" w:type="dxa"/>
            <w:tcBorders>
              <w:top w:val="nil"/>
              <w:bottom w:val="nil"/>
              <w:right w:val="nil"/>
            </w:tcBorders>
            <w:shd w:val="clear" w:color="auto" w:fill="auto"/>
          </w:tcPr>
          <w:p w14:paraId="05C87A09" w14:textId="77777777" w:rsidR="001A67E9" w:rsidRPr="00E33866" w:rsidRDefault="001A67E9">
            <w:pPr>
              <w:rPr>
                <w:bCs/>
              </w:rPr>
            </w:pPr>
            <w:r w:rsidRPr="00E33866">
              <w:rPr>
                <w:rFonts w:ascii="Garamond" w:hAnsi="Garamond"/>
                <w:bCs/>
                <w:sz w:val="22"/>
                <w:lang w:val="fr-BE"/>
              </w:rPr>
              <w:t>Frais de réadaptation</w:t>
            </w:r>
          </w:p>
        </w:tc>
      </w:tr>
      <w:tr w:rsidR="001A67E9" w:rsidRPr="00E33866" w14:paraId="323A2D13" w14:textId="77777777" w:rsidTr="00E33866">
        <w:trPr>
          <w:cantSplit/>
          <w:tblHeader/>
        </w:trPr>
        <w:tc>
          <w:tcPr>
            <w:tcW w:w="1198" w:type="dxa"/>
            <w:tcBorders>
              <w:top w:val="nil"/>
              <w:left w:val="nil"/>
              <w:bottom w:val="nil"/>
            </w:tcBorders>
            <w:shd w:val="clear" w:color="auto" w:fill="auto"/>
          </w:tcPr>
          <w:p w14:paraId="15D66A76"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DBEE83D"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FE04EE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B40504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D54BBF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6BAC19A" w14:textId="77777777" w:rsidR="001A67E9" w:rsidRPr="00E33866" w:rsidRDefault="001A67E9" w:rsidP="00E33866">
            <w:pPr>
              <w:jc w:val="center"/>
              <w:rPr>
                <w:bCs/>
              </w:rPr>
            </w:pPr>
            <w:r w:rsidRPr="00E33866">
              <w:rPr>
                <w:rFonts w:ascii="Garamond" w:hAnsi="Garamond"/>
                <w:bCs/>
                <w:sz w:val="22"/>
                <w:lang w:val="fr-BE"/>
              </w:rPr>
              <w:t>D</w:t>
            </w:r>
          </w:p>
        </w:tc>
        <w:tc>
          <w:tcPr>
            <w:tcW w:w="4860" w:type="dxa"/>
            <w:tcBorders>
              <w:top w:val="nil"/>
              <w:bottom w:val="nil"/>
              <w:right w:val="nil"/>
            </w:tcBorders>
            <w:shd w:val="clear" w:color="auto" w:fill="auto"/>
          </w:tcPr>
          <w:p w14:paraId="05A1FB81" w14:textId="77777777" w:rsidR="001A67E9" w:rsidRPr="00E33866" w:rsidRDefault="001A67E9">
            <w:pPr>
              <w:rPr>
                <w:bCs/>
              </w:rPr>
            </w:pPr>
            <w:r w:rsidRPr="00E33866">
              <w:rPr>
                <w:rFonts w:ascii="Garamond" w:hAnsi="Garamond"/>
                <w:bCs/>
                <w:sz w:val="22"/>
                <w:lang w:val="fr-BE"/>
              </w:rPr>
              <w:t>Soins de santé curatifs</w:t>
            </w:r>
          </w:p>
        </w:tc>
      </w:tr>
      <w:tr w:rsidR="001A67E9" w:rsidRPr="00E33866" w14:paraId="5FE0FFD6" w14:textId="77777777" w:rsidTr="00E33866">
        <w:trPr>
          <w:cantSplit/>
          <w:tblHeader/>
        </w:trPr>
        <w:tc>
          <w:tcPr>
            <w:tcW w:w="1198" w:type="dxa"/>
            <w:tcBorders>
              <w:top w:val="nil"/>
              <w:left w:val="nil"/>
              <w:bottom w:val="nil"/>
            </w:tcBorders>
            <w:shd w:val="clear" w:color="auto" w:fill="auto"/>
          </w:tcPr>
          <w:p w14:paraId="7CE007F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99F902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96A5C8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06C3C2C"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34D465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6914A95" w14:textId="77777777" w:rsidR="001A67E9" w:rsidRPr="00E33866" w:rsidRDefault="001A67E9" w:rsidP="00E33866">
            <w:pPr>
              <w:jc w:val="center"/>
              <w:rPr>
                <w:bCs/>
              </w:rPr>
            </w:pPr>
            <w:r w:rsidRPr="00E33866">
              <w:rPr>
                <w:rFonts w:ascii="Garamond" w:hAnsi="Garamond"/>
                <w:bCs/>
                <w:sz w:val="22"/>
                <w:lang w:val="fr-BE"/>
              </w:rPr>
              <w:t>E</w:t>
            </w:r>
          </w:p>
        </w:tc>
        <w:tc>
          <w:tcPr>
            <w:tcW w:w="4860" w:type="dxa"/>
            <w:tcBorders>
              <w:top w:val="nil"/>
              <w:bottom w:val="nil"/>
              <w:right w:val="nil"/>
            </w:tcBorders>
            <w:shd w:val="clear" w:color="auto" w:fill="auto"/>
          </w:tcPr>
          <w:p w14:paraId="5EE70613"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voyage</w:t>
            </w:r>
          </w:p>
        </w:tc>
      </w:tr>
      <w:tr w:rsidR="001A67E9" w:rsidRPr="00E33866" w14:paraId="1ABEF218" w14:textId="77777777" w:rsidTr="00E33866">
        <w:trPr>
          <w:cantSplit/>
          <w:tblHeader/>
        </w:trPr>
        <w:tc>
          <w:tcPr>
            <w:tcW w:w="1198" w:type="dxa"/>
            <w:tcBorders>
              <w:top w:val="nil"/>
              <w:left w:val="nil"/>
              <w:bottom w:val="nil"/>
            </w:tcBorders>
            <w:shd w:val="clear" w:color="auto" w:fill="auto"/>
          </w:tcPr>
          <w:p w14:paraId="55C39506"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B38F0AE"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2761375"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6D55DF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282031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0BCDAE6" w14:textId="77777777" w:rsidR="001A67E9" w:rsidRPr="00E33866" w:rsidRDefault="001A67E9" w:rsidP="00E33866">
            <w:pPr>
              <w:jc w:val="center"/>
              <w:rPr>
                <w:bCs/>
              </w:rPr>
            </w:pPr>
            <w:r w:rsidRPr="00E33866">
              <w:rPr>
                <w:rFonts w:ascii="Garamond" w:hAnsi="Garamond"/>
                <w:bCs/>
                <w:sz w:val="22"/>
                <w:lang w:val="fr-BE"/>
              </w:rPr>
              <w:t>F</w:t>
            </w:r>
          </w:p>
        </w:tc>
        <w:tc>
          <w:tcPr>
            <w:tcW w:w="4860" w:type="dxa"/>
            <w:tcBorders>
              <w:top w:val="nil"/>
              <w:bottom w:val="nil"/>
              <w:right w:val="nil"/>
            </w:tcBorders>
            <w:shd w:val="clear" w:color="auto" w:fill="auto"/>
          </w:tcPr>
          <w:p w14:paraId="18269215" w14:textId="77777777" w:rsidR="001A67E9" w:rsidRPr="00E33866" w:rsidRDefault="001A67E9">
            <w:pPr>
              <w:rPr>
                <w:bCs/>
              </w:rPr>
            </w:pPr>
            <w:r w:rsidRPr="00E33866">
              <w:rPr>
                <w:rFonts w:ascii="Garamond" w:hAnsi="Garamond"/>
                <w:bCs/>
                <w:sz w:val="22"/>
                <w:lang w:val="fr-BE"/>
              </w:rPr>
              <w:t>Pertes de salaire</w:t>
            </w:r>
          </w:p>
        </w:tc>
      </w:tr>
      <w:tr w:rsidR="001A67E9" w:rsidRPr="00E33866" w14:paraId="11ACE7F9" w14:textId="77777777" w:rsidTr="00E33866">
        <w:trPr>
          <w:cantSplit/>
          <w:tblHeader/>
        </w:trPr>
        <w:tc>
          <w:tcPr>
            <w:tcW w:w="1198" w:type="dxa"/>
            <w:tcBorders>
              <w:top w:val="nil"/>
              <w:left w:val="nil"/>
              <w:bottom w:val="nil"/>
            </w:tcBorders>
            <w:shd w:val="clear" w:color="auto" w:fill="auto"/>
          </w:tcPr>
          <w:p w14:paraId="2A5A3A9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287863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4346BA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A13D68A"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61A4E4B"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A3A44C7"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786D3C3D"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transfert</w:t>
            </w:r>
          </w:p>
        </w:tc>
      </w:tr>
      <w:tr w:rsidR="001A67E9" w:rsidRPr="00E33866" w14:paraId="6C5C8A7A" w14:textId="77777777" w:rsidTr="00E33866">
        <w:trPr>
          <w:cantSplit/>
          <w:tblHeader/>
        </w:trPr>
        <w:tc>
          <w:tcPr>
            <w:tcW w:w="1198" w:type="dxa"/>
            <w:tcBorders>
              <w:top w:val="nil"/>
              <w:left w:val="nil"/>
              <w:bottom w:val="nil"/>
            </w:tcBorders>
            <w:shd w:val="clear" w:color="auto" w:fill="auto"/>
          </w:tcPr>
          <w:p w14:paraId="314C000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BA97B0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FE0E89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2480C80"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11458F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4A542EF"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6305B0CD" w14:textId="77777777" w:rsidR="001A67E9" w:rsidRPr="00E33866" w:rsidRDefault="001A67E9">
            <w:pPr>
              <w:rPr>
                <w:bCs/>
              </w:rPr>
            </w:pPr>
            <w:r w:rsidRPr="00E33866">
              <w:rPr>
                <w:rFonts w:ascii="Garamond" w:hAnsi="Garamond"/>
                <w:bCs/>
                <w:sz w:val="22"/>
                <w:lang w:val="fr-BE"/>
              </w:rPr>
              <w:t>Intérêts judiciaires</w:t>
            </w:r>
          </w:p>
        </w:tc>
      </w:tr>
      <w:tr w:rsidR="001A67E9" w:rsidRPr="005924A8" w14:paraId="0B52F7E5" w14:textId="77777777" w:rsidTr="00E33866">
        <w:trPr>
          <w:cantSplit/>
          <w:tblHeader/>
        </w:trPr>
        <w:tc>
          <w:tcPr>
            <w:tcW w:w="1198" w:type="dxa"/>
            <w:tcBorders>
              <w:top w:val="nil"/>
              <w:left w:val="nil"/>
              <w:bottom w:val="nil"/>
            </w:tcBorders>
            <w:shd w:val="clear" w:color="auto" w:fill="auto"/>
          </w:tcPr>
          <w:p w14:paraId="35395AA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45703D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93B4D2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30AFF47"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7EFE5D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9503E0C"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066928E8" w14:textId="77777777" w:rsidR="001A67E9" w:rsidRPr="00E33866" w:rsidRDefault="001A67E9">
            <w:pPr>
              <w:rPr>
                <w:bCs/>
                <w:lang w:val="fr-FR"/>
              </w:rPr>
            </w:pPr>
            <w:r w:rsidRPr="00E33866">
              <w:rPr>
                <w:rFonts w:ascii="Garamond" w:hAnsi="Garamond"/>
                <w:bCs/>
                <w:sz w:val="22"/>
                <w:lang w:val="fr-BE"/>
              </w:rPr>
              <w:t>Intérêts de la charte de l’assuré social</w:t>
            </w:r>
          </w:p>
        </w:tc>
      </w:tr>
      <w:tr w:rsidR="001A67E9" w:rsidRPr="005924A8" w14:paraId="05F9AD12" w14:textId="77777777" w:rsidTr="00E33866">
        <w:trPr>
          <w:cantSplit/>
          <w:tblHeader/>
        </w:trPr>
        <w:tc>
          <w:tcPr>
            <w:tcW w:w="1198" w:type="dxa"/>
            <w:tcBorders>
              <w:top w:val="nil"/>
              <w:left w:val="nil"/>
              <w:bottom w:val="nil"/>
            </w:tcBorders>
            <w:shd w:val="clear" w:color="auto" w:fill="auto"/>
          </w:tcPr>
          <w:p w14:paraId="08FCB4BB"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61AE27AC"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134E519"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1545D457"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2EFC295"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30891B7" w14:textId="77777777" w:rsidR="001A67E9" w:rsidRPr="00E33866" w:rsidRDefault="001A67E9" w:rsidP="00E33866">
            <w:pPr>
              <w:jc w:val="center"/>
              <w:rPr>
                <w:bCs/>
              </w:rPr>
            </w:pPr>
            <w:r w:rsidRPr="00E33866">
              <w:rPr>
                <w:rFonts w:ascii="Garamond" w:hAnsi="Garamond"/>
                <w:bCs/>
                <w:sz w:val="22"/>
                <w:lang w:val="fr-BE"/>
              </w:rPr>
              <w:t>R</w:t>
            </w:r>
          </w:p>
        </w:tc>
        <w:tc>
          <w:tcPr>
            <w:tcW w:w="4860" w:type="dxa"/>
            <w:tcBorders>
              <w:top w:val="nil"/>
              <w:bottom w:val="nil"/>
              <w:right w:val="nil"/>
            </w:tcBorders>
            <w:shd w:val="clear" w:color="auto" w:fill="auto"/>
          </w:tcPr>
          <w:p w14:paraId="6ACAED2C" w14:textId="77777777" w:rsidR="001A67E9" w:rsidRPr="00E33866" w:rsidRDefault="001A67E9">
            <w:pPr>
              <w:rPr>
                <w:bCs/>
                <w:lang w:val="fr-FR"/>
              </w:rPr>
            </w:pPr>
            <w:r w:rsidRPr="00E33866">
              <w:rPr>
                <w:rFonts w:ascii="Garamond" w:hAnsi="Garamond"/>
                <w:bCs/>
                <w:sz w:val="22"/>
                <w:lang w:val="fr-BE"/>
              </w:rPr>
              <w:t>Frais d’expertise médicale en Belgique</w:t>
            </w:r>
          </w:p>
        </w:tc>
      </w:tr>
      <w:tr w:rsidR="001A67E9" w:rsidRPr="005924A8" w14:paraId="0B4E54CF" w14:textId="77777777" w:rsidTr="00E33866">
        <w:trPr>
          <w:cantSplit/>
          <w:tblHeader/>
        </w:trPr>
        <w:tc>
          <w:tcPr>
            <w:tcW w:w="1198" w:type="dxa"/>
            <w:tcBorders>
              <w:top w:val="nil"/>
              <w:left w:val="nil"/>
              <w:bottom w:val="nil"/>
            </w:tcBorders>
            <w:shd w:val="clear" w:color="auto" w:fill="auto"/>
          </w:tcPr>
          <w:p w14:paraId="56713739"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50605B93"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BA5F663"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48EA0197"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544BDE96"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DA70D6F"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0CBB5F93" w14:textId="77777777" w:rsidR="001A67E9" w:rsidRPr="00E33866" w:rsidRDefault="001A67E9">
            <w:pPr>
              <w:rPr>
                <w:bCs/>
                <w:lang w:val="fr-FR"/>
              </w:rPr>
            </w:pPr>
            <w:r w:rsidRPr="00E33866">
              <w:rPr>
                <w:rFonts w:ascii="Garamond" w:hAnsi="Garamond"/>
                <w:bCs/>
                <w:sz w:val="22"/>
                <w:lang w:val="fr-BE"/>
              </w:rPr>
              <w:t>Frais d’expertise médicale à l’étranger</w:t>
            </w:r>
          </w:p>
        </w:tc>
      </w:tr>
      <w:tr w:rsidR="001A67E9" w:rsidRPr="005924A8" w14:paraId="6FB93510" w14:textId="77777777" w:rsidTr="00E33866">
        <w:trPr>
          <w:cantSplit/>
          <w:tblHeader/>
        </w:trPr>
        <w:tc>
          <w:tcPr>
            <w:tcW w:w="1198" w:type="dxa"/>
            <w:tcBorders>
              <w:top w:val="nil"/>
              <w:left w:val="nil"/>
              <w:bottom w:val="nil"/>
            </w:tcBorders>
            <w:shd w:val="clear" w:color="auto" w:fill="auto"/>
          </w:tcPr>
          <w:p w14:paraId="57184AD6"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59FBD213"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2CB7170B"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6FBC94E"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46673AE"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6970927B"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1EB06256" w14:textId="77777777" w:rsidR="001A67E9" w:rsidRPr="00E33866" w:rsidRDefault="001A67E9">
            <w:pPr>
              <w:rPr>
                <w:bCs/>
                <w:lang w:val="fr-FR"/>
              </w:rPr>
            </w:pPr>
            <w:r w:rsidRPr="00E33866">
              <w:rPr>
                <w:rFonts w:ascii="Garamond" w:hAnsi="Garamond"/>
                <w:bCs/>
                <w:sz w:val="22"/>
                <w:lang w:val="fr-BE"/>
              </w:rPr>
              <w:t>Acompte sur l’indemnisation à attribuer</w:t>
            </w:r>
          </w:p>
        </w:tc>
      </w:tr>
      <w:tr w:rsidR="001A67E9" w:rsidRPr="00E33866" w14:paraId="2FA1B86B" w14:textId="77777777" w:rsidTr="00E33866">
        <w:trPr>
          <w:cantSplit/>
          <w:tblHeader/>
        </w:trPr>
        <w:tc>
          <w:tcPr>
            <w:tcW w:w="1198" w:type="dxa"/>
            <w:tcBorders>
              <w:top w:val="nil"/>
              <w:left w:val="nil"/>
              <w:bottom w:val="nil"/>
            </w:tcBorders>
            <w:shd w:val="clear" w:color="auto" w:fill="auto"/>
          </w:tcPr>
          <w:p w14:paraId="2F358D04"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346FA301"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9CD1AF4"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C8FE852"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7D057ED"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EC9D32C"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7FB72209" w14:textId="77777777" w:rsidR="001A67E9" w:rsidRPr="00E33866" w:rsidRDefault="001A67E9">
            <w:pPr>
              <w:rPr>
                <w:bCs/>
              </w:rPr>
            </w:pPr>
            <w:r w:rsidRPr="00E33866">
              <w:rPr>
                <w:rFonts w:ascii="Garamond" w:hAnsi="Garamond"/>
                <w:bCs/>
                <w:sz w:val="22"/>
                <w:lang w:val="fr-BE"/>
              </w:rPr>
              <w:t>Incapacité temporaire</w:t>
            </w:r>
          </w:p>
        </w:tc>
      </w:tr>
      <w:tr w:rsidR="001A67E9" w:rsidRPr="00E33866" w14:paraId="77D74781" w14:textId="77777777" w:rsidTr="00E33866">
        <w:trPr>
          <w:cantSplit/>
          <w:tblHeader/>
        </w:trPr>
        <w:tc>
          <w:tcPr>
            <w:tcW w:w="1198" w:type="dxa"/>
            <w:tcBorders>
              <w:top w:val="nil"/>
              <w:left w:val="nil"/>
              <w:bottom w:val="nil"/>
            </w:tcBorders>
            <w:shd w:val="clear" w:color="auto" w:fill="auto"/>
          </w:tcPr>
          <w:p w14:paraId="6A2CB22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FBBF888"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93A5C3C"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EF15A0A"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C180F5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2126BE7"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77C26630" w14:textId="77777777" w:rsidR="001A67E9" w:rsidRPr="00E33866" w:rsidRDefault="001A67E9">
            <w:pPr>
              <w:rPr>
                <w:bCs/>
              </w:rPr>
            </w:pPr>
            <w:r w:rsidRPr="00E33866">
              <w:rPr>
                <w:rFonts w:ascii="Garamond" w:hAnsi="Garamond"/>
                <w:bCs/>
                <w:sz w:val="22"/>
                <w:lang w:val="fr-BE"/>
              </w:rPr>
              <w:t>Incapacité permanente</w:t>
            </w:r>
          </w:p>
        </w:tc>
      </w:tr>
      <w:tr w:rsidR="001A67E9" w:rsidRPr="005924A8" w14:paraId="5F520B5C" w14:textId="77777777" w:rsidTr="00E33866">
        <w:trPr>
          <w:cantSplit/>
          <w:tblHeader/>
        </w:trPr>
        <w:tc>
          <w:tcPr>
            <w:tcW w:w="1198" w:type="dxa"/>
            <w:tcBorders>
              <w:top w:val="nil"/>
              <w:left w:val="nil"/>
              <w:bottom w:val="nil"/>
            </w:tcBorders>
            <w:shd w:val="clear" w:color="auto" w:fill="auto"/>
          </w:tcPr>
          <w:p w14:paraId="18DF1AAC"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20F073C"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5955EF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E68FF3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D141135"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5E526DA"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431031C4" w14:textId="77777777" w:rsidR="001A67E9" w:rsidRPr="00E33866" w:rsidRDefault="001A67E9" w:rsidP="00E33866">
            <w:pPr>
              <w:autoSpaceDE w:val="0"/>
              <w:autoSpaceDN w:val="0"/>
              <w:adjustRightInd w:val="0"/>
              <w:rPr>
                <w:bCs/>
                <w:lang w:val="fr-FR"/>
              </w:rPr>
            </w:pPr>
            <w:r w:rsidRPr="00E33866">
              <w:rPr>
                <w:rFonts w:ascii="Garamond" w:hAnsi="Garamond"/>
                <w:bCs/>
                <w:sz w:val="22"/>
                <w:lang w:val="fr-BE"/>
              </w:rPr>
              <w:t>Indemnité d’orientation (réadaptation au métier)</w:t>
            </w:r>
          </w:p>
        </w:tc>
      </w:tr>
      <w:tr w:rsidR="001A67E9" w:rsidRPr="00E33866" w14:paraId="465094FD" w14:textId="77777777" w:rsidTr="00E33866">
        <w:trPr>
          <w:cantSplit/>
          <w:tblHeader/>
        </w:trPr>
        <w:tc>
          <w:tcPr>
            <w:tcW w:w="1198" w:type="dxa"/>
            <w:tcBorders>
              <w:top w:val="nil"/>
              <w:left w:val="nil"/>
              <w:bottom w:val="nil"/>
            </w:tcBorders>
            <w:shd w:val="clear" w:color="auto" w:fill="auto"/>
          </w:tcPr>
          <w:p w14:paraId="698ABC7C"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0A6DC8C0"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0BB3036"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183565E1"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53922F8B"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2A36DA4A"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156106DA" w14:textId="77777777" w:rsidR="001A67E9" w:rsidRPr="00E33866" w:rsidRDefault="001A67E9" w:rsidP="00E33866">
            <w:pPr>
              <w:autoSpaceDE w:val="0"/>
              <w:autoSpaceDN w:val="0"/>
              <w:adjustRightInd w:val="0"/>
              <w:rPr>
                <w:bCs/>
              </w:rPr>
            </w:pPr>
            <w:r w:rsidRPr="00E33866">
              <w:rPr>
                <w:rFonts w:ascii="Garamond" w:hAnsi="Garamond"/>
                <w:bCs/>
                <w:sz w:val="22"/>
                <w:lang w:val="fr-BE"/>
              </w:rPr>
              <w:t>Écartement temporaire</w:t>
            </w:r>
          </w:p>
        </w:tc>
      </w:tr>
      <w:tr w:rsidR="001A67E9" w:rsidRPr="005924A8" w14:paraId="6978003A" w14:textId="77777777" w:rsidTr="00E33866">
        <w:trPr>
          <w:cantSplit/>
          <w:tblHeader/>
        </w:trPr>
        <w:tc>
          <w:tcPr>
            <w:tcW w:w="1198" w:type="dxa"/>
            <w:tcBorders>
              <w:top w:val="nil"/>
              <w:left w:val="nil"/>
              <w:bottom w:val="nil"/>
            </w:tcBorders>
            <w:shd w:val="clear" w:color="auto" w:fill="auto"/>
          </w:tcPr>
          <w:p w14:paraId="1C7085C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3C9E5C9"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381217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BEDBD1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A7B82DB"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F57D62F"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67C0C5FA" w14:textId="77777777" w:rsidR="001A67E9" w:rsidRPr="00E33866" w:rsidRDefault="001A67E9">
            <w:pPr>
              <w:rPr>
                <w:bCs/>
                <w:lang w:val="fr-FR"/>
              </w:rPr>
            </w:pPr>
            <w:r w:rsidRPr="00E33866">
              <w:rPr>
                <w:rFonts w:ascii="Garamond" w:hAnsi="Garamond"/>
                <w:bCs/>
                <w:sz w:val="22"/>
                <w:lang w:val="fr-BE"/>
              </w:rPr>
              <w:t>Écartement définitif (prime de réorientation de 90 jours)</w:t>
            </w:r>
          </w:p>
        </w:tc>
      </w:tr>
    </w:tbl>
    <w:p w14:paraId="3BADAD4D" w14:textId="77777777" w:rsidR="001A67E9" w:rsidRPr="001A67E9" w:rsidRDefault="001A67E9">
      <w:pPr>
        <w:jc w:val="both"/>
        <w:rPr>
          <w:rFonts w:ascii="Garamond" w:hAnsi="Garamond"/>
          <w:bCs/>
          <w:lang w:val="fr-FR"/>
        </w:rPr>
      </w:pPr>
    </w:p>
    <w:p w14:paraId="10DE42F6" w14:textId="77777777" w:rsidR="001A67E9" w:rsidRPr="001A67E9" w:rsidRDefault="001A67E9">
      <w:pPr>
        <w:jc w:val="both"/>
        <w:rPr>
          <w:rFonts w:ascii="Garamond" w:hAnsi="Garamond"/>
          <w:bCs/>
          <w:lang w:val="fr-FR"/>
        </w:rPr>
      </w:pPr>
    </w:p>
    <w:p w14:paraId="39BB7EA1" w14:textId="77777777" w:rsidR="001A67E9" w:rsidRPr="00AA54BE" w:rsidRDefault="001A67E9">
      <w:pPr>
        <w:numPr>
          <w:ilvl w:val="0"/>
          <w:numId w:val="15"/>
        </w:numPr>
        <w:jc w:val="both"/>
        <w:rPr>
          <w:rFonts w:ascii="Garamond" w:hAnsi="Garamond"/>
          <w:bCs/>
          <w:lang w:val="fr-BE"/>
        </w:rPr>
      </w:pPr>
      <w:r w:rsidRPr="0002434D">
        <w:rPr>
          <w:rFonts w:ascii="Garamond" w:hAnsi="Garamond"/>
          <w:bCs/>
          <w:lang w:val="fr-BE"/>
        </w:rPr>
        <w:t>Conditions « </w:t>
      </w:r>
      <w:r w:rsidR="00B901DD" w:rsidRPr="00AA54BE">
        <w:rPr>
          <w:rFonts w:ascii="Garamond" w:hAnsi="Garamond"/>
          <w:bCs/>
          <w:lang w:val="fr-BE"/>
        </w:rPr>
        <w:t>Indemnité maladie professionnelle et prépension complète (avant 2012) /</w:t>
      </w:r>
      <w:r w:rsidR="00EB7050">
        <w:rPr>
          <w:rFonts w:ascii="Garamond" w:hAnsi="Garamond"/>
          <w:bCs/>
          <w:lang w:val="fr-BE"/>
        </w:rPr>
        <w:t>indemnité maladie professionnelle et chômage complet avec complément d’entreprise</w:t>
      </w:r>
      <w:r w:rsidR="00B901DD" w:rsidRPr="00AA54BE">
        <w:rPr>
          <w:rFonts w:ascii="Garamond" w:hAnsi="Garamond"/>
          <w:bCs/>
          <w:lang w:val="fr-BE"/>
        </w:rPr>
        <w:t xml:space="preserve"> (depuis 2012)</w:t>
      </w:r>
      <w:r w:rsidRPr="0002434D">
        <w:rPr>
          <w:rFonts w:ascii="Garamond" w:hAnsi="Garamond"/>
          <w:bCs/>
          <w:lang w:val="fr-BE"/>
        </w:rPr>
        <w:t>» :</w:t>
      </w:r>
    </w:p>
    <w:p w14:paraId="68F5C738" w14:textId="77777777" w:rsidR="001A67E9" w:rsidRPr="001A67E9" w:rsidRDefault="001A67E9">
      <w:pPr>
        <w:jc w:val="both"/>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5762EA8" w14:textId="77777777" w:rsidTr="00E33866">
        <w:trPr>
          <w:cantSplit/>
          <w:trHeight w:val="249"/>
          <w:tblHeader/>
        </w:trPr>
        <w:tc>
          <w:tcPr>
            <w:tcW w:w="1198" w:type="dxa"/>
            <w:tcBorders>
              <w:top w:val="nil"/>
              <w:left w:val="nil"/>
            </w:tcBorders>
            <w:shd w:val="clear" w:color="auto" w:fill="auto"/>
          </w:tcPr>
          <w:p w14:paraId="37E89C4A"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71C0A0C4"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05E46FE6"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27A5853A"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13F4BE2A"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2F301EA9"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64150538"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14514129" w14:textId="77777777" w:rsidTr="00E33866">
        <w:trPr>
          <w:cantSplit/>
          <w:tblHeader/>
        </w:trPr>
        <w:tc>
          <w:tcPr>
            <w:tcW w:w="1198" w:type="dxa"/>
            <w:vMerge w:val="restart"/>
            <w:tcBorders>
              <w:left w:val="nil"/>
              <w:bottom w:val="nil"/>
            </w:tcBorders>
            <w:shd w:val="clear" w:color="auto" w:fill="auto"/>
          </w:tcPr>
          <w:p w14:paraId="71E8996D" w14:textId="77777777" w:rsidR="001A67E9" w:rsidRPr="00E33866" w:rsidRDefault="001A67E9">
            <w:pPr>
              <w:rPr>
                <w:b/>
                <w:bCs/>
              </w:rPr>
            </w:pPr>
            <w:r w:rsidRPr="00E33866">
              <w:rPr>
                <w:rFonts w:ascii="Garamond" w:hAnsi="Garamond"/>
                <w:b/>
                <w:bCs/>
                <w:sz w:val="22"/>
                <w:lang w:val="fr-BE"/>
              </w:rPr>
              <w:t>FMP</w:t>
            </w:r>
          </w:p>
        </w:tc>
        <w:tc>
          <w:tcPr>
            <w:tcW w:w="1361" w:type="dxa"/>
            <w:tcBorders>
              <w:bottom w:val="nil"/>
            </w:tcBorders>
            <w:shd w:val="clear" w:color="auto" w:fill="auto"/>
          </w:tcPr>
          <w:p w14:paraId="0352E5DC"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1E48D4C2"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6B16D3EB"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65CCCD1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7CE5BD5B"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149E3483" w14:textId="77777777" w:rsidR="001A67E9" w:rsidRPr="00E33866" w:rsidRDefault="001A67E9">
            <w:pPr>
              <w:rPr>
                <w:bCs/>
                <w:lang w:val="fr-FR"/>
              </w:rPr>
            </w:pPr>
            <w:r w:rsidRPr="00E33866">
              <w:rPr>
                <w:rFonts w:ascii="Garamond" w:hAnsi="Garamond"/>
                <w:bCs/>
                <w:sz w:val="22"/>
                <w:lang w:val="fr-BE"/>
              </w:rPr>
              <w:t>La reconnaissance de la maladie professionnelle s’applique au dernier jour du trimestre.</w:t>
            </w:r>
          </w:p>
        </w:tc>
      </w:tr>
      <w:tr w:rsidR="001A67E9" w:rsidRPr="00E33866" w14:paraId="46EFA5EF" w14:textId="77777777" w:rsidTr="00E33866">
        <w:trPr>
          <w:cantSplit/>
          <w:tblHeader/>
        </w:trPr>
        <w:tc>
          <w:tcPr>
            <w:tcW w:w="1198" w:type="dxa"/>
            <w:vMerge/>
            <w:tcBorders>
              <w:left w:val="nil"/>
              <w:bottom w:val="nil"/>
            </w:tcBorders>
            <w:shd w:val="clear" w:color="auto" w:fill="auto"/>
          </w:tcPr>
          <w:p w14:paraId="0C3D84E2"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F1F946A"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698D76D4" w14:textId="77777777" w:rsidR="001A67E9" w:rsidRPr="00E33866" w:rsidRDefault="001A67E9">
            <w:pPr>
              <w:rPr>
                <w:bCs/>
              </w:rPr>
            </w:pPr>
            <w:r w:rsidRPr="00E33866">
              <w:rPr>
                <w:rFonts w:ascii="Garamond" w:hAnsi="Garamond"/>
                <w:bCs/>
                <w:sz w:val="22"/>
                <w:lang w:val="fr-BE"/>
              </w:rPr>
              <w:t>Type d’indemnité</w:t>
            </w:r>
          </w:p>
        </w:tc>
        <w:tc>
          <w:tcPr>
            <w:tcW w:w="2340" w:type="dxa"/>
            <w:tcBorders>
              <w:top w:val="nil"/>
              <w:bottom w:val="nil"/>
            </w:tcBorders>
            <w:shd w:val="clear" w:color="auto" w:fill="auto"/>
          </w:tcPr>
          <w:p w14:paraId="7314986D" w14:textId="77777777" w:rsidR="001A67E9" w:rsidRPr="00E33866" w:rsidRDefault="001A67E9">
            <w:pPr>
              <w:rPr>
                <w:bCs/>
              </w:rPr>
            </w:pPr>
            <w:proofErr w:type="spellStart"/>
            <w:r w:rsidRPr="00E33866">
              <w:rPr>
                <w:rFonts w:ascii="Garamond" w:hAnsi="Garamond"/>
                <w:bCs/>
                <w:sz w:val="22"/>
                <w:lang w:val="fr-BE"/>
              </w:rPr>
              <w:t>soort_uitkering</w:t>
            </w:r>
            <w:proofErr w:type="spellEnd"/>
          </w:p>
        </w:tc>
        <w:tc>
          <w:tcPr>
            <w:tcW w:w="900" w:type="dxa"/>
            <w:tcBorders>
              <w:top w:val="nil"/>
              <w:bottom w:val="nil"/>
            </w:tcBorders>
            <w:shd w:val="clear" w:color="auto" w:fill="auto"/>
          </w:tcPr>
          <w:p w14:paraId="78287FA3"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44B57BBD" w14:textId="77777777" w:rsidR="001A67E9" w:rsidRPr="00E33866" w:rsidRDefault="001A67E9" w:rsidP="00E33866">
            <w:pPr>
              <w:jc w:val="center"/>
              <w:rPr>
                <w:bCs/>
              </w:rPr>
            </w:pPr>
            <w:r w:rsidRPr="00E33866">
              <w:rPr>
                <w:rFonts w:ascii="Garamond" w:hAnsi="Garamond"/>
                <w:bCs/>
                <w:sz w:val="22"/>
                <w:lang w:val="fr-BE"/>
              </w:rPr>
              <w:t>B</w:t>
            </w:r>
          </w:p>
        </w:tc>
        <w:tc>
          <w:tcPr>
            <w:tcW w:w="4860" w:type="dxa"/>
            <w:tcBorders>
              <w:top w:val="nil"/>
              <w:bottom w:val="nil"/>
              <w:right w:val="nil"/>
            </w:tcBorders>
            <w:shd w:val="clear" w:color="auto" w:fill="auto"/>
          </w:tcPr>
          <w:p w14:paraId="0158CE51" w14:textId="77777777" w:rsidR="001A67E9" w:rsidRPr="00E33866" w:rsidRDefault="001A67E9" w:rsidP="00E33866">
            <w:pPr>
              <w:autoSpaceDE w:val="0"/>
              <w:autoSpaceDN w:val="0"/>
              <w:adjustRightInd w:val="0"/>
              <w:rPr>
                <w:bCs/>
              </w:rPr>
            </w:pPr>
            <w:r w:rsidRPr="00E33866">
              <w:rPr>
                <w:rFonts w:ascii="Garamond" w:hAnsi="Garamond"/>
                <w:bCs/>
                <w:sz w:val="22"/>
                <w:lang w:val="fr-BE"/>
              </w:rPr>
              <w:t>Indemnités pendant la réadaptation</w:t>
            </w:r>
          </w:p>
        </w:tc>
      </w:tr>
      <w:tr w:rsidR="001A67E9" w:rsidRPr="00E33866" w14:paraId="5EA6E08F" w14:textId="77777777" w:rsidTr="00E33866">
        <w:trPr>
          <w:cantSplit/>
          <w:tblHeader/>
        </w:trPr>
        <w:tc>
          <w:tcPr>
            <w:tcW w:w="1198" w:type="dxa"/>
            <w:tcBorders>
              <w:top w:val="nil"/>
              <w:left w:val="nil"/>
              <w:bottom w:val="nil"/>
            </w:tcBorders>
            <w:shd w:val="clear" w:color="auto" w:fill="auto"/>
          </w:tcPr>
          <w:p w14:paraId="72BD979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E6E6CE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D53BD8C"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09B5430"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51F99558"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EE33DFD" w14:textId="77777777" w:rsidR="001A67E9" w:rsidRPr="00E33866" w:rsidRDefault="001A67E9" w:rsidP="00E33866">
            <w:pPr>
              <w:jc w:val="center"/>
              <w:rPr>
                <w:bCs/>
              </w:rPr>
            </w:pPr>
            <w:r w:rsidRPr="00E33866">
              <w:rPr>
                <w:rFonts w:ascii="Garamond" w:hAnsi="Garamond"/>
                <w:bCs/>
                <w:sz w:val="22"/>
                <w:lang w:val="fr-BE"/>
              </w:rPr>
              <w:t>C</w:t>
            </w:r>
          </w:p>
        </w:tc>
        <w:tc>
          <w:tcPr>
            <w:tcW w:w="4860" w:type="dxa"/>
            <w:tcBorders>
              <w:top w:val="nil"/>
              <w:bottom w:val="nil"/>
              <w:right w:val="nil"/>
            </w:tcBorders>
            <w:shd w:val="clear" w:color="auto" w:fill="auto"/>
          </w:tcPr>
          <w:p w14:paraId="1ECDF7C4" w14:textId="77777777" w:rsidR="001A67E9" w:rsidRPr="00E33866" w:rsidRDefault="001A67E9">
            <w:pPr>
              <w:rPr>
                <w:bCs/>
              </w:rPr>
            </w:pPr>
            <w:r w:rsidRPr="00E33866">
              <w:rPr>
                <w:rFonts w:ascii="Garamond" w:hAnsi="Garamond"/>
                <w:bCs/>
                <w:sz w:val="22"/>
                <w:lang w:val="fr-BE"/>
              </w:rPr>
              <w:t>Frais de réadaptation</w:t>
            </w:r>
          </w:p>
        </w:tc>
      </w:tr>
      <w:tr w:rsidR="001A67E9" w:rsidRPr="00E33866" w14:paraId="44B9741C" w14:textId="77777777" w:rsidTr="00E33866">
        <w:trPr>
          <w:cantSplit/>
          <w:tblHeader/>
        </w:trPr>
        <w:tc>
          <w:tcPr>
            <w:tcW w:w="1198" w:type="dxa"/>
            <w:tcBorders>
              <w:top w:val="nil"/>
              <w:left w:val="nil"/>
              <w:bottom w:val="nil"/>
            </w:tcBorders>
            <w:shd w:val="clear" w:color="auto" w:fill="auto"/>
          </w:tcPr>
          <w:p w14:paraId="4301BD4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4C7BCF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DA8231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6573CB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BC2039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D108509" w14:textId="77777777" w:rsidR="001A67E9" w:rsidRPr="00E33866" w:rsidRDefault="001A67E9" w:rsidP="00E33866">
            <w:pPr>
              <w:jc w:val="center"/>
              <w:rPr>
                <w:bCs/>
              </w:rPr>
            </w:pPr>
            <w:r w:rsidRPr="00E33866">
              <w:rPr>
                <w:rFonts w:ascii="Garamond" w:hAnsi="Garamond"/>
                <w:bCs/>
                <w:sz w:val="22"/>
                <w:lang w:val="fr-BE"/>
              </w:rPr>
              <w:t>D</w:t>
            </w:r>
          </w:p>
        </w:tc>
        <w:tc>
          <w:tcPr>
            <w:tcW w:w="4860" w:type="dxa"/>
            <w:tcBorders>
              <w:top w:val="nil"/>
              <w:bottom w:val="nil"/>
              <w:right w:val="nil"/>
            </w:tcBorders>
            <w:shd w:val="clear" w:color="auto" w:fill="auto"/>
          </w:tcPr>
          <w:p w14:paraId="1DCC6132" w14:textId="77777777" w:rsidR="001A67E9" w:rsidRPr="00E33866" w:rsidRDefault="001A67E9">
            <w:pPr>
              <w:rPr>
                <w:bCs/>
              </w:rPr>
            </w:pPr>
            <w:r w:rsidRPr="00E33866">
              <w:rPr>
                <w:rFonts w:ascii="Garamond" w:hAnsi="Garamond"/>
                <w:bCs/>
                <w:sz w:val="22"/>
                <w:lang w:val="fr-BE"/>
              </w:rPr>
              <w:t>Soins de santé curatifs</w:t>
            </w:r>
          </w:p>
        </w:tc>
      </w:tr>
      <w:tr w:rsidR="001A67E9" w:rsidRPr="00E33866" w14:paraId="618540CE" w14:textId="77777777" w:rsidTr="00E33866">
        <w:trPr>
          <w:cantSplit/>
          <w:tblHeader/>
        </w:trPr>
        <w:tc>
          <w:tcPr>
            <w:tcW w:w="1198" w:type="dxa"/>
            <w:tcBorders>
              <w:top w:val="nil"/>
              <w:left w:val="nil"/>
              <w:bottom w:val="nil"/>
            </w:tcBorders>
            <w:shd w:val="clear" w:color="auto" w:fill="auto"/>
          </w:tcPr>
          <w:p w14:paraId="19A831D0"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648BB1A8"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E2B639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199088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6E8E70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FF2E189" w14:textId="77777777" w:rsidR="001A67E9" w:rsidRPr="00E33866" w:rsidRDefault="001A67E9" w:rsidP="00E33866">
            <w:pPr>
              <w:jc w:val="center"/>
              <w:rPr>
                <w:bCs/>
              </w:rPr>
            </w:pPr>
            <w:r w:rsidRPr="00E33866">
              <w:rPr>
                <w:rFonts w:ascii="Garamond" w:hAnsi="Garamond"/>
                <w:bCs/>
                <w:sz w:val="22"/>
                <w:lang w:val="fr-BE"/>
              </w:rPr>
              <w:t>E</w:t>
            </w:r>
          </w:p>
        </w:tc>
        <w:tc>
          <w:tcPr>
            <w:tcW w:w="4860" w:type="dxa"/>
            <w:tcBorders>
              <w:top w:val="nil"/>
              <w:bottom w:val="nil"/>
              <w:right w:val="nil"/>
            </w:tcBorders>
            <w:shd w:val="clear" w:color="auto" w:fill="auto"/>
          </w:tcPr>
          <w:p w14:paraId="33C32C3F"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voyage</w:t>
            </w:r>
          </w:p>
        </w:tc>
      </w:tr>
      <w:tr w:rsidR="001A67E9" w:rsidRPr="00E33866" w14:paraId="3CD18F36" w14:textId="77777777" w:rsidTr="00E33866">
        <w:trPr>
          <w:cantSplit/>
          <w:tblHeader/>
        </w:trPr>
        <w:tc>
          <w:tcPr>
            <w:tcW w:w="1198" w:type="dxa"/>
            <w:tcBorders>
              <w:top w:val="nil"/>
              <w:left w:val="nil"/>
              <w:bottom w:val="nil"/>
            </w:tcBorders>
            <w:shd w:val="clear" w:color="auto" w:fill="auto"/>
          </w:tcPr>
          <w:p w14:paraId="5014097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BBBB98D"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BCA2D3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6356C65"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A8C6196"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688C448" w14:textId="77777777" w:rsidR="001A67E9" w:rsidRPr="00E33866" w:rsidRDefault="001A67E9" w:rsidP="00E33866">
            <w:pPr>
              <w:jc w:val="center"/>
              <w:rPr>
                <w:bCs/>
              </w:rPr>
            </w:pPr>
            <w:r w:rsidRPr="00E33866">
              <w:rPr>
                <w:rFonts w:ascii="Garamond" w:hAnsi="Garamond"/>
                <w:bCs/>
                <w:sz w:val="22"/>
                <w:lang w:val="fr-BE"/>
              </w:rPr>
              <w:t>F</w:t>
            </w:r>
          </w:p>
        </w:tc>
        <w:tc>
          <w:tcPr>
            <w:tcW w:w="4860" w:type="dxa"/>
            <w:tcBorders>
              <w:top w:val="nil"/>
              <w:bottom w:val="nil"/>
              <w:right w:val="nil"/>
            </w:tcBorders>
            <w:shd w:val="clear" w:color="auto" w:fill="auto"/>
          </w:tcPr>
          <w:p w14:paraId="77DEE3AE" w14:textId="77777777" w:rsidR="001A67E9" w:rsidRPr="00E33866" w:rsidRDefault="001A67E9">
            <w:pPr>
              <w:rPr>
                <w:bCs/>
              </w:rPr>
            </w:pPr>
            <w:r w:rsidRPr="00E33866">
              <w:rPr>
                <w:rFonts w:ascii="Garamond" w:hAnsi="Garamond"/>
                <w:bCs/>
                <w:sz w:val="22"/>
                <w:lang w:val="fr-BE"/>
              </w:rPr>
              <w:t>Pertes de salaire</w:t>
            </w:r>
          </w:p>
        </w:tc>
      </w:tr>
      <w:tr w:rsidR="001A67E9" w:rsidRPr="00E33866" w14:paraId="51BF6112" w14:textId="77777777" w:rsidTr="00E33866">
        <w:trPr>
          <w:cantSplit/>
          <w:tblHeader/>
        </w:trPr>
        <w:tc>
          <w:tcPr>
            <w:tcW w:w="1198" w:type="dxa"/>
            <w:tcBorders>
              <w:top w:val="nil"/>
              <w:left w:val="nil"/>
              <w:bottom w:val="nil"/>
            </w:tcBorders>
            <w:shd w:val="clear" w:color="auto" w:fill="auto"/>
          </w:tcPr>
          <w:p w14:paraId="4E6FCDFA"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23DD4F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920368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3D91D0E"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B3C8285"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B67F963"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6ED73955"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transfert</w:t>
            </w:r>
          </w:p>
        </w:tc>
      </w:tr>
      <w:tr w:rsidR="001A67E9" w:rsidRPr="00E33866" w14:paraId="79A07785" w14:textId="77777777" w:rsidTr="00E33866">
        <w:trPr>
          <w:cantSplit/>
          <w:tblHeader/>
        </w:trPr>
        <w:tc>
          <w:tcPr>
            <w:tcW w:w="1198" w:type="dxa"/>
            <w:tcBorders>
              <w:top w:val="nil"/>
              <w:left w:val="nil"/>
              <w:bottom w:val="nil"/>
            </w:tcBorders>
            <w:shd w:val="clear" w:color="auto" w:fill="auto"/>
          </w:tcPr>
          <w:p w14:paraId="35FBDEA9"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A99BB2F"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6AEBFFC"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907EC15"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FF8AAA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1B8D93D"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7B72AE95" w14:textId="77777777" w:rsidR="001A67E9" w:rsidRPr="00E33866" w:rsidRDefault="001A67E9">
            <w:pPr>
              <w:rPr>
                <w:bCs/>
              </w:rPr>
            </w:pPr>
            <w:r w:rsidRPr="00E33866">
              <w:rPr>
                <w:rFonts w:ascii="Garamond" w:hAnsi="Garamond"/>
                <w:bCs/>
                <w:sz w:val="22"/>
                <w:lang w:val="fr-BE"/>
              </w:rPr>
              <w:t>Intérêts judiciaires</w:t>
            </w:r>
          </w:p>
        </w:tc>
      </w:tr>
      <w:tr w:rsidR="001A67E9" w:rsidRPr="005924A8" w14:paraId="5B48CCBA" w14:textId="77777777" w:rsidTr="00E33866">
        <w:trPr>
          <w:cantSplit/>
          <w:tblHeader/>
        </w:trPr>
        <w:tc>
          <w:tcPr>
            <w:tcW w:w="1198" w:type="dxa"/>
            <w:tcBorders>
              <w:top w:val="nil"/>
              <w:left w:val="nil"/>
              <w:bottom w:val="nil"/>
            </w:tcBorders>
            <w:shd w:val="clear" w:color="auto" w:fill="auto"/>
          </w:tcPr>
          <w:p w14:paraId="1C16310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A63182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6A1943C"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FC0B15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E61286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0570B25"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565378A9" w14:textId="77777777" w:rsidR="001A67E9" w:rsidRPr="00E33866" w:rsidRDefault="001A67E9">
            <w:pPr>
              <w:rPr>
                <w:bCs/>
                <w:lang w:val="fr-FR"/>
              </w:rPr>
            </w:pPr>
            <w:r w:rsidRPr="00E33866">
              <w:rPr>
                <w:rFonts w:ascii="Garamond" w:hAnsi="Garamond"/>
                <w:bCs/>
                <w:sz w:val="22"/>
                <w:lang w:val="fr-BE"/>
              </w:rPr>
              <w:t>Intérêts de la charte de l’assuré social</w:t>
            </w:r>
          </w:p>
        </w:tc>
      </w:tr>
      <w:tr w:rsidR="001A67E9" w:rsidRPr="005924A8" w14:paraId="175F32F2" w14:textId="77777777" w:rsidTr="00E33866">
        <w:trPr>
          <w:cantSplit/>
          <w:tblHeader/>
        </w:trPr>
        <w:tc>
          <w:tcPr>
            <w:tcW w:w="1198" w:type="dxa"/>
            <w:tcBorders>
              <w:top w:val="nil"/>
              <w:left w:val="nil"/>
              <w:bottom w:val="nil"/>
            </w:tcBorders>
            <w:shd w:val="clear" w:color="auto" w:fill="auto"/>
          </w:tcPr>
          <w:p w14:paraId="12E2D38A"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22DA120D"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22F34A0D"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A6C9994"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34CC032"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12761A8E" w14:textId="77777777" w:rsidR="001A67E9" w:rsidRPr="00E33866" w:rsidRDefault="001A67E9" w:rsidP="00E33866">
            <w:pPr>
              <w:jc w:val="center"/>
              <w:rPr>
                <w:bCs/>
              </w:rPr>
            </w:pPr>
            <w:r w:rsidRPr="00E33866">
              <w:rPr>
                <w:rFonts w:ascii="Garamond" w:hAnsi="Garamond"/>
                <w:bCs/>
                <w:sz w:val="22"/>
                <w:lang w:val="fr-BE"/>
              </w:rPr>
              <w:t>R</w:t>
            </w:r>
          </w:p>
        </w:tc>
        <w:tc>
          <w:tcPr>
            <w:tcW w:w="4860" w:type="dxa"/>
            <w:tcBorders>
              <w:top w:val="nil"/>
              <w:bottom w:val="nil"/>
              <w:right w:val="nil"/>
            </w:tcBorders>
            <w:shd w:val="clear" w:color="auto" w:fill="auto"/>
          </w:tcPr>
          <w:p w14:paraId="57E56BA3" w14:textId="77777777" w:rsidR="001A67E9" w:rsidRPr="00E33866" w:rsidRDefault="001A67E9">
            <w:pPr>
              <w:rPr>
                <w:bCs/>
                <w:lang w:val="fr-FR"/>
              </w:rPr>
            </w:pPr>
            <w:r w:rsidRPr="00E33866">
              <w:rPr>
                <w:rFonts w:ascii="Garamond" w:hAnsi="Garamond"/>
                <w:bCs/>
                <w:sz w:val="22"/>
                <w:lang w:val="fr-BE"/>
              </w:rPr>
              <w:t>Frais d’expertise médicale en Belgique</w:t>
            </w:r>
          </w:p>
        </w:tc>
      </w:tr>
      <w:tr w:rsidR="001A67E9" w:rsidRPr="005924A8" w14:paraId="3448C854" w14:textId="77777777" w:rsidTr="00E33866">
        <w:trPr>
          <w:cantSplit/>
          <w:tblHeader/>
        </w:trPr>
        <w:tc>
          <w:tcPr>
            <w:tcW w:w="1198" w:type="dxa"/>
            <w:tcBorders>
              <w:top w:val="nil"/>
              <w:left w:val="nil"/>
              <w:bottom w:val="nil"/>
            </w:tcBorders>
            <w:shd w:val="clear" w:color="auto" w:fill="auto"/>
          </w:tcPr>
          <w:p w14:paraId="3A322284"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3062E910"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D93CCBF"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A22B599"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709D6BDF"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62403A2D" w14:textId="77777777" w:rsidR="001A67E9" w:rsidRPr="00E33866" w:rsidRDefault="001A67E9" w:rsidP="00E33866">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5504CD67" w14:textId="77777777" w:rsidR="001A67E9" w:rsidRPr="00E33866" w:rsidRDefault="001A67E9">
            <w:pPr>
              <w:rPr>
                <w:bCs/>
                <w:lang w:val="fr-FR"/>
              </w:rPr>
            </w:pPr>
            <w:r w:rsidRPr="00E33866">
              <w:rPr>
                <w:rFonts w:ascii="Garamond" w:hAnsi="Garamond"/>
                <w:bCs/>
                <w:sz w:val="22"/>
                <w:lang w:val="fr-BE"/>
              </w:rPr>
              <w:t>Frais d’expertise médicale à l’étranger</w:t>
            </w:r>
          </w:p>
        </w:tc>
      </w:tr>
      <w:tr w:rsidR="001A67E9" w:rsidRPr="005924A8" w14:paraId="700B558E" w14:textId="77777777" w:rsidTr="00E33866">
        <w:trPr>
          <w:cantSplit/>
          <w:tblHeader/>
        </w:trPr>
        <w:tc>
          <w:tcPr>
            <w:tcW w:w="1198" w:type="dxa"/>
            <w:tcBorders>
              <w:top w:val="nil"/>
              <w:left w:val="nil"/>
              <w:bottom w:val="nil"/>
            </w:tcBorders>
            <w:shd w:val="clear" w:color="auto" w:fill="auto"/>
          </w:tcPr>
          <w:p w14:paraId="673A052C"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37E54DD7"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2E7F74F"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48079978"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6976F87"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A9E6D33" w14:textId="77777777" w:rsidR="001A67E9" w:rsidRPr="00E33866" w:rsidRDefault="001A67E9" w:rsidP="00E33866">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0AD03198" w14:textId="77777777" w:rsidR="001A67E9" w:rsidRPr="00E33866" w:rsidRDefault="001A67E9">
            <w:pPr>
              <w:rPr>
                <w:bCs/>
                <w:lang w:val="fr-FR"/>
              </w:rPr>
            </w:pPr>
            <w:r w:rsidRPr="00E33866">
              <w:rPr>
                <w:rFonts w:ascii="Garamond" w:hAnsi="Garamond"/>
                <w:bCs/>
                <w:sz w:val="22"/>
                <w:lang w:val="fr-BE"/>
              </w:rPr>
              <w:t>Acompte sur l’indemnisation à attribuer</w:t>
            </w:r>
          </w:p>
        </w:tc>
      </w:tr>
      <w:tr w:rsidR="001A67E9" w:rsidRPr="00E33866" w14:paraId="43201F07" w14:textId="77777777" w:rsidTr="00E33866">
        <w:trPr>
          <w:cantSplit/>
          <w:tblHeader/>
        </w:trPr>
        <w:tc>
          <w:tcPr>
            <w:tcW w:w="1198" w:type="dxa"/>
            <w:tcBorders>
              <w:top w:val="nil"/>
              <w:left w:val="nil"/>
              <w:bottom w:val="nil"/>
            </w:tcBorders>
            <w:shd w:val="clear" w:color="auto" w:fill="auto"/>
          </w:tcPr>
          <w:p w14:paraId="7DDE1168"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4B4EC77B"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28478789"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5B27620B"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10E92095"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A93ACC6"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6E580E0E" w14:textId="77777777" w:rsidR="001A67E9" w:rsidRPr="00E33866" w:rsidRDefault="001A67E9">
            <w:pPr>
              <w:rPr>
                <w:bCs/>
              </w:rPr>
            </w:pPr>
            <w:r w:rsidRPr="00E33866">
              <w:rPr>
                <w:rFonts w:ascii="Garamond" w:hAnsi="Garamond"/>
                <w:bCs/>
                <w:sz w:val="22"/>
                <w:lang w:val="fr-BE"/>
              </w:rPr>
              <w:t>Incapacité temporaire</w:t>
            </w:r>
          </w:p>
        </w:tc>
      </w:tr>
      <w:tr w:rsidR="001A67E9" w:rsidRPr="00E33866" w14:paraId="234981AF" w14:textId="77777777" w:rsidTr="00E33866">
        <w:trPr>
          <w:cantSplit/>
          <w:tblHeader/>
        </w:trPr>
        <w:tc>
          <w:tcPr>
            <w:tcW w:w="1198" w:type="dxa"/>
            <w:tcBorders>
              <w:top w:val="nil"/>
              <w:left w:val="nil"/>
              <w:bottom w:val="nil"/>
            </w:tcBorders>
            <w:shd w:val="clear" w:color="auto" w:fill="auto"/>
          </w:tcPr>
          <w:p w14:paraId="425337C5"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D8F4D72"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D9ACFD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723C17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1C10C8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60B6AC5"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1F0BD079" w14:textId="77777777" w:rsidR="001A67E9" w:rsidRPr="00E33866" w:rsidRDefault="001A67E9">
            <w:pPr>
              <w:rPr>
                <w:bCs/>
              </w:rPr>
            </w:pPr>
            <w:r w:rsidRPr="00E33866">
              <w:rPr>
                <w:rFonts w:ascii="Garamond" w:hAnsi="Garamond"/>
                <w:bCs/>
                <w:sz w:val="22"/>
                <w:lang w:val="fr-BE"/>
              </w:rPr>
              <w:t>Incapacité permanente</w:t>
            </w:r>
          </w:p>
        </w:tc>
      </w:tr>
      <w:tr w:rsidR="001A67E9" w:rsidRPr="005924A8" w14:paraId="28CF7863" w14:textId="77777777" w:rsidTr="00E33866">
        <w:trPr>
          <w:cantSplit/>
          <w:tblHeader/>
        </w:trPr>
        <w:tc>
          <w:tcPr>
            <w:tcW w:w="1198" w:type="dxa"/>
            <w:tcBorders>
              <w:top w:val="nil"/>
              <w:left w:val="nil"/>
              <w:bottom w:val="nil"/>
            </w:tcBorders>
            <w:shd w:val="clear" w:color="auto" w:fill="auto"/>
          </w:tcPr>
          <w:p w14:paraId="5600D43D"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8DB14CE"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7BA0B3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074CF18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DD9C85E"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6E88436"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7124B8B9" w14:textId="77777777" w:rsidR="001A67E9" w:rsidRPr="00E33866" w:rsidRDefault="001A67E9" w:rsidP="00E33866">
            <w:pPr>
              <w:autoSpaceDE w:val="0"/>
              <w:autoSpaceDN w:val="0"/>
              <w:adjustRightInd w:val="0"/>
              <w:rPr>
                <w:bCs/>
                <w:lang w:val="fr-FR"/>
              </w:rPr>
            </w:pPr>
            <w:r w:rsidRPr="00E33866">
              <w:rPr>
                <w:rFonts w:ascii="Garamond" w:hAnsi="Garamond"/>
                <w:bCs/>
                <w:sz w:val="22"/>
                <w:lang w:val="fr-BE"/>
              </w:rPr>
              <w:t>Indemnité d’orientation (réadaptation au métier)</w:t>
            </w:r>
          </w:p>
        </w:tc>
      </w:tr>
      <w:tr w:rsidR="001A67E9" w:rsidRPr="00E33866" w14:paraId="01A2ABE9" w14:textId="77777777" w:rsidTr="00E33866">
        <w:trPr>
          <w:cantSplit/>
          <w:tblHeader/>
        </w:trPr>
        <w:tc>
          <w:tcPr>
            <w:tcW w:w="1198" w:type="dxa"/>
            <w:tcBorders>
              <w:top w:val="nil"/>
              <w:left w:val="nil"/>
              <w:bottom w:val="nil"/>
            </w:tcBorders>
            <w:shd w:val="clear" w:color="auto" w:fill="auto"/>
          </w:tcPr>
          <w:p w14:paraId="3A4A2616"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49A3F5B4"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3215E0D2"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C5E9762"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23E23BD5"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91E1AD1"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52F7A5DB" w14:textId="77777777" w:rsidR="001A67E9" w:rsidRPr="00E33866" w:rsidRDefault="001A67E9" w:rsidP="00E33866">
            <w:pPr>
              <w:autoSpaceDE w:val="0"/>
              <w:autoSpaceDN w:val="0"/>
              <w:adjustRightInd w:val="0"/>
              <w:rPr>
                <w:bCs/>
              </w:rPr>
            </w:pPr>
            <w:r w:rsidRPr="00E33866">
              <w:rPr>
                <w:rFonts w:ascii="Garamond" w:hAnsi="Garamond"/>
                <w:bCs/>
                <w:sz w:val="22"/>
                <w:lang w:val="fr-BE"/>
              </w:rPr>
              <w:t>Écartement temporaire</w:t>
            </w:r>
          </w:p>
        </w:tc>
      </w:tr>
      <w:tr w:rsidR="001A67E9" w:rsidRPr="005924A8" w14:paraId="5AF9DD5A" w14:textId="77777777" w:rsidTr="00E33866">
        <w:trPr>
          <w:cantSplit/>
          <w:tblHeader/>
        </w:trPr>
        <w:tc>
          <w:tcPr>
            <w:tcW w:w="1198" w:type="dxa"/>
            <w:tcBorders>
              <w:top w:val="nil"/>
              <w:left w:val="nil"/>
              <w:bottom w:val="nil"/>
            </w:tcBorders>
            <w:shd w:val="clear" w:color="auto" w:fill="auto"/>
          </w:tcPr>
          <w:p w14:paraId="58A9CBF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502465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350DF0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088F992"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1DB0A56"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B287D33"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5B580663" w14:textId="77777777" w:rsidR="001A67E9" w:rsidRPr="00E33866" w:rsidRDefault="001A67E9">
            <w:pPr>
              <w:rPr>
                <w:bCs/>
                <w:lang w:val="fr-FR"/>
              </w:rPr>
            </w:pPr>
            <w:r w:rsidRPr="00E33866">
              <w:rPr>
                <w:rFonts w:ascii="Garamond" w:hAnsi="Garamond"/>
                <w:bCs/>
                <w:sz w:val="22"/>
                <w:lang w:val="fr-BE"/>
              </w:rPr>
              <w:t>Écartement définitif (prime de réorientation de 90 jours)</w:t>
            </w:r>
          </w:p>
        </w:tc>
      </w:tr>
    </w:tbl>
    <w:p w14:paraId="3EADBA49" w14:textId="77777777" w:rsidR="001A67E9" w:rsidRDefault="001A67E9">
      <w:pPr>
        <w:jc w:val="both"/>
        <w:rPr>
          <w:rFonts w:ascii="Garamond" w:hAnsi="Garamond"/>
          <w:bCs/>
          <w:lang w:val="fr-FR"/>
        </w:rPr>
      </w:pPr>
    </w:p>
    <w:p w14:paraId="29D04E46" w14:textId="77777777" w:rsidR="00105B69" w:rsidRDefault="00105B69">
      <w:pPr>
        <w:jc w:val="both"/>
        <w:rPr>
          <w:rFonts w:ascii="Garamond" w:hAnsi="Garamond"/>
          <w:bCs/>
          <w:lang w:val="fr-FR"/>
        </w:rPr>
      </w:pPr>
    </w:p>
    <w:p w14:paraId="37579F68" w14:textId="77777777" w:rsidR="00105B69" w:rsidRPr="001A67E9" w:rsidRDefault="00105B69">
      <w:pPr>
        <w:jc w:val="both"/>
        <w:rPr>
          <w:rFonts w:ascii="Garamond" w:hAnsi="Garamond"/>
          <w:bCs/>
          <w:lang w:val="fr-FR"/>
        </w:rPr>
      </w:pPr>
    </w:p>
    <w:p w14:paraId="378B39AA" w14:textId="77777777" w:rsidR="0083127B" w:rsidRPr="00AA54BE" w:rsidRDefault="0083127B" w:rsidP="0083127B">
      <w:pPr>
        <w:numPr>
          <w:ilvl w:val="0"/>
          <w:numId w:val="15"/>
        </w:numPr>
        <w:jc w:val="both"/>
        <w:rPr>
          <w:rFonts w:ascii="Garamond" w:hAnsi="Garamond"/>
          <w:bCs/>
          <w:lang w:val="fr-BE"/>
        </w:rPr>
      </w:pPr>
      <w:r w:rsidRPr="0002434D">
        <w:rPr>
          <w:rFonts w:ascii="Garamond" w:hAnsi="Garamond"/>
          <w:bCs/>
          <w:lang w:val="fr-BE"/>
        </w:rPr>
        <w:t>Conditions « </w:t>
      </w:r>
      <w:r w:rsidRPr="00DF5D2A">
        <w:rPr>
          <w:rFonts w:ascii="Garamond" w:hAnsi="Garamond"/>
          <w:bCs/>
          <w:lang w:val="fr-BE"/>
        </w:rPr>
        <w:t>Indemnité maladie professionnelle et mise en disponibilité préalable à la retraite</w:t>
      </w:r>
      <w:r w:rsidRPr="0002434D">
        <w:rPr>
          <w:rFonts w:ascii="Garamond" w:hAnsi="Garamond"/>
          <w:bCs/>
          <w:lang w:val="fr-BE"/>
        </w:rPr>
        <w:t>» :</w:t>
      </w:r>
    </w:p>
    <w:p w14:paraId="73300346" w14:textId="77777777" w:rsidR="0083127B" w:rsidRPr="001A67E9" w:rsidRDefault="0083127B" w:rsidP="0083127B">
      <w:pPr>
        <w:jc w:val="both"/>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83127B" w:rsidRPr="00E33866" w14:paraId="274F995C" w14:textId="77777777" w:rsidTr="00615739">
        <w:trPr>
          <w:cantSplit/>
          <w:trHeight w:val="249"/>
          <w:tblHeader/>
        </w:trPr>
        <w:tc>
          <w:tcPr>
            <w:tcW w:w="1198" w:type="dxa"/>
            <w:tcBorders>
              <w:top w:val="nil"/>
              <w:left w:val="nil"/>
            </w:tcBorders>
            <w:shd w:val="clear" w:color="auto" w:fill="auto"/>
          </w:tcPr>
          <w:p w14:paraId="13FA9070" w14:textId="77777777" w:rsidR="0083127B" w:rsidRPr="00E33866" w:rsidRDefault="0083127B" w:rsidP="0061573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0E83E3D8" w14:textId="77777777" w:rsidR="0083127B" w:rsidRPr="00E33866" w:rsidRDefault="0083127B" w:rsidP="00615739">
            <w:pPr>
              <w:rPr>
                <w:b/>
                <w:bCs/>
              </w:rPr>
            </w:pPr>
            <w:r w:rsidRPr="00E33866">
              <w:rPr>
                <w:rFonts w:ascii="Garamond" w:hAnsi="Garamond"/>
                <w:b/>
                <w:bCs/>
                <w:sz w:val="22"/>
                <w:lang w:val="fr-BE"/>
              </w:rPr>
              <w:t>occurrence</w:t>
            </w:r>
          </w:p>
        </w:tc>
        <w:tc>
          <w:tcPr>
            <w:tcW w:w="2880" w:type="dxa"/>
            <w:tcBorders>
              <w:top w:val="nil"/>
            </w:tcBorders>
            <w:shd w:val="clear" w:color="auto" w:fill="auto"/>
          </w:tcPr>
          <w:p w14:paraId="74C8900F" w14:textId="77777777" w:rsidR="0083127B" w:rsidRPr="00E33866" w:rsidRDefault="0083127B" w:rsidP="0061573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4D4B914D" w14:textId="77777777" w:rsidR="0083127B" w:rsidRPr="00E33866" w:rsidRDefault="0083127B" w:rsidP="0061573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67120891" w14:textId="77777777" w:rsidR="0083127B" w:rsidRPr="00E33866" w:rsidRDefault="0083127B" w:rsidP="00615739">
            <w:pPr>
              <w:rPr>
                <w:b/>
                <w:bCs/>
              </w:rPr>
            </w:pPr>
            <w:r w:rsidRPr="00E33866">
              <w:rPr>
                <w:rFonts w:ascii="Garamond" w:hAnsi="Garamond"/>
                <w:b/>
                <w:bCs/>
                <w:sz w:val="22"/>
                <w:lang w:val="fr-BE"/>
              </w:rPr>
              <w:t>Signe</w:t>
            </w:r>
          </w:p>
        </w:tc>
        <w:tc>
          <w:tcPr>
            <w:tcW w:w="720" w:type="dxa"/>
            <w:tcBorders>
              <w:top w:val="nil"/>
            </w:tcBorders>
            <w:shd w:val="clear" w:color="auto" w:fill="auto"/>
          </w:tcPr>
          <w:p w14:paraId="39DF9B76" w14:textId="77777777" w:rsidR="0083127B" w:rsidRPr="00E33866" w:rsidRDefault="0083127B" w:rsidP="0061573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525BD036" w14:textId="77777777" w:rsidR="0083127B" w:rsidRPr="00E33866" w:rsidRDefault="0083127B" w:rsidP="00615739">
            <w:pPr>
              <w:rPr>
                <w:b/>
                <w:bCs/>
              </w:rPr>
            </w:pPr>
            <w:r w:rsidRPr="00E33866">
              <w:rPr>
                <w:rFonts w:ascii="Garamond" w:hAnsi="Garamond"/>
                <w:b/>
                <w:bCs/>
                <w:sz w:val="22"/>
                <w:lang w:val="fr-BE"/>
              </w:rPr>
              <w:t>Explication du code</w:t>
            </w:r>
          </w:p>
        </w:tc>
      </w:tr>
      <w:tr w:rsidR="0083127B" w:rsidRPr="005924A8" w14:paraId="44B54097" w14:textId="77777777" w:rsidTr="00615739">
        <w:trPr>
          <w:cantSplit/>
          <w:tblHeader/>
        </w:trPr>
        <w:tc>
          <w:tcPr>
            <w:tcW w:w="1198" w:type="dxa"/>
            <w:vMerge w:val="restart"/>
            <w:tcBorders>
              <w:left w:val="nil"/>
              <w:bottom w:val="nil"/>
            </w:tcBorders>
            <w:shd w:val="clear" w:color="auto" w:fill="auto"/>
          </w:tcPr>
          <w:p w14:paraId="33BB2DEC" w14:textId="77777777" w:rsidR="0083127B" w:rsidRPr="00E33866" w:rsidRDefault="0083127B" w:rsidP="00615739">
            <w:pPr>
              <w:rPr>
                <w:b/>
                <w:bCs/>
              </w:rPr>
            </w:pPr>
            <w:r w:rsidRPr="00E33866">
              <w:rPr>
                <w:rFonts w:ascii="Garamond" w:hAnsi="Garamond"/>
                <w:b/>
                <w:bCs/>
                <w:sz w:val="22"/>
                <w:lang w:val="fr-BE"/>
              </w:rPr>
              <w:t>FMP</w:t>
            </w:r>
          </w:p>
        </w:tc>
        <w:tc>
          <w:tcPr>
            <w:tcW w:w="1361" w:type="dxa"/>
            <w:tcBorders>
              <w:bottom w:val="nil"/>
            </w:tcBorders>
            <w:shd w:val="clear" w:color="auto" w:fill="auto"/>
          </w:tcPr>
          <w:p w14:paraId="2EDD85DC" w14:textId="77777777" w:rsidR="0083127B" w:rsidRPr="00E33866" w:rsidRDefault="0083127B" w:rsidP="00615739">
            <w:pPr>
              <w:rPr>
                <w:bCs/>
              </w:rPr>
            </w:pPr>
            <w:r w:rsidRPr="00E33866">
              <w:rPr>
                <w:rFonts w:ascii="Garamond" w:hAnsi="Garamond"/>
                <w:bCs/>
                <w:sz w:val="22"/>
                <w:lang w:val="fr-BE"/>
              </w:rPr>
              <w:t>Oui</w:t>
            </w:r>
          </w:p>
        </w:tc>
        <w:tc>
          <w:tcPr>
            <w:tcW w:w="2880" w:type="dxa"/>
            <w:tcBorders>
              <w:bottom w:val="nil"/>
            </w:tcBorders>
            <w:shd w:val="clear" w:color="auto" w:fill="auto"/>
          </w:tcPr>
          <w:p w14:paraId="03651B92" w14:textId="77777777" w:rsidR="0083127B" w:rsidRPr="00E33866" w:rsidRDefault="0083127B" w:rsidP="00615739">
            <w:pPr>
              <w:rPr>
                <w:bCs/>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58DF70ED" w14:textId="77777777" w:rsidR="0083127B" w:rsidRPr="00E33866" w:rsidRDefault="0083127B" w:rsidP="0061573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0EFC197B" w14:textId="77777777" w:rsidR="0083127B" w:rsidRPr="00E33866" w:rsidRDefault="0083127B" w:rsidP="00615739">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786A2DF1" w14:textId="77777777" w:rsidR="0083127B" w:rsidRPr="00E33866" w:rsidRDefault="0083127B" w:rsidP="00615739">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1C71617A" w14:textId="77777777" w:rsidR="0083127B" w:rsidRPr="00E33866" w:rsidRDefault="0083127B" w:rsidP="00615739">
            <w:pPr>
              <w:rPr>
                <w:bCs/>
                <w:lang w:val="fr-FR"/>
              </w:rPr>
            </w:pPr>
            <w:r w:rsidRPr="00E33866">
              <w:rPr>
                <w:rFonts w:ascii="Garamond" w:hAnsi="Garamond"/>
                <w:bCs/>
                <w:sz w:val="22"/>
                <w:lang w:val="fr-BE"/>
              </w:rPr>
              <w:t>La reconnaissance de la maladie professionnelle s’applique au dernier jour du trimestre.</w:t>
            </w:r>
          </w:p>
        </w:tc>
      </w:tr>
      <w:tr w:rsidR="0083127B" w:rsidRPr="00E33866" w14:paraId="1B45A47F" w14:textId="77777777" w:rsidTr="00615739">
        <w:trPr>
          <w:cantSplit/>
          <w:tblHeader/>
        </w:trPr>
        <w:tc>
          <w:tcPr>
            <w:tcW w:w="1198" w:type="dxa"/>
            <w:vMerge/>
            <w:tcBorders>
              <w:left w:val="nil"/>
              <w:bottom w:val="nil"/>
            </w:tcBorders>
            <w:shd w:val="clear" w:color="auto" w:fill="auto"/>
          </w:tcPr>
          <w:p w14:paraId="787BAE54" w14:textId="77777777" w:rsidR="0083127B" w:rsidRPr="00E33866" w:rsidRDefault="0083127B" w:rsidP="00615739">
            <w:pPr>
              <w:rPr>
                <w:rFonts w:ascii="Garamond" w:hAnsi="Garamond"/>
                <w:bCs/>
                <w:sz w:val="22"/>
                <w:lang w:val="fr-FR"/>
              </w:rPr>
            </w:pPr>
          </w:p>
        </w:tc>
        <w:tc>
          <w:tcPr>
            <w:tcW w:w="1361" w:type="dxa"/>
            <w:tcBorders>
              <w:top w:val="nil"/>
              <w:bottom w:val="nil"/>
            </w:tcBorders>
            <w:shd w:val="clear" w:color="auto" w:fill="auto"/>
          </w:tcPr>
          <w:p w14:paraId="3BDBC5AD" w14:textId="77777777" w:rsidR="0083127B" w:rsidRPr="00E33866" w:rsidRDefault="0083127B" w:rsidP="00615739">
            <w:pPr>
              <w:rPr>
                <w:rFonts w:ascii="Garamond" w:hAnsi="Garamond"/>
                <w:bCs/>
                <w:sz w:val="22"/>
                <w:lang w:val="fr-FR"/>
              </w:rPr>
            </w:pPr>
          </w:p>
        </w:tc>
        <w:tc>
          <w:tcPr>
            <w:tcW w:w="2880" w:type="dxa"/>
            <w:tcBorders>
              <w:top w:val="nil"/>
              <w:bottom w:val="nil"/>
            </w:tcBorders>
            <w:shd w:val="clear" w:color="auto" w:fill="auto"/>
          </w:tcPr>
          <w:p w14:paraId="793B4CBE" w14:textId="77777777" w:rsidR="0083127B" w:rsidRPr="00E33866" w:rsidRDefault="0083127B" w:rsidP="00615739">
            <w:pPr>
              <w:rPr>
                <w:bCs/>
              </w:rPr>
            </w:pPr>
            <w:r w:rsidRPr="00E33866">
              <w:rPr>
                <w:rFonts w:ascii="Garamond" w:hAnsi="Garamond"/>
                <w:bCs/>
                <w:sz w:val="22"/>
                <w:lang w:val="fr-BE"/>
              </w:rPr>
              <w:t>Type d’indemnité</w:t>
            </w:r>
          </w:p>
        </w:tc>
        <w:tc>
          <w:tcPr>
            <w:tcW w:w="2340" w:type="dxa"/>
            <w:tcBorders>
              <w:top w:val="nil"/>
              <w:bottom w:val="nil"/>
            </w:tcBorders>
            <w:shd w:val="clear" w:color="auto" w:fill="auto"/>
          </w:tcPr>
          <w:p w14:paraId="72FC1F7D" w14:textId="77777777" w:rsidR="0083127B" w:rsidRPr="00E33866" w:rsidRDefault="0083127B" w:rsidP="00615739">
            <w:pPr>
              <w:rPr>
                <w:bCs/>
              </w:rPr>
            </w:pPr>
            <w:proofErr w:type="spellStart"/>
            <w:r w:rsidRPr="00E33866">
              <w:rPr>
                <w:rFonts w:ascii="Garamond" w:hAnsi="Garamond"/>
                <w:bCs/>
                <w:sz w:val="22"/>
                <w:lang w:val="fr-BE"/>
              </w:rPr>
              <w:t>soort_uitkering</w:t>
            </w:r>
            <w:proofErr w:type="spellEnd"/>
          </w:p>
        </w:tc>
        <w:tc>
          <w:tcPr>
            <w:tcW w:w="900" w:type="dxa"/>
            <w:tcBorders>
              <w:top w:val="nil"/>
              <w:bottom w:val="nil"/>
            </w:tcBorders>
            <w:shd w:val="clear" w:color="auto" w:fill="auto"/>
          </w:tcPr>
          <w:p w14:paraId="4D50F206" w14:textId="77777777" w:rsidR="0083127B" w:rsidRPr="00E33866" w:rsidRDefault="0083127B" w:rsidP="00615739">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3561B482" w14:textId="77777777" w:rsidR="0083127B" w:rsidRPr="00E33866" w:rsidRDefault="0083127B" w:rsidP="00615739">
            <w:pPr>
              <w:jc w:val="center"/>
              <w:rPr>
                <w:bCs/>
              </w:rPr>
            </w:pPr>
            <w:r w:rsidRPr="00E33866">
              <w:rPr>
                <w:rFonts w:ascii="Garamond" w:hAnsi="Garamond"/>
                <w:bCs/>
                <w:sz w:val="22"/>
                <w:lang w:val="fr-BE"/>
              </w:rPr>
              <w:t>B</w:t>
            </w:r>
          </w:p>
        </w:tc>
        <w:tc>
          <w:tcPr>
            <w:tcW w:w="4860" w:type="dxa"/>
            <w:tcBorders>
              <w:top w:val="nil"/>
              <w:bottom w:val="nil"/>
              <w:right w:val="nil"/>
            </w:tcBorders>
            <w:shd w:val="clear" w:color="auto" w:fill="auto"/>
          </w:tcPr>
          <w:p w14:paraId="0056C163" w14:textId="77777777" w:rsidR="0083127B" w:rsidRPr="00E33866" w:rsidRDefault="0083127B" w:rsidP="00615739">
            <w:pPr>
              <w:autoSpaceDE w:val="0"/>
              <w:autoSpaceDN w:val="0"/>
              <w:adjustRightInd w:val="0"/>
              <w:rPr>
                <w:bCs/>
              </w:rPr>
            </w:pPr>
            <w:r w:rsidRPr="00E33866">
              <w:rPr>
                <w:rFonts w:ascii="Garamond" w:hAnsi="Garamond"/>
                <w:bCs/>
                <w:sz w:val="22"/>
                <w:lang w:val="fr-BE"/>
              </w:rPr>
              <w:t>Indemnités pendant la réadaptation</w:t>
            </w:r>
          </w:p>
        </w:tc>
      </w:tr>
      <w:tr w:rsidR="0083127B" w:rsidRPr="00E33866" w14:paraId="3EFDE09B" w14:textId="77777777" w:rsidTr="00615739">
        <w:trPr>
          <w:cantSplit/>
          <w:tblHeader/>
        </w:trPr>
        <w:tc>
          <w:tcPr>
            <w:tcW w:w="1198" w:type="dxa"/>
            <w:tcBorders>
              <w:top w:val="nil"/>
              <w:left w:val="nil"/>
              <w:bottom w:val="nil"/>
            </w:tcBorders>
            <w:shd w:val="clear" w:color="auto" w:fill="auto"/>
          </w:tcPr>
          <w:p w14:paraId="59C45216" w14:textId="77777777" w:rsidR="0083127B" w:rsidRPr="00E33866" w:rsidRDefault="0083127B" w:rsidP="00615739">
            <w:pPr>
              <w:rPr>
                <w:rFonts w:ascii="Garamond" w:hAnsi="Garamond"/>
                <w:bCs/>
                <w:sz w:val="22"/>
              </w:rPr>
            </w:pPr>
          </w:p>
        </w:tc>
        <w:tc>
          <w:tcPr>
            <w:tcW w:w="1361" w:type="dxa"/>
            <w:tcBorders>
              <w:top w:val="nil"/>
              <w:bottom w:val="nil"/>
            </w:tcBorders>
            <w:shd w:val="clear" w:color="auto" w:fill="auto"/>
          </w:tcPr>
          <w:p w14:paraId="5B8DF5D3" w14:textId="77777777" w:rsidR="0083127B" w:rsidRPr="00E33866" w:rsidRDefault="0083127B" w:rsidP="00615739">
            <w:pPr>
              <w:rPr>
                <w:rFonts w:ascii="Garamond" w:hAnsi="Garamond"/>
                <w:bCs/>
                <w:sz w:val="22"/>
              </w:rPr>
            </w:pPr>
          </w:p>
        </w:tc>
        <w:tc>
          <w:tcPr>
            <w:tcW w:w="2880" w:type="dxa"/>
            <w:tcBorders>
              <w:top w:val="nil"/>
              <w:bottom w:val="nil"/>
            </w:tcBorders>
            <w:shd w:val="clear" w:color="auto" w:fill="auto"/>
          </w:tcPr>
          <w:p w14:paraId="701C85B4" w14:textId="77777777" w:rsidR="0083127B" w:rsidRPr="00E33866" w:rsidRDefault="0083127B" w:rsidP="00615739">
            <w:pPr>
              <w:rPr>
                <w:rFonts w:ascii="Garamond" w:hAnsi="Garamond"/>
                <w:bCs/>
                <w:sz w:val="22"/>
              </w:rPr>
            </w:pPr>
          </w:p>
        </w:tc>
        <w:tc>
          <w:tcPr>
            <w:tcW w:w="2340" w:type="dxa"/>
            <w:tcBorders>
              <w:top w:val="nil"/>
              <w:bottom w:val="nil"/>
            </w:tcBorders>
            <w:shd w:val="clear" w:color="auto" w:fill="auto"/>
          </w:tcPr>
          <w:p w14:paraId="1142335E" w14:textId="77777777" w:rsidR="0083127B" w:rsidRPr="00E33866" w:rsidRDefault="0083127B" w:rsidP="00615739">
            <w:pPr>
              <w:rPr>
                <w:rFonts w:ascii="Garamond" w:hAnsi="Garamond"/>
                <w:bCs/>
                <w:sz w:val="22"/>
              </w:rPr>
            </w:pPr>
          </w:p>
        </w:tc>
        <w:tc>
          <w:tcPr>
            <w:tcW w:w="900" w:type="dxa"/>
            <w:tcBorders>
              <w:top w:val="nil"/>
              <w:bottom w:val="nil"/>
            </w:tcBorders>
            <w:shd w:val="clear" w:color="auto" w:fill="auto"/>
          </w:tcPr>
          <w:p w14:paraId="33B9630F" w14:textId="77777777" w:rsidR="0083127B" w:rsidRPr="00E33866" w:rsidRDefault="0083127B" w:rsidP="00615739">
            <w:pPr>
              <w:jc w:val="center"/>
              <w:rPr>
                <w:rFonts w:ascii="Garamond" w:hAnsi="Garamond"/>
                <w:bCs/>
                <w:sz w:val="22"/>
              </w:rPr>
            </w:pPr>
          </w:p>
        </w:tc>
        <w:tc>
          <w:tcPr>
            <w:tcW w:w="720" w:type="dxa"/>
            <w:tcBorders>
              <w:top w:val="nil"/>
              <w:bottom w:val="nil"/>
            </w:tcBorders>
            <w:shd w:val="clear" w:color="auto" w:fill="auto"/>
          </w:tcPr>
          <w:p w14:paraId="6A19FBFB" w14:textId="77777777" w:rsidR="0083127B" w:rsidRPr="00E33866" w:rsidRDefault="0083127B" w:rsidP="00615739">
            <w:pPr>
              <w:jc w:val="center"/>
              <w:rPr>
                <w:bCs/>
              </w:rPr>
            </w:pPr>
            <w:r w:rsidRPr="00E33866">
              <w:rPr>
                <w:rFonts w:ascii="Garamond" w:hAnsi="Garamond"/>
                <w:bCs/>
                <w:sz w:val="22"/>
                <w:lang w:val="fr-BE"/>
              </w:rPr>
              <w:t>C</w:t>
            </w:r>
          </w:p>
        </w:tc>
        <w:tc>
          <w:tcPr>
            <w:tcW w:w="4860" w:type="dxa"/>
            <w:tcBorders>
              <w:top w:val="nil"/>
              <w:bottom w:val="nil"/>
              <w:right w:val="nil"/>
            </w:tcBorders>
            <w:shd w:val="clear" w:color="auto" w:fill="auto"/>
          </w:tcPr>
          <w:p w14:paraId="01E4BB9B" w14:textId="77777777" w:rsidR="0083127B" w:rsidRPr="00E33866" w:rsidRDefault="0083127B" w:rsidP="00615739">
            <w:pPr>
              <w:rPr>
                <w:bCs/>
              </w:rPr>
            </w:pPr>
            <w:r w:rsidRPr="00E33866">
              <w:rPr>
                <w:rFonts w:ascii="Garamond" w:hAnsi="Garamond"/>
                <w:bCs/>
                <w:sz w:val="22"/>
                <w:lang w:val="fr-BE"/>
              </w:rPr>
              <w:t>Frais de réadaptation</w:t>
            </w:r>
          </w:p>
        </w:tc>
      </w:tr>
      <w:tr w:rsidR="0083127B" w:rsidRPr="00E33866" w14:paraId="4E8DBE38" w14:textId="77777777" w:rsidTr="00615739">
        <w:trPr>
          <w:cantSplit/>
          <w:tblHeader/>
        </w:trPr>
        <w:tc>
          <w:tcPr>
            <w:tcW w:w="1198" w:type="dxa"/>
            <w:tcBorders>
              <w:top w:val="nil"/>
              <w:left w:val="nil"/>
              <w:bottom w:val="nil"/>
            </w:tcBorders>
            <w:shd w:val="clear" w:color="auto" w:fill="auto"/>
          </w:tcPr>
          <w:p w14:paraId="2C9E7619" w14:textId="77777777" w:rsidR="0083127B" w:rsidRPr="00E33866" w:rsidRDefault="0083127B" w:rsidP="00615739">
            <w:pPr>
              <w:rPr>
                <w:rFonts w:ascii="Garamond" w:hAnsi="Garamond"/>
                <w:bCs/>
                <w:sz w:val="22"/>
              </w:rPr>
            </w:pPr>
          </w:p>
        </w:tc>
        <w:tc>
          <w:tcPr>
            <w:tcW w:w="1361" w:type="dxa"/>
            <w:tcBorders>
              <w:top w:val="nil"/>
              <w:bottom w:val="nil"/>
            </w:tcBorders>
            <w:shd w:val="clear" w:color="auto" w:fill="auto"/>
          </w:tcPr>
          <w:p w14:paraId="56257B1E" w14:textId="77777777" w:rsidR="0083127B" w:rsidRPr="00E33866" w:rsidRDefault="0083127B" w:rsidP="00615739">
            <w:pPr>
              <w:rPr>
                <w:rFonts w:ascii="Garamond" w:hAnsi="Garamond"/>
                <w:bCs/>
                <w:sz w:val="22"/>
              </w:rPr>
            </w:pPr>
          </w:p>
        </w:tc>
        <w:tc>
          <w:tcPr>
            <w:tcW w:w="2880" w:type="dxa"/>
            <w:tcBorders>
              <w:top w:val="nil"/>
              <w:bottom w:val="nil"/>
            </w:tcBorders>
            <w:shd w:val="clear" w:color="auto" w:fill="auto"/>
          </w:tcPr>
          <w:p w14:paraId="76F10629" w14:textId="77777777" w:rsidR="0083127B" w:rsidRPr="00E33866" w:rsidRDefault="0083127B" w:rsidP="00615739">
            <w:pPr>
              <w:rPr>
                <w:rFonts w:ascii="Garamond" w:hAnsi="Garamond"/>
                <w:bCs/>
                <w:sz w:val="22"/>
              </w:rPr>
            </w:pPr>
          </w:p>
        </w:tc>
        <w:tc>
          <w:tcPr>
            <w:tcW w:w="2340" w:type="dxa"/>
            <w:tcBorders>
              <w:top w:val="nil"/>
              <w:bottom w:val="nil"/>
            </w:tcBorders>
            <w:shd w:val="clear" w:color="auto" w:fill="auto"/>
          </w:tcPr>
          <w:p w14:paraId="1786520D" w14:textId="77777777" w:rsidR="0083127B" w:rsidRPr="00E33866" w:rsidRDefault="0083127B" w:rsidP="00615739">
            <w:pPr>
              <w:rPr>
                <w:rFonts w:ascii="Garamond" w:hAnsi="Garamond"/>
                <w:bCs/>
                <w:sz w:val="22"/>
              </w:rPr>
            </w:pPr>
          </w:p>
        </w:tc>
        <w:tc>
          <w:tcPr>
            <w:tcW w:w="900" w:type="dxa"/>
            <w:tcBorders>
              <w:top w:val="nil"/>
              <w:bottom w:val="nil"/>
            </w:tcBorders>
            <w:shd w:val="clear" w:color="auto" w:fill="auto"/>
          </w:tcPr>
          <w:p w14:paraId="170679A4" w14:textId="77777777" w:rsidR="0083127B" w:rsidRPr="00E33866" w:rsidRDefault="0083127B" w:rsidP="00615739">
            <w:pPr>
              <w:jc w:val="center"/>
              <w:rPr>
                <w:rFonts w:ascii="Garamond" w:hAnsi="Garamond"/>
                <w:bCs/>
                <w:sz w:val="22"/>
              </w:rPr>
            </w:pPr>
          </w:p>
        </w:tc>
        <w:tc>
          <w:tcPr>
            <w:tcW w:w="720" w:type="dxa"/>
            <w:tcBorders>
              <w:top w:val="nil"/>
              <w:bottom w:val="nil"/>
            </w:tcBorders>
            <w:shd w:val="clear" w:color="auto" w:fill="auto"/>
          </w:tcPr>
          <w:p w14:paraId="6E7555E7" w14:textId="77777777" w:rsidR="0083127B" w:rsidRPr="00E33866" w:rsidRDefault="0083127B" w:rsidP="00615739">
            <w:pPr>
              <w:jc w:val="center"/>
              <w:rPr>
                <w:bCs/>
              </w:rPr>
            </w:pPr>
            <w:r w:rsidRPr="00E33866">
              <w:rPr>
                <w:rFonts w:ascii="Garamond" w:hAnsi="Garamond"/>
                <w:bCs/>
                <w:sz w:val="22"/>
                <w:lang w:val="fr-BE"/>
              </w:rPr>
              <w:t>D</w:t>
            </w:r>
          </w:p>
        </w:tc>
        <w:tc>
          <w:tcPr>
            <w:tcW w:w="4860" w:type="dxa"/>
            <w:tcBorders>
              <w:top w:val="nil"/>
              <w:bottom w:val="nil"/>
              <w:right w:val="nil"/>
            </w:tcBorders>
            <w:shd w:val="clear" w:color="auto" w:fill="auto"/>
          </w:tcPr>
          <w:p w14:paraId="266D6A24" w14:textId="77777777" w:rsidR="0083127B" w:rsidRPr="00E33866" w:rsidRDefault="0083127B" w:rsidP="00615739">
            <w:pPr>
              <w:rPr>
                <w:bCs/>
              </w:rPr>
            </w:pPr>
            <w:r w:rsidRPr="00E33866">
              <w:rPr>
                <w:rFonts w:ascii="Garamond" w:hAnsi="Garamond"/>
                <w:bCs/>
                <w:sz w:val="22"/>
                <w:lang w:val="fr-BE"/>
              </w:rPr>
              <w:t>Soins de santé curatifs</w:t>
            </w:r>
          </w:p>
        </w:tc>
      </w:tr>
      <w:tr w:rsidR="0083127B" w:rsidRPr="00E33866" w14:paraId="6626E346" w14:textId="77777777" w:rsidTr="00615739">
        <w:trPr>
          <w:cantSplit/>
          <w:tblHeader/>
        </w:trPr>
        <w:tc>
          <w:tcPr>
            <w:tcW w:w="1198" w:type="dxa"/>
            <w:tcBorders>
              <w:top w:val="nil"/>
              <w:left w:val="nil"/>
              <w:bottom w:val="nil"/>
            </w:tcBorders>
            <w:shd w:val="clear" w:color="auto" w:fill="auto"/>
          </w:tcPr>
          <w:p w14:paraId="2EC74DB3" w14:textId="77777777" w:rsidR="0083127B" w:rsidRPr="00E33866" w:rsidRDefault="0083127B" w:rsidP="00615739">
            <w:pPr>
              <w:rPr>
                <w:rFonts w:ascii="Garamond" w:hAnsi="Garamond"/>
                <w:bCs/>
                <w:sz w:val="22"/>
              </w:rPr>
            </w:pPr>
          </w:p>
        </w:tc>
        <w:tc>
          <w:tcPr>
            <w:tcW w:w="1361" w:type="dxa"/>
            <w:tcBorders>
              <w:top w:val="nil"/>
              <w:bottom w:val="nil"/>
            </w:tcBorders>
            <w:shd w:val="clear" w:color="auto" w:fill="auto"/>
          </w:tcPr>
          <w:p w14:paraId="2EFCA053" w14:textId="77777777" w:rsidR="0083127B" w:rsidRPr="00E33866" w:rsidRDefault="0083127B" w:rsidP="00615739">
            <w:pPr>
              <w:rPr>
                <w:rFonts w:ascii="Garamond" w:hAnsi="Garamond"/>
                <w:bCs/>
                <w:sz w:val="22"/>
              </w:rPr>
            </w:pPr>
          </w:p>
        </w:tc>
        <w:tc>
          <w:tcPr>
            <w:tcW w:w="2880" w:type="dxa"/>
            <w:tcBorders>
              <w:top w:val="nil"/>
              <w:bottom w:val="nil"/>
            </w:tcBorders>
            <w:shd w:val="clear" w:color="auto" w:fill="auto"/>
          </w:tcPr>
          <w:p w14:paraId="2C9F50E4" w14:textId="77777777" w:rsidR="0083127B" w:rsidRPr="00E33866" w:rsidRDefault="0083127B" w:rsidP="00615739">
            <w:pPr>
              <w:rPr>
                <w:rFonts w:ascii="Garamond" w:hAnsi="Garamond"/>
                <w:bCs/>
                <w:sz w:val="22"/>
              </w:rPr>
            </w:pPr>
          </w:p>
        </w:tc>
        <w:tc>
          <w:tcPr>
            <w:tcW w:w="2340" w:type="dxa"/>
            <w:tcBorders>
              <w:top w:val="nil"/>
              <w:bottom w:val="nil"/>
            </w:tcBorders>
            <w:shd w:val="clear" w:color="auto" w:fill="auto"/>
          </w:tcPr>
          <w:p w14:paraId="76EF1244" w14:textId="77777777" w:rsidR="0083127B" w:rsidRPr="00E33866" w:rsidRDefault="0083127B" w:rsidP="00615739">
            <w:pPr>
              <w:rPr>
                <w:rFonts w:ascii="Garamond" w:hAnsi="Garamond"/>
                <w:bCs/>
                <w:sz w:val="22"/>
              </w:rPr>
            </w:pPr>
          </w:p>
        </w:tc>
        <w:tc>
          <w:tcPr>
            <w:tcW w:w="900" w:type="dxa"/>
            <w:tcBorders>
              <w:top w:val="nil"/>
              <w:bottom w:val="nil"/>
            </w:tcBorders>
            <w:shd w:val="clear" w:color="auto" w:fill="auto"/>
          </w:tcPr>
          <w:p w14:paraId="4C9CB9EE" w14:textId="77777777" w:rsidR="0083127B" w:rsidRPr="00E33866" w:rsidRDefault="0083127B" w:rsidP="00615739">
            <w:pPr>
              <w:jc w:val="center"/>
              <w:rPr>
                <w:rFonts w:ascii="Garamond" w:hAnsi="Garamond"/>
                <w:bCs/>
                <w:sz w:val="22"/>
              </w:rPr>
            </w:pPr>
          </w:p>
        </w:tc>
        <w:tc>
          <w:tcPr>
            <w:tcW w:w="720" w:type="dxa"/>
            <w:tcBorders>
              <w:top w:val="nil"/>
              <w:bottom w:val="nil"/>
            </w:tcBorders>
            <w:shd w:val="clear" w:color="auto" w:fill="auto"/>
          </w:tcPr>
          <w:p w14:paraId="3395C9C9" w14:textId="77777777" w:rsidR="0083127B" w:rsidRPr="00E33866" w:rsidRDefault="0083127B" w:rsidP="00615739">
            <w:pPr>
              <w:jc w:val="center"/>
              <w:rPr>
                <w:bCs/>
              </w:rPr>
            </w:pPr>
            <w:r w:rsidRPr="00E33866">
              <w:rPr>
                <w:rFonts w:ascii="Garamond" w:hAnsi="Garamond"/>
                <w:bCs/>
                <w:sz w:val="22"/>
                <w:lang w:val="fr-BE"/>
              </w:rPr>
              <w:t>E</w:t>
            </w:r>
          </w:p>
        </w:tc>
        <w:tc>
          <w:tcPr>
            <w:tcW w:w="4860" w:type="dxa"/>
            <w:tcBorders>
              <w:top w:val="nil"/>
              <w:bottom w:val="nil"/>
              <w:right w:val="nil"/>
            </w:tcBorders>
            <w:shd w:val="clear" w:color="auto" w:fill="auto"/>
          </w:tcPr>
          <w:p w14:paraId="146AF432" w14:textId="77777777" w:rsidR="0083127B" w:rsidRPr="00E33866" w:rsidRDefault="0083127B" w:rsidP="00615739">
            <w:pPr>
              <w:autoSpaceDE w:val="0"/>
              <w:autoSpaceDN w:val="0"/>
              <w:adjustRightInd w:val="0"/>
              <w:rPr>
                <w:bCs/>
              </w:rPr>
            </w:pPr>
            <w:r w:rsidRPr="00E33866">
              <w:rPr>
                <w:rFonts w:ascii="Garamond" w:hAnsi="Garamond"/>
                <w:bCs/>
                <w:sz w:val="22"/>
                <w:lang w:val="fr-BE"/>
              </w:rPr>
              <w:t>Frais de voyage</w:t>
            </w:r>
          </w:p>
        </w:tc>
      </w:tr>
      <w:tr w:rsidR="0083127B" w:rsidRPr="00E33866" w14:paraId="2D2F22AD" w14:textId="77777777" w:rsidTr="00615739">
        <w:trPr>
          <w:cantSplit/>
          <w:tblHeader/>
        </w:trPr>
        <w:tc>
          <w:tcPr>
            <w:tcW w:w="1198" w:type="dxa"/>
            <w:tcBorders>
              <w:top w:val="nil"/>
              <w:left w:val="nil"/>
              <w:bottom w:val="nil"/>
            </w:tcBorders>
            <w:shd w:val="clear" w:color="auto" w:fill="auto"/>
          </w:tcPr>
          <w:p w14:paraId="7CE9EEB6" w14:textId="77777777" w:rsidR="0083127B" w:rsidRPr="00E33866" w:rsidRDefault="0083127B" w:rsidP="00615739">
            <w:pPr>
              <w:rPr>
                <w:rFonts w:ascii="Garamond" w:hAnsi="Garamond"/>
                <w:bCs/>
                <w:sz w:val="22"/>
              </w:rPr>
            </w:pPr>
          </w:p>
        </w:tc>
        <w:tc>
          <w:tcPr>
            <w:tcW w:w="1361" w:type="dxa"/>
            <w:tcBorders>
              <w:top w:val="nil"/>
              <w:bottom w:val="nil"/>
            </w:tcBorders>
            <w:shd w:val="clear" w:color="auto" w:fill="auto"/>
          </w:tcPr>
          <w:p w14:paraId="3577A6BE" w14:textId="77777777" w:rsidR="0083127B" w:rsidRPr="00E33866" w:rsidRDefault="0083127B" w:rsidP="00615739">
            <w:pPr>
              <w:rPr>
                <w:rFonts w:ascii="Garamond" w:hAnsi="Garamond"/>
                <w:bCs/>
                <w:sz w:val="22"/>
              </w:rPr>
            </w:pPr>
          </w:p>
        </w:tc>
        <w:tc>
          <w:tcPr>
            <w:tcW w:w="2880" w:type="dxa"/>
            <w:tcBorders>
              <w:top w:val="nil"/>
              <w:bottom w:val="nil"/>
            </w:tcBorders>
            <w:shd w:val="clear" w:color="auto" w:fill="auto"/>
          </w:tcPr>
          <w:p w14:paraId="4A448CC8" w14:textId="77777777" w:rsidR="0083127B" w:rsidRPr="00E33866" w:rsidRDefault="0083127B" w:rsidP="00615739">
            <w:pPr>
              <w:rPr>
                <w:rFonts w:ascii="Garamond" w:hAnsi="Garamond"/>
                <w:bCs/>
                <w:sz w:val="22"/>
              </w:rPr>
            </w:pPr>
          </w:p>
        </w:tc>
        <w:tc>
          <w:tcPr>
            <w:tcW w:w="2340" w:type="dxa"/>
            <w:tcBorders>
              <w:top w:val="nil"/>
              <w:bottom w:val="nil"/>
            </w:tcBorders>
            <w:shd w:val="clear" w:color="auto" w:fill="auto"/>
          </w:tcPr>
          <w:p w14:paraId="42D9B29E" w14:textId="77777777" w:rsidR="0083127B" w:rsidRPr="00E33866" w:rsidRDefault="0083127B" w:rsidP="00615739">
            <w:pPr>
              <w:rPr>
                <w:rFonts w:ascii="Garamond" w:hAnsi="Garamond"/>
                <w:bCs/>
                <w:sz w:val="22"/>
              </w:rPr>
            </w:pPr>
          </w:p>
        </w:tc>
        <w:tc>
          <w:tcPr>
            <w:tcW w:w="900" w:type="dxa"/>
            <w:tcBorders>
              <w:top w:val="nil"/>
              <w:bottom w:val="nil"/>
            </w:tcBorders>
            <w:shd w:val="clear" w:color="auto" w:fill="auto"/>
          </w:tcPr>
          <w:p w14:paraId="34A628B2" w14:textId="77777777" w:rsidR="0083127B" w:rsidRPr="00E33866" w:rsidRDefault="0083127B" w:rsidP="00615739">
            <w:pPr>
              <w:jc w:val="center"/>
              <w:rPr>
                <w:rFonts w:ascii="Garamond" w:hAnsi="Garamond"/>
                <w:bCs/>
                <w:sz w:val="22"/>
              </w:rPr>
            </w:pPr>
          </w:p>
        </w:tc>
        <w:tc>
          <w:tcPr>
            <w:tcW w:w="720" w:type="dxa"/>
            <w:tcBorders>
              <w:top w:val="nil"/>
              <w:bottom w:val="nil"/>
            </w:tcBorders>
            <w:shd w:val="clear" w:color="auto" w:fill="auto"/>
          </w:tcPr>
          <w:p w14:paraId="65741193" w14:textId="77777777" w:rsidR="0083127B" w:rsidRPr="00E33866" w:rsidRDefault="0083127B" w:rsidP="00615739">
            <w:pPr>
              <w:jc w:val="center"/>
              <w:rPr>
                <w:bCs/>
              </w:rPr>
            </w:pPr>
            <w:r w:rsidRPr="00E33866">
              <w:rPr>
                <w:rFonts w:ascii="Garamond" w:hAnsi="Garamond"/>
                <w:bCs/>
                <w:sz w:val="22"/>
                <w:lang w:val="fr-BE"/>
              </w:rPr>
              <w:t>F</w:t>
            </w:r>
          </w:p>
        </w:tc>
        <w:tc>
          <w:tcPr>
            <w:tcW w:w="4860" w:type="dxa"/>
            <w:tcBorders>
              <w:top w:val="nil"/>
              <w:bottom w:val="nil"/>
              <w:right w:val="nil"/>
            </w:tcBorders>
            <w:shd w:val="clear" w:color="auto" w:fill="auto"/>
          </w:tcPr>
          <w:p w14:paraId="30D3173C" w14:textId="77777777" w:rsidR="0083127B" w:rsidRPr="00E33866" w:rsidRDefault="0083127B" w:rsidP="00615739">
            <w:pPr>
              <w:rPr>
                <w:bCs/>
              </w:rPr>
            </w:pPr>
            <w:r w:rsidRPr="00E33866">
              <w:rPr>
                <w:rFonts w:ascii="Garamond" w:hAnsi="Garamond"/>
                <w:bCs/>
                <w:sz w:val="22"/>
                <w:lang w:val="fr-BE"/>
              </w:rPr>
              <w:t>Pertes de salaire</w:t>
            </w:r>
          </w:p>
        </w:tc>
      </w:tr>
      <w:tr w:rsidR="0083127B" w:rsidRPr="00E33866" w14:paraId="2C1C3BC3" w14:textId="77777777" w:rsidTr="00615739">
        <w:trPr>
          <w:cantSplit/>
          <w:tblHeader/>
        </w:trPr>
        <w:tc>
          <w:tcPr>
            <w:tcW w:w="1198" w:type="dxa"/>
            <w:tcBorders>
              <w:top w:val="nil"/>
              <w:left w:val="nil"/>
              <w:bottom w:val="nil"/>
            </w:tcBorders>
            <w:shd w:val="clear" w:color="auto" w:fill="auto"/>
          </w:tcPr>
          <w:p w14:paraId="04522470" w14:textId="77777777" w:rsidR="0083127B" w:rsidRPr="00E33866" w:rsidRDefault="0083127B" w:rsidP="00615739">
            <w:pPr>
              <w:rPr>
                <w:rFonts w:ascii="Garamond" w:hAnsi="Garamond"/>
                <w:bCs/>
                <w:sz w:val="22"/>
              </w:rPr>
            </w:pPr>
          </w:p>
        </w:tc>
        <w:tc>
          <w:tcPr>
            <w:tcW w:w="1361" w:type="dxa"/>
            <w:tcBorders>
              <w:top w:val="nil"/>
              <w:bottom w:val="nil"/>
            </w:tcBorders>
            <w:shd w:val="clear" w:color="auto" w:fill="auto"/>
          </w:tcPr>
          <w:p w14:paraId="5E4C8B24" w14:textId="77777777" w:rsidR="0083127B" w:rsidRPr="00E33866" w:rsidRDefault="0083127B" w:rsidP="00615739">
            <w:pPr>
              <w:rPr>
                <w:rFonts w:ascii="Garamond" w:hAnsi="Garamond"/>
                <w:bCs/>
                <w:sz w:val="22"/>
              </w:rPr>
            </w:pPr>
          </w:p>
        </w:tc>
        <w:tc>
          <w:tcPr>
            <w:tcW w:w="2880" w:type="dxa"/>
            <w:tcBorders>
              <w:top w:val="nil"/>
              <w:bottom w:val="nil"/>
            </w:tcBorders>
            <w:shd w:val="clear" w:color="auto" w:fill="auto"/>
          </w:tcPr>
          <w:p w14:paraId="3982D598" w14:textId="77777777" w:rsidR="0083127B" w:rsidRPr="00E33866" w:rsidRDefault="0083127B" w:rsidP="00615739">
            <w:pPr>
              <w:rPr>
                <w:rFonts w:ascii="Garamond" w:hAnsi="Garamond"/>
                <w:bCs/>
                <w:sz w:val="22"/>
              </w:rPr>
            </w:pPr>
          </w:p>
        </w:tc>
        <w:tc>
          <w:tcPr>
            <w:tcW w:w="2340" w:type="dxa"/>
            <w:tcBorders>
              <w:top w:val="nil"/>
              <w:bottom w:val="nil"/>
            </w:tcBorders>
            <w:shd w:val="clear" w:color="auto" w:fill="auto"/>
          </w:tcPr>
          <w:p w14:paraId="6B49092C" w14:textId="77777777" w:rsidR="0083127B" w:rsidRPr="00E33866" w:rsidRDefault="0083127B" w:rsidP="00615739">
            <w:pPr>
              <w:rPr>
                <w:rFonts w:ascii="Garamond" w:hAnsi="Garamond"/>
                <w:bCs/>
                <w:sz w:val="22"/>
              </w:rPr>
            </w:pPr>
          </w:p>
        </w:tc>
        <w:tc>
          <w:tcPr>
            <w:tcW w:w="900" w:type="dxa"/>
            <w:tcBorders>
              <w:top w:val="nil"/>
              <w:bottom w:val="nil"/>
            </w:tcBorders>
            <w:shd w:val="clear" w:color="auto" w:fill="auto"/>
          </w:tcPr>
          <w:p w14:paraId="6BF1DED5" w14:textId="77777777" w:rsidR="0083127B" w:rsidRPr="00E33866" w:rsidRDefault="0083127B" w:rsidP="00615739">
            <w:pPr>
              <w:jc w:val="center"/>
              <w:rPr>
                <w:rFonts w:ascii="Garamond" w:hAnsi="Garamond"/>
                <w:bCs/>
                <w:sz w:val="22"/>
              </w:rPr>
            </w:pPr>
          </w:p>
        </w:tc>
        <w:tc>
          <w:tcPr>
            <w:tcW w:w="720" w:type="dxa"/>
            <w:tcBorders>
              <w:top w:val="nil"/>
              <w:bottom w:val="nil"/>
            </w:tcBorders>
            <w:shd w:val="clear" w:color="auto" w:fill="auto"/>
          </w:tcPr>
          <w:p w14:paraId="38FE8957" w14:textId="77777777" w:rsidR="0083127B" w:rsidRPr="00E33866" w:rsidRDefault="0083127B" w:rsidP="00615739">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17E7A11B" w14:textId="77777777" w:rsidR="0083127B" w:rsidRPr="00E33866" w:rsidRDefault="0083127B" w:rsidP="00615739">
            <w:pPr>
              <w:autoSpaceDE w:val="0"/>
              <w:autoSpaceDN w:val="0"/>
              <w:adjustRightInd w:val="0"/>
              <w:rPr>
                <w:bCs/>
              </w:rPr>
            </w:pPr>
            <w:r w:rsidRPr="00E33866">
              <w:rPr>
                <w:rFonts w:ascii="Garamond" w:hAnsi="Garamond"/>
                <w:bCs/>
                <w:sz w:val="22"/>
                <w:lang w:val="fr-BE"/>
              </w:rPr>
              <w:t>Frais de transfert</w:t>
            </w:r>
          </w:p>
        </w:tc>
      </w:tr>
      <w:tr w:rsidR="0083127B" w:rsidRPr="00E33866" w14:paraId="2086BD7E" w14:textId="77777777" w:rsidTr="00615739">
        <w:trPr>
          <w:cantSplit/>
          <w:tblHeader/>
        </w:trPr>
        <w:tc>
          <w:tcPr>
            <w:tcW w:w="1198" w:type="dxa"/>
            <w:tcBorders>
              <w:top w:val="nil"/>
              <w:left w:val="nil"/>
              <w:bottom w:val="nil"/>
            </w:tcBorders>
            <w:shd w:val="clear" w:color="auto" w:fill="auto"/>
          </w:tcPr>
          <w:p w14:paraId="522D6F19" w14:textId="77777777" w:rsidR="0083127B" w:rsidRPr="00E33866" w:rsidRDefault="0083127B" w:rsidP="00615739">
            <w:pPr>
              <w:rPr>
                <w:rFonts w:ascii="Garamond" w:hAnsi="Garamond"/>
                <w:bCs/>
                <w:sz w:val="22"/>
              </w:rPr>
            </w:pPr>
          </w:p>
        </w:tc>
        <w:tc>
          <w:tcPr>
            <w:tcW w:w="1361" w:type="dxa"/>
            <w:tcBorders>
              <w:top w:val="nil"/>
              <w:bottom w:val="nil"/>
            </w:tcBorders>
            <w:shd w:val="clear" w:color="auto" w:fill="auto"/>
          </w:tcPr>
          <w:p w14:paraId="340BE1F5" w14:textId="77777777" w:rsidR="0083127B" w:rsidRPr="00E33866" w:rsidRDefault="0083127B" w:rsidP="00615739">
            <w:pPr>
              <w:rPr>
                <w:rFonts w:ascii="Garamond" w:hAnsi="Garamond"/>
                <w:bCs/>
                <w:sz w:val="22"/>
              </w:rPr>
            </w:pPr>
          </w:p>
        </w:tc>
        <w:tc>
          <w:tcPr>
            <w:tcW w:w="2880" w:type="dxa"/>
            <w:tcBorders>
              <w:top w:val="nil"/>
              <w:bottom w:val="nil"/>
            </w:tcBorders>
            <w:shd w:val="clear" w:color="auto" w:fill="auto"/>
          </w:tcPr>
          <w:p w14:paraId="46E83F9B" w14:textId="77777777" w:rsidR="0083127B" w:rsidRPr="00E33866" w:rsidRDefault="0083127B" w:rsidP="00615739">
            <w:pPr>
              <w:rPr>
                <w:rFonts w:ascii="Garamond" w:hAnsi="Garamond"/>
                <w:bCs/>
                <w:sz w:val="22"/>
              </w:rPr>
            </w:pPr>
          </w:p>
        </w:tc>
        <w:tc>
          <w:tcPr>
            <w:tcW w:w="2340" w:type="dxa"/>
            <w:tcBorders>
              <w:top w:val="nil"/>
              <w:bottom w:val="nil"/>
            </w:tcBorders>
            <w:shd w:val="clear" w:color="auto" w:fill="auto"/>
          </w:tcPr>
          <w:p w14:paraId="56DD01B6" w14:textId="77777777" w:rsidR="0083127B" w:rsidRPr="00E33866" w:rsidRDefault="0083127B" w:rsidP="00615739">
            <w:pPr>
              <w:rPr>
                <w:rFonts w:ascii="Garamond" w:hAnsi="Garamond"/>
                <w:bCs/>
                <w:sz w:val="22"/>
              </w:rPr>
            </w:pPr>
          </w:p>
        </w:tc>
        <w:tc>
          <w:tcPr>
            <w:tcW w:w="900" w:type="dxa"/>
            <w:tcBorders>
              <w:top w:val="nil"/>
              <w:bottom w:val="nil"/>
            </w:tcBorders>
            <w:shd w:val="clear" w:color="auto" w:fill="auto"/>
          </w:tcPr>
          <w:p w14:paraId="77978C3D" w14:textId="77777777" w:rsidR="0083127B" w:rsidRPr="00E33866" w:rsidRDefault="0083127B" w:rsidP="00615739">
            <w:pPr>
              <w:jc w:val="center"/>
              <w:rPr>
                <w:rFonts w:ascii="Garamond" w:hAnsi="Garamond"/>
                <w:bCs/>
                <w:sz w:val="22"/>
              </w:rPr>
            </w:pPr>
          </w:p>
        </w:tc>
        <w:tc>
          <w:tcPr>
            <w:tcW w:w="720" w:type="dxa"/>
            <w:tcBorders>
              <w:top w:val="nil"/>
              <w:bottom w:val="nil"/>
            </w:tcBorders>
            <w:shd w:val="clear" w:color="auto" w:fill="auto"/>
          </w:tcPr>
          <w:p w14:paraId="0BEBFA4C" w14:textId="77777777" w:rsidR="0083127B" w:rsidRPr="00E33866" w:rsidRDefault="0083127B" w:rsidP="00615739">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76EDEC14" w14:textId="77777777" w:rsidR="0083127B" w:rsidRPr="00E33866" w:rsidRDefault="0083127B" w:rsidP="00615739">
            <w:pPr>
              <w:rPr>
                <w:bCs/>
              </w:rPr>
            </w:pPr>
            <w:r w:rsidRPr="00E33866">
              <w:rPr>
                <w:rFonts w:ascii="Garamond" w:hAnsi="Garamond"/>
                <w:bCs/>
                <w:sz w:val="22"/>
                <w:lang w:val="fr-BE"/>
              </w:rPr>
              <w:t>Intérêts judiciaires</w:t>
            </w:r>
          </w:p>
        </w:tc>
      </w:tr>
      <w:tr w:rsidR="0083127B" w:rsidRPr="005924A8" w14:paraId="7E640717" w14:textId="77777777" w:rsidTr="00615739">
        <w:trPr>
          <w:cantSplit/>
          <w:tblHeader/>
        </w:trPr>
        <w:tc>
          <w:tcPr>
            <w:tcW w:w="1198" w:type="dxa"/>
            <w:tcBorders>
              <w:top w:val="nil"/>
              <w:left w:val="nil"/>
              <w:bottom w:val="nil"/>
            </w:tcBorders>
            <w:shd w:val="clear" w:color="auto" w:fill="auto"/>
          </w:tcPr>
          <w:p w14:paraId="6C2058EC" w14:textId="77777777" w:rsidR="0083127B" w:rsidRPr="00E33866" w:rsidRDefault="0083127B" w:rsidP="00615739">
            <w:pPr>
              <w:rPr>
                <w:rFonts w:ascii="Garamond" w:hAnsi="Garamond"/>
                <w:bCs/>
                <w:sz w:val="22"/>
              </w:rPr>
            </w:pPr>
          </w:p>
        </w:tc>
        <w:tc>
          <w:tcPr>
            <w:tcW w:w="1361" w:type="dxa"/>
            <w:tcBorders>
              <w:top w:val="nil"/>
              <w:bottom w:val="nil"/>
            </w:tcBorders>
            <w:shd w:val="clear" w:color="auto" w:fill="auto"/>
          </w:tcPr>
          <w:p w14:paraId="300040E2" w14:textId="77777777" w:rsidR="0083127B" w:rsidRPr="00E33866" w:rsidRDefault="0083127B" w:rsidP="00615739">
            <w:pPr>
              <w:rPr>
                <w:rFonts w:ascii="Garamond" w:hAnsi="Garamond"/>
                <w:bCs/>
                <w:sz w:val="22"/>
              </w:rPr>
            </w:pPr>
          </w:p>
        </w:tc>
        <w:tc>
          <w:tcPr>
            <w:tcW w:w="2880" w:type="dxa"/>
            <w:tcBorders>
              <w:top w:val="nil"/>
              <w:bottom w:val="nil"/>
            </w:tcBorders>
            <w:shd w:val="clear" w:color="auto" w:fill="auto"/>
          </w:tcPr>
          <w:p w14:paraId="14C5EE5A" w14:textId="77777777" w:rsidR="0083127B" w:rsidRPr="00E33866" w:rsidRDefault="0083127B" w:rsidP="00615739">
            <w:pPr>
              <w:rPr>
                <w:rFonts w:ascii="Garamond" w:hAnsi="Garamond"/>
                <w:bCs/>
                <w:sz w:val="22"/>
              </w:rPr>
            </w:pPr>
          </w:p>
        </w:tc>
        <w:tc>
          <w:tcPr>
            <w:tcW w:w="2340" w:type="dxa"/>
            <w:tcBorders>
              <w:top w:val="nil"/>
              <w:bottom w:val="nil"/>
            </w:tcBorders>
            <w:shd w:val="clear" w:color="auto" w:fill="auto"/>
          </w:tcPr>
          <w:p w14:paraId="0855BAC8" w14:textId="77777777" w:rsidR="0083127B" w:rsidRPr="00E33866" w:rsidRDefault="0083127B" w:rsidP="00615739">
            <w:pPr>
              <w:rPr>
                <w:rFonts w:ascii="Garamond" w:hAnsi="Garamond"/>
                <w:bCs/>
                <w:sz w:val="22"/>
              </w:rPr>
            </w:pPr>
          </w:p>
        </w:tc>
        <w:tc>
          <w:tcPr>
            <w:tcW w:w="900" w:type="dxa"/>
            <w:tcBorders>
              <w:top w:val="nil"/>
              <w:bottom w:val="nil"/>
            </w:tcBorders>
            <w:shd w:val="clear" w:color="auto" w:fill="auto"/>
          </w:tcPr>
          <w:p w14:paraId="5BEB3417" w14:textId="77777777" w:rsidR="0083127B" w:rsidRPr="00E33866" w:rsidRDefault="0083127B" w:rsidP="00615739">
            <w:pPr>
              <w:jc w:val="center"/>
              <w:rPr>
                <w:rFonts w:ascii="Garamond" w:hAnsi="Garamond"/>
                <w:bCs/>
                <w:sz w:val="22"/>
              </w:rPr>
            </w:pPr>
          </w:p>
        </w:tc>
        <w:tc>
          <w:tcPr>
            <w:tcW w:w="720" w:type="dxa"/>
            <w:tcBorders>
              <w:top w:val="nil"/>
              <w:bottom w:val="nil"/>
            </w:tcBorders>
            <w:shd w:val="clear" w:color="auto" w:fill="auto"/>
          </w:tcPr>
          <w:p w14:paraId="693A415A" w14:textId="77777777" w:rsidR="0083127B" w:rsidRPr="00E33866" w:rsidRDefault="0083127B" w:rsidP="00615739">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7AEA0238" w14:textId="77777777" w:rsidR="0083127B" w:rsidRPr="00E33866" w:rsidRDefault="0083127B" w:rsidP="00615739">
            <w:pPr>
              <w:rPr>
                <w:bCs/>
                <w:lang w:val="fr-FR"/>
              </w:rPr>
            </w:pPr>
            <w:r w:rsidRPr="00E33866">
              <w:rPr>
                <w:rFonts w:ascii="Garamond" w:hAnsi="Garamond"/>
                <w:bCs/>
                <w:sz w:val="22"/>
                <w:lang w:val="fr-BE"/>
              </w:rPr>
              <w:t>Intérêts de la charte de l’assuré social</w:t>
            </w:r>
          </w:p>
        </w:tc>
      </w:tr>
      <w:tr w:rsidR="0083127B" w:rsidRPr="005924A8" w14:paraId="3F133DC0" w14:textId="77777777" w:rsidTr="00615739">
        <w:trPr>
          <w:cantSplit/>
          <w:tblHeader/>
        </w:trPr>
        <w:tc>
          <w:tcPr>
            <w:tcW w:w="1198" w:type="dxa"/>
            <w:tcBorders>
              <w:top w:val="nil"/>
              <w:left w:val="nil"/>
              <w:bottom w:val="nil"/>
            </w:tcBorders>
            <w:shd w:val="clear" w:color="auto" w:fill="auto"/>
          </w:tcPr>
          <w:p w14:paraId="5E70FB29" w14:textId="77777777" w:rsidR="0083127B" w:rsidRPr="00E33866" w:rsidRDefault="0083127B" w:rsidP="00615739">
            <w:pPr>
              <w:rPr>
                <w:rFonts w:ascii="Garamond" w:hAnsi="Garamond"/>
                <w:bCs/>
                <w:sz w:val="22"/>
                <w:lang w:val="fr-FR"/>
              </w:rPr>
            </w:pPr>
          </w:p>
        </w:tc>
        <w:tc>
          <w:tcPr>
            <w:tcW w:w="1361" w:type="dxa"/>
            <w:tcBorders>
              <w:top w:val="nil"/>
              <w:bottom w:val="nil"/>
            </w:tcBorders>
            <w:shd w:val="clear" w:color="auto" w:fill="auto"/>
          </w:tcPr>
          <w:p w14:paraId="2F602CD6" w14:textId="77777777" w:rsidR="0083127B" w:rsidRPr="00E33866" w:rsidRDefault="0083127B" w:rsidP="00615739">
            <w:pPr>
              <w:rPr>
                <w:rFonts w:ascii="Garamond" w:hAnsi="Garamond"/>
                <w:bCs/>
                <w:sz w:val="22"/>
                <w:lang w:val="fr-FR"/>
              </w:rPr>
            </w:pPr>
          </w:p>
        </w:tc>
        <w:tc>
          <w:tcPr>
            <w:tcW w:w="2880" w:type="dxa"/>
            <w:tcBorders>
              <w:top w:val="nil"/>
              <w:bottom w:val="nil"/>
            </w:tcBorders>
            <w:shd w:val="clear" w:color="auto" w:fill="auto"/>
          </w:tcPr>
          <w:p w14:paraId="17A4D886" w14:textId="77777777" w:rsidR="0083127B" w:rsidRPr="00E33866" w:rsidRDefault="0083127B" w:rsidP="00615739">
            <w:pPr>
              <w:rPr>
                <w:rFonts w:ascii="Garamond" w:hAnsi="Garamond"/>
                <w:bCs/>
                <w:sz w:val="22"/>
                <w:lang w:val="fr-FR"/>
              </w:rPr>
            </w:pPr>
          </w:p>
        </w:tc>
        <w:tc>
          <w:tcPr>
            <w:tcW w:w="2340" w:type="dxa"/>
            <w:tcBorders>
              <w:top w:val="nil"/>
              <w:bottom w:val="nil"/>
            </w:tcBorders>
            <w:shd w:val="clear" w:color="auto" w:fill="auto"/>
          </w:tcPr>
          <w:p w14:paraId="2A134ACC" w14:textId="77777777" w:rsidR="0083127B" w:rsidRPr="00E33866" w:rsidRDefault="0083127B" w:rsidP="00615739">
            <w:pPr>
              <w:rPr>
                <w:rFonts w:ascii="Garamond" w:hAnsi="Garamond"/>
                <w:bCs/>
                <w:sz w:val="22"/>
                <w:lang w:val="fr-FR"/>
              </w:rPr>
            </w:pPr>
          </w:p>
        </w:tc>
        <w:tc>
          <w:tcPr>
            <w:tcW w:w="900" w:type="dxa"/>
            <w:tcBorders>
              <w:top w:val="nil"/>
              <w:bottom w:val="nil"/>
            </w:tcBorders>
            <w:shd w:val="clear" w:color="auto" w:fill="auto"/>
          </w:tcPr>
          <w:p w14:paraId="41293DD7" w14:textId="77777777" w:rsidR="0083127B" w:rsidRPr="00E33866" w:rsidRDefault="0083127B" w:rsidP="00615739">
            <w:pPr>
              <w:jc w:val="center"/>
              <w:rPr>
                <w:rFonts w:ascii="Garamond" w:hAnsi="Garamond"/>
                <w:bCs/>
                <w:sz w:val="22"/>
                <w:lang w:val="fr-FR"/>
              </w:rPr>
            </w:pPr>
          </w:p>
        </w:tc>
        <w:tc>
          <w:tcPr>
            <w:tcW w:w="720" w:type="dxa"/>
            <w:tcBorders>
              <w:top w:val="nil"/>
              <w:bottom w:val="nil"/>
            </w:tcBorders>
            <w:shd w:val="clear" w:color="auto" w:fill="auto"/>
          </w:tcPr>
          <w:p w14:paraId="663630C1" w14:textId="77777777" w:rsidR="0083127B" w:rsidRPr="00E33866" w:rsidRDefault="0083127B" w:rsidP="00615739">
            <w:pPr>
              <w:jc w:val="center"/>
              <w:rPr>
                <w:bCs/>
              </w:rPr>
            </w:pPr>
            <w:r w:rsidRPr="00E33866">
              <w:rPr>
                <w:rFonts w:ascii="Garamond" w:hAnsi="Garamond"/>
                <w:bCs/>
                <w:sz w:val="22"/>
                <w:lang w:val="fr-BE"/>
              </w:rPr>
              <w:t>R</w:t>
            </w:r>
          </w:p>
        </w:tc>
        <w:tc>
          <w:tcPr>
            <w:tcW w:w="4860" w:type="dxa"/>
            <w:tcBorders>
              <w:top w:val="nil"/>
              <w:bottom w:val="nil"/>
              <w:right w:val="nil"/>
            </w:tcBorders>
            <w:shd w:val="clear" w:color="auto" w:fill="auto"/>
          </w:tcPr>
          <w:p w14:paraId="47F9392D" w14:textId="77777777" w:rsidR="0083127B" w:rsidRPr="00E33866" w:rsidRDefault="0083127B" w:rsidP="00615739">
            <w:pPr>
              <w:rPr>
                <w:bCs/>
                <w:lang w:val="fr-FR"/>
              </w:rPr>
            </w:pPr>
            <w:r w:rsidRPr="00E33866">
              <w:rPr>
                <w:rFonts w:ascii="Garamond" w:hAnsi="Garamond"/>
                <w:bCs/>
                <w:sz w:val="22"/>
                <w:lang w:val="fr-BE"/>
              </w:rPr>
              <w:t>Frais d’expertise médicale en Belgique</w:t>
            </w:r>
          </w:p>
        </w:tc>
      </w:tr>
      <w:tr w:rsidR="0083127B" w:rsidRPr="005924A8" w14:paraId="6D3DE542" w14:textId="77777777" w:rsidTr="00615739">
        <w:trPr>
          <w:cantSplit/>
          <w:tblHeader/>
        </w:trPr>
        <w:tc>
          <w:tcPr>
            <w:tcW w:w="1198" w:type="dxa"/>
            <w:tcBorders>
              <w:top w:val="nil"/>
              <w:left w:val="nil"/>
              <w:bottom w:val="nil"/>
            </w:tcBorders>
            <w:shd w:val="clear" w:color="auto" w:fill="auto"/>
          </w:tcPr>
          <w:p w14:paraId="6034D6C0" w14:textId="77777777" w:rsidR="0083127B" w:rsidRPr="00E33866" w:rsidRDefault="0083127B" w:rsidP="00615739">
            <w:pPr>
              <w:rPr>
                <w:rFonts w:ascii="Garamond" w:hAnsi="Garamond"/>
                <w:bCs/>
                <w:sz w:val="22"/>
                <w:lang w:val="fr-FR"/>
              </w:rPr>
            </w:pPr>
          </w:p>
        </w:tc>
        <w:tc>
          <w:tcPr>
            <w:tcW w:w="1361" w:type="dxa"/>
            <w:tcBorders>
              <w:top w:val="nil"/>
              <w:bottom w:val="nil"/>
            </w:tcBorders>
            <w:shd w:val="clear" w:color="auto" w:fill="auto"/>
          </w:tcPr>
          <w:p w14:paraId="661F6215" w14:textId="77777777" w:rsidR="0083127B" w:rsidRPr="00E33866" w:rsidRDefault="0083127B" w:rsidP="00615739">
            <w:pPr>
              <w:rPr>
                <w:rFonts w:ascii="Garamond" w:hAnsi="Garamond"/>
                <w:bCs/>
                <w:sz w:val="22"/>
                <w:lang w:val="fr-FR"/>
              </w:rPr>
            </w:pPr>
          </w:p>
        </w:tc>
        <w:tc>
          <w:tcPr>
            <w:tcW w:w="2880" w:type="dxa"/>
            <w:tcBorders>
              <w:top w:val="nil"/>
              <w:bottom w:val="nil"/>
            </w:tcBorders>
            <w:shd w:val="clear" w:color="auto" w:fill="auto"/>
          </w:tcPr>
          <w:p w14:paraId="5D02B3C4" w14:textId="77777777" w:rsidR="0083127B" w:rsidRPr="00E33866" w:rsidRDefault="0083127B" w:rsidP="00615739">
            <w:pPr>
              <w:rPr>
                <w:rFonts w:ascii="Garamond" w:hAnsi="Garamond"/>
                <w:bCs/>
                <w:sz w:val="22"/>
                <w:lang w:val="fr-FR"/>
              </w:rPr>
            </w:pPr>
          </w:p>
        </w:tc>
        <w:tc>
          <w:tcPr>
            <w:tcW w:w="2340" w:type="dxa"/>
            <w:tcBorders>
              <w:top w:val="nil"/>
              <w:bottom w:val="nil"/>
            </w:tcBorders>
            <w:shd w:val="clear" w:color="auto" w:fill="auto"/>
          </w:tcPr>
          <w:p w14:paraId="4BB754DF" w14:textId="77777777" w:rsidR="0083127B" w:rsidRPr="00E33866" w:rsidRDefault="0083127B" w:rsidP="00615739">
            <w:pPr>
              <w:rPr>
                <w:rFonts w:ascii="Garamond" w:hAnsi="Garamond"/>
                <w:bCs/>
                <w:sz w:val="22"/>
                <w:lang w:val="fr-FR"/>
              </w:rPr>
            </w:pPr>
          </w:p>
        </w:tc>
        <w:tc>
          <w:tcPr>
            <w:tcW w:w="900" w:type="dxa"/>
            <w:tcBorders>
              <w:top w:val="nil"/>
              <w:bottom w:val="nil"/>
            </w:tcBorders>
            <w:shd w:val="clear" w:color="auto" w:fill="auto"/>
          </w:tcPr>
          <w:p w14:paraId="533FD3B7" w14:textId="77777777" w:rsidR="0083127B" w:rsidRPr="00E33866" w:rsidRDefault="0083127B" w:rsidP="00615739">
            <w:pPr>
              <w:jc w:val="center"/>
              <w:rPr>
                <w:rFonts w:ascii="Garamond" w:hAnsi="Garamond"/>
                <w:bCs/>
                <w:sz w:val="22"/>
                <w:lang w:val="fr-FR"/>
              </w:rPr>
            </w:pPr>
          </w:p>
        </w:tc>
        <w:tc>
          <w:tcPr>
            <w:tcW w:w="720" w:type="dxa"/>
            <w:tcBorders>
              <w:top w:val="nil"/>
              <w:bottom w:val="nil"/>
            </w:tcBorders>
            <w:shd w:val="clear" w:color="auto" w:fill="auto"/>
          </w:tcPr>
          <w:p w14:paraId="52A9F21D" w14:textId="77777777" w:rsidR="0083127B" w:rsidRPr="00E33866" w:rsidRDefault="0083127B" w:rsidP="00615739">
            <w:pPr>
              <w:jc w:val="center"/>
              <w:rPr>
                <w:bCs/>
              </w:rPr>
            </w:pPr>
            <w:r w:rsidRPr="00E33866">
              <w:rPr>
                <w:rFonts w:ascii="Garamond" w:hAnsi="Garamond"/>
                <w:bCs/>
                <w:sz w:val="22"/>
                <w:lang w:val="fr-BE"/>
              </w:rPr>
              <w:t>S</w:t>
            </w:r>
          </w:p>
        </w:tc>
        <w:tc>
          <w:tcPr>
            <w:tcW w:w="4860" w:type="dxa"/>
            <w:tcBorders>
              <w:top w:val="nil"/>
              <w:bottom w:val="nil"/>
              <w:right w:val="nil"/>
            </w:tcBorders>
            <w:shd w:val="clear" w:color="auto" w:fill="auto"/>
          </w:tcPr>
          <w:p w14:paraId="5CBA2C2F" w14:textId="77777777" w:rsidR="0083127B" w:rsidRPr="00E33866" w:rsidRDefault="0083127B" w:rsidP="00615739">
            <w:pPr>
              <w:rPr>
                <w:bCs/>
                <w:lang w:val="fr-FR"/>
              </w:rPr>
            </w:pPr>
            <w:r w:rsidRPr="00E33866">
              <w:rPr>
                <w:rFonts w:ascii="Garamond" w:hAnsi="Garamond"/>
                <w:bCs/>
                <w:sz w:val="22"/>
                <w:lang w:val="fr-BE"/>
              </w:rPr>
              <w:t>Frais d’expertise médicale à l’étranger</w:t>
            </w:r>
          </w:p>
        </w:tc>
      </w:tr>
      <w:tr w:rsidR="0083127B" w:rsidRPr="005924A8" w14:paraId="2C86FAC5" w14:textId="77777777" w:rsidTr="00615739">
        <w:trPr>
          <w:cantSplit/>
          <w:tblHeader/>
        </w:trPr>
        <w:tc>
          <w:tcPr>
            <w:tcW w:w="1198" w:type="dxa"/>
            <w:tcBorders>
              <w:top w:val="nil"/>
              <w:left w:val="nil"/>
              <w:bottom w:val="nil"/>
            </w:tcBorders>
            <w:shd w:val="clear" w:color="auto" w:fill="auto"/>
          </w:tcPr>
          <w:p w14:paraId="7A90FB2D" w14:textId="77777777" w:rsidR="0083127B" w:rsidRPr="00E33866" w:rsidRDefault="0083127B" w:rsidP="00615739">
            <w:pPr>
              <w:rPr>
                <w:rFonts w:ascii="Garamond" w:hAnsi="Garamond"/>
                <w:bCs/>
                <w:sz w:val="22"/>
                <w:lang w:val="fr-FR"/>
              </w:rPr>
            </w:pPr>
          </w:p>
        </w:tc>
        <w:tc>
          <w:tcPr>
            <w:tcW w:w="1361" w:type="dxa"/>
            <w:tcBorders>
              <w:top w:val="nil"/>
              <w:bottom w:val="nil"/>
            </w:tcBorders>
            <w:shd w:val="clear" w:color="auto" w:fill="auto"/>
          </w:tcPr>
          <w:p w14:paraId="2700E443" w14:textId="77777777" w:rsidR="0083127B" w:rsidRPr="00E33866" w:rsidRDefault="0083127B" w:rsidP="00615739">
            <w:pPr>
              <w:rPr>
                <w:rFonts w:ascii="Garamond" w:hAnsi="Garamond"/>
                <w:bCs/>
                <w:sz w:val="22"/>
                <w:lang w:val="fr-FR"/>
              </w:rPr>
            </w:pPr>
          </w:p>
        </w:tc>
        <w:tc>
          <w:tcPr>
            <w:tcW w:w="2880" w:type="dxa"/>
            <w:tcBorders>
              <w:top w:val="nil"/>
              <w:bottom w:val="nil"/>
            </w:tcBorders>
            <w:shd w:val="clear" w:color="auto" w:fill="auto"/>
          </w:tcPr>
          <w:p w14:paraId="68419C01" w14:textId="77777777" w:rsidR="0083127B" w:rsidRPr="00E33866" w:rsidRDefault="0083127B" w:rsidP="00615739">
            <w:pPr>
              <w:rPr>
                <w:rFonts w:ascii="Garamond" w:hAnsi="Garamond"/>
                <w:bCs/>
                <w:sz w:val="22"/>
                <w:lang w:val="fr-FR"/>
              </w:rPr>
            </w:pPr>
          </w:p>
        </w:tc>
        <w:tc>
          <w:tcPr>
            <w:tcW w:w="2340" w:type="dxa"/>
            <w:tcBorders>
              <w:top w:val="nil"/>
              <w:bottom w:val="nil"/>
            </w:tcBorders>
            <w:shd w:val="clear" w:color="auto" w:fill="auto"/>
          </w:tcPr>
          <w:p w14:paraId="380ABF03" w14:textId="77777777" w:rsidR="0083127B" w:rsidRPr="00E33866" w:rsidRDefault="0083127B" w:rsidP="00615739">
            <w:pPr>
              <w:rPr>
                <w:rFonts w:ascii="Garamond" w:hAnsi="Garamond"/>
                <w:bCs/>
                <w:sz w:val="22"/>
                <w:lang w:val="fr-FR"/>
              </w:rPr>
            </w:pPr>
          </w:p>
        </w:tc>
        <w:tc>
          <w:tcPr>
            <w:tcW w:w="900" w:type="dxa"/>
            <w:tcBorders>
              <w:top w:val="nil"/>
              <w:bottom w:val="nil"/>
            </w:tcBorders>
            <w:shd w:val="clear" w:color="auto" w:fill="auto"/>
          </w:tcPr>
          <w:p w14:paraId="0F4E981B" w14:textId="77777777" w:rsidR="0083127B" w:rsidRPr="00E33866" w:rsidRDefault="0083127B" w:rsidP="00615739">
            <w:pPr>
              <w:jc w:val="center"/>
              <w:rPr>
                <w:rFonts w:ascii="Garamond" w:hAnsi="Garamond"/>
                <w:bCs/>
                <w:sz w:val="22"/>
                <w:lang w:val="fr-FR"/>
              </w:rPr>
            </w:pPr>
          </w:p>
        </w:tc>
        <w:tc>
          <w:tcPr>
            <w:tcW w:w="720" w:type="dxa"/>
            <w:tcBorders>
              <w:top w:val="nil"/>
              <w:bottom w:val="nil"/>
            </w:tcBorders>
            <w:shd w:val="clear" w:color="auto" w:fill="auto"/>
          </w:tcPr>
          <w:p w14:paraId="552DF842" w14:textId="77777777" w:rsidR="0083127B" w:rsidRPr="00E33866" w:rsidRDefault="0083127B" w:rsidP="00615739">
            <w:pPr>
              <w:jc w:val="center"/>
              <w:rPr>
                <w:bCs/>
              </w:rPr>
            </w:pPr>
            <w:r w:rsidRPr="00E33866">
              <w:rPr>
                <w:rFonts w:ascii="Garamond" w:hAnsi="Garamond"/>
                <w:bCs/>
                <w:sz w:val="22"/>
                <w:lang w:val="fr-BE"/>
              </w:rPr>
              <w:t>Z</w:t>
            </w:r>
          </w:p>
        </w:tc>
        <w:tc>
          <w:tcPr>
            <w:tcW w:w="4860" w:type="dxa"/>
            <w:tcBorders>
              <w:top w:val="nil"/>
              <w:bottom w:val="nil"/>
              <w:right w:val="nil"/>
            </w:tcBorders>
            <w:shd w:val="clear" w:color="auto" w:fill="auto"/>
          </w:tcPr>
          <w:p w14:paraId="5F99DB82" w14:textId="77777777" w:rsidR="0083127B" w:rsidRPr="00E33866" w:rsidRDefault="0083127B" w:rsidP="00615739">
            <w:pPr>
              <w:rPr>
                <w:bCs/>
                <w:lang w:val="fr-FR"/>
              </w:rPr>
            </w:pPr>
            <w:r w:rsidRPr="00E33866">
              <w:rPr>
                <w:rFonts w:ascii="Garamond" w:hAnsi="Garamond"/>
                <w:bCs/>
                <w:sz w:val="22"/>
                <w:lang w:val="fr-BE"/>
              </w:rPr>
              <w:t>Acompte sur l’indemnisation à attribuer</w:t>
            </w:r>
          </w:p>
        </w:tc>
      </w:tr>
      <w:tr w:rsidR="0083127B" w:rsidRPr="00E33866" w14:paraId="6E2B87DB" w14:textId="77777777" w:rsidTr="00615739">
        <w:trPr>
          <w:cantSplit/>
          <w:tblHeader/>
        </w:trPr>
        <w:tc>
          <w:tcPr>
            <w:tcW w:w="1198" w:type="dxa"/>
            <w:tcBorders>
              <w:top w:val="nil"/>
              <w:left w:val="nil"/>
              <w:bottom w:val="nil"/>
            </w:tcBorders>
            <w:shd w:val="clear" w:color="auto" w:fill="auto"/>
          </w:tcPr>
          <w:p w14:paraId="514F2AA9" w14:textId="77777777" w:rsidR="0083127B" w:rsidRPr="00E33866" w:rsidRDefault="0083127B" w:rsidP="00615739">
            <w:pPr>
              <w:rPr>
                <w:rFonts w:ascii="Garamond" w:hAnsi="Garamond"/>
                <w:bCs/>
                <w:sz w:val="22"/>
                <w:lang w:val="fr-FR"/>
              </w:rPr>
            </w:pPr>
          </w:p>
        </w:tc>
        <w:tc>
          <w:tcPr>
            <w:tcW w:w="1361" w:type="dxa"/>
            <w:tcBorders>
              <w:top w:val="nil"/>
              <w:bottom w:val="nil"/>
            </w:tcBorders>
            <w:shd w:val="clear" w:color="auto" w:fill="auto"/>
          </w:tcPr>
          <w:p w14:paraId="65248017" w14:textId="77777777" w:rsidR="0083127B" w:rsidRPr="00E33866" w:rsidRDefault="0083127B" w:rsidP="00615739">
            <w:pPr>
              <w:rPr>
                <w:rFonts w:ascii="Garamond" w:hAnsi="Garamond"/>
                <w:bCs/>
                <w:sz w:val="22"/>
                <w:lang w:val="fr-FR"/>
              </w:rPr>
            </w:pPr>
          </w:p>
        </w:tc>
        <w:tc>
          <w:tcPr>
            <w:tcW w:w="2880" w:type="dxa"/>
            <w:tcBorders>
              <w:top w:val="nil"/>
              <w:bottom w:val="nil"/>
            </w:tcBorders>
            <w:shd w:val="clear" w:color="auto" w:fill="auto"/>
          </w:tcPr>
          <w:p w14:paraId="4452E55F" w14:textId="77777777" w:rsidR="0083127B" w:rsidRPr="00E33866" w:rsidRDefault="0083127B" w:rsidP="00615739">
            <w:pPr>
              <w:rPr>
                <w:rFonts w:ascii="Garamond" w:hAnsi="Garamond"/>
                <w:bCs/>
                <w:sz w:val="22"/>
                <w:lang w:val="fr-FR"/>
              </w:rPr>
            </w:pPr>
          </w:p>
        </w:tc>
        <w:tc>
          <w:tcPr>
            <w:tcW w:w="2340" w:type="dxa"/>
            <w:tcBorders>
              <w:top w:val="nil"/>
              <w:bottom w:val="nil"/>
            </w:tcBorders>
            <w:shd w:val="clear" w:color="auto" w:fill="auto"/>
          </w:tcPr>
          <w:p w14:paraId="3B364062" w14:textId="77777777" w:rsidR="0083127B" w:rsidRPr="00E33866" w:rsidRDefault="0083127B" w:rsidP="00615739">
            <w:pPr>
              <w:rPr>
                <w:rFonts w:ascii="Garamond" w:hAnsi="Garamond"/>
                <w:bCs/>
                <w:sz w:val="22"/>
                <w:lang w:val="fr-FR"/>
              </w:rPr>
            </w:pPr>
          </w:p>
        </w:tc>
        <w:tc>
          <w:tcPr>
            <w:tcW w:w="900" w:type="dxa"/>
            <w:tcBorders>
              <w:top w:val="nil"/>
              <w:bottom w:val="nil"/>
            </w:tcBorders>
            <w:shd w:val="clear" w:color="auto" w:fill="auto"/>
          </w:tcPr>
          <w:p w14:paraId="2B50C565" w14:textId="77777777" w:rsidR="0083127B" w:rsidRPr="00E33866" w:rsidRDefault="0083127B" w:rsidP="00615739">
            <w:pPr>
              <w:jc w:val="center"/>
              <w:rPr>
                <w:rFonts w:ascii="Garamond" w:hAnsi="Garamond"/>
                <w:bCs/>
                <w:sz w:val="22"/>
                <w:lang w:val="fr-FR"/>
              </w:rPr>
            </w:pPr>
          </w:p>
        </w:tc>
        <w:tc>
          <w:tcPr>
            <w:tcW w:w="720" w:type="dxa"/>
            <w:tcBorders>
              <w:top w:val="nil"/>
              <w:bottom w:val="nil"/>
            </w:tcBorders>
            <w:shd w:val="clear" w:color="auto" w:fill="auto"/>
          </w:tcPr>
          <w:p w14:paraId="54B18CB5" w14:textId="77777777" w:rsidR="0083127B" w:rsidRPr="00E33866" w:rsidRDefault="0083127B" w:rsidP="00615739">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3A6FCD80" w14:textId="77777777" w:rsidR="0083127B" w:rsidRPr="00E33866" w:rsidRDefault="0083127B" w:rsidP="00615739">
            <w:pPr>
              <w:rPr>
                <w:bCs/>
              </w:rPr>
            </w:pPr>
            <w:r w:rsidRPr="00E33866">
              <w:rPr>
                <w:rFonts w:ascii="Garamond" w:hAnsi="Garamond"/>
                <w:bCs/>
                <w:sz w:val="22"/>
                <w:lang w:val="fr-BE"/>
              </w:rPr>
              <w:t>Incapacité temporaire</w:t>
            </w:r>
          </w:p>
        </w:tc>
      </w:tr>
      <w:tr w:rsidR="0083127B" w:rsidRPr="00E33866" w14:paraId="2F713C94" w14:textId="77777777" w:rsidTr="00615739">
        <w:trPr>
          <w:cantSplit/>
          <w:tblHeader/>
        </w:trPr>
        <w:tc>
          <w:tcPr>
            <w:tcW w:w="1198" w:type="dxa"/>
            <w:tcBorders>
              <w:top w:val="nil"/>
              <w:left w:val="nil"/>
              <w:bottom w:val="nil"/>
            </w:tcBorders>
            <w:shd w:val="clear" w:color="auto" w:fill="auto"/>
          </w:tcPr>
          <w:p w14:paraId="1707CD07" w14:textId="77777777" w:rsidR="0083127B" w:rsidRPr="00E33866" w:rsidRDefault="0083127B" w:rsidP="00615739">
            <w:pPr>
              <w:rPr>
                <w:rFonts w:ascii="Garamond" w:hAnsi="Garamond"/>
                <w:bCs/>
                <w:sz w:val="22"/>
              </w:rPr>
            </w:pPr>
          </w:p>
        </w:tc>
        <w:tc>
          <w:tcPr>
            <w:tcW w:w="1361" w:type="dxa"/>
            <w:tcBorders>
              <w:top w:val="nil"/>
              <w:bottom w:val="nil"/>
            </w:tcBorders>
            <w:shd w:val="clear" w:color="auto" w:fill="auto"/>
          </w:tcPr>
          <w:p w14:paraId="215151BF" w14:textId="77777777" w:rsidR="0083127B" w:rsidRPr="00E33866" w:rsidRDefault="0083127B" w:rsidP="00615739">
            <w:pPr>
              <w:rPr>
                <w:rFonts w:ascii="Garamond" w:hAnsi="Garamond"/>
                <w:bCs/>
                <w:sz w:val="22"/>
              </w:rPr>
            </w:pPr>
          </w:p>
        </w:tc>
        <w:tc>
          <w:tcPr>
            <w:tcW w:w="2880" w:type="dxa"/>
            <w:tcBorders>
              <w:top w:val="nil"/>
              <w:bottom w:val="nil"/>
            </w:tcBorders>
            <w:shd w:val="clear" w:color="auto" w:fill="auto"/>
          </w:tcPr>
          <w:p w14:paraId="47B9DBD0" w14:textId="77777777" w:rsidR="0083127B" w:rsidRPr="00E33866" w:rsidRDefault="0083127B" w:rsidP="00615739">
            <w:pPr>
              <w:rPr>
                <w:rFonts w:ascii="Garamond" w:hAnsi="Garamond"/>
                <w:bCs/>
                <w:sz w:val="22"/>
              </w:rPr>
            </w:pPr>
          </w:p>
        </w:tc>
        <w:tc>
          <w:tcPr>
            <w:tcW w:w="2340" w:type="dxa"/>
            <w:tcBorders>
              <w:top w:val="nil"/>
              <w:bottom w:val="nil"/>
            </w:tcBorders>
            <w:shd w:val="clear" w:color="auto" w:fill="auto"/>
          </w:tcPr>
          <w:p w14:paraId="403282B8" w14:textId="77777777" w:rsidR="0083127B" w:rsidRPr="00E33866" w:rsidRDefault="0083127B" w:rsidP="00615739">
            <w:pPr>
              <w:rPr>
                <w:rFonts w:ascii="Garamond" w:hAnsi="Garamond"/>
                <w:bCs/>
                <w:sz w:val="22"/>
              </w:rPr>
            </w:pPr>
          </w:p>
        </w:tc>
        <w:tc>
          <w:tcPr>
            <w:tcW w:w="900" w:type="dxa"/>
            <w:tcBorders>
              <w:top w:val="nil"/>
              <w:bottom w:val="nil"/>
            </w:tcBorders>
            <w:shd w:val="clear" w:color="auto" w:fill="auto"/>
          </w:tcPr>
          <w:p w14:paraId="6CCDA39C" w14:textId="77777777" w:rsidR="0083127B" w:rsidRPr="00E33866" w:rsidRDefault="0083127B" w:rsidP="00615739">
            <w:pPr>
              <w:jc w:val="center"/>
              <w:rPr>
                <w:rFonts w:ascii="Garamond" w:hAnsi="Garamond"/>
                <w:bCs/>
                <w:sz w:val="22"/>
              </w:rPr>
            </w:pPr>
          </w:p>
        </w:tc>
        <w:tc>
          <w:tcPr>
            <w:tcW w:w="720" w:type="dxa"/>
            <w:tcBorders>
              <w:top w:val="nil"/>
              <w:bottom w:val="nil"/>
            </w:tcBorders>
            <w:shd w:val="clear" w:color="auto" w:fill="auto"/>
          </w:tcPr>
          <w:p w14:paraId="280A7E8D" w14:textId="77777777" w:rsidR="0083127B" w:rsidRPr="00E33866" w:rsidRDefault="0083127B" w:rsidP="00615739">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35A5A9D6" w14:textId="77777777" w:rsidR="0083127B" w:rsidRPr="00E33866" w:rsidRDefault="0083127B" w:rsidP="00615739">
            <w:pPr>
              <w:rPr>
                <w:bCs/>
              </w:rPr>
            </w:pPr>
            <w:r w:rsidRPr="00E33866">
              <w:rPr>
                <w:rFonts w:ascii="Garamond" w:hAnsi="Garamond"/>
                <w:bCs/>
                <w:sz w:val="22"/>
                <w:lang w:val="fr-BE"/>
              </w:rPr>
              <w:t>Incapacité permanente</w:t>
            </w:r>
          </w:p>
        </w:tc>
      </w:tr>
      <w:tr w:rsidR="0083127B" w:rsidRPr="005924A8" w14:paraId="06357E1D" w14:textId="77777777" w:rsidTr="00615739">
        <w:trPr>
          <w:cantSplit/>
          <w:tblHeader/>
        </w:trPr>
        <w:tc>
          <w:tcPr>
            <w:tcW w:w="1198" w:type="dxa"/>
            <w:tcBorders>
              <w:top w:val="nil"/>
              <w:left w:val="nil"/>
              <w:bottom w:val="nil"/>
            </w:tcBorders>
            <w:shd w:val="clear" w:color="auto" w:fill="auto"/>
          </w:tcPr>
          <w:p w14:paraId="262DB855" w14:textId="77777777" w:rsidR="0083127B" w:rsidRPr="00E33866" w:rsidRDefault="0083127B" w:rsidP="00615739">
            <w:pPr>
              <w:rPr>
                <w:rFonts w:ascii="Garamond" w:hAnsi="Garamond"/>
                <w:bCs/>
                <w:sz w:val="22"/>
              </w:rPr>
            </w:pPr>
          </w:p>
        </w:tc>
        <w:tc>
          <w:tcPr>
            <w:tcW w:w="1361" w:type="dxa"/>
            <w:tcBorders>
              <w:top w:val="nil"/>
              <w:bottom w:val="nil"/>
            </w:tcBorders>
            <w:shd w:val="clear" w:color="auto" w:fill="auto"/>
          </w:tcPr>
          <w:p w14:paraId="4305620E" w14:textId="77777777" w:rsidR="0083127B" w:rsidRPr="00E33866" w:rsidRDefault="0083127B" w:rsidP="00615739">
            <w:pPr>
              <w:rPr>
                <w:rFonts w:ascii="Garamond" w:hAnsi="Garamond"/>
                <w:bCs/>
                <w:sz w:val="22"/>
              </w:rPr>
            </w:pPr>
          </w:p>
        </w:tc>
        <w:tc>
          <w:tcPr>
            <w:tcW w:w="2880" w:type="dxa"/>
            <w:tcBorders>
              <w:top w:val="nil"/>
              <w:bottom w:val="nil"/>
            </w:tcBorders>
            <w:shd w:val="clear" w:color="auto" w:fill="auto"/>
          </w:tcPr>
          <w:p w14:paraId="408F905F" w14:textId="77777777" w:rsidR="0083127B" w:rsidRPr="00E33866" w:rsidRDefault="0083127B" w:rsidP="00615739">
            <w:pPr>
              <w:rPr>
                <w:rFonts w:ascii="Garamond" w:hAnsi="Garamond"/>
                <w:bCs/>
                <w:sz w:val="22"/>
              </w:rPr>
            </w:pPr>
          </w:p>
        </w:tc>
        <w:tc>
          <w:tcPr>
            <w:tcW w:w="2340" w:type="dxa"/>
            <w:tcBorders>
              <w:top w:val="nil"/>
              <w:bottom w:val="nil"/>
            </w:tcBorders>
            <w:shd w:val="clear" w:color="auto" w:fill="auto"/>
          </w:tcPr>
          <w:p w14:paraId="5EA26BD2" w14:textId="77777777" w:rsidR="0083127B" w:rsidRPr="00E33866" w:rsidRDefault="0083127B" w:rsidP="00615739">
            <w:pPr>
              <w:rPr>
                <w:rFonts w:ascii="Garamond" w:hAnsi="Garamond"/>
                <w:bCs/>
                <w:sz w:val="22"/>
              </w:rPr>
            </w:pPr>
          </w:p>
        </w:tc>
        <w:tc>
          <w:tcPr>
            <w:tcW w:w="900" w:type="dxa"/>
            <w:tcBorders>
              <w:top w:val="nil"/>
              <w:bottom w:val="nil"/>
            </w:tcBorders>
            <w:shd w:val="clear" w:color="auto" w:fill="auto"/>
          </w:tcPr>
          <w:p w14:paraId="180F32EE" w14:textId="77777777" w:rsidR="0083127B" w:rsidRPr="00E33866" w:rsidRDefault="0083127B" w:rsidP="00615739">
            <w:pPr>
              <w:jc w:val="center"/>
              <w:rPr>
                <w:rFonts w:ascii="Garamond" w:hAnsi="Garamond"/>
                <w:bCs/>
                <w:sz w:val="22"/>
              </w:rPr>
            </w:pPr>
          </w:p>
        </w:tc>
        <w:tc>
          <w:tcPr>
            <w:tcW w:w="720" w:type="dxa"/>
            <w:tcBorders>
              <w:top w:val="nil"/>
              <w:bottom w:val="nil"/>
            </w:tcBorders>
            <w:shd w:val="clear" w:color="auto" w:fill="auto"/>
          </w:tcPr>
          <w:p w14:paraId="1A218D8F" w14:textId="77777777" w:rsidR="0083127B" w:rsidRPr="00E33866" w:rsidRDefault="0083127B" w:rsidP="00615739">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14406A2A" w14:textId="77777777" w:rsidR="0083127B" w:rsidRPr="00E33866" w:rsidRDefault="0083127B" w:rsidP="00615739">
            <w:pPr>
              <w:autoSpaceDE w:val="0"/>
              <w:autoSpaceDN w:val="0"/>
              <w:adjustRightInd w:val="0"/>
              <w:rPr>
                <w:bCs/>
                <w:lang w:val="fr-FR"/>
              </w:rPr>
            </w:pPr>
            <w:r w:rsidRPr="00E33866">
              <w:rPr>
                <w:rFonts w:ascii="Garamond" w:hAnsi="Garamond"/>
                <w:bCs/>
                <w:sz w:val="22"/>
                <w:lang w:val="fr-BE"/>
              </w:rPr>
              <w:t>Indemnité d’orientation (réadaptation au métier)</w:t>
            </w:r>
          </w:p>
        </w:tc>
      </w:tr>
      <w:tr w:rsidR="0083127B" w:rsidRPr="00E33866" w14:paraId="2AF7EFBC" w14:textId="77777777" w:rsidTr="00615739">
        <w:trPr>
          <w:cantSplit/>
          <w:tblHeader/>
        </w:trPr>
        <w:tc>
          <w:tcPr>
            <w:tcW w:w="1198" w:type="dxa"/>
            <w:tcBorders>
              <w:top w:val="nil"/>
              <w:left w:val="nil"/>
              <w:bottom w:val="nil"/>
            </w:tcBorders>
            <w:shd w:val="clear" w:color="auto" w:fill="auto"/>
          </w:tcPr>
          <w:p w14:paraId="4D33E27F" w14:textId="77777777" w:rsidR="0083127B" w:rsidRPr="00E33866" w:rsidRDefault="0083127B" w:rsidP="00615739">
            <w:pPr>
              <w:rPr>
                <w:rFonts w:ascii="Garamond" w:hAnsi="Garamond"/>
                <w:bCs/>
                <w:sz w:val="22"/>
                <w:lang w:val="fr-FR"/>
              </w:rPr>
            </w:pPr>
          </w:p>
        </w:tc>
        <w:tc>
          <w:tcPr>
            <w:tcW w:w="1361" w:type="dxa"/>
            <w:tcBorders>
              <w:top w:val="nil"/>
              <w:bottom w:val="nil"/>
            </w:tcBorders>
            <w:shd w:val="clear" w:color="auto" w:fill="auto"/>
          </w:tcPr>
          <w:p w14:paraId="5A84F24F" w14:textId="77777777" w:rsidR="0083127B" w:rsidRPr="00E33866" w:rsidRDefault="0083127B" w:rsidP="00615739">
            <w:pPr>
              <w:rPr>
                <w:rFonts w:ascii="Garamond" w:hAnsi="Garamond"/>
                <w:bCs/>
                <w:sz w:val="22"/>
                <w:lang w:val="fr-FR"/>
              </w:rPr>
            </w:pPr>
          </w:p>
        </w:tc>
        <w:tc>
          <w:tcPr>
            <w:tcW w:w="2880" w:type="dxa"/>
            <w:tcBorders>
              <w:top w:val="nil"/>
              <w:bottom w:val="nil"/>
            </w:tcBorders>
            <w:shd w:val="clear" w:color="auto" w:fill="auto"/>
          </w:tcPr>
          <w:p w14:paraId="3950A82D" w14:textId="77777777" w:rsidR="0083127B" w:rsidRPr="00E33866" w:rsidRDefault="0083127B" w:rsidP="00615739">
            <w:pPr>
              <w:rPr>
                <w:rFonts w:ascii="Garamond" w:hAnsi="Garamond"/>
                <w:bCs/>
                <w:sz w:val="22"/>
                <w:lang w:val="fr-FR"/>
              </w:rPr>
            </w:pPr>
          </w:p>
        </w:tc>
        <w:tc>
          <w:tcPr>
            <w:tcW w:w="2340" w:type="dxa"/>
            <w:tcBorders>
              <w:top w:val="nil"/>
              <w:bottom w:val="nil"/>
            </w:tcBorders>
            <w:shd w:val="clear" w:color="auto" w:fill="auto"/>
          </w:tcPr>
          <w:p w14:paraId="66509A44" w14:textId="77777777" w:rsidR="0083127B" w:rsidRPr="00E33866" w:rsidRDefault="0083127B" w:rsidP="00615739">
            <w:pPr>
              <w:rPr>
                <w:rFonts w:ascii="Garamond" w:hAnsi="Garamond"/>
                <w:bCs/>
                <w:sz w:val="22"/>
                <w:lang w:val="fr-FR"/>
              </w:rPr>
            </w:pPr>
          </w:p>
        </w:tc>
        <w:tc>
          <w:tcPr>
            <w:tcW w:w="900" w:type="dxa"/>
            <w:tcBorders>
              <w:top w:val="nil"/>
              <w:bottom w:val="nil"/>
            </w:tcBorders>
            <w:shd w:val="clear" w:color="auto" w:fill="auto"/>
          </w:tcPr>
          <w:p w14:paraId="3D3B0D54" w14:textId="77777777" w:rsidR="0083127B" w:rsidRPr="00E33866" w:rsidRDefault="0083127B" w:rsidP="00615739">
            <w:pPr>
              <w:jc w:val="center"/>
              <w:rPr>
                <w:rFonts w:ascii="Garamond" w:hAnsi="Garamond"/>
                <w:bCs/>
                <w:sz w:val="22"/>
                <w:lang w:val="fr-FR"/>
              </w:rPr>
            </w:pPr>
          </w:p>
        </w:tc>
        <w:tc>
          <w:tcPr>
            <w:tcW w:w="720" w:type="dxa"/>
            <w:tcBorders>
              <w:top w:val="nil"/>
              <w:bottom w:val="nil"/>
            </w:tcBorders>
            <w:shd w:val="clear" w:color="auto" w:fill="auto"/>
          </w:tcPr>
          <w:p w14:paraId="1D7B1534" w14:textId="77777777" w:rsidR="0083127B" w:rsidRPr="00E33866" w:rsidRDefault="0083127B" w:rsidP="00615739">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15E91C86" w14:textId="77777777" w:rsidR="0083127B" w:rsidRPr="00E33866" w:rsidRDefault="0083127B" w:rsidP="00615739">
            <w:pPr>
              <w:autoSpaceDE w:val="0"/>
              <w:autoSpaceDN w:val="0"/>
              <w:adjustRightInd w:val="0"/>
              <w:rPr>
                <w:bCs/>
              </w:rPr>
            </w:pPr>
            <w:r w:rsidRPr="00E33866">
              <w:rPr>
                <w:rFonts w:ascii="Garamond" w:hAnsi="Garamond"/>
                <w:bCs/>
                <w:sz w:val="22"/>
                <w:lang w:val="fr-BE"/>
              </w:rPr>
              <w:t>Écartement temporaire</w:t>
            </w:r>
          </w:p>
        </w:tc>
      </w:tr>
      <w:tr w:rsidR="0083127B" w:rsidRPr="005924A8" w14:paraId="467C1B82" w14:textId="77777777" w:rsidTr="00615739">
        <w:trPr>
          <w:cantSplit/>
          <w:tblHeader/>
        </w:trPr>
        <w:tc>
          <w:tcPr>
            <w:tcW w:w="1198" w:type="dxa"/>
            <w:tcBorders>
              <w:top w:val="nil"/>
              <w:left w:val="nil"/>
              <w:bottom w:val="nil"/>
            </w:tcBorders>
            <w:shd w:val="clear" w:color="auto" w:fill="auto"/>
          </w:tcPr>
          <w:p w14:paraId="04B4DBD6" w14:textId="77777777" w:rsidR="0083127B" w:rsidRPr="00E33866" w:rsidRDefault="0083127B" w:rsidP="00615739">
            <w:pPr>
              <w:rPr>
                <w:rFonts w:ascii="Garamond" w:hAnsi="Garamond"/>
                <w:bCs/>
                <w:sz w:val="22"/>
              </w:rPr>
            </w:pPr>
          </w:p>
        </w:tc>
        <w:tc>
          <w:tcPr>
            <w:tcW w:w="1361" w:type="dxa"/>
            <w:tcBorders>
              <w:top w:val="nil"/>
              <w:bottom w:val="nil"/>
            </w:tcBorders>
            <w:shd w:val="clear" w:color="auto" w:fill="auto"/>
          </w:tcPr>
          <w:p w14:paraId="296260BC" w14:textId="77777777" w:rsidR="0083127B" w:rsidRPr="00E33866" w:rsidRDefault="0083127B" w:rsidP="00615739">
            <w:pPr>
              <w:rPr>
                <w:rFonts w:ascii="Garamond" w:hAnsi="Garamond"/>
                <w:bCs/>
                <w:sz w:val="22"/>
              </w:rPr>
            </w:pPr>
          </w:p>
        </w:tc>
        <w:tc>
          <w:tcPr>
            <w:tcW w:w="2880" w:type="dxa"/>
            <w:tcBorders>
              <w:top w:val="nil"/>
              <w:bottom w:val="nil"/>
            </w:tcBorders>
            <w:shd w:val="clear" w:color="auto" w:fill="auto"/>
          </w:tcPr>
          <w:p w14:paraId="3E25C46B" w14:textId="77777777" w:rsidR="0083127B" w:rsidRPr="00E33866" w:rsidRDefault="0083127B" w:rsidP="00615739">
            <w:pPr>
              <w:rPr>
                <w:rFonts w:ascii="Garamond" w:hAnsi="Garamond"/>
                <w:bCs/>
                <w:sz w:val="22"/>
              </w:rPr>
            </w:pPr>
          </w:p>
        </w:tc>
        <w:tc>
          <w:tcPr>
            <w:tcW w:w="2340" w:type="dxa"/>
            <w:tcBorders>
              <w:top w:val="nil"/>
              <w:bottom w:val="nil"/>
            </w:tcBorders>
            <w:shd w:val="clear" w:color="auto" w:fill="auto"/>
          </w:tcPr>
          <w:p w14:paraId="49ED1895" w14:textId="77777777" w:rsidR="0083127B" w:rsidRPr="00E33866" w:rsidRDefault="0083127B" w:rsidP="00615739">
            <w:pPr>
              <w:rPr>
                <w:rFonts w:ascii="Garamond" w:hAnsi="Garamond"/>
                <w:bCs/>
                <w:sz w:val="22"/>
              </w:rPr>
            </w:pPr>
          </w:p>
        </w:tc>
        <w:tc>
          <w:tcPr>
            <w:tcW w:w="900" w:type="dxa"/>
            <w:tcBorders>
              <w:top w:val="nil"/>
              <w:bottom w:val="nil"/>
            </w:tcBorders>
            <w:shd w:val="clear" w:color="auto" w:fill="auto"/>
          </w:tcPr>
          <w:p w14:paraId="27D4F28F" w14:textId="77777777" w:rsidR="0083127B" w:rsidRPr="00E33866" w:rsidRDefault="0083127B" w:rsidP="00615739">
            <w:pPr>
              <w:jc w:val="center"/>
              <w:rPr>
                <w:rFonts w:ascii="Garamond" w:hAnsi="Garamond"/>
                <w:bCs/>
                <w:sz w:val="22"/>
              </w:rPr>
            </w:pPr>
          </w:p>
        </w:tc>
        <w:tc>
          <w:tcPr>
            <w:tcW w:w="720" w:type="dxa"/>
            <w:tcBorders>
              <w:top w:val="nil"/>
              <w:bottom w:val="nil"/>
            </w:tcBorders>
            <w:shd w:val="clear" w:color="auto" w:fill="auto"/>
          </w:tcPr>
          <w:p w14:paraId="2F6A170A" w14:textId="77777777" w:rsidR="0083127B" w:rsidRPr="00E33866" w:rsidRDefault="0083127B" w:rsidP="00615739">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1402B23A" w14:textId="77777777" w:rsidR="0083127B" w:rsidRPr="00E33866" w:rsidRDefault="0083127B" w:rsidP="00615739">
            <w:pPr>
              <w:rPr>
                <w:bCs/>
                <w:lang w:val="fr-FR"/>
              </w:rPr>
            </w:pPr>
            <w:r w:rsidRPr="00E33866">
              <w:rPr>
                <w:rFonts w:ascii="Garamond" w:hAnsi="Garamond"/>
                <w:bCs/>
                <w:sz w:val="22"/>
                <w:lang w:val="fr-BE"/>
              </w:rPr>
              <w:t>Écartement définitif (prime de réorientation de 90 jours)</w:t>
            </w:r>
          </w:p>
        </w:tc>
      </w:tr>
    </w:tbl>
    <w:p w14:paraId="22382C29" w14:textId="77777777" w:rsidR="001A67E9" w:rsidRPr="001A67E9" w:rsidRDefault="001A67E9">
      <w:pPr>
        <w:jc w:val="both"/>
        <w:rPr>
          <w:rFonts w:ascii="Garamond" w:hAnsi="Garamond"/>
          <w:bCs/>
          <w:lang w:val="fr-FR"/>
        </w:rPr>
      </w:pPr>
    </w:p>
    <w:p w14:paraId="6002E3E1" w14:textId="77777777" w:rsidR="001A67E9" w:rsidRPr="001A67E9" w:rsidRDefault="001A67E9">
      <w:pPr>
        <w:numPr>
          <w:ilvl w:val="0"/>
          <w:numId w:val="15"/>
        </w:numPr>
        <w:jc w:val="both"/>
        <w:rPr>
          <w:rFonts w:ascii="Garamond" w:hAnsi="Garamond"/>
          <w:bCs/>
          <w:lang w:val="fr-FR"/>
        </w:rPr>
      </w:pPr>
      <w:r w:rsidRPr="0002434D">
        <w:rPr>
          <w:rFonts w:ascii="Garamond" w:hAnsi="Garamond"/>
          <w:bCs/>
          <w:lang w:val="fr-BE"/>
        </w:rPr>
        <w:t>Conditions « Indemnité maladie professionnelle et enfant bénéficiaire » :</w:t>
      </w:r>
    </w:p>
    <w:p w14:paraId="69ED1769" w14:textId="77777777" w:rsidR="001A67E9" w:rsidRPr="001A67E9" w:rsidRDefault="001A67E9">
      <w:pPr>
        <w:jc w:val="both"/>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AA7C579" w14:textId="77777777" w:rsidTr="00E33866">
        <w:trPr>
          <w:cantSplit/>
          <w:trHeight w:val="249"/>
          <w:tblHeader/>
        </w:trPr>
        <w:tc>
          <w:tcPr>
            <w:tcW w:w="1198" w:type="dxa"/>
            <w:tcBorders>
              <w:top w:val="nil"/>
              <w:left w:val="nil"/>
            </w:tcBorders>
            <w:shd w:val="clear" w:color="auto" w:fill="auto"/>
          </w:tcPr>
          <w:p w14:paraId="47A80DD5" w14:textId="77777777" w:rsidR="001A67E9" w:rsidRPr="00E33866" w:rsidRDefault="001A67E9">
            <w:pPr>
              <w:rPr>
                <w:b/>
                <w:bCs/>
              </w:rPr>
            </w:pPr>
            <w:r w:rsidRPr="00E33866">
              <w:rPr>
                <w:rFonts w:ascii="Garamond" w:hAnsi="Garamond"/>
                <w:b/>
                <w:bCs/>
                <w:sz w:val="22"/>
                <w:lang w:val="fr-BE"/>
              </w:rPr>
              <w:lastRenderedPageBreak/>
              <w:t>Fichier</w:t>
            </w:r>
          </w:p>
        </w:tc>
        <w:tc>
          <w:tcPr>
            <w:tcW w:w="1361" w:type="dxa"/>
            <w:tcBorders>
              <w:top w:val="nil"/>
            </w:tcBorders>
            <w:shd w:val="clear" w:color="auto" w:fill="auto"/>
          </w:tcPr>
          <w:p w14:paraId="1527736E" w14:textId="77777777" w:rsidR="001A67E9" w:rsidRPr="00E33866" w:rsidRDefault="001A67E9">
            <w:pPr>
              <w:rPr>
                <w:b/>
                <w:bCs/>
              </w:rPr>
            </w:pPr>
            <w:r w:rsidRPr="00E33866">
              <w:rPr>
                <w:rFonts w:ascii="Garamond" w:hAnsi="Garamond"/>
                <w:b/>
                <w:bCs/>
                <w:sz w:val="22"/>
                <w:lang w:val="fr-BE"/>
              </w:rPr>
              <w:t>occurrence</w:t>
            </w:r>
          </w:p>
        </w:tc>
        <w:tc>
          <w:tcPr>
            <w:tcW w:w="2880" w:type="dxa"/>
            <w:tcBorders>
              <w:top w:val="nil"/>
            </w:tcBorders>
            <w:shd w:val="clear" w:color="auto" w:fill="auto"/>
          </w:tcPr>
          <w:p w14:paraId="25840EA4" w14:textId="77777777" w:rsidR="001A67E9" w:rsidRPr="00E33866" w:rsidRDefault="001A67E9">
            <w:pPr>
              <w:rPr>
                <w:b/>
                <w:bCs/>
              </w:rPr>
            </w:pPr>
            <w:r w:rsidRPr="00E33866">
              <w:rPr>
                <w:rFonts w:ascii="Garamond" w:hAnsi="Garamond"/>
                <w:b/>
                <w:bCs/>
                <w:sz w:val="22"/>
                <w:lang w:val="fr-BE"/>
              </w:rPr>
              <w:t>Nom de la variable</w:t>
            </w:r>
          </w:p>
        </w:tc>
        <w:tc>
          <w:tcPr>
            <w:tcW w:w="2340" w:type="dxa"/>
            <w:tcBorders>
              <w:top w:val="nil"/>
            </w:tcBorders>
            <w:shd w:val="clear" w:color="auto" w:fill="auto"/>
          </w:tcPr>
          <w:p w14:paraId="56326E96" w14:textId="77777777" w:rsidR="001A67E9" w:rsidRPr="00E33866" w:rsidRDefault="001A67E9">
            <w:pPr>
              <w:rPr>
                <w:b/>
                <w:bCs/>
              </w:rPr>
            </w:pPr>
            <w:r w:rsidRPr="00E33866">
              <w:rPr>
                <w:rFonts w:ascii="Garamond" w:hAnsi="Garamond"/>
                <w:b/>
                <w:bCs/>
                <w:sz w:val="22"/>
                <w:lang w:val="fr-BE"/>
              </w:rPr>
              <w:t>Abréviation de la variable</w:t>
            </w:r>
          </w:p>
        </w:tc>
        <w:tc>
          <w:tcPr>
            <w:tcW w:w="900" w:type="dxa"/>
            <w:tcBorders>
              <w:top w:val="nil"/>
            </w:tcBorders>
            <w:shd w:val="clear" w:color="auto" w:fill="auto"/>
          </w:tcPr>
          <w:p w14:paraId="67C9557E" w14:textId="77777777" w:rsidR="001A67E9" w:rsidRPr="00E33866" w:rsidRDefault="001A67E9">
            <w:pPr>
              <w:rPr>
                <w:b/>
                <w:bCs/>
              </w:rPr>
            </w:pPr>
            <w:r w:rsidRPr="00E33866">
              <w:rPr>
                <w:rFonts w:ascii="Garamond" w:hAnsi="Garamond"/>
                <w:b/>
                <w:bCs/>
                <w:sz w:val="22"/>
                <w:lang w:val="fr-BE"/>
              </w:rPr>
              <w:t>Signe</w:t>
            </w:r>
          </w:p>
        </w:tc>
        <w:tc>
          <w:tcPr>
            <w:tcW w:w="720" w:type="dxa"/>
            <w:tcBorders>
              <w:top w:val="nil"/>
            </w:tcBorders>
            <w:shd w:val="clear" w:color="auto" w:fill="auto"/>
          </w:tcPr>
          <w:p w14:paraId="31E1BD48" w14:textId="77777777" w:rsidR="001A67E9" w:rsidRPr="00E33866" w:rsidRDefault="001A67E9">
            <w:pPr>
              <w:rPr>
                <w:b/>
                <w:bCs/>
              </w:rPr>
            </w:pPr>
            <w:r w:rsidRPr="00E33866">
              <w:rPr>
                <w:rFonts w:ascii="Garamond" w:hAnsi="Garamond"/>
                <w:b/>
                <w:bCs/>
                <w:sz w:val="22"/>
                <w:lang w:val="fr-BE"/>
              </w:rPr>
              <w:t>Code</w:t>
            </w:r>
          </w:p>
        </w:tc>
        <w:tc>
          <w:tcPr>
            <w:tcW w:w="4860" w:type="dxa"/>
            <w:tcBorders>
              <w:top w:val="nil"/>
              <w:right w:val="nil"/>
            </w:tcBorders>
            <w:shd w:val="clear" w:color="auto" w:fill="auto"/>
          </w:tcPr>
          <w:p w14:paraId="3C274C52" w14:textId="77777777" w:rsidR="001A67E9" w:rsidRPr="00E33866" w:rsidRDefault="001A67E9">
            <w:pPr>
              <w:rPr>
                <w:b/>
                <w:bCs/>
              </w:rPr>
            </w:pPr>
            <w:r w:rsidRPr="00E33866">
              <w:rPr>
                <w:rFonts w:ascii="Garamond" w:hAnsi="Garamond"/>
                <w:b/>
                <w:bCs/>
                <w:sz w:val="22"/>
                <w:lang w:val="fr-BE"/>
              </w:rPr>
              <w:t>Explication du code</w:t>
            </w:r>
          </w:p>
        </w:tc>
      </w:tr>
      <w:tr w:rsidR="001A67E9" w:rsidRPr="005924A8" w14:paraId="758124E8" w14:textId="77777777" w:rsidTr="00E33866">
        <w:trPr>
          <w:cantSplit/>
          <w:tblHeader/>
        </w:trPr>
        <w:tc>
          <w:tcPr>
            <w:tcW w:w="1198" w:type="dxa"/>
            <w:vMerge w:val="restart"/>
            <w:tcBorders>
              <w:left w:val="nil"/>
              <w:bottom w:val="nil"/>
            </w:tcBorders>
            <w:shd w:val="clear" w:color="auto" w:fill="auto"/>
          </w:tcPr>
          <w:p w14:paraId="214F8B13" w14:textId="77777777" w:rsidR="001A67E9" w:rsidRPr="00E33866" w:rsidRDefault="001A67E9">
            <w:pPr>
              <w:rPr>
                <w:b/>
                <w:bCs/>
              </w:rPr>
            </w:pPr>
            <w:r w:rsidRPr="00E33866">
              <w:rPr>
                <w:rFonts w:ascii="Garamond" w:hAnsi="Garamond"/>
                <w:b/>
                <w:bCs/>
                <w:sz w:val="22"/>
                <w:lang w:val="fr-BE"/>
              </w:rPr>
              <w:t>FMP</w:t>
            </w:r>
          </w:p>
        </w:tc>
        <w:tc>
          <w:tcPr>
            <w:tcW w:w="1361" w:type="dxa"/>
            <w:tcBorders>
              <w:bottom w:val="nil"/>
            </w:tcBorders>
            <w:shd w:val="clear" w:color="auto" w:fill="auto"/>
          </w:tcPr>
          <w:p w14:paraId="039722C2" w14:textId="77777777" w:rsidR="001A67E9" w:rsidRPr="00E33866" w:rsidRDefault="001A67E9">
            <w:pPr>
              <w:rPr>
                <w:bCs/>
              </w:rPr>
            </w:pPr>
            <w:r w:rsidRPr="00E33866">
              <w:rPr>
                <w:rFonts w:ascii="Garamond" w:hAnsi="Garamond"/>
                <w:bCs/>
                <w:sz w:val="22"/>
                <w:lang w:val="fr-BE"/>
              </w:rPr>
              <w:t>Oui</w:t>
            </w:r>
          </w:p>
        </w:tc>
        <w:tc>
          <w:tcPr>
            <w:tcW w:w="2880" w:type="dxa"/>
            <w:tcBorders>
              <w:bottom w:val="nil"/>
            </w:tcBorders>
            <w:shd w:val="clear" w:color="auto" w:fill="auto"/>
          </w:tcPr>
          <w:p w14:paraId="581D318F"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730326EB" w14:textId="77777777" w:rsidR="001A67E9" w:rsidRPr="00E33866" w:rsidRDefault="001A67E9">
            <w:pPr>
              <w:rPr>
                <w:bCs/>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5AF8FBC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1CDF1B05"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bottom w:val="nil"/>
              <w:right w:val="nil"/>
            </w:tcBorders>
            <w:shd w:val="clear" w:color="auto" w:fill="auto"/>
          </w:tcPr>
          <w:p w14:paraId="361C449E" w14:textId="77777777" w:rsidR="001A67E9" w:rsidRPr="00E33866" w:rsidRDefault="001A67E9">
            <w:pPr>
              <w:rPr>
                <w:bCs/>
                <w:lang w:val="fr-FR"/>
              </w:rPr>
            </w:pPr>
            <w:r w:rsidRPr="00E33866">
              <w:rPr>
                <w:rFonts w:ascii="Garamond" w:hAnsi="Garamond"/>
                <w:bCs/>
                <w:sz w:val="22"/>
                <w:lang w:val="fr-BE"/>
              </w:rPr>
              <w:t>La reconnaissance de la maladie professionnelle s’applique au dernier jour du trimestre.</w:t>
            </w:r>
          </w:p>
        </w:tc>
      </w:tr>
      <w:tr w:rsidR="001A67E9" w:rsidRPr="00E33866" w14:paraId="7ECAB675" w14:textId="77777777" w:rsidTr="00E33866">
        <w:trPr>
          <w:cantSplit/>
          <w:tblHeader/>
        </w:trPr>
        <w:tc>
          <w:tcPr>
            <w:tcW w:w="1198" w:type="dxa"/>
            <w:vMerge/>
            <w:tcBorders>
              <w:left w:val="nil"/>
              <w:bottom w:val="nil"/>
            </w:tcBorders>
            <w:shd w:val="clear" w:color="auto" w:fill="auto"/>
          </w:tcPr>
          <w:p w14:paraId="7671CB5E"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0693D55B"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06CAF70" w14:textId="77777777" w:rsidR="001A67E9" w:rsidRPr="00E33866" w:rsidRDefault="001A67E9">
            <w:pPr>
              <w:rPr>
                <w:bCs/>
              </w:rPr>
            </w:pPr>
            <w:r w:rsidRPr="00E33866">
              <w:rPr>
                <w:rFonts w:ascii="Garamond" w:hAnsi="Garamond"/>
                <w:bCs/>
                <w:sz w:val="22"/>
                <w:lang w:val="fr-BE"/>
              </w:rPr>
              <w:t>Type d’indemnité</w:t>
            </w:r>
          </w:p>
          <w:p w14:paraId="1493626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5332065" w14:textId="77777777" w:rsidR="001A67E9" w:rsidRPr="00E33866" w:rsidRDefault="001A67E9">
            <w:pPr>
              <w:rPr>
                <w:bCs/>
              </w:rPr>
            </w:pPr>
            <w:proofErr w:type="spellStart"/>
            <w:r w:rsidRPr="00E33866">
              <w:rPr>
                <w:rFonts w:ascii="Garamond" w:hAnsi="Garamond"/>
                <w:bCs/>
                <w:sz w:val="22"/>
                <w:lang w:val="fr-BE"/>
              </w:rPr>
              <w:t>soort_uitkering</w:t>
            </w:r>
            <w:proofErr w:type="spellEnd"/>
          </w:p>
        </w:tc>
        <w:tc>
          <w:tcPr>
            <w:tcW w:w="900" w:type="dxa"/>
            <w:tcBorders>
              <w:top w:val="nil"/>
              <w:bottom w:val="nil"/>
            </w:tcBorders>
            <w:shd w:val="clear" w:color="auto" w:fill="auto"/>
          </w:tcPr>
          <w:p w14:paraId="456EC31E"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45403CA0" w14:textId="77777777" w:rsidR="001A67E9" w:rsidRPr="00E33866" w:rsidRDefault="001A67E9" w:rsidP="00E33866">
            <w:pPr>
              <w:jc w:val="center"/>
              <w:rPr>
                <w:rFonts w:ascii="Garamond" w:hAnsi="Garamond"/>
                <w:bCs/>
                <w:sz w:val="22"/>
              </w:rPr>
            </w:pPr>
            <w:r w:rsidRPr="00E33866">
              <w:rPr>
                <w:rFonts w:ascii="Garamond" w:hAnsi="Garamond"/>
                <w:bCs/>
                <w:sz w:val="22"/>
                <w:lang w:val="fr-BE"/>
              </w:rPr>
              <w:t>B</w:t>
            </w:r>
          </w:p>
        </w:tc>
        <w:tc>
          <w:tcPr>
            <w:tcW w:w="4860" w:type="dxa"/>
            <w:tcBorders>
              <w:top w:val="nil"/>
              <w:bottom w:val="nil"/>
              <w:right w:val="nil"/>
            </w:tcBorders>
            <w:shd w:val="clear" w:color="auto" w:fill="auto"/>
          </w:tcPr>
          <w:p w14:paraId="4C62A116" w14:textId="77777777" w:rsidR="001A67E9" w:rsidRPr="00E33866" w:rsidRDefault="001A67E9" w:rsidP="00E33866">
            <w:pPr>
              <w:autoSpaceDE w:val="0"/>
              <w:autoSpaceDN w:val="0"/>
              <w:adjustRightInd w:val="0"/>
              <w:rPr>
                <w:bCs/>
              </w:rPr>
            </w:pPr>
            <w:r w:rsidRPr="00E33866">
              <w:rPr>
                <w:rFonts w:ascii="Garamond" w:hAnsi="Garamond"/>
                <w:bCs/>
                <w:sz w:val="22"/>
                <w:lang w:val="fr-BE"/>
              </w:rPr>
              <w:t>Indemnités pendant la réadaptation</w:t>
            </w:r>
          </w:p>
        </w:tc>
      </w:tr>
      <w:tr w:rsidR="001A67E9" w:rsidRPr="00E33866" w14:paraId="0840C227" w14:textId="77777777" w:rsidTr="00E33866">
        <w:trPr>
          <w:cantSplit/>
          <w:tblHeader/>
        </w:trPr>
        <w:tc>
          <w:tcPr>
            <w:tcW w:w="1198" w:type="dxa"/>
            <w:tcBorders>
              <w:top w:val="nil"/>
              <w:left w:val="nil"/>
              <w:bottom w:val="nil"/>
            </w:tcBorders>
            <w:shd w:val="clear" w:color="auto" w:fill="auto"/>
          </w:tcPr>
          <w:p w14:paraId="41C6B52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7F210676"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101E6E3"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1035C6C"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8FD596C"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A5C7B4B" w14:textId="77777777" w:rsidR="001A67E9" w:rsidRPr="00E33866" w:rsidRDefault="001A67E9" w:rsidP="00E33866">
            <w:pPr>
              <w:jc w:val="center"/>
              <w:rPr>
                <w:bCs/>
              </w:rPr>
            </w:pPr>
            <w:r w:rsidRPr="00E33866">
              <w:rPr>
                <w:rFonts w:ascii="Garamond" w:hAnsi="Garamond"/>
                <w:bCs/>
                <w:sz w:val="22"/>
                <w:lang w:val="fr-BE"/>
              </w:rPr>
              <w:t>C</w:t>
            </w:r>
          </w:p>
        </w:tc>
        <w:tc>
          <w:tcPr>
            <w:tcW w:w="4860" w:type="dxa"/>
            <w:tcBorders>
              <w:top w:val="nil"/>
              <w:bottom w:val="nil"/>
              <w:right w:val="nil"/>
            </w:tcBorders>
            <w:shd w:val="clear" w:color="auto" w:fill="auto"/>
          </w:tcPr>
          <w:p w14:paraId="28F2DE24" w14:textId="77777777" w:rsidR="001A67E9" w:rsidRPr="00E33866" w:rsidRDefault="001A67E9">
            <w:pPr>
              <w:rPr>
                <w:bCs/>
              </w:rPr>
            </w:pPr>
            <w:r w:rsidRPr="00E33866">
              <w:rPr>
                <w:rFonts w:ascii="Garamond" w:hAnsi="Garamond"/>
                <w:bCs/>
                <w:sz w:val="22"/>
                <w:lang w:val="fr-BE"/>
              </w:rPr>
              <w:t>Frais de réadaptation</w:t>
            </w:r>
          </w:p>
        </w:tc>
      </w:tr>
      <w:tr w:rsidR="001A67E9" w:rsidRPr="00E33866" w14:paraId="42538206" w14:textId="77777777" w:rsidTr="00E33866">
        <w:trPr>
          <w:cantSplit/>
          <w:tblHeader/>
        </w:trPr>
        <w:tc>
          <w:tcPr>
            <w:tcW w:w="1198" w:type="dxa"/>
            <w:tcBorders>
              <w:top w:val="nil"/>
              <w:left w:val="nil"/>
              <w:bottom w:val="nil"/>
            </w:tcBorders>
            <w:shd w:val="clear" w:color="auto" w:fill="auto"/>
          </w:tcPr>
          <w:p w14:paraId="3765190D"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C7EDB1E"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9A8EE1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0C3645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2ED31FA"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0A30B87" w14:textId="77777777" w:rsidR="001A67E9" w:rsidRPr="00E33866" w:rsidRDefault="001A67E9" w:rsidP="00E33866">
            <w:pPr>
              <w:jc w:val="center"/>
              <w:rPr>
                <w:bCs/>
              </w:rPr>
            </w:pPr>
            <w:r w:rsidRPr="00E33866">
              <w:rPr>
                <w:rFonts w:ascii="Garamond" w:hAnsi="Garamond"/>
                <w:bCs/>
                <w:sz w:val="22"/>
                <w:lang w:val="fr-BE"/>
              </w:rPr>
              <w:t>D</w:t>
            </w:r>
          </w:p>
        </w:tc>
        <w:tc>
          <w:tcPr>
            <w:tcW w:w="4860" w:type="dxa"/>
            <w:tcBorders>
              <w:top w:val="nil"/>
              <w:bottom w:val="nil"/>
              <w:right w:val="nil"/>
            </w:tcBorders>
            <w:shd w:val="clear" w:color="auto" w:fill="auto"/>
          </w:tcPr>
          <w:p w14:paraId="19FE0D5E" w14:textId="77777777" w:rsidR="001A67E9" w:rsidRPr="00E33866" w:rsidRDefault="001A67E9">
            <w:pPr>
              <w:rPr>
                <w:bCs/>
              </w:rPr>
            </w:pPr>
            <w:r w:rsidRPr="00E33866">
              <w:rPr>
                <w:rFonts w:ascii="Garamond" w:hAnsi="Garamond"/>
                <w:bCs/>
                <w:sz w:val="22"/>
                <w:lang w:val="fr-BE"/>
              </w:rPr>
              <w:t>Soins de santé curatifs</w:t>
            </w:r>
          </w:p>
        </w:tc>
      </w:tr>
      <w:tr w:rsidR="001A67E9" w:rsidRPr="00E33866" w14:paraId="24CC0CDF" w14:textId="77777777" w:rsidTr="00E33866">
        <w:trPr>
          <w:cantSplit/>
          <w:tblHeader/>
        </w:trPr>
        <w:tc>
          <w:tcPr>
            <w:tcW w:w="1198" w:type="dxa"/>
            <w:tcBorders>
              <w:top w:val="nil"/>
              <w:left w:val="nil"/>
              <w:bottom w:val="nil"/>
            </w:tcBorders>
            <w:shd w:val="clear" w:color="auto" w:fill="auto"/>
          </w:tcPr>
          <w:p w14:paraId="18B006D6"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402ED6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6F59471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F09985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E274BF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499A882" w14:textId="77777777" w:rsidR="001A67E9" w:rsidRPr="00E33866" w:rsidRDefault="001A67E9" w:rsidP="00E33866">
            <w:pPr>
              <w:jc w:val="center"/>
              <w:rPr>
                <w:bCs/>
              </w:rPr>
            </w:pPr>
            <w:r w:rsidRPr="00E33866">
              <w:rPr>
                <w:rFonts w:ascii="Garamond" w:hAnsi="Garamond"/>
                <w:bCs/>
                <w:sz w:val="22"/>
                <w:lang w:val="fr-BE"/>
              </w:rPr>
              <w:t>E</w:t>
            </w:r>
          </w:p>
        </w:tc>
        <w:tc>
          <w:tcPr>
            <w:tcW w:w="4860" w:type="dxa"/>
            <w:tcBorders>
              <w:top w:val="nil"/>
              <w:bottom w:val="nil"/>
              <w:right w:val="nil"/>
            </w:tcBorders>
            <w:shd w:val="clear" w:color="auto" w:fill="auto"/>
          </w:tcPr>
          <w:p w14:paraId="15E2470A"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voyage</w:t>
            </w:r>
          </w:p>
        </w:tc>
      </w:tr>
      <w:tr w:rsidR="001A67E9" w:rsidRPr="00E33866" w14:paraId="2BF60A35" w14:textId="77777777" w:rsidTr="00E33866">
        <w:trPr>
          <w:cantSplit/>
          <w:tblHeader/>
        </w:trPr>
        <w:tc>
          <w:tcPr>
            <w:tcW w:w="1198" w:type="dxa"/>
            <w:tcBorders>
              <w:top w:val="nil"/>
              <w:left w:val="nil"/>
              <w:bottom w:val="nil"/>
            </w:tcBorders>
            <w:shd w:val="clear" w:color="auto" w:fill="auto"/>
          </w:tcPr>
          <w:p w14:paraId="4316905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3AD395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77CCA18"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961C340"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68C417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DB97769" w14:textId="77777777" w:rsidR="001A67E9" w:rsidRPr="00E33866" w:rsidRDefault="001A67E9" w:rsidP="00E33866">
            <w:pPr>
              <w:jc w:val="center"/>
              <w:rPr>
                <w:bCs/>
              </w:rPr>
            </w:pPr>
            <w:r w:rsidRPr="00E33866">
              <w:rPr>
                <w:rFonts w:ascii="Garamond" w:hAnsi="Garamond"/>
                <w:bCs/>
                <w:sz w:val="22"/>
                <w:lang w:val="fr-BE"/>
              </w:rPr>
              <w:t>F</w:t>
            </w:r>
          </w:p>
        </w:tc>
        <w:tc>
          <w:tcPr>
            <w:tcW w:w="4860" w:type="dxa"/>
            <w:tcBorders>
              <w:top w:val="nil"/>
              <w:bottom w:val="nil"/>
              <w:right w:val="nil"/>
            </w:tcBorders>
            <w:shd w:val="clear" w:color="auto" w:fill="auto"/>
          </w:tcPr>
          <w:p w14:paraId="1F26BB8E" w14:textId="77777777" w:rsidR="001A67E9" w:rsidRPr="00E33866" w:rsidRDefault="001A67E9">
            <w:pPr>
              <w:rPr>
                <w:bCs/>
              </w:rPr>
            </w:pPr>
            <w:r w:rsidRPr="00E33866">
              <w:rPr>
                <w:rFonts w:ascii="Garamond" w:hAnsi="Garamond"/>
                <w:bCs/>
                <w:sz w:val="22"/>
                <w:lang w:val="fr-BE"/>
              </w:rPr>
              <w:t>Pertes de salaire</w:t>
            </w:r>
          </w:p>
        </w:tc>
      </w:tr>
      <w:tr w:rsidR="001A67E9" w:rsidRPr="00E33866" w14:paraId="72DE8C30" w14:textId="77777777" w:rsidTr="00E33866">
        <w:trPr>
          <w:cantSplit/>
          <w:tblHeader/>
        </w:trPr>
        <w:tc>
          <w:tcPr>
            <w:tcW w:w="1198" w:type="dxa"/>
            <w:tcBorders>
              <w:top w:val="nil"/>
              <w:left w:val="nil"/>
              <w:bottom w:val="nil"/>
            </w:tcBorders>
            <w:shd w:val="clear" w:color="auto" w:fill="auto"/>
          </w:tcPr>
          <w:p w14:paraId="18F26202"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5A69688"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2E9B4E7"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5ACDBF0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22784A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119FD12" w14:textId="77777777" w:rsidR="001A67E9" w:rsidRPr="00E33866" w:rsidRDefault="001A67E9" w:rsidP="00E33866">
            <w:pPr>
              <w:jc w:val="center"/>
              <w:rPr>
                <w:bCs/>
              </w:rPr>
            </w:pPr>
            <w:r w:rsidRPr="00E33866">
              <w:rPr>
                <w:rFonts w:ascii="Garamond" w:hAnsi="Garamond"/>
                <w:bCs/>
                <w:sz w:val="22"/>
                <w:lang w:val="fr-BE"/>
              </w:rPr>
              <w:t>I</w:t>
            </w:r>
          </w:p>
        </w:tc>
        <w:tc>
          <w:tcPr>
            <w:tcW w:w="4860" w:type="dxa"/>
            <w:tcBorders>
              <w:top w:val="nil"/>
              <w:bottom w:val="nil"/>
              <w:right w:val="nil"/>
            </w:tcBorders>
            <w:shd w:val="clear" w:color="auto" w:fill="auto"/>
          </w:tcPr>
          <w:p w14:paraId="3D0E9107" w14:textId="77777777" w:rsidR="001A67E9" w:rsidRPr="00E33866" w:rsidRDefault="001A67E9" w:rsidP="00E33866">
            <w:pPr>
              <w:autoSpaceDE w:val="0"/>
              <w:autoSpaceDN w:val="0"/>
              <w:adjustRightInd w:val="0"/>
              <w:rPr>
                <w:bCs/>
              </w:rPr>
            </w:pPr>
            <w:r w:rsidRPr="00E33866">
              <w:rPr>
                <w:rFonts w:ascii="Garamond" w:hAnsi="Garamond"/>
                <w:bCs/>
                <w:sz w:val="22"/>
                <w:lang w:val="fr-BE"/>
              </w:rPr>
              <w:t>Frais de transfert</w:t>
            </w:r>
          </w:p>
        </w:tc>
      </w:tr>
      <w:tr w:rsidR="001A67E9" w:rsidRPr="00E33866" w14:paraId="66C578C6" w14:textId="77777777" w:rsidTr="00E33866">
        <w:trPr>
          <w:cantSplit/>
          <w:tblHeader/>
        </w:trPr>
        <w:tc>
          <w:tcPr>
            <w:tcW w:w="1198" w:type="dxa"/>
            <w:tcBorders>
              <w:top w:val="nil"/>
              <w:left w:val="nil"/>
              <w:bottom w:val="nil"/>
            </w:tcBorders>
            <w:shd w:val="clear" w:color="auto" w:fill="auto"/>
          </w:tcPr>
          <w:p w14:paraId="5EB4F4B0"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5F1BE977"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4CD858C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2D3201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881E81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AB2ACBA" w14:textId="77777777" w:rsidR="001A67E9" w:rsidRPr="00E33866" w:rsidRDefault="001A67E9" w:rsidP="00E33866">
            <w:pPr>
              <w:jc w:val="center"/>
              <w:rPr>
                <w:bCs/>
              </w:rPr>
            </w:pPr>
            <w:r w:rsidRPr="00E33866">
              <w:rPr>
                <w:rFonts w:ascii="Garamond" w:hAnsi="Garamond"/>
                <w:bCs/>
                <w:sz w:val="22"/>
                <w:lang w:val="fr-BE"/>
              </w:rPr>
              <w:t>L</w:t>
            </w:r>
          </w:p>
        </w:tc>
        <w:tc>
          <w:tcPr>
            <w:tcW w:w="4860" w:type="dxa"/>
            <w:tcBorders>
              <w:top w:val="nil"/>
              <w:bottom w:val="nil"/>
              <w:right w:val="nil"/>
            </w:tcBorders>
            <w:shd w:val="clear" w:color="auto" w:fill="auto"/>
          </w:tcPr>
          <w:p w14:paraId="43992FA4" w14:textId="77777777" w:rsidR="001A67E9" w:rsidRPr="00E33866" w:rsidRDefault="001A67E9">
            <w:pPr>
              <w:rPr>
                <w:bCs/>
              </w:rPr>
            </w:pPr>
            <w:r w:rsidRPr="00E33866">
              <w:rPr>
                <w:rFonts w:ascii="Garamond" w:hAnsi="Garamond"/>
                <w:bCs/>
                <w:sz w:val="22"/>
                <w:lang w:val="fr-BE"/>
              </w:rPr>
              <w:t>Intérêts judiciaires</w:t>
            </w:r>
          </w:p>
        </w:tc>
      </w:tr>
      <w:tr w:rsidR="001A67E9" w:rsidRPr="005924A8" w14:paraId="19CA4057" w14:textId="77777777" w:rsidTr="00E33866">
        <w:trPr>
          <w:cantSplit/>
          <w:tblHeader/>
        </w:trPr>
        <w:tc>
          <w:tcPr>
            <w:tcW w:w="1198" w:type="dxa"/>
            <w:tcBorders>
              <w:top w:val="nil"/>
              <w:left w:val="nil"/>
              <w:bottom w:val="nil"/>
            </w:tcBorders>
            <w:shd w:val="clear" w:color="auto" w:fill="auto"/>
          </w:tcPr>
          <w:p w14:paraId="40B727BC"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4D7C2F0A"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025610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507636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77DC39C"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EC5F2F1" w14:textId="77777777" w:rsidR="001A67E9" w:rsidRPr="00E33866" w:rsidRDefault="001A67E9" w:rsidP="00E33866">
            <w:pPr>
              <w:jc w:val="center"/>
              <w:rPr>
                <w:bCs/>
              </w:rPr>
            </w:pPr>
            <w:r w:rsidRPr="00E33866">
              <w:rPr>
                <w:rFonts w:ascii="Garamond" w:hAnsi="Garamond"/>
                <w:bCs/>
                <w:sz w:val="22"/>
                <w:lang w:val="fr-BE"/>
              </w:rPr>
              <w:t>M</w:t>
            </w:r>
          </w:p>
        </w:tc>
        <w:tc>
          <w:tcPr>
            <w:tcW w:w="4860" w:type="dxa"/>
            <w:tcBorders>
              <w:top w:val="nil"/>
              <w:bottom w:val="nil"/>
              <w:right w:val="nil"/>
            </w:tcBorders>
            <w:shd w:val="clear" w:color="auto" w:fill="auto"/>
          </w:tcPr>
          <w:p w14:paraId="2B05D507" w14:textId="77777777" w:rsidR="001A67E9" w:rsidRPr="00E33866" w:rsidRDefault="001A67E9">
            <w:pPr>
              <w:rPr>
                <w:bCs/>
                <w:lang w:val="fr-FR"/>
              </w:rPr>
            </w:pPr>
            <w:r w:rsidRPr="00E33866">
              <w:rPr>
                <w:rFonts w:ascii="Garamond" w:hAnsi="Garamond"/>
                <w:bCs/>
                <w:sz w:val="22"/>
                <w:lang w:val="fr-BE"/>
              </w:rPr>
              <w:t>Intérêts de la charte de l’assuré social</w:t>
            </w:r>
          </w:p>
        </w:tc>
      </w:tr>
      <w:tr w:rsidR="001A67E9" w:rsidRPr="005924A8" w14:paraId="461EA4DC" w14:textId="77777777" w:rsidTr="00E33866">
        <w:trPr>
          <w:cantSplit/>
          <w:tblHeader/>
        </w:trPr>
        <w:tc>
          <w:tcPr>
            <w:tcW w:w="1198" w:type="dxa"/>
            <w:tcBorders>
              <w:top w:val="nil"/>
              <w:left w:val="nil"/>
              <w:bottom w:val="nil"/>
            </w:tcBorders>
            <w:shd w:val="clear" w:color="auto" w:fill="auto"/>
          </w:tcPr>
          <w:p w14:paraId="7F13186D"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1A9D1119"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6A5BD88"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6F64CEE3"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961DB6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0A2B6294" w14:textId="77777777" w:rsidR="001A67E9" w:rsidRPr="00E33866" w:rsidRDefault="001A67E9" w:rsidP="00E33866">
            <w:pPr>
              <w:jc w:val="center"/>
              <w:rPr>
                <w:bCs/>
              </w:rPr>
            </w:pPr>
            <w:r w:rsidRPr="00E33866">
              <w:rPr>
                <w:rFonts w:ascii="Garamond" w:hAnsi="Garamond"/>
                <w:bCs/>
                <w:sz w:val="22"/>
                <w:lang w:val="fr-BE"/>
              </w:rPr>
              <w:t>R</w:t>
            </w:r>
          </w:p>
        </w:tc>
        <w:tc>
          <w:tcPr>
            <w:tcW w:w="4860" w:type="dxa"/>
            <w:tcBorders>
              <w:top w:val="nil"/>
              <w:bottom w:val="nil"/>
              <w:right w:val="nil"/>
            </w:tcBorders>
            <w:shd w:val="clear" w:color="auto" w:fill="auto"/>
          </w:tcPr>
          <w:p w14:paraId="3D717EEA" w14:textId="77777777" w:rsidR="001A67E9" w:rsidRPr="00E33866" w:rsidRDefault="001A67E9">
            <w:pPr>
              <w:rPr>
                <w:bCs/>
                <w:lang w:val="fr-FR"/>
              </w:rPr>
            </w:pPr>
            <w:r w:rsidRPr="00E33866">
              <w:rPr>
                <w:rFonts w:ascii="Garamond" w:hAnsi="Garamond"/>
                <w:bCs/>
                <w:sz w:val="22"/>
                <w:lang w:val="fr-BE"/>
              </w:rPr>
              <w:t>Frais d’expertise médicale en Belgique</w:t>
            </w:r>
          </w:p>
        </w:tc>
      </w:tr>
      <w:tr w:rsidR="001A67E9" w:rsidRPr="005924A8" w14:paraId="517D4906" w14:textId="77777777" w:rsidTr="00E33866">
        <w:trPr>
          <w:cantSplit/>
          <w:tblHeader/>
        </w:trPr>
        <w:tc>
          <w:tcPr>
            <w:tcW w:w="1198" w:type="dxa"/>
            <w:tcBorders>
              <w:top w:val="nil"/>
              <w:left w:val="nil"/>
              <w:bottom w:val="nil"/>
            </w:tcBorders>
            <w:shd w:val="clear" w:color="auto" w:fill="auto"/>
          </w:tcPr>
          <w:p w14:paraId="20A75B33"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4F626DBF"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0E191766"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3A363D1"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5E3938DE"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44784DF"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860" w:type="dxa"/>
            <w:tcBorders>
              <w:top w:val="nil"/>
              <w:bottom w:val="nil"/>
              <w:right w:val="nil"/>
            </w:tcBorders>
            <w:shd w:val="clear" w:color="auto" w:fill="auto"/>
          </w:tcPr>
          <w:p w14:paraId="56C15240" w14:textId="77777777" w:rsidR="001A67E9" w:rsidRPr="00E33866" w:rsidRDefault="001A67E9">
            <w:pPr>
              <w:rPr>
                <w:rFonts w:ascii="Garamond" w:hAnsi="Garamond"/>
                <w:bCs/>
                <w:sz w:val="22"/>
                <w:lang w:val="fr-FR"/>
              </w:rPr>
            </w:pPr>
            <w:r w:rsidRPr="00E33866">
              <w:rPr>
                <w:rFonts w:ascii="Garamond" w:hAnsi="Garamond"/>
                <w:bCs/>
                <w:sz w:val="22"/>
                <w:lang w:val="fr-BE"/>
              </w:rPr>
              <w:t>Frais d’expertise médicale à l’étranger</w:t>
            </w:r>
          </w:p>
        </w:tc>
      </w:tr>
      <w:tr w:rsidR="001A67E9" w:rsidRPr="005924A8" w14:paraId="5DFAB51D" w14:textId="77777777" w:rsidTr="00E33866">
        <w:trPr>
          <w:cantSplit/>
          <w:tblHeader/>
        </w:trPr>
        <w:tc>
          <w:tcPr>
            <w:tcW w:w="1198" w:type="dxa"/>
            <w:tcBorders>
              <w:top w:val="nil"/>
              <w:left w:val="nil"/>
              <w:bottom w:val="nil"/>
            </w:tcBorders>
            <w:shd w:val="clear" w:color="auto" w:fill="auto"/>
          </w:tcPr>
          <w:p w14:paraId="4E675AF9"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6E19DC98"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130A0C3"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1944841"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0A4E9B6"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1A6CDF3" w14:textId="77777777" w:rsidR="001A67E9" w:rsidRPr="00E33866" w:rsidRDefault="001A67E9" w:rsidP="00E33866">
            <w:pPr>
              <w:jc w:val="center"/>
              <w:rPr>
                <w:rFonts w:ascii="Garamond" w:hAnsi="Garamond"/>
                <w:bCs/>
                <w:sz w:val="22"/>
              </w:rPr>
            </w:pPr>
            <w:r w:rsidRPr="00E33866">
              <w:rPr>
                <w:rFonts w:ascii="Garamond" w:hAnsi="Garamond"/>
                <w:bCs/>
                <w:sz w:val="22"/>
                <w:lang w:val="fr-BE"/>
              </w:rPr>
              <w:t>Z</w:t>
            </w:r>
          </w:p>
        </w:tc>
        <w:tc>
          <w:tcPr>
            <w:tcW w:w="4860" w:type="dxa"/>
            <w:tcBorders>
              <w:top w:val="nil"/>
              <w:bottom w:val="nil"/>
              <w:right w:val="nil"/>
            </w:tcBorders>
            <w:shd w:val="clear" w:color="auto" w:fill="auto"/>
          </w:tcPr>
          <w:p w14:paraId="6737AD28" w14:textId="77777777" w:rsidR="001A67E9" w:rsidRPr="00E33866" w:rsidRDefault="001A67E9">
            <w:pPr>
              <w:rPr>
                <w:rFonts w:ascii="Garamond" w:hAnsi="Garamond"/>
                <w:bCs/>
                <w:sz w:val="22"/>
                <w:lang w:val="fr-FR"/>
              </w:rPr>
            </w:pPr>
            <w:r w:rsidRPr="00E33866">
              <w:rPr>
                <w:rFonts w:ascii="Garamond" w:hAnsi="Garamond"/>
                <w:bCs/>
                <w:sz w:val="22"/>
                <w:lang w:val="fr-BE"/>
              </w:rPr>
              <w:t>Acompte sur l’indemnisation à attribuer</w:t>
            </w:r>
          </w:p>
        </w:tc>
      </w:tr>
      <w:tr w:rsidR="001A67E9" w:rsidRPr="00E33866" w14:paraId="4A8F7556" w14:textId="77777777" w:rsidTr="00E33866">
        <w:trPr>
          <w:cantSplit/>
          <w:tblHeader/>
        </w:trPr>
        <w:tc>
          <w:tcPr>
            <w:tcW w:w="1198" w:type="dxa"/>
            <w:tcBorders>
              <w:top w:val="nil"/>
              <w:left w:val="nil"/>
              <w:bottom w:val="nil"/>
            </w:tcBorders>
            <w:shd w:val="clear" w:color="auto" w:fill="auto"/>
          </w:tcPr>
          <w:p w14:paraId="760314B7"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6F3EA1FF"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50D994AB"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462946A7"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888490A"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5F66CC56"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05B9F8EE" w14:textId="77777777" w:rsidR="001A67E9" w:rsidRPr="00E33866" w:rsidRDefault="001A67E9">
            <w:pPr>
              <w:rPr>
                <w:rFonts w:ascii="Garamond" w:hAnsi="Garamond"/>
                <w:bCs/>
                <w:sz w:val="22"/>
                <w:lang w:val="nl-BE"/>
              </w:rPr>
            </w:pPr>
            <w:r w:rsidRPr="00E33866">
              <w:rPr>
                <w:rFonts w:ascii="Garamond" w:hAnsi="Garamond"/>
                <w:bCs/>
                <w:sz w:val="22"/>
                <w:lang w:val="fr-BE"/>
              </w:rPr>
              <w:t>Incapacité temporaire</w:t>
            </w:r>
          </w:p>
        </w:tc>
      </w:tr>
      <w:tr w:rsidR="001A67E9" w:rsidRPr="00E33866" w14:paraId="73B59BE3" w14:textId="77777777" w:rsidTr="00E33866">
        <w:trPr>
          <w:cantSplit/>
          <w:tblHeader/>
        </w:trPr>
        <w:tc>
          <w:tcPr>
            <w:tcW w:w="1198" w:type="dxa"/>
            <w:tcBorders>
              <w:top w:val="nil"/>
              <w:left w:val="nil"/>
              <w:bottom w:val="nil"/>
            </w:tcBorders>
            <w:shd w:val="clear" w:color="auto" w:fill="auto"/>
          </w:tcPr>
          <w:p w14:paraId="7C954AE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6670731"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98B87BE"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8E34C8E"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2FCB6D6"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33FEDBA7"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533D5A14" w14:textId="77777777" w:rsidR="001A67E9" w:rsidRPr="00E33866" w:rsidRDefault="001A67E9">
            <w:pPr>
              <w:rPr>
                <w:rFonts w:ascii="Garamond" w:hAnsi="Garamond"/>
                <w:bCs/>
                <w:sz w:val="22"/>
                <w:lang w:val="nl-BE"/>
              </w:rPr>
            </w:pPr>
            <w:r w:rsidRPr="00E33866">
              <w:rPr>
                <w:rFonts w:ascii="Garamond" w:hAnsi="Garamond"/>
                <w:bCs/>
                <w:sz w:val="22"/>
                <w:lang w:val="fr-BE"/>
              </w:rPr>
              <w:t>Incapacité permanente</w:t>
            </w:r>
          </w:p>
        </w:tc>
      </w:tr>
      <w:tr w:rsidR="001A67E9" w:rsidRPr="005924A8" w14:paraId="496B9B6E" w14:textId="77777777" w:rsidTr="00E33866">
        <w:trPr>
          <w:cantSplit/>
          <w:tblHeader/>
        </w:trPr>
        <w:tc>
          <w:tcPr>
            <w:tcW w:w="1198" w:type="dxa"/>
            <w:tcBorders>
              <w:top w:val="nil"/>
              <w:left w:val="nil"/>
              <w:bottom w:val="nil"/>
            </w:tcBorders>
            <w:shd w:val="clear" w:color="auto" w:fill="auto"/>
          </w:tcPr>
          <w:p w14:paraId="192A3F8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4D35BBC"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B72F84A"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4AC032D"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602BC7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2045F39"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7CC5C035" w14:textId="77777777" w:rsidR="001A67E9" w:rsidRPr="00E33866" w:rsidRDefault="001A67E9" w:rsidP="00E33866">
            <w:pPr>
              <w:autoSpaceDE w:val="0"/>
              <w:autoSpaceDN w:val="0"/>
              <w:adjustRightInd w:val="0"/>
              <w:rPr>
                <w:rFonts w:ascii="Garamond" w:hAnsi="Garamond"/>
                <w:bCs/>
                <w:sz w:val="22"/>
                <w:lang w:val="fr-FR"/>
              </w:rPr>
            </w:pPr>
            <w:r w:rsidRPr="00E33866">
              <w:rPr>
                <w:rFonts w:ascii="Garamond" w:hAnsi="Garamond"/>
                <w:bCs/>
                <w:sz w:val="22"/>
                <w:lang w:val="fr-BE"/>
              </w:rPr>
              <w:t>Indemnité d’orientation (réadaptation au métier)</w:t>
            </w:r>
          </w:p>
        </w:tc>
      </w:tr>
      <w:tr w:rsidR="001A67E9" w:rsidRPr="00E33866" w14:paraId="5E498DD6" w14:textId="77777777" w:rsidTr="00E33866">
        <w:trPr>
          <w:cantSplit/>
          <w:tblHeader/>
        </w:trPr>
        <w:tc>
          <w:tcPr>
            <w:tcW w:w="1198" w:type="dxa"/>
            <w:tcBorders>
              <w:top w:val="nil"/>
              <w:left w:val="nil"/>
              <w:bottom w:val="nil"/>
            </w:tcBorders>
            <w:shd w:val="clear" w:color="auto" w:fill="auto"/>
          </w:tcPr>
          <w:p w14:paraId="4036A433"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0B461F2F"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1C26FBB5"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1E9319FC"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C589A1D"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E1CFB8A"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78EAAF07" w14:textId="77777777" w:rsidR="001A67E9" w:rsidRPr="00E33866" w:rsidRDefault="001A67E9" w:rsidP="00E33866">
            <w:pPr>
              <w:autoSpaceDE w:val="0"/>
              <w:autoSpaceDN w:val="0"/>
              <w:adjustRightInd w:val="0"/>
              <w:rPr>
                <w:rFonts w:ascii="Garamond" w:hAnsi="Garamond"/>
                <w:bCs/>
                <w:sz w:val="22"/>
                <w:lang w:val="nl-BE"/>
              </w:rPr>
            </w:pPr>
            <w:r w:rsidRPr="00E33866">
              <w:rPr>
                <w:rFonts w:ascii="Garamond" w:hAnsi="Garamond"/>
                <w:bCs/>
                <w:sz w:val="22"/>
                <w:lang w:val="fr-BE"/>
              </w:rPr>
              <w:t>Écartement temporaire</w:t>
            </w:r>
          </w:p>
        </w:tc>
      </w:tr>
      <w:tr w:rsidR="001A67E9" w:rsidRPr="005924A8" w14:paraId="44CDD9F0" w14:textId="77777777" w:rsidTr="00E33866">
        <w:trPr>
          <w:cantSplit/>
          <w:tblHeader/>
        </w:trPr>
        <w:tc>
          <w:tcPr>
            <w:tcW w:w="1198" w:type="dxa"/>
            <w:tcBorders>
              <w:top w:val="nil"/>
              <w:left w:val="nil"/>
              <w:bottom w:val="nil"/>
            </w:tcBorders>
            <w:shd w:val="clear" w:color="auto" w:fill="auto"/>
          </w:tcPr>
          <w:p w14:paraId="46D332F8"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F5720F9"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C98B1DF"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48EC817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42EA631"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7CAA6CFB"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3123C874" w14:textId="77777777" w:rsidR="001A67E9" w:rsidRPr="00E33866" w:rsidRDefault="001A67E9">
            <w:pPr>
              <w:rPr>
                <w:rFonts w:ascii="Garamond" w:hAnsi="Garamond"/>
                <w:bCs/>
                <w:sz w:val="22"/>
                <w:lang w:val="fr-FR"/>
              </w:rPr>
            </w:pPr>
            <w:r w:rsidRPr="00E33866">
              <w:rPr>
                <w:rFonts w:ascii="Garamond" w:hAnsi="Garamond"/>
                <w:bCs/>
                <w:sz w:val="22"/>
                <w:lang w:val="fr-BE"/>
              </w:rPr>
              <w:t>Écartement définitif (prime de réorientation de 90 jours)</w:t>
            </w:r>
          </w:p>
        </w:tc>
      </w:tr>
    </w:tbl>
    <w:p w14:paraId="282EB730" w14:textId="77777777" w:rsidR="001A67E9" w:rsidRDefault="001A67E9">
      <w:pPr>
        <w:jc w:val="both"/>
        <w:rPr>
          <w:rFonts w:ascii="Garamond" w:hAnsi="Garamond"/>
          <w:bCs/>
          <w:lang w:val="fr-FR"/>
        </w:rPr>
      </w:pPr>
    </w:p>
    <w:p w14:paraId="23366E9A" w14:textId="77777777" w:rsidR="00E62EBE" w:rsidRDefault="00E62EBE">
      <w:pPr>
        <w:jc w:val="both"/>
        <w:rPr>
          <w:rFonts w:ascii="Garamond" w:hAnsi="Garamond"/>
          <w:bCs/>
          <w:lang w:val="fr-FR"/>
        </w:rPr>
      </w:pPr>
    </w:p>
    <w:p w14:paraId="7A3DCC54" w14:textId="77777777" w:rsidR="00CE167A" w:rsidRPr="00CE167A" w:rsidRDefault="00CE167A" w:rsidP="00CE167A">
      <w:pPr>
        <w:numPr>
          <w:ilvl w:val="0"/>
          <w:numId w:val="15"/>
        </w:numPr>
        <w:jc w:val="both"/>
        <w:rPr>
          <w:rFonts w:ascii="Garamond" w:hAnsi="Garamond"/>
          <w:lang w:val="fr-FR"/>
        </w:rPr>
      </w:pPr>
      <w:r w:rsidRPr="00CE167A">
        <w:rPr>
          <w:rFonts w:ascii="Garamond" w:hAnsi="Garamond"/>
          <w:lang w:val="fr-FR"/>
        </w:rPr>
        <w:t xml:space="preserve">Conditions “Indemnité maladie professionnelle </w:t>
      </w:r>
      <w:r>
        <w:rPr>
          <w:rFonts w:ascii="Garamond" w:hAnsi="Garamond"/>
          <w:lang w:val="fr-FR"/>
        </w:rPr>
        <w:t>et connu auprès des mutualités</w:t>
      </w:r>
      <w:r w:rsidRPr="00CE167A">
        <w:rPr>
          <w:rFonts w:ascii="Garamond" w:hAnsi="Garamond"/>
          <w:lang w:val="fr-FR"/>
        </w:rPr>
        <w:t>”:</w:t>
      </w:r>
    </w:p>
    <w:p w14:paraId="2FD4B02C" w14:textId="77777777" w:rsidR="00CE167A" w:rsidRPr="00CE167A" w:rsidRDefault="00CE167A" w:rsidP="00CE167A">
      <w:pPr>
        <w:jc w:val="both"/>
        <w:rPr>
          <w:rFonts w:ascii="Garamond" w:hAnsi="Garamond"/>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CE167A" w:rsidRPr="00E33866" w14:paraId="724B91F0" w14:textId="77777777" w:rsidTr="00E33866">
        <w:trPr>
          <w:cantSplit/>
          <w:trHeight w:val="249"/>
          <w:tblHeader/>
        </w:trPr>
        <w:tc>
          <w:tcPr>
            <w:tcW w:w="1177" w:type="dxa"/>
            <w:tcBorders>
              <w:top w:val="nil"/>
              <w:left w:val="nil"/>
              <w:bottom w:val="single" w:sz="4" w:space="0" w:color="auto"/>
            </w:tcBorders>
            <w:shd w:val="clear" w:color="auto" w:fill="auto"/>
          </w:tcPr>
          <w:p w14:paraId="0D7752FE" w14:textId="77777777" w:rsidR="00CE167A" w:rsidRPr="00E33866" w:rsidRDefault="00CE167A" w:rsidP="0004523D">
            <w:pPr>
              <w:rPr>
                <w:rFonts w:ascii="Garamond" w:hAnsi="Garamond"/>
                <w:b/>
                <w:sz w:val="22"/>
                <w:szCs w:val="22"/>
              </w:rPr>
            </w:pPr>
            <w:r w:rsidRPr="00E33866">
              <w:rPr>
                <w:rFonts w:ascii="Garamond" w:hAnsi="Garamond"/>
                <w:b/>
                <w:bCs/>
                <w:sz w:val="22"/>
                <w:lang w:val="fr-BE"/>
              </w:rPr>
              <w:lastRenderedPageBreak/>
              <w:t>Fichier</w:t>
            </w:r>
          </w:p>
        </w:tc>
        <w:tc>
          <w:tcPr>
            <w:tcW w:w="1336" w:type="dxa"/>
            <w:tcBorders>
              <w:top w:val="nil"/>
              <w:bottom w:val="single" w:sz="4" w:space="0" w:color="auto"/>
            </w:tcBorders>
            <w:shd w:val="clear" w:color="auto" w:fill="auto"/>
          </w:tcPr>
          <w:p w14:paraId="35B786EF" w14:textId="77777777" w:rsidR="00CE167A" w:rsidRPr="00E33866" w:rsidRDefault="00CE167A" w:rsidP="0004523D">
            <w:pPr>
              <w:rPr>
                <w:rFonts w:ascii="Garamond" w:hAnsi="Garamond"/>
                <w:b/>
                <w:sz w:val="22"/>
                <w:szCs w:val="22"/>
              </w:rPr>
            </w:pPr>
            <w:r w:rsidRPr="00E33866">
              <w:rPr>
                <w:rFonts w:ascii="Garamond" w:hAnsi="Garamond"/>
                <w:b/>
                <w:bCs/>
                <w:sz w:val="22"/>
                <w:lang w:val="fr-BE"/>
              </w:rPr>
              <w:t>occurrence</w:t>
            </w:r>
          </w:p>
        </w:tc>
        <w:tc>
          <w:tcPr>
            <w:tcW w:w="2821" w:type="dxa"/>
            <w:tcBorders>
              <w:top w:val="nil"/>
              <w:bottom w:val="single" w:sz="4" w:space="0" w:color="auto"/>
            </w:tcBorders>
            <w:shd w:val="clear" w:color="auto" w:fill="auto"/>
          </w:tcPr>
          <w:p w14:paraId="5CC03C30" w14:textId="77777777" w:rsidR="00CE167A" w:rsidRPr="00E33866" w:rsidRDefault="00CE167A" w:rsidP="0004523D">
            <w:pPr>
              <w:rPr>
                <w:rFonts w:ascii="Garamond" w:hAnsi="Garamond"/>
                <w:b/>
                <w:sz w:val="22"/>
                <w:szCs w:val="22"/>
              </w:rPr>
            </w:pPr>
            <w:r w:rsidRPr="00E33866">
              <w:rPr>
                <w:rFonts w:ascii="Garamond" w:hAnsi="Garamond"/>
                <w:b/>
                <w:bCs/>
                <w:sz w:val="22"/>
                <w:lang w:val="fr-BE"/>
              </w:rPr>
              <w:t>Nom de la variable</w:t>
            </w:r>
          </w:p>
        </w:tc>
        <w:tc>
          <w:tcPr>
            <w:tcW w:w="2293" w:type="dxa"/>
            <w:tcBorders>
              <w:top w:val="nil"/>
              <w:bottom w:val="single" w:sz="4" w:space="0" w:color="auto"/>
            </w:tcBorders>
            <w:shd w:val="clear" w:color="auto" w:fill="auto"/>
          </w:tcPr>
          <w:p w14:paraId="55D1F493" w14:textId="77777777" w:rsidR="00CE167A" w:rsidRPr="00E33866" w:rsidRDefault="00CE167A" w:rsidP="0004523D">
            <w:pPr>
              <w:rPr>
                <w:rFonts w:ascii="Garamond" w:hAnsi="Garamond"/>
                <w:b/>
                <w:sz w:val="22"/>
                <w:szCs w:val="22"/>
              </w:rPr>
            </w:pPr>
            <w:r w:rsidRPr="00E33866">
              <w:rPr>
                <w:rFonts w:ascii="Garamond" w:hAnsi="Garamond"/>
                <w:b/>
                <w:bCs/>
                <w:sz w:val="22"/>
                <w:lang w:val="fr-BE"/>
              </w:rPr>
              <w:t>Abréviation de la variable</w:t>
            </w:r>
          </w:p>
        </w:tc>
        <w:tc>
          <w:tcPr>
            <w:tcW w:w="885" w:type="dxa"/>
            <w:tcBorders>
              <w:top w:val="nil"/>
              <w:bottom w:val="single" w:sz="4" w:space="0" w:color="auto"/>
            </w:tcBorders>
            <w:shd w:val="clear" w:color="auto" w:fill="auto"/>
          </w:tcPr>
          <w:p w14:paraId="72A07DE5" w14:textId="77777777" w:rsidR="00CE167A" w:rsidRPr="00E33866" w:rsidRDefault="00CE167A" w:rsidP="0004523D">
            <w:pPr>
              <w:rPr>
                <w:rFonts w:ascii="Garamond" w:hAnsi="Garamond"/>
                <w:b/>
                <w:sz w:val="22"/>
                <w:szCs w:val="22"/>
              </w:rPr>
            </w:pPr>
            <w:r w:rsidRPr="00E33866">
              <w:rPr>
                <w:rFonts w:ascii="Garamond" w:hAnsi="Garamond"/>
                <w:b/>
                <w:bCs/>
                <w:sz w:val="22"/>
                <w:lang w:val="fr-BE"/>
              </w:rPr>
              <w:t>Signe</w:t>
            </w:r>
          </w:p>
        </w:tc>
        <w:tc>
          <w:tcPr>
            <w:tcW w:w="709" w:type="dxa"/>
            <w:tcBorders>
              <w:top w:val="nil"/>
              <w:bottom w:val="single" w:sz="4" w:space="0" w:color="auto"/>
            </w:tcBorders>
            <w:shd w:val="clear" w:color="auto" w:fill="auto"/>
          </w:tcPr>
          <w:p w14:paraId="120AB9DF" w14:textId="77777777" w:rsidR="00CE167A" w:rsidRPr="00E33866" w:rsidRDefault="00CE167A" w:rsidP="0004523D">
            <w:pPr>
              <w:rPr>
                <w:rFonts w:ascii="Garamond" w:hAnsi="Garamond"/>
                <w:b/>
                <w:sz w:val="22"/>
                <w:szCs w:val="22"/>
              </w:rPr>
            </w:pPr>
            <w:r w:rsidRPr="00E33866">
              <w:rPr>
                <w:rFonts w:ascii="Garamond" w:hAnsi="Garamond"/>
                <w:b/>
                <w:bCs/>
                <w:sz w:val="22"/>
                <w:lang w:val="fr-BE"/>
              </w:rPr>
              <w:t>Code</w:t>
            </w:r>
          </w:p>
        </w:tc>
        <w:tc>
          <w:tcPr>
            <w:tcW w:w="4757" w:type="dxa"/>
            <w:tcBorders>
              <w:top w:val="nil"/>
              <w:bottom w:val="single" w:sz="4" w:space="0" w:color="auto"/>
              <w:right w:val="nil"/>
            </w:tcBorders>
            <w:shd w:val="clear" w:color="auto" w:fill="auto"/>
          </w:tcPr>
          <w:p w14:paraId="40896745" w14:textId="77777777" w:rsidR="00CE167A" w:rsidRPr="00E33866" w:rsidRDefault="00CE167A" w:rsidP="0004523D">
            <w:pPr>
              <w:rPr>
                <w:rFonts w:ascii="Garamond" w:hAnsi="Garamond"/>
                <w:b/>
                <w:sz w:val="22"/>
                <w:szCs w:val="22"/>
              </w:rPr>
            </w:pPr>
            <w:r w:rsidRPr="00E33866">
              <w:rPr>
                <w:rFonts w:ascii="Garamond" w:hAnsi="Garamond"/>
                <w:b/>
                <w:bCs/>
                <w:sz w:val="22"/>
                <w:lang w:val="fr-BE"/>
              </w:rPr>
              <w:t>Explication du code</w:t>
            </w:r>
          </w:p>
        </w:tc>
      </w:tr>
      <w:tr w:rsidR="00CE167A" w:rsidRPr="005924A8" w14:paraId="399FCE3F" w14:textId="77777777" w:rsidTr="00E33866">
        <w:trPr>
          <w:cantSplit/>
          <w:tblHeader/>
        </w:trPr>
        <w:tc>
          <w:tcPr>
            <w:tcW w:w="1177" w:type="dxa"/>
            <w:vMerge w:val="restart"/>
            <w:tcBorders>
              <w:left w:val="nil"/>
              <w:bottom w:val="nil"/>
            </w:tcBorders>
            <w:shd w:val="clear" w:color="auto" w:fill="auto"/>
          </w:tcPr>
          <w:p w14:paraId="582A9627" w14:textId="77777777" w:rsidR="00CE167A" w:rsidRPr="00E33866" w:rsidRDefault="00CE167A" w:rsidP="0004523D">
            <w:pPr>
              <w:rPr>
                <w:rFonts w:ascii="Garamond" w:hAnsi="Garamond"/>
                <w:b/>
                <w:sz w:val="22"/>
                <w:szCs w:val="22"/>
              </w:rPr>
            </w:pPr>
            <w:r w:rsidRPr="00E33866">
              <w:rPr>
                <w:rFonts w:ascii="Garamond" w:hAnsi="Garamond"/>
                <w:b/>
                <w:sz w:val="22"/>
                <w:szCs w:val="22"/>
              </w:rPr>
              <w:t>FMP</w:t>
            </w:r>
          </w:p>
        </w:tc>
        <w:tc>
          <w:tcPr>
            <w:tcW w:w="1336" w:type="dxa"/>
            <w:tcBorders>
              <w:bottom w:val="nil"/>
            </w:tcBorders>
            <w:shd w:val="clear" w:color="auto" w:fill="auto"/>
          </w:tcPr>
          <w:p w14:paraId="74CF3AA5" w14:textId="77777777" w:rsidR="00CE167A" w:rsidRPr="00E33866" w:rsidRDefault="00CE167A" w:rsidP="0004523D">
            <w:pPr>
              <w:rPr>
                <w:rFonts w:ascii="Garamond" w:hAnsi="Garamond"/>
                <w:sz w:val="22"/>
                <w:szCs w:val="22"/>
              </w:rPr>
            </w:pPr>
            <w:proofErr w:type="spellStart"/>
            <w:r w:rsidRPr="00E33866">
              <w:rPr>
                <w:rFonts w:ascii="Garamond" w:hAnsi="Garamond"/>
                <w:sz w:val="22"/>
                <w:szCs w:val="22"/>
              </w:rPr>
              <w:t>oui</w:t>
            </w:r>
            <w:proofErr w:type="spellEnd"/>
          </w:p>
        </w:tc>
        <w:tc>
          <w:tcPr>
            <w:tcW w:w="2821" w:type="dxa"/>
            <w:tcBorders>
              <w:bottom w:val="nil"/>
            </w:tcBorders>
            <w:shd w:val="clear" w:color="auto" w:fill="auto"/>
          </w:tcPr>
          <w:p w14:paraId="4D09BC09" w14:textId="77777777" w:rsidR="00CE167A" w:rsidRPr="00E33866" w:rsidRDefault="00CE167A" w:rsidP="0004523D">
            <w:pPr>
              <w:rPr>
                <w:rFonts w:ascii="Garamond" w:hAnsi="Garamond"/>
                <w:sz w:val="22"/>
                <w:szCs w:val="22"/>
              </w:rPr>
            </w:pPr>
            <w:proofErr w:type="spellStart"/>
            <w:r w:rsidRPr="00E33866">
              <w:rPr>
                <w:rFonts w:ascii="Garamond" w:hAnsi="Garamond"/>
                <w:sz w:val="22"/>
                <w:szCs w:val="22"/>
              </w:rPr>
              <w:t>R_exclus</w:t>
            </w:r>
            <w:proofErr w:type="spellEnd"/>
          </w:p>
        </w:tc>
        <w:tc>
          <w:tcPr>
            <w:tcW w:w="2293" w:type="dxa"/>
            <w:tcBorders>
              <w:bottom w:val="nil"/>
            </w:tcBorders>
            <w:shd w:val="clear" w:color="auto" w:fill="auto"/>
          </w:tcPr>
          <w:p w14:paraId="097F74EC" w14:textId="77777777" w:rsidR="00CE167A" w:rsidRPr="00E33866" w:rsidRDefault="00CE167A" w:rsidP="0004523D">
            <w:pPr>
              <w:rPr>
                <w:rFonts w:ascii="Garamond" w:hAnsi="Garamond"/>
                <w:sz w:val="22"/>
                <w:szCs w:val="22"/>
              </w:rPr>
            </w:pPr>
            <w:proofErr w:type="spellStart"/>
            <w:r w:rsidRPr="00E33866">
              <w:rPr>
                <w:rFonts w:ascii="Garamond" w:hAnsi="Garamond"/>
                <w:sz w:val="22"/>
                <w:szCs w:val="22"/>
              </w:rPr>
              <w:t>R_exclus</w:t>
            </w:r>
            <w:proofErr w:type="spellEnd"/>
          </w:p>
        </w:tc>
        <w:tc>
          <w:tcPr>
            <w:tcW w:w="885" w:type="dxa"/>
            <w:tcBorders>
              <w:bottom w:val="nil"/>
            </w:tcBorders>
            <w:shd w:val="clear" w:color="auto" w:fill="auto"/>
          </w:tcPr>
          <w:p w14:paraId="79B5386E" w14:textId="77777777" w:rsidR="00CE167A" w:rsidRPr="00E33866" w:rsidRDefault="00CE167A" w:rsidP="00E33866">
            <w:pPr>
              <w:jc w:val="center"/>
              <w:rPr>
                <w:rFonts w:ascii="Garamond" w:hAnsi="Garamond"/>
                <w:sz w:val="22"/>
                <w:szCs w:val="22"/>
              </w:rPr>
            </w:pPr>
            <w:r w:rsidRPr="00E33866">
              <w:rPr>
                <w:rFonts w:ascii="Garamond" w:hAnsi="Garamond"/>
                <w:sz w:val="22"/>
                <w:szCs w:val="22"/>
              </w:rPr>
              <w:t>=</w:t>
            </w:r>
          </w:p>
        </w:tc>
        <w:tc>
          <w:tcPr>
            <w:tcW w:w="709" w:type="dxa"/>
            <w:tcBorders>
              <w:bottom w:val="nil"/>
            </w:tcBorders>
            <w:shd w:val="clear" w:color="auto" w:fill="auto"/>
          </w:tcPr>
          <w:p w14:paraId="3842C4BB" w14:textId="77777777" w:rsidR="00CE167A" w:rsidRPr="00E33866" w:rsidRDefault="00CE167A" w:rsidP="00E33866">
            <w:pPr>
              <w:jc w:val="center"/>
              <w:rPr>
                <w:rFonts w:ascii="Garamond" w:hAnsi="Garamond"/>
                <w:sz w:val="22"/>
                <w:szCs w:val="22"/>
              </w:rPr>
            </w:pPr>
            <w:r w:rsidRPr="00E33866">
              <w:rPr>
                <w:rFonts w:ascii="Garamond" w:hAnsi="Garamond"/>
                <w:sz w:val="22"/>
                <w:szCs w:val="22"/>
              </w:rPr>
              <w:t>I</w:t>
            </w:r>
          </w:p>
        </w:tc>
        <w:tc>
          <w:tcPr>
            <w:tcW w:w="4757" w:type="dxa"/>
            <w:tcBorders>
              <w:bottom w:val="nil"/>
              <w:right w:val="nil"/>
            </w:tcBorders>
            <w:shd w:val="clear" w:color="auto" w:fill="auto"/>
          </w:tcPr>
          <w:p w14:paraId="7481FBA5" w14:textId="77777777" w:rsidR="00CE167A" w:rsidRPr="00E33866" w:rsidRDefault="00CE167A" w:rsidP="0004523D">
            <w:pPr>
              <w:rPr>
                <w:rFonts w:ascii="Garamond" w:hAnsi="Garamond"/>
                <w:sz w:val="22"/>
                <w:szCs w:val="22"/>
                <w:lang w:val="fr-FR"/>
              </w:rPr>
            </w:pPr>
            <w:r w:rsidRPr="00E33866">
              <w:rPr>
                <w:rFonts w:ascii="Garamond" w:hAnsi="Garamond"/>
                <w:bCs/>
                <w:sz w:val="22"/>
                <w:lang w:val="fr-BE"/>
              </w:rPr>
              <w:t>La reconnaissance de la maladie professionnelle s’applique au dernier jour du trimestre.</w:t>
            </w:r>
          </w:p>
        </w:tc>
      </w:tr>
      <w:tr w:rsidR="00CE167A" w:rsidRPr="00E33866" w14:paraId="76F01B03" w14:textId="77777777" w:rsidTr="00E33866">
        <w:trPr>
          <w:cantSplit/>
          <w:tblHeader/>
        </w:trPr>
        <w:tc>
          <w:tcPr>
            <w:tcW w:w="1177" w:type="dxa"/>
            <w:vMerge/>
            <w:tcBorders>
              <w:left w:val="nil"/>
              <w:bottom w:val="nil"/>
            </w:tcBorders>
            <w:shd w:val="clear" w:color="auto" w:fill="auto"/>
          </w:tcPr>
          <w:p w14:paraId="42B8108B" w14:textId="77777777" w:rsidR="00CE167A" w:rsidRPr="00E33866" w:rsidRDefault="00CE167A" w:rsidP="0004523D">
            <w:pPr>
              <w:rPr>
                <w:rFonts w:ascii="Garamond" w:hAnsi="Garamond"/>
                <w:b/>
                <w:sz w:val="22"/>
                <w:szCs w:val="22"/>
                <w:lang w:val="fr-FR"/>
              </w:rPr>
            </w:pPr>
          </w:p>
        </w:tc>
        <w:tc>
          <w:tcPr>
            <w:tcW w:w="1336" w:type="dxa"/>
            <w:tcBorders>
              <w:top w:val="nil"/>
              <w:bottom w:val="nil"/>
            </w:tcBorders>
            <w:shd w:val="clear" w:color="auto" w:fill="auto"/>
          </w:tcPr>
          <w:p w14:paraId="2A5F6D2E" w14:textId="77777777" w:rsidR="00CE167A" w:rsidRPr="00E33866" w:rsidRDefault="00CE167A" w:rsidP="0004523D">
            <w:pPr>
              <w:rPr>
                <w:rFonts w:ascii="Garamond" w:hAnsi="Garamond"/>
                <w:sz w:val="22"/>
                <w:szCs w:val="22"/>
                <w:lang w:val="fr-FR"/>
              </w:rPr>
            </w:pPr>
          </w:p>
        </w:tc>
        <w:tc>
          <w:tcPr>
            <w:tcW w:w="2821" w:type="dxa"/>
            <w:tcBorders>
              <w:top w:val="nil"/>
              <w:bottom w:val="nil"/>
            </w:tcBorders>
            <w:shd w:val="clear" w:color="auto" w:fill="auto"/>
          </w:tcPr>
          <w:p w14:paraId="29EC3888" w14:textId="77777777" w:rsidR="00CE167A" w:rsidRPr="00E33866" w:rsidRDefault="00CE167A" w:rsidP="0004523D">
            <w:pPr>
              <w:rPr>
                <w:rFonts w:ascii="Garamond" w:hAnsi="Garamond"/>
                <w:sz w:val="22"/>
                <w:szCs w:val="22"/>
              </w:rPr>
            </w:pPr>
            <w:r w:rsidRPr="00E33866">
              <w:rPr>
                <w:rFonts w:ascii="Garamond" w:hAnsi="Garamond"/>
                <w:sz w:val="22"/>
                <w:szCs w:val="22"/>
              </w:rPr>
              <w:t>Soort uitkering</w:t>
            </w:r>
          </w:p>
        </w:tc>
        <w:tc>
          <w:tcPr>
            <w:tcW w:w="2293" w:type="dxa"/>
            <w:tcBorders>
              <w:top w:val="nil"/>
              <w:bottom w:val="nil"/>
            </w:tcBorders>
            <w:shd w:val="clear" w:color="auto" w:fill="auto"/>
          </w:tcPr>
          <w:p w14:paraId="6641836F" w14:textId="77777777" w:rsidR="00CE167A" w:rsidRPr="00E33866" w:rsidRDefault="00CE167A" w:rsidP="0004523D">
            <w:pPr>
              <w:rPr>
                <w:rFonts w:ascii="Garamond" w:hAnsi="Garamond"/>
                <w:sz w:val="22"/>
                <w:szCs w:val="22"/>
              </w:rPr>
            </w:pPr>
            <w:proofErr w:type="spellStart"/>
            <w:r w:rsidRPr="00E33866">
              <w:rPr>
                <w:rFonts w:ascii="Garamond" w:hAnsi="Garamond"/>
                <w:sz w:val="22"/>
                <w:szCs w:val="22"/>
              </w:rPr>
              <w:t>soort_uitkering</w:t>
            </w:r>
            <w:proofErr w:type="spellEnd"/>
          </w:p>
        </w:tc>
        <w:tc>
          <w:tcPr>
            <w:tcW w:w="885" w:type="dxa"/>
            <w:tcBorders>
              <w:top w:val="nil"/>
              <w:bottom w:val="nil"/>
            </w:tcBorders>
            <w:shd w:val="clear" w:color="auto" w:fill="auto"/>
          </w:tcPr>
          <w:p w14:paraId="7A5C24D8" w14:textId="77777777" w:rsidR="00CE167A" w:rsidRPr="00E33866" w:rsidRDefault="00CE167A" w:rsidP="00E33866">
            <w:pPr>
              <w:jc w:val="center"/>
              <w:rPr>
                <w:rFonts w:ascii="Garamond" w:hAnsi="Garamond"/>
                <w:sz w:val="22"/>
                <w:szCs w:val="22"/>
              </w:rPr>
            </w:pPr>
            <w:r w:rsidRPr="00E33866">
              <w:rPr>
                <w:rFonts w:ascii="Garamond" w:hAnsi="Garamond"/>
                <w:sz w:val="22"/>
                <w:szCs w:val="22"/>
              </w:rPr>
              <w:t>=</w:t>
            </w:r>
          </w:p>
        </w:tc>
        <w:tc>
          <w:tcPr>
            <w:tcW w:w="709" w:type="dxa"/>
            <w:tcBorders>
              <w:top w:val="nil"/>
              <w:bottom w:val="nil"/>
            </w:tcBorders>
            <w:shd w:val="clear" w:color="auto" w:fill="auto"/>
          </w:tcPr>
          <w:p w14:paraId="3BFE6569" w14:textId="77777777" w:rsidR="00CE167A" w:rsidRPr="00E33866" w:rsidRDefault="00CE167A" w:rsidP="00E33866">
            <w:pPr>
              <w:jc w:val="center"/>
              <w:rPr>
                <w:rFonts w:ascii="Garamond" w:hAnsi="Garamond"/>
                <w:sz w:val="22"/>
                <w:szCs w:val="22"/>
              </w:rPr>
            </w:pPr>
            <w:r w:rsidRPr="00E33866">
              <w:rPr>
                <w:rFonts w:ascii="Garamond" w:hAnsi="Garamond"/>
                <w:sz w:val="22"/>
                <w:szCs w:val="22"/>
              </w:rPr>
              <w:t>B</w:t>
            </w:r>
          </w:p>
        </w:tc>
        <w:tc>
          <w:tcPr>
            <w:tcW w:w="4757" w:type="dxa"/>
            <w:tcBorders>
              <w:top w:val="nil"/>
              <w:bottom w:val="nil"/>
              <w:right w:val="nil"/>
            </w:tcBorders>
            <w:shd w:val="clear" w:color="auto" w:fill="auto"/>
          </w:tcPr>
          <w:p w14:paraId="29853933" w14:textId="77777777" w:rsidR="00CE167A" w:rsidRPr="00E33866" w:rsidRDefault="00CE167A" w:rsidP="00E33866">
            <w:pPr>
              <w:autoSpaceDE w:val="0"/>
              <w:autoSpaceDN w:val="0"/>
              <w:adjustRightInd w:val="0"/>
              <w:rPr>
                <w:rFonts w:ascii="Garamond" w:hAnsi="Garamond"/>
                <w:sz w:val="22"/>
                <w:szCs w:val="22"/>
                <w:lang w:val="nl-BE"/>
              </w:rPr>
            </w:pPr>
            <w:r w:rsidRPr="00E33866">
              <w:rPr>
                <w:rFonts w:ascii="Garamond" w:hAnsi="Garamond"/>
                <w:bCs/>
                <w:sz w:val="22"/>
                <w:lang w:val="fr-BE"/>
              </w:rPr>
              <w:t>Indemnités pendant la réadaptation</w:t>
            </w:r>
          </w:p>
        </w:tc>
      </w:tr>
      <w:tr w:rsidR="00CE167A" w:rsidRPr="00E33866" w14:paraId="79ABA94E" w14:textId="77777777" w:rsidTr="00E33866">
        <w:trPr>
          <w:cantSplit/>
          <w:tblHeader/>
        </w:trPr>
        <w:tc>
          <w:tcPr>
            <w:tcW w:w="1177" w:type="dxa"/>
            <w:tcBorders>
              <w:top w:val="nil"/>
              <w:left w:val="nil"/>
              <w:bottom w:val="nil"/>
            </w:tcBorders>
            <w:shd w:val="clear" w:color="auto" w:fill="auto"/>
          </w:tcPr>
          <w:p w14:paraId="744938D9" w14:textId="77777777" w:rsidR="00CE167A" w:rsidRPr="00E33866" w:rsidRDefault="00CE167A" w:rsidP="0004523D">
            <w:pPr>
              <w:rPr>
                <w:rFonts w:ascii="Garamond" w:hAnsi="Garamond"/>
                <w:b/>
                <w:sz w:val="22"/>
                <w:szCs w:val="22"/>
              </w:rPr>
            </w:pPr>
          </w:p>
        </w:tc>
        <w:tc>
          <w:tcPr>
            <w:tcW w:w="1336" w:type="dxa"/>
            <w:tcBorders>
              <w:top w:val="nil"/>
              <w:bottom w:val="nil"/>
            </w:tcBorders>
            <w:shd w:val="clear" w:color="auto" w:fill="auto"/>
          </w:tcPr>
          <w:p w14:paraId="3816D94A" w14:textId="77777777" w:rsidR="00CE167A" w:rsidRPr="00E33866" w:rsidRDefault="00CE167A" w:rsidP="0004523D">
            <w:pPr>
              <w:rPr>
                <w:rFonts w:ascii="Garamond" w:hAnsi="Garamond"/>
                <w:sz w:val="22"/>
                <w:szCs w:val="22"/>
              </w:rPr>
            </w:pPr>
          </w:p>
        </w:tc>
        <w:tc>
          <w:tcPr>
            <w:tcW w:w="2821" w:type="dxa"/>
            <w:tcBorders>
              <w:top w:val="nil"/>
              <w:bottom w:val="nil"/>
            </w:tcBorders>
            <w:shd w:val="clear" w:color="auto" w:fill="auto"/>
          </w:tcPr>
          <w:p w14:paraId="5F9ABA7B" w14:textId="77777777" w:rsidR="00CE167A" w:rsidRPr="00E33866" w:rsidRDefault="00CE167A" w:rsidP="0004523D">
            <w:pPr>
              <w:rPr>
                <w:rFonts w:ascii="Garamond" w:hAnsi="Garamond"/>
                <w:sz w:val="22"/>
                <w:szCs w:val="22"/>
              </w:rPr>
            </w:pPr>
          </w:p>
        </w:tc>
        <w:tc>
          <w:tcPr>
            <w:tcW w:w="2293" w:type="dxa"/>
            <w:tcBorders>
              <w:top w:val="nil"/>
              <w:bottom w:val="nil"/>
            </w:tcBorders>
            <w:shd w:val="clear" w:color="auto" w:fill="auto"/>
          </w:tcPr>
          <w:p w14:paraId="4DF0EF47" w14:textId="77777777" w:rsidR="00CE167A" w:rsidRPr="00E33866" w:rsidRDefault="00CE167A" w:rsidP="0004523D">
            <w:pPr>
              <w:rPr>
                <w:rFonts w:ascii="Garamond" w:hAnsi="Garamond"/>
                <w:sz w:val="22"/>
                <w:szCs w:val="22"/>
              </w:rPr>
            </w:pPr>
          </w:p>
        </w:tc>
        <w:tc>
          <w:tcPr>
            <w:tcW w:w="885" w:type="dxa"/>
            <w:tcBorders>
              <w:top w:val="nil"/>
              <w:bottom w:val="nil"/>
            </w:tcBorders>
            <w:shd w:val="clear" w:color="auto" w:fill="auto"/>
          </w:tcPr>
          <w:p w14:paraId="2F185488" w14:textId="77777777" w:rsidR="00CE167A" w:rsidRPr="00E33866" w:rsidRDefault="00CE167A" w:rsidP="00E33866">
            <w:pPr>
              <w:jc w:val="center"/>
              <w:rPr>
                <w:rFonts w:ascii="Garamond" w:hAnsi="Garamond"/>
                <w:sz w:val="22"/>
                <w:szCs w:val="22"/>
              </w:rPr>
            </w:pPr>
          </w:p>
        </w:tc>
        <w:tc>
          <w:tcPr>
            <w:tcW w:w="709" w:type="dxa"/>
            <w:tcBorders>
              <w:top w:val="nil"/>
              <w:bottom w:val="nil"/>
            </w:tcBorders>
            <w:shd w:val="clear" w:color="auto" w:fill="auto"/>
          </w:tcPr>
          <w:p w14:paraId="536FA1CC" w14:textId="77777777" w:rsidR="00CE167A" w:rsidRPr="00E33866" w:rsidRDefault="00CE167A" w:rsidP="00E33866">
            <w:pPr>
              <w:jc w:val="center"/>
              <w:rPr>
                <w:rFonts w:ascii="Garamond" w:hAnsi="Garamond"/>
                <w:sz w:val="22"/>
                <w:szCs w:val="22"/>
              </w:rPr>
            </w:pPr>
            <w:r w:rsidRPr="00E33866">
              <w:rPr>
                <w:rFonts w:ascii="Garamond" w:hAnsi="Garamond"/>
                <w:sz w:val="22"/>
                <w:szCs w:val="22"/>
              </w:rPr>
              <w:t>C</w:t>
            </w:r>
          </w:p>
        </w:tc>
        <w:tc>
          <w:tcPr>
            <w:tcW w:w="4757" w:type="dxa"/>
            <w:tcBorders>
              <w:top w:val="nil"/>
              <w:bottom w:val="nil"/>
              <w:right w:val="nil"/>
            </w:tcBorders>
            <w:shd w:val="clear" w:color="auto" w:fill="auto"/>
          </w:tcPr>
          <w:p w14:paraId="7C9EF861" w14:textId="77777777" w:rsidR="00CE167A" w:rsidRPr="00E33866" w:rsidRDefault="00CE167A" w:rsidP="0004523D">
            <w:pPr>
              <w:rPr>
                <w:rFonts w:ascii="Garamond" w:hAnsi="Garamond"/>
                <w:sz w:val="22"/>
                <w:szCs w:val="22"/>
                <w:lang w:val="nl-BE"/>
              </w:rPr>
            </w:pPr>
            <w:r w:rsidRPr="00E33866">
              <w:rPr>
                <w:rFonts w:ascii="Garamond" w:hAnsi="Garamond"/>
                <w:bCs/>
                <w:sz w:val="22"/>
                <w:lang w:val="fr-BE"/>
              </w:rPr>
              <w:t>Frais de réadaptation</w:t>
            </w:r>
          </w:p>
        </w:tc>
      </w:tr>
      <w:tr w:rsidR="00CE167A" w:rsidRPr="00E33866" w14:paraId="575D5096" w14:textId="77777777" w:rsidTr="00E33866">
        <w:trPr>
          <w:cantSplit/>
          <w:tblHeader/>
        </w:trPr>
        <w:tc>
          <w:tcPr>
            <w:tcW w:w="1177" w:type="dxa"/>
            <w:tcBorders>
              <w:top w:val="nil"/>
              <w:left w:val="nil"/>
              <w:bottom w:val="nil"/>
            </w:tcBorders>
            <w:shd w:val="clear" w:color="auto" w:fill="auto"/>
          </w:tcPr>
          <w:p w14:paraId="498B1025" w14:textId="77777777" w:rsidR="00CE167A" w:rsidRPr="00E33866" w:rsidRDefault="00CE167A" w:rsidP="0004523D">
            <w:pPr>
              <w:rPr>
                <w:rFonts w:ascii="Garamond" w:hAnsi="Garamond"/>
                <w:b/>
                <w:sz w:val="22"/>
                <w:szCs w:val="22"/>
              </w:rPr>
            </w:pPr>
          </w:p>
        </w:tc>
        <w:tc>
          <w:tcPr>
            <w:tcW w:w="1336" w:type="dxa"/>
            <w:tcBorders>
              <w:top w:val="nil"/>
              <w:bottom w:val="nil"/>
            </w:tcBorders>
            <w:shd w:val="clear" w:color="auto" w:fill="auto"/>
          </w:tcPr>
          <w:p w14:paraId="76F72A30" w14:textId="77777777" w:rsidR="00CE167A" w:rsidRPr="00E33866" w:rsidRDefault="00CE167A" w:rsidP="0004523D">
            <w:pPr>
              <w:rPr>
                <w:rFonts w:ascii="Garamond" w:hAnsi="Garamond"/>
                <w:sz w:val="22"/>
                <w:szCs w:val="22"/>
              </w:rPr>
            </w:pPr>
          </w:p>
        </w:tc>
        <w:tc>
          <w:tcPr>
            <w:tcW w:w="2821" w:type="dxa"/>
            <w:tcBorders>
              <w:top w:val="nil"/>
              <w:bottom w:val="nil"/>
            </w:tcBorders>
            <w:shd w:val="clear" w:color="auto" w:fill="auto"/>
          </w:tcPr>
          <w:p w14:paraId="031A6FF9" w14:textId="77777777" w:rsidR="00CE167A" w:rsidRPr="00E33866" w:rsidRDefault="00CE167A" w:rsidP="0004523D">
            <w:pPr>
              <w:rPr>
                <w:rFonts w:ascii="Garamond" w:hAnsi="Garamond"/>
                <w:sz w:val="22"/>
                <w:szCs w:val="22"/>
              </w:rPr>
            </w:pPr>
          </w:p>
        </w:tc>
        <w:tc>
          <w:tcPr>
            <w:tcW w:w="2293" w:type="dxa"/>
            <w:tcBorders>
              <w:top w:val="nil"/>
              <w:bottom w:val="nil"/>
            </w:tcBorders>
            <w:shd w:val="clear" w:color="auto" w:fill="auto"/>
          </w:tcPr>
          <w:p w14:paraId="284652BD" w14:textId="77777777" w:rsidR="00CE167A" w:rsidRPr="00E33866" w:rsidRDefault="00CE167A" w:rsidP="0004523D">
            <w:pPr>
              <w:rPr>
                <w:rFonts w:ascii="Garamond" w:hAnsi="Garamond"/>
                <w:sz w:val="22"/>
                <w:szCs w:val="22"/>
              </w:rPr>
            </w:pPr>
          </w:p>
        </w:tc>
        <w:tc>
          <w:tcPr>
            <w:tcW w:w="885" w:type="dxa"/>
            <w:tcBorders>
              <w:top w:val="nil"/>
              <w:bottom w:val="nil"/>
            </w:tcBorders>
            <w:shd w:val="clear" w:color="auto" w:fill="auto"/>
          </w:tcPr>
          <w:p w14:paraId="2CE0E7BE" w14:textId="77777777" w:rsidR="00CE167A" w:rsidRPr="00E33866" w:rsidRDefault="00CE167A" w:rsidP="00E33866">
            <w:pPr>
              <w:jc w:val="center"/>
              <w:rPr>
                <w:rFonts w:ascii="Garamond" w:hAnsi="Garamond"/>
                <w:sz w:val="22"/>
                <w:szCs w:val="22"/>
              </w:rPr>
            </w:pPr>
          </w:p>
        </w:tc>
        <w:tc>
          <w:tcPr>
            <w:tcW w:w="709" w:type="dxa"/>
            <w:tcBorders>
              <w:top w:val="nil"/>
              <w:bottom w:val="nil"/>
            </w:tcBorders>
            <w:shd w:val="clear" w:color="auto" w:fill="auto"/>
          </w:tcPr>
          <w:p w14:paraId="4B272EA7" w14:textId="77777777" w:rsidR="00CE167A" w:rsidRPr="00E33866" w:rsidRDefault="00CE167A" w:rsidP="00E33866">
            <w:pPr>
              <w:jc w:val="center"/>
              <w:rPr>
                <w:rFonts w:ascii="Garamond" w:hAnsi="Garamond"/>
                <w:sz w:val="22"/>
                <w:szCs w:val="22"/>
              </w:rPr>
            </w:pPr>
            <w:r w:rsidRPr="00E33866">
              <w:rPr>
                <w:rFonts w:ascii="Garamond" w:hAnsi="Garamond"/>
                <w:sz w:val="22"/>
                <w:szCs w:val="22"/>
              </w:rPr>
              <w:t>D</w:t>
            </w:r>
          </w:p>
        </w:tc>
        <w:tc>
          <w:tcPr>
            <w:tcW w:w="4757" w:type="dxa"/>
            <w:tcBorders>
              <w:top w:val="nil"/>
              <w:bottom w:val="nil"/>
              <w:right w:val="nil"/>
            </w:tcBorders>
            <w:shd w:val="clear" w:color="auto" w:fill="auto"/>
          </w:tcPr>
          <w:p w14:paraId="39359336" w14:textId="77777777" w:rsidR="00CE167A" w:rsidRPr="00E33866" w:rsidRDefault="00CE167A" w:rsidP="0004523D">
            <w:pPr>
              <w:rPr>
                <w:rFonts w:ascii="Garamond" w:hAnsi="Garamond"/>
                <w:sz w:val="22"/>
                <w:szCs w:val="22"/>
                <w:lang w:val="nl-BE"/>
              </w:rPr>
            </w:pPr>
            <w:r w:rsidRPr="00E33866">
              <w:rPr>
                <w:rFonts w:ascii="Garamond" w:hAnsi="Garamond"/>
                <w:bCs/>
                <w:sz w:val="22"/>
                <w:lang w:val="fr-BE"/>
              </w:rPr>
              <w:t>Soins de santé curatifs</w:t>
            </w:r>
          </w:p>
        </w:tc>
      </w:tr>
      <w:tr w:rsidR="00CE167A" w:rsidRPr="00E33866" w14:paraId="409ED85A" w14:textId="77777777" w:rsidTr="00E33866">
        <w:trPr>
          <w:cantSplit/>
          <w:tblHeader/>
        </w:trPr>
        <w:tc>
          <w:tcPr>
            <w:tcW w:w="1177" w:type="dxa"/>
            <w:tcBorders>
              <w:top w:val="nil"/>
              <w:left w:val="nil"/>
              <w:bottom w:val="nil"/>
            </w:tcBorders>
            <w:shd w:val="clear" w:color="auto" w:fill="auto"/>
          </w:tcPr>
          <w:p w14:paraId="31E97FC2" w14:textId="77777777" w:rsidR="00CE167A" w:rsidRPr="00E33866" w:rsidRDefault="00CE167A" w:rsidP="0004523D">
            <w:pPr>
              <w:rPr>
                <w:rFonts w:ascii="Garamond" w:hAnsi="Garamond"/>
                <w:b/>
                <w:sz w:val="22"/>
                <w:szCs w:val="22"/>
              </w:rPr>
            </w:pPr>
          </w:p>
        </w:tc>
        <w:tc>
          <w:tcPr>
            <w:tcW w:w="1336" w:type="dxa"/>
            <w:tcBorders>
              <w:top w:val="nil"/>
              <w:bottom w:val="nil"/>
            </w:tcBorders>
            <w:shd w:val="clear" w:color="auto" w:fill="auto"/>
          </w:tcPr>
          <w:p w14:paraId="65D6F337" w14:textId="77777777" w:rsidR="00CE167A" w:rsidRPr="00E33866" w:rsidRDefault="00CE167A" w:rsidP="0004523D">
            <w:pPr>
              <w:rPr>
                <w:rFonts w:ascii="Garamond" w:hAnsi="Garamond"/>
                <w:sz w:val="22"/>
                <w:szCs w:val="22"/>
              </w:rPr>
            </w:pPr>
          </w:p>
        </w:tc>
        <w:tc>
          <w:tcPr>
            <w:tcW w:w="2821" w:type="dxa"/>
            <w:tcBorders>
              <w:top w:val="nil"/>
              <w:bottom w:val="nil"/>
            </w:tcBorders>
            <w:shd w:val="clear" w:color="auto" w:fill="auto"/>
          </w:tcPr>
          <w:p w14:paraId="023D7899" w14:textId="77777777" w:rsidR="00CE167A" w:rsidRPr="00E33866" w:rsidRDefault="00CE167A" w:rsidP="0004523D">
            <w:pPr>
              <w:rPr>
                <w:rFonts w:ascii="Garamond" w:hAnsi="Garamond"/>
                <w:sz w:val="22"/>
                <w:szCs w:val="22"/>
              </w:rPr>
            </w:pPr>
          </w:p>
        </w:tc>
        <w:tc>
          <w:tcPr>
            <w:tcW w:w="2293" w:type="dxa"/>
            <w:tcBorders>
              <w:top w:val="nil"/>
              <w:bottom w:val="nil"/>
            </w:tcBorders>
            <w:shd w:val="clear" w:color="auto" w:fill="auto"/>
          </w:tcPr>
          <w:p w14:paraId="0B48437A" w14:textId="77777777" w:rsidR="00CE167A" w:rsidRPr="00E33866" w:rsidRDefault="00CE167A" w:rsidP="0004523D">
            <w:pPr>
              <w:rPr>
                <w:rFonts w:ascii="Garamond" w:hAnsi="Garamond"/>
                <w:sz w:val="22"/>
                <w:szCs w:val="22"/>
              </w:rPr>
            </w:pPr>
          </w:p>
        </w:tc>
        <w:tc>
          <w:tcPr>
            <w:tcW w:w="885" w:type="dxa"/>
            <w:tcBorders>
              <w:top w:val="nil"/>
              <w:bottom w:val="nil"/>
            </w:tcBorders>
            <w:shd w:val="clear" w:color="auto" w:fill="auto"/>
          </w:tcPr>
          <w:p w14:paraId="6E515425" w14:textId="77777777" w:rsidR="00CE167A" w:rsidRPr="00E33866" w:rsidRDefault="00CE167A" w:rsidP="00E33866">
            <w:pPr>
              <w:jc w:val="center"/>
              <w:rPr>
                <w:rFonts w:ascii="Garamond" w:hAnsi="Garamond"/>
                <w:sz w:val="22"/>
                <w:szCs w:val="22"/>
              </w:rPr>
            </w:pPr>
          </w:p>
        </w:tc>
        <w:tc>
          <w:tcPr>
            <w:tcW w:w="709" w:type="dxa"/>
            <w:tcBorders>
              <w:top w:val="nil"/>
              <w:bottom w:val="nil"/>
            </w:tcBorders>
            <w:shd w:val="clear" w:color="auto" w:fill="auto"/>
          </w:tcPr>
          <w:p w14:paraId="41160272" w14:textId="77777777" w:rsidR="00CE167A" w:rsidRPr="00E33866" w:rsidRDefault="00CE167A" w:rsidP="00E33866">
            <w:pPr>
              <w:jc w:val="center"/>
              <w:rPr>
                <w:rFonts w:ascii="Garamond" w:hAnsi="Garamond"/>
                <w:sz w:val="22"/>
                <w:szCs w:val="22"/>
              </w:rPr>
            </w:pPr>
            <w:r w:rsidRPr="00E33866">
              <w:rPr>
                <w:rFonts w:ascii="Garamond" w:hAnsi="Garamond"/>
                <w:sz w:val="22"/>
                <w:szCs w:val="22"/>
              </w:rPr>
              <w:t>E</w:t>
            </w:r>
          </w:p>
        </w:tc>
        <w:tc>
          <w:tcPr>
            <w:tcW w:w="4757" w:type="dxa"/>
            <w:tcBorders>
              <w:top w:val="nil"/>
              <w:bottom w:val="nil"/>
              <w:right w:val="nil"/>
            </w:tcBorders>
            <w:shd w:val="clear" w:color="auto" w:fill="auto"/>
          </w:tcPr>
          <w:p w14:paraId="0468B971" w14:textId="77777777" w:rsidR="00CE167A" w:rsidRPr="00E33866" w:rsidRDefault="00CE167A" w:rsidP="00E33866">
            <w:pPr>
              <w:autoSpaceDE w:val="0"/>
              <w:autoSpaceDN w:val="0"/>
              <w:adjustRightInd w:val="0"/>
              <w:rPr>
                <w:rFonts w:ascii="Garamond" w:hAnsi="Garamond"/>
                <w:sz w:val="22"/>
                <w:szCs w:val="22"/>
                <w:lang w:val="nl-BE"/>
              </w:rPr>
            </w:pPr>
            <w:r w:rsidRPr="00E33866">
              <w:rPr>
                <w:rFonts w:ascii="Garamond" w:hAnsi="Garamond"/>
                <w:bCs/>
                <w:sz w:val="22"/>
                <w:lang w:val="fr-BE"/>
              </w:rPr>
              <w:t>Frais de voyage</w:t>
            </w:r>
          </w:p>
        </w:tc>
      </w:tr>
      <w:tr w:rsidR="00CE167A" w:rsidRPr="00E33866" w14:paraId="58FD81FE" w14:textId="77777777" w:rsidTr="00E33866">
        <w:trPr>
          <w:cantSplit/>
          <w:tblHeader/>
        </w:trPr>
        <w:tc>
          <w:tcPr>
            <w:tcW w:w="1177" w:type="dxa"/>
            <w:tcBorders>
              <w:top w:val="nil"/>
              <w:left w:val="nil"/>
              <w:bottom w:val="nil"/>
            </w:tcBorders>
            <w:shd w:val="clear" w:color="auto" w:fill="auto"/>
          </w:tcPr>
          <w:p w14:paraId="28DEC64B" w14:textId="77777777" w:rsidR="00CE167A" w:rsidRPr="00E33866" w:rsidRDefault="00CE167A" w:rsidP="0004523D">
            <w:pPr>
              <w:rPr>
                <w:rFonts w:ascii="Garamond" w:hAnsi="Garamond"/>
                <w:b/>
                <w:sz w:val="22"/>
                <w:szCs w:val="22"/>
              </w:rPr>
            </w:pPr>
          </w:p>
        </w:tc>
        <w:tc>
          <w:tcPr>
            <w:tcW w:w="1336" w:type="dxa"/>
            <w:tcBorders>
              <w:top w:val="nil"/>
              <w:bottom w:val="nil"/>
            </w:tcBorders>
            <w:shd w:val="clear" w:color="auto" w:fill="auto"/>
          </w:tcPr>
          <w:p w14:paraId="0569FDAC" w14:textId="77777777" w:rsidR="00CE167A" w:rsidRPr="00E33866" w:rsidRDefault="00CE167A" w:rsidP="0004523D">
            <w:pPr>
              <w:rPr>
                <w:rFonts w:ascii="Garamond" w:hAnsi="Garamond"/>
                <w:sz w:val="22"/>
                <w:szCs w:val="22"/>
              </w:rPr>
            </w:pPr>
          </w:p>
        </w:tc>
        <w:tc>
          <w:tcPr>
            <w:tcW w:w="2821" w:type="dxa"/>
            <w:tcBorders>
              <w:top w:val="nil"/>
              <w:bottom w:val="nil"/>
            </w:tcBorders>
            <w:shd w:val="clear" w:color="auto" w:fill="auto"/>
          </w:tcPr>
          <w:p w14:paraId="4E355B77" w14:textId="77777777" w:rsidR="00CE167A" w:rsidRPr="00E33866" w:rsidRDefault="00CE167A" w:rsidP="0004523D">
            <w:pPr>
              <w:rPr>
                <w:rFonts w:ascii="Garamond" w:hAnsi="Garamond"/>
                <w:sz w:val="22"/>
                <w:szCs w:val="22"/>
              </w:rPr>
            </w:pPr>
          </w:p>
        </w:tc>
        <w:tc>
          <w:tcPr>
            <w:tcW w:w="2293" w:type="dxa"/>
            <w:tcBorders>
              <w:top w:val="nil"/>
              <w:bottom w:val="nil"/>
            </w:tcBorders>
            <w:shd w:val="clear" w:color="auto" w:fill="auto"/>
          </w:tcPr>
          <w:p w14:paraId="7002D5F8" w14:textId="77777777" w:rsidR="00CE167A" w:rsidRPr="00E33866" w:rsidRDefault="00CE167A" w:rsidP="0004523D">
            <w:pPr>
              <w:rPr>
                <w:rFonts w:ascii="Garamond" w:hAnsi="Garamond"/>
                <w:sz w:val="22"/>
                <w:szCs w:val="22"/>
              </w:rPr>
            </w:pPr>
          </w:p>
        </w:tc>
        <w:tc>
          <w:tcPr>
            <w:tcW w:w="885" w:type="dxa"/>
            <w:tcBorders>
              <w:top w:val="nil"/>
              <w:bottom w:val="nil"/>
            </w:tcBorders>
            <w:shd w:val="clear" w:color="auto" w:fill="auto"/>
          </w:tcPr>
          <w:p w14:paraId="37D780F5" w14:textId="77777777" w:rsidR="00CE167A" w:rsidRPr="00E33866" w:rsidRDefault="00CE167A" w:rsidP="00E33866">
            <w:pPr>
              <w:jc w:val="center"/>
              <w:rPr>
                <w:rFonts w:ascii="Garamond" w:hAnsi="Garamond"/>
                <w:sz w:val="22"/>
                <w:szCs w:val="22"/>
              </w:rPr>
            </w:pPr>
          </w:p>
        </w:tc>
        <w:tc>
          <w:tcPr>
            <w:tcW w:w="709" w:type="dxa"/>
            <w:tcBorders>
              <w:top w:val="nil"/>
              <w:bottom w:val="nil"/>
            </w:tcBorders>
            <w:shd w:val="clear" w:color="auto" w:fill="auto"/>
          </w:tcPr>
          <w:p w14:paraId="617B0634" w14:textId="77777777" w:rsidR="00CE167A" w:rsidRPr="00E33866" w:rsidRDefault="00CE167A" w:rsidP="00E33866">
            <w:pPr>
              <w:jc w:val="center"/>
              <w:rPr>
                <w:rFonts w:ascii="Garamond" w:hAnsi="Garamond"/>
                <w:sz w:val="22"/>
                <w:szCs w:val="22"/>
              </w:rPr>
            </w:pPr>
            <w:r w:rsidRPr="00E33866">
              <w:rPr>
                <w:rFonts w:ascii="Garamond" w:hAnsi="Garamond"/>
                <w:sz w:val="22"/>
                <w:szCs w:val="22"/>
              </w:rPr>
              <w:t>F</w:t>
            </w:r>
          </w:p>
        </w:tc>
        <w:tc>
          <w:tcPr>
            <w:tcW w:w="4757" w:type="dxa"/>
            <w:tcBorders>
              <w:top w:val="nil"/>
              <w:bottom w:val="nil"/>
              <w:right w:val="nil"/>
            </w:tcBorders>
            <w:shd w:val="clear" w:color="auto" w:fill="auto"/>
          </w:tcPr>
          <w:p w14:paraId="47A9D281" w14:textId="77777777" w:rsidR="00CE167A" w:rsidRPr="00E33866" w:rsidRDefault="00CE167A" w:rsidP="0004523D">
            <w:pPr>
              <w:rPr>
                <w:rFonts w:ascii="Garamond" w:hAnsi="Garamond"/>
                <w:sz w:val="22"/>
                <w:szCs w:val="22"/>
                <w:lang w:val="nl-BE"/>
              </w:rPr>
            </w:pPr>
            <w:r w:rsidRPr="00E33866">
              <w:rPr>
                <w:rFonts w:ascii="Garamond" w:hAnsi="Garamond"/>
                <w:bCs/>
                <w:sz w:val="22"/>
                <w:lang w:val="fr-BE"/>
              </w:rPr>
              <w:t>Pertes de salaire</w:t>
            </w:r>
          </w:p>
        </w:tc>
      </w:tr>
      <w:tr w:rsidR="00CE167A" w:rsidRPr="00E33866" w14:paraId="52DEDC8F" w14:textId="77777777" w:rsidTr="00E33866">
        <w:trPr>
          <w:cantSplit/>
          <w:tblHeader/>
        </w:trPr>
        <w:tc>
          <w:tcPr>
            <w:tcW w:w="1177" w:type="dxa"/>
            <w:tcBorders>
              <w:top w:val="nil"/>
              <w:left w:val="nil"/>
              <w:bottom w:val="nil"/>
            </w:tcBorders>
            <w:shd w:val="clear" w:color="auto" w:fill="auto"/>
          </w:tcPr>
          <w:p w14:paraId="1070D307" w14:textId="77777777" w:rsidR="00CE167A" w:rsidRPr="00E33866" w:rsidRDefault="00CE167A" w:rsidP="0004523D">
            <w:pPr>
              <w:rPr>
                <w:rFonts w:ascii="Garamond" w:hAnsi="Garamond"/>
                <w:b/>
                <w:sz w:val="22"/>
                <w:szCs w:val="22"/>
              </w:rPr>
            </w:pPr>
          </w:p>
        </w:tc>
        <w:tc>
          <w:tcPr>
            <w:tcW w:w="1336" w:type="dxa"/>
            <w:tcBorders>
              <w:top w:val="nil"/>
              <w:bottom w:val="nil"/>
            </w:tcBorders>
            <w:shd w:val="clear" w:color="auto" w:fill="auto"/>
          </w:tcPr>
          <w:p w14:paraId="535C80A5" w14:textId="77777777" w:rsidR="00CE167A" w:rsidRPr="00E33866" w:rsidRDefault="00CE167A" w:rsidP="0004523D">
            <w:pPr>
              <w:rPr>
                <w:rFonts w:ascii="Garamond" w:hAnsi="Garamond"/>
                <w:sz w:val="22"/>
                <w:szCs w:val="22"/>
              </w:rPr>
            </w:pPr>
          </w:p>
        </w:tc>
        <w:tc>
          <w:tcPr>
            <w:tcW w:w="2821" w:type="dxa"/>
            <w:tcBorders>
              <w:top w:val="nil"/>
              <w:bottom w:val="nil"/>
            </w:tcBorders>
            <w:shd w:val="clear" w:color="auto" w:fill="auto"/>
          </w:tcPr>
          <w:p w14:paraId="1EC01043" w14:textId="77777777" w:rsidR="00CE167A" w:rsidRPr="00E33866" w:rsidRDefault="00CE167A" w:rsidP="0004523D">
            <w:pPr>
              <w:rPr>
                <w:rFonts w:ascii="Garamond" w:hAnsi="Garamond"/>
                <w:sz w:val="22"/>
                <w:szCs w:val="22"/>
              </w:rPr>
            </w:pPr>
          </w:p>
        </w:tc>
        <w:tc>
          <w:tcPr>
            <w:tcW w:w="2293" w:type="dxa"/>
            <w:tcBorders>
              <w:top w:val="nil"/>
              <w:bottom w:val="nil"/>
            </w:tcBorders>
            <w:shd w:val="clear" w:color="auto" w:fill="auto"/>
          </w:tcPr>
          <w:p w14:paraId="493C9768" w14:textId="77777777" w:rsidR="00CE167A" w:rsidRPr="00E33866" w:rsidRDefault="00CE167A" w:rsidP="0004523D">
            <w:pPr>
              <w:rPr>
                <w:rFonts w:ascii="Garamond" w:hAnsi="Garamond"/>
                <w:sz w:val="22"/>
                <w:szCs w:val="22"/>
              </w:rPr>
            </w:pPr>
          </w:p>
        </w:tc>
        <w:tc>
          <w:tcPr>
            <w:tcW w:w="885" w:type="dxa"/>
            <w:tcBorders>
              <w:top w:val="nil"/>
              <w:bottom w:val="nil"/>
            </w:tcBorders>
            <w:shd w:val="clear" w:color="auto" w:fill="auto"/>
          </w:tcPr>
          <w:p w14:paraId="34894C0C" w14:textId="77777777" w:rsidR="00CE167A" w:rsidRPr="00E33866" w:rsidRDefault="00CE167A" w:rsidP="00E33866">
            <w:pPr>
              <w:jc w:val="center"/>
              <w:rPr>
                <w:rFonts w:ascii="Garamond" w:hAnsi="Garamond"/>
                <w:sz w:val="22"/>
                <w:szCs w:val="22"/>
              </w:rPr>
            </w:pPr>
          </w:p>
        </w:tc>
        <w:tc>
          <w:tcPr>
            <w:tcW w:w="709" w:type="dxa"/>
            <w:tcBorders>
              <w:top w:val="nil"/>
              <w:bottom w:val="nil"/>
            </w:tcBorders>
            <w:shd w:val="clear" w:color="auto" w:fill="auto"/>
          </w:tcPr>
          <w:p w14:paraId="123724FB" w14:textId="77777777" w:rsidR="00CE167A" w:rsidRPr="00E33866" w:rsidRDefault="00CE167A" w:rsidP="00E33866">
            <w:pPr>
              <w:jc w:val="center"/>
              <w:rPr>
                <w:rFonts w:ascii="Garamond" w:hAnsi="Garamond"/>
                <w:sz w:val="22"/>
                <w:szCs w:val="22"/>
              </w:rPr>
            </w:pPr>
            <w:r w:rsidRPr="00E33866">
              <w:rPr>
                <w:rFonts w:ascii="Garamond" w:hAnsi="Garamond"/>
                <w:sz w:val="22"/>
                <w:szCs w:val="22"/>
              </w:rPr>
              <w:t>I</w:t>
            </w:r>
          </w:p>
        </w:tc>
        <w:tc>
          <w:tcPr>
            <w:tcW w:w="4757" w:type="dxa"/>
            <w:tcBorders>
              <w:top w:val="nil"/>
              <w:bottom w:val="nil"/>
              <w:right w:val="nil"/>
            </w:tcBorders>
            <w:shd w:val="clear" w:color="auto" w:fill="auto"/>
          </w:tcPr>
          <w:p w14:paraId="689262A2" w14:textId="77777777" w:rsidR="00CE167A" w:rsidRPr="00E33866" w:rsidRDefault="00CE167A" w:rsidP="00E33866">
            <w:pPr>
              <w:autoSpaceDE w:val="0"/>
              <w:autoSpaceDN w:val="0"/>
              <w:adjustRightInd w:val="0"/>
              <w:rPr>
                <w:rFonts w:ascii="Garamond" w:hAnsi="Garamond"/>
                <w:sz w:val="22"/>
                <w:szCs w:val="22"/>
                <w:lang w:val="nl-BE"/>
              </w:rPr>
            </w:pPr>
            <w:r w:rsidRPr="00E33866">
              <w:rPr>
                <w:rFonts w:ascii="Garamond" w:hAnsi="Garamond"/>
                <w:bCs/>
                <w:sz w:val="22"/>
                <w:lang w:val="fr-BE"/>
              </w:rPr>
              <w:t>Frais de transfert</w:t>
            </w:r>
          </w:p>
        </w:tc>
      </w:tr>
      <w:tr w:rsidR="00CE167A" w:rsidRPr="00E33866" w14:paraId="577E9290" w14:textId="77777777" w:rsidTr="00E33866">
        <w:trPr>
          <w:cantSplit/>
          <w:tblHeader/>
        </w:trPr>
        <w:tc>
          <w:tcPr>
            <w:tcW w:w="1177" w:type="dxa"/>
            <w:tcBorders>
              <w:top w:val="nil"/>
              <w:left w:val="nil"/>
              <w:bottom w:val="nil"/>
            </w:tcBorders>
            <w:shd w:val="clear" w:color="auto" w:fill="auto"/>
          </w:tcPr>
          <w:p w14:paraId="4AC02F84" w14:textId="77777777" w:rsidR="00CE167A" w:rsidRPr="00E33866" w:rsidRDefault="00CE167A" w:rsidP="0004523D">
            <w:pPr>
              <w:rPr>
                <w:rFonts w:ascii="Garamond" w:hAnsi="Garamond"/>
                <w:b/>
                <w:sz w:val="22"/>
                <w:szCs w:val="22"/>
              </w:rPr>
            </w:pPr>
          </w:p>
        </w:tc>
        <w:tc>
          <w:tcPr>
            <w:tcW w:w="1336" w:type="dxa"/>
            <w:tcBorders>
              <w:top w:val="nil"/>
              <w:bottom w:val="nil"/>
            </w:tcBorders>
            <w:shd w:val="clear" w:color="auto" w:fill="auto"/>
          </w:tcPr>
          <w:p w14:paraId="49EBC56D" w14:textId="77777777" w:rsidR="00CE167A" w:rsidRPr="00E33866" w:rsidRDefault="00CE167A" w:rsidP="0004523D">
            <w:pPr>
              <w:rPr>
                <w:rFonts w:ascii="Garamond" w:hAnsi="Garamond"/>
                <w:sz w:val="22"/>
                <w:szCs w:val="22"/>
              </w:rPr>
            </w:pPr>
          </w:p>
        </w:tc>
        <w:tc>
          <w:tcPr>
            <w:tcW w:w="2821" w:type="dxa"/>
            <w:tcBorders>
              <w:top w:val="nil"/>
              <w:bottom w:val="nil"/>
            </w:tcBorders>
            <w:shd w:val="clear" w:color="auto" w:fill="auto"/>
          </w:tcPr>
          <w:p w14:paraId="7501C4B4" w14:textId="77777777" w:rsidR="00CE167A" w:rsidRPr="00E33866" w:rsidRDefault="00CE167A" w:rsidP="0004523D">
            <w:pPr>
              <w:rPr>
                <w:rFonts w:ascii="Garamond" w:hAnsi="Garamond"/>
                <w:sz w:val="22"/>
                <w:szCs w:val="22"/>
              </w:rPr>
            </w:pPr>
          </w:p>
        </w:tc>
        <w:tc>
          <w:tcPr>
            <w:tcW w:w="2293" w:type="dxa"/>
            <w:tcBorders>
              <w:top w:val="nil"/>
              <w:bottom w:val="nil"/>
            </w:tcBorders>
            <w:shd w:val="clear" w:color="auto" w:fill="auto"/>
          </w:tcPr>
          <w:p w14:paraId="5FE432FC" w14:textId="77777777" w:rsidR="00CE167A" w:rsidRPr="00E33866" w:rsidRDefault="00CE167A" w:rsidP="0004523D">
            <w:pPr>
              <w:rPr>
                <w:rFonts w:ascii="Garamond" w:hAnsi="Garamond"/>
                <w:sz w:val="22"/>
                <w:szCs w:val="22"/>
              </w:rPr>
            </w:pPr>
          </w:p>
        </w:tc>
        <w:tc>
          <w:tcPr>
            <w:tcW w:w="885" w:type="dxa"/>
            <w:tcBorders>
              <w:top w:val="nil"/>
              <w:bottom w:val="nil"/>
            </w:tcBorders>
            <w:shd w:val="clear" w:color="auto" w:fill="auto"/>
          </w:tcPr>
          <w:p w14:paraId="5084E8A7" w14:textId="77777777" w:rsidR="00CE167A" w:rsidRPr="00E33866" w:rsidRDefault="00CE167A" w:rsidP="00E33866">
            <w:pPr>
              <w:jc w:val="center"/>
              <w:rPr>
                <w:rFonts w:ascii="Garamond" w:hAnsi="Garamond"/>
                <w:sz w:val="22"/>
                <w:szCs w:val="22"/>
              </w:rPr>
            </w:pPr>
          </w:p>
        </w:tc>
        <w:tc>
          <w:tcPr>
            <w:tcW w:w="709" w:type="dxa"/>
            <w:tcBorders>
              <w:top w:val="nil"/>
              <w:bottom w:val="nil"/>
            </w:tcBorders>
            <w:shd w:val="clear" w:color="auto" w:fill="auto"/>
          </w:tcPr>
          <w:p w14:paraId="15DE3938" w14:textId="77777777" w:rsidR="00CE167A" w:rsidRPr="00E33866" w:rsidRDefault="00CE167A" w:rsidP="00E33866">
            <w:pPr>
              <w:jc w:val="center"/>
              <w:rPr>
                <w:rFonts w:ascii="Garamond" w:hAnsi="Garamond"/>
                <w:sz w:val="22"/>
                <w:szCs w:val="22"/>
              </w:rPr>
            </w:pPr>
            <w:r w:rsidRPr="00E33866">
              <w:rPr>
                <w:rFonts w:ascii="Garamond" w:hAnsi="Garamond"/>
                <w:sz w:val="22"/>
                <w:szCs w:val="22"/>
              </w:rPr>
              <w:t>L</w:t>
            </w:r>
          </w:p>
        </w:tc>
        <w:tc>
          <w:tcPr>
            <w:tcW w:w="4757" w:type="dxa"/>
            <w:tcBorders>
              <w:top w:val="nil"/>
              <w:bottom w:val="nil"/>
              <w:right w:val="nil"/>
            </w:tcBorders>
            <w:shd w:val="clear" w:color="auto" w:fill="auto"/>
          </w:tcPr>
          <w:p w14:paraId="0945D810" w14:textId="77777777" w:rsidR="00CE167A" w:rsidRPr="00E33866" w:rsidRDefault="00CE167A" w:rsidP="0004523D">
            <w:pPr>
              <w:rPr>
                <w:rFonts w:ascii="Garamond" w:hAnsi="Garamond"/>
                <w:sz w:val="22"/>
                <w:szCs w:val="22"/>
                <w:lang w:val="nl-BE"/>
              </w:rPr>
            </w:pPr>
            <w:r w:rsidRPr="00E33866">
              <w:rPr>
                <w:rFonts w:ascii="Garamond" w:hAnsi="Garamond"/>
                <w:bCs/>
                <w:sz w:val="22"/>
                <w:lang w:val="fr-BE"/>
              </w:rPr>
              <w:t>Intérêts judiciaires</w:t>
            </w:r>
          </w:p>
        </w:tc>
      </w:tr>
      <w:tr w:rsidR="00CE167A" w:rsidRPr="005924A8" w14:paraId="561FD687" w14:textId="77777777" w:rsidTr="00E33866">
        <w:trPr>
          <w:cantSplit/>
          <w:tblHeader/>
        </w:trPr>
        <w:tc>
          <w:tcPr>
            <w:tcW w:w="1177" w:type="dxa"/>
            <w:tcBorders>
              <w:top w:val="nil"/>
              <w:left w:val="nil"/>
              <w:bottom w:val="nil"/>
            </w:tcBorders>
            <w:shd w:val="clear" w:color="auto" w:fill="auto"/>
          </w:tcPr>
          <w:p w14:paraId="2DC9735C" w14:textId="77777777" w:rsidR="00CE167A" w:rsidRPr="00E33866" w:rsidRDefault="00CE167A" w:rsidP="0004523D">
            <w:pPr>
              <w:rPr>
                <w:rFonts w:ascii="Garamond" w:hAnsi="Garamond"/>
                <w:b/>
                <w:sz w:val="22"/>
                <w:szCs w:val="22"/>
              </w:rPr>
            </w:pPr>
          </w:p>
        </w:tc>
        <w:tc>
          <w:tcPr>
            <w:tcW w:w="1336" w:type="dxa"/>
            <w:tcBorders>
              <w:top w:val="nil"/>
              <w:bottom w:val="nil"/>
            </w:tcBorders>
            <w:shd w:val="clear" w:color="auto" w:fill="auto"/>
          </w:tcPr>
          <w:p w14:paraId="245B4A1E" w14:textId="77777777" w:rsidR="00CE167A" w:rsidRPr="00E33866" w:rsidRDefault="00CE167A" w:rsidP="0004523D">
            <w:pPr>
              <w:rPr>
                <w:rFonts w:ascii="Garamond" w:hAnsi="Garamond"/>
                <w:sz w:val="22"/>
                <w:szCs w:val="22"/>
              </w:rPr>
            </w:pPr>
          </w:p>
        </w:tc>
        <w:tc>
          <w:tcPr>
            <w:tcW w:w="2821" w:type="dxa"/>
            <w:tcBorders>
              <w:top w:val="nil"/>
              <w:bottom w:val="nil"/>
            </w:tcBorders>
            <w:shd w:val="clear" w:color="auto" w:fill="auto"/>
          </w:tcPr>
          <w:p w14:paraId="5D37357E" w14:textId="77777777" w:rsidR="00CE167A" w:rsidRPr="00E33866" w:rsidRDefault="00CE167A" w:rsidP="0004523D">
            <w:pPr>
              <w:rPr>
                <w:rFonts w:ascii="Garamond" w:hAnsi="Garamond"/>
                <w:sz w:val="22"/>
                <w:szCs w:val="22"/>
              </w:rPr>
            </w:pPr>
          </w:p>
        </w:tc>
        <w:tc>
          <w:tcPr>
            <w:tcW w:w="2293" w:type="dxa"/>
            <w:tcBorders>
              <w:top w:val="nil"/>
              <w:bottom w:val="nil"/>
            </w:tcBorders>
            <w:shd w:val="clear" w:color="auto" w:fill="auto"/>
          </w:tcPr>
          <w:p w14:paraId="2A0BFF63" w14:textId="77777777" w:rsidR="00CE167A" w:rsidRPr="00E33866" w:rsidRDefault="00CE167A" w:rsidP="0004523D">
            <w:pPr>
              <w:rPr>
                <w:rFonts w:ascii="Garamond" w:hAnsi="Garamond"/>
                <w:sz w:val="22"/>
                <w:szCs w:val="22"/>
              </w:rPr>
            </w:pPr>
          </w:p>
        </w:tc>
        <w:tc>
          <w:tcPr>
            <w:tcW w:w="885" w:type="dxa"/>
            <w:tcBorders>
              <w:top w:val="nil"/>
              <w:bottom w:val="nil"/>
            </w:tcBorders>
            <w:shd w:val="clear" w:color="auto" w:fill="auto"/>
          </w:tcPr>
          <w:p w14:paraId="29513FEC" w14:textId="77777777" w:rsidR="00CE167A" w:rsidRPr="00E33866" w:rsidRDefault="00CE167A" w:rsidP="00E33866">
            <w:pPr>
              <w:jc w:val="center"/>
              <w:rPr>
                <w:rFonts w:ascii="Garamond" w:hAnsi="Garamond"/>
                <w:sz w:val="22"/>
                <w:szCs w:val="22"/>
              </w:rPr>
            </w:pPr>
          </w:p>
        </w:tc>
        <w:tc>
          <w:tcPr>
            <w:tcW w:w="709" w:type="dxa"/>
            <w:tcBorders>
              <w:top w:val="nil"/>
              <w:bottom w:val="nil"/>
            </w:tcBorders>
            <w:shd w:val="clear" w:color="auto" w:fill="auto"/>
          </w:tcPr>
          <w:p w14:paraId="2D0E1B19" w14:textId="77777777" w:rsidR="00CE167A" w:rsidRPr="00E33866" w:rsidRDefault="00CE167A" w:rsidP="00E33866">
            <w:pPr>
              <w:jc w:val="center"/>
              <w:rPr>
                <w:rFonts w:ascii="Garamond" w:hAnsi="Garamond"/>
                <w:sz w:val="22"/>
                <w:szCs w:val="22"/>
              </w:rPr>
            </w:pPr>
            <w:r w:rsidRPr="00E33866">
              <w:rPr>
                <w:rFonts w:ascii="Garamond" w:hAnsi="Garamond"/>
                <w:sz w:val="22"/>
                <w:szCs w:val="22"/>
              </w:rPr>
              <w:t>M</w:t>
            </w:r>
          </w:p>
        </w:tc>
        <w:tc>
          <w:tcPr>
            <w:tcW w:w="4757" w:type="dxa"/>
            <w:tcBorders>
              <w:top w:val="nil"/>
              <w:bottom w:val="nil"/>
              <w:right w:val="nil"/>
            </w:tcBorders>
            <w:shd w:val="clear" w:color="auto" w:fill="auto"/>
          </w:tcPr>
          <w:p w14:paraId="11326A2C" w14:textId="77777777" w:rsidR="00CE167A" w:rsidRPr="00E33866" w:rsidRDefault="00CE167A" w:rsidP="0004523D">
            <w:pPr>
              <w:rPr>
                <w:rFonts w:ascii="Garamond" w:hAnsi="Garamond"/>
                <w:sz w:val="22"/>
                <w:szCs w:val="22"/>
                <w:lang w:val="fr-FR"/>
              </w:rPr>
            </w:pPr>
            <w:r w:rsidRPr="00E33866">
              <w:rPr>
                <w:rFonts w:ascii="Garamond" w:hAnsi="Garamond"/>
                <w:bCs/>
                <w:sz w:val="22"/>
                <w:lang w:val="fr-BE"/>
              </w:rPr>
              <w:t>Intérêts de la charte de l’assuré social</w:t>
            </w:r>
          </w:p>
        </w:tc>
      </w:tr>
      <w:tr w:rsidR="00CE167A" w:rsidRPr="005924A8" w14:paraId="2955292D" w14:textId="77777777" w:rsidTr="00E33866">
        <w:trPr>
          <w:cantSplit/>
          <w:tblHeader/>
        </w:trPr>
        <w:tc>
          <w:tcPr>
            <w:tcW w:w="1177" w:type="dxa"/>
            <w:tcBorders>
              <w:top w:val="nil"/>
              <w:left w:val="nil"/>
              <w:bottom w:val="nil"/>
            </w:tcBorders>
            <w:shd w:val="clear" w:color="auto" w:fill="auto"/>
          </w:tcPr>
          <w:p w14:paraId="1E75C9E5" w14:textId="77777777" w:rsidR="00CE167A" w:rsidRPr="00E33866" w:rsidRDefault="00CE167A" w:rsidP="0004523D">
            <w:pPr>
              <w:rPr>
                <w:rFonts w:ascii="Garamond" w:hAnsi="Garamond"/>
                <w:b/>
                <w:sz w:val="22"/>
                <w:szCs w:val="22"/>
                <w:lang w:val="fr-FR"/>
              </w:rPr>
            </w:pPr>
          </w:p>
        </w:tc>
        <w:tc>
          <w:tcPr>
            <w:tcW w:w="1336" w:type="dxa"/>
            <w:tcBorders>
              <w:top w:val="nil"/>
              <w:bottom w:val="nil"/>
            </w:tcBorders>
            <w:shd w:val="clear" w:color="auto" w:fill="auto"/>
          </w:tcPr>
          <w:p w14:paraId="27CF094B" w14:textId="77777777" w:rsidR="00CE167A" w:rsidRPr="00E33866" w:rsidRDefault="00CE167A" w:rsidP="0004523D">
            <w:pPr>
              <w:rPr>
                <w:rFonts w:ascii="Garamond" w:hAnsi="Garamond"/>
                <w:sz w:val="22"/>
                <w:szCs w:val="22"/>
                <w:lang w:val="fr-FR"/>
              </w:rPr>
            </w:pPr>
          </w:p>
        </w:tc>
        <w:tc>
          <w:tcPr>
            <w:tcW w:w="2821" w:type="dxa"/>
            <w:tcBorders>
              <w:top w:val="nil"/>
              <w:bottom w:val="nil"/>
            </w:tcBorders>
            <w:shd w:val="clear" w:color="auto" w:fill="auto"/>
          </w:tcPr>
          <w:p w14:paraId="4CA45770" w14:textId="77777777" w:rsidR="00CE167A" w:rsidRPr="00E33866" w:rsidRDefault="00CE167A" w:rsidP="0004523D">
            <w:pPr>
              <w:rPr>
                <w:rFonts w:ascii="Garamond" w:hAnsi="Garamond"/>
                <w:sz w:val="22"/>
                <w:szCs w:val="22"/>
                <w:lang w:val="fr-FR"/>
              </w:rPr>
            </w:pPr>
          </w:p>
        </w:tc>
        <w:tc>
          <w:tcPr>
            <w:tcW w:w="2293" w:type="dxa"/>
            <w:tcBorders>
              <w:top w:val="nil"/>
              <w:bottom w:val="nil"/>
            </w:tcBorders>
            <w:shd w:val="clear" w:color="auto" w:fill="auto"/>
          </w:tcPr>
          <w:p w14:paraId="57BB51AE" w14:textId="77777777" w:rsidR="00CE167A" w:rsidRPr="00E33866" w:rsidRDefault="00CE167A" w:rsidP="0004523D">
            <w:pPr>
              <w:rPr>
                <w:rFonts w:ascii="Garamond" w:hAnsi="Garamond"/>
                <w:sz w:val="22"/>
                <w:szCs w:val="22"/>
                <w:lang w:val="fr-FR"/>
              </w:rPr>
            </w:pPr>
          </w:p>
        </w:tc>
        <w:tc>
          <w:tcPr>
            <w:tcW w:w="885" w:type="dxa"/>
            <w:tcBorders>
              <w:top w:val="nil"/>
              <w:bottom w:val="nil"/>
            </w:tcBorders>
            <w:shd w:val="clear" w:color="auto" w:fill="auto"/>
          </w:tcPr>
          <w:p w14:paraId="483972ED" w14:textId="77777777" w:rsidR="00CE167A" w:rsidRPr="00E33866" w:rsidRDefault="00CE167A" w:rsidP="00E33866">
            <w:pPr>
              <w:jc w:val="center"/>
              <w:rPr>
                <w:rFonts w:ascii="Garamond" w:hAnsi="Garamond"/>
                <w:sz w:val="22"/>
                <w:szCs w:val="22"/>
                <w:lang w:val="fr-FR"/>
              </w:rPr>
            </w:pPr>
          </w:p>
        </w:tc>
        <w:tc>
          <w:tcPr>
            <w:tcW w:w="709" w:type="dxa"/>
            <w:tcBorders>
              <w:top w:val="nil"/>
              <w:bottom w:val="nil"/>
            </w:tcBorders>
            <w:shd w:val="clear" w:color="auto" w:fill="auto"/>
          </w:tcPr>
          <w:p w14:paraId="5EFACB75" w14:textId="77777777" w:rsidR="00CE167A" w:rsidRPr="00E33866" w:rsidRDefault="00CE167A" w:rsidP="00E33866">
            <w:pPr>
              <w:jc w:val="center"/>
              <w:rPr>
                <w:rFonts w:ascii="Garamond" w:hAnsi="Garamond"/>
                <w:sz w:val="22"/>
                <w:szCs w:val="22"/>
              </w:rPr>
            </w:pPr>
            <w:r w:rsidRPr="00E33866">
              <w:rPr>
                <w:rFonts w:ascii="Garamond" w:hAnsi="Garamond"/>
                <w:sz w:val="22"/>
                <w:szCs w:val="22"/>
              </w:rPr>
              <w:t>R</w:t>
            </w:r>
          </w:p>
        </w:tc>
        <w:tc>
          <w:tcPr>
            <w:tcW w:w="4757" w:type="dxa"/>
            <w:tcBorders>
              <w:top w:val="nil"/>
              <w:bottom w:val="nil"/>
              <w:right w:val="nil"/>
            </w:tcBorders>
            <w:shd w:val="clear" w:color="auto" w:fill="auto"/>
          </w:tcPr>
          <w:p w14:paraId="565C2DC8" w14:textId="77777777" w:rsidR="00CE167A" w:rsidRPr="00E33866" w:rsidRDefault="00CE167A" w:rsidP="0004523D">
            <w:pPr>
              <w:rPr>
                <w:rFonts w:ascii="Garamond" w:hAnsi="Garamond"/>
                <w:sz w:val="22"/>
                <w:szCs w:val="22"/>
                <w:lang w:val="fr-FR"/>
              </w:rPr>
            </w:pPr>
            <w:r w:rsidRPr="00E33866">
              <w:rPr>
                <w:rFonts w:ascii="Garamond" w:hAnsi="Garamond"/>
                <w:bCs/>
                <w:sz w:val="22"/>
                <w:lang w:val="fr-BE"/>
              </w:rPr>
              <w:t>Frais d’expertise médicale en Belgique</w:t>
            </w:r>
          </w:p>
        </w:tc>
      </w:tr>
      <w:tr w:rsidR="00CE167A" w:rsidRPr="005924A8" w14:paraId="447BDD74" w14:textId="77777777" w:rsidTr="00E33866">
        <w:trPr>
          <w:cantSplit/>
          <w:tblHeader/>
        </w:trPr>
        <w:tc>
          <w:tcPr>
            <w:tcW w:w="1177" w:type="dxa"/>
            <w:tcBorders>
              <w:top w:val="nil"/>
              <w:left w:val="nil"/>
              <w:bottom w:val="nil"/>
            </w:tcBorders>
            <w:shd w:val="clear" w:color="auto" w:fill="auto"/>
          </w:tcPr>
          <w:p w14:paraId="43195CD1" w14:textId="77777777" w:rsidR="00CE167A" w:rsidRPr="00E33866" w:rsidRDefault="00CE167A" w:rsidP="0004523D">
            <w:pPr>
              <w:rPr>
                <w:rFonts w:ascii="Garamond" w:hAnsi="Garamond"/>
                <w:b/>
                <w:sz w:val="22"/>
                <w:szCs w:val="22"/>
                <w:lang w:val="fr-FR"/>
              </w:rPr>
            </w:pPr>
          </w:p>
        </w:tc>
        <w:tc>
          <w:tcPr>
            <w:tcW w:w="1336" w:type="dxa"/>
            <w:tcBorders>
              <w:top w:val="nil"/>
              <w:bottom w:val="nil"/>
            </w:tcBorders>
            <w:shd w:val="clear" w:color="auto" w:fill="auto"/>
          </w:tcPr>
          <w:p w14:paraId="3F0AA3FA" w14:textId="77777777" w:rsidR="00CE167A" w:rsidRPr="00E33866" w:rsidRDefault="00CE167A" w:rsidP="0004523D">
            <w:pPr>
              <w:rPr>
                <w:rFonts w:ascii="Garamond" w:hAnsi="Garamond"/>
                <w:sz w:val="22"/>
                <w:szCs w:val="22"/>
                <w:lang w:val="fr-FR"/>
              </w:rPr>
            </w:pPr>
          </w:p>
        </w:tc>
        <w:tc>
          <w:tcPr>
            <w:tcW w:w="2821" w:type="dxa"/>
            <w:tcBorders>
              <w:top w:val="nil"/>
              <w:bottom w:val="nil"/>
            </w:tcBorders>
            <w:shd w:val="clear" w:color="auto" w:fill="auto"/>
          </w:tcPr>
          <w:p w14:paraId="164196CC" w14:textId="77777777" w:rsidR="00CE167A" w:rsidRPr="00E33866" w:rsidRDefault="00CE167A" w:rsidP="0004523D">
            <w:pPr>
              <w:rPr>
                <w:rFonts w:ascii="Garamond" w:hAnsi="Garamond"/>
                <w:sz w:val="22"/>
                <w:szCs w:val="22"/>
                <w:lang w:val="fr-FR"/>
              </w:rPr>
            </w:pPr>
          </w:p>
        </w:tc>
        <w:tc>
          <w:tcPr>
            <w:tcW w:w="2293" w:type="dxa"/>
            <w:tcBorders>
              <w:top w:val="nil"/>
              <w:bottom w:val="nil"/>
            </w:tcBorders>
            <w:shd w:val="clear" w:color="auto" w:fill="auto"/>
          </w:tcPr>
          <w:p w14:paraId="6D42D5F1" w14:textId="77777777" w:rsidR="00CE167A" w:rsidRPr="00E33866" w:rsidRDefault="00CE167A" w:rsidP="0004523D">
            <w:pPr>
              <w:rPr>
                <w:rFonts w:ascii="Garamond" w:hAnsi="Garamond"/>
                <w:sz w:val="22"/>
                <w:szCs w:val="22"/>
                <w:lang w:val="fr-FR"/>
              </w:rPr>
            </w:pPr>
          </w:p>
        </w:tc>
        <w:tc>
          <w:tcPr>
            <w:tcW w:w="885" w:type="dxa"/>
            <w:tcBorders>
              <w:top w:val="nil"/>
              <w:bottom w:val="nil"/>
            </w:tcBorders>
            <w:shd w:val="clear" w:color="auto" w:fill="auto"/>
          </w:tcPr>
          <w:p w14:paraId="3816637B" w14:textId="77777777" w:rsidR="00CE167A" w:rsidRPr="00E33866" w:rsidRDefault="00CE167A" w:rsidP="00E33866">
            <w:pPr>
              <w:jc w:val="center"/>
              <w:rPr>
                <w:rFonts w:ascii="Garamond" w:hAnsi="Garamond"/>
                <w:sz w:val="22"/>
                <w:szCs w:val="22"/>
                <w:lang w:val="fr-FR"/>
              </w:rPr>
            </w:pPr>
          </w:p>
        </w:tc>
        <w:tc>
          <w:tcPr>
            <w:tcW w:w="709" w:type="dxa"/>
            <w:tcBorders>
              <w:top w:val="nil"/>
              <w:bottom w:val="nil"/>
            </w:tcBorders>
            <w:shd w:val="clear" w:color="auto" w:fill="auto"/>
          </w:tcPr>
          <w:p w14:paraId="4DF332EF" w14:textId="77777777" w:rsidR="00CE167A" w:rsidRPr="00E33866" w:rsidRDefault="00CE167A" w:rsidP="00E33866">
            <w:pPr>
              <w:jc w:val="center"/>
              <w:rPr>
                <w:rFonts w:ascii="Garamond" w:hAnsi="Garamond"/>
                <w:sz w:val="22"/>
                <w:szCs w:val="22"/>
              </w:rPr>
            </w:pPr>
            <w:r w:rsidRPr="00E33866">
              <w:rPr>
                <w:rFonts w:ascii="Garamond" w:hAnsi="Garamond"/>
                <w:sz w:val="22"/>
                <w:szCs w:val="22"/>
              </w:rPr>
              <w:t>S</w:t>
            </w:r>
          </w:p>
        </w:tc>
        <w:tc>
          <w:tcPr>
            <w:tcW w:w="4757" w:type="dxa"/>
            <w:tcBorders>
              <w:top w:val="nil"/>
              <w:bottom w:val="nil"/>
              <w:right w:val="nil"/>
            </w:tcBorders>
            <w:shd w:val="clear" w:color="auto" w:fill="auto"/>
          </w:tcPr>
          <w:p w14:paraId="05F5DF15" w14:textId="77777777" w:rsidR="00CE167A" w:rsidRPr="00E33866" w:rsidRDefault="00CE167A" w:rsidP="0004523D">
            <w:pPr>
              <w:rPr>
                <w:rFonts w:ascii="Garamond" w:hAnsi="Garamond"/>
                <w:sz w:val="22"/>
                <w:szCs w:val="22"/>
                <w:lang w:val="fr-FR"/>
              </w:rPr>
            </w:pPr>
            <w:r w:rsidRPr="00E33866">
              <w:rPr>
                <w:rFonts w:ascii="Garamond" w:hAnsi="Garamond"/>
                <w:bCs/>
                <w:sz w:val="22"/>
                <w:lang w:val="fr-BE"/>
              </w:rPr>
              <w:t>Frais d’expertise médicale à l’étranger</w:t>
            </w:r>
          </w:p>
        </w:tc>
      </w:tr>
      <w:tr w:rsidR="00CE167A" w:rsidRPr="005924A8" w14:paraId="029221C5" w14:textId="77777777" w:rsidTr="00E33866">
        <w:trPr>
          <w:cantSplit/>
          <w:tblHeader/>
        </w:trPr>
        <w:tc>
          <w:tcPr>
            <w:tcW w:w="1177" w:type="dxa"/>
            <w:tcBorders>
              <w:top w:val="nil"/>
              <w:left w:val="nil"/>
              <w:bottom w:val="nil"/>
            </w:tcBorders>
            <w:shd w:val="clear" w:color="auto" w:fill="auto"/>
          </w:tcPr>
          <w:p w14:paraId="5EEB8727" w14:textId="77777777" w:rsidR="00CE167A" w:rsidRPr="00E33866" w:rsidRDefault="00CE167A" w:rsidP="0004523D">
            <w:pPr>
              <w:rPr>
                <w:rFonts w:ascii="Garamond" w:hAnsi="Garamond"/>
                <w:b/>
                <w:sz w:val="22"/>
                <w:szCs w:val="22"/>
                <w:lang w:val="fr-FR"/>
              </w:rPr>
            </w:pPr>
          </w:p>
        </w:tc>
        <w:tc>
          <w:tcPr>
            <w:tcW w:w="1336" w:type="dxa"/>
            <w:tcBorders>
              <w:top w:val="nil"/>
              <w:bottom w:val="nil"/>
            </w:tcBorders>
            <w:shd w:val="clear" w:color="auto" w:fill="auto"/>
          </w:tcPr>
          <w:p w14:paraId="0CACBF1C" w14:textId="77777777" w:rsidR="00CE167A" w:rsidRPr="00E33866" w:rsidRDefault="00CE167A" w:rsidP="0004523D">
            <w:pPr>
              <w:rPr>
                <w:rFonts w:ascii="Garamond" w:hAnsi="Garamond"/>
                <w:sz w:val="22"/>
                <w:szCs w:val="22"/>
                <w:lang w:val="fr-FR"/>
              </w:rPr>
            </w:pPr>
          </w:p>
        </w:tc>
        <w:tc>
          <w:tcPr>
            <w:tcW w:w="2821" w:type="dxa"/>
            <w:tcBorders>
              <w:top w:val="nil"/>
              <w:bottom w:val="nil"/>
            </w:tcBorders>
            <w:shd w:val="clear" w:color="auto" w:fill="auto"/>
          </w:tcPr>
          <w:p w14:paraId="5A2C43C7" w14:textId="77777777" w:rsidR="00CE167A" w:rsidRPr="00E33866" w:rsidRDefault="00CE167A" w:rsidP="0004523D">
            <w:pPr>
              <w:rPr>
                <w:rFonts w:ascii="Garamond" w:hAnsi="Garamond"/>
                <w:sz w:val="22"/>
                <w:szCs w:val="22"/>
                <w:lang w:val="fr-FR"/>
              </w:rPr>
            </w:pPr>
          </w:p>
        </w:tc>
        <w:tc>
          <w:tcPr>
            <w:tcW w:w="2293" w:type="dxa"/>
            <w:tcBorders>
              <w:top w:val="nil"/>
              <w:bottom w:val="nil"/>
            </w:tcBorders>
            <w:shd w:val="clear" w:color="auto" w:fill="auto"/>
          </w:tcPr>
          <w:p w14:paraId="6F310261" w14:textId="77777777" w:rsidR="00CE167A" w:rsidRPr="00E33866" w:rsidRDefault="00CE167A" w:rsidP="0004523D">
            <w:pPr>
              <w:rPr>
                <w:rFonts w:ascii="Garamond" w:hAnsi="Garamond"/>
                <w:sz w:val="22"/>
                <w:szCs w:val="22"/>
                <w:lang w:val="fr-FR"/>
              </w:rPr>
            </w:pPr>
          </w:p>
        </w:tc>
        <w:tc>
          <w:tcPr>
            <w:tcW w:w="885" w:type="dxa"/>
            <w:tcBorders>
              <w:top w:val="nil"/>
              <w:bottom w:val="nil"/>
            </w:tcBorders>
            <w:shd w:val="clear" w:color="auto" w:fill="auto"/>
          </w:tcPr>
          <w:p w14:paraId="46354251" w14:textId="77777777" w:rsidR="00CE167A" w:rsidRPr="00E33866" w:rsidRDefault="00CE167A" w:rsidP="00E33866">
            <w:pPr>
              <w:jc w:val="center"/>
              <w:rPr>
                <w:rFonts w:ascii="Garamond" w:hAnsi="Garamond"/>
                <w:sz w:val="22"/>
                <w:szCs w:val="22"/>
                <w:lang w:val="fr-FR"/>
              </w:rPr>
            </w:pPr>
          </w:p>
        </w:tc>
        <w:tc>
          <w:tcPr>
            <w:tcW w:w="709" w:type="dxa"/>
            <w:tcBorders>
              <w:top w:val="nil"/>
              <w:bottom w:val="nil"/>
            </w:tcBorders>
            <w:shd w:val="clear" w:color="auto" w:fill="auto"/>
          </w:tcPr>
          <w:p w14:paraId="043DF9AB" w14:textId="77777777" w:rsidR="00CE167A" w:rsidRPr="00E33866" w:rsidRDefault="00CE167A" w:rsidP="00E33866">
            <w:pPr>
              <w:jc w:val="center"/>
              <w:rPr>
                <w:rFonts w:ascii="Garamond" w:hAnsi="Garamond"/>
                <w:sz w:val="22"/>
                <w:szCs w:val="22"/>
              </w:rPr>
            </w:pPr>
            <w:r w:rsidRPr="00E33866">
              <w:rPr>
                <w:rFonts w:ascii="Garamond" w:hAnsi="Garamond"/>
                <w:sz w:val="22"/>
                <w:szCs w:val="22"/>
              </w:rPr>
              <w:t>Z</w:t>
            </w:r>
          </w:p>
        </w:tc>
        <w:tc>
          <w:tcPr>
            <w:tcW w:w="4757" w:type="dxa"/>
            <w:tcBorders>
              <w:top w:val="nil"/>
              <w:bottom w:val="nil"/>
              <w:right w:val="nil"/>
            </w:tcBorders>
            <w:shd w:val="clear" w:color="auto" w:fill="auto"/>
          </w:tcPr>
          <w:p w14:paraId="589FB93C" w14:textId="77777777" w:rsidR="00CE167A" w:rsidRPr="00E33866" w:rsidRDefault="00CE167A" w:rsidP="0004523D">
            <w:pPr>
              <w:rPr>
                <w:rFonts w:ascii="Garamond" w:hAnsi="Garamond"/>
                <w:sz w:val="22"/>
                <w:szCs w:val="22"/>
                <w:lang w:val="fr-FR"/>
              </w:rPr>
            </w:pPr>
            <w:r w:rsidRPr="00E33866">
              <w:rPr>
                <w:rFonts w:ascii="Garamond" w:hAnsi="Garamond"/>
                <w:bCs/>
                <w:sz w:val="22"/>
                <w:lang w:val="fr-BE"/>
              </w:rPr>
              <w:t>Acompte sur l’indemnisation à attribuer</w:t>
            </w:r>
          </w:p>
        </w:tc>
      </w:tr>
      <w:tr w:rsidR="00CE167A" w:rsidRPr="00E33866" w14:paraId="7F79E7F5" w14:textId="77777777" w:rsidTr="00E33866">
        <w:trPr>
          <w:cantSplit/>
          <w:tblHeader/>
        </w:trPr>
        <w:tc>
          <w:tcPr>
            <w:tcW w:w="1177" w:type="dxa"/>
            <w:tcBorders>
              <w:top w:val="nil"/>
              <w:left w:val="nil"/>
              <w:bottom w:val="nil"/>
            </w:tcBorders>
            <w:shd w:val="clear" w:color="auto" w:fill="auto"/>
          </w:tcPr>
          <w:p w14:paraId="3B26366B" w14:textId="77777777" w:rsidR="00CE167A" w:rsidRPr="00E33866" w:rsidRDefault="00CE167A" w:rsidP="0004523D">
            <w:pPr>
              <w:rPr>
                <w:rFonts w:ascii="Garamond" w:hAnsi="Garamond"/>
                <w:b/>
                <w:sz w:val="22"/>
                <w:szCs w:val="22"/>
                <w:lang w:val="fr-FR"/>
              </w:rPr>
            </w:pPr>
          </w:p>
        </w:tc>
        <w:tc>
          <w:tcPr>
            <w:tcW w:w="1336" w:type="dxa"/>
            <w:tcBorders>
              <w:top w:val="nil"/>
              <w:bottom w:val="nil"/>
            </w:tcBorders>
            <w:shd w:val="clear" w:color="auto" w:fill="auto"/>
          </w:tcPr>
          <w:p w14:paraId="44027506" w14:textId="77777777" w:rsidR="00CE167A" w:rsidRPr="00E33866" w:rsidRDefault="00CE167A" w:rsidP="0004523D">
            <w:pPr>
              <w:rPr>
                <w:rFonts w:ascii="Garamond" w:hAnsi="Garamond"/>
                <w:sz w:val="22"/>
                <w:szCs w:val="22"/>
                <w:lang w:val="fr-FR"/>
              </w:rPr>
            </w:pPr>
          </w:p>
        </w:tc>
        <w:tc>
          <w:tcPr>
            <w:tcW w:w="2821" w:type="dxa"/>
            <w:tcBorders>
              <w:top w:val="nil"/>
              <w:bottom w:val="nil"/>
            </w:tcBorders>
            <w:shd w:val="clear" w:color="auto" w:fill="auto"/>
          </w:tcPr>
          <w:p w14:paraId="2D5042F8" w14:textId="77777777" w:rsidR="00CE167A" w:rsidRPr="00E33866" w:rsidRDefault="00CE167A" w:rsidP="0004523D">
            <w:pPr>
              <w:rPr>
                <w:rFonts w:ascii="Garamond" w:hAnsi="Garamond"/>
                <w:sz w:val="22"/>
                <w:szCs w:val="22"/>
                <w:lang w:val="fr-FR"/>
              </w:rPr>
            </w:pPr>
          </w:p>
        </w:tc>
        <w:tc>
          <w:tcPr>
            <w:tcW w:w="2293" w:type="dxa"/>
            <w:tcBorders>
              <w:top w:val="nil"/>
              <w:bottom w:val="nil"/>
            </w:tcBorders>
            <w:shd w:val="clear" w:color="auto" w:fill="auto"/>
          </w:tcPr>
          <w:p w14:paraId="7B25EB1F" w14:textId="77777777" w:rsidR="00CE167A" w:rsidRPr="00E33866" w:rsidRDefault="00CE167A" w:rsidP="0004523D">
            <w:pPr>
              <w:rPr>
                <w:rFonts w:ascii="Garamond" w:hAnsi="Garamond"/>
                <w:sz w:val="22"/>
                <w:szCs w:val="22"/>
                <w:lang w:val="fr-FR"/>
              </w:rPr>
            </w:pPr>
          </w:p>
        </w:tc>
        <w:tc>
          <w:tcPr>
            <w:tcW w:w="885" w:type="dxa"/>
            <w:tcBorders>
              <w:top w:val="nil"/>
              <w:bottom w:val="nil"/>
            </w:tcBorders>
            <w:shd w:val="clear" w:color="auto" w:fill="auto"/>
          </w:tcPr>
          <w:p w14:paraId="78BA0BF4" w14:textId="77777777" w:rsidR="00CE167A" w:rsidRPr="00E33866" w:rsidRDefault="00CE167A" w:rsidP="00E33866">
            <w:pPr>
              <w:jc w:val="center"/>
              <w:rPr>
                <w:rFonts w:ascii="Garamond" w:hAnsi="Garamond"/>
                <w:sz w:val="22"/>
                <w:szCs w:val="22"/>
                <w:lang w:val="fr-FR"/>
              </w:rPr>
            </w:pPr>
          </w:p>
        </w:tc>
        <w:tc>
          <w:tcPr>
            <w:tcW w:w="709" w:type="dxa"/>
            <w:tcBorders>
              <w:top w:val="nil"/>
              <w:bottom w:val="nil"/>
            </w:tcBorders>
            <w:shd w:val="clear" w:color="auto" w:fill="auto"/>
          </w:tcPr>
          <w:p w14:paraId="14698E0C" w14:textId="77777777" w:rsidR="00CE167A" w:rsidRPr="00E33866" w:rsidRDefault="00CE167A" w:rsidP="00E33866">
            <w:pPr>
              <w:jc w:val="center"/>
              <w:rPr>
                <w:rFonts w:ascii="Garamond" w:hAnsi="Garamond"/>
                <w:sz w:val="22"/>
                <w:szCs w:val="22"/>
              </w:rPr>
            </w:pPr>
            <w:r w:rsidRPr="00E33866">
              <w:rPr>
                <w:rFonts w:ascii="Garamond" w:hAnsi="Garamond"/>
                <w:sz w:val="22"/>
                <w:szCs w:val="22"/>
              </w:rPr>
              <w:t>1</w:t>
            </w:r>
          </w:p>
        </w:tc>
        <w:tc>
          <w:tcPr>
            <w:tcW w:w="4757" w:type="dxa"/>
            <w:tcBorders>
              <w:top w:val="nil"/>
              <w:bottom w:val="nil"/>
              <w:right w:val="nil"/>
            </w:tcBorders>
            <w:shd w:val="clear" w:color="auto" w:fill="auto"/>
          </w:tcPr>
          <w:p w14:paraId="307B2652" w14:textId="77777777" w:rsidR="00CE167A" w:rsidRPr="00E33866" w:rsidRDefault="00CE167A" w:rsidP="0004523D">
            <w:pPr>
              <w:rPr>
                <w:rFonts w:ascii="Garamond" w:hAnsi="Garamond"/>
                <w:sz w:val="22"/>
                <w:szCs w:val="22"/>
                <w:lang w:val="nl-BE"/>
              </w:rPr>
            </w:pPr>
            <w:r w:rsidRPr="00E33866">
              <w:rPr>
                <w:rFonts w:ascii="Garamond" w:hAnsi="Garamond"/>
                <w:bCs/>
                <w:sz w:val="22"/>
                <w:lang w:val="fr-BE"/>
              </w:rPr>
              <w:t>Incapacité temporaire</w:t>
            </w:r>
          </w:p>
        </w:tc>
      </w:tr>
      <w:tr w:rsidR="00CE167A" w:rsidRPr="00E33866" w14:paraId="13023717" w14:textId="77777777" w:rsidTr="00E33866">
        <w:trPr>
          <w:cantSplit/>
          <w:tblHeader/>
        </w:trPr>
        <w:tc>
          <w:tcPr>
            <w:tcW w:w="1177" w:type="dxa"/>
            <w:tcBorders>
              <w:top w:val="nil"/>
              <w:left w:val="nil"/>
              <w:bottom w:val="nil"/>
            </w:tcBorders>
            <w:shd w:val="clear" w:color="auto" w:fill="auto"/>
          </w:tcPr>
          <w:p w14:paraId="02C4AFD9" w14:textId="77777777" w:rsidR="00CE167A" w:rsidRPr="00E33866" w:rsidRDefault="00CE167A" w:rsidP="0004523D">
            <w:pPr>
              <w:rPr>
                <w:rFonts w:ascii="Garamond" w:hAnsi="Garamond"/>
                <w:b/>
                <w:sz w:val="22"/>
                <w:szCs w:val="22"/>
              </w:rPr>
            </w:pPr>
          </w:p>
        </w:tc>
        <w:tc>
          <w:tcPr>
            <w:tcW w:w="1336" w:type="dxa"/>
            <w:tcBorders>
              <w:top w:val="nil"/>
              <w:bottom w:val="nil"/>
            </w:tcBorders>
            <w:shd w:val="clear" w:color="auto" w:fill="auto"/>
          </w:tcPr>
          <w:p w14:paraId="4E9AC576" w14:textId="77777777" w:rsidR="00CE167A" w:rsidRPr="00E33866" w:rsidRDefault="00CE167A" w:rsidP="0004523D">
            <w:pPr>
              <w:rPr>
                <w:rFonts w:ascii="Garamond" w:hAnsi="Garamond"/>
                <w:sz w:val="22"/>
                <w:szCs w:val="22"/>
              </w:rPr>
            </w:pPr>
          </w:p>
        </w:tc>
        <w:tc>
          <w:tcPr>
            <w:tcW w:w="2821" w:type="dxa"/>
            <w:tcBorders>
              <w:top w:val="nil"/>
              <w:bottom w:val="nil"/>
            </w:tcBorders>
            <w:shd w:val="clear" w:color="auto" w:fill="auto"/>
          </w:tcPr>
          <w:p w14:paraId="22963177" w14:textId="77777777" w:rsidR="00CE167A" w:rsidRPr="00E33866" w:rsidRDefault="00CE167A" w:rsidP="0004523D">
            <w:pPr>
              <w:rPr>
                <w:rFonts w:ascii="Garamond" w:hAnsi="Garamond"/>
                <w:sz w:val="22"/>
                <w:szCs w:val="22"/>
              </w:rPr>
            </w:pPr>
          </w:p>
        </w:tc>
        <w:tc>
          <w:tcPr>
            <w:tcW w:w="2293" w:type="dxa"/>
            <w:tcBorders>
              <w:top w:val="nil"/>
              <w:bottom w:val="nil"/>
            </w:tcBorders>
            <w:shd w:val="clear" w:color="auto" w:fill="auto"/>
          </w:tcPr>
          <w:p w14:paraId="76F4546E" w14:textId="77777777" w:rsidR="00CE167A" w:rsidRPr="00E33866" w:rsidRDefault="00CE167A" w:rsidP="0004523D">
            <w:pPr>
              <w:rPr>
                <w:rFonts w:ascii="Garamond" w:hAnsi="Garamond"/>
                <w:sz w:val="22"/>
                <w:szCs w:val="22"/>
              </w:rPr>
            </w:pPr>
          </w:p>
        </w:tc>
        <w:tc>
          <w:tcPr>
            <w:tcW w:w="885" w:type="dxa"/>
            <w:tcBorders>
              <w:top w:val="nil"/>
              <w:bottom w:val="nil"/>
            </w:tcBorders>
            <w:shd w:val="clear" w:color="auto" w:fill="auto"/>
          </w:tcPr>
          <w:p w14:paraId="1657F4A1" w14:textId="77777777" w:rsidR="00CE167A" w:rsidRPr="00E33866" w:rsidRDefault="00CE167A" w:rsidP="00E33866">
            <w:pPr>
              <w:jc w:val="center"/>
              <w:rPr>
                <w:rFonts w:ascii="Garamond" w:hAnsi="Garamond"/>
                <w:sz w:val="22"/>
                <w:szCs w:val="22"/>
              </w:rPr>
            </w:pPr>
          </w:p>
        </w:tc>
        <w:tc>
          <w:tcPr>
            <w:tcW w:w="709" w:type="dxa"/>
            <w:tcBorders>
              <w:top w:val="nil"/>
              <w:bottom w:val="nil"/>
            </w:tcBorders>
            <w:shd w:val="clear" w:color="auto" w:fill="auto"/>
          </w:tcPr>
          <w:p w14:paraId="475070EC" w14:textId="77777777" w:rsidR="00CE167A" w:rsidRPr="00E33866" w:rsidRDefault="00CE167A" w:rsidP="00E33866">
            <w:pPr>
              <w:jc w:val="center"/>
              <w:rPr>
                <w:rFonts w:ascii="Garamond" w:hAnsi="Garamond"/>
                <w:sz w:val="22"/>
                <w:szCs w:val="22"/>
              </w:rPr>
            </w:pPr>
            <w:r w:rsidRPr="00E33866">
              <w:rPr>
                <w:rFonts w:ascii="Garamond" w:hAnsi="Garamond"/>
                <w:sz w:val="22"/>
                <w:szCs w:val="22"/>
              </w:rPr>
              <w:t>2</w:t>
            </w:r>
          </w:p>
        </w:tc>
        <w:tc>
          <w:tcPr>
            <w:tcW w:w="4757" w:type="dxa"/>
            <w:tcBorders>
              <w:top w:val="nil"/>
              <w:bottom w:val="nil"/>
              <w:right w:val="nil"/>
            </w:tcBorders>
            <w:shd w:val="clear" w:color="auto" w:fill="auto"/>
          </w:tcPr>
          <w:p w14:paraId="7408DC8E" w14:textId="77777777" w:rsidR="00CE167A" w:rsidRPr="00E33866" w:rsidRDefault="00CE167A" w:rsidP="0004523D">
            <w:pPr>
              <w:rPr>
                <w:rFonts w:ascii="Garamond" w:hAnsi="Garamond"/>
                <w:sz w:val="22"/>
                <w:szCs w:val="22"/>
                <w:lang w:val="nl-BE"/>
              </w:rPr>
            </w:pPr>
            <w:r w:rsidRPr="00E33866">
              <w:rPr>
                <w:rFonts w:ascii="Garamond" w:hAnsi="Garamond"/>
                <w:bCs/>
                <w:sz w:val="22"/>
                <w:lang w:val="fr-BE"/>
              </w:rPr>
              <w:t>Incapacité permanente</w:t>
            </w:r>
          </w:p>
        </w:tc>
      </w:tr>
      <w:tr w:rsidR="00CE167A" w:rsidRPr="005924A8" w14:paraId="3701C9DC" w14:textId="77777777" w:rsidTr="00E33866">
        <w:trPr>
          <w:cantSplit/>
          <w:tblHeader/>
        </w:trPr>
        <w:tc>
          <w:tcPr>
            <w:tcW w:w="1177" w:type="dxa"/>
            <w:tcBorders>
              <w:top w:val="nil"/>
              <w:left w:val="nil"/>
              <w:bottom w:val="nil"/>
            </w:tcBorders>
            <w:shd w:val="clear" w:color="auto" w:fill="auto"/>
          </w:tcPr>
          <w:p w14:paraId="57081870" w14:textId="77777777" w:rsidR="00CE167A" w:rsidRPr="00E33866" w:rsidRDefault="00CE167A" w:rsidP="0004523D">
            <w:pPr>
              <w:rPr>
                <w:rFonts w:ascii="Garamond" w:hAnsi="Garamond"/>
                <w:b/>
                <w:sz w:val="22"/>
                <w:szCs w:val="22"/>
              </w:rPr>
            </w:pPr>
          </w:p>
        </w:tc>
        <w:tc>
          <w:tcPr>
            <w:tcW w:w="1336" w:type="dxa"/>
            <w:tcBorders>
              <w:top w:val="nil"/>
              <w:bottom w:val="nil"/>
            </w:tcBorders>
            <w:shd w:val="clear" w:color="auto" w:fill="auto"/>
          </w:tcPr>
          <w:p w14:paraId="6C9E6B88" w14:textId="77777777" w:rsidR="00CE167A" w:rsidRPr="00E33866" w:rsidRDefault="00CE167A" w:rsidP="0004523D">
            <w:pPr>
              <w:rPr>
                <w:rFonts w:ascii="Garamond" w:hAnsi="Garamond"/>
                <w:sz w:val="22"/>
                <w:szCs w:val="22"/>
              </w:rPr>
            </w:pPr>
          </w:p>
        </w:tc>
        <w:tc>
          <w:tcPr>
            <w:tcW w:w="2821" w:type="dxa"/>
            <w:tcBorders>
              <w:top w:val="nil"/>
              <w:bottom w:val="nil"/>
            </w:tcBorders>
            <w:shd w:val="clear" w:color="auto" w:fill="auto"/>
          </w:tcPr>
          <w:p w14:paraId="1490415C" w14:textId="77777777" w:rsidR="00CE167A" w:rsidRPr="00E33866" w:rsidRDefault="00CE167A" w:rsidP="0004523D">
            <w:pPr>
              <w:rPr>
                <w:rFonts w:ascii="Garamond" w:hAnsi="Garamond"/>
                <w:sz w:val="22"/>
                <w:szCs w:val="22"/>
              </w:rPr>
            </w:pPr>
          </w:p>
        </w:tc>
        <w:tc>
          <w:tcPr>
            <w:tcW w:w="2293" w:type="dxa"/>
            <w:tcBorders>
              <w:top w:val="nil"/>
              <w:bottom w:val="nil"/>
            </w:tcBorders>
            <w:shd w:val="clear" w:color="auto" w:fill="auto"/>
          </w:tcPr>
          <w:p w14:paraId="7D28311F" w14:textId="77777777" w:rsidR="00CE167A" w:rsidRPr="00E33866" w:rsidRDefault="00CE167A" w:rsidP="0004523D">
            <w:pPr>
              <w:rPr>
                <w:rFonts w:ascii="Garamond" w:hAnsi="Garamond"/>
                <w:sz w:val="22"/>
                <w:szCs w:val="22"/>
              </w:rPr>
            </w:pPr>
          </w:p>
        </w:tc>
        <w:tc>
          <w:tcPr>
            <w:tcW w:w="885" w:type="dxa"/>
            <w:tcBorders>
              <w:top w:val="nil"/>
              <w:bottom w:val="nil"/>
            </w:tcBorders>
            <w:shd w:val="clear" w:color="auto" w:fill="auto"/>
          </w:tcPr>
          <w:p w14:paraId="09F17624" w14:textId="77777777" w:rsidR="00CE167A" w:rsidRPr="00E33866" w:rsidRDefault="00CE167A" w:rsidP="00E33866">
            <w:pPr>
              <w:jc w:val="center"/>
              <w:rPr>
                <w:rFonts w:ascii="Garamond" w:hAnsi="Garamond"/>
                <w:sz w:val="22"/>
                <w:szCs w:val="22"/>
              </w:rPr>
            </w:pPr>
          </w:p>
        </w:tc>
        <w:tc>
          <w:tcPr>
            <w:tcW w:w="709" w:type="dxa"/>
            <w:tcBorders>
              <w:top w:val="nil"/>
              <w:bottom w:val="nil"/>
            </w:tcBorders>
            <w:shd w:val="clear" w:color="auto" w:fill="auto"/>
          </w:tcPr>
          <w:p w14:paraId="0F4DEA92" w14:textId="77777777" w:rsidR="00CE167A" w:rsidRPr="00E33866" w:rsidRDefault="00CE167A" w:rsidP="00E33866">
            <w:pPr>
              <w:jc w:val="center"/>
              <w:rPr>
                <w:rFonts w:ascii="Garamond" w:hAnsi="Garamond"/>
                <w:sz w:val="22"/>
                <w:szCs w:val="22"/>
              </w:rPr>
            </w:pPr>
            <w:r w:rsidRPr="00E33866">
              <w:rPr>
                <w:rFonts w:ascii="Garamond" w:hAnsi="Garamond"/>
                <w:sz w:val="22"/>
                <w:szCs w:val="22"/>
              </w:rPr>
              <w:t>4</w:t>
            </w:r>
          </w:p>
        </w:tc>
        <w:tc>
          <w:tcPr>
            <w:tcW w:w="4757" w:type="dxa"/>
            <w:tcBorders>
              <w:top w:val="nil"/>
              <w:bottom w:val="nil"/>
              <w:right w:val="nil"/>
            </w:tcBorders>
            <w:shd w:val="clear" w:color="auto" w:fill="auto"/>
          </w:tcPr>
          <w:p w14:paraId="3B2C8BF3" w14:textId="77777777" w:rsidR="00CE167A" w:rsidRPr="00E33866" w:rsidRDefault="00CE167A" w:rsidP="00E33866">
            <w:pPr>
              <w:autoSpaceDE w:val="0"/>
              <w:autoSpaceDN w:val="0"/>
              <w:adjustRightInd w:val="0"/>
              <w:rPr>
                <w:rFonts w:ascii="Garamond" w:hAnsi="Garamond"/>
                <w:sz w:val="22"/>
                <w:szCs w:val="22"/>
                <w:lang w:val="fr-FR"/>
              </w:rPr>
            </w:pPr>
            <w:r w:rsidRPr="00E33866">
              <w:rPr>
                <w:rFonts w:ascii="Garamond" w:hAnsi="Garamond"/>
                <w:bCs/>
                <w:sz w:val="22"/>
                <w:lang w:val="fr-BE"/>
              </w:rPr>
              <w:t>Indemnité d’orientation (réadaptation au métier)</w:t>
            </w:r>
          </w:p>
        </w:tc>
      </w:tr>
      <w:tr w:rsidR="00CE167A" w:rsidRPr="00E33866" w14:paraId="0ADE941A" w14:textId="77777777" w:rsidTr="00E33866">
        <w:trPr>
          <w:cantSplit/>
          <w:tblHeader/>
        </w:trPr>
        <w:tc>
          <w:tcPr>
            <w:tcW w:w="1177" w:type="dxa"/>
            <w:tcBorders>
              <w:top w:val="nil"/>
              <w:left w:val="nil"/>
              <w:bottom w:val="nil"/>
            </w:tcBorders>
            <w:shd w:val="clear" w:color="auto" w:fill="auto"/>
          </w:tcPr>
          <w:p w14:paraId="5AA9DBEE" w14:textId="77777777" w:rsidR="00CE167A" w:rsidRPr="00E33866" w:rsidRDefault="00CE167A" w:rsidP="0004523D">
            <w:pPr>
              <w:rPr>
                <w:rFonts w:ascii="Garamond" w:hAnsi="Garamond"/>
                <w:b/>
                <w:sz w:val="22"/>
                <w:szCs w:val="22"/>
                <w:lang w:val="fr-FR"/>
              </w:rPr>
            </w:pPr>
          </w:p>
        </w:tc>
        <w:tc>
          <w:tcPr>
            <w:tcW w:w="1336" w:type="dxa"/>
            <w:tcBorders>
              <w:top w:val="nil"/>
              <w:bottom w:val="nil"/>
            </w:tcBorders>
            <w:shd w:val="clear" w:color="auto" w:fill="auto"/>
          </w:tcPr>
          <w:p w14:paraId="41671F97" w14:textId="77777777" w:rsidR="00CE167A" w:rsidRPr="00E33866" w:rsidRDefault="00CE167A" w:rsidP="0004523D">
            <w:pPr>
              <w:rPr>
                <w:rFonts w:ascii="Garamond" w:hAnsi="Garamond"/>
                <w:sz w:val="22"/>
                <w:szCs w:val="22"/>
                <w:lang w:val="fr-FR"/>
              </w:rPr>
            </w:pPr>
          </w:p>
        </w:tc>
        <w:tc>
          <w:tcPr>
            <w:tcW w:w="2821" w:type="dxa"/>
            <w:tcBorders>
              <w:top w:val="nil"/>
              <w:bottom w:val="nil"/>
            </w:tcBorders>
            <w:shd w:val="clear" w:color="auto" w:fill="auto"/>
          </w:tcPr>
          <w:p w14:paraId="2C33AD70" w14:textId="77777777" w:rsidR="00CE167A" w:rsidRPr="00E33866" w:rsidRDefault="00CE167A" w:rsidP="0004523D">
            <w:pPr>
              <w:rPr>
                <w:rFonts w:ascii="Garamond" w:hAnsi="Garamond"/>
                <w:sz w:val="22"/>
                <w:szCs w:val="22"/>
                <w:lang w:val="fr-FR"/>
              </w:rPr>
            </w:pPr>
          </w:p>
        </w:tc>
        <w:tc>
          <w:tcPr>
            <w:tcW w:w="2293" w:type="dxa"/>
            <w:tcBorders>
              <w:top w:val="nil"/>
              <w:bottom w:val="nil"/>
            </w:tcBorders>
            <w:shd w:val="clear" w:color="auto" w:fill="auto"/>
          </w:tcPr>
          <w:p w14:paraId="55916366" w14:textId="77777777" w:rsidR="00CE167A" w:rsidRPr="00E33866" w:rsidRDefault="00CE167A" w:rsidP="0004523D">
            <w:pPr>
              <w:rPr>
                <w:rFonts w:ascii="Garamond" w:hAnsi="Garamond"/>
                <w:sz w:val="22"/>
                <w:szCs w:val="22"/>
                <w:lang w:val="fr-FR"/>
              </w:rPr>
            </w:pPr>
          </w:p>
        </w:tc>
        <w:tc>
          <w:tcPr>
            <w:tcW w:w="885" w:type="dxa"/>
            <w:tcBorders>
              <w:top w:val="nil"/>
              <w:bottom w:val="nil"/>
            </w:tcBorders>
            <w:shd w:val="clear" w:color="auto" w:fill="auto"/>
          </w:tcPr>
          <w:p w14:paraId="459F255C" w14:textId="77777777" w:rsidR="00CE167A" w:rsidRPr="00E33866" w:rsidRDefault="00CE167A" w:rsidP="00E33866">
            <w:pPr>
              <w:jc w:val="center"/>
              <w:rPr>
                <w:rFonts w:ascii="Garamond" w:hAnsi="Garamond"/>
                <w:sz w:val="22"/>
                <w:szCs w:val="22"/>
                <w:lang w:val="fr-FR"/>
              </w:rPr>
            </w:pPr>
          </w:p>
        </w:tc>
        <w:tc>
          <w:tcPr>
            <w:tcW w:w="709" w:type="dxa"/>
            <w:tcBorders>
              <w:top w:val="nil"/>
              <w:bottom w:val="nil"/>
            </w:tcBorders>
            <w:shd w:val="clear" w:color="auto" w:fill="auto"/>
          </w:tcPr>
          <w:p w14:paraId="05690415" w14:textId="77777777" w:rsidR="00CE167A" w:rsidRPr="00E33866" w:rsidRDefault="00CE167A" w:rsidP="00E33866">
            <w:pPr>
              <w:jc w:val="center"/>
              <w:rPr>
                <w:rFonts w:ascii="Garamond" w:hAnsi="Garamond"/>
                <w:sz w:val="22"/>
                <w:szCs w:val="22"/>
              </w:rPr>
            </w:pPr>
            <w:r w:rsidRPr="00E33866">
              <w:rPr>
                <w:rFonts w:ascii="Garamond" w:hAnsi="Garamond"/>
                <w:sz w:val="22"/>
                <w:szCs w:val="22"/>
              </w:rPr>
              <w:t>5</w:t>
            </w:r>
          </w:p>
        </w:tc>
        <w:tc>
          <w:tcPr>
            <w:tcW w:w="4757" w:type="dxa"/>
            <w:tcBorders>
              <w:top w:val="nil"/>
              <w:bottom w:val="nil"/>
              <w:right w:val="nil"/>
            </w:tcBorders>
            <w:shd w:val="clear" w:color="auto" w:fill="auto"/>
          </w:tcPr>
          <w:p w14:paraId="28CE3BF3" w14:textId="77777777" w:rsidR="00CE167A" w:rsidRPr="00E33866" w:rsidRDefault="00CE167A" w:rsidP="00E33866">
            <w:pPr>
              <w:autoSpaceDE w:val="0"/>
              <w:autoSpaceDN w:val="0"/>
              <w:adjustRightInd w:val="0"/>
              <w:rPr>
                <w:rFonts w:ascii="Garamond" w:hAnsi="Garamond"/>
                <w:sz w:val="22"/>
                <w:szCs w:val="22"/>
                <w:lang w:val="nl-BE"/>
              </w:rPr>
            </w:pPr>
            <w:r w:rsidRPr="00E33866">
              <w:rPr>
                <w:rFonts w:ascii="Garamond" w:hAnsi="Garamond"/>
                <w:bCs/>
                <w:sz w:val="22"/>
                <w:lang w:val="fr-BE"/>
              </w:rPr>
              <w:t>Écartement temporaire</w:t>
            </w:r>
          </w:p>
        </w:tc>
      </w:tr>
      <w:tr w:rsidR="00CE167A" w:rsidRPr="005924A8" w14:paraId="2C6D19FE" w14:textId="77777777" w:rsidTr="00E33866">
        <w:trPr>
          <w:cantSplit/>
          <w:tblHeader/>
        </w:trPr>
        <w:tc>
          <w:tcPr>
            <w:tcW w:w="1177" w:type="dxa"/>
            <w:tcBorders>
              <w:top w:val="nil"/>
              <w:left w:val="nil"/>
              <w:bottom w:val="nil"/>
            </w:tcBorders>
            <w:shd w:val="clear" w:color="auto" w:fill="auto"/>
          </w:tcPr>
          <w:p w14:paraId="17E44D1D" w14:textId="77777777" w:rsidR="00CE167A" w:rsidRPr="00E33866" w:rsidRDefault="00CE167A" w:rsidP="0004523D">
            <w:pPr>
              <w:rPr>
                <w:rFonts w:ascii="Garamond" w:hAnsi="Garamond"/>
                <w:b/>
                <w:sz w:val="22"/>
                <w:szCs w:val="22"/>
              </w:rPr>
            </w:pPr>
          </w:p>
        </w:tc>
        <w:tc>
          <w:tcPr>
            <w:tcW w:w="1336" w:type="dxa"/>
            <w:tcBorders>
              <w:top w:val="nil"/>
              <w:bottom w:val="nil"/>
            </w:tcBorders>
            <w:shd w:val="clear" w:color="auto" w:fill="auto"/>
          </w:tcPr>
          <w:p w14:paraId="2C6F16B2" w14:textId="77777777" w:rsidR="00CE167A" w:rsidRPr="00E33866" w:rsidRDefault="00CE167A" w:rsidP="0004523D">
            <w:pPr>
              <w:rPr>
                <w:rFonts w:ascii="Garamond" w:hAnsi="Garamond"/>
                <w:sz w:val="22"/>
                <w:szCs w:val="22"/>
              </w:rPr>
            </w:pPr>
          </w:p>
        </w:tc>
        <w:tc>
          <w:tcPr>
            <w:tcW w:w="2821" w:type="dxa"/>
            <w:tcBorders>
              <w:top w:val="nil"/>
              <w:bottom w:val="nil"/>
            </w:tcBorders>
            <w:shd w:val="clear" w:color="auto" w:fill="auto"/>
          </w:tcPr>
          <w:p w14:paraId="3CC6773E" w14:textId="77777777" w:rsidR="00CE167A" w:rsidRPr="00E33866" w:rsidRDefault="00CE167A" w:rsidP="0004523D">
            <w:pPr>
              <w:rPr>
                <w:rFonts w:ascii="Garamond" w:hAnsi="Garamond"/>
                <w:sz w:val="22"/>
                <w:szCs w:val="22"/>
              </w:rPr>
            </w:pPr>
          </w:p>
        </w:tc>
        <w:tc>
          <w:tcPr>
            <w:tcW w:w="2293" w:type="dxa"/>
            <w:tcBorders>
              <w:top w:val="nil"/>
              <w:bottom w:val="nil"/>
            </w:tcBorders>
            <w:shd w:val="clear" w:color="auto" w:fill="auto"/>
          </w:tcPr>
          <w:p w14:paraId="24D9516E" w14:textId="77777777" w:rsidR="00CE167A" w:rsidRPr="00E33866" w:rsidRDefault="00CE167A" w:rsidP="0004523D">
            <w:pPr>
              <w:rPr>
                <w:rFonts w:ascii="Garamond" w:hAnsi="Garamond"/>
                <w:sz w:val="22"/>
                <w:szCs w:val="22"/>
              </w:rPr>
            </w:pPr>
          </w:p>
        </w:tc>
        <w:tc>
          <w:tcPr>
            <w:tcW w:w="885" w:type="dxa"/>
            <w:tcBorders>
              <w:top w:val="nil"/>
              <w:bottom w:val="nil"/>
            </w:tcBorders>
            <w:shd w:val="clear" w:color="auto" w:fill="auto"/>
          </w:tcPr>
          <w:p w14:paraId="40159C83" w14:textId="77777777" w:rsidR="00CE167A" w:rsidRPr="00E33866" w:rsidRDefault="00CE167A" w:rsidP="00E33866">
            <w:pPr>
              <w:jc w:val="center"/>
              <w:rPr>
                <w:rFonts w:ascii="Garamond" w:hAnsi="Garamond"/>
                <w:sz w:val="22"/>
                <w:szCs w:val="22"/>
              </w:rPr>
            </w:pPr>
          </w:p>
        </w:tc>
        <w:tc>
          <w:tcPr>
            <w:tcW w:w="709" w:type="dxa"/>
            <w:tcBorders>
              <w:top w:val="nil"/>
              <w:bottom w:val="nil"/>
            </w:tcBorders>
            <w:shd w:val="clear" w:color="auto" w:fill="auto"/>
          </w:tcPr>
          <w:p w14:paraId="1822263C" w14:textId="77777777" w:rsidR="00CE167A" w:rsidRPr="00E33866" w:rsidRDefault="00CE167A" w:rsidP="00E33866">
            <w:pPr>
              <w:jc w:val="center"/>
              <w:rPr>
                <w:rFonts w:ascii="Garamond" w:hAnsi="Garamond"/>
                <w:sz w:val="22"/>
                <w:szCs w:val="22"/>
              </w:rPr>
            </w:pPr>
            <w:r w:rsidRPr="00E33866">
              <w:rPr>
                <w:rFonts w:ascii="Garamond" w:hAnsi="Garamond"/>
                <w:sz w:val="22"/>
                <w:szCs w:val="22"/>
              </w:rPr>
              <w:t>6</w:t>
            </w:r>
          </w:p>
        </w:tc>
        <w:tc>
          <w:tcPr>
            <w:tcW w:w="4757" w:type="dxa"/>
            <w:tcBorders>
              <w:top w:val="nil"/>
              <w:bottom w:val="nil"/>
              <w:right w:val="nil"/>
            </w:tcBorders>
            <w:shd w:val="clear" w:color="auto" w:fill="auto"/>
          </w:tcPr>
          <w:p w14:paraId="71217AB3" w14:textId="77777777" w:rsidR="00CE167A" w:rsidRPr="00E33866" w:rsidRDefault="00CE167A" w:rsidP="0004523D">
            <w:pPr>
              <w:rPr>
                <w:rFonts w:ascii="Garamond" w:hAnsi="Garamond"/>
                <w:sz w:val="22"/>
                <w:szCs w:val="22"/>
                <w:lang w:val="fr-FR"/>
              </w:rPr>
            </w:pPr>
            <w:r w:rsidRPr="00E33866">
              <w:rPr>
                <w:rFonts w:ascii="Garamond" w:hAnsi="Garamond"/>
                <w:bCs/>
                <w:sz w:val="22"/>
                <w:lang w:val="fr-BE"/>
              </w:rPr>
              <w:t>Écartement définitif (prime de réorientation de 90 jours)</w:t>
            </w:r>
          </w:p>
        </w:tc>
      </w:tr>
    </w:tbl>
    <w:p w14:paraId="708AED94" w14:textId="77777777" w:rsidR="00B248B8" w:rsidRPr="001A67E9" w:rsidRDefault="00B248B8">
      <w:pPr>
        <w:jc w:val="both"/>
        <w:rPr>
          <w:rFonts w:ascii="Garamond" w:hAnsi="Garamond"/>
          <w:bCs/>
          <w:lang w:val="fr-FR"/>
        </w:rPr>
      </w:pPr>
    </w:p>
    <w:p w14:paraId="1CC92B79" w14:textId="77777777" w:rsidR="001A67E9" w:rsidRPr="001A67E9" w:rsidRDefault="001A67E9">
      <w:pPr>
        <w:numPr>
          <w:ilvl w:val="0"/>
          <w:numId w:val="15"/>
        </w:numPr>
        <w:jc w:val="both"/>
        <w:rPr>
          <w:rFonts w:ascii="Garamond" w:hAnsi="Garamond"/>
          <w:bCs/>
          <w:lang w:val="fr-FR"/>
        </w:rPr>
      </w:pPr>
      <w:r w:rsidRPr="0002434D">
        <w:rPr>
          <w:rFonts w:ascii="Garamond" w:hAnsi="Garamond"/>
          <w:bCs/>
          <w:lang w:val="fr-BE"/>
        </w:rPr>
        <w:t>Conditions « Indemnité maladie professionnelle et invalidité » :</w:t>
      </w:r>
    </w:p>
    <w:p w14:paraId="6C95793A" w14:textId="77777777" w:rsidR="001A67E9" w:rsidRPr="001A67E9" w:rsidRDefault="001A67E9">
      <w:pPr>
        <w:jc w:val="both"/>
        <w:rPr>
          <w:rFonts w:ascii="Garamond" w:hAnsi="Garamond"/>
          <w:bCs/>
          <w:lang w:val="fr-FR"/>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B4099C1" w14:textId="77777777" w:rsidTr="00E33866">
        <w:trPr>
          <w:cantSplit/>
          <w:trHeight w:val="249"/>
          <w:tblHeader/>
        </w:trPr>
        <w:tc>
          <w:tcPr>
            <w:tcW w:w="1198" w:type="dxa"/>
            <w:tcBorders>
              <w:top w:val="nil"/>
              <w:left w:val="nil"/>
            </w:tcBorders>
            <w:shd w:val="clear" w:color="auto" w:fill="auto"/>
          </w:tcPr>
          <w:p w14:paraId="3D588FB8"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61" w:type="dxa"/>
            <w:tcBorders>
              <w:top w:val="nil"/>
            </w:tcBorders>
            <w:shd w:val="clear" w:color="auto" w:fill="auto"/>
          </w:tcPr>
          <w:p w14:paraId="098E642F"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80" w:type="dxa"/>
            <w:tcBorders>
              <w:top w:val="nil"/>
            </w:tcBorders>
            <w:shd w:val="clear" w:color="auto" w:fill="auto"/>
          </w:tcPr>
          <w:p w14:paraId="36A6067D"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340" w:type="dxa"/>
            <w:tcBorders>
              <w:top w:val="nil"/>
            </w:tcBorders>
            <w:shd w:val="clear" w:color="auto" w:fill="auto"/>
          </w:tcPr>
          <w:p w14:paraId="1A53B1B8"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900" w:type="dxa"/>
            <w:tcBorders>
              <w:top w:val="nil"/>
            </w:tcBorders>
            <w:shd w:val="clear" w:color="auto" w:fill="auto"/>
          </w:tcPr>
          <w:p w14:paraId="17D59E30"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20" w:type="dxa"/>
            <w:tcBorders>
              <w:top w:val="nil"/>
            </w:tcBorders>
            <w:shd w:val="clear" w:color="auto" w:fill="auto"/>
          </w:tcPr>
          <w:p w14:paraId="79224FB5"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860" w:type="dxa"/>
            <w:tcBorders>
              <w:top w:val="nil"/>
              <w:right w:val="nil"/>
            </w:tcBorders>
            <w:shd w:val="clear" w:color="auto" w:fill="auto"/>
          </w:tcPr>
          <w:p w14:paraId="3458BC67"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57502ECD" w14:textId="77777777" w:rsidTr="00E33866">
        <w:trPr>
          <w:cantSplit/>
          <w:tblHeader/>
        </w:trPr>
        <w:tc>
          <w:tcPr>
            <w:tcW w:w="1198" w:type="dxa"/>
            <w:vMerge w:val="restart"/>
            <w:tcBorders>
              <w:left w:val="nil"/>
              <w:bottom w:val="nil"/>
            </w:tcBorders>
            <w:shd w:val="clear" w:color="auto" w:fill="auto"/>
          </w:tcPr>
          <w:p w14:paraId="08574EE4" w14:textId="77777777" w:rsidR="001A67E9" w:rsidRPr="00E33866" w:rsidRDefault="001A67E9">
            <w:pPr>
              <w:rPr>
                <w:rFonts w:ascii="Garamond" w:hAnsi="Garamond"/>
                <w:b/>
                <w:bCs/>
                <w:sz w:val="22"/>
              </w:rPr>
            </w:pPr>
            <w:r w:rsidRPr="00E33866">
              <w:rPr>
                <w:rFonts w:ascii="Garamond" w:hAnsi="Garamond"/>
                <w:b/>
                <w:bCs/>
                <w:sz w:val="22"/>
                <w:lang w:val="fr-BE"/>
              </w:rPr>
              <w:t>FMP</w:t>
            </w:r>
          </w:p>
        </w:tc>
        <w:tc>
          <w:tcPr>
            <w:tcW w:w="1361" w:type="dxa"/>
            <w:tcBorders>
              <w:bottom w:val="nil"/>
            </w:tcBorders>
            <w:shd w:val="clear" w:color="auto" w:fill="auto"/>
          </w:tcPr>
          <w:p w14:paraId="187A4923"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80" w:type="dxa"/>
            <w:tcBorders>
              <w:bottom w:val="nil"/>
            </w:tcBorders>
            <w:shd w:val="clear" w:color="auto" w:fill="auto"/>
          </w:tcPr>
          <w:p w14:paraId="2654820F" w14:textId="77777777" w:rsidR="001A67E9" w:rsidRPr="00E33866" w:rsidRDefault="001A67E9">
            <w:pPr>
              <w:rPr>
                <w:rFonts w:ascii="Garamond" w:hAnsi="Garamond"/>
                <w:bCs/>
                <w:sz w:val="22"/>
              </w:rPr>
            </w:pPr>
            <w:proofErr w:type="spellStart"/>
            <w:r w:rsidRPr="00E33866">
              <w:rPr>
                <w:rFonts w:ascii="Garamond" w:hAnsi="Garamond"/>
                <w:bCs/>
                <w:sz w:val="22"/>
                <w:lang w:val="fr-BE"/>
              </w:rPr>
              <w:t>R_exclus</w:t>
            </w:r>
            <w:proofErr w:type="spellEnd"/>
          </w:p>
        </w:tc>
        <w:tc>
          <w:tcPr>
            <w:tcW w:w="2340" w:type="dxa"/>
            <w:tcBorders>
              <w:bottom w:val="nil"/>
            </w:tcBorders>
            <w:shd w:val="clear" w:color="auto" w:fill="auto"/>
          </w:tcPr>
          <w:p w14:paraId="130E31B9" w14:textId="77777777" w:rsidR="001A67E9" w:rsidRPr="00E33866" w:rsidRDefault="001A67E9">
            <w:pPr>
              <w:rPr>
                <w:rFonts w:ascii="Garamond" w:hAnsi="Garamond"/>
                <w:bCs/>
                <w:sz w:val="22"/>
              </w:rPr>
            </w:pPr>
            <w:proofErr w:type="spellStart"/>
            <w:r w:rsidRPr="00E33866">
              <w:rPr>
                <w:rFonts w:ascii="Garamond" w:hAnsi="Garamond"/>
                <w:bCs/>
                <w:sz w:val="22"/>
                <w:lang w:val="fr-BE"/>
              </w:rPr>
              <w:t>R_exclus</w:t>
            </w:r>
            <w:proofErr w:type="spellEnd"/>
          </w:p>
        </w:tc>
        <w:tc>
          <w:tcPr>
            <w:tcW w:w="900" w:type="dxa"/>
            <w:tcBorders>
              <w:bottom w:val="nil"/>
            </w:tcBorders>
            <w:shd w:val="clear" w:color="auto" w:fill="auto"/>
          </w:tcPr>
          <w:p w14:paraId="2296497F"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bottom w:val="nil"/>
            </w:tcBorders>
            <w:shd w:val="clear" w:color="auto" w:fill="auto"/>
          </w:tcPr>
          <w:p w14:paraId="7A8E44F4"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860" w:type="dxa"/>
            <w:tcBorders>
              <w:bottom w:val="nil"/>
              <w:right w:val="nil"/>
            </w:tcBorders>
            <w:shd w:val="clear" w:color="auto" w:fill="auto"/>
          </w:tcPr>
          <w:p w14:paraId="3EF85135" w14:textId="77777777" w:rsidR="001A67E9" w:rsidRPr="00E33866" w:rsidRDefault="001A67E9">
            <w:pPr>
              <w:rPr>
                <w:rFonts w:ascii="Garamond" w:hAnsi="Garamond"/>
                <w:bCs/>
                <w:sz w:val="22"/>
                <w:lang w:val="fr-FR"/>
              </w:rPr>
            </w:pPr>
            <w:r w:rsidRPr="00E33866">
              <w:rPr>
                <w:rFonts w:ascii="Garamond" w:hAnsi="Garamond"/>
                <w:bCs/>
                <w:sz w:val="22"/>
                <w:lang w:val="fr-BE"/>
              </w:rPr>
              <w:t>La reconnaissance de la maladie professionnelle s’applique au dernier jour du trimestre.</w:t>
            </w:r>
          </w:p>
        </w:tc>
      </w:tr>
      <w:tr w:rsidR="001A67E9" w:rsidRPr="00E33866" w14:paraId="25774CCB" w14:textId="77777777" w:rsidTr="00E33866">
        <w:trPr>
          <w:cantSplit/>
          <w:tblHeader/>
        </w:trPr>
        <w:tc>
          <w:tcPr>
            <w:tcW w:w="1198" w:type="dxa"/>
            <w:vMerge/>
            <w:tcBorders>
              <w:left w:val="nil"/>
              <w:bottom w:val="nil"/>
            </w:tcBorders>
            <w:shd w:val="clear" w:color="auto" w:fill="auto"/>
          </w:tcPr>
          <w:p w14:paraId="3A20526D"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05070547"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9623AEC" w14:textId="77777777" w:rsidR="001A67E9" w:rsidRPr="00E33866" w:rsidRDefault="001A67E9">
            <w:pPr>
              <w:rPr>
                <w:bCs/>
              </w:rPr>
            </w:pPr>
            <w:r w:rsidRPr="00E33866">
              <w:rPr>
                <w:rFonts w:ascii="Garamond" w:hAnsi="Garamond"/>
                <w:bCs/>
                <w:sz w:val="22"/>
                <w:lang w:val="fr-BE"/>
              </w:rPr>
              <w:t>Type d’indemnité</w:t>
            </w:r>
          </w:p>
        </w:tc>
        <w:tc>
          <w:tcPr>
            <w:tcW w:w="2340" w:type="dxa"/>
            <w:tcBorders>
              <w:top w:val="nil"/>
              <w:bottom w:val="nil"/>
            </w:tcBorders>
            <w:shd w:val="clear" w:color="auto" w:fill="auto"/>
          </w:tcPr>
          <w:p w14:paraId="487B7089" w14:textId="77777777" w:rsidR="001A67E9" w:rsidRPr="00E33866" w:rsidRDefault="001A67E9">
            <w:pPr>
              <w:rPr>
                <w:rFonts w:ascii="Garamond" w:hAnsi="Garamond"/>
                <w:bCs/>
                <w:sz w:val="22"/>
              </w:rPr>
            </w:pPr>
            <w:proofErr w:type="spellStart"/>
            <w:r w:rsidRPr="00E33866">
              <w:rPr>
                <w:rFonts w:ascii="Garamond" w:hAnsi="Garamond"/>
                <w:bCs/>
                <w:sz w:val="22"/>
                <w:lang w:val="fr-BE"/>
              </w:rPr>
              <w:t>soort_uitkering</w:t>
            </w:r>
            <w:proofErr w:type="spellEnd"/>
          </w:p>
        </w:tc>
        <w:tc>
          <w:tcPr>
            <w:tcW w:w="900" w:type="dxa"/>
            <w:tcBorders>
              <w:top w:val="nil"/>
              <w:bottom w:val="nil"/>
            </w:tcBorders>
            <w:shd w:val="clear" w:color="auto" w:fill="auto"/>
          </w:tcPr>
          <w:p w14:paraId="42991AE6"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20" w:type="dxa"/>
            <w:tcBorders>
              <w:top w:val="nil"/>
              <w:bottom w:val="nil"/>
            </w:tcBorders>
            <w:shd w:val="clear" w:color="auto" w:fill="auto"/>
          </w:tcPr>
          <w:p w14:paraId="06A9CF50" w14:textId="77777777" w:rsidR="001A67E9" w:rsidRPr="00E33866" w:rsidRDefault="001A67E9" w:rsidP="00E33866">
            <w:pPr>
              <w:jc w:val="center"/>
              <w:rPr>
                <w:rFonts w:ascii="Garamond" w:hAnsi="Garamond"/>
                <w:bCs/>
                <w:sz w:val="22"/>
              </w:rPr>
            </w:pPr>
            <w:r w:rsidRPr="00E33866">
              <w:rPr>
                <w:rFonts w:ascii="Garamond" w:hAnsi="Garamond"/>
                <w:bCs/>
                <w:sz w:val="22"/>
                <w:lang w:val="fr-BE"/>
              </w:rPr>
              <w:t>B</w:t>
            </w:r>
          </w:p>
        </w:tc>
        <w:tc>
          <w:tcPr>
            <w:tcW w:w="4860" w:type="dxa"/>
            <w:tcBorders>
              <w:top w:val="nil"/>
              <w:bottom w:val="nil"/>
              <w:right w:val="nil"/>
            </w:tcBorders>
            <w:shd w:val="clear" w:color="auto" w:fill="auto"/>
          </w:tcPr>
          <w:p w14:paraId="3B82D6CD" w14:textId="77777777" w:rsidR="001A67E9" w:rsidRPr="00E33866" w:rsidRDefault="001A67E9" w:rsidP="00E33866">
            <w:pPr>
              <w:autoSpaceDE w:val="0"/>
              <w:autoSpaceDN w:val="0"/>
              <w:adjustRightInd w:val="0"/>
              <w:rPr>
                <w:rFonts w:ascii="Garamond" w:hAnsi="Garamond"/>
                <w:bCs/>
                <w:sz w:val="22"/>
                <w:lang w:val="nl-BE"/>
              </w:rPr>
            </w:pPr>
            <w:r w:rsidRPr="00E33866">
              <w:rPr>
                <w:rFonts w:ascii="Garamond" w:hAnsi="Garamond"/>
                <w:bCs/>
                <w:sz w:val="22"/>
                <w:lang w:val="fr-BE"/>
              </w:rPr>
              <w:t>Indemnités pendant la réadaptation</w:t>
            </w:r>
          </w:p>
        </w:tc>
      </w:tr>
      <w:tr w:rsidR="001A67E9" w:rsidRPr="00E33866" w14:paraId="5D661C0D" w14:textId="77777777" w:rsidTr="00E33866">
        <w:trPr>
          <w:cantSplit/>
          <w:tblHeader/>
        </w:trPr>
        <w:tc>
          <w:tcPr>
            <w:tcW w:w="1198" w:type="dxa"/>
            <w:tcBorders>
              <w:top w:val="nil"/>
              <w:left w:val="nil"/>
              <w:bottom w:val="nil"/>
            </w:tcBorders>
            <w:shd w:val="clear" w:color="auto" w:fill="auto"/>
          </w:tcPr>
          <w:p w14:paraId="6CC9C4CF"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13903AD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F2D93C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28B4569"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3F29A3F"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2D143935" w14:textId="77777777" w:rsidR="001A67E9" w:rsidRPr="00E33866" w:rsidRDefault="001A67E9" w:rsidP="00E33866">
            <w:pPr>
              <w:jc w:val="center"/>
              <w:rPr>
                <w:rFonts w:ascii="Garamond" w:hAnsi="Garamond"/>
                <w:bCs/>
                <w:sz w:val="22"/>
              </w:rPr>
            </w:pPr>
            <w:r w:rsidRPr="00E33866">
              <w:rPr>
                <w:rFonts w:ascii="Garamond" w:hAnsi="Garamond"/>
                <w:bCs/>
                <w:sz w:val="22"/>
                <w:lang w:val="fr-BE"/>
              </w:rPr>
              <w:t>C</w:t>
            </w:r>
          </w:p>
        </w:tc>
        <w:tc>
          <w:tcPr>
            <w:tcW w:w="4860" w:type="dxa"/>
            <w:tcBorders>
              <w:top w:val="nil"/>
              <w:bottom w:val="nil"/>
              <w:right w:val="nil"/>
            </w:tcBorders>
            <w:shd w:val="clear" w:color="auto" w:fill="auto"/>
          </w:tcPr>
          <w:p w14:paraId="7BE36351" w14:textId="77777777" w:rsidR="001A67E9" w:rsidRPr="00E33866" w:rsidRDefault="001A67E9">
            <w:pPr>
              <w:rPr>
                <w:rFonts w:ascii="Garamond" w:hAnsi="Garamond"/>
                <w:bCs/>
                <w:sz w:val="22"/>
                <w:lang w:val="nl-BE"/>
              </w:rPr>
            </w:pPr>
            <w:r w:rsidRPr="00E33866">
              <w:rPr>
                <w:rFonts w:ascii="Garamond" w:hAnsi="Garamond"/>
                <w:bCs/>
                <w:sz w:val="22"/>
                <w:lang w:val="fr-BE"/>
              </w:rPr>
              <w:t>Frais de réadaptation</w:t>
            </w:r>
          </w:p>
        </w:tc>
      </w:tr>
      <w:tr w:rsidR="001A67E9" w:rsidRPr="00E33866" w14:paraId="77B6C3AE" w14:textId="77777777" w:rsidTr="00E33866">
        <w:trPr>
          <w:cantSplit/>
          <w:tblHeader/>
        </w:trPr>
        <w:tc>
          <w:tcPr>
            <w:tcW w:w="1198" w:type="dxa"/>
            <w:tcBorders>
              <w:top w:val="nil"/>
              <w:left w:val="nil"/>
              <w:bottom w:val="nil"/>
            </w:tcBorders>
            <w:shd w:val="clear" w:color="auto" w:fill="auto"/>
          </w:tcPr>
          <w:p w14:paraId="314F01D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F06EDF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7E3506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368F6F8E"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37B77E0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156A3AB8" w14:textId="77777777" w:rsidR="001A67E9" w:rsidRPr="00E33866" w:rsidRDefault="001A67E9" w:rsidP="00E33866">
            <w:pPr>
              <w:jc w:val="center"/>
              <w:rPr>
                <w:rFonts w:ascii="Garamond" w:hAnsi="Garamond"/>
                <w:bCs/>
                <w:sz w:val="22"/>
              </w:rPr>
            </w:pPr>
            <w:r w:rsidRPr="00E33866">
              <w:rPr>
                <w:rFonts w:ascii="Garamond" w:hAnsi="Garamond"/>
                <w:bCs/>
                <w:sz w:val="22"/>
                <w:lang w:val="fr-BE"/>
              </w:rPr>
              <w:t>D</w:t>
            </w:r>
          </w:p>
        </w:tc>
        <w:tc>
          <w:tcPr>
            <w:tcW w:w="4860" w:type="dxa"/>
            <w:tcBorders>
              <w:top w:val="nil"/>
              <w:bottom w:val="nil"/>
              <w:right w:val="nil"/>
            </w:tcBorders>
            <w:shd w:val="clear" w:color="auto" w:fill="auto"/>
          </w:tcPr>
          <w:p w14:paraId="275B6176" w14:textId="77777777" w:rsidR="001A67E9" w:rsidRPr="00E33866" w:rsidRDefault="001A67E9">
            <w:pPr>
              <w:rPr>
                <w:bCs/>
              </w:rPr>
            </w:pPr>
            <w:r w:rsidRPr="00E33866">
              <w:rPr>
                <w:rFonts w:ascii="Garamond" w:hAnsi="Garamond"/>
                <w:bCs/>
                <w:sz w:val="22"/>
                <w:lang w:val="fr-BE"/>
              </w:rPr>
              <w:t>Soins de santé curatifs</w:t>
            </w:r>
          </w:p>
        </w:tc>
      </w:tr>
      <w:tr w:rsidR="001A67E9" w:rsidRPr="00E33866" w14:paraId="7F0356DE" w14:textId="77777777" w:rsidTr="00E33866">
        <w:trPr>
          <w:cantSplit/>
          <w:tblHeader/>
        </w:trPr>
        <w:tc>
          <w:tcPr>
            <w:tcW w:w="1198" w:type="dxa"/>
            <w:tcBorders>
              <w:top w:val="nil"/>
              <w:left w:val="nil"/>
              <w:bottom w:val="nil"/>
            </w:tcBorders>
            <w:shd w:val="clear" w:color="auto" w:fill="auto"/>
          </w:tcPr>
          <w:p w14:paraId="397DE5EB"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DEA3E0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0E59EA89"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A873D6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14B2B4D"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BC8FA1E" w14:textId="77777777" w:rsidR="001A67E9" w:rsidRPr="00E33866" w:rsidRDefault="001A67E9" w:rsidP="00E33866">
            <w:pPr>
              <w:jc w:val="center"/>
              <w:rPr>
                <w:rFonts w:ascii="Garamond" w:hAnsi="Garamond"/>
                <w:bCs/>
                <w:sz w:val="22"/>
              </w:rPr>
            </w:pPr>
            <w:r w:rsidRPr="00E33866">
              <w:rPr>
                <w:rFonts w:ascii="Garamond" w:hAnsi="Garamond"/>
                <w:bCs/>
                <w:sz w:val="22"/>
                <w:lang w:val="fr-BE"/>
              </w:rPr>
              <w:t>E</w:t>
            </w:r>
          </w:p>
        </w:tc>
        <w:tc>
          <w:tcPr>
            <w:tcW w:w="4860" w:type="dxa"/>
            <w:tcBorders>
              <w:top w:val="nil"/>
              <w:bottom w:val="nil"/>
              <w:right w:val="nil"/>
            </w:tcBorders>
            <w:shd w:val="clear" w:color="auto" w:fill="auto"/>
          </w:tcPr>
          <w:p w14:paraId="4830463C" w14:textId="77777777" w:rsidR="001A67E9" w:rsidRPr="00E33866" w:rsidRDefault="001A67E9" w:rsidP="00E33866">
            <w:pPr>
              <w:autoSpaceDE w:val="0"/>
              <w:autoSpaceDN w:val="0"/>
              <w:adjustRightInd w:val="0"/>
              <w:rPr>
                <w:rFonts w:ascii="Garamond" w:hAnsi="Garamond"/>
                <w:bCs/>
                <w:sz w:val="22"/>
                <w:lang w:val="nl-BE"/>
              </w:rPr>
            </w:pPr>
            <w:r w:rsidRPr="00E33866">
              <w:rPr>
                <w:rFonts w:ascii="Garamond" w:hAnsi="Garamond"/>
                <w:bCs/>
                <w:sz w:val="22"/>
                <w:lang w:val="fr-BE"/>
              </w:rPr>
              <w:t>Frais de voyage</w:t>
            </w:r>
          </w:p>
        </w:tc>
      </w:tr>
      <w:tr w:rsidR="001A67E9" w:rsidRPr="00E33866" w14:paraId="67FC8D6F" w14:textId="77777777" w:rsidTr="00E33866">
        <w:trPr>
          <w:cantSplit/>
          <w:tblHeader/>
        </w:trPr>
        <w:tc>
          <w:tcPr>
            <w:tcW w:w="1198" w:type="dxa"/>
            <w:tcBorders>
              <w:top w:val="nil"/>
              <w:left w:val="nil"/>
              <w:bottom w:val="nil"/>
            </w:tcBorders>
            <w:shd w:val="clear" w:color="auto" w:fill="auto"/>
          </w:tcPr>
          <w:p w14:paraId="3E287224"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0AFB3B5"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F8DFE6B"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5663CA4"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1E313D64"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20CE8B0" w14:textId="77777777" w:rsidR="001A67E9" w:rsidRPr="00E33866" w:rsidRDefault="001A67E9" w:rsidP="00E33866">
            <w:pPr>
              <w:jc w:val="center"/>
              <w:rPr>
                <w:rFonts w:ascii="Garamond" w:hAnsi="Garamond"/>
                <w:bCs/>
                <w:sz w:val="22"/>
              </w:rPr>
            </w:pPr>
            <w:r w:rsidRPr="00E33866">
              <w:rPr>
                <w:rFonts w:ascii="Garamond" w:hAnsi="Garamond"/>
                <w:bCs/>
                <w:sz w:val="22"/>
                <w:lang w:val="fr-BE"/>
              </w:rPr>
              <w:t>F</w:t>
            </w:r>
          </w:p>
        </w:tc>
        <w:tc>
          <w:tcPr>
            <w:tcW w:w="4860" w:type="dxa"/>
            <w:tcBorders>
              <w:top w:val="nil"/>
              <w:bottom w:val="nil"/>
              <w:right w:val="nil"/>
            </w:tcBorders>
            <w:shd w:val="clear" w:color="auto" w:fill="auto"/>
          </w:tcPr>
          <w:p w14:paraId="24478D18" w14:textId="77777777" w:rsidR="001A67E9" w:rsidRPr="00E33866" w:rsidRDefault="001A67E9">
            <w:pPr>
              <w:rPr>
                <w:rFonts w:ascii="Garamond" w:hAnsi="Garamond"/>
                <w:bCs/>
                <w:sz w:val="22"/>
                <w:lang w:val="nl-BE"/>
              </w:rPr>
            </w:pPr>
            <w:r w:rsidRPr="00E33866">
              <w:rPr>
                <w:rFonts w:ascii="Garamond" w:hAnsi="Garamond"/>
                <w:bCs/>
                <w:sz w:val="22"/>
                <w:lang w:val="fr-BE"/>
              </w:rPr>
              <w:t>Pertes de salaire</w:t>
            </w:r>
          </w:p>
        </w:tc>
      </w:tr>
      <w:tr w:rsidR="001A67E9" w:rsidRPr="00E33866" w14:paraId="388976C8" w14:textId="77777777" w:rsidTr="00E33866">
        <w:trPr>
          <w:cantSplit/>
          <w:tblHeader/>
        </w:trPr>
        <w:tc>
          <w:tcPr>
            <w:tcW w:w="1198" w:type="dxa"/>
            <w:tcBorders>
              <w:top w:val="nil"/>
              <w:left w:val="nil"/>
              <w:bottom w:val="nil"/>
            </w:tcBorders>
            <w:shd w:val="clear" w:color="auto" w:fill="auto"/>
          </w:tcPr>
          <w:p w14:paraId="5ECAD29C"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5FE8B1B"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12B5BE2"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770B51B"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69E0BC0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D993B1E" w14:textId="77777777" w:rsidR="001A67E9" w:rsidRPr="00E33866" w:rsidRDefault="001A67E9" w:rsidP="00E33866">
            <w:pPr>
              <w:jc w:val="center"/>
              <w:rPr>
                <w:rFonts w:ascii="Garamond" w:hAnsi="Garamond"/>
                <w:bCs/>
                <w:sz w:val="22"/>
              </w:rPr>
            </w:pPr>
            <w:r w:rsidRPr="00E33866">
              <w:rPr>
                <w:rFonts w:ascii="Garamond" w:hAnsi="Garamond"/>
                <w:bCs/>
                <w:sz w:val="22"/>
                <w:lang w:val="fr-BE"/>
              </w:rPr>
              <w:t>I</w:t>
            </w:r>
          </w:p>
        </w:tc>
        <w:tc>
          <w:tcPr>
            <w:tcW w:w="4860" w:type="dxa"/>
            <w:tcBorders>
              <w:top w:val="nil"/>
              <w:bottom w:val="nil"/>
              <w:right w:val="nil"/>
            </w:tcBorders>
            <w:shd w:val="clear" w:color="auto" w:fill="auto"/>
          </w:tcPr>
          <w:p w14:paraId="2A7DD60D" w14:textId="77777777" w:rsidR="001A67E9" w:rsidRPr="00E33866" w:rsidRDefault="001A67E9" w:rsidP="00E33866">
            <w:pPr>
              <w:autoSpaceDE w:val="0"/>
              <w:autoSpaceDN w:val="0"/>
              <w:adjustRightInd w:val="0"/>
              <w:rPr>
                <w:rFonts w:ascii="Garamond" w:hAnsi="Garamond"/>
                <w:bCs/>
                <w:sz w:val="22"/>
                <w:lang w:val="nl-BE"/>
              </w:rPr>
            </w:pPr>
            <w:r w:rsidRPr="00E33866">
              <w:rPr>
                <w:rFonts w:ascii="Garamond" w:hAnsi="Garamond"/>
                <w:bCs/>
                <w:sz w:val="22"/>
                <w:lang w:val="fr-BE"/>
              </w:rPr>
              <w:t>Frais de transfert</w:t>
            </w:r>
          </w:p>
        </w:tc>
      </w:tr>
      <w:tr w:rsidR="001A67E9" w:rsidRPr="00E33866" w14:paraId="0903BE91" w14:textId="77777777" w:rsidTr="00E33866">
        <w:trPr>
          <w:cantSplit/>
          <w:tblHeader/>
        </w:trPr>
        <w:tc>
          <w:tcPr>
            <w:tcW w:w="1198" w:type="dxa"/>
            <w:tcBorders>
              <w:top w:val="nil"/>
              <w:left w:val="nil"/>
              <w:bottom w:val="nil"/>
            </w:tcBorders>
            <w:shd w:val="clear" w:color="auto" w:fill="auto"/>
          </w:tcPr>
          <w:p w14:paraId="0C9EAA21"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3DF174CD"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31ABAE1"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38044D8"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4ADDFD17"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41434767"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860" w:type="dxa"/>
            <w:tcBorders>
              <w:top w:val="nil"/>
              <w:bottom w:val="nil"/>
              <w:right w:val="nil"/>
            </w:tcBorders>
            <w:shd w:val="clear" w:color="auto" w:fill="auto"/>
          </w:tcPr>
          <w:p w14:paraId="4D171169" w14:textId="77777777" w:rsidR="001A67E9" w:rsidRPr="00E33866" w:rsidRDefault="001A67E9">
            <w:pPr>
              <w:rPr>
                <w:rFonts w:ascii="Garamond" w:hAnsi="Garamond"/>
                <w:bCs/>
                <w:sz w:val="22"/>
                <w:lang w:val="nl-BE"/>
              </w:rPr>
            </w:pPr>
            <w:r w:rsidRPr="00E33866">
              <w:rPr>
                <w:rFonts w:ascii="Garamond" w:hAnsi="Garamond"/>
                <w:bCs/>
                <w:sz w:val="22"/>
                <w:lang w:val="fr-BE"/>
              </w:rPr>
              <w:t>Intérêts judiciaires</w:t>
            </w:r>
          </w:p>
        </w:tc>
      </w:tr>
      <w:tr w:rsidR="001A67E9" w:rsidRPr="005924A8" w14:paraId="7532FE8A" w14:textId="77777777" w:rsidTr="00E33866">
        <w:trPr>
          <w:cantSplit/>
          <w:tblHeader/>
        </w:trPr>
        <w:tc>
          <w:tcPr>
            <w:tcW w:w="1198" w:type="dxa"/>
            <w:tcBorders>
              <w:top w:val="nil"/>
              <w:left w:val="nil"/>
              <w:bottom w:val="nil"/>
            </w:tcBorders>
            <w:shd w:val="clear" w:color="auto" w:fill="auto"/>
          </w:tcPr>
          <w:p w14:paraId="6FB276D9"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C864930"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36B26EB6"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764DFF66"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94BF09B"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615A2A39" w14:textId="77777777" w:rsidR="001A67E9" w:rsidRPr="00E33866" w:rsidRDefault="001A67E9" w:rsidP="00E33866">
            <w:pPr>
              <w:jc w:val="center"/>
              <w:rPr>
                <w:rFonts w:ascii="Garamond" w:hAnsi="Garamond"/>
                <w:bCs/>
                <w:sz w:val="22"/>
              </w:rPr>
            </w:pPr>
            <w:r w:rsidRPr="00E33866">
              <w:rPr>
                <w:rFonts w:ascii="Garamond" w:hAnsi="Garamond"/>
                <w:bCs/>
                <w:sz w:val="22"/>
                <w:lang w:val="fr-BE"/>
              </w:rPr>
              <w:t>M</w:t>
            </w:r>
          </w:p>
        </w:tc>
        <w:tc>
          <w:tcPr>
            <w:tcW w:w="4860" w:type="dxa"/>
            <w:tcBorders>
              <w:top w:val="nil"/>
              <w:bottom w:val="nil"/>
              <w:right w:val="nil"/>
            </w:tcBorders>
            <w:shd w:val="clear" w:color="auto" w:fill="auto"/>
          </w:tcPr>
          <w:p w14:paraId="5B12A439" w14:textId="77777777" w:rsidR="001A67E9" w:rsidRPr="00E33866" w:rsidRDefault="001A67E9">
            <w:pPr>
              <w:rPr>
                <w:rFonts w:ascii="Garamond" w:hAnsi="Garamond"/>
                <w:bCs/>
                <w:sz w:val="22"/>
                <w:lang w:val="fr-FR"/>
              </w:rPr>
            </w:pPr>
            <w:r w:rsidRPr="00E33866">
              <w:rPr>
                <w:rFonts w:ascii="Garamond" w:hAnsi="Garamond"/>
                <w:bCs/>
                <w:sz w:val="22"/>
                <w:lang w:val="fr-BE"/>
              </w:rPr>
              <w:t>Intérêts de la charte de l’assuré social</w:t>
            </w:r>
          </w:p>
        </w:tc>
      </w:tr>
      <w:tr w:rsidR="001A67E9" w:rsidRPr="005924A8" w14:paraId="14AF647B" w14:textId="77777777" w:rsidTr="00E33866">
        <w:trPr>
          <w:cantSplit/>
          <w:tblHeader/>
        </w:trPr>
        <w:tc>
          <w:tcPr>
            <w:tcW w:w="1198" w:type="dxa"/>
            <w:tcBorders>
              <w:top w:val="nil"/>
              <w:left w:val="nil"/>
              <w:bottom w:val="nil"/>
            </w:tcBorders>
            <w:shd w:val="clear" w:color="auto" w:fill="auto"/>
          </w:tcPr>
          <w:p w14:paraId="405BDA2F"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1ECE2633"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659C464C"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3741AE4C"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DC86788"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C38C903" w14:textId="77777777" w:rsidR="001A67E9" w:rsidRPr="00E33866" w:rsidRDefault="001A67E9" w:rsidP="00E33866">
            <w:pPr>
              <w:jc w:val="center"/>
              <w:rPr>
                <w:rFonts w:ascii="Garamond" w:hAnsi="Garamond"/>
                <w:bCs/>
                <w:sz w:val="22"/>
              </w:rPr>
            </w:pPr>
            <w:r w:rsidRPr="00E33866">
              <w:rPr>
                <w:rFonts w:ascii="Garamond" w:hAnsi="Garamond"/>
                <w:bCs/>
                <w:sz w:val="22"/>
                <w:lang w:val="fr-BE"/>
              </w:rPr>
              <w:t>R</w:t>
            </w:r>
          </w:p>
        </w:tc>
        <w:tc>
          <w:tcPr>
            <w:tcW w:w="4860" w:type="dxa"/>
            <w:tcBorders>
              <w:top w:val="nil"/>
              <w:bottom w:val="nil"/>
              <w:right w:val="nil"/>
            </w:tcBorders>
            <w:shd w:val="clear" w:color="auto" w:fill="auto"/>
          </w:tcPr>
          <w:p w14:paraId="698454A0" w14:textId="77777777" w:rsidR="001A67E9" w:rsidRPr="00E33866" w:rsidRDefault="001A67E9">
            <w:pPr>
              <w:rPr>
                <w:bCs/>
                <w:lang w:val="fr-FR"/>
              </w:rPr>
            </w:pPr>
            <w:r w:rsidRPr="00E33866">
              <w:rPr>
                <w:rFonts w:ascii="Garamond" w:hAnsi="Garamond"/>
                <w:bCs/>
                <w:sz w:val="22"/>
                <w:lang w:val="fr-BE"/>
              </w:rPr>
              <w:t>Frais d’expertise médicale en Belgique</w:t>
            </w:r>
          </w:p>
        </w:tc>
      </w:tr>
      <w:tr w:rsidR="001A67E9" w:rsidRPr="005924A8" w14:paraId="4EEF8E93" w14:textId="77777777" w:rsidTr="00E33866">
        <w:trPr>
          <w:cantSplit/>
          <w:tblHeader/>
        </w:trPr>
        <w:tc>
          <w:tcPr>
            <w:tcW w:w="1198" w:type="dxa"/>
            <w:tcBorders>
              <w:top w:val="nil"/>
              <w:left w:val="nil"/>
              <w:bottom w:val="nil"/>
            </w:tcBorders>
            <w:shd w:val="clear" w:color="auto" w:fill="auto"/>
          </w:tcPr>
          <w:p w14:paraId="27AE7ACF"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6BAA0C8C"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5B03D49"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052BFF0D"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03E44DFF"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6890F2EC"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860" w:type="dxa"/>
            <w:tcBorders>
              <w:top w:val="nil"/>
              <w:bottom w:val="nil"/>
              <w:right w:val="nil"/>
            </w:tcBorders>
            <w:shd w:val="clear" w:color="auto" w:fill="auto"/>
          </w:tcPr>
          <w:p w14:paraId="1BC425EC" w14:textId="77777777" w:rsidR="001A67E9" w:rsidRPr="00E33866" w:rsidRDefault="001A67E9">
            <w:pPr>
              <w:rPr>
                <w:rFonts w:ascii="Garamond" w:hAnsi="Garamond"/>
                <w:bCs/>
                <w:sz w:val="22"/>
                <w:lang w:val="fr-FR"/>
              </w:rPr>
            </w:pPr>
            <w:r w:rsidRPr="00E33866">
              <w:rPr>
                <w:rFonts w:ascii="Garamond" w:hAnsi="Garamond"/>
                <w:bCs/>
                <w:sz w:val="22"/>
                <w:lang w:val="fr-BE"/>
              </w:rPr>
              <w:t>Frais d’expertise médicale à l’étranger</w:t>
            </w:r>
          </w:p>
        </w:tc>
      </w:tr>
      <w:tr w:rsidR="001A67E9" w:rsidRPr="005924A8" w14:paraId="2B2F551A" w14:textId="77777777" w:rsidTr="00E33866">
        <w:trPr>
          <w:cantSplit/>
          <w:tblHeader/>
        </w:trPr>
        <w:tc>
          <w:tcPr>
            <w:tcW w:w="1198" w:type="dxa"/>
            <w:tcBorders>
              <w:top w:val="nil"/>
              <w:left w:val="nil"/>
              <w:bottom w:val="nil"/>
            </w:tcBorders>
            <w:shd w:val="clear" w:color="auto" w:fill="auto"/>
          </w:tcPr>
          <w:p w14:paraId="573D6DF3"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6AAFE73B"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7946A81C"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26AC26AB"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3554488F"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D707900" w14:textId="77777777" w:rsidR="001A67E9" w:rsidRPr="00E33866" w:rsidRDefault="001A67E9" w:rsidP="00E33866">
            <w:pPr>
              <w:jc w:val="center"/>
              <w:rPr>
                <w:rFonts w:ascii="Garamond" w:hAnsi="Garamond"/>
                <w:bCs/>
                <w:sz w:val="22"/>
              </w:rPr>
            </w:pPr>
            <w:r w:rsidRPr="00E33866">
              <w:rPr>
                <w:rFonts w:ascii="Garamond" w:hAnsi="Garamond"/>
                <w:bCs/>
                <w:sz w:val="22"/>
                <w:lang w:val="fr-BE"/>
              </w:rPr>
              <w:t>Z</w:t>
            </w:r>
          </w:p>
        </w:tc>
        <w:tc>
          <w:tcPr>
            <w:tcW w:w="4860" w:type="dxa"/>
            <w:tcBorders>
              <w:top w:val="nil"/>
              <w:bottom w:val="nil"/>
              <w:right w:val="nil"/>
            </w:tcBorders>
            <w:shd w:val="clear" w:color="auto" w:fill="auto"/>
          </w:tcPr>
          <w:p w14:paraId="5EDEFA25" w14:textId="77777777" w:rsidR="001A67E9" w:rsidRPr="00E33866" w:rsidRDefault="001A67E9">
            <w:pPr>
              <w:rPr>
                <w:rFonts w:ascii="Garamond" w:hAnsi="Garamond"/>
                <w:bCs/>
                <w:sz w:val="22"/>
                <w:lang w:val="fr-FR"/>
              </w:rPr>
            </w:pPr>
            <w:r w:rsidRPr="00E33866">
              <w:rPr>
                <w:rFonts w:ascii="Garamond" w:hAnsi="Garamond"/>
                <w:bCs/>
                <w:sz w:val="22"/>
                <w:lang w:val="fr-BE"/>
              </w:rPr>
              <w:t>Acompte sur l’indemnisation à attribuer</w:t>
            </w:r>
          </w:p>
        </w:tc>
      </w:tr>
      <w:tr w:rsidR="001A67E9" w:rsidRPr="00E33866" w14:paraId="3DD96C1D" w14:textId="77777777" w:rsidTr="00E33866">
        <w:trPr>
          <w:cantSplit/>
          <w:tblHeader/>
        </w:trPr>
        <w:tc>
          <w:tcPr>
            <w:tcW w:w="1198" w:type="dxa"/>
            <w:tcBorders>
              <w:top w:val="nil"/>
              <w:left w:val="nil"/>
              <w:bottom w:val="nil"/>
            </w:tcBorders>
            <w:shd w:val="clear" w:color="auto" w:fill="auto"/>
          </w:tcPr>
          <w:p w14:paraId="51E0A35B"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31E7BCE4"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224640B6"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7C2D3D56"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E97076C"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3304ABC0"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860" w:type="dxa"/>
            <w:tcBorders>
              <w:top w:val="nil"/>
              <w:bottom w:val="nil"/>
              <w:right w:val="nil"/>
            </w:tcBorders>
            <w:shd w:val="clear" w:color="auto" w:fill="auto"/>
          </w:tcPr>
          <w:p w14:paraId="553DC5C8" w14:textId="77777777" w:rsidR="001A67E9" w:rsidRPr="00E33866" w:rsidRDefault="001A67E9">
            <w:pPr>
              <w:rPr>
                <w:rFonts w:ascii="Garamond" w:hAnsi="Garamond"/>
                <w:bCs/>
                <w:sz w:val="22"/>
                <w:lang w:val="nl-BE"/>
              </w:rPr>
            </w:pPr>
            <w:r w:rsidRPr="00E33866">
              <w:rPr>
                <w:rFonts w:ascii="Garamond" w:hAnsi="Garamond"/>
                <w:bCs/>
                <w:sz w:val="22"/>
                <w:lang w:val="fr-BE"/>
              </w:rPr>
              <w:t>Incapacité temporaire</w:t>
            </w:r>
          </w:p>
        </w:tc>
      </w:tr>
      <w:tr w:rsidR="001A67E9" w:rsidRPr="00E33866" w14:paraId="2997BA0C" w14:textId="77777777" w:rsidTr="00E33866">
        <w:trPr>
          <w:cantSplit/>
          <w:tblHeader/>
        </w:trPr>
        <w:tc>
          <w:tcPr>
            <w:tcW w:w="1198" w:type="dxa"/>
            <w:tcBorders>
              <w:top w:val="nil"/>
              <w:left w:val="nil"/>
              <w:bottom w:val="nil"/>
            </w:tcBorders>
            <w:shd w:val="clear" w:color="auto" w:fill="auto"/>
          </w:tcPr>
          <w:p w14:paraId="591561EF"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45B0004"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521C6C66"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277761D1"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29F063D2"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632416A"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860" w:type="dxa"/>
            <w:tcBorders>
              <w:top w:val="nil"/>
              <w:bottom w:val="nil"/>
              <w:right w:val="nil"/>
            </w:tcBorders>
            <w:shd w:val="clear" w:color="auto" w:fill="auto"/>
          </w:tcPr>
          <w:p w14:paraId="510435FB" w14:textId="77777777" w:rsidR="001A67E9" w:rsidRPr="00E33866" w:rsidRDefault="001A67E9">
            <w:pPr>
              <w:rPr>
                <w:rFonts w:ascii="Garamond" w:hAnsi="Garamond"/>
                <w:bCs/>
                <w:sz w:val="22"/>
                <w:lang w:val="nl-BE"/>
              </w:rPr>
            </w:pPr>
            <w:r w:rsidRPr="00E33866">
              <w:rPr>
                <w:rFonts w:ascii="Garamond" w:hAnsi="Garamond"/>
                <w:bCs/>
                <w:sz w:val="22"/>
                <w:lang w:val="fr-BE"/>
              </w:rPr>
              <w:t>Incapacité permanente</w:t>
            </w:r>
          </w:p>
        </w:tc>
      </w:tr>
      <w:tr w:rsidR="001A67E9" w:rsidRPr="005924A8" w14:paraId="66356D25" w14:textId="77777777" w:rsidTr="00E33866">
        <w:trPr>
          <w:cantSplit/>
          <w:tblHeader/>
        </w:trPr>
        <w:tc>
          <w:tcPr>
            <w:tcW w:w="1198" w:type="dxa"/>
            <w:tcBorders>
              <w:top w:val="nil"/>
              <w:left w:val="nil"/>
              <w:bottom w:val="nil"/>
            </w:tcBorders>
            <w:shd w:val="clear" w:color="auto" w:fill="auto"/>
          </w:tcPr>
          <w:p w14:paraId="3CC92C5C"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0CB7A2A3"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7BE6F930"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66F2AC8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06D2C93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5F7CE4BE"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860" w:type="dxa"/>
            <w:tcBorders>
              <w:top w:val="nil"/>
              <w:bottom w:val="nil"/>
              <w:right w:val="nil"/>
            </w:tcBorders>
            <w:shd w:val="clear" w:color="auto" w:fill="auto"/>
          </w:tcPr>
          <w:p w14:paraId="5560309A" w14:textId="77777777" w:rsidR="001A67E9" w:rsidRPr="00E33866" w:rsidRDefault="001A67E9" w:rsidP="00E33866">
            <w:pPr>
              <w:autoSpaceDE w:val="0"/>
              <w:autoSpaceDN w:val="0"/>
              <w:adjustRightInd w:val="0"/>
              <w:rPr>
                <w:rFonts w:ascii="Garamond" w:hAnsi="Garamond"/>
                <w:bCs/>
                <w:sz w:val="22"/>
                <w:lang w:val="fr-FR"/>
              </w:rPr>
            </w:pPr>
            <w:r w:rsidRPr="00E33866">
              <w:rPr>
                <w:rFonts w:ascii="Garamond" w:hAnsi="Garamond"/>
                <w:bCs/>
                <w:sz w:val="22"/>
                <w:lang w:val="fr-BE"/>
              </w:rPr>
              <w:t>Indemnité d’orientation (réadaptation au métier)</w:t>
            </w:r>
          </w:p>
        </w:tc>
      </w:tr>
      <w:tr w:rsidR="001A67E9" w:rsidRPr="00E33866" w14:paraId="31071C35" w14:textId="77777777" w:rsidTr="00E33866">
        <w:trPr>
          <w:cantSplit/>
          <w:tblHeader/>
        </w:trPr>
        <w:tc>
          <w:tcPr>
            <w:tcW w:w="1198" w:type="dxa"/>
            <w:tcBorders>
              <w:top w:val="nil"/>
              <w:left w:val="nil"/>
              <w:bottom w:val="nil"/>
            </w:tcBorders>
            <w:shd w:val="clear" w:color="auto" w:fill="auto"/>
          </w:tcPr>
          <w:p w14:paraId="2AA8FF2E" w14:textId="77777777" w:rsidR="001A67E9" w:rsidRPr="00E33866" w:rsidRDefault="001A67E9">
            <w:pPr>
              <w:rPr>
                <w:rFonts w:ascii="Garamond" w:hAnsi="Garamond"/>
                <w:bCs/>
                <w:sz w:val="22"/>
                <w:lang w:val="fr-FR"/>
              </w:rPr>
            </w:pPr>
          </w:p>
        </w:tc>
        <w:tc>
          <w:tcPr>
            <w:tcW w:w="1361" w:type="dxa"/>
            <w:tcBorders>
              <w:top w:val="nil"/>
              <w:bottom w:val="nil"/>
            </w:tcBorders>
            <w:shd w:val="clear" w:color="auto" w:fill="auto"/>
          </w:tcPr>
          <w:p w14:paraId="30526047" w14:textId="77777777" w:rsidR="001A67E9" w:rsidRPr="00E33866" w:rsidRDefault="001A67E9">
            <w:pPr>
              <w:rPr>
                <w:rFonts w:ascii="Garamond" w:hAnsi="Garamond"/>
                <w:bCs/>
                <w:sz w:val="22"/>
                <w:lang w:val="fr-FR"/>
              </w:rPr>
            </w:pPr>
          </w:p>
        </w:tc>
        <w:tc>
          <w:tcPr>
            <w:tcW w:w="2880" w:type="dxa"/>
            <w:tcBorders>
              <w:top w:val="nil"/>
              <w:bottom w:val="nil"/>
            </w:tcBorders>
            <w:shd w:val="clear" w:color="auto" w:fill="auto"/>
          </w:tcPr>
          <w:p w14:paraId="63445217" w14:textId="77777777" w:rsidR="001A67E9" w:rsidRPr="00E33866" w:rsidRDefault="001A67E9">
            <w:pPr>
              <w:rPr>
                <w:rFonts w:ascii="Garamond" w:hAnsi="Garamond"/>
                <w:bCs/>
                <w:sz w:val="22"/>
                <w:lang w:val="fr-FR"/>
              </w:rPr>
            </w:pPr>
          </w:p>
        </w:tc>
        <w:tc>
          <w:tcPr>
            <w:tcW w:w="2340" w:type="dxa"/>
            <w:tcBorders>
              <w:top w:val="nil"/>
              <w:bottom w:val="nil"/>
            </w:tcBorders>
            <w:shd w:val="clear" w:color="auto" w:fill="auto"/>
          </w:tcPr>
          <w:p w14:paraId="4F0E3570" w14:textId="77777777" w:rsidR="001A67E9" w:rsidRPr="00E33866" w:rsidRDefault="001A67E9">
            <w:pPr>
              <w:rPr>
                <w:rFonts w:ascii="Garamond" w:hAnsi="Garamond"/>
                <w:bCs/>
                <w:sz w:val="22"/>
                <w:lang w:val="fr-FR"/>
              </w:rPr>
            </w:pPr>
          </w:p>
        </w:tc>
        <w:tc>
          <w:tcPr>
            <w:tcW w:w="900" w:type="dxa"/>
            <w:tcBorders>
              <w:top w:val="nil"/>
              <w:bottom w:val="nil"/>
            </w:tcBorders>
            <w:shd w:val="clear" w:color="auto" w:fill="auto"/>
          </w:tcPr>
          <w:p w14:paraId="6F24F7E8" w14:textId="77777777" w:rsidR="001A67E9" w:rsidRPr="00E33866" w:rsidRDefault="001A67E9" w:rsidP="00E33866">
            <w:pPr>
              <w:jc w:val="center"/>
              <w:rPr>
                <w:rFonts w:ascii="Garamond" w:hAnsi="Garamond"/>
                <w:bCs/>
                <w:sz w:val="22"/>
                <w:lang w:val="fr-FR"/>
              </w:rPr>
            </w:pPr>
          </w:p>
        </w:tc>
        <w:tc>
          <w:tcPr>
            <w:tcW w:w="720" w:type="dxa"/>
            <w:tcBorders>
              <w:top w:val="nil"/>
              <w:bottom w:val="nil"/>
            </w:tcBorders>
            <w:shd w:val="clear" w:color="auto" w:fill="auto"/>
          </w:tcPr>
          <w:p w14:paraId="78476089"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860" w:type="dxa"/>
            <w:tcBorders>
              <w:top w:val="nil"/>
              <w:bottom w:val="nil"/>
              <w:right w:val="nil"/>
            </w:tcBorders>
            <w:shd w:val="clear" w:color="auto" w:fill="auto"/>
          </w:tcPr>
          <w:p w14:paraId="654F5F47" w14:textId="77777777" w:rsidR="001A67E9" w:rsidRPr="00E33866" w:rsidRDefault="001A67E9" w:rsidP="00E33866">
            <w:pPr>
              <w:autoSpaceDE w:val="0"/>
              <w:autoSpaceDN w:val="0"/>
              <w:adjustRightInd w:val="0"/>
              <w:rPr>
                <w:rFonts w:ascii="Garamond" w:hAnsi="Garamond"/>
                <w:bCs/>
                <w:sz w:val="22"/>
                <w:lang w:val="nl-BE"/>
              </w:rPr>
            </w:pPr>
            <w:r w:rsidRPr="00E33866">
              <w:rPr>
                <w:rFonts w:ascii="Garamond" w:hAnsi="Garamond"/>
                <w:bCs/>
                <w:sz w:val="22"/>
                <w:lang w:val="fr-BE"/>
              </w:rPr>
              <w:t>Écartement temporaire</w:t>
            </w:r>
          </w:p>
        </w:tc>
      </w:tr>
      <w:tr w:rsidR="001A67E9" w:rsidRPr="005924A8" w14:paraId="5043328F" w14:textId="77777777" w:rsidTr="00E33866">
        <w:trPr>
          <w:cantSplit/>
          <w:tblHeader/>
        </w:trPr>
        <w:tc>
          <w:tcPr>
            <w:tcW w:w="1198" w:type="dxa"/>
            <w:tcBorders>
              <w:top w:val="nil"/>
              <w:left w:val="nil"/>
              <w:bottom w:val="nil"/>
            </w:tcBorders>
            <w:shd w:val="clear" w:color="auto" w:fill="auto"/>
          </w:tcPr>
          <w:p w14:paraId="78D1E8EE" w14:textId="77777777" w:rsidR="001A67E9" w:rsidRPr="00E33866" w:rsidRDefault="001A67E9">
            <w:pPr>
              <w:rPr>
                <w:rFonts w:ascii="Garamond" w:hAnsi="Garamond"/>
                <w:bCs/>
                <w:sz w:val="22"/>
              </w:rPr>
            </w:pPr>
          </w:p>
        </w:tc>
        <w:tc>
          <w:tcPr>
            <w:tcW w:w="1361" w:type="dxa"/>
            <w:tcBorders>
              <w:top w:val="nil"/>
              <w:bottom w:val="nil"/>
            </w:tcBorders>
            <w:shd w:val="clear" w:color="auto" w:fill="auto"/>
          </w:tcPr>
          <w:p w14:paraId="27E1DDD6" w14:textId="77777777" w:rsidR="001A67E9" w:rsidRPr="00E33866" w:rsidRDefault="001A67E9">
            <w:pPr>
              <w:rPr>
                <w:rFonts w:ascii="Garamond" w:hAnsi="Garamond"/>
                <w:bCs/>
                <w:sz w:val="22"/>
              </w:rPr>
            </w:pPr>
          </w:p>
        </w:tc>
        <w:tc>
          <w:tcPr>
            <w:tcW w:w="2880" w:type="dxa"/>
            <w:tcBorders>
              <w:top w:val="nil"/>
              <w:bottom w:val="nil"/>
            </w:tcBorders>
            <w:shd w:val="clear" w:color="auto" w:fill="auto"/>
          </w:tcPr>
          <w:p w14:paraId="1F081976" w14:textId="77777777" w:rsidR="001A67E9" w:rsidRPr="00E33866" w:rsidRDefault="001A67E9">
            <w:pPr>
              <w:rPr>
                <w:rFonts w:ascii="Garamond" w:hAnsi="Garamond"/>
                <w:bCs/>
                <w:sz w:val="22"/>
              </w:rPr>
            </w:pPr>
          </w:p>
        </w:tc>
        <w:tc>
          <w:tcPr>
            <w:tcW w:w="2340" w:type="dxa"/>
            <w:tcBorders>
              <w:top w:val="nil"/>
              <w:bottom w:val="nil"/>
            </w:tcBorders>
            <w:shd w:val="clear" w:color="auto" w:fill="auto"/>
          </w:tcPr>
          <w:p w14:paraId="14C5789F" w14:textId="77777777" w:rsidR="001A67E9" w:rsidRPr="00E33866" w:rsidRDefault="001A67E9">
            <w:pPr>
              <w:rPr>
                <w:rFonts w:ascii="Garamond" w:hAnsi="Garamond"/>
                <w:bCs/>
                <w:sz w:val="22"/>
              </w:rPr>
            </w:pPr>
          </w:p>
        </w:tc>
        <w:tc>
          <w:tcPr>
            <w:tcW w:w="900" w:type="dxa"/>
            <w:tcBorders>
              <w:top w:val="nil"/>
              <w:bottom w:val="nil"/>
            </w:tcBorders>
            <w:shd w:val="clear" w:color="auto" w:fill="auto"/>
          </w:tcPr>
          <w:p w14:paraId="76B11A70" w14:textId="77777777" w:rsidR="001A67E9" w:rsidRPr="00E33866" w:rsidRDefault="001A67E9" w:rsidP="00E33866">
            <w:pPr>
              <w:jc w:val="center"/>
              <w:rPr>
                <w:rFonts w:ascii="Garamond" w:hAnsi="Garamond"/>
                <w:bCs/>
                <w:sz w:val="22"/>
              </w:rPr>
            </w:pPr>
          </w:p>
        </w:tc>
        <w:tc>
          <w:tcPr>
            <w:tcW w:w="720" w:type="dxa"/>
            <w:tcBorders>
              <w:top w:val="nil"/>
              <w:bottom w:val="nil"/>
            </w:tcBorders>
            <w:shd w:val="clear" w:color="auto" w:fill="auto"/>
          </w:tcPr>
          <w:p w14:paraId="0350411D"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860" w:type="dxa"/>
            <w:tcBorders>
              <w:top w:val="nil"/>
              <w:bottom w:val="nil"/>
              <w:right w:val="nil"/>
            </w:tcBorders>
            <w:shd w:val="clear" w:color="auto" w:fill="auto"/>
          </w:tcPr>
          <w:p w14:paraId="38DEA3EB" w14:textId="77777777" w:rsidR="001A67E9" w:rsidRPr="00E33866" w:rsidRDefault="001A67E9">
            <w:pPr>
              <w:rPr>
                <w:rFonts w:ascii="Garamond" w:hAnsi="Garamond"/>
                <w:bCs/>
                <w:sz w:val="22"/>
                <w:lang w:val="fr-FR"/>
              </w:rPr>
            </w:pPr>
            <w:r w:rsidRPr="00E33866">
              <w:rPr>
                <w:rFonts w:ascii="Garamond" w:hAnsi="Garamond"/>
                <w:bCs/>
                <w:sz w:val="22"/>
                <w:lang w:val="fr-BE"/>
              </w:rPr>
              <w:t>Écartement définitif (prime de réorientation de 90 jours)</w:t>
            </w:r>
          </w:p>
        </w:tc>
      </w:tr>
    </w:tbl>
    <w:p w14:paraId="3CF76DAB" w14:textId="77777777" w:rsidR="001A67E9" w:rsidRPr="001A67E9" w:rsidRDefault="001A67E9">
      <w:pPr>
        <w:jc w:val="both"/>
        <w:rPr>
          <w:rFonts w:ascii="Garamond" w:hAnsi="Garamond"/>
          <w:bCs/>
          <w:lang w:val="fr-FR"/>
        </w:rPr>
      </w:pPr>
    </w:p>
    <w:p w14:paraId="7B370B2A" w14:textId="77777777" w:rsidR="001A67E9" w:rsidRPr="001A67E9" w:rsidRDefault="001A67E9">
      <w:pPr>
        <w:rPr>
          <w:rFonts w:ascii="Garamond" w:hAnsi="Garamond"/>
          <w:bCs/>
          <w:lang w:val="fr-FR"/>
        </w:rPr>
      </w:pPr>
    </w:p>
    <w:p w14:paraId="09B4467E" w14:textId="77777777" w:rsidR="00A40002" w:rsidRPr="00F52396" w:rsidRDefault="00A40002" w:rsidP="00A40002">
      <w:pPr>
        <w:pStyle w:val="Heading3"/>
        <w:rPr>
          <w:lang w:val="fr-BE"/>
        </w:rPr>
      </w:pPr>
      <w:bookmarkStart w:id="110" w:name="_Toc325115626"/>
      <w:bookmarkStart w:id="111" w:name="_Toc338749196"/>
      <w:bookmarkStart w:id="112" w:name="_Toc105579219"/>
      <w:r w:rsidRPr="00F52396">
        <w:rPr>
          <w:lang w:val="fr-BE"/>
        </w:rPr>
        <w:t xml:space="preserve">Description des variables dérivées </w:t>
      </w:r>
      <w:r w:rsidR="00670B97">
        <w:rPr>
          <w:lang w:val="fr-BE"/>
        </w:rPr>
        <w:t xml:space="preserve">relatives </w:t>
      </w:r>
      <w:r w:rsidRPr="00F52396">
        <w:rPr>
          <w:lang w:val="fr-BE"/>
        </w:rPr>
        <w:t>au FAT</w:t>
      </w:r>
      <w:bookmarkEnd w:id="110"/>
      <w:bookmarkEnd w:id="111"/>
      <w:bookmarkEnd w:id="112"/>
    </w:p>
    <w:p w14:paraId="6401098B" w14:textId="77777777" w:rsidR="00A40002" w:rsidRPr="00F52396" w:rsidRDefault="00A40002" w:rsidP="00A40002">
      <w:pPr>
        <w:rPr>
          <w:rFonts w:ascii="Garamond" w:hAnsi="Garamond"/>
          <w:lang w:val="fr-BE"/>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A40002" w:rsidRPr="005C6A56" w14:paraId="559F6678" w14:textId="77777777" w:rsidTr="00111527">
        <w:tc>
          <w:tcPr>
            <w:tcW w:w="2278" w:type="dxa"/>
            <w:tcBorders>
              <w:bottom w:val="single" w:sz="4" w:space="0" w:color="auto"/>
            </w:tcBorders>
            <w:shd w:val="clear" w:color="auto" w:fill="auto"/>
          </w:tcPr>
          <w:p w14:paraId="16D7F510" w14:textId="77777777" w:rsidR="00A40002" w:rsidRPr="003B42BA" w:rsidRDefault="00A40002" w:rsidP="00111527">
            <w:pPr>
              <w:rPr>
                <w:rFonts w:ascii="Garamond" w:hAnsi="Garamond"/>
                <w:b/>
                <w:sz w:val="22"/>
                <w:szCs w:val="22"/>
              </w:rPr>
            </w:pPr>
            <w:r w:rsidRPr="003B42BA">
              <w:rPr>
                <w:rFonts w:ascii="Garamond" w:hAnsi="Garamond"/>
                <w:b/>
                <w:sz w:val="22"/>
                <w:szCs w:val="22"/>
              </w:rPr>
              <w:t xml:space="preserve">Nom de la </w:t>
            </w:r>
            <w:proofErr w:type="spellStart"/>
            <w:r w:rsidRPr="003B42BA">
              <w:rPr>
                <w:rFonts w:ascii="Garamond" w:hAnsi="Garamond"/>
                <w:b/>
                <w:sz w:val="22"/>
                <w:szCs w:val="22"/>
              </w:rPr>
              <w:t>variable</w:t>
            </w:r>
            <w:proofErr w:type="spellEnd"/>
          </w:p>
        </w:tc>
        <w:tc>
          <w:tcPr>
            <w:tcW w:w="6660" w:type="dxa"/>
            <w:tcBorders>
              <w:bottom w:val="single" w:sz="4" w:space="0" w:color="auto"/>
            </w:tcBorders>
            <w:shd w:val="clear" w:color="auto" w:fill="auto"/>
          </w:tcPr>
          <w:p w14:paraId="75E118F0" w14:textId="77777777" w:rsidR="00A40002" w:rsidRPr="00CE47C0" w:rsidRDefault="00A40002" w:rsidP="00111527">
            <w:pPr>
              <w:rPr>
                <w:rFonts w:ascii="Garamond" w:hAnsi="Garamond"/>
                <w:b/>
                <w:sz w:val="22"/>
                <w:szCs w:val="22"/>
              </w:rPr>
            </w:pPr>
            <w:proofErr w:type="spellStart"/>
            <w:r w:rsidRPr="00CE47C0">
              <w:rPr>
                <w:rFonts w:ascii="Garamond" w:hAnsi="Garamond"/>
                <w:b/>
                <w:sz w:val="22"/>
                <w:szCs w:val="22"/>
              </w:rPr>
              <w:t>Description</w:t>
            </w:r>
            <w:proofErr w:type="spellEnd"/>
            <w:r w:rsidRPr="00CE47C0">
              <w:rPr>
                <w:rFonts w:ascii="Garamond" w:hAnsi="Garamond"/>
                <w:b/>
                <w:sz w:val="22"/>
                <w:szCs w:val="22"/>
              </w:rPr>
              <w:t xml:space="preserve"> de la </w:t>
            </w:r>
            <w:proofErr w:type="spellStart"/>
            <w:r w:rsidRPr="00CE47C0">
              <w:rPr>
                <w:rFonts w:ascii="Garamond" w:hAnsi="Garamond"/>
                <w:b/>
                <w:sz w:val="22"/>
                <w:szCs w:val="22"/>
              </w:rPr>
              <w:t>variable</w:t>
            </w:r>
            <w:proofErr w:type="spellEnd"/>
          </w:p>
        </w:tc>
        <w:tc>
          <w:tcPr>
            <w:tcW w:w="2340" w:type="dxa"/>
            <w:tcBorders>
              <w:bottom w:val="single" w:sz="4" w:space="0" w:color="auto"/>
            </w:tcBorders>
            <w:shd w:val="clear" w:color="auto" w:fill="auto"/>
          </w:tcPr>
          <w:p w14:paraId="57869CE2" w14:textId="77777777" w:rsidR="00A40002" w:rsidRPr="00AF62A7" w:rsidRDefault="00A40002" w:rsidP="00111527">
            <w:pPr>
              <w:rPr>
                <w:rFonts w:ascii="Garamond" w:hAnsi="Garamond"/>
                <w:b/>
                <w:sz w:val="22"/>
                <w:szCs w:val="22"/>
              </w:rPr>
            </w:pPr>
            <w:proofErr w:type="spellStart"/>
            <w:r w:rsidRPr="00BF27CD">
              <w:rPr>
                <w:rFonts w:ascii="Garamond" w:hAnsi="Garamond"/>
                <w:b/>
                <w:sz w:val="22"/>
                <w:szCs w:val="22"/>
              </w:rPr>
              <w:t>Positi</w:t>
            </w:r>
            <w:r w:rsidRPr="00AF62A7">
              <w:rPr>
                <w:rFonts w:ascii="Garamond" w:hAnsi="Garamond"/>
                <w:b/>
                <w:sz w:val="22"/>
                <w:szCs w:val="22"/>
              </w:rPr>
              <w:t>on</w:t>
            </w:r>
            <w:proofErr w:type="spellEnd"/>
            <w:r w:rsidRPr="00AF62A7">
              <w:rPr>
                <w:rFonts w:ascii="Garamond" w:hAnsi="Garamond"/>
                <w:b/>
                <w:sz w:val="22"/>
                <w:szCs w:val="22"/>
              </w:rPr>
              <w:t xml:space="preserve"> de </w:t>
            </w:r>
            <w:proofErr w:type="spellStart"/>
            <w:r w:rsidRPr="00AF62A7">
              <w:rPr>
                <w:rFonts w:ascii="Garamond" w:hAnsi="Garamond"/>
                <w:b/>
                <w:sz w:val="22"/>
                <w:szCs w:val="22"/>
              </w:rPr>
              <w:t>nomenclature</w:t>
            </w:r>
            <w:proofErr w:type="spellEnd"/>
          </w:p>
        </w:tc>
        <w:tc>
          <w:tcPr>
            <w:tcW w:w="720" w:type="dxa"/>
            <w:tcBorders>
              <w:bottom w:val="single" w:sz="4" w:space="0" w:color="auto"/>
            </w:tcBorders>
            <w:shd w:val="clear" w:color="auto" w:fill="auto"/>
          </w:tcPr>
          <w:p w14:paraId="623D60F1" w14:textId="77777777" w:rsidR="00A40002" w:rsidRPr="0064390D" w:rsidRDefault="00A40002" w:rsidP="00111527">
            <w:pPr>
              <w:rPr>
                <w:rFonts w:ascii="Garamond" w:hAnsi="Garamond"/>
                <w:b/>
                <w:sz w:val="22"/>
                <w:szCs w:val="22"/>
              </w:rPr>
            </w:pPr>
            <w:r w:rsidRPr="0064390D">
              <w:rPr>
                <w:rFonts w:ascii="Garamond" w:hAnsi="Garamond"/>
                <w:b/>
                <w:sz w:val="22"/>
                <w:szCs w:val="22"/>
              </w:rPr>
              <w:t xml:space="preserve">Code </w:t>
            </w:r>
          </w:p>
        </w:tc>
        <w:tc>
          <w:tcPr>
            <w:tcW w:w="1980" w:type="dxa"/>
            <w:tcBorders>
              <w:bottom w:val="single" w:sz="4" w:space="0" w:color="auto"/>
            </w:tcBorders>
            <w:shd w:val="clear" w:color="auto" w:fill="auto"/>
          </w:tcPr>
          <w:p w14:paraId="67BCEB65" w14:textId="77777777" w:rsidR="00A40002" w:rsidRPr="00CE0D71" w:rsidRDefault="00A40002" w:rsidP="00111527">
            <w:pPr>
              <w:rPr>
                <w:rFonts w:ascii="Garamond" w:hAnsi="Garamond"/>
                <w:b/>
                <w:sz w:val="22"/>
                <w:szCs w:val="22"/>
              </w:rPr>
            </w:pPr>
            <w:proofErr w:type="spellStart"/>
            <w:r w:rsidRPr="0077675A">
              <w:rPr>
                <w:rFonts w:ascii="Garamond" w:hAnsi="Garamond"/>
                <w:b/>
                <w:sz w:val="22"/>
                <w:szCs w:val="22"/>
              </w:rPr>
              <w:t>Explication</w:t>
            </w:r>
            <w:proofErr w:type="spellEnd"/>
            <w:r w:rsidRPr="0077675A">
              <w:rPr>
                <w:rFonts w:ascii="Garamond" w:hAnsi="Garamond"/>
                <w:b/>
                <w:sz w:val="22"/>
                <w:szCs w:val="22"/>
              </w:rPr>
              <w:t xml:space="preserve"> du code</w:t>
            </w:r>
          </w:p>
        </w:tc>
      </w:tr>
      <w:tr w:rsidR="00A40002" w:rsidRPr="005C6A56" w14:paraId="6BC12370" w14:textId="77777777" w:rsidTr="00111527">
        <w:tc>
          <w:tcPr>
            <w:tcW w:w="2278" w:type="dxa"/>
            <w:tcBorders>
              <w:top w:val="single" w:sz="4" w:space="0" w:color="auto"/>
              <w:bottom w:val="nil"/>
            </w:tcBorders>
            <w:shd w:val="clear" w:color="auto" w:fill="auto"/>
          </w:tcPr>
          <w:p w14:paraId="5F2AEF32"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 xml:space="preserve">Indemnité </w:t>
            </w:r>
            <w:r>
              <w:rPr>
                <w:rFonts w:ascii="Garamond" w:hAnsi="Garamond"/>
                <w:sz w:val="22"/>
                <w:szCs w:val="22"/>
                <w:lang w:val="fr-BE"/>
              </w:rPr>
              <w:t>pour</w:t>
            </w:r>
            <w:r w:rsidRPr="00F52396">
              <w:rPr>
                <w:rFonts w:ascii="Garamond" w:hAnsi="Garamond"/>
                <w:sz w:val="22"/>
                <w:szCs w:val="22"/>
                <w:lang w:val="fr-BE"/>
              </w:rPr>
              <w:t xml:space="preserve"> accident de travail et </w:t>
            </w:r>
            <w:r>
              <w:rPr>
                <w:rFonts w:ascii="Garamond" w:hAnsi="Garamond"/>
                <w:sz w:val="22"/>
                <w:szCs w:val="22"/>
                <w:lang w:val="fr-BE"/>
              </w:rPr>
              <w:t>actif</w:t>
            </w:r>
          </w:p>
        </w:tc>
        <w:tc>
          <w:tcPr>
            <w:tcW w:w="6660" w:type="dxa"/>
            <w:tcBorders>
              <w:top w:val="single" w:sz="4" w:space="0" w:color="auto"/>
              <w:bottom w:val="nil"/>
            </w:tcBorders>
            <w:shd w:val="clear" w:color="auto" w:fill="auto"/>
          </w:tcPr>
          <w:p w14:paraId="0D2736B2" w14:textId="77777777" w:rsidR="00A40002" w:rsidRPr="00F52396" w:rsidRDefault="00A40002" w:rsidP="00111527">
            <w:pPr>
              <w:jc w:val="both"/>
              <w:rPr>
                <w:rFonts w:ascii="Garamond" w:hAnsi="Garamond"/>
                <w:sz w:val="22"/>
                <w:szCs w:val="22"/>
                <w:lang w:val="fr-BE"/>
              </w:rPr>
            </w:pPr>
            <w:r w:rsidRPr="00F52396">
              <w:rPr>
                <w:rFonts w:ascii="Garamond" w:hAnsi="Garamond"/>
                <w:sz w:val="22"/>
                <w:szCs w:val="22"/>
                <w:lang w:val="fr-BE"/>
              </w:rPr>
              <w:t xml:space="preserve">La personne est </w:t>
            </w:r>
            <w:r>
              <w:rPr>
                <w:rFonts w:ascii="Garamond" w:hAnsi="Garamond"/>
                <w:sz w:val="22"/>
                <w:szCs w:val="22"/>
                <w:lang w:val="fr-BE"/>
              </w:rPr>
              <w:t>active</w:t>
            </w:r>
            <w:r w:rsidRPr="00F52396">
              <w:rPr>
                <w:rFonts w:ascii="Garamond" w:hAnsi="Garamond"/>
                <w:sz w:val="22"/>
                <w:szCs w:val="22"/>
                <w:lang w:val="fr-BE"/>
              </w:rPr>
              <w:t xml:space="preserve"> et r</w:t>
            </w:r>
            <w:r>
              <w:rPr>
                <w:rFonts w:ascii="Garamond" w:hAnsi="Garamond"/>
                <w:sz w:val="22"/>
                <w:szCs w:val="22"/>
                <w:lang w:val="fr-BE"/>
              </w:rPr>
              <w:t>e</w:t>
            </w:r>
            <w:r w:rsidRPr="00F52396">
              <w:rPr>
                <w:rFonts w:ascii="Garamond" w:hAnsi="Garamond"/>
                <w:sz w:val="22"/>
                <w:szCs w:val="22"/>
                <w:lang w:val="fr-BE"/>
              </w:rPr>
              <w:t xml:space="preserve">çoit une indemnité </w:t>
            </w:r>
            <w:r>
              <w:rPr>
                <w:rFonts w:ascii="Garamond" w:hAnsi="Garamond"/>
                <w:sz w:val="22"/>
                <w:szCs w:val="22"/>
                <w:lang w:val="fr-BE"/>
              </w:rPr>
              <w:t>pour</w:t>
            </w:r>
            <w:r w:rsidRPr="00F52396">
              <w:rPr>
                <w:rFonts w:ascii="Garamond" w:hAnsi="Garamond"/>
                <w:sz w:val="22"/>
                <w:szCs w:val="22"/>
                <w:lang w:val="fr-BE"/>
              </w:rPr>
              <w:t xml:space="preserve"> accident de travail</w:t>
            </w:r>
          </w:p>
        </w:tc>
        <w:tc>
          <w:tcPr>
            <w:tcW w:w="2340" w:type="dxa"/>
            <w:tcBorders>
              <w:top w:val="single" w:sz="4" w:space="0" w:color="auto"/>
              <w:bottom w:val="nil"/>
            </w:tcBorders>
            <w:shd w:val="clear" w:color="auto" w:fill="auto"/>
          </w:tcPr>
          <w:p w14:paraId="346A02DC" w14:textId="77777777" w:rsidR="00A40002" w:rsidRPr="00F52396" w:rsidRDefault="00A40002" w:rsidP="00111527">
            <w:pPr>
              <w:rPr>
                <w:rFonts w:ascii="Garamond" w:hAnsi="Garamond" w:cs="Arial"/>
                <w:sz w:val="22"/>
                <w:szCs w:val="22"/>
                <w:lang w:val="fr-BE"/>
              </w:rPr>
            </w:pPr>
            <w:r w:rsidRPr="00F52396">
              <w:rPr>
                <w:rFonts w:ascii="Garamond" w:hAnsi="Garamond" w:cs="Arial"/>
                <w:sz w:val="22"/>
                <w:szCs w:val="22"/>
                <w:lang w:val="fr-BE"/>
              </w:rPr>
              <w:t>n111, n112, n121, n122, n123, n131, n132, n133, n141, n142, n143</w:t>
            </w:r>
          </w:p>
        </w:tc>
        <w:tc>
          <w:tcPr>
            <w:tcW w:w="720" w:type="dxa"/>
            <w:tcBorders>
              <w:top w:val="single" w:sz="4" w:space="0" w:color="auto"/>
              <w:bottom w:val="nil"/>
            </w:tcBorders>
            <w:shd w:val="clear" w:color="auto" w:fill="auto"/>
          </w:tcPr>
          <w:p w14:paraId="61FC949A"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31DDBA41"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single" w:sz="4" w:space="0" w:color="auto"/>
              <w:bottom w:val="nil"/>
            </w:tcBorders>
            <w:shd w:val="clear" w:color="auto" w:fill="auto"/>
          </w:tcPr>
          <w:p w14:paraId="223F0F14"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68324655"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3BA20DBF" w14:textId="77777777" w:rsidTr="00111527">
        <w:tc>
          <w:tcPr>
            <w:tcW w:w="2278" w:type="dxa"/>
            <w:tcBorders>
              <w:top w:val="nil"/>
              <w:bottom w:val="nil"/>
            </w:tcBorders>
            <w:shd w:val="clear" w:color="auto" w:fill="auto"/>
          </w:tcPr>
          <w:p w14:paraId="6B79637D"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2AEAB084" w14:textId="77777777" w:rsidR="00A40002" w:rsidRPr="005C6A56" w:rsidRDefault="00A40002" w:rsidP="00111527">
            <w:pPr>
              <w:jc w:val="both"/>
              <w:rPr>
                <w:rFonts w:ascii="Garamond" w:hAnsi="Garamond"/>
                <w:sz w:val="22"/>
                <w:szCs w:val="22"/>
              </w:rPr>
            </w:pPr>
          </w:p>
        </w:tc>
        <w:tc>
          <w:tcPr>
            <w:tcW w:w="2340" w:type="dxa"/>
            <w:tcBorders>
              <w:top w:val="nil"/>
              <w:bottom w:val="nil"/>
            </w:tcBorders>
            <w:shd w:val="clear" w:color="auto" w:fill="auto"/>
          </w:tcPr>
          <w:p w14:paraId="08828668"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126AFE14"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2DA204E2" w14:textId="77777777" w:rsidR="00A40002" w:rsidRPr="005C6A56" w:rsidRDefault="00A40002" w:rsidP="00111527">
            <w:pPr>
              <w:rPr>
                <w:rFonts w:ascii="Garamond" w:hAnsi="Garamond"/>
                <w:sz w:val="22"/>
                <w:szCs w:val="22"/>
              </w:rPr>
            </w:pPr>
          </w:p>
        </w:tc>
      </w:tr>
      <w:tr w:rsidR="00A40002" w:rsidRPr="005C6A56" w14:paraId="5FA6FE77" w14:textId="77777777" w:rsidTr="00111527">
        <w:tc>
          <w:tcPr>
            <w:tcW w:w="2278" w:type="dxa"/>
            <w:tcBorders>
              <w:top w:val="nil"/>
              <w:bottom w:val="nil"/>
            </w:tcBorders>
            <w:shd w:val="clear" w:color="auto" w:fill="auto"/>
          </w:tcPr>
          <w:p w14:paraId="52F62257"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 xml:space="preserve">Indemnité </w:t>
            </w:r>
            <w:r>
              <w:rPr>
                <w:rFonts w:ascii="Garamond" w:hAnsi="Garamond"/>
                <w:sz w:val="22"/>
                <w:szCs w:val="22"/>
                <w:lang w:val="fr-BE"/>
              </w:rPr>
              <w:t>pour</w:t>
            </w:r>
            <w:r w:rsidRPr="00F52396">
              <w:rPr>
                <w:rFonts w:ascii="Garamond" w:hAnsi="Garamond"/>
                <w:sz w:val="22"/>
                <w:szCs w:val="22"/>
                <w:lang w:val="fr-BE"/>
              </w:rPr>
              <w:t xml:space="preserve"> accident de travail et demandeur d’emploi</w:t>
            </w:r>
          </w:p>
        </w:tc>
        <w:tc>
          <w:tcPr>
            <w:tcW w:w="6660" w:type="dxa"/>
            <w:tcBorders>
              <w:top w:val="nil"/>
              <w:bottom w:val="nil"/>
            </w:tcBorders>
            <w:shd w:val="clear" w:color="auto" w:fill="auto"/>
          </w:tcPr>
          <w:p w14:paraId="47904829" w14:textId="77777777" w:rsidR="00A40002" w:rsidRPr="00F52396" w:rsidRDefault="00A40002" w:rsidP="00111527">
            <w:pPr>
              <w:jc w:val="both"/>
              <w:rPr>
                <w:rFonts w:ascii="Garamond" w:hAnsi="Garamond"/>
                <w:sz w:val="22"/>
                <w:szCs w:val="22"/>
                <w:lang w:val="fr-BE"/>
              </w:rPr>
            </w:pPr>
            <w:r w:rsidRPr="00F52396">
              <w:rPr>
                <w:rFonts w:ascii="Garamond" w:hAnsi="Garamond"/>
                <w:sz w:val="22"/>
                <w:szCs w:val="22"/>
                <w:lang w:val="fr-BE"/>
              </w:rPr>
              <w:t>La personne</w:t>
            </w:r>
            <w:r w:rsidRPr="00CE47C0">
              <w:rPr>
                <w:rFonts w:ascii="Garamond" w:hAnsi="Garamond"/>
                <w:sz w:val="22"/>
                <w:szCs w:val="22"/>
                <w:lang w:val="fr-BE"/>
              </w:rPr>
              <w:t xml:space="preserve"> est un demandeur d’emploi et </w:t>
            </w:r>
            <w:r w:rsidRPr="00F52396">
              <w:rPr>
                <w:rFonts w:ascii="Garamond" w:hAnsi="Garamond"/>
                <w:sz w:val="22"/>
                <w:szCs w:val="22"/>
                <w:lang w:val="fr-BE"/>
              </w:rPr>
              <w:t>r</w:t>
            </w:r>
            <w:r>
              <w:rPr>
                <w:rFonts w:ascii="Garamond" w:hAnsi="Garamond"/>
                <w:sz w:val="22"/>
                <w:szCs w:val="22"/>
                <w:lang w:val="fr-BE"/>
              </w:rPr>
              <w:t>e</w:t>
            </w:r>
            <w:r w:rsidRPr="00F52396">
              <w:rPr>
                <w:rFonts w:ascii="Garamond" w:hAnsi="Garamond"/>
                <w:sz w:val="22"/>
                <w:szCs w:val="22"/>
                <w:lang w:val="fr-BE"/>
              </w:rPr>
              <w:t xml:space="preserve">çoit une indemnité </w:t>
            </w:r>
            <w:r>
              <w:rPr>
                <w:rFonts w:ascii="Garamond" w:hAnsi="Garamond"/>
                <w:sz w:val="22"/>
                <w:szCs w:val="22"/>
                <w:lang w:val="fr-BE"/>
              </w:rPr>
              <w:t>pour</w:t>
            </w:r>
            <w:r w:rsidRPr="00F52396">
              <w:rPr>
                <w:rFonts w:ascii="Garamond" w:hAnsi="Garamond"/>
                <w:sz w:val="22"/>
                <w:szCs w:val="22"/>
                <w:lang w:val="fr-BE"/>
              </w:rPr>
              <w:t xml:space="preserve"> accident de travail</w:t>
            </w:r>
          </w:p>
        </w:tc>
        <w:tc>
          <w:tcPr>
            <w:tcW w:w="2340" w:type="dxa"/>
            <w:tcBorders>
              <w:top w:val="nil"/>
              <w:bottom w:val="nil"/>
            </w:tcBorders>
            <w:shd w:val="clear" w:color="auto" w:fill="auto"/>
          </w:tcPr>
          <w:p w14:paraId="052D1D99"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n21, n22, n23, n24</w:t>
            </w:r>
          </w:p>
        </w:tc>
        <w:tc>
          <w:tcPr>
            <w:tcW w:w="720" w:type="dxa"/>
            <w:tcBorders>
              <w:top w:val="nil"/>
              <w:bottom w:val="nil"/>
            </w:tcBorders>
            <w:shd w:val="clear" w:color="auto" w:fill="auto"/>
          </w:tcPr>
          <w:p w14:paraId="2ED51BBF"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40964BD3"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60E7A488"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319FEF2A"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5B965FD1" w14:textId="77777777" w:rsidTr="00111527">
        <w:tc>
          <w:tcPr>
            <w:tcW w:w="2278" w:type="dxa"/>
            <w:tcBorders>
              <w:top w:val="nil"/>
              <w:bottom w:val="nil"/>
            </w:tcBorders>
            <w:shd w:val="clear" w:color="auto" w:fill="auto"/>
          </w:tcPr>
          <w:p w14:paraId="247CFDC3"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6A1FF635" w14:textId="77777777" w:rsidR="00A40002" w:rsidRPr="005C6A56" w:rsidRDefault="00A40002" w:rsidP="00111527">
            <w:pPr>
              <w:jc w:val="both"/>
              <w:rPr>
                <w:rFonts w:ascii="Garamond" w:hAnsi="Garamond"/>
                <w:sz w:val="22"/>
                <w:szCs w:val="22"/>
              </w:rPr>
            </w:pPr>
          </w:p>
        </w:tc>
        <w:tc>
          <w:tcPr>
            <w:tcW w:w="2340" w:type="dxa"/>
            <w:tcBorders>
              <w:top w:val="nil"/>
              <w:bottom w:val="nil"/>
            </w:tcBorders>
            <w:shd w:val="clear" w:color="auto" w:fill="auto"/>
          </w:tcPr>
          <w:p w14:paraId="67353D52"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007E6C7A"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0D143733" w14:textId="77777777" w:rsidR="00A40002" w:rsidRPr="005C6A56" w:rsidRDefault="00A40002" w:rsidP="00111527">
            <w:pPr>
              <w:rPr>
                <w:rFonts w:ascii="Garamond" w:hAnsi="Garamond"/>
                <w:sz w:val="22"/>
                <w:szCs w:val="22"/>
              </w:rPr>
            </w:pPr>
          </w:p>
        </w:tc>
      </w:tr>
      <w:tr w:rsidR="00A40002" w:rsidRPr="005C6A56" w14:paraId="1D74DF42" w14:textId="77777777" w:rsidTr="00111527">
        <w:tc>
          <w:tcPr>
            <w:tcW w:w="2278" w:type="dxa"/>
            <w:tcBorders>
              <w:top w:val="nil"/>
              <w:bottom w:val="nil"/>
            </w:tcBorders>
            <w:shd w:val="clear" w:color="auto" w:fill="auto"/>
          </w:tcPr>
          <w:p w14:paraId="32E6B46C"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lastRenderedPageBreak/>
              <w:t xml:space="preserve">Indemnité </w:t>
            </w:r>
            <w:r>
              <w:rPr>
                <w:rFonts w:ascii="Garamond" w:hAnsi="Garamond"/>
                <w:sz w:val="22"/>
                <w:szCs w:val="22"/>
                <w:lang w:val="fr-BE"/>
              </w:rPr>
              <w:t>pour</w:t>
            </w:r>
            <w:r w:rsidRPr="00F52396">
              <w:rPr>
                <w:rFonts w:ascii="Garamond" w:hAnsi="Garamond"/>
                <w:sz w:val="22"/>
                <w:szCs w:val="22"/>
                <w:lang w:val="fr-BE"/>
              </w:rPr>
              <w:t xml:space="preserve"> accident de travail et interruption de carrière complète/crédit-temps complet</w:t>
            </w:r>
          </w:p>
        </w:tc>
        <w:tc>
          <w:tcPr>
            <w:tcW w:w="6660" w:type="dxa"/>
            <w:tcBorders>
              <w:top w:val="nil"/>
              <w:bottom w:val="nil"/>
            </w:tcBorders>
            <w:shd w:val="clear" w:color="auto" w:fill="auto"/>
          </w:tcPr>
          <w:p w14:paraId="57A46D26" w14:textId="77777777" w:rsidR="00A40002" w:rsidRPr="00F52396" w:rsidRDefault="00A40002" w:rsidP="00111527">
            <w:pPr>
              <w:jc w:val="both"/>
              <w:rPr>
                <w:rFonts w:ascii="Garamond" w:hAnsi="Garamond"/>
                <w:sz w:val="22"/>
                <w:szCs w:val="22"/>
                <w:lang w:val="fr-BE"/>
              </w:rPr>
            </w:pPr>
            <w:r w:rsidRPr="00F52396">
              <w:rPr>
                <w:rFonts w:ascii="Garamond" w:hAnsi="Garamond"/>
                <w:sz w:val="22"/>
                <w:szCs w:val="22"/>
                <w:lang w:val="fr-BE"/>
              </w:rPr>
              <w:t xml:space="preserve">La personne est en interruption de carrière complète/crédit-temps complet et </w:t>
            </w:r>
            <w:r>
              <w:rPr>
                <w:rFonts w:ascii="Garamond" w:hAnsi="Garamond"/>
                <w:sz w:val="22"/>
                <w:szCs w:val="22"/>
                <w:lang w:val="fr-BE"/>
              </w:rPr>
              <w:t>reçoit une indemnité pour accident de travail</w:t>
            </w:r>
          </w:p>
        </w:tc>
        <w:tc>
          <w:tcPr>
            <w:tcW w:w="2340" w:type="dxa"/>
            <w:tcBorders>
              <w:top w:val="nil"/>
              <w:bottom w:val="nil"/>
            </w:tcBorders>
            <w:shd w:val="clear" w:color="auto" w:fill="auto"/>
          </w:tcPr>
          <w:p w14:paraId="59FC2372"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n31</w:t>
            </w:r>
          </w:p>
        </w:tc>
        <w:tc>
          <w:tcPr>
            <w:tcW w:w="720" w:type="dxa"/>
            <w:tcBorders>
              <w:top w:val="nil"/>
              <w:bottom w:val="nil"/>
            </w:tcBorders>
            <w:shd w:val="clear" w:color="auto" w:fill="auto"/>
          </w:tcPr>
          <w:p w14:paraId="38E8A1AF"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4F8F852C"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4FF4D794"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7EFF267F"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71077EEF" w14:textId="77777777" w:rsidTr="00111527">
        <w:tc>
          <w:tcPr>
            <w:tcW w:w="2278" w:type="dxa"/>
            <w:tcBorders>
              <w:top w:val="nil"/>
              <w:bottom w:val="nil"/>
            </w:tcBorders>
            <w:shd w:val="clear" w:color="auto" w:fill="auto"/>
          </w:tcPr>
          <w:p w14:paraId="27A5AA0A"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19790AEA" w14:textId="77777777" w:rsidR="00A40002" w:rsidRPr="005C6A56" w:rsidRDefault="00A40002" w:rsidP="00111527">
            <w:pPr>
              <w:jc w:val="both"/>
              <w:rPr>
                <w:rFonts w:ascii="Garamond" w:hAnsi="Garamond"/>
                <w:sz w:val="22"/>
                <w:szCs w:val="22"/>
              </w:rPr>
            </w:pPr>
          </w:p>
        </w:tc>
        <w:tc>
          <w:tcPr>
            <w:tcW w:w="2340" w:type="dxa"/>
            <w:tcBorders>
              <w:top w:val="nil"/>
              <w:bottom w:val="nil"/>
            </w:tcBorders>
            <w:shd w:val="clear" w:color="auto" w:fill="auto"/>
          </w:tcPr>
          <w:p w14:paraId="53A47F36"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68B10A0A"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6ADB1026" w14:textId="77777777" w:rsidR="00A40002" w:rsidRPr="005C6A56" w:rsidRDefault="00A40002" w:rsidP="00111527">
            <w:pPr>
              <w:rPr>
                <w:rFonts w:ascii="Garamond" w:hAnsi="Garamond"/>
                <w:sz w:val="22"/>
                <w:szCs w:val="22"/>
              </w:rPr>
            </w:pPr>
          </w:p>
        </w:tc>
      </w:tr>
      <w:tr w:rsidR="00A40002" w:rsidRPr="005C6A56" w14:paraId="050882EB" w14:textId="77777777" w:rsidTr="00111527">
        <w:tc>
          <w:tcPr>
            <w:tcW w:w="2278" w:type="dxa"/>
            <w:tcBorders>
              <w:top w:val="nil"/>
              <w:bottom w:val="nil"/>
            </w:tcBorders>
            <w:shd w:val="clear" w:color="auto" w:fill="auto"/>
          </w:tcPr>
          <w:p w14:paraId="479D7DDA"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 xml:space="preserve">Indemnité </w:t>
            </w:r>
            <w:r>
              <w:rPr>
                <w:rFonts w:ascii="Garamond" w:hAnsi="Garamond"/>
                <w:sz w:val="22"/>
                <w:szCs w:val="22"/>
                <w:lang w:val="fr-BE"/>
              </w:rPr>
              <w:t>pour</w:t>
            </w:r>
            <w:r w:rsidRPr="00F52396">
              <w:rPr>
                <w:rFonts w:ascii="Garamond" w:hAnsi="Garamond"/>
                <w:sz w:val="22"/>
                <w:szCs w:val="22"/>
                <w:lang w:val="fr-BE"/>
              </w:rPr>
              <w:t xml:space="preserve"> accident de travail et demandeur d’emploi dispensé</w:t>
            </w:r>
          </w:p>
        </w:tc>
        <w:tc>
          <w:tcPr>
            <w:tcW w:w="6660" w:type="dxa"/>
            <w:tcBorders>
              <w:top w:val="nil"/>
              <w:bottom w:val="nil"/>
            </w:tcBorders>
            <w:shd w:val="clear" w:color="auto" w:fill="auto"/>
          </w:tcPr>
          <w:p w14:paraId="7FF1E4BD" w14:textId="77777777" w:rsidR="00A40002" w:rsidRPr="00F52396" w:rsidRDefault="00A40002" w:rsidP="00111527">
            <w:pPr>
              <w:jc w:val="both"/>
              <w:rPr>
                <w:rFonts w:ascii="Garamond" w:hAnsi="Garamond"/>
                <w:sz w:val="22"/>
                <w:szCs w:val="22"/>
                <w:lang w:val="fr-BE"/>
              </w:rPr>
            </w:pPr>
            <w:r w:rsidRPr="00F52396">
              <w:rPr>
                <w:rFonts w:ascii="Garamond" w:hAnsi="Garamond"/>
                <w:sz w:val="22"/>
                <w:szCs w:val="22"/>
                <w:lang w:val="fr-BE"/>
              </w:rPr>
              <w:t xml:space="preserve">La personne est dispensée du contrôle du pointage et </w:t>
            </w:r>
            <w:r>
              <w:rPr>
                <w:rFonts w:ascii="Garamond" w:hAnsi="Garamond"/>
                <w:sz w:val="22"/>
                <w:szCs w:val="22"/>
                <w:lang w:val="fr-BE"/>
              </w:rPr>
              <w:t>re</w:t>
            </w:r>
            <w:r w:rsidRPr="00F52396">
              <w:rPr>
                <w:rFonts w:ascii="Garamond" w:hAnsi="Garamond"/>
                <w:sz w:val="22"/>
                <w:szCs w:val="22"/>
                <w:lang w:val="fr-BE"/>
              </w:rPr>
              <w:t xml:space="preserve">çoit une indemnité </w:t>
            </w:r>
            <w:r>
              <w:rPr>
                <w:rFonts w:ascii="Garamond" w:hAnsi="Garamond"/>
                <w:sz w:val="22"/>
                <w:szCs w:val="22"/>
                <w:lang w:val="fr-BE"/>
              </w:rPr>
              <w:t>pour accident de travail</w:t>
            </w:r>
          </w:p>
        </w:tc>
        <w:tc>
          <w:tcPr>
            <w:tcW w:w="2340" w:type="dxa"/>
            <w:tcBorders>
              <w:top w:val="nil"/>
              <w:bottom w:val="nil"/>
            </w:tcBorders>
            <w:shd w:val="clear" w:color="auto" w:fill="auto"/>
          </w:tcPr>
          <w:p w14:paraId="7DE130F9"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n32</w:t>
            </w:r>
          </w:p>
        </w:tc>
        <w:tc>
          <w:tcPr>
            <w:tcW w:w="720" w:type="dxa"/>
            <w:tcBorders>
              <w:top w:val="nil"/>
              <w:bottom w:val="nil"/>
            </w:tcBorders>
            <w:shd w:val="clear" w:color="auto" w:fill="auto"/>
          </w:tcPr>
          <w:p w14:paraId="4320CCA6"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5C57D073"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2FE4A4F1"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7198913B"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533E289C" w14:textId="77777777" w:rsidTr="00111527">
        <w:tc>
          <w:tcPr>
            <w:tcW w:w="2278" w:type="dxa"/>
            <w:tcBorders>
              <w:top w:val="nil"/>
              <w:bottom w:val="nil"/>
            </w:tcBorders>
            <w:shd w:val="clear" w:color="auto" w:fill="auto"/>
          </w:tcPr>
          <w:p w14:paraId="329315DD"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4FBA845E" w14:textId="77777777" w:rsidR="00A40002" w:rsidRPr="005C6A56" w:rsidRDefault="00A40002" w:rsidP="00111527">
            <w:pPr>
              <w:jc w:val="both"/>
              <w:rPr>
                <w:rFonts w:ascii="Garamond" w:hAnsi="Garamond"/>
                <w:sz w:val="22"/>
                <w:szCs w:val="22"/>
              </w:rPr>
            </w:pPr>
          </w:p>
        </w:tc>
        <w:tc>
          <w:tcPr>
            <w:tcW w:w="2340" w:type="dxa"/>
            <w:tcBorders>
              <w:top w:val="nil"/>
              <w:bottom w:val="nil"/>
            </w:tcBorders>
            <w:shd w:val="clear" w:color="auto" w:fill="auto"/>
          </w:tcPr>
          <w:p w14:paraId="4174F61F"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3F12D349"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5040710F" w14:textId="77777777" w:rsidR="00A40002" w:rsidRPr="005C6A56" w:rsidRDefault="00A40002" w:rsidP="00111527">
            <w:pPr>
              <w:rPr>
                <w:rFonts w:ascii="Garamond" w:hAnsi="Garamond"/>
                <w:sz w:val="22"/>
                <w:szCs w:val="22"/>
              </w:rPr>
            </w:pPr>
          </w:p>
        </w:tc>
      </w:tr>
      <w:tr w:rsidR="00A40002" w:rsidRPr="005C6A56" w14:paraId="7B564457" w14:textId="77777777" w:rsidTr="00111527">
        <w:tc>
          <w:tcPr>
            <w:tcW w:w="2278" w:type="dxa"/>
            <w:tcBorders>
              <w:top w:val="nil"/>
              <w:bottom w:val="nil"/>
            </w:tcBorders>
            <w:shd w:val="clear" w:color="auto" w:fill="auto"/>
          </w:tcPr>
          <w:p w14:paraId="12A8D28C" w14:textId="6CF2DDD7" w:rsidR="00A40002" w:rsidRPr="00F52396" w:rsidRDefault="00A40002" w:rsidP="00111527">
            <w:pPr>
              <w:rPr>
                <w:rFonts w:ascii="Garamond" w:hAnsi="Garamond"/>
                <w:sz w:val="22"/>
                <w:szCs w:val="22"/>
                <w:lang w:val="fr-BE"/>
              </w:rPr>
            </w:pPr>
            <w:r w:rsidRPr="00F52396">
              <w:rPr>
                <w:rFonts w:ascii="Garamond" w:hAnsi="Garamond"/>
                <w:sz w:val="22"/>
                <w:szCs w:val="22"/>
                <w:lang w:val="fr-BE"/>
              </w:rPr>
              <w:t xml:space="preserve">Indemnité pour accident de travail et </w:t>
            </w:r>
            <w:r w:rsidR="002D5F38" w:rsidRPr="002D5F38">
              <w:rPr>
                <w:rFonts w:ascii="Garamond" w:hAnsi="Garamond"/>
                <w:sz w:val="22"/>
                <w:szCs w:val="22"/>
                <w:lang w:val="fr-BE"/>
              </w:rPr>
              <w:t xml:space="preserve">soutien du CPAS intégration sociale </w:t>
            </w:r>
            <w:r>
              <w:rPr>
                <w:rFonts w:ascii="Garamond" w:hAnsi="Garamond"/>
                <w:sz w:val="22"/>
                <w:szCs w:val="22"/>
                <w:lang w:val="fr-BE"/>
              </w:rPr>
              <w:t>/</w:t>
            </w:r>
            <w:r w:rsidR="002D5F38">
              <w:rPr>
                <w:rFonts w:ascii="Garamond" w:hAnsi="Garamond"/>
                <w:sz w:val="22"/>
                <w:szCs w:val="22"/>
                <w:lang w:val="fr-BE"/>
              </w:rPr>
              <w:t xml:space="preserve"> </w:t>
            </w:r>
            <w:r w:rsidR="002D5F38" w:rsidRPr="002D5F38">
              <w:rPr>
                <w:rFonts w:ascii="Garamond" w:hAnsi="Garamond"/>
                <w:sz w:val="22"/>
                <w:szCs w:val="22"/>
                <w:lang w:val="fr-BE"/>
              </w:rPr>
              <w:t xml:space="preserve">soutien du CPAS </w:t>
            </w:r>
            <w:r w:rsidR="002D5F38">
              <w:rPr>
                <w:rFonts w:ascii="Garamond" w:hAnsi="Garamond"/>
                <w:sz w:val="22"/>
                <w:szCs w:val="22"/>
                <w:lang w:val="fr-BE"/>
              </w:rPr>
              <w:t>aide</w:t>
            </w:r>
            <w:r w:rsidR="002D5F38" w:rsidRPr="002D5F38">
              <w:rPr>
                <w:rFonts w:ascii="Garamond" w:hAnsi="Garamond"/>
                <w:sz w:val="22"/>
                <w:szCs w:val="22"/>
                <w:lang w:val="fr-BE"/>
              </w:rPr>
              <w:t xml:space="preserve"> sociale</w:t>
            </w:r>
          </w:p>
        </w:tc>
        <w:tc>
          <w:tcPr>
            <w:tcW w:w="6660" w:type="dxa"/>
            <w:tcBorders>
              <w:top w:val="nil"/>
              <w:bottom w:val="nil"/>
            </w:tcBorders>
            <w:shd w:val="clear" w:color="auto" w:fill="auto"/>
          </w:tcPr>
          <w:p w14:paraId="71A21195" w14:textId="6A1C178D" w:rsidR="00A40002" w:rsidRPr="00F52396" w:rsidRDefault="00A40002" w:rsidP="00111527">
            <w:pPr>
              <w:rPr>
                <w:rFonts w:ascii="Garamond" w:hAnsi="Garamond" w:cs="Arial"/>
                <w:sz w:val="22"/>
                <w:szCs w:val="22"/>
                <w:lang w:val="fr-BE"/>
              </w:rPr>
            </w:pPr>
            <w:r w:rsidRPr="00F52396">
              <w:rPr>
                <w:rFonts w:ascii="Garamond" w:hAnsi="Garamond" w:cs="Arial"/>
                <w:sz w:val="22"/>
                <w:szCs w:val="22"/>
                <w:lang w:val="fr-BE"/>
              </w:rPr>
              <w:t xml:space="preserve">La personne reçoit un </w:t>
            </w:r>
            <w:r w:rsidR="002D5F38" w:rsidRPr="002D5F38">
              <w:rPr>
                <w:rFonts w:ascii="Garamond" w:hAnsi="Garamond" w:cs="Arial"/>
                <w:sz w:val="22"/>
                <w:szCs w:val="22"/>
                <w:lang w:val="fr-BE"/>
              </w:rPr>
              <w:t xml:space="preserve">soutien intégration sociale </w:t>
            </w:r>
            <w:r w:rsidRPr="00F52396">
              <w:rPr>
                <w:rFonts w:ascii="Garamond" w:hAnsi="Garamond" w:cs="Arial"/>
                <w:sz w:val="22"/>
                <w:szCs w:val="22"/>
                <w:lang w:val="fr-BE"/>
              </w:rPr>
              <w:t>ou un</w:t>
            </w:r>
            <w:r w:rsidR="002D5F38" w:rsidRPr="00FB4CAA">
              <w:rPr>
                <w:lang w:val="fr-FR"/>
              </w:rPr>
              <w:t xml:space="preserve"> </w:t>
            </w:r>
            <w:r w:rsidR="002D5F38" w:rsidRPr="002D5F38">
              <w:rPr>
                <w:rFonts w:ascii="Garamond" w:hAnsi="Garamond" w:cs="Arial"/>
                <w:sz w:val="22"/>
                <w:szCs w:val="22"/>
                <w:lang w:val="fr-BE"/>
              </w:rPr>
              <w:t xml:space="preserve">soutien </w:t>
            </w:r>
            <w:r w:rsidR="002D5F38">
              <w:rPr>
                <w:rFonts w:ascii="Garamond" w:hAnsi="Garamond" w:cs="Arial"/>
                <w:sz w:val="22"/>
                <w:szCs w:val="22"/>
                <w:lang w:val="fr-BE"/>
              </w:rPr>
              <w:t xml:space="preserve">aide </w:t>
            </w:r>
            <w:r w:rsidR="002D5F38" w:rsidRPr="002D5F38">
              <w:rPr>
                <w:rFonts w:ascii="Garamond" w:hAnsi="Garamond" w:cs="Arial"/>
                <w:sz w:val="22"/>
                <w:szCs w:val="22"/>
                <w:lang w:val="fr-BE"/>
              </w:rPr>
              <w:t xml:space="preserve">sociale </w:t>
            </w:r>
            <w:r w:rsidRPr="00F52396">
              <w:rPr>
                <w:rFonts w:ascii="Garamond" w:hAnsi="Garamond" w:cs="Arial"/>
                <w:sz w:val="22"/>
                <w:szCs w:val="22"/>
                <w:lang w:val="fr-BE"/>
              </w:rPr>
              <w:t>du CPAS et une indemnité pour</w:t>
            </w:r>
            <w:r>
              <w:rPr>
                <w:rFonts w:ascii="Garamond" w:hAnsi="Garamond" w:cs="Arial"/>
                <w:sz w:val="22"/>
                <w:szCs w:val="22"/>
                <w:lang w:val="fr-BE"/>
              </w:rPr>
              <w:t xml:space="preserve"> accident de travail</w:t>
            </w:r>
          </w:p>
        </w:tc>
        <w:tc>
          <w:tcPr>
            <w:tcW w:w="2340" w:type="dxa"/>
            <w:tcBorders>
              <w:top w:val="nil"/>
              <w:bottom w:val="nil"/>
            </w:tcBorders>
            <w:shd w:val="clear" w:color="auto" w:fill="auto"/>
          </w:tcPr>
          <w:p w14:paraId="71898154"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n33</w:t>
            </w:r>
          </w:p>
        </w:tc>
        <w:tc>
          <w:tcPr>
            <w:tcW w:w="720" w:type="dxa"/>
            <w:tcBorders>
              <w:top w:val="nil"/>
              <w:bottom w:val="nil"/>
            </w:tcBorders>
            <w:shd w:val="clear" w:color="auto" w:fill="auto"/>
          </w:tcPr>
          <w:p w14:paraId="43336BA0"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26B4B98F"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7E3F7405"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6352D22F"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161C6946" w14:textId="77777777" w:rsidTr="00111527">
        <w:tc>
          <w:tcPr>
            <w:tcW w:w="2278" w:type="dxa"/>
            <w:tcBorders>
              <w:top w:val="nil"/>
              <w:bottom w:val="nil"/>
            </w:tcBorders>
            <w:shd w:val="clear" w:color="auto" w:fill="auto"/>
          </w:tcPr>
          <w:p w14:paraId="3788B3B1"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12627155" w14:textId="77777777" w:rsidR="00A40002" w:rsidRPr="005C6A56" w:rsidRDefault="00A40002" w:rsidP="00111527">
            <w:pPr>
              <w:rPr>
                <w:rFonts w:ascii="Garamond" w:hAnsi="Garamond" w:cs="Arial"/>
                <w:sz w:val="22"/>
                <w:szCs w:val="22"/>
              </w:rPr>
            </w:pPr>
          </w:p>
        </w:tc>
        <w:tc>
          <w:tcPr>
            <w:tcW w:w="2340" w:type="dxa"/>
            <w:tcBorders>
              <w:top w:val="nil"/>
              <w:bottom w:val="nil"/>
            </w:tcBorders>
            <w:shd w:val="clear" w:color="auto" w:fill="auto"/>
          </w:tcPr>
          <w:p w14:paraId="65A29029"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28815D45"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05E3FAE2" w14:textId="77777777" w:rsidR="00A40002" w:rsidRPr="005C6A56" w:rsidRDefault="00A40002" w:rsidP="00111527">
            <w:pPr>
              <w:rPr>
                <w:rFonts w:ascii="Garamond" w:hAnsi="Garamond"/>
                <w:sz w:val="22"/>
                <w:szCs w:val="22"/>
              </w:rPr>
            </w:pPr>
          </w:p>
        </w:tc>
      </w:tr>
      <w:tr w:rsidR="00A40002" w:rsidRPr="005C6A56" w14:paraId="13448D16" w14:textId="77777777" w:rsidTr="00111527">
        <w:tc>
          <w:tcPr>
            <w:tcW w:w="2278" w:type="dxa"/>
            <w:tcBorders>
              <w:top w:val="nil"/>
              <w:bottom w:val="nil"/>
            </w:tcBorders>
            <w:shd w:val="clear" w:color="auto" w:fill="auto"/>
          </w:tcPr>
          <w:p w14:paraId="5AFF6C9B"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Indemnité pour accident de travail et b</w:t>
            </w:r>
            <w:r>
              <w:rPr>
                <w:rFonts w:ascii="Garamond" w:hAnsi="Garamond"/>
                <w:sz w:val="22"/>
                <w:szCs w:val="22"/>
                <w:lang w:val="fr-BE"/>
              </w:rPr>
              <w:t>énéficiaire d’une pension (sans emploi)</w:t>
            </w:r>
          </w:p>
        </w:tc>
        <w:tc>
          <w:tcPr>
            <w:tcW w:w="6660" w:type="dxa"/>
            <w:tcBorders>
              <w:top w:val="nil"/>
              <w:bottom w:val="nil"/>
            </w:tcBorders>
            <w:shd w:val="clear" w:color="auto" w:fill="auto"/>
          </w:tcPr>
          <w:p w14:paraId="13F66FC5" w14:textId="77777777" w:rsidR="00A40002" w:rsidRPr="00F52396" w:rsidRDefault="00A40002" w:rsidP="00111527">
            <w:pPr>
              <w:rPr>
                <w:rFonts w:ascii="Garamond" w:hAnsi="Garamond" w:cs="Arial"/>
                <w:sz w:val="22"/>
                <w:szCs w:val="22"/>
                <w:lang w:val="fr-BE"/>
              </w:rPr>
            </w:pPr>
            <w:r w:rsidRPr="00F52396">
              <w:rPr>
                <w:rFonts w:ascii="Garamond" w:hAnsi="Garamond" w:cs="Arial"/>
                <w:sz w:val="22"/>
                <w:szCs w:val="22"/>
                <w:lang w:val="fr-BE"/>
              </w:rPr>
              <w:t>La personne est pensionnée et r</w:t>
            </w:r>
            <w:r>
              <w:rPr>
                <w:rFonts w:ascii="Garamond" w:hAnsi="Garamond" w:cs="Arial"/>
                <w:sz w:val="22"/>
                <w:szCs w:val="22"/>
                <w:lang w:val="fr-BE"/>
              </w:rPr>
              <w:t>e</w:t>
            </w:r>
            <w:r w:rsidRPr="00F52396">
              <w:rPr>
                <w:rFonts w:ascii="Garamond" w:hAnsi="Garamond" w:cs="Arial"/>
                <w:sz w:val="22"/>
                <w:szCs w:val="22"/>
                <w:lang w:val="fr-BE"/>
              </w:rPr>
              <w:t>çoit une indemnité pour accident de travail</w:t>
            </w:r>
          </w:p>
        </w:tc>
        <w:tc>
          <w:tcPr>
            <w:tcW w:w="2340" w:type="dxa"/>
            <w:tcBorders>
              <w:top w:val="nil"/>
              <w:bottom w:val="nil"/>
            </w:tcBorders>
            <w:shd w:val="clear" w:color="auto" w:fill="auto"/>
          </w:tcPr>
          <w:p w14:paraId="702A9CE6"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n34</w:t>
            </w:r>
          </w:p>
        </w:tc>
        <w:tc>
          <w:tcPr>
            <w:tcW w:w="720" w:type="dxa"/>
            <w:tcBorders>
              <w:top w:val="nil"/>
              <w:bottom w:val="nil"/>
            </w:tcBorders>
            <w:shd w:val="clear" w:color="auto" w:fill="auto"/>
          </w:tcPr>
          <w:p w14:paraId="2DD21692"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6FB8B1FB"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1B90ED50"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21ECC4BF"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4FA310A6" w14:textId="77777777" w:rsidTr="00111527">
        <w:tc>
          <w:tcPr>
            <w:tcW w:w="2278" w:type="dxa"/>
            <w:tcBorders>
              <w:top w:val="nil"/>
              <w:bottom w:val="nil"/>
            </w:tcBorders>
            <w:shd w:val="clear" w:color="auto" w:fill="auto"/>
          </w:tcPr>
          <w:p w14:paraId="47E53339"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3EEAEE52" w14:textId="77777777" w:rsidR="00A40002" w:rsidRPr="005C6A56" w:rsidRDefault="00A40002" w:rsidP="00111527">
            <w:pPr>
              <w:rPr>
                <w:rFonts w:ascii="Garamond" w:hAnsi="Garamond" w:cs="Arial"/>
                <w:sz w:val="22"/>
                <w:szCs w:val="22"/>
              </w:rPr>
            </w:pPr>
          </w:p>
        </w:tc>
        <w:tc>
          <w:tcPr>
            <w:tcW w:w="2340" w:type="dxa"/>
            <w:tcBorders>
              <w:top w:val="nil"/>
              <w:bottom w:val="nil"/>
            </w:tcBorders>
            <w:shd w:val="clear" w:color="auto" w:fill="auto"/>
          </w:tcPr>
          <w:p w14:paraId="55C586BF"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15CF27C1"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4734CCD6" w14:textId="77777777" w:rsidR="00A40002" w:rsidRPr="005C6A56" w:rsidRDefault="00A40002" w:rsidP="00111527">
            <w:pPr>
              <w:rPr>
                <w:rFonts w:ascii="Garamond" w:hAnsi="Garamond"/>
                <w:sz w:val="22"/>
                <w:szCs w:val="22"/>
              </w:rPr>
            </w:pPr>
          </w:p>
        </w:tc>
      </w:tr>
      <w:tr w:rsidR="00A40002" w:rsidRPr="005C6A56" w14:paraId="5EF99539" w14:textId="77777777" w:rsidTr="00111527">
        <w:tc>
          <w:tcPr>
            <w:tcW w:w="2278" w:type="dxa"/>
            <w:tcBorders>
              <w:top w:val="nil"/>
              <w:bottom w:val="nil"/>
            </w:tcBorders>
            <w:shd w:val="clear" w:color="auto" w:fill="auto"/>
          </w:tcPr>
          <w:p w14:paraId="3DC28127" w14:textId="77777777" w:rsidR="003C126A" w:rsidRPr="00F52396" w:rsidRDefault="00A40002" w:rsidP="00111527">
            <w:pPr>
              <w:rPr>
                <w:rFonts w:ascii="Garamond" w:hAnsi="Garamond"/>
                <w:sz w:val="22"/>
                <w:szCs w:val="22"/>
                <w:lang w:val="fr-BE"/>
              </w:rPr>
            </w:pPr>
            <w:r w:rsidRPr="00F52396">
              <w:rPr>
                <w:rFonts w:ascii="Garamond" w:hAnsi="Garamond"/>
                <w:sz w:val="22"/>
                <w:szCs w:val="22"/>
                <w:lang w:val="fr-BE"/>
              </w:rPr>
              <w:t>Indemnité pour accident de travail et bénéficiaire d’une prépension complète</w:t>
            </w:r>
            <w:r w:rsidR="00B901DD">
              <w:rPr>
                <w:rFonts w:ascii="Garamond" w:hAnsi="Garamond"/>
                <w:sz w:val="22"/>
                <w:szCs w:val="22"/>
                <w:lang w:val="fr-BE"/>
              </w:rPr>
              <w:t xml:space="preserve"> (avant 2012) / </w:t>
            </w:r>
            <w:r w:rsidR="00EB7050">
              <w:rPr>
                <w:rFonts w:ascii="Garamond" w:hAnsi="Garamond"/>
                <w:sz w:val="22"/>
                <w:szCs w:val="22"/>
                <w:lang w:val="fr-BE"/>
              </w:rPr>
              <w:t>i</w:t>
            </w:r>
            <w:r w:rsidR="00EB7050" w:rsidRPr="00F52396">
              <w:rPr>
                <w:rFonts w:ascii="Garamond" w:hAnsi="Garamond"/>
                <w:sz w:val="22"/>
                <w:szCs w:val="22"/>
                <w:lang w:val="fr-BE"/>
              </w:rPr>
              <w:t xml:space="preserve">ndemnité pour accident de travail et </w:t>
            </w:r>
            <w:r w:rsidR="00EB7050">
              <w:rPr>
                <w:rFonts w:ascii="Garamond" w:hAnsi="Garamond"/>
                <w:sz w:val="22"/>
                <w:szCs w:val="22"/>
                <w:lang w:val="fr-BE"/>
              </w:rPr>
              <w:t xml:space="preserve">chômage complet avec complément d’entreprise </w:t>
            </w:r>
            <w:r w:rsidR="00B901DD">
              <w:rPr>
                <w:rFonts w:ascii="Garamond" w:hAnsi="Garamond"/>
                <w:sz w:val="22"/>
                <w:szCs w:val="22"/>
                <w:lang w:val="fr-BE"/>
              </w:rPr>
              <w:t>(depuis 2012)</w:t>
            </w:r>
          </w:p>
        </w:tc>
        <w:tc>
          <w:tcPr>
            <w:tcW w:w="6660" w:type="dxa"/>
            <w:tcBorders>
              <w:top w:val="nil"/>
              <w:bottom w:val="nil"/>
            </w:tcBorders>
            <w:shd w:val="clear" w:color="auto" w:fill="auto"/>
          </w:tcPr>
          <w:p w14:paraId="69E18EA1" w14:textId="77777777" w:rsidR="00A40002" w:rsidRDefault="00A40002" w:rsidP="00111527">
            <w:pPr>
              <w:rPr>
                <w:rFonts w:ascii="Garamond" w:hAnsi="Garamond" w:cs="Arial"/>
                <w:sz w:val="22"/>
                <w:szCs w:val="22"/>
                <w:lang w:val="fr-BE"/>
              </w:rPr>
            </w:pPr>
            <w:r w:rsidRPr="00F52396">
              <w:rPr>
                <w:rFonts w:ascii="Garamond" w:hAnsi="Garamond" w:cs="Arial"/>
                <w:sz w:val="22"/>
                <w:szCs w:val="22"/>
                <w:lang w:val="fr-BE"/>
              </w:rPr>
              <w:t>La personne est en prépension complète</w:t>
            </w:r>
            <w:r w:rsidR="00AB456F">
              <w:rPr>
                <w:rFonts w:ascii="Garamond" w:hAnsi="Garamond" w:cs="Arial"/>
                <w:sz w:val="22"/>
                <w:szCs w:val="22"/>
                <w:lang w:val="fr-BE"/>
              </w:rPr>
              <w:t xml:space="preserve"> (avant 2012) / en chômage complet avec complément d’entreprise (depuis 2012)</w:t>
            </w:r>
            <w:r w:rsidRPr="00F52396">
              <w:rPr>
                <w:rFonts w:ascii="Garamond" w:hAnsi="Garamond" w:cs="Arial"/>
                <w:sz w:val="22"/>
                <w:szCs w:val="22"/>
                <w:lang w:val="fr-BE"/>
              </w:rPr>
              <w:t xml:space="preserve"> et r</w:t>
            </w:r>
            <w:r>
              <w:rPr>
                <w:rFonts w:ascii="Garamond" w:hAnsi="Garamond" w:cs="Arial"/>
                <w:sz w:val="22"/>
                <w:szCs w:val="22"/>
                <w:lang w:val="fr-BE"/>
              </w:rPr>
              <w:t>e</w:t>
            </w:r>
            <w:r w:rsidRPr="00F52396">
              <w:rPr>
                <w:rFonts w:ascii="Garamond" w:hAnsi="Garamond" w:cs="Arial"/>
                <w:sz w:val="22"/>
                <w:szCs w:val="22"/>
                <w:lang w:val="fr-BE"/>
              </w:rPr>
              <w:t xml:space="preserve">çoit une indemnité pour accident de </w:t>
            </w:r>
            <w:r>
              <w:rPr>
                <w:rFonts w:ascii="Garamond" w:hAnsi="Garamond" w:cs="Arial"/>
                <w:sz w:val="22"/>
                <w:szCs w:val="22"/>
                <w:lang w:val="fr-BE"/>
              </w:rPr>
              <w:t>travail</w:t>
            </w:r>
          </w:p>
          <w:p w14:paraId="0D29B20C" w14:textId="77777777" w:rsidR="003C126A" w:rsidRDefault="003C126A" w:rsidP="00111527">
            <w:pPr>
              <w:rPr>
                <w:rFonts w:ascii="Garamond" w:hAnsi="Garamond" w:cs="Arial"/>
                <w:sz w:val="22"/>
                <w:szCs w:val="22"/>
                <w:lang w:val="fr-BE"/>
              </w:rPr>
            </w:pPr>
          </w:p>
          <w:p w14:paraId="13A03DFE" w14:textId="77777777" w:rsidR="003C126A" w:rsidRPr="00F52396" w:rsidRDefault="003C126A" w:rsidP="00111527">
            <w:pPr>
              <w:rPr>
                <w:rFonts w:ascii="Garamond" w:hAnsi="Garamond" w:cs="Arial"/>
                <w:sz w:val="22"/>
                <w:szCs w:val="22"/>
                <w:lang w:val="fr-BE"/>
              </w:rPr>
            </w:pPr>
          </w:p>
        </w:tc>
        <w:tc>
          <w:tcPr>
            <w:tcW w:w="2340" w:type="dxa"/>
            <w:tcBorders>
              <w:top w:val="nil"/>
              <w:bottom w:val="nil"/>
            </w:tcBorders>
            <w:shd w:val="clear" w:color="auto" w:fill="auto"/>
          </w:tcPr>
          <w:p w14:paraId="057705A1" w14:textId="77777777" w:rsidR="003C126A" w:rsidRDefault="00A40002" w:rsidP="00111527">
            <w:pPr>
              <w:rPr>
                <w:rFonts w:ascii="Garamond" w:hAnsi="Garamond" w:cs="Arial"/>
                <w:sz w:val="22"/>
                <w:szCs w:val="22"/>
              </w:rPr>
            </w:pPr>
            <w:r w:rsidRPr="005C6A56">
              <w:rPr>
                <w:rFonts w:ascii="Garamond" w:hAnsi="Garamond" w:cs="Arial"/>
                <w:sz w:val="22"/>
                <w:szCs w:val="22"/>
              </w:rPr>
              <w:t>n35</w:t>
            </w:r>
            <w:r w:rsidR="003C126A">
              <w:rPr>
                <w:rFonts w:ascii="Garamond" w:hAnsi="Garamond" w:cs="Arial"/>
                <w:sz w:val="22"/>
                <w:szCs w:val="22"/>
              </w:rPr>
              <w:t>1</w:t>
            </w:r>
          </w:p>
          <w:p w14:paraId="421FA87C" w14:textId="77777777" w:rsidR="003C126A" w:rsidRPr="005C6A56" w:rsidRDefault="003C126A" w:rsidP="00111527">
            <w:pPr>
              <w:rPr>
                <w:rFonts w:ascii="Garamond" w:hAnsi="Garamond" w:cs="Arial"/>
                <w:sz w:val="22"/>
                <w:szCs w:val="22"/>
              </w:rPr>
            </w:pPr>
          </w:p>
        </w:tc>
        <w:tc>
          <w:tcPr>
            <w:tcW w:w="720" w:type="dxa"/>
            <w:tcBorders>
              <w:top w:val="nil"/>
              <w:bottom w:val="nil"/>
            </w:tcBorders>
            <w:shd w:val="clear" w:color="auto" w:fill="auto"/>
          </w:tcPr>
          <w:p w14:paraId="538F8353"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43ADDEAB" w14:textId="77777777" w:rsidR="003C126A" w:rsidRDefault="00A40002" w:rsidP="00111527">
            <w:pPr>
              <w:rPr>
                <w:rFonts w:ascii="Garamond" w:hAnsi="Garamond"/>
                <w:sz w:val="22"/>
                <w:szCs w:val="22"/>
              </w:rPr>
            </w:pPr>
            <w:r w:rsidRPr="005C6A56">
              <w:rPr>
                <w:rFonts w:ascii="Garamond" w:hAnsi="Garamond"/>
                <w:sz w:val="22"/>
                <w:szCs w:val="22"/>
              </w:rPr>
              <w:t>0</w:t>
            </w:r>
          </w:p>
          <w:p w14:paraId="004425F5" w14:textId="77777777" w:rsidR="003C126A" w:rsidRPr="005C6A56" w:rsidRDefault="003C126A" w:rsidP="003C126A">
            <w:pPr>
              <w:rPr>
                <w:rFonts w:ascii="Garamond" w:hAnsi="Garamond"/>
                <w:sz w:val="22"/>
                <w:szCs w:val="22"/>
              </w:rPr>
            </w:pPr>
          </w:p>
        </w:tc>
        <w:tc>
          <w:tcPr>
            <w:tcW w:w="1980" w:type="dxa"/>
            <w:tcBorders>
              <w:top w:val="nil"/>
              <w:bottom w:val="nil"/>
            </w:tcBorders>
            <w:shd w:val="clear" w:color="auto" w:fill="auto"/>
          </w:tcPr>
          <w:p w14:paraId="5170E7B1"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73755A46" w14:textId="77777777" w:rsidR="003C126A" w:rsidRDefault="00A40002" w:rsidP="00111527">
            <w:pPr>
              <w:rPr>
                <w:rFonts w:ascii="Garamond" w:hAnsi="Garamond"/>
                <w:sz w:val="22"/>
                <w:szCs w:val="22"/>
              </w:rPr>
            </w:pPr>
            <w:r>
              <w:rPr>
                <w:rFonts w:ascii="Garamond" w:hAnsi="Garamond"/>
                <w:sz w:val="22"/>
                <w:szCs w:val="22"/>
              </w:rPr>
              <w:t>non</w:t>
            </w:r>
          </w:p>
          <w:p w14:paraId="78152A02" w14:textId="77777777" w:rsidR="003C126A" w:rsidRPr="005C6A56" w:rsidRDefault="003C126A" w:rsidP="003C126A">
            <w:pPr>
              <w:rPr>
                <w:rFonts w:ascii="Garamond" w:hAnsi="Garamond"/>
                <w:sz w:val="22"/>
                <w:szCs w:val="22"/>
              </w:rPr>
            </w:pPr>
          </w:p>
        </w:tc>
      </w:tr>
      <w:tr w:rsidR="00A40002" w:rsidRPr="00DF5D2A" w14:paraId="4B2EAD5E" w14:textId="77777777" w:rsidTr="00111527">
        <w:tc>
          <w:tcPr>
            <w:tcW w:w="2278" w:type="dxa"/>
            <w:tcBorders>
              <w:top w:val="nil"/>
              <w:bottom w:val="nil"/>
            </w:tcBorders>
            <w:shd w:val="clear" w:color="auto" w:fill="auto"/>
          </w:tcPr>
          <w:p w14:paraId="27DE8759" w14:textId="77777777" w:rsidR="00A40002" w:rsidRPr="00DF5D2A" w:rsidRDefault="00A40002" w:rsidP="00111527">
            <w:pPr>
              <w:rPr>
                <w:rFonts w:ascii="Garamond" w:hAnsi="Garamond"/>
                <w:sz w:val="22"/>
                <w:szCs w:val="22"/>
                <w:lang w:val="fr-BE"/>
              </w:rPr>
            </w:pPr>
          </w:p>
        </w:tc>
        <w:tc>
          <w:tcPr>
            <w:tcW w:w="6660" w:type="dxa"/>
            <w:tcBorders>
              <w:top w:val="nil"/>
              <w:bottom w:val="nil"/>
            </w:tcBorders>
            <w:shd w:val="clear" w:color="auto" w:fill="auto"/>
          </w:tcPr>
          <w:p w14:paraId="1EFB1A6E" w14:textId="77777777" w:rsidR="00A40002" w:rsidRPr="00DF5D2A" w:rsidRDefault="00A40002" w:rsidP="00111527">
            <w:pPr>
              <w:rPr>
                <w:rFonts w:ascii="Garamond" w:hAnsi="Garamond" w:cs="Arial"/>
                <w:sz w:val="22"/>
                <w:szCs w:val="22"/>
                <w:lang w:val="fr-BE"/>
              </w:rPr>
            </w:pPr>
          </w:p>
        </w:tc>
        <w:tc>
          <w:tcPr>
            <w:tcW w:w="2340" w:type="dxa"/>
            <w:tcBorders>
              <w:top w:val="nil"/>
              <w:bottom w:val="nil"/>
            </w:tcBorders>
            <w:shd w:val="clear" w:color="auto" w:fill="auto"/>
          </w:tcPr>
          <w:p w14:paraId="2231B12C" w14:textId="77777777" w:rsidR="00A40002" w:rsidRPr="00DF5D2A" w:rsidRDefault="00A40002" w:rsidP="00111527">
            <w:pPr>
              <w:rPr>
                <w:rFonts w:ascii="Garamond" w:hAnsi="Garamond" w:cs="Arial"/>
                <w:sz w:val="22"/>
                <w:szCs w:val="22"/>
                <w:lang w:val="fr-BE"/>
              </w:rPr>
            </w:pPr>
          </w:p>
        </w:tc>
        <w:tc>
          <w:tcPr>
            <w:tcW w:w="720" w:type="dxa"/>
            <w:tcBorders>
              <w:top w:val="nil"/>
              <w:bottom w:val="nil"/>
            </w:tcBorders>
            <w:shd w:val="clear" w:color="auto" w:fill="auto"/>
          </w:tcPr>
          <w:p w14:paraId="6766BC33" w14:textId="77777777" w:rsidR="00A40002" w:rsidRPr="00DF5D2A" w:rsidRDefault="00A40002" w:rsidP="00111527">
            <w:pPr>
              <w:rPr>
                <w:rFonts w:ascii="Garamond" w:hAnsi="Garamond"/>
                <w:sz w:val="22"/>
                <w:szCs w:val="22"/>
                <w:lang w:val="fr-BE"/>
              </w:rPr>
            </w:pPr>
          </w:p>
        </w:tc>
        <w:tc>
          <w:tcPr>
            <w:tcW w:w="1980" w:type="dxa"/>
            <w:tcBorders>
              <w:top w:val="nil"/>
              <w:bottom w:val="nil"/>
            </w:tcBorders>
            <w:shd w:val="clear" w:color="auto" w:fill="auto"/>
          </w:tcPr>
          <w:p w14:paraId="6B4EDAD9" w14:textId="77777777" w:rsidR="00A40002" w:rsidRPr="00DF5D2A" w:rsidRDefault="00A40002" w:rsidP="00111527">
            <w:pPr>
              <w:rPr>
                <w:rFonts w:ascii="Garamond" w:hAnsi="Garamond"/>
                <w:sz w:val="22"/>
                <w:szCs w:val="22"/>
                <w:lang w:val="fr-BE"/>
              </w:rPr>
            </w:pPr>
          </w:p>
        </w:tc>
      </w:tr>
      <w:tr w:rsidR="00A40002" w:rsidRPr="005C6A56" w14:paraId="294C0703" w14:textId="77777777" w:rsidTr="00111527">
        <w:tc>
          <w:tcPr>
            <w:tcW w:w="2278" w:type="dxa"/>
            <w:tcBorders>
              <w:top w:val="nil"/>
              <w:bottom w:val="nil"/>
            </w:tcBorders>
            <w:shd w:val="clear" w:color="auto" w:fill="auto"/>
          </w:tcPr>
          <w:p w14:paraId="58BDD6C6"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lastRenderedPageBreak/>
              <w:t>Indemnité pour accident de travail et enfant bénéficiaire</w:t>
            </w:r>
          </w:p>
        </w:tc>
        <w:tc>
          <w:tcPr>
            <w:tcW w:w="6660" w:type="dxa"/>
            <w:tcBorders>
              <w:top w:val="nil"/>
              <w:bottom w:val="nil"/>
            </w:tcBorders>
            <w:shd w:val="clear" w:color="auto" w:fill="auto"/>
          </w:tcPr>
          <w:p w14:paraId="05E54BCA" w14:textId="77777777" w:rsidR="00A40002" w:rsidRPr="00F52396" w:rsidRDefault="00A40002" w:rsidP="00111527">
            <w:pPr>
              <w:rPr>
                <w:rFonts w:ascii="Garamond" w:hAnsi="Garamond" w:cs="Arial"/>
                <w:sz w:val="22"/>
                <w:szCs w:val="22"/>
                <w:lang w:val="fr-BE"/>
              </w:rPr>
            </w:pPr>
            <w:r w:rsidRPr="00F52396">
              <w:rPr>
                <w:rFonts w:ascii="Garamond" w:hAnsi="Garamond" w:cs="Arial"/>
                <w:sz w:val="22"/>
                <w:szCs w:val="22"/>
                <w:lang w:val="fr-BE"/>
              </w:rPr>
              <w:t xml:space="preserve">La personne est un enfant bénéficiaire </w:t>
            </w:r>
            <w:r>
              <w:rPr>
                <w:rFonts w:ascii="Garamond" w:hAnsi="Garamond" w:cs="Arial"/>
                <w:sz w:val="22"/>
                <w:szCs w:val="22"/>
                <w:lang w:val="fr-BE"/>
              </w:rPr>
              <w:t xml:space="preserve">d’allocations familiales </w:t>
            </w:r>
            <w:r w:rsidRPr="00F52396">
              <w:rPr>
                <w:rFonts w:ascii="Garamond" w:hAnsi="Garamond" w:cs="Arial"/>
                <w:sz w:val="22"/>
                <w:szCs w:val="22"/>
                <w:lang w:val="fr-BE"/>
              </w:rPr>
              <w:t>et r</w:t>
            </w:r>
            <w:r>
              <w:rPr>
                <w:rFonts w:ascii="Garamond" w:hAnsi="Garamond" w:cs="Arial"/>
                <w:sz w:val="22"/>
                <w:szCs w:val="22"/>
                <w:lang w:val="fr-BE"/>
              </w:rPr>
              <w:t>e</w:t>
            </w:r>
            <w:r w:rsidRPr="00F52396">
              <w:rPr>
                <w:rFonts w:ascii="Garamond" w:hAnsi="Garamond" w:cs="Arial"/>
                <w:sz w:val="22"/>
                <w:szCs w:val="22"/>
                <w:lang w:val="fr-BE"/>
              </w:rPr>
              <w:t>çoit une indemnité pour accident de travail</w:t>
            </w:r>
          </w:p>
        </w:tc>
        <w:tc>
          <w:tcPr>
            <w:tcW w:w="2340" w:type="dxa"/>
            <w:tcBorders>
              <w:top w:val="nil"/>
              <w:bottom w:val="nil"/>
            </w:tcBorders>
            <w:shd w:val="clear" w:color="auto" w:fill="auto"/>
          </w:tcPr>
          <w:p w14:paraId="48994066"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n36</w:t>
            </w:r>
          </w:p>
        </w:tc>
        <w:tc>
          <w:tcPr>
            <w:tcW w:w="720" w:type="dxa"/>
            <w:tcBorders>
              <w:top w:val="nil"/>
              <w:bottom w:val="nil"/>
            </w:tcBorders>
            <w:shd w:val="clear" w:color="auto" w:fill="auto"/>
          </w:tcPr>
          <w:p w14:paraId="3A4875DA"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08DDFC26"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471EEA03"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08045560"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22EA3051" w14:textId="77777777" w:rsidTr="00111527">
        <w:tc>
          <w:tcPr>
            <w:tcW w:w="2278" w:type="dxa"/>
            <w:tcBorders>
              <w:top w:val="nil"/>
              <w:bottom w:val="nil"/>
            </w:tcBorders>
            <w:shd w:val="clear" w:color="auto" w:fill="auto"/>
          </w:tcPr>
          <w:p w14:paraId="64B5CE56"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2DB9A7B0" w14:textId="77777777" w:rsidR="00A40002" w:rsidRPr="005C6A56" w:rsidRDefault="00A40002" w:rsidP="00111527">
            <w:pPr>
              <w:rPr>
                <w:rFonts w:ascii="Garamond" w:hAnsi="Garamond" w:cs="Arial"/>
                <w:sz w:val="22"/>
                <w:szCs w:val="22"/>
              </w:rPr>
            </w:pPr>
          </w:p>
        </w:tc>
        <w:tc>
          <w:tcPr>
            <w:tcW w:w="2340" w:type="dxa"/>
            <w:tcBorders>
              <w:top w:val="nil"/>
              <w:bottom w:val="nil"/>
            </w:tcBorders>
            <w:shd w:val="clear" w:color="auto" w:fill="auto"/>
          </w:tcPr>
          <w:p w14:paraId="4662DABC"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596E494B"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76FEAAC5" w14:textId="77777777" w:rsidR="00A40002" w:rsidRPr="005C6A56" w:rsidRDefault="00A40002" w:rsidP="00111527">
            <w:pPr>
              <w:rPr>
                <w:rFonts w:ascii="Garamond" w:hAnsi="Garamond"/>
                <w:sz w:val="22"/>
                <w:szCs w:val="22"/>
              </w:rPr>
            </w:pPr>
          </w:p>
        </w:tc>
      </w:tr>
      <w:tr w:rsidR="00A40002" w:rsidRPr="005C6A56" w14:paraId="2AF78272" w14:textId="77777777" w:rsidTr="00111527">
        <w:tc>
          <w:tcPr>
            <w:tcW w:w="2278" w:type="dxa"/>
            <w:tcBorders>
              <w:top w:val="nil"/>
              <w:bottom w:val="nil"/>
            </w:tcBorders>
            <w:shd w:val="clear" w:color="auto" w:fill="auto"/>
          </w:tcPr>
          <w:p w14:paraId="0D4C6ADF"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Indemnité pour accident de travail e</w:t>
            </w:r>
            <w:r>
              <w:rPr>
                <w:rFonts w:ascii="Garamond" w:hAnsi="Garamond"/>
                <w:sz w:val="22"/>
                <w:szCs w:val="22"/>
                <w:lang w:val="fr-BE"/>
              </w:rPr>
              <w:t>t connu auprès des mutualités</w:t>
            </w:r>
          </w:p>
        </w:tc>
        <w:tc>
          <w:tcPr>
            <w:tcW w:w="6660" w:type="dxa"/>
            <w:tcBorders>
              <w:top w:val="nil"/>
              <w:bottom w:val="nil"/>
            </w:tcBorders>
            <w:shd w:val="clear" w:color="auto" w:fill="auto"/>
          </w:tcPr>
          <w:p w14:paraId="47AC9F83" w14:textId="77777777" w:rsidR="00A40002" w:rsidRPr="00F52396" w:rsidRDefault="00A40002" w:rsidP="00111527">
            <w:pPr>
              <w:rPr>
                <w:rFonts w:ascii="Garamond" w:hAnsi="Garamond" w:cs="Arial"/>
                <w:sz w:val="22"/>
                <w:szCs w:val="22"/>
                <w:lang w:val="fr-BE"/>
              </w:rPr>
            </w:pPr>
            <w:r w:rsidRPr="00610115">
              <w:rPr>
                <w:rFonts w:ascii="Garamond" w:hAnsi="Garamond" w:cs="Arial"/>
                <w:sz w:val="22"/>
                <w:szCs w:val="22"/>
                <w:lang w:val="fr-BE"/>
              </w:rPr>
              <w:t>La personne est connue a</w:t>
            </w:r>
            <w:r w:rsidRPr="00F52396">
              <w:rPr>
                <w:rFonts w:ascii="Garamond" w:hAnsi="Garamond" w:cs="Arial"/>
                <w:sz w:val="22"/>
                <w:szCs w:val="22"/>
                <w:lang w:val="fr-BE"/>
              </w:rPr>
              <w:t>uprès des mutualités et r</w:t>
            </w:r>
            <w:r>
              <w:rPr>
                <w:rFonts w:ascii="Garamond" w:hAnsi="Garamond" w:cs="Arial"/>
                <w:sz w:val="22"/>
                <w:szCs w:val="22"/>
                <w:lang w:val="fr-BE"/>
              </w:rPr>
              <w:t>e</w:t>
            </w:r>
            <w:r w:rsidRPr="00F52396">
              <w:rPr>
                <w:rFonts w:ascii="Garamond" w:hAnsi="Garamond" w:cs="Arial"/>
                <w:sz w:val="22"/>
                <w:szCs w:val="22"/>
                <w:lang w:val="fr-BE"/>
              </w:rPr>
              <w:t>çoit une indemnité pour accident de travail</w:t>
            </w:r>
          </w:p>
        </w:tc>
        <w:tc>
          <w:tcPr>
            <w:tcW w:w="2340" w:type="dxa"/>
            <w:tcBorders>
              <w:top w:val="nil"/>
              <w:bottom w:val="nil"/>
            </w:tcBorders>
            <w:shd w:val="clear" w:color="auto" w:fill="auto"/>
          </w:tcPr>
          <w:p w14:paraId="44704EC3"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n371</w:t>
            </w:r>
          </w:p>
        </w:tc>
        <w:tc>
          <w:tcPr>
            <w:tcW w:w="720" w:type="dxa"/>
            <w:tcBorders>
              <w:top w:val="nil"/>
              <w:bottom w:val="nil"/>
            </w:tcBorders>
            <w:shd w:val="clear" w:color="auto" w:fill="auto"/>
          </w:tcPr>
          <w:p w14:paraId="238A7771"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1214F369"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48CAAFF4"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22CCEEF2"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0C374290" w14:textId="77777777" w:rsidTr="00111527">
        <w:tc>
          <w:tcPr>
            <w:tcW w:w="2278" w:type="dxa"/>
            <w:tcBorders>
              <w:top w:val="nil"/>
              <w:bottom w:val="nil"/>
            </w:tcBorders>
            <w:shd w:val="clear" w:color="auto" w:fill="auto"/>
          </w:tcPr>
          <w:p w14:paraId="745422A8"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5AC27FAA" w14:textId="77777777" w:rsidR="00A40002" w:rsidRPr="005C6A56" w:rsidRDefault="00A40002" w:rsidP="00111527">
            <w:pPr>
              <w:rPr>
                <w:rFonts w:ascii="Garamond" w:hAnsi="Garamond" w:cs="Arial"/>
                <w:sz w:val="22"/>
                <w:szCs w:val="22"/>
              </w:rPr>
            </w:pPr>
          </w:p>
        </w:tc>
        <w:tc>
          <w:tcPr>
            <w:tcW w:w="2340" w:type="dxa"/>
            <w:tcBorders>
              <w:top w:val="nil"/>
              <w:bottom w:val="nil"/>
            </w:tcBorders>
            <w:shd w:val="clear" w:color="auto" w:fill="auto"/>
          </w:tcPr>
          <w:p w14:paraId="72A887AD"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4669FFC4"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6B85EF39" w14:textId="77777777" w:rsidR="00A40002" w:rsidRPr="005C6A56" w:rsidRDefault="00A40002" w:rsidP="00111527">
            <w:pPr>
              <w:rPr>
                <w:rFonts w:ascii="Garamond" w:hAnsi="Garamond"/>
                <w:sz w:val="22"/>
                <w:szCs w:val="22"/>
              </w:rPr>
            </w:pPr>
          </w:p>
        </w:tc>
      </w:tr>
      <w:tr w:rsidR="00A40002" w:rsidRPr="005C6A56" w14:paraId="790C8B7C" w14:textId="77777777" w:rsidTr="00111527">
        <w:tc>
          <w:tcPr>
            <w:tcW w:w="2278" w:type="dxa"/>
            <w:tcBorders>
              <w:top w:val="nil"/>
              <w:bottom w:val="nil"/>
            </w:tcBorders>
            <w:shd w:val="clear" w:color="auto" w:fill="auto"/>
          </w:tcPr>
          <w:p w14:paraId="3F0154AC"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Indemnité pour accident de travail et in</w:t>
            </w:r>
            <w:r>
              <w:rPr>
                <w:rFonts w:ascii="Garamond" w:hAnsi="Garamond"/>
                <w:sz w:val="22"/>
                <w:szCs w:val="22"/>
                <w:lang w:val="fr-BE"/>
              </w:rPr>
              <w:t>validité</w:t>
            </w:r>
          </w:p>
        </w:tc>
        <w:tc>
          <w:tcPr>
            <w:tcW w:w="6660" w:type="dxa"/>
            <w:tcBorders>
              <w:top w:val="nil"/>
              <w:bottom w:val="nil"/>
            </w:tcBorders>
            <w:shd w:val="clear" w:color="auto" w:fill="auto"/>
          </w:tcPr>
          <w:p w14:paraId="311A1377" w14:textId="77777777" w:rsidR="00A40002" w:rsidRPr="00F52396" w:rsidRDefault="00A40002" w:rsidP="00111527">
            <w:pPr>
              <w:rPr>
                <w:rFonts w:ascii="Garamond" w:hAnsi="Garamond" w:cs="Arial"/>
                <w:sz w:val="22"/>
                <w:szCs w:val="22"/>
                <w:lang w:val="fr-BE"/>
              </w:rPr>
            </w:pPr>
            <w:r w:rsidRPr="00F52396">
              <w:rPr>
                <w:rFonts w:ascii="Garamond" w:hAnsi="Garamond" w:cs="Arial"/>
                <w:sz w:val="22"/>
                <w:szCs w:val="22"/>
                <w:lang w:val="fr-BE"/>
              </w:rPr>
              <w:t xml:space="preserve">La personne se trouve dans le régime </w:t>
            </w:r>
            <w:r>
              <w:rPr>
                <w:rFonts w:ascii="Garamond" w:hAnsi="Garamond" w:cs="Arial"/>
                <w:sz w:val="22"/>
                <w:szCs w:val="22"/>
                <w:lang w:val="fr-BE"/>
              </w:rPr>
              <w:t>d’invalidité</w:t>
            </w:r>
            <w:r w:rsidRPr="00F52396">
              <w:rPr>
                <w:rFonts w:ascii="Garamond" w:hAnsi="Garamond" w:cs="Arial"/>
                <w:sz w:val="22"/>
                <w:szCs w:val="22"/>
                <w:lang w:val="fr-BE"/>
              </w:rPr>
              <w:t xml:space="preserve"> et r</w:t>
            </w:r>
            <w:r>
              <w:rPr>
                <w:rFonts w:ascii="Garamond" w:hAnsi="Garamond" w:cs="Arial"/>
                <w:sz w:val="22"/>
                <w:szCs w:val="22"/>
                <w:lang w:val="fr-BE"/>
              </w:rPr>
              <w:t>e</w:t>
            </w:r>
            <w:r w:rsidRPr="00F52396">
              <w:rPr>
                <w:rFonts w:ascii="Garamond" w:hAnsi="Garamond" w:cs="Arial"/>
                <w:sz w:val="22"/>
                <w:szCs w:val="22"/>
                <w:lang w:val="fr-BE"/>
              </w:rPr>
              <w:t>çoit une indemnité pour accident de travail</w:t>
            </w:r>
          </w:p>
        </w:tc>
        <w:tc>
          <w:tcPr>
            <w:tcW w:w="2340" w:type="dxa"/>
            <w:tcBorders>
              <w:top w:val="nil"/>
              <w:bottom w:val="nil"/>
            </w:tcBorders>
            <w:shd w:val="clear" w:color="auto" w:fill="auto"/>
          </w:tcPr>
          <w:p w14:paraId="506992EC"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n372</w:t>
            </w:r>
          </w:p>
        </w:tc>
        <w:tc>
          <w:tcPr>
            <w:tcW w:w="720" w:type="dxa"/>
            <w:tcBorders>
              <w:top w:val="nil"/>
              <w:bottom w:val="nil"/>
            </w:tcBorders>
            <w:shd w:val="clear" w:color="auto" w:fill="auto"/>
          </w:tcPr>
          <w:p w14:paraId="7D3647A4"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26674B9A"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63CC1182"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26C89BC5"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3F5318A1" w14:textId="77777777" w:rsidTr="00111527">
        <w:tc>
          <w:tcPr>
            <w:tcW w:w="2278" w:type="dxa"/>
            <w:tcBorders>
              <w:top w:val="nil"/>
              <w:bottom w:val="nil"/>
            </w:tcBorders>
            <w:shd w:val="clear" w:color="auto" w:fill="auto"/>
          </w:tcPr>
          <w:p w14:paraId="715019B7"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28F7837C" w14:textId="77777777" w:rsidR="00A40002" w:rsidRPr="005C6A56" w:rsidRDefault="00A40002" w:rsidP="00111527">
            <w:pPr>
              <w:rPr>
                <w:rFonts w:ascii="Garamond" w:hAnsi="Garamond" w:cs="Arial"/>
                <w:sz w:val="22"/>
                <w:szCs w:val="22"/>
              </w:rPr>
            </w:pPr>
          </w:p>
        </w:tc>
        <w:tc>
          <w:tcPr>
            <w:tcW w:w="2340" w:type="dxa"/>
            <w:tcBorders>
              <w:top w:val="nil"/>
              <w:bottom w:val="nil"/>
            </w:tcBorders>
            <w:shd w:val="clear" w:color="auto" w:fill="auto"/>
          </w:tcPr>
          <w:p w14:paraId="3A7BE538"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3E155F86"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54FE6AC6" w14:textId="77777777" w:rsidR="00A40002" w:rsidRPr="005C6A56" w:rsidRDefault="00A40002" w:rsidP="00111527">
            <w:pPr>
              <w:rPr>
                <w:rFonts w:ascii="Garamond" w:hAnsi="Garamond"/>
                <w:sz w:val="22"/>
                <w:szCs w:val="22"/>
              </w:rPr>
            </w:pPr>
          </w:p>
        </w:tc>
      </w:tr>
      <w:tr w:rsidR="00A40002" w:rsidRPr="005C6A56" w14:paraId="62AD854A" w14:textId="77777777" w:rsidTr="00111527">
        <w:tc>
          <w:tcPr>
            <w:tcW w:w="2278" w:type="dxa"/>
            <w:tcBorders>
              <w:top w:val="nil"/>
              <w:bottom w:val="nil"/>
            </w:tcBorders>
            <w:shd w:val="clear" w:color="auto" w:fill="auto"/>
          </w:tcPr>
          <w:p w14:paraId="71E4A523"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Indemnité pour accident de travail et indemnité pour maladie professionnelle</w:t>
            </w:r>
          </w:p>
        </w:tc>
        <w:tc>
          <w:tcPr>
            <w:tcW w:w="6660" w:type="dxa"/>
            <w:tcBorders>
              <w:top w:val="nil"/>
              <w:bottom w:val="nil"/>
            </w:tcBorders>
            <w:shd w:val="clear" w:color="auto" w:fill="auto"/>
          </w:tcPr>
          <w:p w14:paraId="6BA028F2" w14:textId="77777777" w:rsidR="00A40002" w:rsidRPr="00F52396" w:rsidRDefault="00A40002" w:rsidP="00111527">
            <w:pPr>
              <w:rPr>
                <w:rFonts w:ascii="Garamond" w:hAnsi="Garamond" w:cs="Arial"/>
                <w:sz w:val="22"/>
                <w:szCs w:val="22"/>
                <w:lang w:val="fr-BE"/>
              </w:rPr>
            </w:pPr>
            <w:r w:rsidRPr="00F52396">
              <w:rPr>
                <w:rFonts w:ascii="Garamond" w:hAnsi="Garamond" w:cs="Arial"/>
                <w:sz w:val="22"/>
                <w:szCs w:val="22"/>
                <w:lang w:val="fr-BE"/>
              </w:rPr>
              <w:t>La personne r</w:t>
            </w:r>
            <w:r>
              <w:rPr>
                <w:rFonts w:ascii="Garamond" w:hAnsi="Garamond" w:cs="Arial"/>
                <w:sz w:val="22"/>
                <w:szCs w:val="22"/>
                <w:lang w:val="fr-BE"/>
              </w:rPr>
              <w:t>e</w:t>
            </w:r>
            <w:r w:rsidRPr="00F52396">
              <w:rPr>
                <w:rFonts w:ascii="Garamond" w:hAnsi="Garamond" w:cs="Arial"/>
                <w:sz w:val="22"/>
                <w:szCs w:val="22"/>
                <w:lang w:val="fr-BE"/>
              </w:rPr>
              <w:t>çoit une indemnité pour maladie professionnelle et une indemnité pour</w:t>
            </w:r>
            <w:r>
              <w:rPr>
                <w:rFonts w:ascii="Garamond" w:hAnsi="Garamond" w:cs="Arial"/>
                <w:sz w:val="22"/>
                <w:szCs w:val="22"/>
                <w:lang w:val="fr-BE"/>
              </w:rPr>
              <w:t xml:space="preserve"> accident de travail</w:t>
            </w:r>
          </w:p>
        </w:tc>
        <w:tc>
          <w:tcPr>
            <w:tcW w:w="2340" w:type="dxa"/>
            <w:tcBorders>
              <w:top w:val="nil"/>
              <w:bottom w:val="nil"/>
            </w:tcBorders>
            <w:shd w:val="clear" w:color="auto" w:fill="auto"/>
          </w:tcPr>
          <w:p w14:paraId="7A4FC838"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n37</w:t>
            </w:r>
            <w:r>
              <w:rPr>
                <w:rFonts w:ascii="Garamond" w:hAnsi="Garamond" w:cs="Arial"/>
                <w:sz w:val="22"/>
                <w:szCs w:val="22"/>
              </w:rPr>
              <w:t>3</w:t>
            </w:r>
          </w:p>
        </w:tc>
        <w:tc>
          <w:tcPr>
            <w:tcW w:w="720" w:type="dxa"/>
            <w:tcBorders>
              <w:top w:val="nil"/>
              <w:bottom w:val="nil"/>
            </w:tcBorders>
            <w:shd w:val="clear" w:color="auto" w:fill="auto"/>
          </w:tcPr>
          <w:p w14:paraId="61C0F35E"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4245540F"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78B6A767"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12410019" w14:textId="77777777" w:rsidR="00A40002" w:rsidRPr="005C6A56" w:rsidRDefault="00A40002" w:rsidP="00111527">
            <w:pPr>
              <w:rPr>
                <w:rFonts w:ascii="Garamond" w:hAnsi="Garamond"/>
                <w:sz w:val="22"/>
                <w:szCs w:val="22"/>
              </w:rPr>
            </w:pPr>
            <w:r>
              <w:rPr>
                <w:rFonts w:ascii="Garamond" w:hAnsi="Garamond"/>
                <w:sz w:val="22"/>
                <w:szCs w:val="22"/>
              </w:rPr>
              <w:t>non</w:t>
            </w:r>
          </w:p>
        </w:tc>
      </w:tr>
    </w:tbl>
    <w:p w14:paraId="35DF494A" w14:textId="77777777" w:rsidR="00A40002" w:rsidRDefault="00A40002" w:rsidP="00A40002">
      <w:pPr>
        <w:jc w:val="both"/>
        <w:rPr>
          <w:rFonts w:ascii="Garamond" w:hAnsi="Garamond"/>
        </w:rPr>
      </w:pPr>
    </w:p>
    <w:p w14:paraId="520B7AD1" w14:textId="77777777" w:rsidR="00A40002" w:rsidRPr="005415A5" w:rsidRDefault="00A40002" w:rsidP="00A40002">
      <w:pPr>
        <w:jc w:val="both"/>
        <w:rPr>
          <w:rFonts w:ascii="Garamond" w:hAnsi="Garamond"/>
        </w:rPr>
      </w:pPr>
    </w:p>
    <w:p w14:paraId="1D738316" w14:textId="77777777" w:rsidR="00A40002" w:rsidRPr="00F52396" w:rsidRDefault="00A40002" w:rsidP="00A40002">
      <w:pPr>
        <w:pStyle w:val="Heading3"/>
        <w:rPr>
          <w:lang w:val="fr-BE"/>
        </w:rPr>
      </w:pPr>
      <w:bookmarkStart w:id="113" w:name="_Toc325115627"/>
      <w:bookmarkStart w:id="114" w:name="_Toc338749197"/>
      <w:bookmarkStart w:id="115" w:name="_Toc105579220"/>
      <w:r w:rsidRPr="00F52396">
        <w:rPr>
          <w:lang w:val="fr-BE"/>
        </w:rPr>
        <w:t>Conditions en ce qui concerne les variables dérivées relatives au FA</w:t>
      </w:r>
      <w:bookmarkEnd w:id="113"/>
      <w:r>
        <w:rPr>
          <w:lang w:val="fr-BE"/>
        </w:rPr>
        <w:t>T</w:t>
      </w:r>
      <w:bookmarkEnd w:id="114"/>
      <w:bookmarkEnd w:id="115"/>
    </w:p>
    <w:p w14:paraId="7378B0B1" w14:textId="77777777" w:rsidR="00A40002" w:rsidRPr="00F52396" w:rsidRDefault="00A40002" w:rsidP="00A40002">
      <w:pPr>
        <w:rPr>
          <w:rFonts w:ascii="Garamond" w:hAnsi="Garamond"/>
          <w:highlight w:val="yellow"/>
          <w:lang w:val="fr-BE"/>
        </w:rPr>
      </w:pPr>
    </w:p>
    <w:p w14:paraId="781F5E00" w14:textId="77777777" w:rsidR="00A40002" w:rsidRPr="00F52396" w:rsidRDefault="00A40002" w:rsidP="00A40002">
      <w:pPr>
        <w:jc w:val="both"/>
        <w:rPr>
          <w:rFonts w:ascii="Garamond" w:hAnsi="Garamond"/>
          <w:lang w:val="fr-BE"/>
        </w:rPr>
      </w:pPr>
      <w:r w:rsidRPr="00F52396">
        <w:rPr>
          <w:rFonts w:ascii="Garamond" w:hAnsi="Garamond"/>
          <w:lang w:val="fr-BE"/>
        </w:rPr>
        <w:t>Les conditions en ce qui concerne les variables dérivées prévoient toujours que celles-ci sont uniquement applicables aux positions de nomenclature déterminées. Un individu possède la valeur 1 pour la variable dérivée lorsqu’il répond aux conditions qui s’appliquent à cette variable.</w:t>
      </w:r>
    </w:p>
    <w:p w14:paraId="66660ED3" w14:textId="77777777" w:rsidR="00A40002" w:rsidRDefault="00A40002" w:rsidP="00A40002">
      <w:pPr>
        <w:jc w:val="both"/>
        <w:rPr>
          <w:rFonts w:ascii="Garamond" w:hAnsi="Garamond"/>
          <w:lang w:val="fr-BE"/>
        </w:rPr>
      </w:pPr>
    </w:p>
    <w:p w14:paraId="745392FC" w14:textId="77777777" w:rsidR="004F0327" w:rsidRPr="00F52396" w:rsidRDefault="004F0327" w:rsidP="00A40002">
      <w:pPr>
        <w:jc w:val="both"/>
        <w:rPr>
          <w:rFonts w:ascii="Garamond" w:hAnsi="Garamond"/>
          <w:lang w:val="fr-BE"/>
        </w:rPr>
      </w:pPr>
    </w:p>
    <w:p w14:paraId="453AC1B0"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 xml:space="preserve">Conditions “Indemnité pour accident de travail et </w:t>
      </w:r>
      <w:r>
        <w:rPr>
          <w:rFonts w:ascii="Garamond" w:hAnsi="Garamond"/>
          <w:lang w:val="fr-BE"/>
        </w:rPr>
        <w:t>actif</w:t>
      </w:r>
      <w:r w:rsidRPr="00F52396">
        <w:rPr>
          <w:rFonts w:ascii="Garamond" w:hAnsi="Garamond"/>
          <w:lang w:val="fr-BE"/>
        </w:rPr>
        <w:t>”:</w:t>
      </w:r>
    </w:p>
    <w:p w14:paraId="7A254564"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60699C70" w14:textId="77777777" w:rsidTr="00111527">
        <w:trPr>
          <w:cantSplit/>
          <w:trHeight w:val="249"/>
          <w:tblHeader/>
        </w:trPr>
        <w:tc>
          <w:tcPr>
            <w:tcW w:w="1177" w:type="dxa"/>
            <w:tcBorders>
              <w:top w:val="nil"/>
              <w:left w:val="nil"/>
              <w:bottom w:val="single" w:sz="4" w:space="0" w:color="auto"/>
            </w:tcBorders>
            <w:shd w:val="clear" w:color="auto" w:fill="auto"/>
          </w:tcPr>
          <w:p w14:paraId="02E3FFF9"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7FDFA3A2"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41957630"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1DE3F56B"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4D4AC583"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488822E8"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9B002D6"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924A8" w14:paraId="40FACA89" w14:textId="77777777" w:rsidTr="00111527">
        <w:trPr>
          <w:cantSplit/>
          <w:tblHeader/>
        </w:trPr>
        <w:tc>
          <w:tcPr>
            <w:tcW w:w="1177" w:type="dxa"/>
            <w:vMerge w:val="restart"/>
            <w:tcBorders>
              <w:left w:val="nil"/>
              <w:bottom w:val="nil"/>
            </w:tcBorders>
            <w:shd w:val="clear" w:color="auto" w:fill="auto"/>
          </w:tcPr>
          <w:p w14:paraId="4EA36694" w14:textId="77777777" w:rsidR="00A40002" w:rsidRPr="005C6A56" w:rsidRDefault="00A40002" w:rsidP="00111527">
            <w:pPr>
              <w:rPr>
                <w:rFonts w:ascii="Garamond" w:hAnsi="Garamond"/>
                <w:b/>
                <w:sz w:val="22"/>
                <w:szCs w:val="22"/>
              </w:rPr>
            </w:pPr>
            <w:r>
              <w:rPr>
                <w:rFonts w:ascii="Garamond" w:hAnsi="Garamond"/>
                <w:b/>
                <w:sz w:val="22"/>
                <w:szCs w:val="22"/>
              </w:rPr>
              <w:t>FAT</w:t>
            </w:r>
          </w:p>
        </w:tc>
        <w:tc>
          <w:tcPr>
            <w:tcW w:w="1336" w:type="dxa"/>
            <w:tcBorders>
              <w:bottom w:val="nil"/>
            </w:tcBorders>
            <w:shd w:val="clear" w:color="auto" w:fill="auto"/>
          </w:tcPr>
          <w:p w14:paraId="6DA31933"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250AA6C6"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24ACCD7A"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1453891B"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63BF84BB" w14:textId="77777777" w:rsidR="00A40002" w:rsidRPr="005C6A56" w:rsidRDefault="00A40002" w:rsidP="0011152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4553F56A"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La reconnaissance de l’accident de travail est valable au dernier jour du trimestre.</w:t>
            </w:r>
          </w:p>
        </w:tc>
      </w:tr>
      <w:tr w:rsidR="00A40002" w:rsidRPr="005C6A56" w14:paraId="7EB430B8" w14:textId="77777777" w:rsidTr="00111527">
        <w:trPr>
          <w:cantSplit/>
          <w:tblHeader/>
        </w:trPr>
        <w:tc>
          <w:tcPr>
            <w:tcW w:w="1177" w:type="dxa"/>
            <w:vMerge/>
            <w:tcBorders>
              <w:left w:val="nil"/>
              <w:bottom w:val="nil"/>
            </w:tcBorders>
            <w:shd w:val="clear" w:color="auto" w:fill="auto"/>
          </w:tcPr>
          <w:p w14:paraId="7038BA3D" w14:textId="77777777" w:rsidR="00A40002" w:rsidRPr="00F52396" w:rsidRDefault="00A40002" w:rsidP="00111527">
            <w:pPr>
              <w:rPr>
                <w:rFonts w:ascii="Garamond" w:hAnsi="Garamond"/>
                <w:b/>
                <w:sz w:val="22"/>
                <w:szCs w:val="22"/>
                <w:lang w:val="fr-BE"/>
              </w:rPr>
            </w:pPr>
          </w:p>
        </w:tc>
        <w:tc>
          <w:tcPr>
            <w:tcW w:w="1336" w:type="dxa"/>
            <w:tcBorders>
              <w:top w:val="nil"/>
              <w:bottom w:val="nil"/>
            </w:tcBorders>
            <w:shd w:val="clear" w:color="auto" w:fill="auto"/>
          </w:tcPr>
          <w:p w14:paraId="4B4DB982" w14:textId="77777777" w:rsidR="00A40002" w:rsidRPr="00F52396" w:rsidRDefault="00A40002" w:rsidP="00111527">
            <w:pPr>
              <w:rPr>
                <w:rFonts w:ascii="Garamond" w:hAnsi="Garamond"/>
                <w:sz w:val="22"/>
                <w:szCs w:val="22"/>
                <w:lang w:val="fr-BE"/>
              </w:rPr>
            </w:pPr>
          </w:p>
        </w:tc>
        <w:tc>
          <w:tcPr>
            <w:tcW w:w="2821" w:type="dxa"/>
            <w:tcBorders>
              <w:top w:val="nil"/>
              <w:bottom w:val="nil"/>
            </w:tcBorders>
            <w:shd w:val="clear" w:color="auto" w:fill="auto"/>
          </w:tcPr>
          <w:p w14:paraId="7FD29A19" w14:textId="77777777" w:rsidR="00A40002" w:rsidRPr="00F52396" w:rsidRDefault="00A40002" w:rsidP="00111527">
            <w:pPr>
              <w:rPr>
                <w:rFonts w:ascii="Garamond" w:hAnsi="Garamond"/>
                <w:sz w:val="22"/>
                <w:szCs w:val="22"/>
                <w:lang w:val="fr-BE"/>
              </w:rPr>
            </w:pPr>
            <w:bookmarkStart w:id="116" w:name="_Toc237314405"/>
            <w:bookmarkStart w:id="117" w:name="_Toc320889893"/>
            <w:r w:rsidRPr="00F52396">
              <w:rPr>
                <w:rFonts w:ascii="Garamond" w:hAnsi="Garamond"/>
                <w:sz w:val="22"/>
                <w:szCs w:val="22"/>
                <w:lang w:val="fr-BE"/>
              </w:rPr>
              <w:t>Reconnaissance de la période d’incapacité de travail</w:t>
            </w:r>
            <w:bookmarkEnd w:id="116"/>
            <w:bookmarkEnd w:id="117"/>
          </w:p>
        </w:tc>
        <w:tc>
          <w:tcPr>
            <w:tcW w:w="2293" w:type="dxa"/>
            <w:tcBorders>
              <w:top w:val="nil"/>
              <w:bottom w:val="nil"/>
            </w:tcBorders>
            <w:shd w:val="clear" w:color="auto" w:fill="auto"/>
          </w:tcPr>
          <w:p w14:paraId="4D6EA42C" w14:textId="77777777" w:rsidR="00A40002" w:rsidRPr="003E3E39" w:rsidRDefault="00A40002" w:rsidP="00111527">
            <w:pPr>
              <w:rPr>
                <w:rFonts w:ascii="Garamond" w:hAnsi="Garamond"/>
                <w:caps/>
                <w:sz w:val="22"/>
                <w:szCs w:val="22"/>
              </w:rPr>
            </w:pPr>
            <w:r w:rsidRPr="003E3E39">
              <w:rPr>
                <w:rFonts w:ascii="Garamond" w:hAnsi="Garamond"/>
                <w:caps/>
                <w:sz w:val="22"/>
                <w:szCs w:val="22"/>
                <w:lang w:val="nl-BE"/>
              </w:rPr>
              <w:t>cdrecev</w:t>
            </w:r>
          </w:p>
        </w:tc>
        <w:tc>
          <w:tcPr>
            <w:tcW w:w="885" w:type="dxa"/>
            <w:tcBorders>
              <w:top w:val="nil"/>
              <w:bottom w:val="nil"/>
            </w:tcBorders>
            <w:shd w:val="clear" w:color="auto" w:fill="auto"/>
          </w:tcPr>
          <w:p w14:paraId="289D05D3"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2AF54153" w14:textId="77777777" w:rsidR="00A40002" w:rsidRPr="005C6A56" w:rsidRDefault="00A40002" w:rsidP="0011152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1DD7E68B" w14:textId="77777777" w:rsidR="00A40002" w:rsidRPr="005C6A56" w:rsidRDefault="00A40002" w:rsidP="00111527">
            <w:pPr>
              <w:autoSpaceDE w:val="0"/>
              <w:autoSpaceDN w:val="0"/>
              <w:adjustRightInd w:val="0"/>
              <w:rPr>
                <w:rFonts w:ascii="Garamond" w:hAnsi="Garamond"/>
                <w:sz w:val="22"/>
                <w:szCs w:val="22"/>
                <w:lang w:val="nl-BE"/>
              </w:rPr>
            </w:pPr>
            <w:proofErr w:type="spellStart"/>
            <w:r>
              <w:rPr>
                <w:rFonts w:ascii="Garamond" w:hAnsi="Garamond"/>
                <w:sz w:val="22"/>
                <w:szCs w:val="22"/>
                <w:lang w:val="nl-BE"/>
              </w:rPr>
              <w:t>Acceptée</w:t>
            </w:r>
            <w:proofErr w:type="spellEnd"/>
          </w:p>
        </w:tc>
      </w:tr>
      <w:tr w:rsidR="00A40002" w:rsidRPr="005C6A56" w14:paraId="4F08E400" w14:textId="77777777" w:rsidTr="00111527">
        <w:trPr>
          <w:cantSplit/>
          <w:tblHeader/>
        </w:trPr>
        <w:tc>
          <w:tcPr>
            <w:tcW w:w="1177" w:type="dxa"/>
            <w:tcBorders>
              <w:top w:val="nil"/>
              <w:left w:val="nil"/>
              <w:bottom w:val="nil"/>
            </w:tcBorders>
            <w:shd w:val="clear" w:color="auto" w:fill="auto"/>
          </w:tcPr>
          <w:p w14:paraId="61BDF4F5"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4F6B4D6B"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6285E9B8" w14:textId="77777777" w:rsidR="00A40002" w:rsidRPr="005C6A56" w:rsidRDefault="00A40002" w:rsidP="00111527">
            <w:pPr>
              <w:rPr>
                <w:rFonts w:ascii="Garamond" w:hAnsi="Garamond"/>
                <w:sz w:val="22"/>
                <w:szCs w:val="22"/>
              </w:rPr>
            </w:pPr>
            <w:r>
              <w:rPr>
                <w:rFonts w:ascii="Garamond" w:hAnsi="Garamond"/>
                <w:sz w:val="22"/>
                <w:szCs w:val="22"/>
              </w:rPr>
              <w:t>Accident mortel</w:t>
            </w:r>
          </w:p>
        </w:tc>
        <w:tc>
          <w:tcPr>
            <w:tcW w:w="2293" w:type="dxa"/>
            <w:tcBorders>
              <w:top w:val="nil"/>
              <w:bottom w:val="nil"/>
            </w:tcBorders>
            <w:shd w:val="clear" w:color="auto" w:fill="auto"/>
          </w:tcPr>
          <w:p w14:paraId="46642E9B" w14:textId="77777777" w:rsidR="00A40002" w:rsidRPr="003E3E39" w:rsidRDefault="00A40002" w:rsidP="00111527">
            <w:pPr>
              <w:rPr>
                <w:rFonts w:ascii="Garamond" w:hAnsi="Garamond"/>
                <w:caps/>
                <w:sz w:val="22"/>
                <w:szCs w:val="22"/>
              </w:rPr>
            </w:pPr>
            <w:r w:rsidRPr="003E3E39">
              <w:rPr>
                <w:rFonts w:ascii="Garamond" w:hAnsi="Garamond"/>
                <w:caps/>
                <w:sz w:val="22"/>
                <w:szCs w:val="22"/>
              </w:rPr>
              <w:t>mortel</w:t>
            </w:r>
          </w:p>
        </w:tc>
        <w:tc>
          <w:tcPr>
            <w:tcW w:w="885" w:type="dxa"/>
            <w:tcBorders>
              <w:top w:val="nil"/>
              <w:bottom w:val="nil"/>
            </w:tcBorders>
            <w:shd w:val="clear" w:color="auto" w:fill="auto"/>
          </w:tcPr>
          <w:p w14:paraId="0C5CC654" w14:textId="77777777" w:rsidR="00A40002" w:rsidRPr="005C6A56" w:rsidRDefault="00A40002"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5E314C12" w14:textId="77777777" w:rsidR="00A40002" w:rsidRPr="005C6A56" w:rsidRDefault="00A40002" w:rsidP="0011152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24403A4A" w14:textId="77777777" w:rsidR="00A40002" w:rsidRPr="005C6A56" w:rsidRDefault="00A40002" w:rsidP="00111527">
            <w:pPr>
              <w:rPr>
                <w:rFonts w:ascii="Garamond" w:hAnsi="Garamond"/>
                <w:sz w:val="22"/>
                <w:szCs w:val="22"/>
                <w:lang w:val="nl-BE"/>
              </w:rPr>
            </w:pPr>
            <w:r>
              <w:rPr>
                <w:rFonts w:ascii="Garamond" w:hAnsi="Garamond"/>
                <w:sz w:val="22"/>
                <w:szCs w:val="22"/>
                <w:lang w:val="nl-BE"/>
              </w:rPr>
              <w:t>Non</w:t>
            </w:r>
          </w:p>
        </w:tc>
      </w:tr>
    </w:tbl>
    <w:p w14:paraId="231FB9E8" w14:textId="77777777" w:rsidR="00A40002" w:rsidRDefault="00A40002" w:rsidP="00A40002">
      <w:pPr>
        <w:jc w:val="both"/>
        <w:rPr>
          <w:rFonts w:ascii="Garamond" w:hAnsi="Garamond"/>
        </w:rPr>
      </w:pPr>
    </w:p>
    <w:p w14:paraId="132BADF5" w14:textId="77777777" w:rsidR="00A40002" w:rsidRDefault="00A40002" w:rsidP="00A40002">
      <w:pPr>
        <w:jc w:val="both"/>
        <w:rPr>
          <w:rFonts w:ascii="Garamond" w:hAnsi="Garamond"/>
        </w:rPr>
      </w:pPr>
    </w:p>
    <w:p w14:paraId="0DBD5E15"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Conditions “Indemnité pour accident de travail et demandeur d’emploi”:</w:t>
      </w:r>
    </w:p>
    <w:p w14:paraId="34CF0972"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70308B3E" w14:textId="77777777" w:rsidTr="00111527">
        <w:trPr>
          <w:cantSplit/>
          <w:trHeight w:val="249"/>
          <w:tblHeader/>
        </w:trPr>
        <w:tc>
          <w:tcPr>
            <w:tcW w:w="1177" w:type="dxa"/>
            <w:tcBorders>
              <w:top w:val="nil"/>
              <w:left w:val="nil"/>
              <w:bottom w:val="single" w:sz="4" w:space="0" w:color="auto"/>
            </w:tcBorders>
            <w:shd w:val="clear" w:color="auto" w:fill="auto"/>
          </w:tcPr>
          <w:p w14:paraId="05AA2EA3"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6CCBDCFB"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63E98B1B"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118A89D1"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0AD5C5D6"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46134AFB"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D304769"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924A8" w14:paraId="7CB715F5" w14:textId="77777777" w:rsidTr="00111527">
        <w:trPr>
          <w:cantSplit/>
          <w:tblHeader/>
        </w:trPr>
        <w:tc>
          <w:tcPr>
            <w:tcW w:w="1177" w:type="dxa"/>
            <w:vMerge w:val="restart"/>
            <w:tcBorders>
              <w:left w:val="nil"/>
              <w:bottom w:val="nil"/>
            </w:tcBorders>
            <w:shd w:val="clear" w:color="auto" w:fill="auto"/>
          </w:tcPr>
          <w:p w14:paraId="115AAC5B" w14:textId="77777777" w:rsidR="00A40002" w:rsidRPr="005C6A56" w:rsidRDefault="00A40002" w:rsidP="00111527">
            <w:pPr>
              <w:rPr>
                <w:rFonts w:ascii="Garamond" w:hAnsi="Garamond"/>
                <w:b/>
                <w:sz w:val="22"/>
                <w:szCs w:val="22"/>
              </w:rPr>
            </w:pPr>
            <w:r>
              <w:rPr>
                <w:rFonts w:ascii="Garamond" w:hAnsi="Garamond"/>
                <w:b/>
                <w:sz w:val="22"/>
                <w:szCs w:val="22"/>
              </w:rPr>
              <w:t>FAT</w:t>
            </w:r>
          </w:p>
        </w:tc>
        <w:tc>
          <w:tcPr>
            <w:tcW w:w="1336" w:type="dxa"/>
            <w:tcBorders>
              <w:bottom w:val="nil"/>
            </w:tcBorders>
            <w:shd w:val="clear" w:color="auto" w:fill="auto"/>
          </w:tcPr>
          <w:p w14:paraId="5E92E903"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4501FCA5"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784616A3"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33DF5D1B"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1B03B23F" w14:textId="77777777" w:rsidR="00A40002" w:rsidRPr="005C6A56" w:rsidRDefault="00A40002" w:rsidP="0011152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77D9E1C4"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La reconnaissance de l’accident de travail est valable au dernier jour du trimestre.</w:t>
            </w:r>
          </w:p>
        </w:tc>
      </w:tr>
      <w:tr w:rsidR="00A40002" w:rsidRPr="005C6A56" w14:paraId="6F8EEC7F" w14:textId="77777777" w:rsidTr="00111527">
        <w:trPr>
          <w:cantSplit/>
          <w:tblHeader/>
        </w:trPr>
        <w:tc>
          <w:tcPr>
            <w:tcW w:w="1177" w:type="dxa"/>
            <w:vMerge/>
            <w:tcBorders>
              <w:left w:val="nil"/>
              <w:bottom w:val="nil"/>
            </w:tcBorders>
            <w:shd w:val="clear" w:color="auto" w:fill="auto"/>
          </w:tcPr>
          <w:p w14:paraId="16D25EA7" w14:textId="77777777" w:rsidR="00A40002" w:rsidRPr="00F52396" w:rsidRDefault="00A40002" w:rsidP="00111527">
            <w:pPr>
              <w:rPr>
                <w:rFonts w:ascii="Garamond" w:hAnsi="Garamond"/>
                <w:b/>
                <w:sz w:val="22"/>
                <w:szCs w:val="22"/>
                <w:lang w:val="fr-BE"/>
              </w:rPr>
            </w:pPr>
          </w:p>
        </w:tc>
        <w:tc>
          <w:tcPr>
            <w:tcW w:w="1336" w:type="dxa"/>
            <w:tcBorders>
              <w:top w:val="nil"/>
              <w:bottom w:val="nil"/>
            </w:tcBorders>
            <w:shd w:val="clear" w:color="auto" w:fill="auto"/>
          </w:tcPr>
          <w:p w14:paraId="1F85EFE2" w14:textId="77777777" w:rsidR="00A40002" w:rsidRPr="00F52396" w:rsidRDefault="00A40002" w:rsidP="00111527">
            <w:pPr>
              <w:rPr>
                <w:rFonts w:ascii="Garamond" w:hAnsi="Garamond"/>
                <w:sz w:val="22"/>
                <w:szCs w:val="22"/>
                <w:lang w:val="fr-BE"/>
              </w:rPr>
            </w:pPr>
          </w:p>
        </w:tc>
        <w:tc>
          <w:tcPr>
            <w:tcW w:w="2821" w:type="dxa"/>
            <w:tcBorders>
              <w:top w:val="nil"/>
              <w:bottom w:val="nil"/>
            </w:tcBorders>
            <w:shd w:val="clear" w:color="auto" w:fill="auto"/>
          </w:tcPr>
          <w:p w14:paraId="705061F4"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Reconnaissance de la période d’incapacité de travail</w:t>
            </w:r>
          </w:p>
        </w:tc>
        <w:tc>
          <w:tcPr>
            <w:tcW w:w="2293" w:type="dxa"/>
            <w:tcBorders>
              <w:top w:val="nil"/>
              <w:bottom w:val="nil"/>
            </w:tcBorders>
            <w:shd w:val="clear" w:color="auto" w:fill="auto"/>
          </w:tcPr>
          <w:p w14:paraId="56CAB7F6" w14:textId="77777777" w:rsidR="00A40002" w:rsidRPr="00721048" w:rsidRDefault="00A40002" w:rsidP="0011152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3A004EFB"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38E2BB44" w14:textId="77777777" w:rsidR="00A40002" w:rsidRPr="005C6A56" w:rsidRDefault="00A40002" w:rsidP="0011152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6D36EF80" w14:textId="77777777" w:rsidR="00A40002" w:rsidRPr="005C6A56" w:rsidRDefault="00A40002" w:rsidP="00111527">
            <w:pPr>
              <w:autoSpaceDE w:val="0"/>
              <w:autoSpaceDN w:val="0"/>
              <w:adjustRightInd w:val="0"/>
              <w:rPr>
                <w:rFonts w:ascii="Garamond" w:hAnsi="Garamond"/>
                <w:sz w:val="22"/>
                <w:szCs w:val="22"/>
                <w:lang w:val="nl-BE"/>
              </w:rPr>
            </w:pPr>
            <w:proofErr w:type="spellStart"/>
            <w:r>
              <w:rPr>
                <w:rFonts w:ascii="Garamond" w:hAnsi="Garamond"/>
                <w:sz w:val="22"/>
                <w:szCs w:val="22"/>
                <w:lang w:val="nl-BE"/>
              </w:rPr>
              <w:t>Acceptée</w:t>
            </w:r>
            <w:proofErr w:type="spellEnd"/>
          </w:p>
        </w:tc>
      </w:tr>
      <w:tr w:rsidR="00A40002" w:rsidRPr="005C6A56" w14:paraId="33ADC9B4" w14:textId="77777777" w:rsidTr="00111527">
        <w:trPr>
          <w:cantSplit/>
          <w:tblHeader/>
        </w:trPr>
        <w:tc>
          <w:tcPr>
            <w:tcW w:w="1177" w:type="dxa"/>
            <w:tcBorders>
              <w:top w:val="nil"/>
              <w:left w:val="nil"/>
              <w:bottom w:val="nil"/>
            </w:tcBorders>
            <w:shd w:val="clear" w:color="auto" w:fill="auto"/>
          </w:tcPr>
          <w:p w14:paraId="5913ACA9"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62D3B838"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6F4F1A9A" w14:textId="77777777" w:rsidR="00A40002" w:rsidRPr="005C6A56" w:rsidRDefault="00A40002" w:rsidP="00111527">
            <w:pPr>
              <w:rPr>
                <w:rFonts w:ascii="Garamond" w:hAnsi="Garamond"/>
                <w:sz w:val="22"/>
                <w:szCs w:val="22"/>
              </w:rPr>
            </w:pPr>
            <w:r>
              <w:rPr>
                <w:rFonts w:ascii="Garamond" w:hAnsi="Garamond"/>
                <w:sz w:val="22"/>
                <w:szCs w:val="22"/>
              </w:rPr>
              <w:t>Accident mortel</w:t>
            </w:r>
          </w:p>
        </w:tc>
        <w:tc>
          <w:tcPr>
            <w:tcW w:w="2293" w:type="dxa"/>
            <w:tcBorders>
              <w:top w:val="nil"/>
              <w:bottom w:val="nil"/>
            </w:tcBorders>
            <w:shd w:val="clear" w:color="auto" w:fill="auto"/>
          </w:tcPr>
          <w:p w14:paraId="48BC731E" w14:textId="77777777" w:rsidR="00A40002" w:rsidRPr="005C6A56" w:rsidRDefault="00A40002" w:rsidP="0011152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00991268" w14:textId="77777777" w:rsidR="00A40002" w:rsidRPr="005C6A56" w:rsidRDefault="00A40002"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0B63BE5B" w14:textId="77777777" w:rsidR="00A40002" w:rsidRPr="005C6A56" w:rsidRDefault="00A40002" w:rsidP="0011152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0C8A60BC" w14:textId="77777777" w:rsidR="00A40002" w:rsidRPr="005C6A56" w:rsidRDefault="00A40002" w:rsidP="00111527">
            <w:pPr>
              <w:rPr>
                <w:rFonts w:ascii="Garamond" w:hAnsi="Garamond"/>
                <w:sz w:val="22"/>
                <w:szCs w:val="22"/>
                <w:lang w:val="nl-BE"/>
              </w:rPr>
            </w:pPr>
            <w:r>
              <w:rPr>
                <w:rFonts w:ascii="Garamond" w:hAnsi="Garamond"/>
                <w:sz w:val="22"/>
                <w:szCs w:val="22"/>
                <w:lang w:val="nl-BE"/>
              </w:rPr>
              <w:t>Non</w:t>
            </w:r>
          </w:p>
        </w:tc>
      </w:tr>
    </w:tbl>
    <w:p w14:paraId="2D1FBF78" w14:textId="77777777" w:rsidR="00A40002" w:rsidRDefault="00A40002" w:rsidP="00A40002">
      <w:pPr>
        <w:jc w:val="both"/>
        <w:rPr>
          <w:rFonts w:ascii="Garamond" w:hAnsi="Garamond"/>
        </w:rPr>
      </w:pPr>
    </w:p>
    <w:p w14:paraId="36011BD9" w14:textId="77777777" w:rsidR="00A40002" w:rsidRPr="005415A5" w:rsidRDefault="00A40002" w:rsidP="00A40002">
      <w:pPr>
        <w:ind w:left="360"/>
        <w:jc w:val="both"/>
        <w:rPr>
          <w:rFonts w:ascii="Garamond" w:hAnsi="Garamond"/>
        </w:rPr>
      </w:pPr>
    </w:p>
    <w:p w14:paraId="63962D55"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 xml:space="preserve">Conditions “Indemnité </w:t>
      </w:r>
      <w:r>
        <w:rPr>
          <w:rFonts w:ascii="Garamond" w:hAnsi="Garamond"/>
          <w:lang w:val="fr-BE"/>
        </w:rPr>
        <w:t xml:space="preserve">pour </w:t>
      </w:r>
      <w:r w:rsidRPr="00F52396">
        <w:rPr>
          <w:rFonts w:ascii="Garamond" w:hAnsi="Garamond"/>
          <w:lang w:val="fr-BE"/>
        </w:rPr>
        <w:t>accident de travail et interruption de carrière complète/crédit-temps complet”:</w:t>
      </w:r>
    </w:p>
    <w:p w14:paraId="135601C7"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27C61C7F" w14:textId="77777777" w:rsidTr="00111527">
        <w:trPr>
          <w:cantSplit/>
          <w:trHeight w:val="249"/>
          <w:tblHeader/>
        </w:trPr>
        <w:tc>
          <w:tcPr>
            <w:tcW w:w="1177" w:type="dxa"/>
            <w:tcBorders>
              <w:top w:val="nil"/>
              <w:left w:val="nil"/>
              <w:bottom w:val="single" w:sz="4" w:space="0" w:color="auto"/>
            </w:tcBorders>
            <w:shd w:val="clear" w:color="auto" w:fill="auto"/>
          </w:tcPr>
          <w:p w14:paraId="658EF859"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38DA4BFE"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29A22B10"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4D5ACBD8"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2F4AFECD"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6B1DD670"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2B869F7"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924A8" w14:paraId="4F1DD537" w14:textId="77777777" w:rsidTr="00111527">
        <w:trPr>
          <w:cantSplit/>
          <w:tblHeader/>
        </w:trPr>
        <w:tc>
          <w:tcPr>
            <w:tcW w:w="1177" w:type="dxa"/>
            <w:vMerge w:val="restart"/>
            <w:tcBorders>
              <w:left w:val="nil"/>
              <w:bottom w:val="nil"/>
            </w:tcBorders>
            <w:shd w:val="clear" w:color="auto" w:fill="auto"/>
          </w:tcPr>
          <w:p w14:paraId="76400009" w14:textId="77777777" w:rsidR="00A40002" w:rsidRPr="005C6A56" w:rsidRDefault="00A40002" w:rsidP="00111527">
            <w:pPr>
              <w:rPr>
                <w:rFonts w:ascii="Garamond" w:hAnsi="Garamond"/>
                <w:b/>
                <w:sz w:val="22"/>
                <w:szCs w:val="22"/>
              </w:rPr>
            </w:pPr>
            <w:r>
              <w:rPr>
                <w:rFonts w:ascii="Garamond" w:hAnsi="Garamond"/>
                <w:b/>
                <w:sz w:val="22"/>
                <w:szCs w:val="22"/>
              </w:rPr>
              <w:t>FAT</w:t>
            </w:r>
          </w:p>
        </w:tc>
        <w:tc>
          <w:tcPr>
            <w:tcW w:w="1336" w:type="dxa"/>
            <w:tcBorders>
              <w:bottom w:val="nil"/>
            </w:tcBorders>
            <w:shd w:val="clear" w:color="auto" w:fill="auto"/>
          </w:tcPr>
          <w:p w14:paraId="104E598D"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28CE2880"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07F48BC6"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4BA2D32A"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408BE0DA" w14:textId="77777777" w:rsidR="00A40002" w:rsidRPr="005C6A56" w:rsidRDefault="00A40002" w:rsidP="0011152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513DE8EE"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La reconnaissance de l’accident de travail est valable au dernier jour du trimestre.</w:t>
            </w:r>
          </w:p>
        </w:tc>
      </w:tr>
      <w:tr w:rsidR="00A40002" w:rsidRPr="005C6A56" w14:paraId="011D0ACC" w14:textId="77777777" w:rsidTr="00111527">
        <w:trPr>
          <w:cantSplit/>
          <w:tblHeader/>
        </w:trPr>
        <w:tc>
          <w:tcPr>
            <w:tcW w:w="1177" w:type="dxa"/>
            <w:vMerge/>
            <w:tcBorders>
              <w:left w:val="nil"/>
              <w:bottom w:val="nil"/>
            </w:tcBorders>
            <w:shd w:val="clear" w:color="auto" w:fill="auto"/>
          </w:tcPr>
          <w:p w14:paraId="46898841" w14:textId="77777777" w:rsidR="00A40002" w:rsidRPr="00F52396" w:rsidRDefault="00A40002" w:rsidP="00111527">
            <w:pPr>
              <w:rPr>
                <w:rFonts w:ascii="Garamond" w:hAnsi="Garamond"/>
                <w:b/>
                <w:sz w:val="22"/>
                <w:szCs w:val="22"/>
                <w:lang w:val="fr-BE"/>
              </w:rPr>
            </w:pPr>
          </w:p>
        </w:tc>
        <w:tc>
          <w:tcPr>
            <w:tcW w:w="1336" w:type="dxa"/>
            <w:tcBorders>
              <w:top w:val="nil"/>
              <w:bottom w:val="nil"/>
            </w:tcBorders>
            <w:shd w:val="clear" w:color="auto" w:fill="auto"/>
          </w:tcPr>
          <w:p w14:paraId="253D0752" w14:textId="77777777" w:rsidR="00A40002" w:rsidRPr="00F52396" w:rsidRDefault="00A40002" w:rsidP="00111527">
            <w:pPr>
              <w:rPr>
                <w:rFonts w:ascii="Garamond" w:hAnsi="Garamond"/>
                <w:sz w:val="22"/>
                <w:szCs w:val="22"/>
                <w:lang w:val="fr-BE"/>
              </w:rPr>
            </w:pPr>
          </w:p>
        </w:tc>
        <w:tc>
          <w:tcPr>
            <w:tcW w:w="2821" w:type="dxa"/>
            <w:tcBorders>
              <w:top w:val="nil"/>
              <w:bottom w:val="nil"/>
            </w:tcBorders>
            <w:shd w:val="clear" w:color="auto" w:fill="auto"/>
          </w:tcPr>
          <w:p w14:paraId="314EA93C"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Reconnaissance de la période d’incapacité de travail</w:t>
            </w:r>
          </w:p>
        </w:tc>
        <w:tc>
          <w:tcPr>
            <w:tcW w:w="2293" w:type="dxa"/>
            <w:tcBorders>
              <w:top w:val="nil"/>
              <w:bottom w:val="nil"/>
            </w:tcBorders>
            <w:shd w:val="clear" w:color="auto" w:fill="auto"/>
          </w:tcPr>
          <w:p w14:paraId="31BF3179" w14:textId="77777777" w:rsidR="00A40002" w:rsidRPr="00721048" w:rsidRDefault="00A40002" w:rsidP="0011152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0ED9BE29"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260DE25" w14:textId="77777777" w:rsidR="00A40002" w:rsidRPr="005C6A56" w:rsidRDefault="00A40002" w:rsidP="0011152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69371492" w14:textId="77777777" w:rsidR="00A40002" w:rsidRPr="005C6A56" w:rsidRDefault="00A40002" w:rsidP="00111527">
            <w:pPr>
              <w:autoSpaceDE w:val="0"/>
              <w:autoSpaceDN w:val="0"/>
              <w:adjustRightInd w:val="0"/>
              <w:rPr>
                <w:rFonts w:ascii="Garamond" w:hAnsi="Garamond"/>
                <w:sz w:val="22"/>
                <w:szCs w:val="22"/>
                <w:lang w:val="nl-BE"/>
              </w:rPr>
            </w:pPr>
            <w:proofErr w:type="spellStart"/>
            <w:r>
              <w:rPr>
                <w:rFonts w:ascii="Garamond" w:hAnsi="Garamond"/>
                <w:sz w:val="22"/>
                <w:szCs w:val="22"/>
                <w:lang w:val="nl-BE"/>
              </w:rPr>
              <w:t>Acceptée</w:t>
            </w:r>
            <w:proofErr w:type="spellEnd"/>
          </w:p>
        </w:tc>
      </w:tr>
      <w:tr w:rsidR="00A40002" w:rsidRPr="005C6A56" w14:paraId="5A617E6A" w14:textId="77777777" w:rsidTr="00111527">
        <w:trPr>
          <w:cantSplit/>
          <w:tblHeader/>
        </w:trPr>
        <w:tc>
          <w:tcPr>
            <w:tcW w:w="1177" w:type="dxa"/>
            <w:tcBorders>
              <w:top w:val="nil"/>
              <w:left w:val="nil"/>
              <w:bottom w:val="nil"/>
            </w:tcBorders>
            <w:shd w:val="clear" w:color="auto" w:fill="auto"/>
          </w:tcPr>
          <w:p w14:paraId="5233DAD9"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2A5F8D27"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2EB6D9B3" w14:textId="77777777" w:rsidR="00A40002" w:rsidRPr="005C6A56" w:rsidRDefault="00A40002" w:rsidP="00111527">
            <w:pPr>
              <w:rPr>
                <w:rFonts w:ascii="Garamond" w:hAnsi="Garamond"/>
                <w:sz w:val="22"/>
                <w:szCs w:val="22"/>
              </w:rPr>
            </w:pPr>
            <w:r>
              <w:rPr>
                <w:rFonts w:ascii="Garamond" w:hAnsi="Garamond"/>
                <w:sz w:val="22"/>
                <w:szCs w:val="22"/>
              </w:rPr>
              <w:t>Accident mortel</w:t>
            </w:r>
          </w:p>
        </w:tc>
        <w:tc>
          <w:tcPr>
            <w:tcW w:w="2293" w:type="dxa"/>
            <w:tcBorders>
              <w:top w:val="nil"/>
              <w:bottom w:val="nil"/>
            </w:tcBorders>
            <w:shd w:val="clear" w:color="auto" w:fill="auto"/>
          </w:tcPr>
          <w:p w14:paraId="37CA7B46" w14:textId="77777777" w:rsidR="00A40002" w:rsidRPr="005C6A56" w:rsidRDefault="00A40002" w:rsidP="0011152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6DE7FEB3" w14:textId="77777777" w:rsidR="00A40002" w:rsidRPr="005C6A56" w:rsidRDefault="00A40002"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782303CC" w14:textId="77777777" w:rsidR="00A40002" w:rsidRPr="005C6A56" w:rsidRDefault="00A40002" w:rsidP="0011152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7255A32A" w14:textId="77777777" w:rsidR="00A40002" w:rsidRPr="005C6A56" w:rsidRDefault="00A40002" w:rsidP="00111527">
            <w:pPr>
              <w:rPr>
                <w:rFonts w:ascii="Garamond" w:hAnsi="Garamond"/>
                <w:sz w:val="22"/>
                <w:szCs w:val="22"/>
                <w:lang w:val="nl-BE"/>
              </w:rPr>
            </w:pPr>
            <w:r>
              <w:rPr>
                <w:rFonts w:ascii="Garamond" w:hAnsi="Garamond"/>
                <w:sz w:val="22"/>
                <w:szCs w:val="22"/>
                <w:lang w:val="nl-BE"/>
              </w:rPr>
              <w:t>Non</w:t>
            </w:r>
          </w:p>
        </w:tc>
      </w:tr>
    </w:tbl>
    <w:p w14:paraId="693B8198" w14:textId="77777777" w:rsidR="00A40002" w:rsidRDefault="00A40002" w:rsidP="00A40002">
      <w:pPr>
        <w:jc w:val="both"/>
        <w:rPr>
          <w:rFonts w:ascii="Garamond" w:hAnsi="Garamond"/>
        </w:rPr>
      </w:pPr>
    </w:p>
    <w:p w14:paraId="2AE7A34C" w14:textId="77777777" w:rsidR="00A40002" w:rsidRPr="005415A5" w:rsidRDefault="00A40002" w:rsidP="00A40002">
      <w:pPr>
        <w:jc w:val="both"/>
        <w:rPr>
          <w:rFonts w:ascii="Garamond" w:hAnsi="Garamond"/>
        </w:rPr>
      </w:pPr>
    </w:p>
    <w:p w14:paraId="137076D9"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Conditions “Indemnité pour accident de travail et demandeur d’emploi dispensé”:</w:t>
      </w:r>
    </w:p>
    <w:p w14:paraId="5C8C2D4F"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5ED6080A" w14:textId="77777777" w:rsidTr="00111527">
        <w:trPr>
          <w:cantSplit/>
          <w:trHeight w:val="249"/>
          <w:tblHeader/>
        </w:trPr>
        <w:tc>
          <w:tcPr>
            <w:tcW w:w="1177" w:type="dxa"/>
            <w:tcBorders>
              <w:top w:val="nil"/>
              <w:left w:val="nil"/>
              <w:bottom w:val="single" w:sz="4" w:space="0" w:color="auto"/>
            </w:tcBorders>
            <w:shd w:val="clear" w:color="auto" w:fill="auto"/>
          </w:tcPr>
          <w:p w14:paraId="08B31EAC"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5AAC6055"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21F89165"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57EE9479"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76C2DC6A"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2C8ED561"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E9CC247"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924A8" w14:paraId="3E7620E1" w14:textId="77777777" w:rsidTr="00111527">
        <w:trPr>
          <w:cantSplit/>
          <w:tblHeader/>
        </w:trPr>
        <w:tc>
          <w:tcPr>
            <w:tcW w:w="1177" w:type="dxa"/>
            <w:vMerge w:val="restart"/>
            <w:tcBorders>
              <w:left w:val="nil"/>
              <w:bottom w:val="nil"/>
            </w:tcBorders>
            <w:shd w:val="clear" w:color="auto" w:fill="auto"/>
          </w:tcPr>
          <w:p w14:paraId="53FF575A" w14:textId="77777777" w:rsidR="00A40002" w:rsidRPr="005C6A56" w:rsidRDefault="00A40002" w:rsidP="00111527">
            <w:pPr>
              <w:rPr>
                <w:rFonts w:ascii="Garamond" w:hAnsi="Garamond"/>
                <w:b/>
                <w:sz w:val="22"/>
                <w:szCs w:val="22"/>
              </w:rPr>
            </w:pPr>
            <w:r>
              <w:rPr>
                <w:rFonts w:ascii="Garamond" w:hAnsi="Garamond"/>
                <w:b/>
                <w:sz w:val="22"/>
                <w:szCs w:val="22"/>
              </w:rPr>
              <w:t>FAT</w:t>
            </w:r>
          </w:p>
        </w:tc>
        <w:tc>
          <w:tcPr>
            <w:tcW w:w="1336" w:type="dxa"/>
            <w:tcBorders>
              <w:bottom w:val="nil"/>
            </w:tcBorders>
            <w:shd w:val="clear" w:color="auto" w:fill="auto"/>
          </w:tcPr>
          <w:p w14:paraId="05C6EADF"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3B2D11F4"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4B16862C"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3A26193B"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62A2BEB4" w14:textId="77777777" w:rsidR="00A40002" w:rsidRPr="005C6A56" w:rsidRDefault="00A40002" w:rsidP="0011152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187AEA2B"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La reconnaissance de l’accident de travail est valable au dernier jour du trimestre.</w:t>
            </w:r>
          </w:p>
        </w:tc>
      </w:tr>
      <w:tr w:rsidR="00A40002" w:rsidRPr="005C6A56" w14:paraId="146D202E" w14:textId="77777777" w:rsidTr="00111527">
        <w:trPr>
          <w:cantSplit/>
          <w:tblHeader/>
        </w:trPr>
        <w:tc>
          <w:tcPr>
            <w:tcW w:w="1177" w:type="dxa"/>
            <w:vMerge/>
            <w:tcBorders>
              <w:left w:val="nil"/>
              <w:bottom w:val="nil"/>
            </w:tcBorders>
            <w:shd w:val="clear" w:color="auto" w:fill="auto"/>
          </w:tcPr>
          <w:p w14:paraId="54D8267D" w14:textId="77777777" w:rsidR="00A40002" w:rsidRPr="00F52396" w:rsidRDefault="00A40002" w:rsidP="00111527">
            <w:pPr>
              <w:rPr>
                <w:rFonts w:ascii="Garamond" w:hAnsi="Garamond"/>
                <w:b/>
                <w:sz w:val="22"/>
                <w:szCs w:val="22"/>
                <w:lang w:val="fr-BE"/>
              </w:rPr>
            </w:pPr>
          </w:p>
        </w:tc>
        <w:tc>
          <w:tcPr>
            <w:tcW w:w="1336" w:type="dxa"/>
            <w:tcBorders>
              <w:top w:val="nil"/>
              <w:bottom w:val="nil"/>
            </w:tcBorders>
            <w:shd w:val="clear" w:color="auto" w:fill="auto"/>
          </w:tcPr>
          <w:p w14:paraId="03495F95" w14:textId="77777777" w:rsidR="00A40002" w:rsidRPr="00F52396" w:rsidRDefault="00A40002" w:rsidP="00111527">
            <w:pPr>
              <w:rPr>
                <w:rFonts w:ascii="Garamond" w:hAnsi="Garamond"/>
                <w:sz w:val="22"/>
                <w:szCs w:val="22"/>
                <w:lang w:val="fr-BE"/>
              </w:rPr>
            </w:pPr>
          </w:p>
        </w:tc>
        <w:tc>
          <w:tcPr>
            <w:tcW w:w="2821" w:type="dxa"/>
            <w:tcBorders>
              <w:top w:val="nil"/>
              <w:bottom w:val="nil"/>
            </w:tcBorders>
            <w:shd w:val="clear" w:color="auto" w:fill="auto"/>
          </w:tcPr>
          <w:p w14:paraId="30E48643"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Reconnaissance de la période d’incapacité de travail</w:t>
            </w:r>
          </w:p>
        </w:tc>
        <w:tc>
          <w:tcPr>
            <w:tcW w:w="2293" w:type="dxa"/>
            <w:tcBorders>
              <w:top w:val="nil"/>
              <w:bottom w:val="nil"/>
            </w:tcBorders>
            <w:shd w:val="clear" w:color="auto" w:fill="auto"/>
          </w:tcPr>
          <w:p w14:paraId="49FF757C" w14:textId="77777777" w:rsidR="00A40002" w:rsidRPr="00721048" w:rsidRDefault="00A40002" w:rsidP="0011152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684AE8EA"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1CD6552B" w14:textId="77777777" w:rsidR="00A40002" w:rsidRPr="005C6A56" w:rsidRDefault="00A40002" w:rsidP="0011152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658E0545" w14:textId="77777777" w:rsidR="00A40002" w:rsidRPr="005C6A56" w:rsidRDefault="00A40002" w:rsidP="00111527">
            <w:pPr>
              <w:autoSpaceDE w:val="0"/>
              <w:autoSpaceDN w:val="0"/>
              <w:adjustRightInd w:val="0"/>
              <w:rPr>
                <w:rFonts w:ascii="Garamond" w:hAnsi="Garamond"/>
                <w:sz w:val="22"/>
                <w:szCs w:val="22"/>
                <w:lang w:val="nl-BE"/>
              </w:rPr>
            </w:pPr>
            <w:proofErr w:type="spellStart"/>
            <w:r>
              <w:rPr>
                <w:rFonts w:ascii="Garamond" w:hAnsi="Garamond"/>
                <w:sz w:val="22"/>
                <w:szCs w:val="22"/>
                <w:lang w:val="nl-BE"/>
              </w:rPr>
              <w:t>Acceptée</w:t>
            </w:r>
            <w:proofErr w:type="spellEnd"/>
          </w:p>
        </w:tc>
      </w:tr>
      <w:tr w:rsidR="00A40002" w:rsidRPr="005C6A56" w14:paraId="74775DA7" w14:textId="77777777" w:rsidTr="00111527">
        <w:trPr>
          <w:cantSplit/>
          <w:tblHeader/>
        </w:trPr>
        <w:tc>
          <w:tcPr>
            <w:tcW w:w="1177" w:type="dxa"/>
            <w:tcBorders>
              <w:top w:val="nil"/>
              <w:left w:val="nil"/>
              <w:bottom w:val="nil"/>
            </w:tcBorders>
            <w:shd w:val="clear" w:color="auto" w:fill="auto"/>
          </w:tcPr>
          <w:p w14:paraId="39783EB5"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550A6FDB"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0C72170D" w14:textId="77777777" w:rsidR="00A40002" w:rsidRPr="005C6A56" w:rsidRDefault="00A40002" w:rsidP="00111527">
            <w:pPr>
              <w:rPr>
                <w:rFonts w:ascii="Garamond" w:hAnsi="Garamond"/>
                <w:sz w:val="22"/>
                <w:szCs w:val="22"/>
              </w:rPr>
            </w:pPr>
            <w:r>
              <w:rPr>
                <w:rFonts w:ascii="Garamond" w:hAnsi="Garamond"/>
                <w:sz w:val="22"/>
                <w:szCs w:val="22"/>
              </w:rPr>
              <w:t>Accident mortel</w:t>
            </w:r>
          </w:p>
        </w:tc>
        <w:tc>
          <w:tcPr>
            <w:tcW w:w="2293" w:type="dxa"/>
            <w:tcBorders>
              <w:top w:val="nil"/>
              <w:bottom w:val="nil"/>
            </w:tcBorders>
            <w:shd w:val="clear" w:color="auto" w:fill="auto"/>
          </w:tcPr>
          <w:p w14:paraId="0FEB162E" w14:textId="77777777" w:rsidR="00A40002" w:rsidRPr="005C6A56" w:rsidRDefault="00A40002" w:rsidP="0011152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48BEAEFD" w14:textId="77777777" w:rsidR="00A40002" w:rsidRPr="005C6A56" w:rsidRDefault="00A40002"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564BF64D" w14:textId="77777777" w:rsidR="00A40002" w:rsidRPr="005C6A56" w:rsidRDefault="00A40002" w:rsidP="0011152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3B34D25F" w14:textId="77777777" w:rsidR="00A40002" w:rsidRPr="005C6A56" w:rsidRDefault="00A40002" w:rsidP="00111527">
            <w:pPr>
              <w:rPr>
                <w:rFonts w:ascii="Garamond" w:hAnsi="Garamond"/>
                <w:sz w:val="22"/>
                <w:szCs w:val="22"/>
                <w:lang w:val="nl-BE"/>
              </w:rPr>
            </w:pPr>
            <w:r>
              <w:rPr>
                <w:rFonts w:ascii="Garamond" w:hAnsi="Garamond"/>
                <w:sz w:val="22"/>
                <w:szCs w:val="22"/>
                <w:lang w:val="nl-BE"/>
              </w:rPr>
              <w:t>Non</w:t>
            </w:r>
          </w:p>
        </w:tc>
      </w:tr>
    </w:tbl>
    <w:p w14:paraId="2250B306" w14:textId="77777777" w:rsidR="00A40002" w:rsidRDefault="00A40002" w:rsidP="00A40002">
      <w:pPr>
        <w:jc w:val="both"/>
        <w:rPr>
          <w:rFonts w:ascii="Garamond" w:hAnsi="Garamond"/>
        </w:rPr>
      </w:pPr>
    </w:p>
    <w:p w14:paraId="0CF0C1A1" w14:textId="77777777" w:rsidR="00A40002" w:rsidRPr="005415A5" w:rsidRDefault="00A40002" w:rsidP="00A40002">
      <w:pPr>
        <w:jc w:val="both"/>
        <w:rPr>
          <w:rFonts w:ascii="Garamond" w:hAnsi="Garamond"/>
        </w:rPr>
      </w:pPr>
    </w:p>
    <w:p w14:paraId="0B40E5CE" w14:textId="38E607A6"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lastRenderedPageBreak/>
        <w:t xml:space="preserve">Conditions “Indemnité pour accident de travail et </w:t>
      </w:r>
      <w:r w:rsidR="002D5F38">
        <w:rPr>
          <w:rFonts w:ascii="Garamond" w:hAnsi="Garamond"/>
          <w:bCs/>
          <w:lang w:val="fr-BE"/>
        </w:rPr>
        <w:t>s</w:t>
      </w:r>
      <w:r w:rsidR="002D5F38" w:rsidRPr="00950AA0">
        <w:rPr>
          <w:rFonts w:ascii="Garamond" w:hAnsi="Garamond"/>
          <w:bCs/>
          <w:lang w:val="fr-BE"/>
        </w:rPr>
        <w:t xml:space="preserve">outien du CPAS intégration sociale </w:t>
      </w:r>
      <w:r w:rsidRPr="00F52396">
        <w:rPr>
          <w:rFonts w:ascii="Garamond" w:hAnsi="Garamond"/>
          <w:lang w:val="fr-BE"/>
        </w:rPr>
        <w:t>/</w:t>
      </w:r>
      <w:r w:rsidR="002D5F38">
        <w:rPr>
          <w:rFonts w:ascii="Garamond" w:hAnsi="Garamond"/>
          <w:lang w:val="fr-BE"/>
        </w:rPr>
        <w:t xml:space="preserve"> </w:t>
      </w:r>
      <w:r w:rsidR="002D5F38">
        <w:rPr>
          <w:rFonts w:ascii="Garamond" w:hAnsi="Garamond"/>
          <w:bCs/>
          <w:lang w:val="fr-BE"/>
        </w:rPr>
        <w:t>s</w:t>
      </w:r>
      <w:r w:rsidR="002D5F38" w:rsidRPr="00950AA0">
        <w:rPr>
          <w:rFonts w:ascii="Garamond" w:hAnsi="Garamond"/>
          <w:bCs/>
          <w:lang w:val="fr-BE"/>
        </w:rPr>
        <w:t xml:space="preserve">outien du CPAS </w:t>
      </w:r>
      <w:r w:rsidR="002D5F38">
        <w:rPr>
          <w:rFonts w:ascii="Garamond" w:hAnsi="Garamond"/>
          <w:bCs/>
          <w:lang w:val="fr-BE"/>
        </w:rPr>
        <w:t>aide</w:t>
      </w:r>
      <w:r w:rsidR="002D5F38" w:rsidRPr="00950AA0">
        <w:rPr>
          <w:rFonts w:ascii="Garamond" w:hAnsi="Garamond"/>
          <w:bCs/>
          <w:lang w:val="fr-BE"/>
        </w:rPr>
        <w:t xml:space="preserve"> sociale </w:t>
      </w:r>
      <w:r w:rsidRPr="00F52396">
        <w:rPr>
          <w:rFonts w:ascii="Garamond" w:hAnsi="Garamond"/>
          <w:lang w:val="fr-BE"/>
        </w:rPr>
        <w:t>”:</w:t>
      </w:r>
    </w:p>
    <w:p w14:paraId="53BCB8AC"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6FD5A271" w14:textId="77777777" w:rsidTr="00111527">
        <w:trPr>
          <w:cantSplit/>
          <w:trHeight w:val="249"/>
          <w:tblHeader/>
        </w:trPr>
        <w:tc>
          <w:tcPr>
            <w:tcW w:w="1177" w:type="dxa"/>
            <w:tcBorders>
              <w:top w:val="nil"/>
              <w:left w:val="nil"/>
              <w:bottom w:val="single" w:sz="4" w:space="0" w:color="auto"/>
            </w:tcBorders>
            <w:shd w:val="clear" w:color="auto" w:fill="auto"/>
          </w:tcPr>
          <w:p w14:paraId="0A05781A"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0EDD3A37"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580F0F5E"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54CD7C9D"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6A32695A"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2B008520"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DFFF7E3"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924A8" w14:paraId="261C6521" w14:textId="77777777" w:rsidTr="00111527">
        <w:trPr>
          <w:cantSplit/>
          <w:tblHeader/>
        </w:trPr>
        <w:tc>
          <w:tcPr>
            <w:tcW w:w="1177" w:type="dxa"/>
            <w:vMerge w:val="restart"/>
            <w:tcBorders>
              <w:left w:val="nil"/>
              <w:bottom w:val="nil"/>
            </w:tcBorders>
            <w:shd w:val="clear" w:color="auto" w:fill="auto"/>
          </w:tcPr>
          <w:p w14:paraId="71C5C73A" w14:textId="77777777" w:rsidR="00A40002" w:rsidRPr="005C6A56" w:rsidRDefault="00A40002" w:rsidP="00111527">
            <w:pPr>
              <w:rPr>
                <w:rFonts w:ascii="Garamond" w:hAnsi="Garamond"/>
                <w:b/>
                <w:sz w:val="22"/>
                <w:szCs w:val="22"/>
              </w:rPr>
            </w:pPr>
            <w:r>
              <w:rPr>
                <w:rFonts w:ascii="Garamond" w:hAnsi="Garamond"/>
                <w:b/>
                <w:sz w:val="22"/>
                <w:szCs w:val="22"/>
              </w:rPr>
              <w:t>FAT</w:t>
            </w:r>
          </w:p>
        </w:tc>
        <w:tc>
          <w:tcPr>
            <w:tcW w:w="1336" w:type="dxa"/>
            <w:tcBorders>
              <w:bottom w:val="nil"/>
            </w:tcBorders>
            <w:shd w:val="clear" w:color="auto" w:fill="auto"/>
          </w:tcPr>
          <w:p w14:paraId="4B78F7C7"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7AC662EF"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27CE5C44"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32B676D8"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1CFA03A7" w14:textId="77777777" w:rsidR="00A40002" w:rsidRPr="005C6A56" w:rsidRDefault="00A40002" w:rsidP="0011152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3E6AE693"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La reconnaissance de l’accident de travail est valable au dernier jour du trimestre.</w:t>
            </w:r>
          </w:p>
        </w:tc>
      </w:tr>
      <w:tr w:rsidR="00A40002" w:rsidRPr="005C6A56" w14:paraId="3959DBB6" w14:textId="77777777" w:rsidTr="00111527">
        <w:trPr>
          <w:cantSplit/>
          <w:tblHeader/>
        </w:trPr>
        <w:tc>
          <w:tcPr>
            <w:tcW w:w="1177" w:type="dxa"/>
            <w:vMerge/>
            <w:tcBorders>
              <w:left w:val="nil"/>
              <w:bottom w:val="nil"/>
            </w:tcBorders>
            <w:shd w:val="clear" w:color="auto" w:fill="auto"/>
          </w:tcPr>
          <w:p w14:paraId="2A6060A8" w14:textId="77777777" w:rsidR="00A40002" w:rsidRPr="00F52396" w:rsidRDefault="00A40002" w:rsidP="00111527">
            <w:pPr>
              <w:rPr>
                <w:rFonts w:ascii="Garamond" w:hAnsi="Garamond"/>
                <w:b/>
                <w:sz w:val="22"/>
                <w:szCs w:val="22"/>
                <w:lang w:val="fr-BE"/>
              </w:rPr>
            </w:pPr>
          </w:p>
        </w:tc>
        <w:tc>
          <w:tcPr>
            <w:tcW w:w="1336" w:type="dxa"/>
            <w:tcBorders>
              <w:top w:val="nil"/>
              <w:bottom w:val="nil"/>
            </w:tcBorders>
            <w:shd w:val="clear" w:color="auto" w:fill="auto"/>
          </w:tcPr>
          <w:p w14:paraId="4E68D350" w14:textId="77777777" w:rsidR="00A40002" w:rsidRPr="00F52396" w:rsidRDefault="00A40002" w:rsidP="00111527">
            <w:pPr>
              <w:rPr>
                <w:rFonts w:ascii="Garamond" w:hAnsi="Garamond"/>
                <w:sz w:val="22"/>
                <w:szCs w:val="22"/>
                <w:lang w:val="fr-BE"/>
              </w:rPr>
            </w:pPr>
          </w:p>
        </w:tc>
        <w:tc>
          <w:tcPr>
            <w:tcW w:w="2821" w:type="dxa"/>
            <w:tcBorders>
              <w:top w:val="nil"/>
              <w:bottom w:val="nil"/>
            </w:tcBorders>
            <w:shd w:val="clear" w:color="auto" w:fill="auto"/>
          </w:tcPr>
          <w:p w14:paraId="267F8C71"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Reconnaissance de la période d’incapacité de travail</w:t>
            </w:r>
          </w:p>
        </w:tc>
        <w:tc>
          <w:tcPr>
            <w:tcW w:w="2293" w:type="dxa"/>
            <w:tcBorders>
              <w:top w:val="nil"/>
              <w:bottom w:val="nil"/>
            </w:tcBorders>
            <w:shd w:val="clear" w:color="auto" w:fill="auto"/>
          </w:tcPr>
          <w:p w14:paraId="063B7F81" w14:textId="77777777" w:rsidR="00A40002" w:rsidRPr="00721048" w:rsidRDefault="00A40002" w:rsidP="0011152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33973109"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4A40F073" w14:textId="77777777" w:rsidR="00A40002" w:rsidRPr="005C6A56" w:rsidRDefault="00A40002" w:rsidP="0011152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38553EE0" w14:textId="77777777" w:rsidR="00A40002" w:rsidRPr="005C6A56" w:rsidRDefault="00A40002" w:rsidP="00111527">
            <w:pPr>
              <w:autoSpaceDE w:val="0"/>
              <w:autoSpaceDN w:val="0"/>
              <w:adjustRightInd w:val="0"/>
              <w:rPr>
                <w:rFonts w:ascii="Garamond" w:hAnsi="Garamond"/>
                <w:sz w:val="22"/>
                <w:szCs w:val="22"/>
                <w:lang w:val="nl-BE"/>
              </w:rPr>
            </w:pPr>
            <w:proofErr w:type="spellStart"/>
            <w:r>
              <w:rPr>
                <w:rFonts w:ascii="Garamond" w:hAnsi="Garamond"/>
                <w:sz w:val="22"/>
                <w:szCs w:val="22"/>
                <w:lang w:val="nl-BE"/>
              </w:rPr>
              <w:t>Acceptée</w:t>
            </w:r>
            <w:proofErr w:type="spellEnd"/>
          </w:p>
        </w:tc>
      </w:tr>
      <w:tr w:rsidR="00A40002" w:rsidRPr="005C6A56" w14:paraId="181B400B" w14:textId="77777777" w:rsidTr="00111527">
        <w:trPr>
          <w:cantSplit/>
          <w:tblHeader/>
        </w:trPr>
        <w:tc>
          <w:tcPr>
            <w:tcW w:w="1177" w:type="dxa"/>
            <w:tcBorders>
              <w:top w:val="nil"/>
              <w:left w:val="nil"/>
              <w:bottom w:val="nil"/>
            </w:tcBorders>
            <w:shd w:val="clear" w:color="auto" w:fill="auto"/>
          </w:tcPr>
          <w:p w14:paraId="474EA1C5"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2EA0D570"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6B28FF7A" w14:textId="77777777" w:rsidR="00A40002" w:rsidRPr="005C6A56" w:rsidRDefault="00A40002" w:rsidP="00111527">
            <w:pPr>
              <w:rPr>
                <w:rFonts w:ascii="Garamond" w:hAnsi="Garamond"/>
                <w:sz w:val="22"/>
                <w:szCs w:val="22"/>
              </w:rPr>
            </w:pPr>
            <w:r>
              <w:rPr>
                <w:rFonts w:ascii="Garamond" w:hAnsi="Garamond"/>
                <w:sz w:val="22"/>
                <w:szCs w:val="22"/>
              </w:rPr>
              <w:t>Accident mortel</w:t>
            </w:r>
          </w:p>
        </w:tc>
        <w:tc>
          <w:tcPr>
            <w:tcW w:w="2293" w:type="dxa"/>
            <w:tcBorders>
              <w:top w:val="nil"/>
              <w:bottom w:val="nil"/>
            </w:tcBorders>
            <w:shd w:val="clear" w:color="auto" w:fill="auto"/>
          </w:tcPr>
          <w:p w14:paraId="1EDDEAB3" w14:textId="77777777" w:rsidR="00A40002" w:rsidRPr="005C6A56" w:rsidRDefault="00A40002" w:rsidP="0011152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4281A6C6" w14:textId="77777777" w:rsidR="00A40002" w:rsidRPr="005C6A56" w:rsidRDefault="00A40002"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02E7DA4B" w14:textId="77777777" w:rsidR="00A40002" w:rsidRPr="005C6A56" w:rsidRDefault="00A40002" w:rsidP="0011152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13AE12FD" w14:textId="77777777" w:rsidR="00A40002" w:rsidRPr="005C6A56" w:rsidRDefault="00A40002" w:rsidP="00111527">
            <w:pPr>
              <w:rPr>
                <w:rFonts w:ascii="Garamond" w:hAnsi="Garamond"/>
                <w:sz w:val="22"/>
                <w:szCs w:val="22"/>
                <w:lang w:val="nl-BE"/>
              </w:rPr>
            </w:pPr>
            <w:r>
              <w:rPr>
                <w:rFonts w:ascii="Garamond" w:hAnsi="Garamond"/>
                <w:sz w:val="22"/>
                <w:szCs w:val="22"/>
                <w:lang w:val="nl-BE"/>
              </w:rPr>
              <w:t>Non</w:t>
            </w:r>
          </w:p>
        </w:tc>
      </w:tr>
    </w:tbl>
    <w:p w14:paraId="68749F17" w14:textId="77777777" w:rsidR="00A40002" w:rsidRDefault="00A40002" w:rsidP="00A40002">
      <w:pPr>
        <w:jc w:val="both"/>
        <w:rPr>
          <w:rFonts w:ascii="Garamond" w:hAnsi="Garamond"/>
        </w:rPr>
      </w:pPr>
    </w:p>
    <w:p w14:paraId="5D081EEE" w14:textId="77777777" w:rsidR="00A40002" w:rsidRPr="005415A5" w:rsidRDefault="00A40002" w:rsidP="00A40002">
      <w:pPr>
        <w:jc w:val="both"/>
        <w:rPr>
          <w:rFonts w:ascii="Garamond" w:hAnsi="Garamond"/>
        </w:rPr>
      </w:pPr>
    </w:p>
    <w:p w14:paraId="1B9767AE"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Conditions “Indemnité pour accident de travail et bénéficiaire d’une pension (sans emploi)”:</w:t>
      </w:r>
    </w:p>
    <w:p w14:paraId="1A71422C"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1A9F77EF" w14:textId="77777777" w:rsidTr="00111527">
        <w:trPr>
          <w:cantSplit/>
          <w:trHeight w:val="249"/>
          <w:tblHeader/>
        </w:trPr>
        <w:tc>
          <w:tcPr>
            <w:tcW w:w="1177" w:type="dxa"/>
            <w:tcBorders>
              <w:top w:val="nil"/>
              <w:left w:val="nil"/>
              <w:bottom w:val="single" w:sz="4" w:space="0" w:color="auto"/>
            </w:tcBorders>
            <w:shd w:val="clear" w:color="auto" w:fill="auto"/>
          </w:tcPr>
          <w:p w14:paraId="06046229"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71368001"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52D9A0A5"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01F4C492"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2625B45C"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0F85046B"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D0742ED"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924A8" w14:paraId="115B5E1A" w14:textId="77777777" w:rsidTr="00111527">
        <w:trPr>
          <w:cantSplit/>
          <w:tblHeader/>
        </w:trPr>
        <w:tc>
          <w:tcPr>
            <w:tcW w:w="1177" w:type="dxa"/>
            <w:vMerge w:val="restart"/>
            <w:tcBorders>
              <w:left w:val="nil"/>
              <w:bottom w:val="nil"/>
            </w:tcBorders>
            <w:shd w:val="clear" w:color="auto" w:fill="auto"/>
          </w:tcPr>
          <w:p w14:paraId="72C8CCC9" w14:textId="77777777" w:rsidR="00A40002" w:rsidRPr="005C6A56" w:rsidRDefault="00A40002" w:rsidP="00111527">
            <w:pPr>
              <w:rPr>
                <w:rFonts w:ascii="Garamond" w:hAnsi="Garamond"/>
                <w:b/>
                <w:sz w:val="22"/>
                <w:szCs w:val="22"/>
              </w:rPr>
            </w:pPr>
            <w:r>
              <w:rPr>
                <w:rFonts w:ascii="Garamond" w:hAnsi="Garamond"/>
                <w:b/>
                <w:sz w:val="22"/>
                <w:szCs w:val="22"/>
              </w:rPr>
              <w:t>FAT</w:t>
            </w:r>
          </w:p>
        </w:tc>
        <w:tc>
          <w:tcPr>
            <w:tcW w:w="1336" w:type="dxa"/>
            <w:tcBorders>
              <w:bottom w:val="nil"/>
            </w:tcBorders>
            <w:shd w:val="clear" w:color="auto" w:fill="auto"/>
          </w:tcPr>
          <w:p w14:paraId="1C65275E"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6FA40DCC"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03B24459"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68F4B9E9"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0F8D0699" w14:textId="77777777" w:rsidR="00A40002" w:rsidRPr="005C6A56" w:rsidRDefault="00A40002" w:rsidP="0011152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3042E517"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La reconnaissance de l’accident de travail est valable au dernier jour du trimestre.</w:t>
            </w:r>
          </w:p>
        </w:tc>
      </w:tr>
      <w:tr w:rsidR="00A40002" w:rsidRPr="005C6A56" w14:paraId="30CCB096" w14:textId="77777777" w:rsidTr="00111527">
        <w:trPr>
          <w:cantSplit/>
          <w:tblHeader/>
        </w:trPr>
        <w:tc>
          <w:tcPr>
            <w:tcW w:w="1177" w:type="dxa"/>
            <w:vMerge/>
            <w:tcBorders>
              <w:left w:val="nil"/>
              <w:bottom w:val="nil"/>
            </w:tcBorders>
            <w:shd w:val="clear" w:color="auto" w:fill="auto"/>
          </w:tcPr>
          <w:p w14:paraId="7935CE81" w14:textId="77777777" w:rsidR="00A40002" w:rsidRPr="00F52396" w:rsidRDefault="00A40002" w:rsidP="00111527">
            <w:pPr>
              <w:rPr>
                <w:rFonts w:ascii="Garamond" w:hAnsi="Garamond"/>
                <w:b/>
                <w:sz w:val="22"/>
                <w:szCs w:val="22"/>
                <w:lang w:val="fr-BE"/>
              </w:rPr>
            </w:pPr>
          </w:p>
        </w:tc>
        <w:tc>
          <w:tcPr>
            <w:tcW w:w="1336" w:type="dxa"/>
            <w:tcBorders>
              <w:top w:val="nil"/>
              <w:bottom w:val="nil"/>
            </w:tcBorders>
            <w:shd w:val="clear" w:color="auto" w:fill="auto"/>
          </w:tcPr>
          <w:p w14:paraId="20401A82" w14:textId="77777777" w:rsidR="00A40002" w:rsidRPr="00F52396" w:rsidRDefault="00A40002" w:rsidP="00111527">
            <w:pPr>
              <w:rPr>
                <w:rFonts w:ascii="Garamond" w:hAnsi="Garamond"/>
                <w:sz w:val="22"/>
                <w:szCs w:val="22"/>
                <w:lang w:val="fr-BE"/>
              </w:rPr>
            </w:pPr>
          </w:p>
        </w:tc>
        <w:tc>
          <w:tcPr>
            <w:tcW w:w="2821" w:type="dxa"/>
            <w:tcBorders>
              <w:top w:val="nil"/>
              <w:bottom w:val="nil"/>
            </w:tcBorders>
            <w:shd w:val="clear" w:color="auto" w:fill="auto"/>
          </w:tcPr>
          <w:p w14:paraId="5645B994"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Reconnaissance de la période d’incapacité de travail</w:t>
            </w:r>
          </w:p>
        </w:tc>
        <w:tc>
          <w:tcPr>
            <w:tcW w:w="2293" w:type="dxa"/>
            <w:tcBorders>
              <w:top w:val="nil"/>
              <w:bottom w:val="nil"/>
            </w:tcBorders>
            <w:shd w:val="clear" w:color="auto" w:fill="auto"/>
          </w:tcPr>
          <w:p w14:paraId="4BED4020" w14:textId="77777777" w:rsidR="00A40002" w:rsidRPr="00721048" w:rsidRDefault="00A40002" w:rsidP="0011152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67C1F1E6"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166A0270" w14:textId="77777777" w:rsidR="00A40002" w:rsidRPr="005C6A56" w:rsidRDefault="00A40002" w:rsidP="0011152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7BEC3C27" w14:textId="77777777" w:rsidR="00A40002" w:rsidRPr="005C6A56" w:rsidRDefault="00A40002" w:rsidP="00111527">
            <w:pPr>
              <w:autoSpaceDE w:val="0"/>
              <w:autoSpaceDN w:val="0"/>
              <w:adjustRightInd w:val="0"/>
              <w:rPr>
                <w:rFonts w:ascii="Garamond" w:hAnsi="Garamond"/>
                <w:sz w:val="22"/>
                <w:szCs w:val="22"/>
                <w:lang w:val="nl-BE"/>
              </w:rPr>
            </w:pPr>
            <w:proofErr w:type="spellStart"/>
            <w:r>
              <w:rPr>
                <w:rFonts w:ascii="Garamond" w:hAnsi="Garamond"/>
                <w:sz w:val="22"/>
                <w:szCs w:val="22"/>
                <w:lang w:val="nl-BE"/>
              </w:rPr>
              <w:t>Acceptée</w:t>
            </w:r>
            <w:proofErr w:type="spellEnd"/>
          </w:p>
        </w:tc>
      </w:tr>
      <w:tr w:rsidR="00A40002" w:rsidRPr="005C6A56" w14:paraId="0F5BCE6F" w14:textId="77777777" w:rsidTr="00111527">
        <w:trPr>
          <w:cantSplit/>
          <w:tblHeader/>
        </w:trPr>
        <w:tc>
          <w:tcPr>
            <w:tcW w:w="1177" w:type="dxa"/>
            <w:tcBorders>
              <w:top w:val="nil"/>
              <w:left w:val="nil"/>
              <w:bottom w:val="nil"/>
            </w:tcBorders>
            <w:shd w:val="clear" w:color="auto" w:fill="auto"/>
          </w:tcPr>
          <w:p w14:paraId="379F2D41"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7097EA61"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0F078E4B" w14:textId="77777777" w:rsidR="00A40002" w:rsidRPr="005C6A56" w:rsidRDefault="00A40002" w:rsidP="00111527">
            <w:pPr>
              <w:rPr>
                <w:rFonts w:ascii="Garamond" w:hAnsi="Garamond"/>
                <w:sz w:val="22"/>
                <w:szCs w:val="22"/>
              </w:rPr>
            </w:pPr>
            <w:r>
              <w:rPr>
                <w:rFonts w:ascii="Garamond" w:hAnsi="Garamond"/>
                <w:sz w:val="22"/>
                <w:szCs w:val="22"/>
              </w:rPr>
              <w:t>Accident mortel</w:t>
            </w:r>
          </w:p>
        </w:tc>
        <w:tc>
          <w:tcPr>
            <w:tcW w:w="2293" w:type="dxa"/>
            <w:tcBorders>
              <w:top w:val="nil"/>
              <w:bottom w:val="nil"/>
            </w:tcBorders>
            <w:shd w:val="clear" w:color="auto" w:fill="auto"/>
          </w:tcPr>
          <w:p w14:paraId="2FEA7AE2" w14:textId="77777777" w:rsidR="00A40002" w:rsidRPr="005C6A56" w:rsidRDefault="00A40002" w:rsidP="0011152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51790D50" w14:textId="77777777" w:rsidR="00A40002" w:rsidRPr="005C6A56" w:rsidRDefault="00A40002"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2C008E68" w14:textId="77777777" w:rsidR="00A40002" w:rsidRPr="005C6A56" w:rsidRDefault="00A40002" w:rsidP="0011152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2C63E52E" w14:textId="77777777" w:rsidR="00A40002" w:rsidRPr="005C6A56" w:rsidRDefault="00A40002" w:rsidP="00111527">
            <w:pPr>
              <w:rPr>
                <w:rFonts w:ascii="Garamond" w:hAnsi="Garamond"/>
                <w:sz w:val="22"/>
                <w:szCs w:val="22"/>
                <w:lang w:val="nl-BE"/>
              </w:rPr>
            </w:pPr>
            <w:r>
              <w:rPr>
                <w:rFonts w:ascii="Garamond" w:hAnsi="Garamond"/>
                <w:sz w:val="22"/>
                <w:szCs w:val="22"/>
                <w:lang w:val="nl-BE"/>
              </w:rPr>
              <w:t>Non</w:t>
            </w:r>
          </w:p>
        </w:tc>
      </w:tr>
    </w:tbl>
    <w:p w14:paraId="500B3F0E" w14:textId="77777777" w:rsidR="00A40002" w:rsidRDefault="00A40002" w:rsidP="00A40002">
      <w:pPr>
        <w:jc w:val="both"/>
        <w:rPr>
          <w:rFonts w:ascii="Garamond" w:hAnsi="Garamond"/>
        </w:rPr>
      </w:pPr>
    </w:p>
    <w:p w14:paraId="5A7EE7E8" w14:textId="77777777" w:rsidR="00A40002" w:rsidRPr="005415A5" w:rsidRDefault="00A40002" w:rsidP="00A40002">
      <w:pPr>
        <w:jc w:val="both"/>
        <w:rPr>
          <w:rFonts w:ascii="Garamond" w:hAnsi="Garamond"/>
        </w:rPr>
      </w:pPr>
    </w:p>
    <w:p w14:paraId="519397BB"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Conditions “</w:t>
      </w:r>
      <w:r w:rsidR="004A5371" w:rsidRPr="00AA54BE">
        <w:rPr>
          <w:rFonts w:ascii="Garamond" w:hAnsi="Garamond"/>
          <w:lang w:val="fr-BE"/>
        </w:rPr>
        <w:t xml:space="preserve">Indemnité pour accident de travail et bénéficiaire d’une prépension complète (avant 2012) / </w:t>
      </w:r>
      <w:r w:rsidR="00487FAC">
        <w:rPr>
          <w:rFonts w:ascii="Garamond" w:hAnsi="Garamond"/>
          <w:lang w:val="fr-BE"/>
        </w:rPr>
        <w:t>indemnité pour accident de travail et chômage complet avec complément d’entreprise</w:t>
      </w:r>
      <w:r w:rsidR="004A5371" w:rsidRPr="00AA54BE">
        <w:rPr>
          <w:rFonts w:ascii="Garamond" w:hAnsi="Garamond"/>
          <w:lang w:val="fr-BE"/>
        </w:rPr>
        <w:t xml:space="preserve"> (depuis 2012)</w:t>
      </w:r>
      <w:r w:rsidRPr="00F52396">
        <w:rPr>
          <w:rFonts w:ascii="Garamond" w:hAnsi="Garamond"/>
          <w:lang w:val="fr-BE"/>
        </w:rPr>
        <w:t>”:</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33103380" w14:textId="77777777" w:rsidTr="00111527">
        <w:trPr>
          <w:cantSplit/>
          <w:trHeight w:val="249"/>
          <w:tblHeader/>
        </w:trPr>
        <w:tc>
          <w:tcPr>
            <w:tcW w:w="1177" w:type="dxa"/>
            <w:tcBorders>
              <w:top w:val="nil"/>
              <w:left w:val="nil"/>
              <w:bottom w:val="single" w:sz="4" w:space="0" w:color="auto"/>
            </w:tcBorders>
            <w:shd w:val="clear" w:color="auto" w:fill="auto"/>
          </w:tcPr>
          <w:p w14:paraId="2630C2B8"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37AAC1E5"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2CDD38BF"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3DD6C6F6"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739BA175"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348DFA65"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5CBB5F4"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924A8" w14:paraId="6815918D" w14:textId="77777777" w:rsidTr="00111527">
        <w:trPr>
          <w:cantSplit/>
          <w:tblHeader/>
        </w:trPr>
        <w:tc>
          <w:tcPr>
            <w:tcW w:w="1177" w:type="dxa"/>
            <w:vMerge w:val="restart"/>
            <w:tcBorders>
              <w:left w:val="nil"/>
              <w:bottom w:val="nil"/>
            </w:tcBorders>
            <w:shd w:val="clear" w:color="auto" w:fill="auto"/>
          </w:tcPr>
          <w:p w14:paraId="0F947185" w14:textId="77777777" w:rsidR="00A40002" w:rsidRPr="005C6A56" w:rsidRDefault="00A40002" w:rsidP="00111527">
            <w:pPr>
              <w:rPr>
                <w:rFonts w:ascii="Garamond" w:hAnsi="Garamond"/>
                <w:b/>
                <w:sz w:val="22"/>
                <w:szCs w:val="22"/>
              </w:rPr>
            </w:pPr>
            <w:r>
              <w:rPr>
                <w:rFonts w:ascii="Garamond" w:hAnsi="Garamond"/>
                <w:b/>
                <w:sz w:val="22"/>
                <w:szCs w:val="22"/>
              </w:rPr>
              <w:t>FAT</w:t>
            </w:r>
          </w:p>
        </w:tc>
        <w:tc>
          <w:tcPr>
            <w:tcW w:w="1336" w:type="dxa"/>
            <w:tcBorders>
              <w:bottom w:val="nil"/>
            </w:tcBorders>
            <w:shd w:val="clear" w:color="auto" w:fill="auto"/>
          </w:tcPr>
          <w:p w14:paraId="4CD3C1C0"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72BCB2B2"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4C204F99"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0E9A8105"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58544786" w14:textId="77777777" w:rsidR="00A40002" w:rsidRPr="005C6A56" w:rsidRDefault="00A40002" w:rsidP="0011152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3448CE0D"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La reconnaissance de l’accident de travail est valable au dernier jour du trimestre.</w:t>
            </w:r>
          </w:p>
        </w:tc>
      </w:tr>
      <w:tr w:rsidR="00A40002" w:rsidRPr="005C6A56" w14:paraId="7E857CB1" w14:textId="77777777" w:rsidTr="00111527">
        <w:trPr>
          <w:cantSplit/>
          <w:tblHeader/>
        </w:trPr>
        <w:tc>
          <w:tcPr>
            <w:tcW w:w="1177" w:type="dxa"/>
            <w:vMerge/>
            <w:tcBorders>
              <w:left w:val="nil"/>
              <w:bottom w:val="nil"/>
            </w:tcBorders>
            <w:shd w:val="clear" w:color="auto" w:fill="auto"/>
          </w:tcPr>
          <w:p w14:paraId="1E7DBD58" w14:textId="77777777" w:rsidR="00A40002" w:rsidRPr="00F52396" w:rsidRDefault="00A40002" w:rsidP="00111527">
            <w:pPr>
              <w:rPr>
                <w:rFonts w:ascii="Garamond" w:hAnsi="Garamond"/>
                <w:b/>
                <w:sz w:val="22"/>
                <w:szCs w:val="22"/>
                <w:lang w:val="fr-BE"/>
              </w:rPr>
            </w:pPr>
          </w:p>
        </w:tc>
        <w:tc>
          <w:tcPr>
            <w:tcW w:w="1336" w:type="dxa"/>
            <w:tcBorders>
              <w:top w:val="nil"/>
              <w:bottom w:val="nil"/>
            </w:tcBorders>
            <w:shd w:val="clear" w:color="auto" w:fill="auto"/>
          </w:tcPr>
          <w:p w14:paraId="58D59AC1" w14:textId="77777777" w:rsidR="00A40002" w:rsidRPr="00F52396" w:rsidRDefault="00A40002" w:rsidP="00111527">
            <w:pPr>
              <w:rPr>
                <w:rFonts w:ascii="Garamond" w:hAnsi="Garamond"/>
                <w:sz w:val="22"/>
                <w:szCs w:val="22"/>
                <w:lang w:val="fr-BE"/>
              </w:rPr>
            </w:pPr>
          </w:p>
        </w:tc>
        <w:tc>
          <w:tcPr>
            <w:tcW w:w="2821" w:type="dxa"/>
            <w:tcBorders>
              <w:top w:val="nil"/>
              <w:bottom w:val="nil"/>
            </w:tcBorders>
            <w:shd w:val="clear" w:color="auto" w:fill="auto"/>
          </w:tcPr>
          <w:p w14:paraId="159ECA63"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Reconnaissance de la période d’incapacité de travail</w:t>
            </w:r>
          </w:p>
        </w:tc>
        <w:tc>
          <w:tcPr>
            <w:tcW w:w="2293" w:type="dxa"/>
            <w:tcBorders>
              <w:top w:val="nil"/>
              <w:bottom w:val="nil"/>
            </w:tcBorders>
            <w:shd w:val="clear" w:color="auto" w:fill="auto"/>
          </w:tcPr>
          <w:p w14:paraId="07C6FD81" w14:textId="77777777" w:rsidR="00A40002" w:rsidRPr="00721048" w:rsidRDefault="00A40002" w:rsidP="0011152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77F7E08D"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7B6E853E" w14:textId="77777777" w:rsidR="00A40002" w:rsidRPr="005C6A56" w:rsidRDefault="00A40002" w:rsidP="0011152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59FA9DD3" w14:textId="77777777" w:rsidR="00A40002" w:rsidRPr="005C6A56" w:rsidRDefault="00A40002" w:rsidP="00111527">
            <w:pPr>
              <w:autoSpaceDE w:val="0"/>
              <w:autoSpaceDN w:val="0"/>
              <w:adjustRightInd w:val="0"/>
              <w:rPr>
                <w:rFonts w:ascii="Garamond" w:hAnsi="Garamond"/>
                <w:sz w:val="22"/>
                <w:szCs w:val="22"/>
                <w:lang w:val="nl-BE"/>
              </w:rPr>
            </w:pPr>
            <w:proofErr w:type="spellStart"/>
            <w:r>
              <w:rPr>
                <w:rFonts w:ascii="Garamond" w:hAnsi="Garamond"/>
                <w:sz w:val="22"/>
                <w:szCs w:val="22"/>
                <w:lang w:val="nl-BE"/>
              </w:rPr>
              <w:t>Acceptée</w:t>
            </w:r>
            <w:proofErr w:type="spellEnd"/>
          </w:p>
        </w:tc>
      </w:tr>
      <w:tr w:rsidR="00A40002" w:rsidRPr="005C6A56" w14:paraId="4E4DE231" w14:textId="77777777" w:rsidTr="00111527">
        <w:trPr>
          <w:cantSplit/>
          <w:tblHeader/>
        </w:trPr>
        <w:tc>
          <w:tcPr>
            <w:tcW w:w="1177" w:type="dxa"/>
            <w:tcBorders>
              <w:top w:val="nil"/>
              <w:left w:val="nil"/>
              <w:bottom w:val="nil"/>
            </w:tcBorders>
            <w:shd w:val="clear" w:color="auto" w:fill="auto"/>
          </w:tcPr>
          <w:p w14:paraId="620D98B8"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3EA8C5F4"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6BBEE5D3" w14:textId="77777777" w:rsidR="00A40002" w:rsidRPr="005C6A56" w:rsidRDefault="00A40002" w:rsidP="00111527">
            <w:pPr>
              <w:rPr>
                <w:rFonts w:ascii="Garamond" w:hAnsi="Garamond"/>
                <w:sz w:val="22"/>
                <w:szCs w:val="22"/>
              </w:rPr>
            </w:pPr>
            <w:r>
              <w:rPr>
                <w:rFonts w:ascii="Garamond" w:hAnsi="Garamond"/>
                <w:sz w:val="22"/>
                <w:szCs w:val="22"/>
              </w:rPr>
              <w:t>Accident mortel</w:t>
            </w:r>
          </w:p>
        </w:tc>
        <w:tc>
          <w:tcPr>
            <w:tcW w:w="2293" w:type="dxa"/>
            <w:tcBorders>
              <w:top w:val="nil"/>
              <w:bottom w:val="nil"/>
            </w:tcBorders>
            <w:shd w:val="clear" w:color="auto" w:fill="auto"/>
          </w:tcPr>
          <w:p w14:paraId="1583B4BC" w14:textId="77777777" w:rsidR="00A40002" w:rsidRPr="005C6A56" w:rsidRDefault="00A40002" w:rsidP="0011152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78B9451E" w14:textId="77777777" w:rsidR="00A40002" w:rsidRPr="005C6A56" w:rsidRDefault="00A40002"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769D9245" w14:textId="77777777" w:rsidR="00A40002" w:rsidRPr="005C6A56" w:rsidRDefault="00A40002" w:rsidP="0011152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1601635F" w14:textId="77777777" w:rsidR="00A40002" w:rsidRPr="005C6A56" w:rsidRDefault="00A40002" w:rsidP="00111527">
            <w:pPr>
              <w:rPr>
                <w:rFonts w:ascii="Garamond" w:hAnsi="Garamond"/>
                <w:sz w:val="22"/>
                <w:szCs w:val="22"/>
                <w:lang w:val="nl-BE"/>
              </w:rPr>
            </w:pPr>
            <w:r>
              <w:rPr>
                <w:rFonts w:ascii="Garamond" w:hAnsi="Garamond"/>
                <w:sz w:val="22"/>
                <w:szCs w:val="22"/>
                <w:lang w:val="nl-BE"/>
              </w:rPr>
              <w:t>Non</w:t>
            </w:r>
          </w:p>
        </w:tc>
      </w:tr>
    </w:tbl>
    <w:p w14:paraId="1CEB51DC" w14:textId="77777777" w:rsidR="00A40002" w:rsidRPr="00F52396" w:rsidRDefault="00A40002" w:rsidP="00A40002">
      <w:pPr>
        <w:jc w:val="both"/>
        <w:rPr>
          <w:rFonts w:ascii="Garamond" w:hAnsi="Garamond"/>
          <w:lang w:val="fr-BE"/>
        </w:rPr>
      </w:pPr>
    </w:p>
    <w:p w14:paraId="0AB03985"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Conditions “Indemnité pour accident de travail et enfant bénéficiaire”:</w:t>
      </w:r>
    </w:p>
    <w:p w14:paraId="259B5991"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6CF7D89C" w14:textId="77777777" w:rsidTr="00111527">
        <w:trPr>
          <w:cantSplit/>
          <w:trHeight w:val="249"/>
          <w:tblHeader/>
        </w:trPr>
        <w:tc>
          <w:tcPr>
            <w:tcW w:w="1177" w:type="dxa"/>
            <w:tcBorders>
              <w:top w:val="nil"/>
              <w:left w:val="nil"/>
              <w:bottom w:val="single" w:sz="4" w:space="0" w:color="auto"/>
            </w:tcBorders>
            <w:shd w:val="clear" w:color="auto" w:fill="auto"/>
          </w:tcPr>
          <w:p w14:paraId="53C7D6A2" w14:textId="77777777" w:rsidR="00A40002" w:rsidRPr="005C6A56" w:rsidRDefault="00A40002" w:rsidP="00111527">
            <w:pPr>
              <w:rPr>
                <w:rFonts w:ascii="Garamond" w:hAnsi="Garamond"/>
                <w:b/>
                <w:sz w:val="22"/>
                <w:szCs w:val="22"/>
              </w:rPr>
            </w:pPr>
            <w:r>
              <w:rPr>
                <w:rFonts w:ascii="Garamond" w:hAnsi="Garamond"/>
                <w:b/>
                <w:sz w:val="22"/>
                <w:szCs w:val="22"/>
              </w:rPr>
              <w:lastRenderedPageBreak/>
              <w:t>Fichier</w:t>
            </w:r>
          </w:p>
        </w:tc>
        <w:tc>
          <w:tcPr>
            <w:tcW w:w="1336" w:type="dxa"/>
            <w:tcBorders>
              <w:top w:val="nil"/>
              <w:bottom w:val="single" w:sz="4" w:space="0" w:color="auto"/>
            </w:tcBorders>
            <w:shd w:val="clear" w:color="auto" w:fill="auto"/>
          </w:tcPr>
          <w:p w14:paraId="3481DF37"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755D1D10"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1030F816"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41AA0E7A"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33FA37C9"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13AEF37"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924A8" w14:paraId="46AECE72" w14:textId="77777777" w:rsidTr="00111527">
        <w:trPr>
          <w:cantSplit/>
          <w:tblHeader/>
        </w:trPr>
        <w:tc>
          <w:tcPr>
            <w:tcW w:w="1177" w:type="dxa"/>
            <w:vMerge w:val="restart"/>
            <w:tcBorders>
              <w:left w:val="nil"/>
              <w:bottom w:val="nil"/>
            </w:tcBorders>
            <w:shd w:val="clear" w:color="auto" w:fill="auto"/>
          </w:tcPr>
          <w:p w14:paraId="7B3DCB62" w14:textId="77777777" w:rsidR="00A40002" w:rsidRPr="005C6A56" w:rsidRDefault="00A40002" w:rsidP="00111527">
            <w:pPr>
              <w:rPr>
                <w:rFonts w:ascii="Garamond" w:hAnsi="Garamond"/>
                <w:b/>
                <w:sz w:val="22"/>
                <w:szCs w:val="22"/>
              </w:rPr>
            </w:pPr>
            <w:r>
              <w:rPr>
                <w:rFonts w:ascii="Garamond" w:hAnsi="Garamond"/>
                <w:b/>
                <w:sz w:val="22"/>
                <w:szCs w:val="22"/>
              </w:rPr>
              <w:t>FAT</w:t>
            </w:r>
          </w:p>
        </w:tc>
        <w:tc>
          <w:tcPr>
            <w:tcW w:w="1336" w:type="dxa"/>
            <w:tcBorders>
              <w:bottom w:val="nil"/>
            </w:tcBorders>
            <w:shd w:val="clear" w:color="auto" w:fill="auto"/>
          </w:tcPr>
          <w:p w14:paraId="0CB07267"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6821A05F"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6D125D3C"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748FC93F"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4B2858DE" w14:textId="77777777" w:rsidR="00A40002" w:rsidRPr="005C6A56" w:rsidRDefault="00A40002" w:rsidP="0011152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65E6148A"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La reconnaissance de l’accident de travail est valable au dernier jour du trimestre.</w:t>
            </w:r>
          </w:p>
        </w:tc>
      </w:tr>
      <w:tr w:rsidR="00A40002" w:rsidRPr="005C6A56" w14:paraId="129DC35A" w14:textId="77777777" w:rsidTr="00111527">
        <w:trPr>
          <w:cantSplit/>
          <w:tblHeader/>
        </w:trPr>
        <w:tc>
          <w:tcPr>
            <w:tcW w:w="1177" w:type="dxa"/>
            <w:vMerge/>
            <w:tcBorders>
              <w:left w:val="nil"/>
              <w:bottom w:val="nil"/>
            </w:tcBorders>
            <w:shd w:val="clear" w:color="auto" w:fill="auto"/>
          </w:tcPr>
          <w:p w14:paraId="3B32BCDD" w14:textId="77777777" w:rsidR="00A40002" w:rsidRPr="00F52396" w:rsidRDefault="00A40002" w:rsidP="00111527">
            <w:pPr>
              <w:rPr>
                <w:rFonts w:ascii="Garamond" w:hAnsi="Garamond"/>
                <w:b/>
                <w:sz w:val="22"/>
                <w:szCs w:val="22"/>
                <w:lang w:val="fr-BE"/>
              </w:rPr>
            </w:pPr>
          </w:p>
        </w:tc>
        <w:tc>
          <w:tcPr>
            <w:tcW w:w="1336" w:type="dxa"/>
            <w:tcBorders>
              <w:top w:val="nil"/>
              <w:bottom w:val="nil"/>
            </w:tcBorders>
            <w:shd w:val="clear" w:color="auto" w:fill="auto"/>
          </w:tcPr>
          <w:p w14:paraId="24842EC6" w14:textId="77777777" w:rsidR="00A40002" w:rsidRPr="00F52396" w:rsidRDefault="00A40002" w:rsidP="00111527">
            <w:pPr>
              <w:rPr>
                <w:rFonts w:ascii="Garamond" w:hAnsi="Garamond"/>
                <w:sz w:val="22"/>
                <w:szCs w:val="22"/>
                <w:lang w:val="fr-BE"/>
              </w:rPr>
            </w:pPr>
          </w:p>
        </w:tc>
        <w:tc>
          <w:tcPr>
            <w:tcW w:w="2821" w:type="dxa"/>
            <w:tcBorders>
              <w:top w:val="nil"/>
              <w:bottom w:val="nil"/>
            </w:tcBorders>
            <w:shd w:val="clear" w:color="auto" w:fill="auto"/>
          </w:tcPr>
          <w:p w14:paraId="7E031627"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Reconnaissance de la période d’incapacité de travail</w:t>
            </w:r>
          </w:p>
        </w:tc>
        <w:tc>
          <w:tcPr>
            <w:tcW w:w="2293" w:type="dxa"/>
            <w:tcBorders>
              <w:top w:val="nil"/>
              <w:bottom w:val="nil"/>
            </w:tcBorders>
            <w:shd w:val="clear" w:color="auto" w:fill="auto"/>
          </w:tcPr>
          <w:p w14:paraId="5775C729" w14:textId="77777777" w:rsidR="00A40002" w:rsidRPr="00721048" w:rsidRDefault="00A40002" w:rsidP="0011152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5C66466F"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AA908A8" w14:textId="77777777" w:rsidR="00A40002" w:rsidRPr="005C6A56" w:rsidRDefault="00A40002" w:rsidP="0011152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21BE0A4C" w14:textId="77777777" w:rsidR="00A40002" w:rsidRPr="005C6A56" w:rsidRDefault="00A40002" w:rsidP="00111527">
            <w:pPr>
              <w:autoSpaceDE w:val="0"/>
              <w:autoSpaceDN w:val="0"/>
              <w:adjustRightInd w:val="0"/>
              <w:rPr>
                <w:rFonts w:ascii="Garamond" w:hAnsi="Garamond"/>
                <w:sz w:val="22"/>
                <w:szCs w:val="22"/>
                <w:lang w:val="nl-BE"/>
              </w:rPr>
            </w:pPr>
            <w:proofErr w:type="spellStart"/>
            <w:r>
              <w:rPr>
                <w:rFonts w:ascii="Garamond" w:hAnsi="Garamond"/>
                <w:sz w:val="22"/>
                <w:szCs w:val="22"/>
                <w:lang w:val="nl-BE"/>
              </w:rPr>
              <w:t>Acceptée</w:t>
            </w:r>
            <w:proofErr w:type="spellEnd"/>
          </w:p>
        </w:tc>
      </w:tr>
      <w:tr w:rsidR="00A40002" w:rsidRPr="005C6A56" w14:paraId="4A648CEE" w14:textId="77777777" w:rsidTr="00111527">
        <w:trPr>
          <w:cantSplit/>
          <w:tblHeader/>
        </w:trPr>
        <w:tc>
          <w:tcPr>
            <w:tcW w:w="1177" w:type="dxa"/>
            <w:tcBorders>
              <w:top w:val="nil"/>
              <w:left w:val="nil"/>
              <w:bottom w:val="nil"/>
            </w:tcBorders>
            <w:shd w:val="clear" w:color="auto" w:fill="auto"/>
          </w:tcPr>
          <w:p w14:paraId="495C20F2"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6E68C82A"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44D3F4CF" w14:textId="77777777" w:rsidR="00A40002" w:rsidRPr="005C6A56" w:rsidRDefault="00A40002" w:rsidP="00111527">
            <w:pPr>
              <w:rPr>
                <w:rFonts w:ascii="Garamond" w:hAnsi="Garamond"/>
                <w:sz w:val="22"/>
                <w:szCs w:val="22"/>
              </w:rPr>
            </w:pPr>
            <w:r>
              <w:rPr>
                <w:rFonts w:ascii="Garamond" w:hAnsi="Garamond"/>
                <w:sz w:val="22"/>
                <w:szCs w:val="22"/>
              </w:rPr>
              <w:t>Accident mortel</w:t>
            </w:r>
          </w:p>
        </w:tc>
        <w:tc>
          <w:tcPr>
            <w:tcW w:w="2293" w:type="dxa"/>
            <w:tcBorders>
              <w:top w:val="nil"/>
              <w:bottom w:val="nil"/>
            </w:tcBorders>
            <w:shd w:val="clear" w:color="auto" w:fill="auto"/>
          </w:tcPr>
          <w:p w14:paraId="1263854A" w14:textId="77777777" w:rsidR="00A40002" w:rsidRPr="005C6A56" w:rsidRDefault="00A40002" w:rsidP="0011152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0EFD246E" w14:textId="77777777" w:rsidR="00A40002" w:rsidRPr="005C6A56" w:rsidRDefault="00A40002"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206B3A73" w14:textId="77777777" w:rsidR="00A40002" w:rsidRPr="005C6A56" w:rsidRDefault="00A40002" w:rsidP="0011152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4CAE00E1" w14:textId="77777777" w:rsidR="00A40002" w:rsidRPr="005C6A56" w:rsidRDefault="00A40002" w:rsidP="00111527">
            <w:pPr>
              <w:rPr>
                <w:rFonts w:ascii="Garamond" w:hAnsi="Garamond"/>
                <w:sz w:val="22"/>
                <w:szCs w:val="22"/>
                <w:lang w:val="nl-BE"/>
              </w:rPr>
            </w:pPr>
            <w:r>
              <w:rPr>
                <w:rFonts w:ascii="Garamond" w:hAnsi="Garamond"/>
                <w:sz w:val="22"/>
                <w:szCs w:val="22"/>
                <w:lang w:val="nl-BE"/>
              </w:rPr>
              <w:t>Non</w:t>
            </w:r>
          </w:p>
        </w:tc>
      </w:tr>
    </w:tbl>
    <w:p w14:paraId="0E7F7476" w14:textId="77777777" w:rsidR="004F0327" w:rsidRDefault="004F0327" w:rsidP="00A40002">
      <w:pPr>
        <w:jc w:val="both"/>
        <w:rPr>
          <w:rFonts w:ascii="Garamond" w:hAnsi="Garamond"/>
        </w:rPr>
      </w:pPr>
    </w:p>
    <w:p w14:paraId="4AA378DB" w14:textId="77777777" w:rsidR="004F0327" w:rsidRDefault="004F0327" w:rsidP="00A40002">
      <w:pPr>
        <w:jc w:val="both"/>
        <w:rPr>
          <w:rFonts w:ascii="Garamond" w:hAnsi="Garamond"/>
        </w:rPr>
      </w:pPr>
    </w:p>
    <w:p w14:paraId="7C6046EA"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Conditions “Indemnité pour accident de travail et connu auprès des mutualités”:</w:t>
      </w:r>
    </w:p>
    <w:p w14:paraId="148D8BA7"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197004C0" w14:textId="77777777" w:rsidTr="00111527">
        <w:trPr>
          <w:cantSplit/>
          <w:trHeight w:val="249"/>
          <w:tblHeader/>
        </w:trPr>
        <w:tc>
          <w:tcPr>
            <w:tcW w:w="1177" w:type="dxa"/>
            <w:tcBorders>
              <w:top w:val="nil"/>
              <w:left w:val="nil"/>
              <w:bottom w:val="single" w:sz="4" w:space="0" w:color="auto"/>
            </w:tcBorders>
            <w:shd w:val="clear" w:color="auto" w:fill="auto"/>
          </w:tcPr>
          <w:p w14:paraId="153336E6"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68CDD5FE"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3B975335"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375FDB3E"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736A9BD5"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5BE93110"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C0C283A"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924A8" w14:paraId="517F3993" w14:textId="77777777" w:rsidTr="00111527">
        <w:trPr>
          <w:cantSplit/>
          <w:tblHeader/>
        </w:trPr>
        <w:tc>
          <w:tcPr>
            <w:tcW w:w="1177" w:type="dxa"/>
            <w:vMerge w:val="restart"/>
            <w:tcBorders>
              <w:left w:val="nil"/>
              <w:bottom w:val="nil"/>
            </w:tcBorders>
            <w:shd w:val="clear" w:color="auto" w:fill="auto"/>
          </w:tcPr>
          <w:p w14:paraId="7972FEC1" w14:textId="77777777" w:rsidR="00A40002" w:rsidRPr="005C6A56" w:rsidRDefault="00A40002" w:rsidP="00111527">
            <w:pPr>
              <w:rPr>
                <w:rFonts w:ascii="Garamond" w:hAnsi="Garamond"/>
                <w:b/>
                <w:sz w:val="22"/>
                <w:szCs w:val="22"/>
              </w:rPr>
            </w:pPr>
            <w:r>
              <w:rPr>
                <w:rFonts w:ascii="Garamond" w:hAnsi="Garamond"/>
                <w:b/>
                <w:sz w:val="22"/>
                <w:szCs w:val="22"/>
              </w:rPr>
              <w:t>FAT</w:t>
            </w:r>
          </w:p>
        </w:tc>
        <w:tc>
          <w:tcPr>
            <w:tcW w:w="1336" w:type="dxa"/>
            <w:tcBorders>
              <w:bottom w:val="nil"/>
            </w:tcBorders>
            <w:shd w:val="clear" w:color="auto" w:fill="auto"/>
          </w:tcPr>
          <w:p w14:paraId="4BA43D7B"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76D76BD3"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41507D2E"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47DF2D8B"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57E3138C" w14:textId="77777777" w:rsidR="00A40002" w:rsidRPr="005C6A56" w:rsidRDefault="00A40002" w:rsidP="0011152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3D71CAD6"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La reconnaissance de l’accident de travail est valable au dernier jour du trimestre.</w:t>
            </w:r>
          </w:p>
        </w:tc>
      </w:tr>
      <w:tr w:rsidR="00A40002" w:rsidRPr="005C6A56" w14:paraId="21C00501" w14:textId="77777777" w:rsidTr="00111527">
        <w:trPr>
          <w:cantSplit/>
          <w:tblHeader/>
        </w:trPr>
        <w:tc>
          <w:tcPr>
            <w:tcW w:w="1177" w:type="dxa"/>
            <w:vMerge/>
            <w:tcBorders>
              <w:left w:val="nil"/>
              <w:bottom w:val="nil"/>
            </w:tcBorders>
            <w:shd w:val="clear" w:color="auto" w:fill="auto"/>
          </w:tcPr>
          <w:p w14:paraId="18D0A155" w14:textId="77777777" w:rsidR="00A40002" w:rsidRPr="00F52396" w:rsidRDefault="00A40002" w:rsidP="00111527">
            <w:pPr>
              <w:rPr>
                <w:rFonts w:ascii="Garamond" w:hAnsi="Garamond"/>
                <w:b/>
                <w:sz w:val="22"/>
                <w:szCs w:val="22"/>
                <w:lang w:val="fr-BE"/>
              </w:rPr>
            </w:pPr>
          </w:p>
        </w:tc>
        <w:tc>
          <w:tcPr>
            <w:tcW w:w="1336" w:type="dxa"/>
            <w:tcBorders>
              <w:top w:val="nil"/>
              <w:bottom w:val="nil"/>
            </w:tcBorders>
            <w:shd w:val="clear" w:color="auto" w:fill="auto"/>
          </w:tcPr>
          <w:p w14:paraId="16CA070F" w14:textId="77777777" w:rsidR="00A40002" w:rsidRPr="00F52396" w:rsidRDefault="00A40002" w:rsidP="00111527">
            <w:pPr>
              <w:rPr>
                <w:rFonts w:ascii="Garamond" w:hAnsi="Garamond"/>
                <w:sz w:val="22"/>
                <w:szCs w:val="22"/>
                <w:lang w:val="fr-BE"/>
              </w:rPr>
            </w:pPr>
          </w:p>
        </w:tc>
        <w:tc>
          <w:tcPr>
            <w:tcW w:w="2821" w:type="dxa"/>
            <w:tcBorders>
              <w:top w:val="nil"/>
              <w:bottom w:val="nil"/>
            </w:tcBorders>
            <w:shd w:val="clear" w:color="auto" w:fill="auto"/>
          </w:tcPr>
          <w:p w14:paraId="5F7D815F"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Reconnaissance de la période d’incapacité de travail</w:t>
            </w:r>
          </w:p>
        </w:tc>
        <w:tc>
          <w:tcPr>
            <w:tcW w:w="2293" w:type="dxa"/>
            <w:tcBorders>
              <w:top w:val="nil"/>
              <w:bottom w:val="nil"/>
            </w:tcBorders>
            <w:shd w:val="clear" w:color="auto" w:fill="auto"/>
          </w:tcPr>
          <w:p w14:paraId="6CD8F8D1" w14:textId="77777777" w:rsidR="00A40002" w:rsidRPr="00721048" w:rsidRDefault="00A40002" w:rsidP="0011152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5ACE6BED"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3C0F42A2" w14:textId="77777777" w:rsidR="00A40002" w:rsidRPr="005C6A56" w:rsidRDefault="00A40002" w:rsidP="0011152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307C0B08" w14:textId="77777777" w:rsidR="00A40002" w:rsidRPr="005C6A56" w:rsidRDefault="00A40002" w:rsidP="00111527">
            <w:pPr>
              <w:autoSpaceDE w:val="0"/>
              <w:autoSpaceDN w:val="0"/>
              <w:adjustRightInd w:val="0"/>
              <w:rPr>
                <w:rFonts w:ascii="Garamond" w:hAnsi="Garamond"/>
                <w:sz w:val="22"/>
                <w:szCs w:val="22"/>
                <w:lang w:val="nl-BE"/>
              </w:rPr>
            </w:pPr>
            <w:proofErr w:type="spellStart"/>
            <w:r>
              <w:rPr>
                <w:rFonts w:ascii="Garamond" w:hAnsi="Garamond"/>
                <w:sz w:val="22"/>
                <w:szCs w:val="22"/>
                <w:lang w:val="nl-BE"/>
              </w:rPr>
              <w:t>Acceptée</w:t>
            </w:r>
            <w:proofErr w:type="spellEnd"/>
          </w:p>
        </w:tc>
      </w:tr>
      <w:tr w:rsidR="00A40002" w:rsidRPr="005C6A56" w14:paraId="15EA822D" w14:textId="77777777" w:rsidTr="00111527">
        <w:trPr>
          <w:cantSplit/>
          <w:tblHeader/>
        </w:trPr>
        <w:tc>
          <w:tcPr>
            <w:tcW w:w="1177" w:type="dxa"/>
            <w:tcBorders>
              <w:top w:val="nil"/>
              <w:left w:val="nil"/>
              <w:bottom w:val="nil"/>
            </w:tcBorders>
            <w:shd w:val="clear" w:color="auto" w:fill="auto"/>
          </w:tcPr>
          <w:p w14:paraId="5E8CBBB2"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58098EAE"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01B37C16" w14:textId="77777777" w:rsidR="00A40002" w:rsidRPr="005C6A56" w:rsidRDefault="00A40002" w:rsidP="00111527">
            <w:pPr>
              <w:rPr>
                <w:rFonts w:ascii="Garamond" w:hAnsi="Garamond"/>
                <w:sz w:val="22"/>
                <w:szCs w:val="22"/>
              </w:rPr>
            </w:pPr>
            <w:r>
              <w:rPr>
                <w:rFonts w:ascii="Garamond" w:hAnsi="Garamond"/>
                <w:sz w:val="22"/>
                <w:szCs w:val="22"/>
              </w:rPr>
              <w:t>Accident mortel</w:t>
            </w:r>
          </w:p>
        </w:tc>
        <w:tc>
          <w:tcPr>
            <w:tcW w:w="2293" w:type="dxa"/>
            <w:tcBorders>
              <w:top w:val="nil"/>
              <w:bottom w:val="nil"/>
            </w:tcBorders>
            <w:shd w:val="clear" w:color="auto" w:fill="auto"/>
          </w:tcPr>
          <w:p w14:paraId="5DAC076C" w14:textId="77777777" w:rsidR="00A40002" w:rsidRPr="005C6A56" w:rsidRDefault="00A40002" w:rsidP="0011152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2BA59341" w14:textId="77777777" w:rsidR="00A40002" w:rsidRPr="005C6A56" w:rsidRDefault="00A40002"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0A0EE701" w14:textId="77777777" w:rsidR="00A40002" w:rsidRPr="005C6A56" w:rsidRDefault="00A40002" w:rsidP="0011152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78C0C24A" w14:textId="77777777" w:rsidR="00A40002" w:rsidRPr="005C6A56" w:rsidRDefault="00A40002" w:rsidP="00111527">
            <w:pPr>
              <w:rPr>
                <w:rFonts w:ascii="Garamond" w:hAnsi="Garamond"/>
                <w:sz w:val="22"/>
                <w:szCs w:val="22"/>
                <w:lang w:val="nl-BE"/>
              </w:rPr>
            </w:pPr>
            <w:r>
              <w:rPr>
                <w:rFonts w:ascii="Garamond" w:hAnsi="Garamond"/>
                <w:sz w:val="22"/>
                <w:szCs w:val="22"/>
                <w:lang w:val="nl-BE"/>
              </w:rPr>
              <w:t>Non</w:t>
            </w:r>
          </w:p>
        </w:tc>
      </w:tr>
    </w:tbl>
    <w:p w14:paraId="6090C466" w14:textId="77777777" w:rsidR="00A40002" w:rsidRDefault="00A40002" w:rsidP="00A40002">
      <w:pPr>
        <w:jc w:val="both"/>
        <w:rPr>
          <w:rFonts w:ascii="Garamond" w:hAnsi="Garamond"/>
        </w:rPr>
      </w:pPr>
    </w:p>
    <w:p w14:paraId="2CCB64E8" w14:textId="77777777" w:rsidR="00A40002" w:rsidRPr="005415A5" w:rsidRDefault="00A40002" w:rsidP="00A40002">
      <w:pPr>
        <w:jc w:val="both"/>
        <w:rPr>
          <w:rFonts w:ascii="Garamond" w:hAnsi="Garamond"/>
        </w:rPr>
      </w:pPr>
    </w:p>
    <w:p w14:paraId="11EAE8AF"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 xml:space="preserve">Conditions “Indemnité pour accident de travail et </w:t>
      </w:r>
      <w:r>
        <w:rPr>
          <w:rFonts w:ascii="Garamond" w:hAnsi="Garamond"/>
          <w:lang w:val="fr-BE"/>
        </w:rPr>
        <w:t>invalidité</w:t>
      </w:r>
      <w:r w:rsidRPr="00F52396">
        <w:rPr>
          <w:rFonts w:ascii="Garamond" w:hAnsi="Garamond"/>
          <w:lang w:val="fr-BE"/>
        </w:rPr>
        <w:t>”:</w:t>
      </w:r>
    </w:p>
    <w:p w14:paraId="7BED313A"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28141238" w14:textId="77777777" w:rsidTr="00111527">
        <w:trPr>
          <w:cantSplit/>
          <w:trHeight w:val="249"/>
          <w:tblHeader/>
        </w:trPr>
        <w:tc>
          <w:tcPr>
            <w:tcW w:w="1177" w:type="dxa"/>
            <w:tcBorders>
              <w:top w:val="nil"/>
              <w:left w:val="nil"/>
              <w:bottom w:val="single" w:sz="4" w:space="0" w:color="auto"/>
            </w:tcBorders>
            <w:shd w:val="clear" w:color="auto" w:fill="auto"/>
          </w:tcPr>
          <w:p w14:paraId="55866BFD"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20E9B4BC"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40C75262"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39B05B62"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3DAE9A04"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6E575601"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78B5A4D"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924A8" w14:paraId="4C453625" w14:textId="77777777" w:rsidTr="00111527">
        <w:trPr>
          <w:cantSplit/>
          <w:tblHeader/>
        </w:trPr>
        <w:tc>
          <w:tcPr>
            <w:tcW w:w="1177" w:type="dxa"/>
            <w:vMerge w:val="restart"/>
            <w:tcBorders>
              <w:left w:val="nil"/>
              <w:bottom w:val="nil"/>
            </w:tcBorders>
            <w:shd w:val="clear" w:color="auto" w:fill="auto"/>
          </w:tcPr>
          <w:p w14:paraId="250BA472" w14:textId="77777777" w:rsidR="00A40002" w:rsidRPr="005C6A56" w:rsidRDefault="00A40002" w:rsidP="00111527">
            <w:pPr>
              <w:rPr>
                <w:rFonts w:ascii="Garamond" w:hAnsi="Garamond"/>
                <w:b/>
                <w:sz w:val="22"/>
                <w:szCs w:val="22"/>
              </w:rPr>
            </w:pPr>
            <w:r>
              <w:rPr>
                <w:rFonts w:ascii="Garamond" w:hAnsi="Garamond"/>
                <w:b/>
                <w:sz w:val="22"/>
                <w:szCs w:val="22"/>
              </w:rPr>
              <w:t>FAT</w:t>
            </w:r>
          </w:p>
        </w:tc>
        <w:tc>
          <w:tcPr>
            <w:tcW w:w="1336" w:type="dxa"/>
            <w:tcBorders>
              <w:bottom w:val="nil"/>
            </w:tcBorders>
            <w:shd w:val="clear" w:color="auto" w:fill="auto"/>
          </w:tcPr>
          <w:p w14:paraId="4AB0626F"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6BBD1EED"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51586BCC"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482C5B22"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68B10203" w14:textId="77777777" w:rsidR="00A40002" w:rsidRPr="005C6A56" w:rsidRDefault="00A40002" w:rsidP="0011152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69A7250C"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La reconnaissance de l’accident de travail est valable au dernier jour du trimestre.</w:t>
            </w:r>
          </w:p>
        </w:tc>
      </w:tr>
      <w:tr w:rsidR="00A40002" w:rsidRPr="005C6A56" w14:paraId="434BF585" w14:textId="77777777" w:rsidTr="00111527">
        <w:trPr>
          <w:cantSplit/>
          <w:tblHeader/>
        </w:trPr>
        <w:tc>
          <w:tcPr>
            <w:tcW w:w="1177" w:type="dxa"/>
            <w:vMerge/>
            <w:tcBorders>
              <w:left w:val="nil"/>
              <w:bottom w:val="nil"/>
            </w:tcBorders>
            <w:shd w:val="clear" w:color="auto" w:fill="auto"/>
          </w:tcPr>
          <w:p w14:paraId="163AFBCA" w14:textId="77777777" w:rsidR="00A40002" w:rsidRPr="00F52396" w:rsidRDefault="00A40002" w:rsidP="00111527">
            <w:pPr>
              <w:rPr>
                <w:rFonts w:ascii="Garamond" w:hAnsi="Garamond"/>
                <w:b/>
                <w:sz w:val="22"/>
                <w:szCs w:val="22"/>
                <w:lang w:val="fr-BE"/>
              </w:rPr>
            </w:pPr>
          </w:p>
        </w:tc>
        <w:tc>
          <w:tcPr>
            <w:tcW w:w="1336" w:type="dxa"/>
            <w:tcBorders>
              <w:top w:val="nil"/>
              <w:bottom w:val="nil"/>
            </w:tcBorders>
            <w:shd w:val="clear" w:color="auto" w:fill="auto"/>
          </w:tcPr>
          <w:p w14:paraId="6FDA3FC2" w14:textId="77777777" w:rsidR="00A40002" w:rsidRPr="00F52396" w:rsidRDefault="00A40002" w:rsidP="00111527">
            <w:pPr>
              <w:rPr>
                <w:rFonts w:ascii="Garamond" w:hAnsi="Garamond"/>
                <w:sz w:val="22"/>
                <w:szCs w:val="22"/>
                <w:lang w:val="fr-BE"/>
              </w:rPr>
            </w:pPr>
          </w:p>
        </w:tc>
        <w:tc>
          <w:tcPr>
            <w:tcW w:w="2821" w:type="dxa"/>
            <w:tcBorders>
              <w:top w:val="nil"/>
              <w:bottom w:val="nil"/>
            </w:tcBorders>
            <w:shd w:val="clear" w:color="auto" w:fill="auto"/>
          </w:tcPr>
          <w:p w14:paraId="22CCEB57"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Reconnaissance de la période d’incapacité de travail</w:t>
            </w:r>
          </w:p>
        </w:tc>
        <w:tc>
          <w:tcPr>
            <w:tcW w:w="2293" w:type="dxa"/>
            <w:tcBorders>
              <w:top w:val="nil"/>
              <w:bottom w:val="nil"/>
            </w:tcBorders>
            <w:shd w:val="clear" w:color="auto" w:fill="auto"/>
          </w:tcPr>
          <w:p w14:paraId="2A6D37CE" w14:textId="77777777" w:rsidR="00A40002" w:rsidRPr="00721048" w:rsidRDefault="00A40002" w:rsidP="0011152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3B02B373"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71AB25E8" w14:textId="77777777" w:rsidR="00A40002" w:rsidRPr="005C6A56" w:rsidRDefault="00A40002" w:rsidP="0011152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4DDA1B09" w14:textId="77777777" w:rsidR="00A40002" w:rsidRPr="005C6A56" w:rsidRDefault="00A40002" w:rsidP="00111527">
            <w:pPr>
              <w:autoSpaceDE w:val="0"/>
              <w:autoSpaceDN w:val="0"/>
              <w:adjustRightInd w:val="0"/>
              <w:rPr>
                <w:rFonts w:ascii="Garamond" w:hAnsi="Garamond"/>
                <w:sz w:val="22"/>
                <w:szCs w:val="22"/>
                <w:lang w:val="nl-BE"/>
              </w:rPr>
            </w:pPr>
            <w:proofErr w:type="spellStart"/>
            <w:r>
              <w:rPr>
                <w:rFonts w:ascii="Garamond" w:hAnsi="Garamond"/>
                <w:sz w:val="22"/>
                <w:szCs w:val="22"/>
                <w:lang w:val="nl-BE"/>
              </w:rPr>
              <w:t>Acceptée</w:t>
            </w:r>
            <w:proofErr w:type="spellEnd"/>
          </w:p>
        </w:tc>
      </w:tr>
      <w:tr w:rsidR="00A40002" w:rsidRPr="005C6A56" w14:paraId="08B13A34" w14:textId="77777777" w:rsidTr="00111527">
        <w:trPr>
          <w:cantSplit/>
          <w:tblHeader/>
        </w:trPr>
        <w:tc>
          <w:tcPr>
            <w:tcW w:w="1177" w:type="dxa"/>
            <w:tcBorders>
              <w:top w:val="nil"/>
              <w:left w:val="nil"/>
              <w:bottom w:val="nil"/>
            </w:tcBorders>
            <w:shd w:val="clear" w:color="auto" w:fill="auto"/>
          </w:tcPr>
          <w:p w14:paraId="5416D392"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0ABF633B"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6B4E8414" w14:textId="77777777" w:rsidR="00A40002" w:rsidRPr="005C6A56" w:rsidRDefault="00A40002" w:rsidP="00111527">
            <w:pPr>
              <w:rPr>
                <w:rFonts w:ascii="Garamond" w:hAnsi="Garamond"/>
                <w:sz w:val="22"/>
                <w:szCs w:val="22"/>
              </w:rPr>
            </w:pPr>
            <w:r>
              <w:rPr>
                <w:rFonts w:ascii="Garamond" w:hAnsi="Garamond"/>
                <w:sz w:val="22"/>
                <w:szCs w:val="22"/>
              </w:rPr>
              <w:t>Accident mortel</w:t>
            </w:r>
          </w:p>
        </w:tc>
        <w:tc>
          <w:tcPr>
            <w:tcW w:w="2293" w:type="dxa"/>
            <w:tcBorders>
              <w:top w:val="nil"/>
              <w:bottom w:val="nil"/>
            </w:tcBorders>
            <w:shd w:val="clear" w:color="auto" w:fill="auto"/>
          </w:tcPr>
          <w:p w14:paraId="3E2DF591" w14:textId="77777777" w:rsidR="00A40002" w:rsidRPr="005C6A56" w:rsidRDefault="00A40002" w:rsidP="0011152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043290B9" w14:textId="77777777" w:rsidR="00A40002" w:rsidRPr="005C6A56" w:rsidRDefault="00A40002"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22E6C2E7" w14:textId="77777777" w:rsidR="00A40002" w:rsidRPr="005C6A56" w:rsidRDefault="00A40002" w:rsidP="0011152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09CFEC84" w14:textId="77777777" w:rsidR="00A40002" w:rsidRPr="005C6A56" w:rsidRDefault="00A40002" w:rsidP="00111527">
            <w:pPr>
              <w:rPr>
                <w:rFonts w:ascii="Garamond" w:hAnsi="Garamond"/>
                <w:sz w:val="22"/>
                <w:szCs w:val="22"/>
                <w:lang w:val="nl-BE"/>
              </w:rPr>
            </w:pPr>
            <w:r>
              <w:rPr>
                <w:rFonts w:ascii="Garamond" w:hAnsi="Garamond"/>
                <w:sz w:val="22"/>
                <w:szCs w:val="22"/>
                <w:lang w:val="nl-BE"/>
              </w:rPr>
              <w:t>Non</w:t>
            </w:r>
          </w:p>
        </w:tc>
      </w:tr>
    </w:tbl>
    <w:p w14:paraId="1212A3DA" w14:textId="77777777" w:rsidR="00A40002" w:rsidRDefault="00A40002" w:rsidP="00A40002">
      <w:pPr>
        <w:rPr>
          <w:rFonts w:ascii="Garamond" w:hAnsi="Garamond"/>
        </w:rPr>
      </w:pPr>
    </w:p>
    <w:p w14:paraId="70249631" w14:textId="77777777" w:rsidR="00A40002" w:rsidRDefault="00A40002" w:rsidP="00A40002">
      <w:pPr>
        <w:rPr>
          <w:rFonts w:ascii="Garamond" w:hAnsi="Garamond"/>
        </w:rPr>
      </w:pPr>
    </w:p>
    <w:p w14:paraId="46A2D840" w14:textId="77777777" w:rsidR="006F7C48" w:rsidRPr="005415A5" w:rsidRDefault="006F7C48" w:rsidP="00A40002">
      <w:pPr>
        <w:rPr>
          <w:rFonts w:ascii="Garamond" w:hAnsi="Garamond"/>
        </w:rPr>
      </w:pPr>
    </w:p>
    <w:p w14:paraId="704EF23A"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Conditions “Indemnité pour accident de travail et indemnité pour maladie professionnelle”:</w:t>
      </w:r>
    </w:p>
    <w:p w14:paraId="1FAF9940"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70A91646" w14:textId="77777777" w:rsidTr="00111527">
        <w:trPr>
          <w:cantSplit/>
          <w:trHeight w:val="249"/>
          <w:tblHeader/>
        </w:trPr>
        <w:tc>
          <w:tcPr>
            <w:tcW w:w="1177" w:type="dxa"/>
            <w:tcBorders>
              <w:top w:val="nil"/>
              <w:left w:val="nil"/>
              <w:bottom w:val="single" w:sz="4" w:space="0" w:color="auto"/>
            </w:tcBorders>
            <w:shd w:val="clear" w:color="auto" w:fill="auto"/>
          </w:tcPr>
          <w:p w14:paraId="2E970198" w14:textId="77777777" w:rsidR="00A40002" w:rsidRPr="005C6A56" w:rsidRDefault="00A40002" w:rsidP="00111527">
            <w:pPr>
              <w:rPr>
                <w:rFonts w:ascii="Garamond" w:hAnsi="Garamond"/>
                <w:b/>
                <w:sz w:val="22"/>
                <w:szCs w:val="22"/>
              </w:rPr>
            </w:pPr>
            <w:r>
              <w:rPr>
                <w:rFonts w:ascii="Garamond" w:hAnsi="Garamond"/>
                <w:b/>
                <w:sz w:val="22"/>
                <w:szCs w:val="22"/>
              </w:rPr>
              <w:lastRenderedPageBreak/>
              <w:t>Fichier</w:t>
            </w:r>
          </w:p>
        </w:tc>
        <w:tc>
          <w:tcPr>
            <w:tcW w:w="1336" w:type="dxa"/>
            <w:tcBorders>
              <w:top w:val="nil"/>
              <w:bottom w:val="single" w:sz="4" w:space="0" w:color="auto"/>
            </w:tcBorders>
            <w:shd w:val="clear" w:color="auto" w:fill="auto"/>
          </w:tcPr>
          <w:p w14:paraId="7224F9C9"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0F8F7E7F"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0EF485F6"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55C3EE35"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589637CD"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5E7976E"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924A8" w14:paraId="26BAF920" w14:textId="77777777" w:rsidTr="00111527">
        <w:trPr>
          <w:cantSplit/>
          <w:tblHeader/>
        </w:trPr>
        <w:tc>
          <w:tcPr>
            <w:tcW w:w="1177" w:type="dxa"/>
            <w:vMerge w:val="restart"/>
            <w:tcBorders>
              <w:left w:val="nil"/>
              <w:bottom w:val="nil"/>
            </w:tcBorders>
            <w:shd w:val="clear" w:color="auto" w:fill="auto"/>
          </w:tcPr>
          <w:p w14:paraId="21C867EE" w14:textId="77777777" w:rsidR="00A40002" w:rsidRPr="005C6A56" w:rsidRDefault="00A40002" w:rsidP="00111527">
            <w:pPr>
              <w:rPr>
                <w:rFonts w:ascii="Garamond" w:hAnsi="Garamond"/>
                <w:b/>
                <w:sz w:val="22"/>
                <w:szCs w:val="22"/>
              </w:rPr>
            </w:pPr>
            <w:r>
              <w:rPr>
                <w:rFonts w:ascii="Garamond" w:hAnsi="Garamond"/>
                <w:b/>
                <w:sz w:val="22"/>
                <w:szCs w:val="22"/>
              </w:rPr>
              <w:t>FAT</w:t>
            </w:r>
          </w:p>
        </w:tc>
        <w:tc>
          <w:tcPr>
            <w:tcW w:w="1336" w:type="dxa"/>
            <w:tcBorders>
              <w:bottom w:val="nil"/>
            </w:tcBorders>
            <w:shd w:val="clear" w:color="auto" w:fill="auto"/>
          </w:tcPr>
          <w:p w14:paraId="2047C98A"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7D0B6FD2"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3ACDD070" w14:textId="77777777" w:rsidR="00A40002" w:rsidRPr="005C6A56" w:rsidRDefault="00A40002" w:rsidP="0011152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04C229FD"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27D18576" w14:textId="77777777" w:rsidR="00A40002" w:rsidRPr="005C6A56" w:rsidRDefault="00A40002" w:rsidP="0011152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2BF9BC56"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La reconnaissance de l’accident de travail est valable au dernier jour du trimestre.</w:t>
            </w:r>
          </w:p>
        </w:tc>
      </w:tr>
      <w:tr w:rsidR="00A40002" w:rsidRPr="005C6A56" w14:paraId="0DEFA02D" w14:textId="77777777" w:rsidTr="00111527">
        <w:trPr>
          <w:cantSplit/>
          <w:tblHeader/>
        </w:trPr>
        <w:tc>
          <w:tcPr>
            <w:tcW w:w="1177" w:type="dxa"/>
            <w:vMerge/>
            <w:tcBorders>
              <w:left w:val="nil"/>
              <w:bottom w:val="nil"/>
            </w:tcBorders>
            <w:shd w:val="clear" w:color="auto" w:fill="auto"/>
          </w:tcPr>
          <w:p w14:paraId="6DF3F7D8" w14:textId="77777777" w:rsidR="00A40002" w:rsidRPr="00F52396" w:rsidRDefault="00A40002" w:rsidP="00111527">
            <w:pPr>
              <w:rPr>
                <w:rFonts w:ascii="Garamond" w:hAnsi="Garamond"/>
                <w:b/>
                <w:sz w:val="22"/>
                <w:szCs w:val="22"/>
                <w:lang w:val="fr-BE"/>
              </w:rPr>
            </w:pPr>
          </w:p>
        </w:tc>
        <w:tc>
          <w:tcPr>
            <w:tcW w:w="1336" w:type="dxa"/>
            <w:tcBorders>
              <w:top w:val="nil"/>
              <w:bottom w:val="nil"/>
            </w:tcBorders>
            <w:shd w:val="clear" w:color="auto" w:fill="auto"/>
          </w:tcPr>
          <w:p w14:paraId="437814A7" w14:textId="77777777" w:rsidR="00A40002" w:rsidRPr="00F52396" w:rsidRDefault="00A40002" w:rsidP="00111527">
            <w:pPr>
              <w:rPr>
                <w:rFonts w:ascii="Garamond" w:hAnsi="Garamond"/>
                <w:sz w:val="22"/>
                <w:szCs w:val="22"/>
                <w:lang w:val="fr-BE"/>
              </w:rPr>
            </w:pPr>
          </w:p>
        </w:tc>
        <w:tc>
          <w:tcPr>
            <w:tcW w:w="2821" w:type="dxa"/>
            <w:tcBorders>
              <w:top w:val="nil"/>
              <w:bottom w:val="nil"/>
            </w:tcBorders>
            <w:shd w:val="clear" w:color="auto" w:fill="auto"/>
          </w:tcPr>
          <w:p w14:paraId="70BD15D2" w14:textId="77777777" w:rsidR="00A40002" w:rsidRPr="00F52396" w:rsidRDefault="00A40002" w:rsidP="00111527">
            <w:pPr>
              <w:rPr>
                <w:rFonts w:ascii="Garamond" w:hAnsi="Garamond"/>
                <w:sz w:val="22"/>
                <w:szCs w:val="22"/>
                <w:lang w:val="fr-BE"/>
              </w:rPr>
            </w:pPr>
            <w:r w:rsidRPr="003E3E39">
              <w:rPr>
                <w:rFonts w:ascii="Garamond" w:hAnsi="Garamond"/>
                <w:sz w:val="22"/>
                <w:szCs w:val="22"/>
                <w:lang w:val="fr-BE"/>
              </w:rPr>
              <w:t>Reconnaissance de la période d’incapacité de travail</w:t>
            </w:r>
          </w:p>
        </w:tc>
        <w:tc>
          <w:tcPr>
            <w:tcW w:w="2293" w:type="dxa"/>
            <w:tcBorders>
              <w:top w:val="nil"/>
              <w:bottom w:val="nil"/>
            </w:tcBorders>
            <w:shd w:val="clear" w:color="auto" w:fill="auto"/>
          </w:tcPr>
          <w:p w14:paraId="20FAFA40" w14:textId="77777777" w:rsidR="00A40002" w:rsidRPr="00721048" w:rsidRDefault="00A40002" w:rsidP="0011152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575F1E86"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7722DA23" w14:textId="77777777" w:rsidR="00A40002" w:rsidRPr="005C6A56" w:rsidRDefault="00A40002" w:rsidP="0011152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0F175A4B" w14:textId="77777777" w:rsidR="00A40002" w:rsidRPr="005C6A56" w:rsidRDefault="00A40002" w:rsidP="00111527">
            <w:pPr>
              <w:autoSpaceDE w:val="0"/>
              <w:autoSpaceDN w:val="0"/>
              <w:adjustRightInd w:val="0"/>
              <w:rPr>
                <w:rFonts w:ascii="Garamond" w:hAnsi="Garamond"/>
                <w:sz w:val="22"/>
                <w:szCs w:val="22"/>
                <w:lang w:val="nl-BE"/>
              </w:rPr>
            </w:pPr>
            <w:proofErr w:type="spellStart"/>
            <w:r>
              <w:rPr>
                <w:rFonts w:ascii="Garamond" w:hAnsi="Garamond"/>
                <w:sz w:val="22"/>
                <w:szCs w:val="22"/>
                <w:lang w:val="nl-BE"/>
              </w:rPr>
              <w:t>Acceptée</w:t>
            </w:r>
            <w:proofErr w:type="spellEnd"/>
          </w:p>
        </w:tc>
      </w:tr>
      <w:tr w:rsidR="00A40002" w:rsidRPr="005C6A56" w14:paraId="2006ADA6" w14:textId="77777777" w:rsidTr="00111527">
        <w:trPr>
          <w:cantSplit/>
          <w:tblHeader/>
        </w:trPr>
        <w:tc>
          <w:tcPr>
            <w:tcW w:w="1177" w:type="dxa"/>
            <w:tcBorders>
              <w:top w:val="nil"/>
              <w:left w:val="nil"/>
              <w:bottom w:val="nil"/>
            </w:tcBorders>
            <w:shd w:val="clear" w:color="auto" w:fill="auto"/>
          </w:tcPr>
          <w:p w14:paraId="3CE0A947"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11CAD4D9"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2D544A52" w14:textId="77777777" w:rsidR="00A40002" w:rsidRPr="005C6A56" w:rsidRDefault="00A40002" w:rsidP="00111527">
            <w:pPr>
              <w:rPr>
                <w:rFonts w:ascii="Garamond" w:hAnsi="Garamond"/>
                <w:sz w:val="22"/>
                <w:szCs w:val="22"/>
              </w:rPr>
            </w:pPr>
            <w:r>
              <w:rPr>
                <w:rFonts w:ascii="Garamond" w:hAnsi="Garamond"/>
                <w:sz w:val="22"/>
                <w:szCs w:val="22"/>
              </w:rPr>
              <w:t>Accident mortel</w:t>
            </w:r>
          </w:p>
        </w:tc>
        <w:tc>
          <w:tcPr>
            <w:tcW w:w="2293" w:type="dxa"/>
            <w:tcBorders>
              <w:top w:val="nil"/>
              <w:bottom w:val="nil"/>
            </w:tcBorders>
            <w:shd w:val="clear" w:color="auto" w:fill="auto"/>
          </w:tcPr>
          <w:p w14:paraId="15B3FC31" w14:textId="77777777" w:rsidR="00A40002" w:rsidRPr="005C6A56" w:rsidRDefault="00A40002" w:rsidP="0011152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34DE9375" w14:textId="77777777" w:rsidR="00A40002" w:rsidRPr="005C6A56" w:rsidRDefault="00A40002"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59CBB70F" w14:textId="77777777" w:rsidR="00A40002" w:rsidRPr="005C6A56" w:rsidRDefault="00A40002" w:rsidP="0011152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773AA631" w14:textId="77777777" w:rsidR="00A40002" w:rsidRPr="005C6A56" w:rsidRDefault="00A40002" w:rsidP="00111527">
            <w:pPr>
              <w:rPr>
                <w:rFonts w:ascii="Garamond" w:hAnsi="Garamond"/>
                <w:sz w:val="22"/>
                <w:szCs w:val="22"/>
                <w:lang w:val="nl-BE"/>
              </w:rPr>
            </w:pPr>
            <w:r>
              <w:rPr>
                <w:rFonts w:ascii="Garamond" w:hAnsi="Garamond"/>
                <w:sz w:val="22"/>
                <w:szCs w:val="22"/>
                <w:lang w:val="nl-BE"/>
              </w:rPr>
              <w:t>Non</w:t>
            </w:r>
          </w:p>
        </w:tc>
      </w:tr>
    </w:tbl>
    <w:p w14:paraId="3B4078EB" w14:textId="77777777" w:rsidR="00A40002" w:rsidRDefault="00A40002" w:rsidP="00A40002">
      <w:pPr>
        <w:pStyle w:val="Heading1"/>
        <w:numPr>
          <w:ilvl w:val="0"/>
          <w:numId w:val="0"/>
        </w:numPr>
      </w:pPr>
    </w:p>
    <w:p w14:paraId="336BB161" w14:textId="77777777" w:rsidR="001A67E9" w:rsidRPr="001A67E9" w:rsidRDefault="001A67E9">
      <w:pPr>
        <w:rPr>
          <w:rFonts w:ascii="Garamond" w:hAnsi="Garamond"/>
          <w:bCs/>
          <w:lang w:val="fr-FR"/>
        </w:rPr>
      </w:pPr>
    </w:p>
    <w:p w14:paraId="4580A031" w14:textId="77777777" w:rsidR="00A40002" w:rsidRDefault="001A67E9" w:rsidP="00A40002">
      <w:pPr>
        <w:pStyle w:val="Heading1"/>
        <w:tabs>
          <w:tab w:val="clear" w:pos="432"/>
          <w:tab w:val="num" w:pos="612"/>
        </w:tabs>
        <w:ind w:left="612" w:hanging="612"/>
      </w:pPr>
      <w:r w:rsidRPr="001A67E9">
        <w:rPr>
          <w:lang w:val="fr-FR"/>
        </w:rPr>
        <w:br w:type="page"/>
      </w:r>
      <w:bookmarkStart w:id="118" w:name="_Toc325115628"/>
      <w:bookmarkStart w:id="119" w:name="_Toc338749198"/>
      <w:bookmarkStart w:id="120" w:name="_Toc105579221"/>
      <w:proofErr w:type="spellStart"/>
      <w:r w:rsidR="00A40002">
        <w:lastRenderedPageBreak/>
        <w:t>Étape</w:t>
      </w:r>
      <w:proofErr w:type="spellEnd"/>
      <w:r w:rsidR="00A40002" w:rsidRPr="005415A5">
        <w:t xml:space="preserve"> </w:t>
      </w:r>
      <w:r w:rsidR="00A40002">
        <w:t xml:space="preserve">6: </w:t>
      </w:r>
      <w:proofErr w:type="spellStart"/>
      <w:r w:rsidR="00A40002">
        <w:t>position</w:t>
      </w:r>
      <w:proofErr w:type="spellEnd"/>
      <w:r w:rsidR="00A40002">
        <w:t xml:space="preserve"> 3.8</w:t>
      </w:r>
      <w:bookmarkEnd w:id="118"/>
      <w:bookmarkEnd w:id="119"/>
      <w:bookmarkEnd w:id="120"/>
    </w:p>
    <w:p w14:paraId="728E5C5A" w14:textId="77777777" w:rsidR="00A40002" w:rsidRDefault="00A40002" w:rsidP="00A40002"/>
    <w:p w14:paraId="5A79DFC1" w14:textId="77777777" w:rsidR="00A40002" w:rsidRPr="001A67E9" w:rsidRDefault="00A40002" w:rsidP="00A40002">
      <w:pPr>
        <w:pStyle w:val="BodyTextIndent2"/>
        <w:spacing w:after="0" w:line="240" w:lineRule="auto"/>
        <w:ind w:left="0"/>
        <w:jc w:val="both"/>
        <w:rPr>
          <w:rFonts w:ascii="Garamond" w:hAnsi="Garamond"/>
          <w:bCs/>
          <w:lang w:val="fr-FR"/>
        </w:rPr>
      </w:pPr>
      <w:r>
        <w:rPr>
          <w:rFonts w:ascii="Garamond" w:hAnsi="Garamond"/>
          <w:bCs/>
          <w:lang w:val="fr-BE"/>
        </w:rPr>
        <w:t>Finalement,</w:t>
      </w:r>
      <w:r w:rsidRPr="0002434D">
        <w:rPr>
          <w:rFonts w:ascii="Garamond" w:hAnsi="Garamond"/>
          <w:bCs/>
          <w:lang w:val="fr-BE"/>
        </w:rPr>
        <w:t xml:space="preserve"> au cours de l’étape </w:t>
      </w:r>
      <w:r>
        <w:rPr>
          <w:rFonts w:ascii="Garamond" w:hAnsi="Garamond"/>
          <w:bCs/>
          <w:lang w:val="fr-BE"/>
        </w:rPr>
        <w:t>6</w:t>
      </w:r>
      <w:r w:rsidRPr="0002434D">
        <w:rPr>
          <w:rFonts w:ascii="Garamond" w:hAnsi="Garamond"/>
          <w:bCs/>
          <w:lang w:val="fr-BE"/>
        </w:rPr>
        <w:t xml:space="preserve">, les personnes </w:t>
      </w:r>
      <w:r>
        <w:rPr>
          <w:rFonts w:ascii="Garamond" w:hAnsi="Garamond"/>
          <w:bCs/>
          <w:lang w:val="fr-BE"/>
        </w:rPr>
        <w:t xml:space="preserve">avec une allocation aux personnes handicapées (ARR) </w:t>
      </w:r>
      <w:r w:rsidRPr="0002434D">
        <w:rPr>
          <w:rFonts w:ascii="Garamond" w:hAnsi="Garamond"/>
          <w:bCs/>
          <w:lang w:val="fr-BE"/>
        </w:rPr>
        <w:t xml:space="preserve">connues au dernier jour du trimestre </w:t>
      </w:r>
      <w:r>
        <w:rPr>
          <w:rFonts w:ascii="Garamond" w:hAnsi="Garamond"/>
          <w:bCs/>
          <w:lang w:val="fr-BE"/>
        </w:rPr>
        <w:t xml:space="preserve">dans le fichier du SPF SS </w:t>
      </w:r>
      <w:r w:rsidRPr="0002434D">
        <w:rPr>
          <w:rFonts w:ascii="Garamond" w:hAnsi="Garamond"/>
          <w:bCs/>
          <w:lang w:val="fr-BE"/>
        </w:rPr>
        <w:t>s</w:t>
      </w:r>
      <w:r>
        <w:rPr>
          <w:rFonts w:ascii="Garamond" w:hAnsi="Garamond"/>
          <w:bCs/>
          <w:lang w:val="fr-BE"/>
        </w:rPr>
        <w:t>er</w:t>
      </w:r>
      <w:r w:rsidRPr="0002434D">
        <w:rPr>
          <w:rFonts w:ascii="Garamond" w:hAnsi="Garamond"/>
          <w:bCs/>
          <w:lang w:val="fr-BE"/>
        </w:rPr>
        <w:t>ont ajoutées</w:t>
      </w:r>
      <w:r>
        <w:rPr>
          <w:rFonts w:ascii="Garamond" w:hAnsi="Garamond"/>
          <w:bCs/>
          <w:lang w:val="fr-BE"/>
        </w:rPr>
        <w:t xml:space="preserve"> à la nomenclature</w:t>
      </w:r>
      <w:r w:rsidRPr="0002434D">
        <w:rPr>
          <w:rFonts w:ascii="Garamond" w:hAnsi="Garamond"/>
          <w:bCs/>
          <w:lang w:val="fr-BE"/>
        </w:rPr>
        <w:t>.</w:t>
      </w:r>
      <w:r w:rsidRPr="001A67E9">
        <w:rPr>
          <w:rFonts w:ascii="Garamond" w:hAnsi="Garamond"/>
          <w:bCs/>
          <w:lang w:val="fr-FR"/>
        </w:rPr>
        <w:t xml:space="preserve"> </w:t>
      </w:r>
      <w:r w:rsidRPr="0002434D">
        <w:rPr>
          <w:rFonts w:ascii="Garamond" w:hAnsi="Garamond"/>
          <w:bCs/>
          <w:lang w:val="fr-BE"/>
        </w:rPr>
        <w:t>Seules les personnes n’ayant pas reçu de position de nomenclature au cours des étapes 1, 2, 3</w:t>
      </w:r>
      <w:r>
        <w:rPr>
          <w:rFonts w:ascii="Garamond" w:hAnsi="Garamond"/>
          <w:bCs/>
          <w:lang w:val="fr-BE"/>
        </w:rPr>
        <w:t>,</w:t>
      </w:r>
      <w:r w:rsidRPr="0002434D">
        <w:rPr>
          <w:rFonts w:ascii="Garamond" w:hAnsi="Garamond"/>
          <w:bCs/>
          <w:lang w:val="fr-BE"/>
        </w:rPr>
        <w:t xml:space="preserve"> 4</w:t>
      </w:r>
      <w:r>
        <w:rPr>
          <w:rFonts w:ascii="Garamond" w:hAnsi="Garamond"/>
          <w:bCs/>
          <w:lang w:val="fr-BE"/>
        </w:rPr>
        <w:t xml:space="preserve"> ou 5</w:t>
      </w:r>
      <w:r w:rsidRPr="0002434D">
        <w:rPr>
          <w:rFonts w:ascii="Garamond" w:hAnsi="Garamond"/>
          <w:bCs/>
          <w:lang w:val="fr-BE"/>
        </w:rPr>
        <w:t xml:space="preserve"> reçoivent la position de nomenclature 3.</w:t>
      </w:r>
      <w:r>
        <w:rPr>
          <w:rFonts w:ascii="Garamond" w:hAnsi="Garamond"/>
          <w:bCs/>
          <w:lang w:val="fr-BE"/>
        </w:rPr>
        <w:t>8</w:t>
      </w:r>
      <w:r w:rsidRPr="0002434D">
        <w:rPr>
          <w:rFonts w:ascii="Garamond" w:hAnsi="Garamond"/>
          <w:bCs/>
          <w:lang w:val="fr-BE"/>
        </w:rPr>
        <w:t xml:space="preserve"> (</w:t>
      </w:r>
      <w:r>
        <w:rPr>
          <w:rFonts w:ascii="Garamond" w:hAnsi="Garamond"/>
          <w:bCs/>
          <w:lang w:val="fr-BE"/>
        </w:rPr>
        <w:t>personne avec une allocation aux personnes handicapées (ARR)).</w:t>
      </w:r>
      <w:r w:rsidRPr="0002434D">
        <w:rPr>
          <w:rFonts w:ascii="Garamond" w:hAnsi="Garamond"/>
          <w:bCs/>
          <w:lang w:val="fr-BE"/>
        </w:rPr>
        <w:t xml:space="preserve"> Les personnes qui sont affectées à une position de nomenclature au cours de cette étape ne peuvent donc être </w:t>
      </w:r>
      <w:r>
        <w:rPr>
          <w:rFonts w:ascii="Garamond" w:hAnsi="Garamond"/>
          <w:bCs/>
          <w:lang w:val="fr-BE"/>
        </w:rPr>
        <w:t xml:space="preserve">pas </w:t>
      </w:r>
      <w:r w:rsidRPr="0002434D">
        <w:rPr>
          <w:rFonts w:ascii="Garamond" w:hAnsi="Garamond"/>
          <w:bCs/>
          <w:lang w:val="fr-BE"/>
        </w:rPr>
        <w:t>prises en compte, sur la base des données de l’ONSS, de l’ONSSAPL, de l’</w:t>
      </w:r>
      <w:proofErr w:type="spellStart"/>
      <w:r w:rsidRPr="0002434D">
        <w:rPr>
          <w:rFonts w:ascii="Garamond" w:hAnsi="Garamond"/>
          <w:bCs/>
          <w:lang w:val="fr-BE"/>
        </w:rPr>
        <w:t>ONEm</w:t>
      </w:r>
      <w:proofErr w:type="spellEnd"/>
      <w:r w:rsidRPr="0002434D">
        <w:rPr>
          <w:rFonts w:ascii="Garamond" w:hAnsi="Garamond"/>
          <w:bCs/>
          <w:lang w:val="fr-BE"/>
        </w:rPr>
        <w:t>, de l'INASTI, de l’ONP, du SPP IS</w:t>
      </w:r>
      <w:r>
        <w:rPr>
          <w:rFonts w:ascii="Garamond" w:hAnsi="Garamond"/>
          <w:bCs/>
          <w:lang w:val="fr-BE"/>
        </w:rPr>
        <w:t>,</w:t>
      </w:r>
      <w:r w:rsidRPr="0002434D">
        <w:rPr>
          <w:rFonts w:ascii="Garamond" w:hAnsi="Garamond"/>
          <w:bCs/>
          <w:lang w:val="fr-BE"/>
        </w:rPr>
        <w:t xml:space="preserve"> de l’ONAFTS, </w:t>
      </w:r>
      <w:r>
        <w:rPr>
          <w:rFonts w:ascii="Garamond" w:hAnsi="Garamond"/>
          <w:bCs/>
          <w:lang w:val="fr-BE"/>
        </w:rPr>
        <w:t xml:space="preserve">du CIN, de l’INAMI, du FMP et du FAT </w:t>
      </w:r>
      <w:r w:rsidRPr="0002434D">
        <w:rPr>
          <w:rFonts w:ascii="Garamond" w:hAnsi="Garamond"/>
          <w:bCs/>
          <w:lang w:val="fr-BE"/>
        </w:rPr>
        <w:t>dans les positions de nomenclature qui ont été fixées au cours des étapes 1, 2, 3</w:t>
      </w:r>
      <w:r>
        <w:rPr>
          <w:rFonts w:ascii="Garamond" w:hAnsi="Garamond"/>
          <w:bCs/>
          <w:lang w:val="fr-BE"/>
        </w:rPr>
        <w:t>,</w:t>
      </w:r>
      <w:r w:rsidRPr="0002434D">
        <w:rPr>
          <w:rFonts w:ascii="Garamond" w:hAnsi="Garamond"/>
          <w:bCs/>
          <w:lang w:val="fr-BE"/>
        </w:rPr>
        <w:t xml:space="preserve"> 4</w:t>
      </w:r>
      <w:r>
        <w:rPr>
          <w:rFonts w:ascii="Garamond" w:hAnsi="Garamond"/>
          <w:bCs/>
          <w:lang w:val="fr-BE"/>
        </w:rPr>
        <w:t xml:space="preserve"> et 5. </w:t>
      </w:r>
      <w:r w:rsidRPr="0002434D">
        <w:rPr>
          <w:rFonts w:ascii="Garamond" w:hAnsi="Garamond"/>
          <w:bCs/>
          <w:lang w:val="fr-BE"/>
        </w:rPr>
        <w:t>Les personnes qui se sont déjà vu attribuer une position de nomenclature au cours des étapes 1, 2, 3</w:t>
      </w:r>
      <w:r>
        <w:rPr>
          <w:rFonts w:ascii="Garamond" w:hAnsi="Garamond"/>
          <w:bCs/>
          <w:lang w:val="fr-BE"/>
        </w:rPr>
        <w:t>, 4 ou 5</w:t>
      </w:r>
      <w:r w:rsidRPr="0002434D">
        <w:rPr>
          <w:rFonts w:ascii="Garamond" w:hAnsi="Garamond"/>
          <w:bCs/>
          <w:lang w:val="fr-BE"/>
        </w:rPr>
        <w:t>, maintiennent cette position.</w:t>
      </w:r>
      <w:r w:rsidRPr="001A67E9">
        <w:rPr>
          <w:rFonts w:ascii="Garamond" w:hAnsi="Garamond"/>
          <w:bCs/>
          <w:lang w:val="fr-FR"/>
        </w:rPr>
        <w:t xml:space="preserve"> </w:t>
      </w:r>
    </w:p>
    <w:p w14:paraId="1089E115" w14:textId="77777777" w:rsidR="00A40002" w:rsidRPr="00F52396" w:rsidRDefault="00A40002" w:rsidP="00A40002">
      <w:pPr>
        <w:pStyle w:val="BodyTextIndent2"/>
        <w:spacing w:after="0" w:line="240" w:lineRule="auto"/>
        <w:ind w:left="0"/>
        <w:jc w:val="both"/>
        <w:rPr>
          <w:rFonts w:ascii="Garamond" w:hAnsi="Garamond"/>
          <w:lang w:val="fr-FR"/>
        </w:rPr>
      </w:pPr>
    </w:p>
    <w:p w14:paraId="148CA0AC" w14:textId="77777777" w:rsidR="00A40002" w:rsidRPr="00F52396" w:rsidRDefault="00A40002" w:rsidP="00A40002">
      <w:pPr>
        <w:pStyle w:val="Heading2"/>
        <w:rPr>
          <w:lang w:val="fr-BE"/>
        </w:rPr>
      </w:pPr>
      <w:bookmarkStart w:id="121" w:name="_Toc325115629"/>
      <w:bookmarkStart w:id="122" w:name="_Toc338749199"/>
      <w:bookmarkStart w:id="123" w:name="_Toc105579222"/>
      <w:r w:rsidRPr="00F52396">
        <w:rPr>
          <w:lang w:val="fr-BE"/>
        </w:rPr>
        <w:t>Conditions position de nomenclature 3.8 Personne avec une allocation aux personnes handicapées (ARR)</w:t>
      </w:r>
      <w:bookmarkEnd w:id="121"/>
      <w:bookmarkEnd w:id="122"/>
      <w:bookmarkEnd w:id="123"/>
    </w:p>
    <w:p w14:paraId="71FCA93E" w14:textId="77777777" w:rsidR="00A40002" w:rsidRPr="00F52396" w:rsidRDefault="00A40002" w:rsidP="00A40002">
      <w:pPr>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73D21767" w14:textId="77777777" w:rsidTr="00111527">
        <w:trPr>
          <w:cantSplit/>
          <w:trHeight w:val="249"/>
          <w:tblHeader/>
        </w:trPr>
        <w:tc>
          <w:tcPr>
            <w:tcW w:w="1177" w:type="dxa"/>
            <w:tcBorders>
              <w:top w:val="nil"/>
              <w:left w:val="nil"/>
              <w:bottom w:val="single" w:sz="4" w:space="0" w:color="auto"/>
            </w:tcBorders>
            <w:shd w:val="clear" w:color="auto" w:fill="auto"/>
          </w:tcPr>
          <w:p w14:paraId="04F5A9A9"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5F7A6EDE"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76FC1682"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3FF86D97"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38911724"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31319F63"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7BC749A"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C6A56" w14:paraId="28569ED4" w14:textId="77777777" w:rsidTr="00111527">
        <w:trPr>
          <w:cantSplit/>
          <w:tblHeader/>
        </w:trPr>
        <w:tc>
          <w:tcPr>
            <w:tcW w:w="1177" w:type="dxa"/>
            <w:tcBorders>
              <w:left w:val="nil"/>
              <w:bottom w:val="nil"/>
            </w:tcBorders>
            <w:shd w:val="clear" w:color="auto" w:fill="auto"/>
          </w:tcPr>
          <w:p w14:paraId="5DD8B3FE" w14:textId="77777777" w:rsidR="00A40002" w:rsidRPr="005C6A56" w:rsidRDefault="00A40002" w:rsidP="00111527">
            <w:pPr>
              <w:rPr>
                <w:rFonts w:ascii="Garamond" w:hAnsi="Garamond"/>
                <w:b/>
                <w:sz w:val="22"/>
                <w:szCs w:val="22"/>
              </w:rPr>
            </w:pPr>
            <w:r>
              <w:rPr>
                <w:rFonts w:ascii="Garamond" w:hAnsi="Garamond"/>
                <w:b/>
                <w:sz w:val="22"/>
                <w:szCs w:val="22"/>
              </w:rPr>
              <w:t>SPF SS</w:t>
            </w:r>
          </w:p>
        </w:tc>
        <w:tc>
          <w:tcPr>
            <w:tcW w:w="1336" w:type="dxa"/>
            <w:tcBorders>
              <w:bottom w:val="nil"/>
            </w:tcBorders>
            <w:shd w:val="clear" w:color="auto" w:fill="auto"/>
          </w:tcPr>
          <w:p w14:paraId="5D7DEE90"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4335FB9B" w14:textId="77777777" w:rsidR="00A40002" w:rsidRPr="00EC5166" w:rsidRDefault="00A40002" w:rsidP="00111527">
            <w:pPr>
              <w:rPr>
                <w:rFonts w:ascii="Garamond" w:hAnsi="Garamond"/>
                <w:sz w:val="22"/>
                <w:szCs w:val="22"/>
              </w:rPr>
            </w:pPr>
            <w:bookmarkStart w:id="124" w:name="_Toc312159462"/>
            <w:proofErr w:type="spellStart"/>
            <w:r>
              <w:rPr>
                <w:rFonts w:ascii="Garamond" w:hAnsi="Garamond"/>
                <w:sz w:val="22"/>
                <w:szCs w:val="22"/>
              </w:rPr>
              <w:t>Indication</w:t>
            </w:r>
            <w:proofErr w:type="spellEnd"/>
            <w:r w:rsidRPr="003E3E39">
              <w:rPr>
                <w:rFonts w:ascii="Garamond" w:hAnsi="Garamond"/>
                <w:sz w:val="22"/>
                <w:szCs w:val="22"/>
              </w:rPr>
              <w:t xml:space="preserve"> </w:t>
            </w:r>
            <w:bookmarkEnd w:id="124"/>
            <w:r>
              <w:rPr>
                <w:rFonts w:ascii="Garamond" w:hAnsi="Garamond"/>
                <w:sz w:val="22"/>
                <w:szCs w:val="22"/>
              </w:rPr>
              <w:t>AI-ARR-AAPA</w:t>
            </w:r>
          </w:p>
        </w:tc>
        <w:tc>
          <w:tcPr>
            <w:tcW w:w="2293" w:type="dxa"/>
            <w:tcBorders>
              <w:bottom w:val="nil"/>
            </w:tcBorders>
            <w:shd w:val="clear" w:color="auto" w:fill="auto"/>
          </w:tcPr>
          <w:p w14:paraId="0902355D" w14:textId="77777777" w:rsidR="00A40002" w:rsidRPr="00EC5166" w:rsidRDefault="00A40002" w:rsidP="00111527">
            <w:pPr>
              <w:rPr>
                <w:rFonts w:ascii="Garamond" w:hAnsi="Garamond"/>
                <w:sz w:val="22"/>
                <w:szCs w:val="22"/>
              </w:rPr>
            </w:pPr>
            <w:proofErr w:type="spellStart"/>
            <w:r w:rsidRPr="003E3E39">
              <w:rPr>
                <w:rFonts w:ascii="Garamond" w:hAnsi="Garamond"/>
                <w:sz w:val="22"/>
                <w:szCs w:val="22"/>
              </w:rPr>
              <w:t>it_type_pc</w:t>
            </w:r>
            <w:proofErr w:type="spellEnd"/>
          </w:p>
        </w:tc>
        <w:tc>
          <w:tcPr>
            <w:tcW w:w="885" w:type="dxa"/>
            <w:tcBorders>
              <w:bottom w:val="nil"/>
            </w:tcBorders>
            <w:shd w:val="clear" w:color="auto" w:fill="auto"/>
          </w:tcPr>
          <w:p w14:paraId="34C5F246"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28EC37D4" w14:textId="77777777" w:rsidR="00A40002" w:rsidRPr="005C6A56" w:rsidRDefault="00A40002" w:rsidP="00111527">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09269609" w14:textId="77777777" w:rsidR="00A40002" w:rsidRPr="005C6A56" w:rsidRDefault="00A40002" w:rsidP="00111527">
            <w:pPr>
              <w:rPr>
                <w:rFonts w:ascii="Garamond" w:hAnsi="Garamond"/>
                <w:sz w:val="22"/>
                <w:szCs w:val="22"/>
              </w:rPr>
            </w:pPr>
            <w:r>
              <w:rPr>
                <w:rFonts w:ascii="Garamond" w:hAnsi="Garamond"/>
                <w:sz w:val="22"/>
                <w:szCs w:val="22"/>
              </w:rPr>
              <w:t>ARR</w:t>
            </w:r>
          </w:p>
        </w:tc>
      </w:tr>
      <w:tr w:rsidR="00A40002" w:rsidRPr="005C6A56" w14:paraId="21C37A76" w14:textId="77777777" w:rsidTr="00111527">
        <w:trPr>
          <w:cantSplit/>
          <w:tblHeader/>
        </w:trPr>
        <w:tc>
          <w:tcPr>
            <w:tcW w:w="1177" w:type="dxa"/>
            <w:tcBorders>
              <w:top w:val="nil"/>
              <w:left w:val="nil"/>
              <w:bottom w:val="nil"/>
            </w:tcBorders>
            <w:shd w:val="clear" w:color="auto" w:fill="auto"/>
          </w:tcPr>
          <w:p w14:paraId="1E17F067"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176E5A8A"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7F941FAB" w14:textId="77777777" w:rsidR="00A40002" w:rsidRPr="005C6A56" w:rsidRDefault="00A40002" w:rsidP="00111527">
            <w:pPr>
              <w:rPr>
                <w:rFonts w:ascii="Garamond" w:hAnsi="Garamond"/>
                <w:sz w:val="22"/>
                <w:szCs w:val="22"/>
              </w:rPr>
            </w:pPr>
          </w:p>
        </w:tc>
        <w:tc>
          <w:tcPr>
            <w:tcW w:w="2293" w:type="dxa"/>
            <w:tcBorders>
              <w:top w:val="nil"/>
              <w:bottom w:val="nil"/>
            </w:tcBorders>
            <w:shd w:val="clear" w:color="auto" w:fill="auto"/>
          </w:tcPr>
          <w:p w14:paraId="708FE485" w14:textId="77777777" w:rsidR="00A40002" w:rsidRPr="005C6A56" w:rsidRDefault="00A40002" w:rsidP="00111527">
            <w:pPr>
              <w:rPr>
                <w:rFonts w:ascii="Garamond" w:hAnsi="Garamond"/>
                <w:sz w:val="22"/>
                <w:szCs w:val="22"/>
              </w:rPr>
            </w:pPr>
          </w:p>
        </w:tc>
        <w:tc>
          <w:tcPr>
            <w:tcW w:w="885" w:type="dxa"/>
            <w:tcBorders>
              <w:top w:val="nil"/>
              <w:bottom w:val="nil"/>
            </w:tcBorders>
            <w:shd w:val="clear" w:color="auto" w:fill="auto"/>
          </w:tcPr>
          <w:p w14:paraId="5B3EB6D4" w14:textId="77777777" w:rsidR="00A40002" w:rsidRPr="005C6A56" w:rsidRDefault="00A40002" w:rsidP="00111527">
            <w:pPr>
              <w:jc w:val="center"/>
              <w:rPr>
                <w:rFonts w:ascii="Garamond" w:hAnsi="Garamond"/>
                <w:sz w:val="22"/>
                <w:szCs w:val="22"/>
              </w:rPr>
            </w:pPr>
          </w:p>
        </w:tc>
        <w:tc>
          <w:tcPr>
            <w:tcW w:w="709" w:type="dxa"/>
            <w:tcBorders>
              <w:top w:val="nil"/>
              <w:bottom w:val="nil"/>
            </w:tcBorders>
            <w:shd w:val="clear" w:color="auto" w:fill="auto"/>
          </w:tcPr>
          <w:p w14:paraId="0FF8CE3E" w14:textId="77777777" w:rsidR="00A40002" w:rsidRPr="005C6A56" w:rsidRDefault="00A40002" w:rsidP="00111527">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570CD13A" w14:textId="77777777" w:rsidR="00A40002" w:rsidRPr="005C6A56" w:rsidRDefault="00A40002" w:rsidP="00111527">
            <w:pPr>
              <w:rPr>
                <w:rFonts w:ascii="Garamond" w:hAnsi="Garamond"/>
                <w:sz w:val="22"/>
                <w:szCs w:val="22"/>
              </w:rPr>
            </w:pPr>
            <w:r>
              <w:rPr>
                <w:rFonts w:ascii="Garamond" w:hAnsi="Garamond"/>
                <w:sz w:val="22"/>
                <w:szCs w:val="22"/>
              </w:rPr>
              <w:t>AI et ARR</w:t>
            </w:r>
          </w:p>
        </w:tc>
      </w:tr>
      <w:tr w:rsidR="00C6519B" w:rsidRPr="005C6A56" w14:paraId="39F49602" w14:textId="77777777" w:rsidTr="00111527">
        <w:trPr>
          <w:cantSplit/>
          <w:tblHeader/>
        </w:trPr>
        <w:tc>
          <w:tcPr>
            <w:tcW w:w="1177" w:type="dxa"/>
            <w:tcBorders>
              <w:top w:val="nil"/>
              <w:left w:val="nil"/>
              <w:bottom w:val="nil"/>
            </w:tcBorders>
            <w:shd w:val="clear" w:color="auto" w:fill="auto"/>
          </w:tcPr>
          <w:p w14:paraId="633DB2EB" w14:textId="77777777" w:rsidR="00C6519B" w:rsidRPr="005C6A56" w:rsidRDefault="00C6519B" w:rsidP="00111527">
            <w:pPr>
              <w:rPr>
                <w:rFonts w:ascii="Garamond" w:hAnsi="Garamond"/>
                <w:b/>
                <w:sz w:val="22"/>
                <w:szCs w:val="22"/>
              </w:rPr>
            </w:pPr>
          </w:p>
        </w:tc>
        <w:tc>
          <w:tcPr>
            <w:tcW w:w="1336" w:type="dxa"/>
            <w:tcBorders>
              <w:top w:val="nil"/>
              <w:bottom w:val="nil"/>
            </w:tcBorders>
            <w:shd w:val="clear" w:color="auto" w:fill="auto"/>
          </w:tcPr>
          <w:p w14:paraId="5105C819" w14:textId="77777777" w:rsidR="00C6519B" w:rsidRPr="005C6A56" w:rsidRDefault="00C6519B" w:rsidP="00111527">
            <w:pPr>
              <w:rPr>
                <w:rFonts w:ascii="Garamond" w:hAnsi="Garamond"/>
                <w:sz w:val="22"/>
                <w:szCs w:val="22"/>
              </w:rPr>
            </w:pPr>
          </w:p>
        </w:tc>
        <w:tc>
          <w:tcPr>
            <w:tcW w:w="2821" w:type="dxa"/>
            <w:tcBorders>
              <w:top w:val="nil"/>
              <w:bottom w:val="nil"/>
            </w:tcBorders>
            <w:shd w:val="clear" w:color="auto" w:fill="auto"/>
          </w:tcPr>
          <w:p w14:paraId="65DA420B" w14:textId="77777777" w:rsidR="00C6519B" w:rsidRPr="005C6A56" w:rsidRDefault="00C6519B" w:rsidP="00111527">
            <w:pPr>
              <w:rPr>
                <w:rFonts w:ascii="Garamond" w:hAnsi="Garamond"/>
                <w:sz w:val="22"/>
                <w:szCs w:val="22"/>
              </w:rPr>
            </w:pPr>
            <w:r>
              <w:rPr>
                <w:rFonts w:ascii="Garamond" w:hAnsi="Garamond"/>
                <w:sz w:val="22"/>
                <w:szCs w:val="22"/>
              </w:rPr>
              <w:t>Date</w:t>
            </w:r>
          </w:p>
        </w:tc>
        <w:tc>
          <w:tcPr>
            <w:tcW w:w="2293" w:type="dxa"/>
            <w:tcBorders>
              <w:top w:val="nil"/>
              <w:bottom w:val="nil"/>
            </w:tcBorders>
            <w:shd w:val="clear" w:color="auto" w:fill="auto"/>
          </w:tcPr>
          <w:p w14:paraId="01248D78" w14:textId="77777777" w:rsidR="00C6519B" w:rsidRPr="005C6A56" w:rsidRDefault="00C6519B" w:rsidP="00111527">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7253F687" w14:textId="77777777" w:rsidR="00C6519B" w:rsidRPr="005C6A56" w:rsidRDefault="00C6519B"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1A259341" w14:textId="77777777" w:rsidR="00C6519B" w:rsidRDefault="00C6519B" w:rsidP="00C6519B">
            <w:pPr>
              <w:jc w:val="center"/>
              <w:rPr>
                <w:rFonts w:ascii="Garamond" w:hAnsi="Garamond"/>
                <w:sz w:val="22"/>
                <w:szCs w:val="22"/>
              </w:rPr>
            </w:pPr>
            <w:r>
              <w:rPr>
                <w:rFonts w:ascii="Garamond" w:hAnsi="Garamond"/>
                <w:sz w:val="22"/>
                <w:szCs w:val="22"/>
              </w:rPr>
              <w:t>3</w:t>
            </w:r>
          </w:p>
          <w:p w14:paraId="2E8EED85" w14:textId="77777777" w:rsidR="00C6519B" w:rsidRDefault="00C6519B" w:rsidP="00C6519B">
            <w:pPr>
              <w:jc w:val="center"/>
              <w:rPr>
                <w:rFonts w:ascii="Garamond" w:hAnsi="Garamond"/>
                <w:sz w:val="22"/>
                <w:szCs w:val="22"/>
              </w:rPr>
            </w:pPr>
            <w:r>
              <w:rPr>
                <w:rFonts w:ascii="Garamond" w:hAnsi="Garamond"/>
                <w:sz w:val="22"/>
                <w:szCs w:val="22"/>
              </w:rPr>
              <w:t>6</w:t>
            </w:r>
          </w:p>
          <w:p w14:paraId="3C3AD70A" w14:textId="77777777" w:rsidR="00C6519B" w:rsidRDefault="00C6519B" w:rsidP="00C6519B">
            <w:pPr>
              <w:jc w:val="center"/>
              <w:rPr>
                <w:rFonts w:ascii="Garamond" w:hAnsi="Garamond"/>
                <w:sz w:val="22"/>
                <w:szCs w:val="22"/>
              </w:rPr>
            </w:pPr>
            <w:r>
              <w:rPr>
                <w:rFonts w:ascii="Garamond" w:hAnsi="Garamond"/>
                <w:sz w:val="22"/>
                <w:szCs w:val="22"/>
              </w:rPr>
              <w:t>9</w:t>
            </w:r>
          </w:p>
          <w:p w14:paraId="38587EAA" w14:textId="77777777" w:rsidR="00C6519B" w:rsidRDefault="00C6519B" w:rsidP="00111527">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3600060B" w14:textId="77777777" w:rsidR="00C6519B" w:rsidRDefault="00C6519B" w:rsidP="00C6519B">
            <w:pPr>
              <w:rPr>
                <w:rFonts w:ascii="Garamond" w:hAnsi="Garamond"/>
                <w:sz w:val="22"/>
                <w:szCs w:val="22"/>
              </w:rPr>
            </w:pPr>
            <w:r>
              <w:rPr>
                <w:rFonts w:ascii="Garamond" w:hAnsi="Garamond"/>
                <w:sz w:val="22"/>
                <w:szCs w:val="22"/>
              </w:rPr>
              <w:t xml:space="preserve">Dernier </w:t>
            </w:r>
            <w:proofErr w:type="spellStart"/>
            <w:r>
              <w:rPr>
                <w:rFonts w:ascii="Garamond" w:hAnsi="Garamond"/>
                <w:sz w:val="22"/>
                <w:szCs w:val="22"/>
              </w:rPr>
              <w:t>mois</w:t>
            </w:r>
            <w:proofErr w:type="spellEnd"/>
            <w:r>
              <w:rPr>
                <w:rFonts w:ascii="Garamond" w:hAnsi="Garamond"/>
                <w:sz w:val="22"/>
                <w:szCs w:val="22"/>
              </w:rPr>
              <w:t xml:space="preserve"> du </w:t>
            </w:r>
            <w:proofErr w:type="spellStart"/>
            <w:r>
              <w:rPr>
                <w:rFonts w:ascii="Garamond" w:hAnsi="Garamond"/>
                <w:sz w:val="22"/>
                <w:szCs w:val="22"/>
              </w:rPr>
              <w:t>trimestre</w:t>
            </w:r>
            <w:proofErr w:type="spellEnd"/>
          </w:p>
        </w:tc>
      </w:tr>
    </w:tbl>
    <w:p w14:paraId="772BA589" w14:textId="77777777" w:rsidR="00A40002" w:rsidRDefault="00A40002" w:rsidP="00A40002">
      <w:pPr>
        <w:pStyle w:val="BodyTextIndent2"/>
        <w:spacing w:after="0" w:line="240" w:lineRule="auto"/>
        <w:ind w:left="0"/>
        <w:jc w:val="both"/>
        <w:rPr>
          <w:rFonts w:ascii="Garamond" w:hAnsi="Garamond"/>
        </w:rPr>
      </w:pPr>
    </w:p>
    <w:p w14:paraId="607A7EAA" w14:textId="77777777" w:rsidR="00A40002" w:rsidRDefault="00A40002" w:rsidP="00A40002">
      <w:pPr>
        <w:pStyle w:val="BodyTextIndent2"/>
        <w:spacing w:after="0" w:line="240" w:lineRule="auto"/>
        <w:ind w:left="0"/>
        <w:jc w:val="both"/>
        <w:rPr>
          <w:rFonts w:ascii="Garamond" w:hAnsi="Garamond"/>
        </w:rPr>
      </w:pPr>
    </w:p>
    <w:p w14:paraId="565A3060" w14:textId="77777777" w:rsidR="00A40002" w:rsidRPr="00F52396" w:rsidRDefault="00A40002" w:rsidP="00A40002">
      <w:pPr>
        <w:pStyle w:val="Heading2"/>
        <w:rPr>
          <w:lang w:val="fr-BE"/>
        </w:rPr>
      </w:pPr>
      <w:bookmarkStart w:id="125" w:name="_Toc325115630"/>
      <w:bookmarkStart w:id="126" w:name="_Toc338749200"/>
      <w:bookmarkStart w:id="127" w:name="_Toc105579223"/>
      <w:r w:rsidRPr="00F52396">
        <w:rPr>
          <w:lang w:val="fr-BE"/>
        </w:rPr>
        <w:t xml:space="preserve">Variables dérivées auprès du SPF </w:t>
      </w:r>
      <w:bookmarkEnd w:id="125"/>
      <w:r w:rsidRPr="00F52396">
        <w:rPr>
          <w:lang w:val="fr-BE"/>
        </w:rPr>
        <w:t>SS</w:t>
      </w:r>
      <w:bookmarkEnd w:id="126"/>
      <w:bookmarkEnd w:id="127"/>
    </w:p>
    <w:p w14:paraId="5CFEACF0" w14:textId="77777777" w:rsidR="00A40002" w:rsidRPr="00F52396" w:rsidRDefault="00A40002" w:rsidP="00A40002">
      <w:pPr>
        <w:rPr>
          <w:rFonts w:ascii="Garamond" w:hAnsi="Garamond"/>
          <w:lang w:val="fr-BE"/>
        </w:rPr>
      </w:pPr>
    </w:p>
    <w:p w14:paraId="313D59C4" w14:textId="77777777" w:rsidR="00A40002" w:rsidRPr="00F52396" w:rsidRDefault="00A40002" w:rsidP="00A40002">
      <w:pPr>
        <w:jc w:val="both"/>
        <w:rPr>
          <w:rFonts w:ascii="Garamond" w:hAnsi="Garamond"/>
          <w:lang w:val="fr-BE"/>
        </w:rPr>
      </w:pPr>
      <w:r w:rsidRPr="00F52396">
        <w:rPr>
          <w:rFonts w:ascii="Garamond" w:hAnsi="Garamond"/>
          <w:lang w:val="fr-BE"/>
        </w:rPr>
        <w:t>Etant donné que chaque individu n’est affecté qu’à une seule position de nomenclature, à savoir à la position la plus proche du marché du travail, il y a une perte d’informations relatives aux personnes qui ont plusieurs statuts outre la position qui leur a été attribuée au cours des étapes 1, 2, 3</w:t>
      </w:r>
      <w:r>
        <w:rPr>
          <w:rFonts w:ascii="Garamond" w:hAnsi="Garamond"/>
          <w:lang w:val="fr-BE"/>
        </w:rPr>
        <w:t>,</w:t>
      </w:r>
      <w:r w:rsidRPr="00F52396">
        <w:rPr>
          <w:rFonts w:ascii="Garamond" w:hAnsi="Garamond"/>
          <w:lang w:val="fr-BE"/>
        </w:rPr>
        <w:t xml:space="preserve"> 4</w:t>
      </w:r>
      <w:r>
        <w:rPr>
          <w:rFonts w:ascii="Garamond" w:hAnsi="Garamond"/>
          <w:lang w:val="fr-BE"/>
        </w:rPr>
        <w:t>, 5 et 6</w:t>
      </w:r>
      <w:r w:rsidRPr="00F52396">
        <w:rPr>
          <w:rFonts w:ascii="Garamond" w:hAnsi="Garamond"/>
          <w:lang w:val="fr-BE"/>
        </w:rPr>
        <w:t xml:space="preserve">. Afin de compenser cette perte d’informations, des variables dérivées relatives à la nomenclature sont créées, exprimant la combinaison de différents statuts. </w:t>
      </w:r>
      <w:r w:rsidRPr="00DF0504">
        <w:rPr>
          <w:rFonts w:ascii="Garamond" w:hAnsi="Garamond"/>
          <w:lang w:val="fr-BE"/>
        </w:rPr>
        <w:t>Les variables dérivées relatives au SP</w:t>
      </w:r>
      <w:r>
        <w:rPr>
          <w:rFonts w:ascii="Garamond" w:hAnsi="Garamond"/>
          <w:lang w:val="fr-BE"/>
        </w:rPr>
        <w:t>F</w:t>
      </w:r>
      <w:r w:rsidRPr="00DF0504">
        <w:rPr>
          <w:rFonts w:ascii="Garamond" w:hAnsi="Garamond"/>
          <w:lang w:val="fr-BE"/>
        </w:rPr>
        <w:t xml:space="preserve"> </w:t>
      </w:r>
      <w:r>
        <w:rPr>
          <w:rFonts w:ascii="Garamond" w:hAnsi="Garamond"/>
          <w:lang w:val="fr-BE"/>
        </w:rPr>
        <w:t>SS</w:t>
      </w:r>
      <w:r w:rsidRPr="00DF0504">
        <w:rPr>
          <w:rFonts w:ascii="Garamond" w:hAnsi="Garamond"/>
          <w:lang w:val="fr-BE"/>
        </w:rPr>
        <w:t>, suivies par les conditions auxquelles un individu doit répondre afin de recevoir la valeur 1 pour ces variables, sont décrites ci-après.</w:t>
      </w:r>
    </w:p>
    <w:p w14:paraId="19A9813B" w14:textId="77777777" w:rsidR="00A40002" w:rsidRDefault="00A40002" w:rsidP="00A40002">
      <w:pPr>
        <w:pStyle w:val="BodyTextIndent2"/>
        <w:spacing w:after="0" w:line="240" w:lineRule="auto"/>
        <w:ind w:left="0"/>
        <w:jc w:val="both"/>
        <w:rPr>
          <w:rFonts w:ascii="Garamond" w:hAnsi="Garamond"/>
          <w:lang w:val="fr-BE"/>
        </w:rPr>
      </w:pPr>
    </w:p>
    <w:p w14:paraId="16CF83C9" w14:textId="77777777" w:rsidR="000C4AB9" w:rsidRDefault="000C4AB9" w:rsidP="00A40002">
      <w:pPr>
        <w:pStyle w:val="BodyTextIndent2"/>
        <w:spacing w:after="0" w:line="240" w:lineRule="auto"/>
        <w:ind w:left="0"/>
        <w:jc w:val="both"/>
        <w:rPr>
          <w:rFonts w:ascii="Garamond" w:hAnsi="Garamond"/>
          <w:lang w:val="fr-BE"/>
        </w:rPr>
      </w:pPr>
    </w:p>
    <w:p w14:paraId="31FF7735" w14:textId="77777777" w:rsidR="000C4AB9" w:rsidRPr="00F52396" w:rsidRDefault="000C4AB9" w:rsidP="00A40002">
      <w:pPr>
        <w:pStyle w:val="BodyTextIndent2"/>
        <w:spacing w:after="0" w:line="240" w:lineRule="auto"/>
        <w:ind w:left="0"/>
        <w:jc w:val="both"/>
        <w:rPr>
          <w:rFonts w:ascii="Garamond" w:hAnsi="Garamond"/>
          <w:lang w:val="fr-BE"/>
        </w:rPr>
      </w:pPr>
    </w:p>
    <w:p w14:paraId="308D0725" w14:textId="77777777" w:rsidR="00A40002" w:rsidRPr="00F52396" w:rsidRDefault="00A40002" w:rsidP="00A40002">
      <w:pPr>
        <w:pStyle w:val="BodyTextIndent2"/>
        <w:spacing w:after="0" w:line="240" w:lineRule="auto"/>
        <w:ind w:left="0"/>
        <w:jc w:val="both"/>
        <w:rPr>
          <w:rFonts w:ascii="Garamond" w:hAnsi="Garamond"/>
          <w:lang w:val="fr-BE"/>
        </w:rPr>
      </w:pPr>
    </w:p>
    <w:p w14:paraId="2D57D695" w14:textId="77777777" w:rsidR="00A40002" w:rsidRPr="00F52396" w:rsidRDefault="00A40002" w:rsidP="00A40002">
      <w:pPr>
        <w:pStyle w:val="Heading3"/>
        <w:rPr>
          <w:lang w:val="fr-BE"/>
        </w:rPr>
      </w:pPr>
      <w:bookmarkStart w:id="128" w:name="_Toc325115631"/>
      <w:bookmarkStart w:id="129" w:name="_Toc338749201"/>
      <w:bookmarkStart w:id="130" w:name="_Toc105579224"/>
      <w:r w:rsidRPr="00F52396">
        <w:rPr>
          <w:lang w:val="fr-BE"/>
        </w:rPr>
        <w:lastRenderedPageBreak/>
        <w:t xml:space="preserve">Description des variables dérivées </w:t>
      </w:r>
      <w:r w:rsidR="00C32CBA">
        <w:rPr>
          <w:lang w:val="fr-BE"/>
        </w:rPr>
        <w:t xml:space="preserve">relatives </w:t>
      </w:r>
      <w:r w:rsidRPr="00F52396">
        <w:rPr>
          <w:lang w:val="fr-BE"/>
        </w:rPr>
        <w:t>au SPF SS</w:t>
      </w:r>
      <w:bookmarkEnd w:id="128"/>
      <w:bookmarkEnd w:id="129"/>
      <w:bookmarkEnd w:id="130"/>
    </w:p>
    <w:p w14:paraId="1DCFD830" w14:textId="77777777" w:rsidR="00A40002" w:rsidRPr="00F52396" w:rsidRDefault="00A40002" w:rsidP="00A40002">
      <w:pPr>
        <w:rPr>
          <w:rFonts w:ascii="Garamond" w:hAnsi="Garamond"/>
          <w:lang w:val="fr-BE"/>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A40002" w:rsidRPr="005C6A56" w14:paraId="4F4C6AB0" w14:textId="77777777" w:rsidTr="00111527">
        <w:tc>
          <w:tcPr>
            <w:tcW w:w="2278" w:type="dxa"/>
            <w:tcBorders>
              <w:bottom w:val="single" w:sz="4" w:space="0" w:color="auto"/>
            </w:tcBorders>
            <w:shd w:val="clear" w:color="auto" w:fill="auto"/>
          </w:tcPr>
          <w:p w14:paraId="49A57CE8"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6660" w:type="dxa"/>
            <w:tcBorders>
              <w:bottom w:val="single" w:sz="4" w:space="0" w:color="auto"/>
            </w:tcBorders>
            <w:shd w:val="clear" w:color="auto" w:fill="auto"/>
          </w:tcPr>
          <w:p w14:paraId="6CB5B775" w14:textId="77777777" w:rsidR="00A40002" w:rsidRPr="005C6A56" w:rsidRDefault="00A40002" w:rsidP="00111527">
            <w:pPr>
              <w:rPr>
                <w:rFonts w:ascii="Garamond" w:hAnsi="Garamond"/>
                <w:b/>
                <w:sz w:val="22"/>
                <w:szCs w:val="22"/>
              </w:rPr>
            </w:pPr>
            <w:proofErr w:type="spellStart"/>
            <w:r>
              <w:rPr>
                <w:rFonts w:ascii="Garamond" w:hAnsi="Garamond"/>
                <w:b/>
                <w:sz w:val="22"/>
                <w:szCs w:val="22"/>
              </w:rPr>
              <w:t>Description</w:t>
            </w:r>
            <w:proofErr w:type="spellEnd"/>
            <w:r>
              <w:rPr>
                <w:rFonts w:ascii="Garamond" w:hAnsi="Garamond"/>
                <w:b/>
                <w:sz w:val="22"/>
                <w:szCs w:val="22"/>
              </w:rPr>
              <w:t xml:space="preserve"> de la</w:t>
            </w:r>
            <w:r w:rsidRPr="005C6A56">
              <w:rPr>
                <w:rFonts w:ascii="Garamond" w:hAnsi="Garamond"/>
                <w:b/>
                <w:sz w:val="22"/>
                <w:szCs w:val="22"/>
              </w:rPr>
              <w:t xml:space="preserve"> </w:t>
            </w:r>
            <w:proofErr w:type="spellStart"/>
            <w:r w:rsidRPr="005C6A56">
              <w:rPr>
                <w:rFonts w:ascii="Garamond" w:hAnsi="Garamond"/>
                <w:b/>
                <w:sz w:val="22"/>
                <w:szCs w:val="22"/>
              </w:rPr>
              <w:t>variable</w:t>
            </w:r>
            <w:proofErr w:type="spellEnd"/>
          </w:p>
        </w:tc>
        <w:tc>
          <w:tcPr>
            <w:tcW w:w="2340" w:type="dxa"/>
            <w:tcBorders>
              <w:bottom w:val="single" w:sz="4" w:space="0" w:color="auto"/>
            </w:tcBorders>
            <w:shd w:val="clear" w:color="auto" w:fill="auto"/>
          </w:tcPr>
          <w:p w14:paraId="124BE1EB" w14:textId="77777777" w:rsidR="00A40002" w:rsidRPr="005C6A56" w:rsidRDefault="00A40002" w:rsidP="00111527">
            <w:pPr>
              <w:rPr>
                <w:rFonts w:ascii="Garamond" w:hAnsi="Garamond"/>
                <w:b/>
                <w:sz w:val="22"/>
                <w:szCs w:val="22"/>
              </w:rPr>
            </w:pPr>
            <w:proofErr w:type="spellStart"/>
            <w:r>
              <w:rPr>
                <w:rFonts w:ascii="Garamond" w:hAnsi="Garamond"/>
                <w:b/>
                <w:sz w:val="22"/>
                <w:szCs w:val="22"/>
              </w:rPr>
              <w:t>Position</w:t>
            </w:r>
            <w:proofErr w:type="spellEnd"/>
            <w:r>
              <w:rPr>
                <w:rFonts w:ascii="Garamond" w:hAnsi="Garamond"/>
                <w:b/>
                <w:sz w:val="22"/>
                <w:szCs w:val="22"/>
              </w:rPr>
              <w:t xml:space="preserve"> de </w:t>
            </w:r>
            <w:proofErr w:type="spellStart"/>
            <w:r>
              <w:rPr>
                <w:rFonts w:ascii="Garamond" w:hAnsi="Garamond"/>
                <w:b/>
                <w:sz w:val="22"/>
                <w:szCs w:val="22"/>
              </w:rPr>
              <w:t>nomenclature</w:t>
            </w:r>
            <w:proofErr w:type="spellEnd"/>
          </w:p>
        </w:tc>
        <w:tc>
          <w:tcPr>
            <w:tcW w:w="720" w:type="dxa"/>
            <w:tcBorders>
              <w:bottom w:val="single" w:sz="4" w:space="0" w:color="auto"/>
            </w:tcBorders>
            <w:shd w:val="clear" w:color="auto" w:fill="auto"/>
          </w:tcPr>
          <w:p w14:paraId="0426A2C1" w14:textId="77777777" w:rsidR="00A40002" w:rsidRPr="005C6A56" w:rsidRDefault="00A40002" w:rsidP="00111527">
            <w:pPr>
              <w:rPr>
                <w:rFonts w:ascii="Garamond" w:hAnsi="Garamond"/>
                <w:b/>
                <w:sz w:val="22"/>
                <w:szCs w:val="22"/>
              </w:rPr>
            </w:pPr>
            <w:r w:rsidRPr="005C6A56">
              <w:rPr>
                <w:rFonts w:ascii="Garamond" w:hAnsi="Garamond"/>
                <w:b/>
                <w:sz w:val="22"/>
                <w:szCs w:val="22"/>
              </w:rPr>
              <w:t xml:space="preserve">Code </w:t>
            </w:r>
          </w:p>
        </w:tc>
        <w:tc>
          <w:tcPr>
            <w:tcW w:w="1980" w:type="dxa"/>
            <w:tcBorders>
              <w:bottom w:val="single" w:sz="4" w:space="0" w:color="auto"/>
            </w:tcBorders>
            <w:shd w:val="clear" w:color="auto" w:fill="auto"/>
          </w:tcPr>
          <w:p w14:paraId="593E8A4C"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w:t>
            </w:r>
            <w:r w:rsidRPr="005C6A56">
              <w:rPr>
                <w:rFonts w:ascii="Garamond" w:hAnsi="Garamond"/>
                <w:b/>
                <w:sz w:val="22"/>
                <w:szCs w:val="22"/>
              </w:rPr>
              <w:t xml:space="preserve"> code</w:t>
            </w:r>
          </w:p>
        </w:tc>
      </w:tr>
      <w:tr w:rsidR="00A40002" w:rsidRPr="005C6A56" w14:paraId="2005796D" w14:textId="77777777" w:rsidTr="00111527">
        <w:tc>
          <w:tcPr>
            <w:tcW w:w="2278" w:type="dxa"/>
            <w:tcBorders>
              <w:top w:val="single" w:sz="4" w:space="0" w:color="auto"/>
              <w:bottom w:val="nil"/>
            </w:tcBorders>
            <w:shd w:val="clear" w:color="auto" w:fill="auto"/>
          </w:tcPr>
          <w:p w14:paraId="41A5BD0D"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Allocation aux personnes handicapées (ARR)</w:t>
            </w:r>
            <w:r w:rsidRPr="00F52396">
              <w:rPr>
                <w:lang w:val="fr-BE"/>
              </w:rPr>
              <w:t xml:space="preserve"> </w:t>
            </w:r>
            <w:r w:rsidRPr="00F52396">
              <w:rPr>
                <w:rFonts w:ascii="Garamond" w:hAnsi="Garamond"/>
                <w:sz w:val="22"/>
                <w:szCs w:val="22"/>
                <w:lang w:val="fr-BE"/>
              </w:rPr>
              <w:t xml:space="preserve">et </w:t>
            </w:r>
            <w:r>
              <w:rPr>
                <w:rFonts w:ascii="Garamond" w:hAnsi="Garamond"/>
                <w:sz w:val="22"/>
                <w:szCs w:val="22"/>
                <w:lang w:val="fr-BE"/>
              </w:rPr>
              <w:t>actif</w:t>
            </w:r>
          </w:p>
        </w:tc>
        <w:tc>
          <w:tcPr>
            <w:tcW w:w="6660" w:type="dxa"/>
            <w:tcBorders>
              <w:top w:val="single" w:sz="4" w:space="0" w:color="auto"/>
              <w:bottom w:val="nil"/>
            </w:tcBorders>
            <w:shd w:val="clear" w:color="auto" w:fill="auto"/>
          </w:tcPr>
          <w:p w14:paraId="0E5270C5" w14:textId="77777777" w:rsidR="00A40002" w:rsidRPr="00F52396" w:rsidRDefault="00A40002" w:rsidP="00111527">
            <w:pPr>
              <w:jc w:val="both"/>
              <w:rPr>
                <w:rFonts w:ascii="Garamond" w:hAnsi="Garamond"/>
                <w:sz w:val="22"/>
                <w:szCs w:val="22"/>
                <w:lang w:val="fr-BE"/>
              </w:rPr>
            </w:pPr>
            <w:r w:rsidRPr="00AF25DA">
              <w:rPr>
                <w:rFonts w:ascii="Garamond" w:hAnsi="Garamond"/>
                <w:sz w:val="22"/>
                <w:szCs w:val="22"/>
                <w:lang w:val="fr-BE"/>
              </w:rPr>
              <w:t>La personne est active et reçoit une allocation aux personnes hand</w:t>
            </w:r>
            <w:r w:rsidRPr="00F52396">
              <w:rPr>
                <w:rFonts w:ascii="Garamond" w:hAnsi="Garamond"/>
                <w:sz w:val="22"/>
                <w:szCs w:val="22"/>
                <w:lang w:val="fr-BE"/>
              </w:rPr>
              <w:t>icapées (ARR).</w:t>
            </w:r>
          </w:p>
        </w:tc>
        <w:tc>
          <w:tcPr>
            <w:tcW w:w="2340" w:type="dxa"/>
            <w:tcBorders>
              <w:top w:val="single" w:sz="4" w:space="0" w:color="auto"/>
              <w:bottom w:val="nil"/>
            </w:tcBorders>
            <w:shd w:val="clear" w:color="auto" w:fill="auto"/>
          </w:tcPr>
          <w:p w14:paraId="0BBCEF44" w14:textId="77777777" w:rsidR="00A40002" w:rsidRPr="00F52396" w:rsidRDefault="00A40002" w:rsidP="00111527">
            <w:pPr>
              <w:rPr>
                <w:rFonts w:ascii="Garamond" w:hAnsi="Garamond" w:cs="Arial"/>
                <w:sz w:val="22"/>
                <w:szCs w:val="22"/>
                <w:lang w:val="fr-BE"/>
              </w:rPr>
            </w:pPr>
            <w:r w:rsidRPr="00F52396">
              <w:rPr>
                <w:rFonts w:ascii="Garamond" w:hAnsi="Garamond" w:cs="Arial"/>
                <w:sz w:val="22"/>
                <w:szCs w:val="22"/>
                <w:lang w:val="fr-BE"/>
              </w:rPr>
              <w:t>n111, n112, n121, n122, n123, n131, n132, n133, n141, n142, n143</w:t>
            </w:r>
          </w:p>
        </w:tc>
        <w:tc>
          <w:tcPr>
            <w:tcW w:w="720" w:type="dxa"/>
            <w:tcBorders>
              <w:top w:val="single" w:sz="4" w:space="0" w:color="auto"/>
              <w:bottom w:val="nil"/>
            </w:tcBorders>
            <w:shd w:val="clear" w:color="auto" w:fill="auto"/>
          </w:tcPr>
          <w:p w14:paraId="6A33B1EE"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5C3DFA6F"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single" w:sz="4" w:space="0" w:color="auto"/>
              <w:bottom w:val="nil"/>
            </w:tcBorders>
            <w:shd w:val="clear" w:color="auto" w:fill="auto"/>
          </w:tcPr>
          <w:p w14:paraId="50BD61A5"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0C57D14F"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7002A038" w14:textId="77777777" w:rsidTr="00111527">
        <w:tc>
          <w:tcPr>
            <w:tcW w:w="2278" w:type="dxa"/>
            <w:tcBorders>
              <w:top w:val="nil"/>
              <w:bottom w:val="nil"/>
            </w:tcBorders>
            <w:shd w:val="clear" w:color="auto" w:fill="auto"/>
          </w:tcPr>
          <w:p w14:paraId="0D100725"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3AEEC0ED" w14:textId="77777777" w:rsidR="00A40002" w:rsidRPr="005C6A56" w:rsidRDefault="00A40002" w:rsidP="00111527">
            <w:pPr>
              <w:jc w:val="both"/>
              <w:rPr>
                <w:rFonts w:ascii="Garamond" w:hAnsi="Garamond"/>
                <w:sz w:val="22"/>
                <w:szCs w:val="22"/>
              </w:rPr>
            </w:pPr>
          </w:p>
        </w:tc>
        <w:tc>
          <w:tcPr>
            <w:tcW w:w="2340" w:type="dxa"/>
            <w:tcBorders>
              <w:top w:val="nil"/>
              <w:bottom w:val="nil"/>
            </w:tcBorders>
            <w:shd w:val="clear" w:color="auto" w:fill="auto"/>
          </w:tcPr>
          <w:p w14:paraId="746C1D8F"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72B6F281"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6F822CEE" w14:textId="77777777" w:rsidR="00A40002" w:rsidRPr="005C6A56" w:rsidRDefault="00A40002" w:rsidP="00111527">
            <w:pPr>
              <w:rPr>
                <w:rFonts w:ascii="Garamond" w:hAnsi="Garamond"/>
                <w:sz w:val="22"/>
                <w:szCs w:val="22"/>
              </w:rPr>
            </w:pPr>
          </w:p>
        </w:tc>
      </w:tr>
      <w:tr w:rsidR="00A40002" w:rsidRPr="005C6A56" w14:paraId="16EB1396" w14:textId="77777777" w:rsidTr="00111527">
        <w:tc>
          <w:tcPr>
            <w:tcW w:w="2278" w:type="dxa"/>
            <w:tcBorders>
              <w:top w:val="nil"/>
              <w:bottom w:val="nil"/>
            </w:tcBorders>
            <w:shd w:val="clear" w:color="auto" w:fill="auto"/>
          </w:tcPr>
          <w:p w14:paraId="2FC964A1"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Allocation aux personnes handicapées (ARR)</w:t>
            </w:r>
            <w:r w:rsidRPr="00F52396">
              <w:rPr>
                <w:lang w:val="fr-BE"/>
              </w:rPr>
              <w:t xml:space="preserve"> </w:t>
            </w:r>
            <w:r w:rsidRPr="00F52396">
              <w:rPr>
                <w:rFonts w:ascii="Garamond" w:hAnsi="Garamond"/>
                <w:sz w:val="22"/>
                <w:szCs w:val="22"/>
                <w:lang w:val="fr-BE"/>
              </w:rPr>
              <w:t xml:space="preserve">et </w:t>
            </w:r>
            <w:r>
              <w:rPr>
                <w:rFonts w:ascii="Garamond" w:hAnsi="Garamond"/>
                <w:sz w:val="22"/>
                <w:szCs w:val="22"/>
                <w:lang w:val="fr-BE"/>
              </w:rPr>
              <w:t>demandeur d’emploi</w:t>
            </w:r>
          </w:p>
        </w:tc>
        <w:tc>
          <w:tcPr>
            <w:tcW w:w="6660" w:type="dxa"/>
            <w:tcBorders>
              <w:top w:val="nil"/>
              <w:bottom w:val="nil"/>
            </w:tcBorders>
            <w:shd w:val="clear" w:color="auto" w:fill="auto"/>
          </w:tcPr>
          <w:p w14:paraId="5C2637B3" w14:textId="77777777" w:rsidR="00A40002" w:rsidRPr="00F52396" w:rsidRDefault="00A40002" w:rsidP="00111527">
            <w:pPr>
              <w:jc w:val="both"/>
              <w:rPr>
                <w:rFonts w:ascii="Garamond" w:hAnsi="Garamond"/>
                <w:sz w:val="22"/>
                <w:szCs w:val="22"/>
                <w:lang w:val="fr-BE"/>
              </w:rPr>
            </w:pPr>
            <w:r>
              <w:rPr>
                <w:rFonts w:ascii="Garamond" w:hAnsi="Garamond"/>
                <w:sz w:val="22"/>
                <w:szCs w:val="22"/>
                <w:lang w:val="fr-BE"/>
              </w:rPr>
              <w:t xml:space="preserve">La personne est un demandeur d’emploi et reçoit une allocation aux personnes handicapées </w:t>
            </w:r>
            <w:r w:rsidRPr="00F52396">
              <w:rPr>
                <w:rFonts w:ascii="Garamond" w:hAnsi="Garamond"/>
                <w:sz w:val="22"/>
                <w:szCs w:val="22"/>
                <w:lang w:val="fr-BE"/>
              </w:rPr>
              <w:t>(ARR).</w:t>
            </w:r>
          </w:p>
        </w:tc>
        <w:tc>
          <w:tcPr>
            <w:tcW w:w="2340" w:type="dxa"/>
            <w:tcBorders>
              <w:top w:val="nil"/>
              <w:bottom w:val="nil"/>
            </w:tcBorders>
            <w:shd w:val="clear" w:color="auto" w:fill="auto"/>
          </w:tcPr>
          <w:p w14:paraId="4133A53E"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n21, n22, n23, n24</w:t>
            </w:r>
          </w:p>
        </w:tc>
        <w:tc>
          <w:tcPr>
            <w:tcW w:w="720" w:type="dxa"/>
            <w:tcBorders>
              <w:top w:val="nil"/>
              <w:bottom w:val="nil"/>
            </w:tcBorders>
            <w:shd w:val="clear" w:color="auto" w:fill="auto"/>
          </w:tcPr>
          <w:p w14:paraId="755725D8"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2B53C602"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47DFFBFD"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76D2FAC3"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68642A98" w14:textId="77777777" w:rsidTr="00111527">
        <w:tc>
          <w:tcPr>
            <w:tcW w:w="2278" w:type="dxa"/>
            <w:tcBorders>
              <w:top w:val="nil"/>
              <w:bottom w:val="nil"/>
            </w:tcBorders>
            <w:shd w:val="clear" w:color="auto" w:fill="auto"/>
          </w:tcPr>
          <w:p w14:paraId="535B2800"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6B1A5EEA" w14:textId="77777777" w:rsidR="00A40002" w:rsidRPr="005C6A56" w:rsidRDefault="00A40002" w:rsidP="00111527">
            <w:pPr>
              <w:jc w:val="both"/>
              <w:rPr>
                <w:rFonts w:ascii="Garamond" w:hAnsi="Garamond"/>
                <w:sz w:val="22"/>
                <w:szCs w:val="22"/>
              </w:rPr>
            </w:pPr>
          </w:p>
        </w:tc>
        <w:tc>
          <w:tcPr>
            <w:tcW w:w="2340" w:type="dxa"/>
            <w:tcBorders>
              <w:top w:val="nil"/>
              <w:bottom w:val="nil"/>
            </w:tcBorders>
            <w:shd w:val="clear" w:color="auto" w:fill="auto"/>
          </w:tcPr>
          <w:p w14:paraId="6DB82BD2"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4D75F805"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41B8C4D6" w14:textId="77777777" w:rsidR="00A40002" w:rsidRPr="005C6A56" w:rsidRDefault="00A40002" w:rsidP="00111527">
            <w:pPr>
              <w:rPr>
                <w:rFonts w:ascii="Garamond" w:hAnsi="Garamond"/>
                <w:sz w:val="22"/>
                <w:szCs w:val="22"/>
              </w:rPr>
            </w:pPr>
          </w:p>
        </w:tc>
      </w:tr>
      <w:tr w:rsidR="00A40002" w:rsidRPr="005C6A56" w14:paraId="32045BB2" w14:textId="77777777" w:rsidTr="00111527">
        <w:tc>
          <w:tcPr>
            <w:tcW w:w="2278" w:type="dxa"/>
            <w:tcBorders>
              <w:top w:val="nil"/>
              <w:bottom w:val="nil"/>
            </w:tcBorders>
            <w:shd w:val="clear" w:color="auto" w:fill="auto"/>
          </w:tcPr>
          <w:p w14:paraId="65C2F5CA"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Allocation aux personnes handicapées (ARR) et interruption de carrière</w:t>
            </w:r>
            <w:r>
              <w:rPr>
                <w:rFonts w:ascii="Garamond" w:hAnsi="Garamond"/>
                <w:sz w:val="22"/>
                <w:szCs w:val="22"/>
                <w:lang w:val="fr-BE"/>
              </w:rPr>
              <w:t xml:space="preserve"> complète</w:t>
            </w:r>
            <w:r w:rsidRPr="00F52396">
              <w:rPr>
                <w:rFonts w:ascii="Garamond" w:hAnsi="Garamond"/>
                <w:sz w:val="22"/>
                <w:szCs w:val="22"/>
                <w:lang w:val="fr-BE"/>
              </w:rPr>
              <w:t>/crédit-temps complet</w:t>
            </w:r>
          </w:p>
        </w:tc>
        <w:tc>
          <w:tcPr>
            <w:tcW w:w="6660" w:type="dxa"/>
            <w:tcBorders>
              <w:top w:val="nil"/>
              <w:bottom w:val="nil"/>
            </w:tcBorders>
            <w:shd w:val="clear" w:color="auto" w:fill="auto"/>
          </w:tcPr>
          <w:p w14:paraId="035C27CB" w14:textId="77777777" w:rsidR="00A40002" w:rsidRPr="00F52396" w:rsidRDefault="00A40002" w:rsidP="00111527">
            <w:pPr>
              <w:jc w:val="both"/>
              <w:rPr>
                <w:rFonts w:ascii="Garamond" w:hAnsi="Garamond"/>
                <w:sz w:val="22"/>
                <w:szCs w:val="22"/>
                <w:lang w:val="fr-BE"/>
              </w:rPr>
            </w:pPr>
            <w:r w:rsidRPr="00F52396">
              <w:rPr>
                <w:rFonts w:ascii="Garamond" w:hAnsi="Garamond"/>
                <w:sz w:val="22"/>
                <w:szCs w:val="22"/>
                <w:lang w:val="fr-BE"/>
              </w:rPr>
              <w:t xml:space="preserve">La personne est en interruption de carrière complète/crédit-temps complet (ARR) et reçoit une allocation aux personnes handicapées (ARR). </w:t>
            </w:r>
          </w:p>
        </w:tc>
        <w:tc>
          <w:tcPr>
            <w:tcW w:w="2340" w:type="dxa"/>
            <w:tcBorders>
              <w:top w:val="nil"/>
              <w:bottom w:val="nil"/>
            </w:tcBorders>
            <w:shd w:val="clear" w:color="auto" w:fill="auto"/>
          </w:tcPr>
          <w:p w14:paraId="016F4F52"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n31</w:t>
            </w:r>
          </w:p>
        </w:tc>
        <w:tc>
          <w:tcPr>
            <w:tcW w:w="720" w:type="dxa"/>
            <w:tcBorders>
              <w:top w:val="nil"/>
              <w:bottom w:val="nil"/>
            </w:tcBorders>
            <w:shd w:val="clear" w:color="auto" w:fill="auto"/>
          </w:tcPr>
          <w:p w14:paraId="2642B596"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683D0931"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08969002"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131F4770"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386415DF" w14:textId="77777777" w:rsidTr="00111527">
        <w:tc>
          <w:tcPr>
            <w:tcW w:w="2278" w:type="dxa"/>
            <w:tcBorders>
              <w:top w:val="nil"/>
              <w:bottom w:val="nil"/>
            </w:tcBorders>
            <w:shd w:val="clear" w:color="auto" w:fill="auto"/>
          </w:tcPr>
          <w:p w14:paraId="6C3E847E"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356DC4E5" w14:textId="77777777" w:rsidR="00A40002" w:rsidRPr="005C6A56" w:rsidRDefault="00A40002" w:rsidP="00111527">
            <w:pPr>
              <w:jc w:val="both"/>
              <w:rPr>
                <w:rFonts w:ascii="Garamond" w:hAnsi="Garamond"/>
                <w:sz w:val="22"/>
                <w:szCs w:val="22"/>
              </w:rPr>
            </w:pPr>
          </w:p>
        </w:tc>
        <w:tc>
          <w:tcPr>
            <w:tcW w:w="2340" w:type="dxa"/>
            <w:tcBorders>
              <w:top w:val="nil"/>
              <w:bottom w:val="nil"/>
            </w:tcBorders>
            <w:shd w:val="clear" w:color="auto" w:fill="auto"/>
          </w:tcPr>
          <w:p w14:paraId="4F27470E"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30DDB0F7"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43DAB525" w14:textId="77777777" w:rsidR="00A40002" w:rsidRPr="005C6A56" w:rsidRDefault="00A40002" w:rsidP="00111527">
            <w:pPr>
              <w:rPr>
                <w:rFonts w:ascii="Garamond" w:hAnsi="Garamond"/>
                <w:sz w:val="22"/>
                <w:szCs w:val="22"/>
              </w:rPr>
            </w:pPr>
          </w:p>
        </w:tc>
      </w:tr>
      <w:tr w:rsidR="00A40002" w:rsidRPr="005C6A56" w14:paraId="13F5F1B0" w14:textId="77777777" w:rsidTr="00111527">
        <w:tc>
          <w:tcPr>
            <w:tcW w:w="2278" w:type="dxa"/>
            <w:tcBorders>
              <w:top w:val="nil"/>
              <w:bottom w:val="nil"/>
            </w:tcBorders>
            <w:shd w:val="clear" w:color="auto" w:fill="auto"/>
          </w:tcPr>
          <w:p w14:paraId="72A7E626"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Allocation aux personnes handicapées (ARR) et demandeur d</w:t>
            </w:r>
            <w:r>
              <w:rPr>
                <w:rFonts w:ascii="Garamond" w:hAnsi="Garamond"/>
                <w:sz w:val="22"/>
                <w:szCs w:val="22"/>
                <w:lang w:val="fr-BE"/>
              </w:rPr>
              <w:t>’emploi dispensé</w:t>
            </w:r>
          </w:p>
        </w:tc>
        <w:tc>
          <w:tcPr>
            <w:tcW w:w="6660" w:type="dxa"/>
            <w:tcBorders>
              <w:top w:val="nil"/>
              <w:bottom w:val="nil"/>
            </w:tcBorders>
            <w:shd w:val="clear" w:color="auto" w:fill="auto"/>
          </w:tcPr>
          <w:p w14:paraId="2E352D5A" w14:textId="77777777" w:rsidR="00A40002" w:rsidRPr="00F52396" w:rsidRDefault="00A40002" w:rsidP="00111527">
            <w:pPr>
              <w:jc w:val="both"/>
              <w:rPr>
                <w:rFonts w:ascii="Garamond" w:hAnsi="Garamond"/>
                <w:sz w:val="22"/>
                <w:szCs w:val="22"/>
                <w:lang w:val="fr-BE"/>
              </w:rPr>
            </w:pPr>
            <w:r w:rsidRPr="00F52396">
              <w:rPr>
                <w:rFonts w:ascii="Garamond" w:hAnsi="Garamond"/>
                <w:sz w:val="22"/>
                <w:szCs w:val="22"/>
                <w:lang w:val="fr-BE"/>
              </w:rPr>
              <w:t xml:space="preserve">La personne est dispensée du contrôle du pointage et reçoit une allocation aux personnes handicapées </w:t>
            </w:r>
            <w:r>
              <w:rPr>
                <w:rFonts w:ascii="Garamond" w:hAnsi="Garamond"/>
                <w:sz w:val="22"/>
                <w:szCs w:val="22"/>
                <w:lang w:val="fr-BE"/>
              </w:rPr>
              <w:t>(ARR</w:t>
            </w:r>
            <w:r w:rsidRPr="00F52396">
              <w:rPr>
                <w:rFonts w:ascii="Garamond" w:hAnsi="Garamond"/>
                <w:sz w:val="22"/>
                <w:szCs w:val="22"/>
                <w:lang w:val="fr-BE"/>
              </w:rPr>
              <w:t>).</w:t>
            </w:r>
          </w:p>
        </w:tc>
        <w:tc>
          <w:tcPr>
            <w:tcW w:w="2340" w:type="dxa"/>
            <w:tcBorders>
              <w:top w:val="nil"/>
              <w:bottom w:val="nil"/>
            </w:tcBorders>
            <w:shd w:val="clear" w:color="auto" w:fill="auto"/>
          </w:tcPr>
          <w:p w14:paraId="49199EC0"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n32</w:t>
            </w:r>
          </w:p>
        </w:tc>
        <w:tc>
          <w:tcPr>
            <w:tcW w:w="720" w:type="dxa"/>
            <w:tcBorders>
              <w:top w:val="nil"/>
              <w:bottom w:val="nil"/>
            </w:tcBorders>
            <w:shd w:val="clear" w:color="auto" w:fill="auto"/>
          </w:tcPr>
          <w:p w14:paraId="76EC0968"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5831DCEE"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0BF583EF"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64D329C2"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56FF8C08" w14:textId="77777777" w:rsidTr="00111527">
        <w:tc>
          <w:tcPr>
            <w:tcW w:w="2278" w:type="dxa"/>
            <w:tcBorders>
              <w:top w:val="nil"/>
              <w:bottom w:val="nil"/>
            </w:tcBorders>
            <w:shd w:val="clear" w:color="auto" w:fill="auto"/>
          </w:tcPr>
          <w:p w14:paraId="5D45AA3A"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54A0633D" w14:textId="77777777" w:rsidR="00A40002" w:rsidRPr="005C6A56" w:rsidRDefault="00A40002" w:rsidP="00111527">
            <w:pPr>
              <w:jc w:val="both"/>
              <w:rPr>
                <w:rFonts w:ascii="Garamond" w:hAnsi="Garamond"/>
                <w:sz w:val="22"/>
                <w:szCs w:val="22"/>
              </w:rPr>
            </w:pPr>
          </w:p>
        </w:tc>
        <w:tc>
          <w:tcPr>
            <w:tcW w:w="2340" w:type="dxa"/>
            <w:tcBorders>
              <w:top w:val="nil"/>
              <w:bottom w:val="nil"/>
            </w:tcBorders>
            <w:shd w:val="clear" w:color="auto" w:fill="auto"/>
          </w:tcPr>
          <w:p w14:paraId="280BF1C7"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6D47383B"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60452093" w14:textId="77777777" w:rsidR="00A40002" w:rsidRPr="005C6A56" w:rsidRDefault="00A40002" w:rsidP="00111527">
            <w:pPr>
              <w:rPr>
                <w:rFonts w:ascii="Garamond" w:hAnsi="Garamond"/>
                <w:sz w:val="22"/>
                <w:szCs w:val="22"/>
              </w:rPr>
            </w:pPr>
          </w:p>
        </w:tc>
      </w:tr>
      <w:tr w:rsidR="00A40002" w:rsidRPr="005C6A56" w14:paraId="61E2EF81" w14:textId="77777777" w:rsidTr="00111527">
        <w:tc>
          <w:tcPr>
            <w:tcW w:w="2278" w:type="dxa"/>
            <w:tcBorders>
              <w:top w:val="nil"/>
              <w:bottom w:val="nil"/>
            </w:tcBorders>
            <w:shd w:val="clear" w:color="auto" w:fill="auto"/>
          </w:tcPr>
          <w:p w14:paraId="24ABE693" w14:textId="4740EF9C" w:rsidR="00A40002" w:rsidRPr="00F52396" w:rsidRDefault="00A40002" w:rsidP="00111527">
            <w:pPr>
              <w:rPr>
                <w:rFonts w:ascii="Garamond" w:hAnsi="Garamond"/>
                <w:sz w:val="22"/>
                <w:szCs w:val="22"/>
                <w:lang w:val="fr-BE"/>
              </w:rPr>
            </w:pPr>
            <w:r w:rsidRPr="00F52396">
              <w:rPr>
                <w:rFonts w:ascii="Garamond" w:hAnsi="Garamond"/>
                <w:sz w:val="22"/>
                <w:szCs w:val="22"/>
                <w:lang w:val="fr-BE"/>
              </w:rPr>
              <w:t xml:space="preserve">Allocation aux personnes handicapées (ARR) et </w:t>
            </w:r>
            <w:r w:rsidR="002D5F38" w:rsidRPr="002D5F38">
              <w:rPr>
                <w:rFonts w:ascii="Garamond" w:hAnsi="Garamond"/>
                <w:sz w:val="22"/>
                <w:szCs w:val="22"/>
                <w:lang w:val="fr-BE"/>
              </w:rPr>
              <w:t xml:space="preserve">soutien du CPAS intégration sociale </w:t>
            </w:r>
            <w:r w:rsidRPr="00F52396">
              <w:rPr>
                <w:rFonts w:ascii="Garamond" w:hAnsi="Garamond"/>
                <w:sz w:val="22"/>
                <w:szCs w:val="22"/>
                <w:lang w:val="fr-BE"/>
              </w:rPr>
              <w:t>/</w:t>
            </w:r>
            <w:r w:rsidR="002D5F38" w:rsidRPr="00FB4CAA">
              <w:rPr>
                <w:lang w:val="fr-FR"/>
              </w:rPr>
              <w:t xml:space="preserve"> </w:t>
            </w:r>
            <w:r w:rsidR="002D5F38" w:rsidRPr="002D5F38">
              <w:rPr>
                <w:rFonts w:ascii="Garamond" w:hAnsi="Garamond"/>
                <w:sz w:val="22"/>
                <w:szCs w:val="22"/>
                <w:lang w:val="fr-BE"/>
              </w:rPr>
              <w:t xml:space="preserve">soutien du CPAS </w:t>
            </w:r>
            <w:r w:rsidR="002D5F38">
              <w:rPr>
                <w:rFonts w:ascii="Garamond" w:hAnsi="Garamond"/>
                <w:sz w:val="22"/>
                <w:szCs w:val="22"/>
                <w:lang w:val="fr-BE"/>
              </w:rPr>
              <w:t>aide</w:t>
            </w:r>
            <w:r w:rsidR="002D5F38" w:rsidRPr="002D5F38">
              <w:rPr>
                <w:rFonts w:ascii="Garamond" w:hAnsi="Garamond"/>
                <w:sz w:val="22"/>
                <w:szCs w:val="22"/>
                <w:lang w:val="fr-BE"/>
              </w:rPr>
              <w:t xml:space="preserve"> sociale</w:t>
            </w:r>
          </w:p>
        </w:tc>
        <w:tc>
          <w:tcPr>
            <w:tcW w:w="6660" w:type="dxa"/>
            <w:tcBorders>
              <w:top w:val="nil"/>
              <w:bottom w:val="nil"/>
            </w:tcBorders>
            <w:shd w:val="clear" w:color="auto" w:fill="auto"/>
          </w:tcPr>
          <w:p w14:paraId="71B95CCE" w14:textId="0A4038AE" w:rsidR="00A40002" w:rsidRPr="00F52396" w:rsidRDefault="00A40002" w:rsidP="00111527">
            <w:pPr>
              <w:rPr>
                <w:rFonts w:ascii="Garamond" w:hAnsi="Garamond" w:cs="Arial"/>
                <w:sz w:val="22"/>
                <w:szCs w:val="22"/>
                <w:lang w:val="fr-BE"/>
              </w:rPr>
            </w:pPr>
            <w:r w:rsidRPr="00CD7369">
              <w:rPr>
                <w:rFonts w:ascii="Garamond" w:hAnsi="Garamond" w:cs="Arial"/>
                <w:sz w:val="22"/>
                <w:szCs w:val="22"/>
                <w:lang w:val="fr-BE"/>
              </w:rPr>
              <w:t xml:space="preserve">La personne reçoit un </w:t>
            </w:r>
            <w:r w:rsidR="002D5F38" w:rsidRPr="002D5F38">
              <w:rPr>
                <w:rFonts w:ascii="Garamond" w:hAnsi="Garamond" w:cs="Arial"/>
                <w:sz w:val="22"/>
                <w:szCs w:val="22"/>
                <w:lang w:val="fr-BE"/>
              </w:rPr>
              <w:t xml:space="preserve">soutien intégration sociale </w:t>
            </w:r>
            <w:r w:rsidRPr="00F52396">
              <w:rPr>
                <w:rFonts w:ascii="Garamond" w:hAnsi="Garamond" w:cs="Arial"/>
                <w:sz w:val="22"/>
                <w:szCs w:val="22"/>
                <w:lang w:val="fr-BE"/>
              </w:rPr>
              <w:t>ou un</w:t>
            </w:r>
            <w:r w:rsidR="002D5F38" w:rsidRPr="00FB4CAA">
              <w:rPr>
                <w:lang w:val="fr-FR"/>
              </w:rPr>
              <w:t xml:space="preserve"> </w:t>
            </w:r>
            <w:r w:rsidR="002D5F38" w:rsidRPr="002D5F38">
              <w:rPr>
                <w:rFonts w:ascii="Garamond" w:hAnsi="Garamond" w:cs="Arial"/>
                <w:sz w:val="22"/>
                <w:szCs w:val="22"/>
                <w:lang w:val="fr-BE"/>
              </w:rPr>
              <w:t xml:space="preserve">soutien </w:t>
            </w:r>
            <w:r w:rsidR="002D5F38">
              <w:rPr>
                <w:rFonts w:ascii="Garamond" w:hAnsi="Garamond" w:cs="Arial"/>
                <w:sz w:val="22"/>
                <w:szCs w:val="22"/>
                <w:lang w:val="fr-BE"/>
              </w:rPr>
              <w:t xml:space="preserve">aide </w:t>
            </w:r>
            <w:r w:rsidR="002D5F38" w:rsidRPr="002D5F38">
              <w:rPr>
                <w:rFonts w:ascii="Garamond" w:hAnsi="Garamond" w:cs="Arial"/>
                <w:sz w:val="22"/>
                <w:szCs w:val="22"/>
                <w:lang w:val="fr-BE"/>
              </w:rPr>
              <w:t xml:space="preserve">sociale </w:t>
            </w:r>
            <w:r w:rsidRPr="00F52396">
              <w:rPr>
                <w:rFonts w:ascii="Garamond" w:hAnsi="Garamond" w:cs="Arial"/>
                <w:sz w:val="22"/>
                <w:szCs w:val="22"/>
                <w:lang w:val="fr-BE"/>
              </w:rPr>
              <w:t>du</w:t>
            </w:r>
            <w:r>
              <w:rPr>
                <w:rFonts w:ascii="Garamond" w:hAnsi="Garamond" w:cs="Arial"/>
                <w:sz w:val="22"/>
                <w:szCs w:val="22"/>
                <w:lang w:val="fr-BE"/>
              </w:rPr>
              <w:t xml:space="preserve"> CPAS, ainsi qu’une allocation aux personnes handicapées</w:t>
            </w:r>
            <w:r w:rsidRPr="00F52396">
              <w:rPr>
                <w:rFonts w:ascii="Garamond" w:hAnsi="Garamond"/>
                <w:sz w:val="22"/>
                <w:szCs w:val="22"/>
                <w:lang w:val="fr-BE"/>
              </w:rPr>
              <w:t xml:space="preserve"> (</w:t>
            </w:r>
            <w:r>
              <w:rPr>
                <w:rFonts w:ascii="Garamond" w:hAnsi="Garamond"/>
                <w:sz w:val="22"/>
                <w:szCs w:val="22"/>
                <w:lang w:val="fr-BE"/>
              </w:rPr>
              <w:t>ARR</w:t>
            </w:r>
            <w:r w:rsidRPr="00F52396">
              <w:rPr>
                <w:rFonts w:ascii="Garamond" w:hAnsi="Garamond"/>
                <w:sz w:val="22"/>
                <w:szCs w:val="22"/>
                <w:lang w:val="fr-BE"/>
              </w:rPr>
              <w:t>).</w:t>
            </w:r>
          </w:p>
        </w:tc>
        <w:tc>
          <w:tcPr>
            <w:tcW w:w="2340" w:type="dxa"/>
            <w:tcBorders>
              <w:top w:val="nil"/>
              <w:bottom w:val="nil"/>
            </w:tcBorders>
            <w:shd w:val="clear" w:color="auto" w:fill="auto"/>
          </w:tcPr>
          <w:p w14:paraId="6F2A4F02"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n33</w:t>
            </w:r>
          </w:p>
        </w:tc>
        <w:tc>
          <w:tcPr>
            <w:tcW w:w="720" w:type="dxa"/>
            <w:tcBorders>
              <w:top w:val="nil"/>
              <w:bottom w:val="nil"/>
            </w:tcBorders>
            <w:shd w:val="clear" w:color="auto" w:fill="auto"/>
          </w:tcPr>
          <w:p w14:paraId="4525E973"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5A79C601"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0CADFD6B"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09DF9850"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046E15FB" w14:textId="77777777" w:rsidTr="00111527">
        <w:tc>
          <w:tcPr>
            <w:tcW w:w="2278" w:type="dxa"/>
            <w:tcBorders>
              <w:top w:val="nil"/>
              <w:bottom w:val="nil"/>
            </w:tcBorders>
            <w:shd w:val="clear" w:color="auto" w:fill="auto"/>
          </w:tcPr>
          <w:p w14:paraId="5A0B1BC7"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77357B0E" w14:textId="77777777" w:rsidR="00A40002" w:rsidRPr="005C6A56" w:rsidRDefault="00A40002" w:rsidP="00111527">
            <w:pPr>
              <w:rPr>
                <w:rFonts w:ascii="Garamond" w:hAnsi="Garamond" w:cs="Arial"/>
                <w:sz w:val="22"/>
                <w:szCs w:val="22"/>
              </w:rPr>
            </w:pPr>
          </w:p>
        </w:tc>
        <w:tc>
          <w:tcPr>
            <w:tcW w:w="2340" w:type="dxa"/>
            <w:tcBorders>
              <w:top w:val="nil"/>
              <w:bottom w:val="nil"/>
            </w:tcBorders>
            <w:shd w:val="clear" w:color="auto" w:fill="auto"/>
          </w:tcPr>
          <w:p w14:paraId="59BEB927"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04D1EAC2"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0427C2F0" w14:textId="77777777" w:rsidR="00A40002" w:rsidRPr="005C6A56" w:rsidRDefault="00A40002" w:rsidP="00111527">
            <w:pPr>
              <w:rPr>
                <w:rFonts w:ascii="Garamond" w:hAnsi="Garamond"/>
                <w:sz w:val="22"/>
                <w:szCs w:val="22"/>
              </w:rPr>
            </w:pPr>
          </w:p>
        </w:tc>
      </w:tr>
      <w:tr w:rsidR="00A40002" w:rsidRPr="005C6A56" w14:paraId="54395E6D" w14:textId="77777777" w:rsidTr="00111527">
        <w:tc>
          <w:tcPr>
            <w:tcW w:w="2278" w:type="dxa"/>
            <w:tcBorders>
              <w:top w:val="nil"/>
              <w:bottom w:val="nil"/>
            </w:tcBorders>
            <w:shd w:val="clear" w:color="auto" w:fill="auto"/>
          </w:tcPr>
          <w:p w14:paraId="0E4DF8C8"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 xml:space="preserve">Allocation aux personnes handicapées (ARR) et bénéficiaire </w:t>
            </w:r>
            <w:r w:rsidRPr="00F52396">
              <w:rPr>
                <w:rFonts w:ascii="Garamond" w:hAnsi="Garamond"/>
                <w:sz w:val="22"/>
                <w:szCs w:val="22"/>
                <w:lang w:val="fr-BE"/>
              </w:rPr>
              <w:lastRenderedPageBreak/>
              <w:t>d’une pension (</w:t>
            </w:r>
            <w:r>
              <w:rPr>
                <w:rFonts w:ascii="Garamond" w:hAnsi="Garamond"/>
                <w:sz w:val="22"/>
                <w:szCs w:val="22"/>
                <w:lang w:val="fr-BE"/>
              </w:rPr>
              <w:t>sans emploi</w:t>
            </w:r>
            <w:r w:rsidRPr="00F52396">
              <w:rPr>
                <w:rFonts w:ascii="Garamond" w:hAnsi="Garamond"/>
                <w:sz w:val="22"/>
                <w:szCs w:val="22"/>
                <w:lang w:val="fr-BE"/>
              </w:rPr>
              <w:t>)</w:t>
            </w:r>
          </w:p>
        </w:tc>
        <w:tc>
          <w:tcPr>
            <w:tcW w:w="6660" w:type="dxa"/>
            <w:tcBorders>
              <w:top w:val="nil"/>
              <w:bottom w:val="nil"/>
            </w:tcBorders>
            <w:shd w:val="clear" w:color="auto" w:fill="auto"/>
          </w:tcPr>
          <w:p w14:paraId="604DC5C7" w14:textId="77777777" w:rsidR="00A40002" w:rsidRPr="00F52396" w:rsidRDefault="00A40002" w:rsidP="00111527">
            <w:pPr>
              <w:rPr>
                <w:rFonts w:ascii="Garamond" w:hAnsi="Garamond" w:cs="Arial"/>
                <w:sz w:val="22"/>
                <w:szCs w:val="22"/>
                <w:lang w:val="fr-BE"/>
              </w:rPr>
            </w:pPr>
            <w:r>
              <w:rPr>
                <w:rFonts w:ascii="Garamond" w:hAnsi="Garamond" w:cs="Arial"/>
                <w:sz w:val="22"/>
                <w:szCs w:val="22"/>
                <w:lang w:val="fr-BE"/>
              </w:rPr>
              <w:lastRenderedPageBreak/>
              <w:t>La personne est pensionnée et reçoit une allocation aux personnes handicapées (ARR)</w:t>
            </w:r>
            <w:r w:rsidRPr="00F52396">
              <w:rPr>
                <w:rFonts w:ascii="Garamond" w:hAnsi="Garamond"/>
                <w:sz w:val="22"/>
                <w:szCs w:val="22"/>
                <w:lang w:val="fr-BE"/>
              </w:rPr>
              <w:t>.</w:t>
            </w:r>
          </w:p>
        </w:tc>
        <w:tc>
          <w:tcPr>
            <w:tcW w:w="2340" w:type="dxa"/>
            <w:tcBorders>
              <w:top w:val="nil"/>
              <w:bottom w:val="nil"/>
            </w:tcBorders>
            <w:shd w:val="clear" w:color="auto" w:fill="auto"/>
          </w:tcPr>
          <w:p w14:paraId="22A95B2E"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n34</w:t>
            </w:r>
          </w:p>
        </w:tc>
        <w:tc>
          <w:tcPr>
            <w:tcW w:w="720" w:type="dxa"/>
            <w:tcBorders>
              <w:top w:val="nil"/>
              <w:bottom w:val="nil"/>
            </w:tcBorders>
            <w:shd w:val="clear" w:color="auto" w:fill="auto"/>
          </w:tcPr>
          <w:p w14:paraId="561BBF2A"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018184BB"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60CD9E92"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4B49406C"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11C38720" w14:textId="77777777" w:rsidTr="00111527">
        <w:tc>
          <w:tcPr>
            <w:tcW w:w="2278" w:type="dxa"/>
            <w:tcBorders>
              <w:top w:val="nil"/>
              <w:bottom w:val="nil"/>
            </w:tcBorders>
            <w:shd w:val="clear" w:color="auto" w:fill="auto"/>
          </w:tcPr>
          <w:p w14:paraId="37E86AB8"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6A52D6A1" w14:textId="77777777" w:rsidR="00A40002" w:rsidRPr="005C6A56" w:rsidRDefault="00A40002" w:rsidP="00111527">
            <w:pPr>
              <w:rPr>
                <w:rFonts w:ascii="Garamond" w:hAnsi="Garamond" w:cs="Arial"/>
                <w:sz w:val="22"/>
                <w:szCs w:val="22"/>
              </w:rPr>
            </w:pPr>
          </w:p>
        </w:tc>
        <w:tc>
          <w:tcPr>
            <w:tcW w:w="2340" w:type="dxa"/>
            <w:tcBorders>
              <w:top w:val="nil"/>
              <w:bottom w:val="nil"/>
            </w:tcBorders>
            <w:shd w:val="clear" w:color="auto" w:fill="auto"/>
          </w:tcPr>
          <w:p w14:paraId="0700CAC3"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446F6060"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7FD10BED" w14:textId="77777777" w:rsidR="00A40002" w:rsidRPr="005C6A56" w:rsidRDefault="00A40002" w:rsidP="00111527">
            <w:pPr>
              <w:rPr>
                <w:rFonts w:ascii="Garamond" w:hAnsi="Garamond"/>
                <w:sz w:val="22"/>
                <w:szCs w:val="22"/>
              </w:rPr>
            </w:pPr>
          </w:p>
        </w:tc>
      </w:tr>
      <w:tr w:rsidR="00A40002" w:rsidRPr="005C6A56" w14:paraId="2B2B4A20" w14:textId="77777777" w:rsidTr="00111527">
        <w:tc>
          <w:tcPr>
            <w:tcW w:w="2278" w:type="dxa"/>
            <w:tcBorders>
              <w:top w:val="nil"/>
              <w:bottom w:val="nil"/>
            </w:tcBorders>
            <w:shd w:val="clear" w:color="auto" w:fill="auto"/>
          </w:tcPr>
          <w:p w14:paraId="15238C34" w14:textId="77777777" w:rsidR="00A40002" w:rsidRDefault="00A40002" w:rsidP="00487FAC">
            <w:pPr>
              <w:rPr>
                <w:rFonts w:ascii="Garamond" w:hAnsi="Garamond"/>
                <w:sz w:val="22"/>
                <w:szCs w:val="22"/>
                <w:lang w:val="fr-BE"/>
              </w:rPr>
            </w:pPr>
            <w:r w:rsidRPr="00F52396">
              <w:rPr>
                <w:rFonts w:ascii="Garamond" w:hAnsi="Garamond"/>
                <w:sz w:val="22"/>
                <w:szCs w:val="22"/>
                <w:lang w:val="fr-BE"/>
              </w:rPr>
              <w:t>Allocation aux personnes handicapées (ARR) et prépension complète</w:t>
            </w:r>
            <w:r w:rsidR="004A5371">
              <w:rPr>
                <w:rFonts w:ascii="Garamond" w:hAnsi="Garamond"/>
                <w:sz w:val="22"/>
                <w:szCs w:val="22"/>
                <w:lang w:val="fr-BE"/>
              </w:rPr>
              <w:t xml:space="preserve"> (avant 2012) / </w:t>
            </w:r>
            <w:r w:rsidR="00487FAC">
              <w:rPr>
                <w:rFonts w:ascii="Garamond" w:hAnsi="Garamond"/>
                <w:sz w:val="22"/>
                <w:szCs w:val="22"/>
                <w:lang w:val="fr-BE"/>
              </w:rPr>
              <w:t>et chômage complet avec complément d’entreprise</w:t>
            </w:r>
            <w:r w:rsidR="004A5371">
              <w:rPr>
                <w:rFonts w:ascii="Garamond" w:hAnsi="Garamond"/>
                <w:sz w:val="22"/>
                <w:szCs w:val="22"/>
                <w:lang w:val="fr-BE"/>
              </w:rPr>
              <w:t xml:space="preserve"> (depuis 2012)</w:t>
            </w:r>
          </w:p>
          <w:p w14:paraId="0FC65580" w14:textId="77777777" w:rsidR="003C126A" w:rsidRPr="00F52396" w:rsidRDefault="003C126A" w:rsidP="00487FAC">
            <w:pPr>
              <w:rPr>
                <w:rFonts w:ascii="Garamond" w:hAnsi="Garamond"/>
                <w:sz w:val="22"/>
                <w:szCs w:val="22"/>
                <w:lang w:val="fr-BE"/>
              </w:rPr>
            </w:pPr>
          </w:p>
        </w:tc>
        <w:tc>
          <w:tcPr>
            <w:tcW w:w="6660" w:type="dxa"/>
            <w:tcBorders>
              <w:top w:val="nil"/>
              <w:bottom w:val="nil"/>
            </w:tcBorders>
            <w:shd w:val="clear" w:color="auto" w:fill="auto"/>
          </w:tcPr>
          <w:p w14:paraId="46CAC23A" w14:textId="77777777" w:rsidR="003C126A" w:rsidRDefault="00A40002" w:rsidP="00111527">
            <w:pPr>
              <w:rPr>
                <w:rFonts w:ascii="Garamond" w:hAnsi="Garamond"/>
                <w:sz w:val="22"/>
                <w:szCs w:val="22"/>
                <w:lang w:val="fr-BE"/>
              </w:rPr>
            </w:pPr>
            <w:r w:rsidRPr="00F52396">
              <w:rPr>
                <w:rFonts w:ascii="Garamond" w:hAnsi="Garamond" w:cs="Arial"/>
                <w:sz w:val="22"/>
                <w:szCs w:val="22"/>
                <w:lang w:val="fr-BE"/>
              </w:rPr>
              <w:t>La personne est en prépension complète</w:t>
            </w:r>
            <w:r w:rsidR="00487FAC">
              <w:rPr>
                <w:rFonts w:ascii="Garamond" w:hAnsi="Garamond" w:cs="Arial"/>
                <w:sz w:val="22"/>
                <w:szCs w:val="22"/>
                <w:lang w:val="fr-BE"/>
              </w:rPr>
              <w:t xml:space="preserve"> (avant 2012) / en chômage complet avec complément d’entreprise (depuis 2012)</w:t>
            </w:r>
            <w:r w:rsidRPr="00F52396">
              <w:rPr>
                <w:rFonts w:ascii="Garamond" w:hAnsi="Garamond" w:cs="Arial"/>
                <w:sz w:val="22"/>
                <w:szCs w:val="22"/>
                <w:lang w:val="fr-BE"/>
              </w:rPr>
              <w:t xml:space="preserve"> et reçoit une allocation aux personnes handicapées </w:t>
            </w:r>
            <w:r w:rsidRPr="00F52396">
              <w:rPr>
                <w:rFonts w:ascii="Garamond" w:hAnsi="Garamond"/>
                <w:sz w:val="22"/>
                <w:szCs w:val="22"/>
                <w:lang w:val="fr-BE"/>
              </w:rPr>
              <w:t>(</w:t>
            </w:r>
            <w:r>
              <w:rPr>
                <w:rFonts w:ascii="Garamond" w:hAnsi="Garamond"/>
                <w:sz w:val="22"/>
                <w:szCs w:val="22"/>
                <w:lang w:val="fr-BE"/>
              </w:rPr>
              <w:t>ARR</w:t>
            </w:r>
            <w:r w:rsidRPr="00F52396">
              <w:rPr>
                <w:rFonts w:ascii="Garamond" w:hAnsi="Garamond"/>
                <w:sz w:val="22"/>
                <w:szCs w:val="22"/>
                <w:lang w:val="fr-BE"/>
              </w:rPr>
              <w:t>).</w:t>
            </w:r>
          </w:p>
          <w:p w14:paraId="6B8A03C8" w14:textId="77777777" w:rsidR="003C126A" w:rsidRPr="00F52396" w:rsidRDefault="003C126A" w:rsidP="00111527">
            <w:pPr>
              <w:rPr>
                <w:rFonts w:ascii="Garamond" w:hAnsi="Garamond" w:cs="Arial"/>
                <w:sz w:val="22"/>
                <w:szCs w:val="22"/>
                <w:lang w:val="fr-BE"/>
              </w:rPr>
            </w:pPr>
          </w:p>
        </w:tc>
        <w:tc>
          <w:tcPr>
            <w:tcW w:w="2340" w:type="dxa"/>
            <w:tcBorders>
              <w:top w:val="nil"/>
              <w:bottom w:val="nil"/>
            </w:tcBorders>
            <w:shd w:val="clear" w:color="auto" w:fill="auto"/>
          </w:tcPr>
          <w:p w14:paraId="28C01242" w14:textId="77777777" w:rsidR="003C126A" w:rsidRDefault="00A40002" w:rsidP="00111527">
            <w:pPr>
              <w:rPr>
                <w:rFonts w:ascii="Garamond" w:hAnsi="Garamond" w:cs="Arial"/>
                <w:sz w:val="22"/>
                <w:szCs w:val="22"/>
              </w:rPr>
            </w:pPr>
            <w:r w:rsidRPr="005C6A56">
              <w:rPr>
                <w:rFonts w:ascii="Garamond" w:hAnsi="Garamond" w:cs="Arial"/>
                <w:sz w:val="22"/>
                <w:szCs w:val="22"/>
              </w:rPr>
              <w:t>n35</w:t>
            </w:r>
            <w:r w:rsidR="003C126A">
              <w:rPr>
                <w:rFonts w:ascii="Garamond" w:hAnsi="Garamond" w:cs="Arial"/>
                <w:sz w:val="22"/>
                <w:szCs w:val="22"/>
              </w:rPr>
              <w:t>1</w:t>
            </w:r>
          </w:p>
          <w:p w14:paraId="6B893887" w14:textId="77777777" w:rsidR="003C126A" w:rsidRPr="005C6A56" w:rsidRDefault="003C126A" w:rsidP="00111527">
            <w:pPr>
              <w:rPr>
                <w:rFonts w:ascii="Garamond" w:hAnsi="Garamond" w:cs="Arial"/>
                <w:sz w:val="22"/>
                <w:szCs w:val="22"/>
              </w:rPr>
            </w:pPr>
          </w:p>
        </w:tc>
        <w:tc>
          <w:tcPr>
            <w:tcW w:w="720" w:type="dxa"/>
            <w:tcBorders>
              <w:top w:val="nil"/>
              <w:bottom w:val="nil"/>
            </w:tcBorders>
            <w:shd w:val="clear" w:color="auto" w:fill="auto"/>
          </w:tcPr>
          <w:p w14:paraId="0A4A88FC"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6875DB6D" w14:textId="77777777" w:rsidR="003C126A" w:rsidRDefault="00A40002" w:rsidP="00111527">
            <w:pPr>
              <w:rPr>
                <w:rFonts w:ascii="Garamond" w:hAnsi="Garamond"/>
                <w:sz w:val="22"/>
                <w:szCs w:val="22"/>
              </w:rPr>
            </w:pPr>
            <w:r w:rsidRPr="005C6A56">
              <w:rPr>
                <w:rFonts w:ascii="Garamond" w:hAnsi="Garamond"/>
                <w:sz w:val="22"/>
                <w:szCs w:val="22"/>
              </w:rPr>
              <w:t>0</w:t>
            </w:r>
          </w:p>
          <w:p w14:paraId="0C6FC110" w14:textId="77777777" w:rsidR="003C126A" w:rsidRPr="005C6A56" w:rsidRDefault="003C126A" w:rsidP="003C126A">
            <w:pPr>
              <w:rPr>
                <w:rFonts w:ascii="Garamond" w:hAnsi="Garamond"/>
                <w:sz w:val="22"/>
                <w:szCs w:val="22"/>
              </w:rPr>
            </w:pPr>
          </w:p>
        </w:tc>
        <w:tc>
          <w:tcPr>
            <w:tcW w:w="1980" w:type="dxa"/>
            <w:tcBorders>
              <w:top w:val="nil"/>
              <w:bottom w:val="nil"/>
            </w:tcBorders>
            <w:shd w:val="clear" w:color="auto" w:fill="auto"/>
          </w:tcPr>
          <w:p w14:paraId="364E3BD5"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725A3CFB" w14:textId="77777777" w:rsidR="003C126A" w:rsidRDefault="00A40002" w:rsidP="00111527">
            <w:pPr>
              <w:rPr>
                <w:rFonts w:ascii="Garamond" w:hAnsi="Garamond"/>
                <w:sz w:val="22"/>
                <w:szCs w:val="22"/>
              </w:rPr>
            </w:pPr>
            <w:r>
              <w:rPr>
                <w:rFonts w:ascii="Garamond" w:hAnsi="Garamond"/>
                <w:sz w:val="22"/>
                <w:szCs w:val="22"/>
              </w:rPr>
              <w:t>non</w:t>
            </w:r>
          </w:p>
          <w:p w14:paraId="0AE26AE3" w14:textId="77777777" w:rsidR="003C126A" w:rsidRPr="005C6A56" w:rsidRDefault="003C126A" w:rsidP="003C126A">
            <w:pPr>
              <w:rPr>
                <w:rFonts w:ascii="Garamond" w:hAnsi="Garamond"/>
                <w:sz w:val="22"/>
                <w:szCs w:val="22"/>
              </w:rPr>
            </w:pPr>
          </w:p>
        </w:tc>
      </w:tr>
      <w:tr w:rsidR="00A40002" w:rsidRPr="00DF5D2A" w14:paraId="4930550B" w14:textId="77777777" w:rsidTr="00111527">
        <w:tc>
          <w:tcPr>
            <w:tcW w:w="2278" w:type="dxa"/>
            <w:tcBorders>
              <w:top w:val="nil"/>
              <w:bottom w:val="nil"/>
            </w:tcBorders>
            <w:shd w:val="clear" w:color="auto" w:fill="auto"/>
          </w:tcPr>
          <w:p w14:paraId="36C7884A" w14:textId="77777777" w:rsidR="00A40002" w:rsidRDefault="00AE14E1" w:rsidP="00111527">
            <w:pPr>
              <w:rPr>
                <w:rFonts w:ascii="Garamond" w:hAnsi="Garamond"/>
                <w:sz w:val="22"/>
                <w:szCs w:val="22"/>
                <w:lang w:val="fr-BE"/>
              </w:rPr>
            </w:pPr>
            <w:r>
              <w:rPr>
                <w:rFonts w:ascii="Garamond" w:hAnsi="Garamond"/>
                <w:sz w:val="22"/>
                <w:szCs w:val="22"/>
                <w:lang w:val="fr-BE"/>
              </w:rPr>
              <w:t>Allocation aux personnes handicapées (ARR) et mise en disponibilité préalable à la retraite</w:t>
            </w:r>
          </w:p>
          <w:p w14:paraId="1FC4507B" w14:textId="77777777" w:rsidR="00AE14E1" w:rsidRPr="00DF5D2A" w:rsidRDefault="00AE14E1" w:rsidP="00111527">
            <w:pPr>
              <w:rPr>
                <w:rFonts w:ascii="Garamond" w:hAnsi="Garamond"/>
                <w:sz w:val="22"/>
                <w:szCs w:val="22"/>
                <w:lang w:val="fr-BE"/>
              </w:rPr>
            </w:pPr>
          </w:p>
        </w:tc>
        <w:tc>
          <w:tcPr>
            <w:tcW w:w="6660" w:type="dxa"/>
            <w:tcBorders>
              <w:top w:val="nil"/>
              <w:bottom w:val="nil"/>
            </w:tcBorders>
            <w:shd w:val="clear" w:color="auto" w:fill="auto"/>
          </w:tcPr>
          <w:p w14:paraId="4950511B" w14:textId="77777777" w:rsidR="00A40002" w:rsidRPr="00DF5D2A" w:rsidRDefault="00AE14E1" w:rsidP="00CB123B">
            <w:pPr>
              <w:rPr>
                <w:rFonts w:ascii="Garamond" w:hAnsi="Garamond" w:cs="Arial"/>
                <w:sz w:val="22"/>
                <w:szCs w:val="22"/>
                <w:lang w:val="fr-BE"/>
              </w:rPr>
            </w:pPr>
            <w:r>
              <w:rPr>
                <w:rFonts w:ascii="Garamond" w:hAnsi="Garamond"/>
                <w:sz w:val="22"/>
                <w:szCs w:val="22"/>
                <w:lang w:val="fr-BE"/>
              </w:rPr>
              <w:t>La personne est mise en disponibilité préalable à la retraite et reçoit une allocation aux personnes handicapées (ARR).</w:t>
            </w:r>
          </w:p>
        </w:tc>
        <w:tc>
          <w:tcPr>
            <w:tcW w:w="2340" w:type="dxa"/>
            <w:tcBorders>
              <w:top w:val="nil"/>
              <w:bottom w:val="nil"/>
            </w:tcBorders>
            <w:shd w:val="clear" w:color="auto" w:fill="auto"/>
          </w:tcPr>
          <w:p w14:paraId="29444B28" w14:textId="77777777" w:rsidR="00A40002" w:rsidRPr="00DF5D2A" w:rsidRDefault="00AE14E1" w:rsidP="00111527">
            <w:pPr>
              <w:rPr>
                <w:rFonts w:ascii="Garamond" w:hAnsi="Garamond" w:cs="Arial"/>
                <w:sz w:val="22"/>
                <w:szCs w:val="22"/>
                <w:lang w:val="fr-BE"/>
              </w:rPr>
            </w:pPr>
            <w:r>
              <w:rPr>
                <w:rFonts w:ascii="Garamond" w:hAnsi="Garamond" w:cs="Arial"/>
                <w:sz w:val="22"/>
                <w:szCs w:val="22"/>
              </w:rPr>
              <w:t>n352</w:t>
            </w:r>
          </w:p>
        </w:tc>
        <w:tc>
          <w:tcPr>
            <w:tcW w:w="720" w:type="dxa"/>
            <w:tcBorders>
              <w:top w:val="nil"/>
              <w:bottom w:val="nil"/>
            </w:tcBorders>
            <w:shd w:val="clear" w:color="auto" w:fill="auto"/>
          </w:tcPr>
          <w:p w14:paraId="3C0408E9" w14:textId="77777777" w:rsidR="00AE14E1" w:rsidRPr="005C6A56" w:rsidRDefault="00AE14E1" w:rsidP="00AE14E1">
            <w:pPr>
              <w:rPr>
                <w:rFonts w:ascii="Garamond" w:hAnsi="Garamond"/>
                <w:sz w:val="22"/>
                <w:szCs w:val="22"/>
              </w:rPr>
            </w:pPr>
            <w:r w:rsidRPr="005C6A56">
              <w:rPr>
                <w:rFonts w:ascii="Garamond" w:hAnsi="Garamond"/>
                <w:sz w:val="22"/>
                <w:szCs w:val="22"/>
              </w:rPr>
              <w:t>1</w:t>
            </w:r>
          </w:p>
          <w:p w14:paraId="01D6A226" w14:textId="77777777" w:rsidR="00A40002" w:rsidRPr="00DF5D2A" w:rsidRDefault="00AE14E1" w:rsidP="00AE14E1">
            <w:pPr>
              <w:rPr>
                <w:rFonts w:ascii="Garamond" w:hAnsi="Garamond"/>
                <w:sz w:val="22"/>
                <w:szCs w:val="22"/>
                <w:lang w:val="fr-BE"/>
              </w:rPr>
            </w:pPr>
            <w:r w:rsidRPr="005C6A56">
              <w:rPr>
                <w:rFonts w:ascii="Garamond" w:hAnsi="Garamond"/>
                <w:sz w:val="22"/>
                <w:szCs w:val="22"/>
              </w:rPr>
              <w:t>0</w:t>
            </w:r>
          </w:p>
        </w:tc>
        <w:tc>
          <w:tcPr>
            <w:tcW w:w="1980" w:type="dxa"/>
            <w:tcBorders>
              <w:top w:val="nil"/>
              <w:bottom w:val="nil"/>
            </w:tcBorders>
            <w:shd w:val="clear" w:color="auto" w:fill="auto"/>
          </w:tcPr>
          <w:p w14:paraId="22173491" w14:textId="77777777" w:rsidR="00AE14E1" w:rsidRPr="005C6A56" w:rsidRDefault="00AE14E1" w:rsidP="00AE14E1">
            <w:pPr>
              <w:rPr>
                <w:rFonts w:ascii="Garamond" w:hAnsi="Garamond"/>
                <w:sz w:val="22"/>
                <w:szCs w:val="22"/>
              </w:rPr>
            </w:pPr>
            <w:proofErr w:type="spellStart"/>
            <w:r>
              <w:rPr>
                <w:rFonts w:ascii="Garamond" w:hAnsi="Garamond"/>
                <w:sz w:val="22"/>
                <w:szCs w:val="22"/>
              </w:rPr>
              <w:t>oui</w:t>
            </w:r>
            <w:proofErr w:type="spellEnd"/>
          </w:p>
          <w:p w14:paraId="6F487152" w14:textId="77777777" w:rsidR="00A40002" w:rsidRPr="00DF5D2A" w:rsidRDefault="00AE14E1" w:rsidP="00AE14E1">
            <w:pPr>
              <w:rPr>
                <w:rFonts w:ascii="Garamond" w:hAnsi="Garamond"/>
                <w:sz w:val="22"/>
                <w:szCs w:val="22"/>
                <w:lang w:val="fr-BE"/>
              </w:rPr>
            </w:pPr>
            <w:r>
              <w:rPr>
                <w:rFonts w:ascii="Garamond" w:hAnsi="Garamond"/>
                <w:sz w:val="22"/>
                <w:szCs w:val="22"/>
              </w:rPr>
              <w:t>non</w:t>
            </w:r>
          </w:p>
        </w:tc>
      </w:tr>
      <w:tr w:rsidR="00A40002" w:rsidRPr="005C6A56" w14:paraId="10C6206D" w14:textId="77777777" w:rsidTr="00111527">
        <w:tc>
          <w:tcPr>
            <w:tcW w:w="2278" w:type="dxa"/>
            <w:tcBorders>
              <w:top w:val="nil"/>
              <w:bottom w:val="nil"/>
            </w:tcBorders>
            <w:shd w:val="clear" w:color="auto" w:fill="auto"/>
          </w:tcPr>
          <w:p w14:paraId="5E3B6362"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Allocation aux personnes handicapées (ARR) et enfant bénéficiaire</w:t>
            </w:r>
          </w:p>
        </w:tc>
        <w:tc>
          <w:tcPr>
            <w:tcW w:w="6660" w:type="dxa"/>
            <w:tcBorders>
              <w:top w:val="nil"/>
              <w:bottom w:val="nil"/>
            </w:tcBorders>
            <w:shd w:val="clear" w:color="auto" w:fill="auto"/>
          </w:tcPr>
          <w:p w14:paraId="27607F05" w14:textId="77777777" w:rsidR="00A40002" w:rsidRPr="00F52396" w:rsidRDefault="00A40002" w:rsidP="00111527">
            <w:pPr>
              <w:rPr>
                <w:rFonts w:ascii="Garamond" w:hAnsi="Garamond" w:cs="Arial"/>
                <w:sz w:val="22"/>
                <w:szCs w:val="22"/>
                <w:lang w:val="fr-BE"/>
              </w:rPr>
            </w:pPr>
            <w:r w:rsidRPr="00F52396">
              <w:rPr>
                <w:rFonts w:ascii="Garamond" w:hAnsi="Garamond" w:cs="Arial"/>
                <w:sz w:val="22"/>
                <w:szCs w:val="22"/>
                <w:lang w:val="fr-BE"/>
              </w:rPr>
              <w:t xml:space="preserve">La personne est un enfant bénéficiaire d’allocations familiales et reçoit une allocation aux personnes handicapées </w:t>
            </w:r>
            <w:r w:rsidRPr="00F52396">
              <w:rPr>
                <w:rFonts w:ascii="Garamond" w:hAnsi="Garamond"/>
                <w:sz w:val="22"/>
                <w:szCs w:val="22"/>
                <w:lang w:val="fr-BE"/>
              </w:rPr>
              <w:t>(ARR).</w:t>
            </w:r>
          </w:p>
        </w:tc>
        <w:tc>
          <w:tcPr>
            <w:tcW w:w="2340" w:type="dxa"/>
            <w:tcBorders>
              <w:top w:val="nil"/>
              <w:bottom w:val="nil"/>
            </w:tcBorders>
            <w:shd w:val="clear" w:color="auto" w:fill="auto"/>
          </w:tcPr>
          <w:p w14:paraId="3BF5A32E"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n36</w:t>
            </w:r>
          </w:p>
        </w:tc>
        <w:tc>
          <w:tcPr>
            <w:tcW w:w="720" w:type="dxa"/>
            <w:tcBorders>
              <w:top w:val="nil"/>
              <w:bottom w:val="nil"/>
            </w:tcBorders>
            <w:shd w:val="clear" w:color="auto" w:fill="auto"/>
          </w:tcPr>
          <w:p w14:paraId="5981F6AC"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69E111F4"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7A7AA5F0"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4E3CE265"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4CD4CFEA" w14:textId="77777777" w:rsidTr="00111527">
        <w:tc>
          <w:tcPr>
            <w:tcW w:w="2278" w:type="dxa"/>
            <w:tcBorders>
              <w:top w:val="nil"/>
              <w:bottom w:val="nil"/>
            </w:tcBorders>
            <w:shd w:val="clear" w:color="auto" w:fill="auto"/>
          </w:tcPr>
          <w:p w14:paraId="1BD6A002"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13C53F3A" w14:textId="77777777" w:rsidR="00A40002" w:rsidRPr="005C6A56" w:rsidRDefault="00A40002" w:rsidP="00111527">
            <w:pPr>
              <w:rPr>
                <w:rFonts w:ascii="Garamond" w:hAnsi="Garamond" w:cs="Arial"/>
                <w:sz w:val="22"/>
                <w:szCs w:val="22"/>
              </w:rPr>
            </w:pPr>
          </w:p>
        </w:tc>
        <w:tc>
          <w:tcPr>
            <w:tcW w:w="2340" w:type="dxa"/>
            <w:tcBorders>
              <w:top w:val="nil"/>
              <w:bottom w:val="nil"/>
            </w:tcBorders>
            <w:shd w:val="clear" w:color="auto" w:fill="auto"/>
          </w:tcPr>
          <w:p w14:paraId="11174706"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450C7870"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0A753091" w14:textId="77777777" w:rsidR="00A40002" w:rsidRPr="005C6A56" w:rsidRDefault="00A40002" w:rsidP="00111527">
            <w:pPr>
              <w:rPr>
                <w:rFonts w:ascii="Garamond" w:hAnsi="Garamond"/>
                <w:sz w:val="22"/>
                <w:szCs w:val="22"/>
              </w:rPr>
            </w:pPr>
          </w:p>
        </w:tc>
      </w:tr>
      <w:tr w:rsidR="00A40002" w:rsidRPr="005C6A56" w14:paraId="483C63F9" w14:textId="77777777" w:rsidTr="00111527">
        <w:tc>
          <w:tcPr>
            <w:tcW w:w="2278" w:type="dxa"/>
            <w:tcBorders>
              <w:top w:val="nil"/>
              <w:bottom w:val="nil"/>
            </w:tcBorders>
            <w:shd w:val="clear" w:color="auto" w:fill="auto"/>
          </w:tcPr>
          <w:p w14:paraId="1B39286A"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Allocation aux personnes handicapées (ARR) et connu auprès des mutualités</w:t>
            </w:r>
          </w:p>
        </w:tc>
        <w:tc>
          <w:tcPr>
            <w:tcW w:w="6660" w:type="dxa"/>
            <w:tcBorders>
              <w:top w:val="nil"/>
              <w:bottom w:val="nil"/>
            </w:tcBorders>
            <w:shd w:val="clear" w:color="auto" w:fill="auto"/>
          </w:tcPr>
          <w:p w14:paraId="7AD02D44" w14:textId="77777777" w:rsidR="00A40002" w:rsidRPr="00F52396" w:rsidRDefault="00A40002" w:rsidP="00111527">
            <w:pPr>
              <w:rPr>
                <w:rFonts w:ascii="Garamond" w:hAnsi="Garamond" w:cs="Arial"/>
                <w:sz w:val="22"/>
                <w:szCs w:val="22"/>
                <w:lang w:val="fr-BE"/>
              </w:rPr>
            </w:pPr>
            <w:r w:rsidRPr="00F52396">
              <w:rPr>
                <w:rFonts w:ascii="Garamond" w:hAnsi="Garamond" w:cs="Arial"/>
                <w:sz w:val="22"/>
                <w:szCs w:val="22"/>
                <w:lang w:val="fr-BE"/>
              </w:rPr>
              <w:t xml:space="preserve">La personne est connue auprès des mutualités et reçoit une allocation aux personnes handicapées </w:t>
            </w:r>
            <w:r w:rsidRPr="00F52396">
              <w:rPr>
                <w:rFonts w:ascii="Garamond" w:hAnsi="Garamond"/>
                <w:sz w:val="22"/>
                <w:szCs w:val="22"/>
                <w:lang w:val="fr-BE"/>
              </w:rPr>
              <w:t>(ARR).</w:t>
            </w:r>
          </w:p>
        </w:tc>
        <w:tc>
          <w:tcPr>
            <w:tcW w:w="2340" w:type="dxa"/>
            <w:tcBorders>
              <w:top w:val="nil"/>
              <w:bottom w:val="nil"/>
            </w:tcBorders>
            <w:shd w:val="clear" w:color="auto" w:fill="auto"/>
          </w:tcPr>
          <w:p w14:paraId="1F6583D7"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n371</w:t>
            </w:r>
          </w:p>
        </w:tc>
        <w:tc>
          <w:tcPr>
            <w:tcW w:w="720" w:type="dxa"/>
            <w:tcBorders>
              <w:top w:val="nil"/>
              <w:bottom w:val="nil"/>
            </w:tcBorders>
            <w:shd w:val="clear" w:color="auto" w:fill="auto"/>
          </w:tcPr>
          <w:p w14:paraId="147F8595"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7B345AA0"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2285A07E"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7B6AB8B1"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4470DE32" w14:textId="77777777" w:rsidTr="00111527">
        <w:tc>
          <w:tcPr>
            <w:tcW w:w="2278" w:type="dxa"/>
            <w:tcBorders>
              <w:top w:val="nil"/>
              <w:bottom w:val="nil"/>
            </w:tcBorders>
            <w:shd w:val="clear" w:color="auto" w:fill="auto"/>
          </w:tcPr>
          <w:p w14:paraId="4FD42318"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18532F2E" w14:textId="77777777" w:rsidR="00A40002" w:rsidRPr="005C6A56" w:rsidRDefault="00A40002" w:rsidP="00111527">
            <w:pPr>
              <w:rPr>
                <w:rFonts w:ascii="Garamond" w:hAnsi="Garamond" w:cs="Arial"/>
                <w:sz w:val="22"/>
                <w:szCs w:val="22"/>
              </w:rPr>
            </w:pPr>
          </w:p>
        </w:tc>
        <w:tc>
          <w:tcPr>
            <w:tcW w:w="2340" w:type="dxa"/>
            <w:tcBorders>
              <w:top w:val="nil"/>
              <w:bottom w:val="nil"/>
            </w:tcBorders>
            <w:shd w:val="clear" w:color="auto" w:fill="auto"/>
          </w:tcPr>
          <w:p w14:paraId="4A45BAEC"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7020C6F3"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347D429A" w14:textId="77777777" w:rsidR="00A40002" w:rsidRPr="005C6A56" w:rsidRDefault="00A40002" w:rsidP="00111527">
            <w:pPr>
              <w:rPr>
                <w:rFonts w:ascii="Garamond" w:hAnsi="Garamond"/>
                <w:sz w:val="22"/>
                <w:szCs w:val="22"/>
              </w:rPr>
            </w:pPr>
          </w:p>
        </w:tc>
      </w:tr>
      <w:tr w:rsidR="00A40002" w:rsidRPr="005C6A56" w14:paraId="7A0C3BB6" w14:textId="77777777" w:rsidTr="00111527">
        <w:tc>
          <w:tcPr>
            <w:tcW w:w="2278" w:type="dxa"/>
            <w:tcBorders>
              <w:top w:val="nil"/>
              <w:bottom w:val="nil"/>
            </w:tcBorders>
            <w:shd w:val="clear" w:color="auto" w:fill="auto"/>
          </w:tcPr>
          <w:p w14:paraId="3908EC3F"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Allocation aux personnes handicapées (ARR) et invalidité</w:t>
            </w:r>
          </w:p>
        </w:tc>
        <w:tc>
          <w:tcPr>
            <w:tcW w:w="6660" w:type="dxa"/>
            <w:tcBorders>
              <w:top w:val="nil"/>
              <w:bottom w:val="nil"/>
            </w:tcBorders>
            <w:shd w:val="clear" w:color="auto" w:fill="auto"/>
          </w:tcPr>
          <w:p w14:paraId="265BFCB0" w14:textId="77777777" w:rsidR="00A40002" w:rsidRPr="00F52396" w:rsidRDefault="00A40002" w:rsidP="00111527">
            <w:pPr>
              <w:rPr>
                <w:rFonts w:ascii="Garamond" w:hAnsi="Garamond" w:cs="Arial"/>
                <w:sz w:val="22"/>
                <w:szCs w:val="22"/>
                <w:lang w:val="fr-BE"/>
              </w:rPr>
            </w:pPr>
            <w:r w:rsidRPr="00F52396">
              <w:rPr>
                <w:rFonts w:ascii="Garamond" w:hAnsi="Garamond" w:cs="Arial"/>
                <w:sz w:val="22"/>
                <w:szCs w:val="22"/>
                <w:lang w:val="fr-BE"/>
              </w:rPr>
              <w:t xml:space="preserve">La personne se trouve dans le régime </w:t>
            </w:r>
            <w:r>
              <w:rPr>
                <w:rFonts w:ascii="Garamond" w:hAnsi="Garamond" w:cs="Arial"/>
                <w:sz w:val="22"/>
                <w:szCs w:val="22"/>
                <w:lang w:val="fr-BE"/>
              </w:rPr>
              <w:t>d’</w:t>
            </w:r>
            <w:r w:rsidRPr="00F52396">
              <w:rPr>
                <w:rFonts w:ascii="Garamond" w:hAnsi="Garamond" w:cs="Arial"/>
                <w:sz w:val="22"/>
                <w:szCs w:val="22"/>
                <w:lang w:val="fr-BE"/>
              </w:rPr>
              <w:t xml:space="preserve">invalidité et reçoit une allocation aux personnes handicapées </w:t>
            </w:r>
            <w:r w:rsidRPr="00F52396">
              <w:rPr>
                <w:rFonts w:ascii="Garamond" w:hAnsi="Garamond"/>
                <w:sz w:val="22"/>
                <w:szCs w:val="22"/>
                <w:lang w:val="fr-BE"/>
              </w:rPr>
              <w:t>(</w:t>
            </w:r>
            <w:r>
              <w:rPr>
                <w:rFonts w:ascii="Garamond" w:hAnsi="Garamond"/>
                <w:sz w:val="22"/>
                <w:szCs w:val="22"/>
                <w:lang w:val="fr-BE"/>
              </w:rPr>
              <w:t>ARR</w:t>
            </w:r>
            <w:r w:rsidRPr="00F52396">
              <w:rPr>
                <w:rFonts w:ascii="Garamond" w:hAnsi="Garamond"/>
                <w:sz w:val="22"/>
                <w:szCs w:val="22"/>
                <w:lang w:val="fr-BE"/>
              </w:rPr>
              <w:t>).</w:t>
            </w:r>
          </w:p>
        </w:tc>
        <w:tc>
          <w:tcPr>
            <w:tcW w:w="2340" w:type="dxa"/>
            <w:tcBorders>
              <w:top w:val="nil"/>
              <w:bottom w:val="nil"/>
            </w:tcBorders>
            <w:shd w:val="clear" w:color="auto" w:fill="auto"/>
          </w:tcPr>
          <w:p w14:paraId="31F9B093"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n372</w:t>
            </w:r>
          </w:p>
        </w:tc>
        <w:tc>
          <w:tcPr>
            <w:tcW w:w="720" w:type="dxa"/>
            <w:tcBorders>
              <w:top w:val="nil"/>
              <w:bottom w:val="nil"/>
            </w:tcBorders>
            <w:shd w:val="clear" w:color="auto" w:fill="auto"/>
          </w:tcPr>
          <w:p w14:paraId="52F7B990"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0496B211"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2439E71B"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5C63C1BC"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5895C810" w14:textId="77777777" w:rsidTr="00111527">
        <w:tc>
          <w:tcPr>
            <w:tcW w:w="2278" w:type="dxa"/>
            <w:tcBorders>
              <w:top w:val="nil"/>
              <w:bottom w:val="nil"/>
            </w:tcBorders>
            <w:shd w:val="clear" w:color="auto" w:fill="auto"/>
          </w:tcPr>
          <w:p w14:paraId="425B9CF8"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4FA1A6A4" w14:textId="77777777" w:rsidR="00A40002" w:rsidRPr="005C6A56" w:rsidRDefault="00A40002" w:rsidP="00111527">
            <w:pPr>
              <w:rPr>
                <w:rFonts w:ascii="Garamond" w:hAnsi="Garamond" w:cs="Arial"/>
                <w:sz w:val="22"/>
                <w:szCs w:val="22"/>
              </w:rPr>
            </w:pPr>
          </w:p>
        </w:tc>
        <w:tc>
          <w:tcPr>
            <w:tcW w:w="2340" w:type="dxa"/>
            <w:tcBorders>
              <w:top w:val="nil"/>
              <w:bottom w:val="nil"/>
            </w:tcBorders>
            <w:shd w:val="clear" w:color="auto" w:fill="auto"/>
          </w:tcPr>
          <w:p w14:paraId="0782C589"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3EE0D816"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52CE8A20" w14:textId="77777777" w:rsidR="00A40002" w:rsidRPr="005C6A56" w:rsidRDefault="00A40002" w:rsidP="00111527">
            <w:pPr>
              <w:rPr>
                <w:rFonts w:ascii="Garamond" w:hAnsi="Garamond"/>
                <w:sz w:val="22"/>
                <w:szCs w:val="22"/>
              </w:rPr>
            </w:pPr>
          </w:p>
        </w:tc>
      </w:tr>
      <w:tr w:rsidR="00A40002" w:rsidRPr="005C6A56" w14:paraId="08D2AC85" w14:textId="77777777" w:rsidTr="00111527">
        <w:tc>
          <w:tcPr>
            <w:tcW w:w="2278" w:type="dxa"/>
            <w:tcBorders>
              <w:top w:val="nil"/>
              <w:bottom w:val="nil"/>
            </w:tcBorders>
            <w:shd w:val="clear" w:color="auto" w:fill="auto"/>
          </w:tcPr>
          <w:p w14:paraId="0528F0DF"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Allocation aux personnes handicapées (ARR) et i</w:t>
            </w:r>
            <w:r>
              <w:rPr>
                <w:rFonts w:ascii="Garamond" w:hAnsi="Garamond"/>
                <w:sz w:val="22"/>
                <w:szCs w:val="22"/>
                <w:lang w:val="fr-BE"/>
              </w:rPr>
              <w:t xml:space="preserve">ndemnité </w:t>
            </w:r>
            <w:r>
              <w:rPr>
                <w:rFonts w:ascii="Garamond" w:hAnsi="Garamond"/>
                <w:sz w:val="22"/>
                <w:szCs w:val="22"/>
                <w:lang w:val="fr-BE"/>
              </w:rPr>
              <w:lastRenderedPageBreak/>
              <w:t>pour maladie professionnelle</w:t>
            </w:r>
          </w:p>
        </w:tc>
        <w:tc>
          <w:tcPr>
            <w:tcW w:w="6660" w:type="dxa"/>
            <w:tcBorders>
              <w:top w:val="nil"/>
              <w:bottom w:val="nil"/>
            </w:tcBorders>
            <w:shd w:val="clear" w:color="auto" w:fill="auto"/>
          </w:tcPr>
          <w:p w14:paraId="0EAD5370" w14:textId="77777777" w:rsidR="00A40002" w:rsidRPr="00F52396" w:rsidRDefault="00A40002" w:rsidP="00111527">
            <w:pPr>
              <w:rPr>
                <w:rFonts w:ascii="Garamond" w:hAnsi="Garamond" w:cs="Arial"/>
                <w:sz w:val="22"/>
                <w:szCs w:val="22"/>
                <w:lang w:val="fr-BE"/>
              </w:rPr>
            </w:pPr>
            <w:r w:rsidRPr="00691D09">
              <w:rPr>
                <w:rFonts w:ascii="Garamond" w:hAnsi="Garamond" w:cs="Arial"/>
                <w:sz w:val="22"/>
                <w:szCs w:val="22"/>
                <w:lang w:val="fr-BE"/>
              </w:rPr>
              <w:lastRenderedPageBreak/>
              <w:t xml:space="preserve">La personne reçoit une </w:t>
            </w:r>
            <w:r w:rsidRPr="00F52396">
              <w:rPr>
                <w:rFonts w:ascii="Garamond" w:hAnsi="Garamond" w:cs="Arial"/>
                <w:sz w:val="22"/>
                <w:szCs w:val="22"/>
                <w:lang w:val="fr-BE"/>
              </w:rPr>
              <w:t>indemnité pour maladie professionnelle et une allocation aux personnes handicapées (ARR)</w:t>
            </w:r>
            <w:r w:rsidRPr="00F52396">
              <w:rPr>
                <w:rFonts w:ascii="Garamond" w:hAnsi="Garamond"/>
                <w:sz w:val="22"/>
                <w:szCs w:val="22"/>
                <w:lang w:val="fr-BE"/>
              </w:rPr>
              <w:t>.</w:t>
            </w:r>
          </w:p>
        </w:tc>
        <w:tc>
          <w:tcPr>
            <w:tcW w:w="2340" w:type="dxa"/>
            <w:tcBorders>
              <w:top w:val="nil"/>
              <w:bottom w:val="nil"/>
            </w:tcBorders>
            <w:shd w:val="clear" w:color="auto" w:fill="auto"/>
          </w:tcPr>
          <w:p w14:paraId="2A669A8C"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n37</w:t>
            </w:r>
            <w:r>
              <w:rPr>
                <w:rFonts w:ascii="Garamond" w:hAnsi="Garamond" w:cs="Arial"/>
                <w:sz w:val="22"/>
                <w:szCs w:val="22"/>
              </w:rPr>
              <w:t>3</w:t>
            </w:r>
          </w:p>
        </w:tc>
        <w:tc>
          <w:tcPr>
            <w:tcW w:w="720" w:type="dxa"/>
            <w:tcBorders>
              <w:top w:val="nil"/>
              <w:bottom w:val="nil"/>
            </w:tcBorders>
            <w:shd w:val="clear" w:color="auto" w:fill="auto"/>
          </w:tcPr>
          <w:p w14:paraId="3D43C2CD"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6B95196C"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51FD341A"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79C4AAA0" w14:textId="77777777" w:rsidR="00A40002" w:rsidRPr="005C6A56" w:rsidRDefault="00A40002" w:rsidP="00111527">
            <w:pPr>
              <w:rPr>
                <w:rFonts w:ascii="Garamond" w:hAnsi="Garamond"/>
                <w:sz w:val="22"/>
                <w:szCs w:val="22"/>
              </w:rPr>
            </w:pPr>
            <w:r>
              <w:rPr>
                <w:rFonts w:ascii="Garamond" w:hAnsi="Garamond"/>
                <w:sz w:val="22"/>
                <w:szCs w:val="22"/>
              </w:rPr>
              <w:t>non</w:t>
            </w:r>
          </w:p>
        </w:tc>
      </w:tr>
      <w:tr w:rsidR="00A40002" w:rsidRPr="005C6A56" w14:paraId="16F54BDC" w14:textId="77777777" w:rsidTr="00111527">
        <w:tc>
          <w:tcPr>
            <w:tcW w:w="2278" w:type="dxa"/>
            <w:tcBorders>
              <w:top w:val="nil"/>
              <w:bottom w:val="nil"/>
            </w:tcBorders>
            <w:shd w:val="clear" w:color="auto" w:fill="auto"/>
          </w:tcPr>
          <w:p w14:paraId="15312F7A" w14:textId="77777777" w:rsidR="00A40002" w:rsidRPr="005C6A56" w:rsidRDefault="00A40002" w:rsidP="00111527">
            <w:pPr>
              <w:rPr>
                <w:rFonts w:ascii="Garamond" w:hAnsi="Garamond"/>
                <w:sz w:val="22"/>
                <w:szCs w:val="22"/>
              </w:rPr>
            </w:pPr>
          </w:p>
        </w:tc>
        <w:tc>
          <w:tcPr>
            <w:tcW w:w="6660" w:type="dxa"/>
            <w:tcBorders>
              <w:top w:val="nil"/>
              <w:bottom w:val="nil"/>
            </w:tcBorders>
            <w:shd w:val="clear" w:color="auto" w:fill="auto"/>
          </w:tcPr>
          <w:p w14:paraId="1AF727E6" w14:textId="77777777" w:rsidR="00A40002" w:rsidRPr="005C6A56" w:rsidRDefault="00A40002" w:rsidP="00111527">
            <w:pPr>
              <w:rPr>
                <w:rFonts w:ascii="Garamond" w:hAnsi="Garamond" w:cs="Arial"/>
                <w:sz w:val="22"/>
                <w:szCs w:val="22"/>
              </w:rPr>
            </w:pPr>
          </w:p>
        </w:tc>
        <w:tc>
          <w:tcPr>
            <w:tcW w:w="2340" w:type="dxa"/>
            <w:tcBorders>
              <w:top w:val="nil"/>
              <w:bottom w:val="nil"/>
            </w:tcBorders>
            <w:shd w:val="clear" w:color="auto" w:fill="auto"/>
          </w:tcPr>
          <w:p w14:paraId="16C26E76" w14:textId="77777777" w:rsidR="00A40002" w:rsidRPr="005C6A56" w:rsidRDefault="00A40002" w:rsidP="00111527">
            <w:pPr>
              <w:rPr>
                <w:rFonts w:ascii="Garamond" w:hAnsi="Garamond" w:cs="Arial"/>
                <w:sz w:val="22"/>
                <w:szCs w:val="22"/>
              </w:rPr>
            </w:pPr>
          </w:p>
        </w:tc>
        <w:tc>
          <w:tcPr>
            <w:tcW w:w="720" w:type="dxa"/>
            <w:tcBorders>
              <w:top w:val="nil"/>
              <w:bottom w:val="nil"/>
            </w:tcBorders>
            <w:shd w:val="clear" w:color="auto" w:fill="auto"/>
          </w:tcPr>
          <w:p w14:paraId="3C14586B" w14:textId="77777777" w:rsidR="00A40002" w:rsidRPr="005C6A56" w:rsidRDefault="00A40002" w:rsidP="00111527">
            <w:pPr>
              <w:rPr>
                <w:rFonts w:ascii="Garamond" w:hAnsi="Garamond"/>
                <w:sz w:val="22"/>
                <w:szCs w:val="22"/>
              </w:rPr>
            </w:pPr>
          </w:p>
        </w:tc>
        <w:tc>
          <w:tcPr>
            <w:tcW w:w="1980" w:type="dxa"/>
            <w:tcBorders>
              <w:top w:val="nil"/>
              <w:bottom w:val="nil"/>
            </w:tcBorders>
            <w:shd w:val="clear" w:color="auto" w:fill="auto"/>
          </w:tcPr>
          <w:p w14:paraId="7390D982" w14:textId="77777777" w:rsidR="00A40002" w:rsidRPr="005C6A56" w:rsidRDefault="00A40002" w:rsidP="00111527">
            <w:pPr>
              <w:rPr>
                <w:rFonts w:ascii="Garamond" w:hAnsi="Garamond"/>
                <w:sz w:val="22"/>
                <w:szCs w:val="22"/>
              </w:rPr>
            </w:pPr>
          </w:p>
        </w:tc>
      </w:tr>
      <w:tr w:rsidR="00A40002" w:rsidRPr="005C6A56" w14:paraId="6A69C1C8" w14:textId="77777777" w:rsidTr="00111527">
        <w:tc>
          <w:tcPr>
            <w:tcW w:w="2278" w:type="dxa"/>
            <w:tcBorders>
              <w:top w:val="nil"/>
              <w:bottom w:val="nil"/>
            </w:tcBorders>
            <w:shd w:val="clear" w:color="auto" w:fill="auto"/>
          </w:tcPr>
          <w:p w14:paraId="5B6C05AC" w14:textId="77777777" w:rsidR="00A40002" w:rsidRPr="00F52396" w:rsidRDefault="00A40002" w:rsidP="00111527">
            <w:pPr>
              <w:rPr>
                <w:rFonts w:ascii="Garamond" w:hAnsi="Garamond"/>
                <w:sz w:val="22"/>
                <w:szCs w:val="22"/>
                <w:lang w:val="fr-BE"/>
              </w:rPr>
            </w:pPr>
            <w:r w:rsidRPr="00F52396">
              <w:rPr>
                <w:rFonts w:ascii="Garamond" w:hAnsi="Garamond"/>
                <w:sz w:val="22"/>
                <w:szCs w:val="22"/>
                <w:lang w:val="fr-BE"/>
              </w:rPr>
              <w:t xml:space="preserve">Allocation aux personnes handicapées (ARR) et </w:t>
            </w:r>
            <w:r>
              <w:rPr>
                <w:rFonts w:ascii="Garamond" w:hAnsi="Garamond"/>
                <w:sz w:val="22"/>
                <w:szCs w:val="22"/>
                <w:lang w:val="fr-BE"/>
              </w:rPr>
              <w:t>indemnité pour accident de travail</w:t>
            </w:r>
          </w:p>
        </w:tc>
        <w:tc>
          <w:tcPr>
            <w:tcW w:w="6660" w:type="dxa"/>
            <w:tcBorders>
              <w:top w:val="nil"/>
              <w:bottom w:val="nil"/>
            </w:tcBorders>
            <w:shd w:val="clear" w:color="auto" w:fill="auto"/>
          </w:tcPr>
          <w:p w14:paraId="5A226DA7" w14:textId="77777777" w:rsidR="00A40002" w:rsidRPr="00F52396" w:rsidRDefault="00A40002" w:rsidP="00111527">
            <w:pPr>
              <w:rPr>
                <w:rFonts w:ascii="Garamond" w:hAnsi="Garamond" w:cs="Arial"/>
                <w:sz w:val="22"/>
                <w:szCs w:val="22"/>
                <w:lang w:val="fr-BE"/>
              </w:rPr>
            </w:pPr>
            <w:r w:rsidRPr="00F52396">
              <w:rPr>
                <w:rFonts w:ascii="Garamond" w:hAnsi="Garamond" w:cs="Arial"/>
                <w:sz w:val="22"/>
                <w:szCs w:val="22"/>
                <w:lang w:val="fr-BE"/>
              </w:rPr>
              <w:t xml:space="preserve">La personne </w:t>
            </w:r>
            <w:r>
              <w:rPr>
                <w:rFonts w:ascii="Garamond" w:hAnsi="Garamond" w:cs="Arial"/>
                <w:sz w:val="22"/>
                <w:szCs w:val="22"/>
                <w:lang w:val="fr-BE"/>
              </w:rPr>
              <w:t>reçoit</w:t>
            </w:r>
            <w:r w:rsidRPr="00F52396">
              <w:rPr>
                <w:rFonts w:ascii="Garamond" w:hAnsi="Garamond" w:cs="Arial"/>
                <w:sz w:val="22"/>
                <w:szCs w:val="22"/>
                <w:lang w:val="fr-BE"/>
              </w:rPr>
              <w:t xml:space="preserve"> une indemnité pour accident de travail et une</w:t>
            </w:r>
            <w:r>
              <w:rPr>
                <w:rFonts w:ascii="Garamond" w:hAnsi="Garamond" w:cs="Arial"/>
                <w:sz w:val="22"/>
                <w:szCs w:val="22"/>
                <w:lang w:val="fr-BE"/>
              </w:rPr>
              <w:t xml:space="preserve"> allocation aux personnes handicapées </w:t>
            </w:r>
            <w:r w:rsidRPr="00F52396">
              <w:rPr>
                <w:rFonts w:ascii="Garamond" w:hAnsi="Garamond"/>
                <w:sz w:val="22"/>
                <w:szCs w:val="22"/>
                <w:lang w:val="fr-BE"/>
              </w:rPr>
              <w:t>(</w:t>
            </w:r>
            <w:r>
              <w:rPr>
                <w:rFonts w:ascii="Garamond" w:hAnsi="Garamond"/>
                <w:sz w:val="22"/>
                <w:szCs w:val="22"/>
                <w:lang w:val="fr-BE"/>
              </w:rPr>
              <w:t>ARR</w:t>
            </w:r>
            <w:r w:rsidRPr="00F52396">
              <w:rPr>
                <w:rFonts w:ascii="Garamond" w:hAnsi="Garamond"/>
                <w:sz w:val="22"/>
                <w:szCs w:val="22"/>
                <w:lang w:val="fr-BE"/>
              </w:rPr>
              <w:t>).</w:t>
            </w:r>
          </w:p>
        </w:tc>
        <w:tc>
          <w:tcPr>
            <w:tcW w:w="2340" w:type="dxa"/>
            <w:tcBorders>
              <w:top w:val="nil"/>
              <w:bottom w:val="nil"/>
            </w:tcBorders>
            <w:shd w:val="clear" w:color="auto" w:fill="auto"/>
          </w:tcPr>
          <w:p w14:paraId="75D57528" w14:textId="77777777" w:rsidR="00A40002" w:rsidRPr="005C6A56" w:rsidRDefault="00A40002" w:rsidP="00111527">
            <w:pPr>
              <w:rPr>
                <w:rFonts w:ascii="Garamond" w:hAnsi="Garamond" w:cs="Arial"/>
                <w:sz w:val="22"/>
                <w:szCs w:val="22"/>
              </w:rPr>
            </w:pPr>
            <w:r w:rsidRPr="005C6A56">
              <w:rPr>
                <w:rFonts w:ascii="Garamond" w:hAnsi="Garamond" w:cs="Arial"/>
                <w:sz w:val="22"/>
                <w:szCs w:val="22"/>
              </w:rPr>
              <w:t>n37</w:t>
            </w:r>
            <w:r>
              <w:rPr>
                <w:rFonts w:ascii="Garamond" w:hAnsi="Garamond" w:cs="Arial"/>
                <w:sz w:val="22"/>
                <w:szCs w:val="22"/>
              </w:rPr>
              <w:t>4</w:t>
            </w:r>
          </w:p>
        </w:tc>
        <w:tc>
          <w:tcPr>
            <w:tcW w:w="720" w:type="dxa"/>
            <w:tcBorders>
              <w:top w:val="nil"/>
              <w:bottom w:val="nil"/>
            </w:tcBorders>
            <w:shd w:val="clear" w:color="auto" w:fill="auto"/>
          </w:tcPr>
          <w:p w14:paraId="18FC8967" w14:textId="77777777" w:rsidR="00A40002" w:rsidRPr="005C6A56" w:rsidRDefault="00A40002" w:rsidP="00111527">
            <w:pPr>
              <w:rPr>
                <w:rFonts w:ascii="Garamond" w:hAnsi="Garamond"/>
                <w:sz w:val="22"/>
                <w:szCs w:val="22"/>
              </w:rPr>
            </w:pPr>
            <w:r w:rsidRPr="005C6A56">
              <w:rPr>
                <w:rFonts w:ascii="Garamond" w:hAnsi="Garamond"/>
                <w:sz w:val="22"/>
                <w:szCs w:val="22"/>
              </w:rPr>
              <w:t>1</w:t>
            </w:r>
          </w:p>
          <w:p w14:paraId="2B2FF04A" w14:textId="77777777" w:rsidR="00A40002" w:rsidRPr="005C6A56" w:rsidRDefault="00A40002" w:rsidP="00111527">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6921FF60"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p w14:paraId="584F046D" w14:textId="77777777" w:rsidR="00A40002" w:rsidRPr="005C6A56" w:rsidRDefault="00A40002" w:rsidP="00111527">
            <w:pPr>
              <w:rPr>
                <w:rFonts w:ascii="Garamond" w:hAnsi="Garamond"/>
                <w:sz w:val="22"/>
                <w:szCs w:val="22"/>
              </w:rPr>
            </w:pPr>
            <w:r>
              <w:rPr>
                <w:rFonts w:ascii="Garamond" w:hAnsi="Garamond"/>
                <w:sz w:val="22"/>
                <w:szCs w:val="22"/>
              </w:rPr>
              <w:t>non</w:t>
            </w:r>
          </w:p>
        </w:tc>
      </w:tr>
    </w:tbl>
    <w:p w14:paraId="763BFCFB" w14:textId="77777777" w:rsidR="00A40002" w:rsidRDefault="00A40002" w:rsidP="00A40002">
      <w:pPr>
        <w:jc w:val="both"/>
        <w:rPr>
          <w:rFonts w:ascii="Garamond" w:hAnsi="Garamond"/>
        </w:rPr>
      </w:pPr>
    </w:p>
    <w:p w14:paraId="76651587" w14:textId="77777777" w:rsidR="00A40002" w:rsidRPr="005415A5" w:rsidRDefault="00A40002" w:rsidP="00A40002">
      <w:pPr>
        <w:jc w:val="both"/>
        <w:rPr>
          <w:rFonts w:ascii="Garamond" w:hAnsi="Garamond"/>
        </w:rPr>
      </w:pPr>
    </w:p>
    <w:p w14:paraId="1EF7CF0F" w14:textId="77777777" w:rsidR="00A40002" w:rsidRPr="00F52396" w:rsidRDefault="00A40002" w:rsidP="00A40002">
      <w:pPr>
        <w:pStyle w:val="Heading3"/>
        <w:rPr>
          <w:lang w:val="fr-BE"/>
        </w:rPr>
      </w:pPr>
      <w:bookmarkStart w:id="131" w:name="_Toc325115632"/>
      <w:bookmarkStart w:id="132" w:name="_Toc338749202"/>
      <w:bookmarkStart w:id="133" w:name="_Toc105579225"/>
      <w:r w:rsidRPr="00F52396">
        <w:rPr>
          <w:lang w:val="fr-BE"/>
        </w:rPr>
        <w:t xml:space="preserve">Conditions en ce qui concerne les variables dérivées </w:t>
      </w:r>
      <w:r w:rsidR="00C32CBA">
        <w:rPr>
          <w:lang w:val="fr-BE"/>
        </w:rPr>
        <w:t xml:space="preserve">relatives </w:t>
      </w:r>
      <w:r w:rsidRPr="00F52396">
        <w:rPr>
          <w:lang w:val="fr-BE"/>
        </w:rPr>
        <w:t>au SPF SS</w:t>
      </w:r>
      <w:bookmarkEnd w:id="131"/>
      <w:bookmarkEnd w:id="132"/>
      <w:bookmarkEnd w:id="133"/>
    </w:p>
    <w:p w14:paraId="23CF4566" w14:textId="77777777" w:rsidR="00A40002" w:rsidRPr="00F52396" w:rsidRDefault="00A40002" w:rsidP="00A40002">
      <w:pPr>
        <w:rPr>
          <w:rFonts w:ascii="Garamond" w:hAnsi="Garamond"/>
          <w:highlight w:val="yellow"/>
          <w:lang w:val="fr-BE"/>
        </w:rPr>
      </w:pPr>
    </w:p>
    <w:p w14:paraId="61A61073" w14:textId="77777777" w:rsidR="00A40002" w:rsidRPr="00F52396" w:rsidRDefault="00A40002" w:rsidP="00A40002">
      <w:pPr>
        <w:jc w:val="both"/>
        <w:rPr>
          <w:rFonts w:ascii="Garamond" w:hAnsi="Garamond"/>
          <w:lang w:val="fr-BE"/>
        </w:rPr>
      </w:pPr>
      <w:r w:rsidRPr="00F52396">
        <w:rPr>
          <w:rFonts w:ascii="Garamond" w:hAnsi="Garamond"/>
          <w:lang w:val="fr-BE"/>
        </w:rPr>
        <w:t>Les conditions en ce qui concerne les variables dérivées prévoient toujours que celles-ci sont uniquement applicables aux positions de nomenclature déterminées. Un individu possède la valeur 1 pour la variable dérivée lorsqu’il répond aux conditions qui s’appliquent à cette variable.</w:t>
      </w:r>
    </w:p>
    <w:p w14:paraId="3AD20709" w14:textId="77777777" w:rsidR="00A40002" w:rsidRPr="00F52396" w:rsidRDefault="00A40002" w:rsidP="00A40002">
      <w:pPr>
        <w:numPr>
          <w:ilvl w:val="0"/>
          <w:numId w:val="15"/>
        </w:numPr>
        <w:jc w:val="both"/>
        <w:rPr>
          <w:rFonts w:ascii="Garamond" w:hAnsi="Garamond"/>
          <w:lang w:val="fr-BE"/>
        </w:rPr>
      </w:pPr>
      <w:r>
        <w:rPr>
          <w:rFonts w:ascii="Garamond" w:hAnsi="Garamond"/>
          <w:lang w:val="fr-BE"/>
        </w:rPr>
        <w:br w:type="page"/>
      </w:r>
      <w:r w:rsidRPr="00F52396">
        <w:rPr>
          <w:rFonts w:ascii="Garamond" w:hAnsi="Garamond"/>
          <w:lang w:val="fr-BE"/>
        </w:rPr>
        <w:lastRenderedPageBreak/>
        <w:t>Conditions “Allocation aux personnes handicapées (ARR)</w:t>
      </w:r>
      <w:r w:rsidRPr="00F52396">
        <w:rPr>
          <w:rFonts w:ascii="Garamond" w:hAnsi="Garamond"/>
          <w:sz w:val="22"/>
          <w:szCs w:val="22"/>
          <w:lang w:val="fr-BE"/>
        </w:rPr>
        <w:t xml:space="preserve"> </w:t>
      </w:r>
      <w:r w:rsidRPr="00F52396">
        <w:rPr>
          <w:rFonts w:ascii="Garamond" w:hAnsi="Garamond"/>
          <w:lang w:val="fr-BE"/>
        </w:rPr>
        <w:t>e</w:t>
      </w:r>
      <w:r>
        <w:rPr>
          <w:rFonts w:ascii="Garamond" w:hAnsi="Garamond"/>
          <w:lang w:val="fr-BE"/>
        </w:rPr>
        <w:t>t</w:t>
      </w:r>
      <w:r w:rsidRPr="00F52396">
        <w:rPr>
          <w:rFonts w:ascii="Garamond" w:hAnsi="Garamond"/>
          <w:lang w:val="fr-BE"/>
        </w:rPr>
        <w:t xml:space="preserve"> </w:t>
      </w:r>
      <w:r>
        <w:rPr>
          <w:rFonts w:ascii="Garamond" w:hAnsi="Garamond"/>
          <w:lang w:val="fr-BE"/>
        </w:rPr>
        <w:t>actif</w:t>
      </w:r>
      <w:r w:rsidRPr="00F52396">
        <w:rPr>
          <w:rFonts w:ascii="Garamond" w:hAnsi="Garamond"/>
          <w:lang w:val="fr-BE"/>
        </w:rPr>
        <w:t>”:</w:t>
      </w:r>
    </w:p>
    <w:p w14:paraId="2664B665"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3B968684" w14:textId="77777777" w:rsidTr="00111527">
        <w:trPr>
          <w:cantSplit/>
          <w:trHeight w:val="249"/>
          <w:tblHeader/>
        </w:trPr>
        <w:tc>
          <w:tcPr>
            <w:tcW w:w="1177" w:type="dxa"/>
            <w:tcBorders>
              <w:top w:val="nil"/>
              <w:left w:val="nil"/>
              <w:bottom w:val="single" w:sz="4" w:space="0" w:color="auto"/>
            </w:tcBorders>
            <w:shd w:val="clear" w:color="auto" w:fill="auto"/>
          </w:tcPr>
          <w:p w14:paraId="00B5F72B"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5FD7E21E"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780A8D43"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47DA2C04"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17D765DB"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3D6B3237"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4722F89"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C6A56" w14:paraId="08BEF04D" w14:textId="77777777" w:rsidTr="00111527">
        <w:trPr>
          <w:cantSplit/>
          <w:tblHeader/>
        </w:trPr>
        <w:tc>
          <w:tcPr>
            <w:tcW w:w="1177" w:type="dxa"/>
            <w:tcBorders>
              <w:left w:val="nil"/>
              <w:bottom w:val="nil"/>
            </w:tcBorders>
            <w:shd w:val="clear" w:color="auto" w:fill="auto"/>
          </w:tcPr>
          <w:p w14:paraId="18B35770" w14:textId="77777777" w:rsidR="00A40002" w:rsidRPr="005C6A56" w:rsidRDefault="00A40002" w:rsidP="00111527">
            <w:pPr>
              <w:rPr>
                <w:rFonts w:ascii="Garamond" w:hAnsi="Garamond"/>
                <w:b/>
                <w:sz w:val="22"/>
                <w:szCs w:val="22"/>
              </w:rPr>
            </w:pPr>
            <w:r>
              <w:rPr>
                <w:rFonts w:ascii="Garamond" w:hAnsi="Garamond"/>
                <w:b/>
                <w:sz w:val="22"/>
                <w:szCs w:val="22"/>
              </w:rPr>
              <w:t>SPF SS</w:t>
            </w:r>
          </w:p>
        </w:tc>
        <w:tc>
          <w:tcPr>
            <w:tcW w:w="1336" w:type="dxa"/>
            <w:tcBorders>
              <w:bottom w:val="nil"/>
            </w:tcBorders>
            <w:shd w:val="clear" w:color="auto" w:fill="auto"/>
          </w:tcPr>
          <w:p w14:paraId="332E233A"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0C0A431D" w14:textId="77777777" w:rsidR="00A40002" w:rsidRPr="00EC5166" w:rsidRDefault="00A40002" w:rsidP="00111527">
            <w:pPr>
              <w:rPr>
                <w:rFonts w:ascii="Garamond" w:hAnsi="Garamond"/>
                <w:sz w:val="22"/>
                <w:szCs w:val="22"/>
              </w:rPr>
            </w:pPr>
            <w:proofErr w:type="spellStart"/>
            <w:r>
              <w:rPr>
                <w:rFonts w:ascii="Garamond" w:hAnsi="Garamond"/>
                <w:sz w:val="22"/>
                <w:szCs w:val="22"/>
              </w:rPr>
              <w:t>Indication</w:t>
            </w:r>
            <w:proofErr w:type="spellEnd"/>
            <w:r w:rsidRPr="005F2AB2">
              <w:rPr>
                <w:rFonts w:ascii="Garamond" w:hAnsi="Garamond"/>
                <w:sz w:val="22"/>
                <w:szCs w:val="22"/>
              </w:rPr>
              <w:t xml:space="preserve"> </w:t>
            </w:r>
            <w:r>
              <w:rPr>
                <w:rFonts w:ascii="Garamond" w:hAnsi="Garamond"/>
                <w:sz w:val="22"/>
                <w:szCs w:val="22"/>
              </w:rPr>
              <w:t>AI-ARR-AAPA</w:t>
            </w:r>
          </w:p>
        </w:tc>
        <w:tc>
          <w:tcPr>
            <w:tcW w:w="2293" w:type="dxa"/>
            <w:tcBorders>
              <w:bottom w:val="nil"/>
            </w:tcBorders>
            <w:shd w:val="clear" w:color="auto" w:fill="auto"/>
          </w:tcPr>
          <w:p w14:paraId="00BD5740" w14:textId="77777777" w:rsidR="00A40002" w:rsidRPr="00EC5166" w:rsidRDefault="00A40002" w:rsidP="00111527">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7AC8F010"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09AE9066" w14:textId="77777777" w:rsidR="00A40002" w:rsidRPr="005C6A56" w:rsidRDefault="00A40002" w:rsidP="00111527">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08E65E5E" w14:textId="77777777" w:rsidR="00A40002" w:rsidRPr="005C6A56" w:rsidRDefault="00A40002" w:rsidP="00111527">
            <w:pPr>
              <w:rPr>
                <w:rFonts w:ascii="Garamond" w:hAnsi="Garamond"/>
                <w:sz w:val="22"/>
                <w:szCs w:val="22"/>
              </w:rPr>
            </w:pPr>
            <w:r>
              <w:rPr>
                <w:rFonts w:ascii="Garamond" w:hAnsi="Garamond"/>
                <w:sz w:val="22"/>
                <w:szCs w:val="22"/>
              </w:rPr>
              <w:t>ARR</w:t>
            </w:r>
          </w:p>
        </w:tc>
      </w:tr>
      <w:tr w:rsidR="00A40002" w:rsidRPr="005C6A56" w14:paraId="18D3639A" w14:textId="77777777" w:rsidTr="00111527">
        <w:trPr>
          <w:cantSplit/>
          <w:tblHeader/>
        </w:trPr>
        <w:tc>
          <w:tcPr>
            <w:tcW w:w="1177" w:type="dxa"/>
            <w:tcBorders>
              <w:top w:val="nil"/>
              <w:left w:val="nil"/>
              <w:bottom w:val="nil"/>
            </w:tcBorders>
            <w:shd w:val="clear" w:color="auto" w:fill="auto"/>
          </w:tcPr>
          <w:p w14:paraId="20157DA3"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73818A83"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4BABBB8D" w14:textId="77777777" w:rsidR="00A40002" w:rsidRPr="005C6A56" w:rsidRDefault="00A40002" w:rsidP="00111527">
            <w:pPr>
              <w:rPr>
                <w:rFonts w:ascii="Garamond" w:hAnsi="Garamond"/>
                <w:sz w:val="22"/>
                <w:szCs w:val="22"/>
              </w:rPr>
            </w:pPr>
          </w:p>
        </w:tc>
        <w:tc>
          <w:tcPr>
            <w:tcW w:w="2293" w:type="dxa"/>
            <w:tcBorders>
              <w:top w:val="nil"/>
              <w:bottom w:val="nil"/>
            </w:tcBorders>
            <w:shd w:val="clear" w:color="auto" w:fill="auto"/>
          </w:tcPr>
          <w:p w14:paraId="1646E2B9" w14:textId="77777777" w:rsidR="00A40002" w:rsidRPr="005C6A56" w:rsidRDefault="00A40002" w:rsidP="00111527">
            <w:pPr>
              <w:rPr>
                <w:rFonts w:ascii="Garamond" w:hAnsi="Garamond"/>
                <w:sz w:val="22"/>
                <w:szCs w:val="22"/>
              </w:rPr>
            </w:pPr>
          </w:p>
        </w:tc>
        <w:tc>
          <w:tcPr>
            <w:tcW w:w="885" w:type="dxa"/>
            <w:tcBorders>
              <w:top w:val="nil"/>
              <w:bottom w:val="nil"/>
            </w:tcBorders>
            <w:shd w:val="clear" w:color="auto" w:fill="auto"/>
          </w:tcPr>
          <w:p w14:paraId="38748629" w14:textId="77777777" w:rsidR="00A40002" w:rsidRPr="005C6A56" w:rsidRDefault="00A40002" w:rsidP="00111527">
            <w:pPr>
              <w:jc w:val="center"/>
              <w:rPr>
                <w:rFonts w:ascii="Garamond" w:hAnsi="Garamond"/>
                <w:sz w:val="22"/>
                <w:szCs w:val="22"/>
              </w:rPr>
            </w:pPr>
          </w:p>
        </w:tc>
        <w:tc>
          <w:tcPr>
            <w:tcW w:w="709" w:type="dxa"/>
            <w:tcBorders>
              <w:top w:val="nil"/>
              <w:bottom w:val="nil"/>
            </w:tcBorders>
            <w:shd w:val="clear" w:color="auto" w:fill="auto"/>
          </w:tcPr>
          <w:p w14:paraId="694B9A26" w14:textId="77777777" w:rsidR="00A40002" w:rsidRPr="005C6A56" w:rsidRDefault="00A40002" w:rsidP="00111527">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14659A0B" w14:textId="77777777" w:rsidR="00A40002" w:rsidRPr="005C6A56" w:rsidRDefault="00A40002" w:rsidP="00111527">
            <w:pPr>
              <w:rPr>
                <w:rFonts w:ascii="Garamond" w:hAnsi="Garamond"/>
                <w:sz w:val="22"/>
                <w:szCs w:val="22"/>
              </w:rPr>
            </w:pPr>
            <w:r>
              <w:rPr>
                <w:rFonts w:ascii="Garamond" w:hAnsi="Garamond"/>
                <w:sz w:val="22"/>
                <w:szCs w:val="22"/>
              </w:rPr>
              <w:t>AI et ARR</w:t>
            </w:r>
          </w:p>
        </w:tc>
      </w:tr>
      <w:tr w:rsidR="00C6519B" w:rsidRPr="005C6A56" w14:paraId="65CC12B5" w14:textId="77777777" w:rsidTr="00111527">
        <w:trPr>
          <w:cantSplit/>
          <w:tblHeader/>
        </w:trPr>
        <w:tc>
          <w:tcPr>
            <w:tcW w:w="1177" w:type="dxa"/>
            <w:tcBorders>
              <w:top w:val="nil"/>
              <w:left w:val="nil"/>
              <w:bottom w:val="nil"/>
            </w:tcBorders>
            <w:shd w:val="clear" w:color="auto" w:fill="auto"/>
          </w:tcPr>
          <w:p w14:paraId="00A0C8FD" w14:textId="77777777" w:rsidR="00C6519B" w:rsidRPr="005C6A56" w:rsidRDefault="00C6519B" w:rsidP="00111527">
            <w:pPr>
              <w:rPr>
                <w:rFonts w:ascii="Garamond" w:hAnsi="Garamond"/>
                <w:b/>
                <w:sz w:val="22"/>
                <w:szCs w:val="22"/>
              </w:rPr>
            </w:pPr>
          </w:p>
        </w:tc>
        <w:tc>
          <w:tcPr>
            <w:tcW w:w="1336" w:type="dxa"/>
            <w:tcBorders>
              <w:top w:val="nil"/>
              <w:bottom w:val="nil"/>
            </w:tcBorders>
            <w:shd w:val="clear" w:color="auto" w:fill="auto"/>
          </w:tcPr>
          <w:p w14:paraId="334B54AC" w14:textId="77777777" w:rsidR="00C6519B" w:rsidRPr="005C6A56" w:rsidRDefault="00C6519B" w:rsidP="00111527">
            <w:pPr>
              <w:rPr>
                <w:rFonts w:ascii="Garamond" w:hAnsi="Garamond"/>
                <w:sz w:val="22"/>
                <w:szCs w:val="22"/>
              </w:rPr>
            </w:pPr>
          </w:p>
        </w:tc>
        <w:tc>
          <w:tcPr>
            <w:tcW w:w="2821" w:type="dxa"/>
            <w:tcBorders>
              <w:top w:val="nil"/>
              <w:bottom w:val="nil"/>
            </w:tcBorders>
            <w:shd w:val="clear" w:color="auto" w:fill="auto"/>
          </w:tcPr>
          <w:p w14:paraId="6BFC1E41" w14:textId="77777777" w:rsidR="00C6519B" w:rsidRPr="005C6A56" w:rsidRDefault="00C6519B" w:rsidP="00111527">
            <w:pPr>
              <w:rPr>
                <w:rFonts w:ascii="Garamond" w:hAnsi="Garamond"/>
                <w:sz w:val="22"/>
                <w:szCs w:val="22"/>
              </w:rPr>
            </w:pPr>
            <w:r>
              <w:rPr>
                <w:rFonts w:ascii="Garamond" w:hAnsi="Garamond"/>
                <w:sz w:val="22"/>
                <w:szCs w:val="22"/>
              </w:rPr>
              <w:t>Date</w:t>
            </w:r>
          </w:p>
        </w:tc>
        <w:tc>
          <w:tcPr>
            <w:tcW w:w="2293" w:type="dxa"/>
            <w:tcBorders>
              <w:top w:val="nil"/>
              <w:bottom w:val="nil"/>
            </w:tcBorders>
            <w:shd w:val="clear" w:color="auto" w:fill="auto"/>
          </w:tcPr>
          <w:p w14:paraId="42218BCD" w14:textId="77777777" w:rsidR="00C6519B" w:rsidRPr="005C6A56" w:rsidRDefault="00C6519B" w:rsidP="00111527">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1BFD1429" w14:textId="77777777" w:rsidR="00C6519B" w:rsidRPr="005C6A56" w:rsidRDefault="00C6519B"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56FB36D2" w14:textId="77777777" w:rsidR="00C6519B" w:rsidRDefault="00C6519B" w:rsidP="00C6519B">
            <w:pPr>
              <w:jc w:val="center"/>
              <w:rPr>
                <w:rFonts w:ascii="Garamond" w:hAnsi="Garamond"/>
                <w:sz w:val="22"/>
                <w:szCs w:val="22"/>
              </w:rPr>
            </w:pPr>
            <w:r>
              <w:rPr>
                <w:rFonts w:ascii="Garamond" w:hAnsi="Garamond"/>
                <w:sz w:val="22"/>
                <w:szCs w:val="22"/>
              </w:rPr>
              <w:t>3</w:t>
            </w:r>
          </w:p>
          <w:p w14:paraId="7E72EC87" w14:textId="77777777" w:rsidR="00C6519B" w:rsidRDefault="00C6519B" w:rsidP="00C6519B">
            <w:pPr>
              <w:jc w:val="center"/>
              <w:rPr>
                <w:rFonts w:ascii="Garamond" w:hAnsi="Garamond"/>
                <w:sz w:val="22"/>
                <w:szCs w:val="22"/>
              </w:rPr>
            </w:pPr>
            <w:r>
              <w:rPr>
                <w:rFonts w:ascii="Garamond" w:hAnsi="Garamond"/>
                <w:sz w:val="22"/>
                <w:szCs w:val="22"/>
              </w:rPr>
              <w:t>6</w:t>
            </w:r>
          </w:p>
          <w:p w14:paraId="19E8F9DF" w14:textId="77777777" w:rsidR="00C6519B" w:rsidRDefault="00C6519B" w:rsidP="00C6519B">
            <w:pPr>
              <w:jc w:val="center"/>
              <w:rPr>
                <w:rFonts w:ascii="Garamond" w:hAnsi="Garamond"/>
                <w:sz w:val="22"/>
                <w:szCs w:val="22"/>
              </w:rPr>
            </w:pPr>
            <w:r>
              <w:rPr>
                <w:rFonts w:ascii="Garamond" w:hAnsi="Garamond"/>
                <w:sz w:val="22"/>
                <w:szCs w:val="22"/>
              </w:rPr>
              <w:t>9</w:t>
            </w:r>
          </w:p>
          <w:p w14:paraId="19C6992F" w14:textId="77777777" w:rsidR="00C6519B" w:rsidRDefault="00C6519B" w:rsidP="00111527">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72EF6A40" w14:textId="77777777" w:rsidR="00C6519B" w:rsidRDefault="00C6519B" w:rsidP="00111527">
            <w:pPr>
              <w:rPr>
                <w:rFonts w:ascii="Garamond" w:hAnsi="Garamond"/>
                <w:sz w:val="22"/>
                <w:szCs w:val="22"/>
              </w:rPr>
            </w:pPr>
            <w:r>
              <w:rPr>
                <w:rFonts w:ascii="Garamond" w:hAnsi="Garamond"/>
                <w:sz w:val="22"/>
                <w:szCs w:val="22"/>
              </w:rPr>
              <w:t xml:space="preserve">Dernier </w:t>
            </w:r>
            <w:proofErr w:type="spellStart"/>
            <w:r>
              <w:rPr>
                <w:rFonts w:ascii="Garamond" w:hAnsi="Garamond"/>
                <w:sz w:val="22"/>
                <w:szCs w:val="22"/>
              </w:rPr>
              <w:t>mois</w:t>
            </w:r>
            <w:proofErr w:type="spellEnd"/>
            <w:r>
              <w:rPr>
                <w:rFonts w:ascii="Garamond" w:hAnsi="Garamond"/>
                <w:sz w:val="22"/>
                <w:szCs w:val="22"/>
              </w:rPr>
              <w:t xml:space="preserve"> du </w:t>
            </w:r>
            <w:proofErr w:type="spellStart"/>
            <w:r>
              <w:rPr>
                <w:rFonts w:ascii="Garamond" w:hAnsi="Garamond"/>
                <w:sz w:val="22"/>
                <w:szCs w:val="22"/>
              </w:rPr>
              <w:t>trimestre</w:t>
            </w:r>
            <w:proofErr w:type="spellEnd"/>
          </w:p>
        </w:tc>
      </w:tr>
    </w:tbl>
    <w:p w14:paraId="60F69486" w14:textId="77777777" w:rsidR="00A40002" w:rsidRDefault="00A40002" w:rsidP="00A40002">
      <w:pPr>
        <w:jc w:val="both"/>
        <w:rPr>
          <w:rFonts w:ascii="Garamond" w:hAnsi="Garamond"/>
        </w:rPr>
      </w:pPr>
    </w:p>
    <w:p w14:paraId="6EACD2A9" w14:textId="77777777" w:rsidR="00A40002" w:rsidRDefault="00A40002" w:rsidP="00A40002">
      <w:pPr>
        <w:jc w:val="both"/>
        <w:rPr>
          <w:rFonts w:ascii="Garamond" w:hAnsi="Garamond"/>
        </w:rPr>
      </w:pPr>
    </w:p>
    <w:p w14:paraId="771A9281"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Conditions “Allocation aux personnes handicapées (ARR) et demandeur d’emploi”:</w:t>
      </w:r>
    </w:p>
    <w:p w14:paraId="51735B78"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555D7CBF" w14:textId="77777777" w:rsidTr="00111527">
        <w:trPr>
          <w:cantSplit/>
          <w:trHeight w:val="249"/>
          <w:tblHeader/>
        </w:trPr>
        <w:tc>
          <w:tcPr>
            <w:tcW w:w="1177" w:type="dxa"/>
            <w:tcBorders>
              <w:top w:val="nil"/>
              <w:left w:val="nil"/>
              <w:bottom w:val="single" w:sz="4" w:space="0" w:color="auto"/>
            </w:tcBorders>
            <w:shd w:val="clear" w:color="auto" w:fill="auto"/>
          </w:tcPr>
          <w:p w14:paraId="5188E721"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0C17C358"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06ADBF18"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5288B111"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60FDBF9A"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01AC5C67"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C618CA5"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C6A56" w14:paraId="39E7286C" w14:textId="77777777" w:rsidTr="00111527">
        <w:trPr>
          <w:cantSplit/>
          <w:tblHeader/>
        </w:trPr>
        <w:tc>
          <w:tcPr>
            <w:tcW w:w="1177" w:type="dxa"/>
            <w:tcBorders>
              <w:left w:val="nil"/>
              <w:bottom w:val="nil"/>
            </w:tcBorders>
            <w:shd w:val="clear" w:color="auto" w:fill="auto"/>
          </w:tcPr>
          <w:p w14:paraId="7E877DF4" w14:textId="77777777" w:rsidR="00A40002" w:rsidRPr="005C6A56" w:rsidRDefault="00A40002" w:rsidP="00111527">
            <w:pPr>
              <w:rPr>
                <w:rFonts w:ascii="Garamond" w:hAnsi="Garamond"/>
                <w:b/>
                <w:sz w:val="22"/>
                <w:szCs w:val="22"/>
              </w:rPr>
            </w:pPr>
            <w:r>
              <w:rPr>
                <w:rFonts w:ascii="Garamond" w:hAnsi="Garamond"/>
                <w:b/>
                <w:sz w:val="22"/>
                <w:szCs w:val="22"/>
              </w:rPr>
              <w:t>SPF SS</w:t>
            </w:r>
          </w:p>
        </w:tc>
        <w:tc>
          <w:tcPr>
            <w:tcW w:w="1336" w:type="dxa"/>
            <w:tcBorders>
              <w:bottom w:val="nil"/>
            </w:tcBorders>
            <w:shd w:val="clear" w:color="auto" w:fill="auto"/>
          </w:tcPr>
          <w:p w14:paraId="2EF8004A"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7B2FDA17" w14:textId="77777777" w:rsidR="00A40002" w:rsidRPr="00EC5166" w:rsidRDefault="00A40002" w:rsidP="00111527">
            <w:pPr>
              <w:rPr>
                <w:rFonts w:ascii="Garamond" w:hAnsi="Garamond"/>
                <w:sz w:val="22"/>
                <w:szCs w:val="22"/>
              </w:rPr>
            </w:pPr>
            <w:proofErr w:type="spellStart"/>
            <w:r>
              <w:rPr>
                <w:rFonts w:ascii="Garamond" w:hAnsi="Garamond"/>
                <w:sz w:val="22"/>
                <w:szCs w:val="22"/>
              </w:rPr>
              <w:t>Indication</w:t>
            </w:r>
            <w:proofErr w:type="spellEnd"/>
            <w:r w:rsidRPr="005F2AB2">
              <w:rPr>
                <w:rFonts w:ascii="Garamond" w:hAnsi="Garamond"/>
                <w:sz w:val="22"/>
                <w:szCs w:val="22"/>
              </w:rPr>
              <w:t xml:space="preserve"> </w:t>
            </w:r>
            <w:r>
              <w:rPr>
                <w:rFonts w:ascii="Garamond" w:hAnsi="Garamond"/>
                <w:sz w:val="22"/>
                <w:szCs w:val="22"/>
              </w:rPr>
              <w:t>AI-ARR-AAPA</w:t>
            </w:r>
          </w:p>
        </w:tc>
        <w:tc>
          <w:tcPr>
            <w:tcW w:w="2293" w:type="dxa"/>
            <w:tcBorders>
              <w:bottom w:val="nil"/>
            </w:tcBorders>
            <w:shd w:val="clear" w:color="auto" w:fill="auto"/>
          </w:tcPr>
          <w:p w14:paraId="75CEA1EF" w14:textId="77777777" w:rsidR="00A40002" w:rsidRPr="00EC5166" w:rsidRDefault="00A40002" w:rsidP="00111527">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13273827"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62A1DA0D" w14:textId="77777777" w:rsidR="00A40002" w:rsidRPr="005C6A56" w:rsidRDefault="00A40002" w:rsidP="00111527">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7637132A" w14:textId="77777777" w:rsidR="00A40002" w:rsidRPr="005C6A56" w:rsidRDefault="00A40002" w:rsidP="00111527">
            <w:pPr>
              <w:rPr>
                <w:rFonts w:ascii="Garamond" w:hAnsi="Garamond"/>
                <w:sz w:val="22"/>
                <w:szCs w:val="22"/>
              </w:rPr>
            </w:pPr>
            <w:r>
              <w:rPr>
                <w:rFonts w:ascii="Garamond" w:hAnsi="Garamond"/>
                <w:sz w:val="22"/>
                <w:szCs w:val="22"/>
              </w:rPr>
              <w:t>ARR</w:t>
            </w:r>
          </w:p>
        </w:tc>
      </w:tr>
      <w:tr w:rsidR="00A40002" w:rsidRPr="005C6A56" w14:paraId="4A7A74A6" w14:textId="77777777" w:rsidTr="00111527">
        <w:trPr>
          <w:cantSplit/>
          <w:tblHeader/>
        </w:trPr>
        <w:tc>
          <w:tcPr>
            <w:tcW w:w="1177" w:type="dxa"/>
            <w:tcBorders>
              <w:top w:val="nil"/>
              <w:left w:val="nil"/>
              <w:bottom w:val="nil"/>
            </w:tcBorders>
            <w:shd w:val="clear" w:color="auto" w:fill="auto"/>
          </w:tcPr>
          <w:p w14:paraId="74067BF1"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37CDBC0B"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6AB3D69F" w14:textId="77777777" w:rsidR="00A40002" w:rsidRPr="005C6A56" w:rsidRDefault="00A40002" w:rsidP="00111527">
            <w:pPr>
              <w:rPr>
                <w:rFonts w:ascii="Garamond" w:hAnsi="Garamond"/>
                <w:sz w:val="22"/>
                <w:szCs w:val="22"/>
              </w:rPr>
            </w:pPr>
          </w:p>
        </w:tc>
        <w:tc>
          <w:tcPr>
            <w:tcW w:w="2293" w:type="dxa"/>
            <w:tcBorders>
              <w:top w:val="nil"/>
              <w:bottom w:val="nil"/>
            </w:tcBorders>
            <w:shd w:val="clear" w:color="auto" w:fill="auto"/>
          </w:tcPr>
          <w:p w14:paraId="103D8FCB" w14:textId="77777777" w:rsidR="00A40002" w:rsidRPr="005C6A56" w:rsidRDefault="00A40002" w:rsidP="00111527">
            <w:pPr>
              <w:rPr>
                <w:rFonts w:ascii="Garamond" w:hAnsi="Garamond"/>
                <w:sz w:val="22"/>
                <w:szCs w:val="22"/>
              </w:rPr>
            </w:pPr>
          </w:p>
        </w:tc>
        <w:tc>
          <w:tcPr>
            <w:tcW w:w="885" w:type="dxa"/>
            <w:tcBorders>
              <w:top w:val="nil"/>
              <w:bottom w:val="nil"/>
            </w:tcBorders>
            <w:shd w:val="clear" w:color="auto" w:fill="auto"/>
          </w:tcPr>
          <w:p w14:paraId="24C22628" w14:textId="77777777" w:rsidR="00A40002" w:rsidRPr="005C6A56" w:rsidRDefault="00A40002" w:rsidP="00111527">
            <w:pPr>
              <w:jc w:val="center"/>
              <w:rPr>
                <w:rFonts w:ascii="Garamond" w:hAnsi="Garamond"/>
                <w:sz w:val="22"/>
                <w:szCs w:val="22"/>
              </w:rPr>
            </w:pPr>
          </w:p>
        </w:tc>
        <w:tc>
          <w:tcPr>
            <w:tcW w:w="709" w:type="dxa"/>
            <w:tcBorders>
              <w:top w:val="nil"/>
              <w:bottom w:val="nil"/>
            </w:tcBorders>
            <w:shd w:val="clear" w:color="auto" w:fill="auto"/>
          </w:tcPr>
          <w:p w14:paraId="473E83FA" w14:textId="77777777" w:rsidR="00A40002" w:rsidRPr="005C6A56" w:rsidRDefault="00A40002" w:rsidP="00111527">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4459F78B" w14:textId="77777777" w:rsidR="00A40002" w:rsidRPr="005C6A56" w:rsidRDefault="00A40002" w:rsidP="00111527">
            <w:pPr>
              <w:rPr>
                <w:rFonts w:ascii="Garamond" w:hAnsi="Garamond"/>
                <w:sz w:val="22"/>
                <w:szCs w:val="22"/>
              </w:rPr>
            </w:pPr>
            <w:r>
              <w:rPr>
                <w:rFonts w:ascii="Garamond" w:hAnsi="Garamond"/>
                <w:sz w:val="22"/>
                <w:szCs w:val="22"/>
              </w:rPr>
              <w:t>AI et ARR</w:t>
            </w:r>
          </w:p>
        </w:tc>
      </w:tr>
      <w:tr w:rsidR="00C6519B" w:rsidRPr="005C6A56" w14:paraId="12DB2641" w14:textId="77777777" w:rsidTr="00111527">
        <w:trPr>
          <w:cantSplit/>
          <w:tblHeader/>
        </w:trPr>
        <w:tc>
          <w:tcPr>
            <w:tcW w:w="1177" w:type="dxa"/>
            <w:tcBorders>
              <w:top w:val="nil"/>
              <w:left w:val="nil"/>
              <w:bottom w:val="nil"/>
            </w:tcBorders>
            <w:shd w:val="clear" w:color="auto" w:fill="auto"/>
          </w:tcPr>
          <w:p w14:paraId="56D9E662" w14:textId="77777777" w:rsidR="00C6519B" w:rsidRPr="005C6A56" w:rsidRDefault="00C6519B" w:rsidP="00111527">
            <w:pPr>
              <w:rPr>
                <w:rFonts w:ascii="Garamond" w:hAnsi="Garamond"/>
                <w:b/>
                <w:sz w:val="22"/>
                <w:szCs w:val="22"/>
              </w:rPr>
            </w:pPr>
          </w:p>
        </w:tc>
        <w:tc>
          <w:tcPr>
            <w:tcW w:w="1336" w:type="dxa"/>
            <w:tcBorders>
              <w:top w:val="nil"/>
              <w:bottom w:val="nil"/>
            </w:tcBorders>
            <w:shd w:val="clear" w:color="auto" w:fill="auto"/>
          </w:tcPr>
          <w:p w14:paraId="006834E4" w14:textId="77777777" w:rsidR="00C6519B" w:rsidRPr="005C6A56" w:rsidRDefault="00C6519B" w:rsidP="00111527">
            <w:pPr>
              <w:rPr>
                <w:rFonts w:ascii="Garamond" w:hAnsi="Garamond"/>
                <w:sz w:val="22"/>
                <w:szCs w:val="22"/>
              </w:rPr>
            </w:pPr>
          </w:p>
        </w:tc>
        <w:tc>
          <w:tcPr>
            <w:tcW w:w="2821" w:type="dxa"/>
            <w:tcBorders>
              <w:top w:val="nil"/>
              <w:bottom w:val="nil"/>
            </w:tcBorders>
            <w:shd w:val="clear" w:color="auto" w:fill="auto"/>
          </w:tcPr>
          <w:p w14:paraId="38C1C8E6" w14:textId="77777777" w:rsidR="00C6519B" w:rsidRPr="005C6A56" w:rsidRDefault="00C6519B" w:rsidP="00111527">
            <w:pPr>
              <w:rPr>
                <w:rFonts w:ascii="Garamond" w:hAnsi="Garamond"/>
                <w:sz w:val="22"/>
                <w:szCs w:val="22"/>
              </w:rPr>
            </w:pPr>
            <w:r>
              <w:rPr>
                <w:rFonts w:ascii="Garamond" w:hAnsi="Garamond"/>
                <w:sz w:val="22"/>
                <w:szCs w:val="22"/>
              </w:rPr>
              <w:t>Date</w:t>
            </w:r>
          </w:p>
        </w:tc>
        <w:tc>
          <w:tcPr>
            <w:tcW w:w="2293" w:type="dxa"/>
            <w:tcBorders>
              <w:top w:val="nil"/>
              <w:bottom w:val="nil"/>
            </w:tcBorders>
            <w:shd w:val="clear" w:color="auto" w:fill="auto"/>
          </w:tcPr>
          <w:p w14:paraId="7D44F0A0" w14:textId="77777777" w:rsidR="00C6519B" w:rsidRPr="005C6A56" w:rsidRDefault="00C6519B" w:rsidP="00111527">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58D026E1" w14:textId="77777777" w:rsidR="00C6519B" w:rsidRPr="005C6A56" w:rsidRDefault="00C6519B"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44707036" w14:textId="77777777" w:rsidR="00C6519B" w:rsidRDefault="00C6519B" w:rsidP="00C6519B">
            <w:pPr>
              <w:jc w:val="center"/>
              <w:rPr>
                <w:rFonts w:ascii="Garamond" w:hAnsi="Garamond"/>
                <w:sz w:val="22"/>
                <w:szCs w:val="22"/>
              </w:rPr>
            </w:pPr>
            <w:r>
              <w:rPr>
                <w:rFonts w:ascii="Garamond" w:hAnsi="Garamond"/>
                <w:sz w:val="22"/>
                <w:szCs w:val="22"/>
              </w:rPr>
              <w:t>3</w:t>
            </w:r>
          </w:p>
          <w:p w14:paraId="288DA5BB" w14:textId="77777777" w:rsidR="00C6519B" w:rsidRDefault="00C6519B" w:rsidP="00C6519B">
            <w:pPr>
              <w:jc w:val="center"/>
              <w:rPr>
                <w:rFonts w:ascii="Garamond" w:hAnsi="Garamond"/>
                <w:sz w:val="22"/>
                <w:szCs w:val="22"/>
              </w:rPr>
            </w:pPr>
            <w:r>
              <w:rPr>
                <w:rFonts w:ascii="Garamond" w:hAnsi="Garamond"/>
                <w:sz w:val="22"/>
                <w:szCs w:val="22"/>
              </w:rPr>
              <w:t>6</w:t>
            </w:r>
          </w:p>
          <w:p w14:paraId="5D1BAFCD" w14:textId="77777777" w:rsidR="00C6519B" w:rsidRDefault="00C6519B" w:rsidP="00C6519B">
            <w:pPr>
              <w:jc w:val="center"/>
              <w:rPr>
                <w:rFonts w:ascii="Garamond" w:hAnsi="Garamond"/>
                <w:sz w:val="22"/>
                <w:szCs w:val="22"/>
              </w:rPr>
            </w:pPr>
            <w:r>
              <w:rPr>
                <w:rFonts w:ascii="Garamond" w:hAnsi="Garamond"/>
                <w:sz w:val="22"/>
                <w:szCs w:val="22"/>
              </w:rPr>
              <w:t>9</w:t>
            </w:r>
          </w:p>
          <w:p w14:paraId="0A344682" w14:textId="77777777" w:rsidR="00C6519B" w:rsidRDefault="00C6519B" w:rsidP="00111527">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1281A672" w14:textId="77777777" w:rsidR="00C6519B" w:rsidRDefault="00C6519B" w:rsidP="00111527">
            <w:pPr>
              <w:rPr>
                <w:rFonts w:ascii="Garamond" w:hAnsi="Garamond"/>
                <w:sz w:val="22"/>
                <w:szCs w:val="22"/>
              </w:rPr>
            </w:pPr>
            <w:r>
              <w:rPr>
                <w:rFonts w:ascii="Garamond" w:hAnsi="Garamond"/>
                <w:sz w:val="22"/>
                <w:szCs w:val="22"/>
              </w:rPr>
              <w:t xml:space="preserve">Dernier </w:t>
            </w:r>
            <w:proofErr w:type="spellStart"/>
            <w:r>
              <w:rPr>
                <w:rFonts w:ascii="Garamond" w:hAnsi="Garamond"/>
                <w:sz w:val="22"/>
                <w:szCs w:val="22"/>
              </w:rPr>
              <w:t>mois</w:t>
            </w:r>
            <w:proofErr w:type="spellEnd"/>
            <w:r>
              <w:rPr>
                <w:rFonts w:ascii="Garamond" w:hAnsi="Garamond"/>
                <w:sz w:val="22"/>
                <w:szCs w:val="22"/>
              </w:rPr>
              <w:t xml:space="preserve"> du </w:t>
            </w:r>
            <w:proofErr w:type="spellStart"/>
            <w:r>
              <w:rPr>
                <w:rFonts w:ascii="Garamond" w:hAnsi="Garamond"/>
                <w:sz w:val="22"/>
                <w:szCs w:val="22"/>
              </w:rPr>
              <w:t>trimestre</w:t>
            </w:r>
            <w:proofErr w:type="spellEnd"/>
          </w:p>
        </w:tc>
      </w:tr>
    </w:tbl>
    <w:p w14:paraId="7C573FFC" w14:textId="77777777" w:rsidR="00A40002" w:rsidRDefault="00A40002" w:rsidP="00A40002">
      <w:pPr>
        <w:jc w:val="both"/>
        <w:rPr>
          <w:rFonts w:ascii="Garamond" w:hAnsi="Garamond"/>
        </w:rPr>
      </w:pPr>
    </w:p>
    <w:p w14:paraId="3A3EA57A" w14:textId="77777777" w:rsidR="00A40002" w:rsidRPr="005415A5" w:rsidRDefault="00A40002" w:rsidP="00A40002">
      <w:pPr>
        <w:ind w:left="360"/>
        <w:jc w:val="both"/>
        <w:rPr>
          <w:rFonts w:ascii="Garamond" w:hAnsi="Garamond"/>
        </w:rPr>
      </w:pPr>
    </w:p>
    <w:p w14:paraId="105F07C6"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Conditions “Allocation aux personnes handicapées (ARR)</w:t>
      </w:r>
      <w:r w:rsidRPr="00F52396">
        <w:rPr>
          <w:rFonts w:ascii="Garamond" w:hAnsi="Garamond"/>
          <w:sz w:val="22"/>
          <w:szCs w:val="22"/>
          <w:lang w:val="fr-BE"/>
        </w:rPr>
        <w:t xml:space="preserve"> </w:t>
      </w:r>
      <w:r w:rsidRPr="00F52396">
        <w:rPr>
          <w:rFonts w:ascii="Garamond" w:hAnsi="Garamond"/>
          <w:lang w:val="fr-BE"/>
        </w:rPr>
        <w:t>et interruption de carrière complète</w:t>
      </w:r>
      <w:r>
        <w:rPr>
          <w:rFonts w:ascii="Garamond" w:hAnsi="Garamond"/>
          <w:lang w:val="fr-BE"/>
        </w:rPr>
        <w:t>/crédit-temps complet</w:t>
      </w:r>
      <w:r w:rsidRPr="00F52396">
        <w:rPr>
          <w:rFonts w:ascii="Garamond" w:hAnsi="Garamond"/>
          <w:lang w:val="fr-BE"/>
        </w:rPr>
        <w:t>”:</w:t>
      </w:r>
    </w:p>
    <w:p w14:paraId="28B9F13A"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208E2648" w14:textId="77777777" w:rsidTr="00111527">
        <w:trPr>
          <w:cantSplit/>
          <w:trHeight w:val="249"/>
          <w:tblHeader/>
        </w:trPr>
        <w:tc>
          <w:tcPr>
            <w:tcW w:w="1177" w:type="dxa"/>
            <w:tcBorders>
              <w:top w:val="nil"/>
              <w:left w:val="nil"/>
              <w:bottom w:val="single" w:sz="4" w:space="0" w:color="auto"/>
            </w:tcBorders>
            <w:shd w:val="clear" w:color="auto" w:fill="auto"/>
          </w:tcPr>
          <w:p w14:paraId="0067FDB0"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307C0495"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20C89216"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49992292"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12D006F2"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51A72577"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4551EE0"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C6A56" w14:paraId="5942E5DB" w14:textId="77777777" w:rsidTr="00111527">
        <w:trPr>
          <w:cantSplit/>
          <w:tblHeader/>
        </w:trPr>
        <w:tc>
          <w:tcPr>
            <w:tcW w:w="1177" w:type="dxa"/>
            <w:tcBorders>
              <w:left w:val="nil"/>
              <w:bottom w:val="nil"/>
            </w:tcBorders>
            <w:shd w:val="clear" w:color="auto" w:fill="auto"/>
          </w:tcPr>
          <w:p w14:paraId="085F66C2" w14:textId="77777777" w:rsidR="00A40002" w:rsidRPr="005C6A56" w:rsidRDefault="00A40002" w:rsidP="00111527">
            <w:pPr>
              <w:rPr>
                <w:rFonts w:ascii="Garamond" w:hAnsi="Garamond"/>
                <w:b/>
                <w:sz w:val="22"/>
                <w:szCs w:val="22"/>
              </w:rPr>
            </w:pPr>
            <w:r>
              <w:rPr>
                <w:rFonts w:ascii="Garamond" w:hAnsi="Garamond"/>
                <w:b/>
                <w:sz w:val="22"/>
                <w:szCs w:val="22"/>
              </w:rPr>
              <w:t>SPF SS</w:t>
            </w:r>
          </w:p>
        </w:tc>
        <w:tc>
          <w:tcPr>
            <w:tcW w:w="1336" w:type="dxa"/>
            <w:tcBorders>
              <w:bottom w:val="nil"/>
            </w:tcBorders>
            <w:shd w:val="clear" w:color="auto" w:fill="auto"/>
          </w:tcPr>
          <w:p w14:paraId="4EF5E8B5"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4AED457D" w14:textId="77777777" w:rsidR="00A40002" w:rsidRPr="00EC5166" w:rsidRDefault="00A40002" w:rsidP="00111527">
            <w:pPr>
              <w:rPr>
                <w:rFonts w:ascii="Garamond" w:hAnsi="Garamond"/>
                <w:sz w:val="22"/>
                <w:szCs w:val="22"/>
              </w:rPr>
            </w:pPr>
            <w:proofErr w:type="spellStart"/>
            <w:r>
              <w:rPr>
                <w:rFonts w:ascii="Garamond" w:hAnsi="Garamond"/>
                <w:sz w:val="22"/>
                <w:szCs w:val="22"/>
              </w:rPr>
              <w:t>Indication</w:t>
            </w:r>
            <w:proofErr w:type="spellEnd"/>
            <w:r w:rsidRPr="005F2AB2">
              <w:rPr>
                <w:rFonts w:ascii="Garamond" w:hAnsi="Garamond"/>
                <w:sz w:val="22"/>
                <w:szCs w:val="22"/>
              </w:rPr>
              <w:t xml:space="preserve"> </w:t>
            </w:r>
            <w:r>
              <w:rPr>
                <w:rFonts w:ascii="Garamond" w:hAnsi="Garamond"/>
                <w:sz w:val="22"/>
                <w:szCs w:val="22"/>
              </w:rPr>
              <w:t>AI-ARR-AAPA</w:t>
            </w:r>
          </w:p>
        </w:tc>
        <w:tc>
          <w:tcPr>
            <w:tcW w:w="2293" w:type="dxa"/>
            <w:tcBorders>
              <w:bottom w:val="nil"/>
            </w:tcBorders>
            <w:shd w:val="clear" w:color="auto" w:fill="auto"/>
          </w:tcPr>
          <w:p w14:paraId="0B8FAF2B" w14:textId="77777777" w:rsidR="00A40002" w:rsidRPr="00EC5166" w:rsidRDefault="00A40002" w:rsidP="00111527">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223FC789"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03D68E1E" w14:textId="77777777" w:rsidR="00A40002" w:rsidRPr="005C6A56" w:rsidRDefault="00A40002" w:rsidP="00111527">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5916C2FA" w14:textId="77777777" w:rsidR="00A40002" w:rsidRPr="005C6A56" w:rsidRDefault="00A40002" w:rsidP="00111527">
            <w:pPr>
              <w:rPr>
                <w:rFonts w:ascii="Garamond" w:hAnsi="Garamond"/>
                <w:sz w:val="22"/>
                <w:szCs w:val="22"/>
              </w:rPr>
            </w:pPr>
            <w:r>
              <w:rPr>
                <w:rFonts w:ascii="Garamond" w:hAnsi="Garamond"/>
                <w:sz w:val="22"/>
                <w:szCs w:val="22"/>
              </w:rPr>
              <w:t>ARR</w:t>
            </w:r>
          </w:p>
        </w:tc>
      </w:tr>
      <w:tr w:rsidR="00A40002" w:rsidRPr="005C6A56" w14:paraId="6385A952" w14:textId="77777777" w:rsidTr="00111527">
        <w:trPr>
          <w:cantSplit/>
          <w:tblHeader/>
        </w:trPr>
        <w:tc>
          <w:tcPr>
            <w:tcW w:w="1177" w:type="dxa"/>
            <w:tcBorders>
              <w:top w:val="nil"/>
              <w:left w:val="nil"/>
              <w:bottom w:val="nil"/>
            </w:tcBorders>
            <w:shd w:val="clear" w:color="auto" w:fill="auto"/>
          </w:tcPr>
          <w:p w14:paraId="7678F81E"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19D396E1"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654FF281" w14:textId="77777777" w:rsidR="00A40002" w:rsidRPr="005C6A56" w:rsidRDefault="00A40002" w:rsidP="00111527">
            <w:pPr>
              <w:rPr>
                <w:rFonts w:ascii="Garamond" w:hAnsi="Garamond"/>
                <w:sz w:val="22"/>
                <w:szCs w:val="22"/>
              </w:rPr>
            </w:pPr>
          </w:p>
        </w:tc>
        <w:tc>
          <w:tcPr>
            <w:tcW w:w="2293" w:type="dxa"/>
            <w:tcBorders>
              <w:top w:val="nil"/>
              <w:bottom w:val="nil"/>
            </w:tcBorders>
            <w:shd w:val="clear" w:color="auto" w:fill="auto"/>
          </w:tcPr>
          <w:p w14:paraId="4717249E" w14:textId="77777777" w:rsidR="00A40002" w:rsidRPr="005C6A56" w:rsidRDefault="00A40002" w:rsidP="00111527">
            <w:pPr>
              <w:rPr>
                <w:rFonts w:ascii="Garamond" w:hAnsi="Garamond"/>
                <w:sz w:val="22"/>
                <w:szCs w:val="22"/>
              </w:rPr>
            </w:pPr>
          </w:p>
        </w:tc>
        <w:tc>
          <w:tcPr>
            <w:tcW w:w="885" w:type="dxa"/>
            <w:tcBorders>
              <w:top w:val="nil"/>
              <w:bottom w:val="nil"/>
            </w:tcBorders>
            <w:shd w:val="clear" w:color="auto" w:fill="auto"/>
          </w:tcPr>
          <w:p w14:paraId="5DE48E80" w14:textId="77777777" w:rsidR="00A40002" w:rsidRPr="005C6A56" w:rsidRDefault="00A40002" w:rsidP="00111527">
            <w:pPr>
              <w:jc w:val="center"/>
              <w:rPr>
                <w:rFonts w:ascii="Garamond" w:hAnsi="Garamond"/>
                <w:sz w:val="22"/>
                <w:szCs w:val="22"/>
              </w:rPr>
            </w:pPr>
          </w:p>
        </w:tc>
        <w:tc>
          <w:tcPr>
            <w:tcW w:w="709" w:type="dxa"/>
            <w:tcBorders>
              <w:top w:val="nil"/>
              <w:bottom w:val="nil"/>
            </w:tcBorders>
            <w:shd w:val="clear" w:color="auto" w:fill="auto"/>
          </w:tcPr>
          <w:p w14:paraId="243B9AD2" w14:textId="77777777" w:rsidR="00A40002" w:rsidRPr="005C6A56" w:rsidRDefault="00A40002" w:rsidP="00111527">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1DAF275C" w14:textId="77777777" w:rsidR="00A40002" w:rsidRPr="005C6A56" w:rsidRDefault="00A40002" w:rsidP="00111527">
            <w:pPr>
              <w:rPr>
                <w:rFonts w:ascii="Garamond" w:hAnsi="Garamond"/>
                <w:sz w:val="22"/>
                <w:szCs w:val="22"/>
              </w:rPr>
            </w:pPr>
            <w:r>
              <w:rPr>
                <w:rFonts w:ascii="Garamond" w:hAnsi="Garamond"/>
                <w:sz w:val="22"/>
                <w:szCs w:val="22"/>
              </w:rPr>
              <w:t>AI et ARR</w:t>
            </w:r>
          </w:p>
        </w:tc>
      </w:tr>
      <w:tr w:rsidR="00C6519B" w:rsidRPr="005C6A56" w14:paraId="3921929F" w14:textId="77777777" w:rsidTr="00111527">
        <w:trPr>
          <w:cantSplit/>
          <w:tblHeader/>
        </w:trPr>
        <w:tc>
          <w:tcPr>
            <w:tcW w:w="1177" w:type="dxa"/>
            <w:tcBorders>
              <w:top w:val="nil"/>
              <w:left w:val="nil"/>
              <w:bottom w:val="nil"/>
            </w:tcBorders>
            <w:shd w:val="clear" w:color="auto" w:fill="auto"/>
          </w:tcPr>
          <w:p w14:paraId="19BD91C6" w14:textId="77777777" w:rsidR="00C6519B" w:rsidRPr="005C6A56" w:rsidRDefault="00C6519B" w:rsidP="00111527">
            <w:pPr>
              <w:rPr>
                <w:rFonts w:ascii="Garamond" w:hAnsi="Garamond"/>
                <w:b/>
                <w:sz w:val="22"/>
                <w:szCs w:val="22"/>
              </w:rPr>
            </w:pPr>
          </w:p>
        </w:tc>
        <w:tc>
          <w:tcPr>
            <w:tcW w:w="1336" w:type="dxa"/>
            <w:tcBorders>
              <w:top w:val="nil"/>
              <w:bottom w:val="nil"/>
            </w:tcBorders>
            <w:shd w:val="clear" w:color="auto" w:fill="auto"/>
          </w:tcPr>
          <w:p w14:paraId="188E0A63" w14:textId="77777777" w:rsidR="00C6519B" w:rsidRPr="005C6A56" w:rsidRDefault="00C6519B" w:rsidP="00111527">
            <w:pPr>
              <w:rPr>
                <w:rFonts w:ascii="Garamond" w:hAnsi="Garamond"/>
                <w:sz w:val="22"/>
                <w:szCs w:val="22"/>
              </w:rPr>
            </w:pPr>
          </w:p>
        </w:tc>
        <w:tc>
          <w:tcPr>
            <w:tcW w:w="2821" w:type="dxa"/>
            <w:tcBorders>
              <w:top w:val="nil"/>
              <w:bottom w:val="nil"/>
            </w:tcBorders>
            <w:shd w:val="clear" w:color="auto" w:fill="auto"/>
          </w:tcPr>
          <w:p w14:paraId="1C3126F3" w14:textId="77777777" w:rsidR="00C6519B" w:rsidRPr="005C6A56" w:rsidRDefault="00C6519B" w:rsidP="00111527">
            <w:pPr>
              <w:rPr>
                <w:rFonts w:ascii="Garamond" w:hAnsi="Garamond"/>
                <w:sz w:val="22"/>
                <w:szCs w:val="22"/>
              </w:rPr>
            </w:pPr>
            <w:r>
              <w:rPr>
                <w:rFonts w:ascii="Garamond" w:hAnsi="Garamond"/>
                <w:sz w:val="22"/>
                <w:szCs w:val="22"/>
              </w:rPr>
              <w:t>Date</w:t>
            </w:r>
          </w:p>
        </w:tc>
        <w:tc>
          <w:tcPr>
            <w:tcW w:w="2293" w:type="dxa"/>
            <w:tcBorders>
              <w:top w:val="nil"/>
              <w:bottom w:val="nil"/>
            </w:tcBorders>
            <w:shd w:val="clear" w:color="auto" w:fill="auto"/>
          </w:tcPr>
          <w:p w14:paraId="24AFE77C" w14:textId="77777777" w:rsidR="00C6519B" w:rsidRPr="005C6A56" w:rsidRDefault="00C6519B" w:rsidP="00111527">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0B504429" w14:textId="77777777" w:rsidR="00C6519B" w:rsidRPr="005C6A56" w:rsidRDefault="00C6519B"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215390A5" w14:textId="77777777" w:rsidR="00C6519B" w:rsidRDefault="00C6519B" w:rsidP="00C6519B">
            <w:pPr>
              <w:jc w:val="center"/>
              <w:rPr>
                <w:rFonts w:ascii="Garamond" w:hAnsi="Garamond"/>
                <w:sz w:val="22"/>
                <w:szCs w:val="22"/>
              </w:rPr>
            </w:pPr>
            <w:r>
              <w:rPr>
                <w:rFonts w:ascii="Garamond" w:hAnsi="Garamond"/>
                <w:sz w:val="22"/>
                <w:szCs w:val="22"/>
              </w:rPr>
              <w:t>3</w:t>
            </w:r>
          </w:p>
          <w:p w14:paraId="1DE0C2D0" w14:textId="77777777" w:rsidR="00C6519B" w:rsidRDefault="00C6519B" w:rsidP="00C6519B">
            <w:pPr>
              <w:jc w:val="center"/>
              <w:rPr>
                <w:rFonts w:ascii="Garamond" w:hAnsi="Garamond"/>
                <w:sz w:val="22"/>
                <w:szCs w:val="22"/>
              </w:rPr>
            </w:pPr>
            <w:r>
              <w:rPr>
                <w:rFonts w:ascii="Garamond" w:hAnsi="Garamond"/>
                <w:sz w:val="22"/>
                <w:szCs w:val="22"/>
              </w:rPr>
              <w:t>6</w:t>
            </w:r>
          </w:p>
          <w:p w14:paraId="529E7A3B" w14:textId="77777777" w:rsidR="00C6519B" w:rsidRDefault="00C6519B" w:rsidP="00C6519B">
            <w:pPr>
              <w:jc w:val="center"/>
              <w:rPr>
                <w:rFonts w:ascii="Garamond" w:hAnsi="Garamond"/>
                <w:sz w:val="22"/>
                <w:szCs w:val="22"/>
              </w:rPr>
            </w:pPr>
            <w:r>
              <w:rPr>
                <w:rFonts w:ascii="Garamond" w:hAnsi="Garamond"/>
                <w:sz w:val="22"/>
                <w:szCs w:val="22"/>
              </w:rPr>
              <w:t>9</w:t>
            </w:r>
          </w:p>
          <w:p w14:paraId="24C40D04" w14:textId="77777777" w:rsidR="00C6519B" w:rsidRDefault="00C6519B" w:rsidP="00111527">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1034154B" w14:textId="77777777" w:rsidR="00C6519B" w:rsidRDefault="00C6519B" w:rsidP="00111527">
            <w:pPr>
              <w:rPr>
                <w:rFonts w:ascii="Garamond" w:hAnsi="Garamond"/>
                <w:sz w:val="22"/>
                <w:szCs w:val="22"/>
              </w:rPr>
            </w:pPr>
            <w:r>
              <w:rPr>
                <w:rFonts w:ascii="Garamond" w:hAnsi="Garamond"/>
                <w:sz w:val="22"/>
                <w:szCs w:val="22"/>
              </w:rPr>
              <w:t xml:space="preserve">Dernier </w:t>
            </w:r>
            <w:proofErr w:type="spellStart"/>
            <w:r>
              <w:rPr>
                <w:rFonts w:ascii="Garamond" w:hAnsi="Garamond"/>
                <w:sz w:val="22"/>
                <w:szCs w:val="22"/>
              </w:rPr>
              <w:t>mois</w:t>
            </w:r>
            <w:proofErr w:type="spellEnd"/>
            <w:r>
              <w:rPr>
                <w:rFonts w:ascii="Garamond" w:hAnsi="Garamond"/>
                <w:sz w:val="22"/>
                <w:szCs w:val="22"/>
              </w:rPr>
              <w:t xml:space="preserve"> du </w:t>
            </w:r>
            <w:proofErr w:type="spellStart"/>
            <w:r>
              <w:rPr>
                <w:rFonts w:ascii="Garamond" w:hAnsi="Garamond"/>
                <w:sz w:val="22"/>
                <w:szCs w:val="22"/>
              </w:rPr>
              <w:t>trimestre</w:t>
            </w:r>
            <w:proofErr w:type="spellEnd"/>
          </w:p>
        </w:tc>
      </w:tr>
    </w:tbl>
    <w:p w14:paraId="5802B653" w14:textId="77777777" w:rsidR="00A40002" w:rsidRDefault="00A40002" w:rsidP="00A40002">
      <w:pPr>
        <w:jc w:val="both"/>
        <w:rPr>
          <w:rFonts w:ascii="Garamond" w:hAnsi="Garamond"/>
        </w:rPr>
      </w:pPr>
    </w:p>
    <w:p w14:paraId="7B1982D0"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lastRenderedPageBreak/>
        <w:t>Conditions “Allocation aux personnes handicapées (ARR)</w:t>
      </w:r>
      <w:r w:rsidRPr="00F52396">
        <w:rPr>
          <w:rFonts w:ascii="Garamond" w:hAnsi="Garamond"/>
          <w:sz w:val="22"/>
          <w:szCs w:val="22"/>
          <w:lang w:val="fr-BE"/>
        </w:rPr>
        <w:t xml:space="preserve"> </w:t>
      </w:r>
      <w:r w:rsidRPr="00F52396">
        <w:rPr>
          <w:rFonts w:ascii="Garamond" w:hAnsi="Garamond"/>
          <w:lang w:val="fr-BE"/>
        </w:rPr>
        <w:t xml:space="preserve">et </w:t>
      </w:r>
      <w:r>
        <w:rPr>
          <w:rFonts w:ascii="Garamond" w:hAnsi="Garamond"/>
          <w:lang w:val="fr-BE"/>
        </w:rPr>
        <w:t>demandeur d’emploi dispensé</w:t>
      </w:r>
      <w:r w:rsidRPr="00F52396">
        <w:rPr>
          <w:rFonts w:ascii="Garamond" w:hAnsi="Garamond"/>
          <w:lang w:val="fr-BE"/>
        </w:rPr>
        <w:t>”:</w:t>
      </w:r>
    </w:p>
    <w:p w14:paraId="1CBC5EA6"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027BE58F" w14:textId="77777777" w:rsidTr="00111527">
        <w:trPr>
          <w:cantSplit/>
          <w:trHeight w:val="249"/>
          <w:tblHeader/>
        </w:trPr>
        <w:tc>
          <w:tcPr>
            <w:tcW w:w="1177" w:type="dxa"/>
            <w:tcBorders>
              <w:top w:val="nil"/>
              <w:left w:val="nil"/>
              <w:bottom w:val="single" w:sz="4" w:space="0" w:color="auto"/>
            </w:tcBorders>
            <w:shd w:val="clear" w:color="auto" w:fill="auto"/>
          </w:tcPr>
          <w:p w14:paraId="0187CE2A"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51FCDC27"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6C96952A"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67E55F1F"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657F13A2"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572112DB"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ADD2FB4"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C6A56" w14:paraId="2F197FA1" w14:textId="77777777" w:rsidTr="00111527">
        <w:trPr>
          <w:cantSplit/>
          <w:tblHeader/>
        </w:trPr>
        <w:tc>
          <w:tcPr>
            <w:tcW w:w="1177" w:type="dxa"/>
            <w:tcBorders>
              <w:left w:val="nil"/>
              <w:bottom w:val="nil"/>
            </w:tcBorders>
            <w:shd w:val="clear" w:color="auto" w:fill="auto"/>
          </w:tcPr>
          <w:p w14:paraId="66225844" w14:textId="77777777" w:rsidR="00A40002" w:rsidRPr="005C6A56" w:rsidRDefault="00A40002" w:rsidP="00111527">
            <w:pPr>
              <w:rPr>
                <w:rFonts w:ascii="Garamond" w:hAnsi="Garamond"/>
                <w:b/>
                <w:sz w:val="22"/>
                <w:szCs w:val="22"/>
              </w:rPr>
            </w:pPr>
            <w:r>
              <w:rPr>
                <w:rFonts w:ascii="Garamond" w:hAnsi="Garamond"/>
                <w:b/>
                <w:sz w:val="22"/>
                <w:szCs w:val="22"/>
              </w:rPr>
              <w:t>SPF SS</w:t>
            </w:r>
          </w:p>
        </w:tc>
        <w:tc>
          <w:tcPr>
            <w:tcW w:w="1336" w:type="dxa"/>
            <w:tcBorders>
              <w:bottom w:val="nil"/>
            </w:tcBorders>
            <w:shd w:val="clear" w:color="auto" w:fill="auto"/>
          </w:tcPr>
          <w:p w14:paraId="4EA1272F"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176917EF" w14:textId="77777777" w:rsidR="00A40002" w:rsidRPr="00EC5166" w:rsidRDefault="00A40002" w:rsidP="00111527">
            <w:pPr>
              <w:rPr>
                <w:rFonts w:ascii="Garamond" w:hAnsi="Garamond"/>
                <w:sz w:val="22"/>
                <w:szCs w:val="22"/>
              </w:rPr>
            </w:pPr>
            <w:proofErr w:type="spellStart"/>
            <w:r>
              <w:rPr>
                <w:rFonts w:ascii="Garamond" w:hAnsi="Garamond"/>
                <w:sz w:val="22"/>
                <w:szCs w:val="22"/>
              </w:rPr>
              <w:t>Indication</w:t>
            </w:r>
            <w:proofErr w:type="spellEnd"/>
            <w:r w:rsidRPr="005F2AB2">
              <w:rPr>
                <w:rFonts w:ascii="Garamond" w:hAnsi="Garamond"/>
                <w:sz w:val="22"/>
                <w:szCs w:val="22"/>
              </w:rPr>
              <w:t xml:space="preserve"> </w:t>
            </w:r>
            <w:r>
              <w:rPr>
                <w:rFonts w:ascii="Garamond" w:hAnsi="Garamond"/>
                <w:sz w:val="22"/>
                <w:szCs w:val="22"/>
              </w:rPr>
              <w:t>AI-ARR-AAPA</w:t>
            </w:r>
          </w:p>
        </w:tc>
        <w:tc>
          <w:tcPr>
            <w:tcW w:w="2293" w:type="dxa"/>
            <w:tcBorders>
              <w:bottom w:val="nil"/>
            </w:tcBorders>
            <w:shd w:val="clear" w:color="auto" w:fill="auto"/>
          </w:tcPr>
          <w:p w14:paraId="35C7E7D8" w14:textId="77777777" w:rsidR="00A40002" w:rsidRPr="00EC5166" w:rsidRDefault="00A40002" w:rsidP="00111527">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51160FE7"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566CE0DE" w14:textId="77777777" w:rsidR="00A40002" w:rsidRPr="005C6A56" w:rsidRDefault="00A40002" w:rsidP="00111527">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29FB7739" w14:textId="77777777" w:rsidR="00A40002" w:rsidRPr="005C6A56" w:rsidRDefault="00A40002" w:rsidP="00111527">
            <w:pPr>
              <w:rPr>
                <w:rFonts w:ascii="Garamond" w:hAnsi="Garamond"/>
                <w:sz w:val="22"/>
                <w:szCs w:val="22"/>
              </w:rPr>
            </w:pPr>
            <w:r>
              <w:rPr>
                <w:rFonts w:ascii="Garamond" w:hAnsi="Garamond"/>
                <w:sz w:val="22"/>
                <w:szCs w:val="22"/>
              </w:rPr>
              <w:t>ARR</w:t>
            </w:r>
          </w:p>
        </w:tc>
      </w:tr>
      <w:tr w:rsidR="00A40002" w:rsidRPr="005C6A56" w14:paraId="2D2A745E" w14:textId="77777777" w:rsidTr="00111527">
        <w:trPr>
          <w:cantSplit/>
          <w:tblHeader/>
        </w:trPr>
        <w:tc>
          <w:tcPr>
            <w:tcW w:w="1177" w:type="dxa"/>
            <w:tcBorders>
              <w:top w:val="nil"/>
              <w:left w:val="nil"/>
              <w:bottom w:val="nil"/>
            </w:tcBorders>
            <w:shd w:val="clear" w:color="auto" w:fill="auto"/>
          </w:tcPr>
          <w:p w14:paraId="004206A1"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0004F861"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59B942F5" w14:textId="77777777" w:rsidR="00A40002" w:rsidRPr="005C6A56" w:rsidRDefault="00A40002" w:rsidP="00111527">
            <w:pPr>
              <w:rPr>
                <w:rFonts w:ascii="Garamond" w:hAnsi="Garamond"/>
                <w:sz w:val="22"/>
                <w:szCs w:val="22"/>
              </w:rPr>
            </w:pPr>
          </w:p>
        </w:tc>
        <w:tc>
          <w:tcPr>
            <w:tcW w:w="2293" w:type="dxa"/>
            <w:tcBorders>
              <w:top w:val="nil"/>
              <w:bottom w:val="nil"/>
            </w:tcBorders>
            <w:shd w:val="clear" w:color="auto" w:fill="auto"/>
          </w:tcPr>
          <w:p w14:paraId="334A8F2D" w14:textId="77777777" w:rsidR="00A40002" w:rsidRPr="005C6A56" w:rsidRDefault="00A40002" w:rsidP="00111527">
            <w:pPr>
              <w:rPr>
                <w:rFonts w:ascii="Garamond" w:hAnsi="Garamond"/>
                <w:sz w:val="22"/>
                <w:szCs w:val="22"/>
              </w:rPr>
            </w:pPr>
          </w:p>
        </w:tc>
        <w:tc>
          <w:tcPr>
            <w:tcW w:w="885" w:type="dxa"/>
            <w:tcBorders>
              <w:top w:val="nil"/>
              <w:bottom w:val="nil"/>
            </w:tcBorders>
            <w:shd w:val="clear" w:color="auto" w:fill="auto"/>
          </w:tcPr>
          <w:p w14:paraId="4E639168" w14:textId="77777777" w:rsidR="00A40002" w:rsidRPr="005C6A56" w:rsidRDefault="00A40002" w:rsidP="00111527">
            <w:pPr>
              <w:jc w:val="center"/>
              <w:rPr>
                <w:rFonts w:ascii="Garamond" w:hAnsi="Garamond"/>
                <w:sz w:val="22"/>
                <w:szCs w:val="22"/>
              </w:rPr>
            </w:pPr>
          </w:p>
        </w:tc>
        <w:tc>
          <w:tcPr>
            <w:tcW w:w="709" w:type="dxa"/>
            <w:tcBorders>
              <w:top w:val="nil"/>
              <w:bottom w:val="nil"/>
            </w:tcBorders>
            <w:shd w:val="clear" w:color="auto" w:fill="auto"/>
          </w:tcPr>
          <w:p w14:paraId="5CCE1760" w14:textId="77777777" w:rsidR="00A40002" w:rsidRPr="005C6A56" w:rsidRDefault="00A40002" w:rsidP="00111527">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69639A7C" w14:textId="77777777" w:rsidR="00A40002" w:rsidRPr="005C6A56" w:rsidRDefault="00A40002" w:rsidP="00111527">
            <w:pPr>
              <w:rPr>
                <w:rFonts w:ascii="Garamond" w:hAnsi="Garamond"/>
                <w:sz w:val="22"/>
                <w:szCs w:val="22"/>
              </w:rPr>
            </w:pPr>
            <w:r>
              <w:rPr>
                <w:rFonts w:ascii="Garamond" w:hAnsi="Garamond"/>
                <w:sz w:val="22"/>
                <w:szCs w:val="22"/>
              </w:rPr>
              <w:t>AI et ARR</w:t>
            </w:r>
          </w:p>
        </w:tc>
      </w:tr>
      <w:tr w:rsidR="00C6519B" w:rsidRPr="005C6A56" w14:paraId="269B2AA7" w14:textId="77777777" w:rsidTr="00111527">
        <w:trPr>
          <w:cantSplit/>
          <w:tblHeader/>
        </w:trPr>
        <w:tc>
          <w:tcPr>
            <w:tcW w:w="1177" w:type="dxa"/>
            <w:tcBorders>
              <w:top w:val="nil"/>
              <w:left w:val="nil"/>
              <w:bottom w:val="nil"/>
            </w:tcBorders>
            <w:shd w:val="clear" w:color="auto" w:fill="auto"/>
          </w:tcPr>
          <w:p w14:paraId="50BF1483" w14:textId="77777777" w:rsidR="00C6519B" w:rsidRPr="005C6A56" w:rsidRDefault="00C6519B" w:rsidP="00111527">
            <w:pPr>
              <w:rPr>
                <w:rFonts w:ascii="Garamond" w:hAnsi="Garamond"/>
                <w:b/>
                <w:sz w:val="22"/>
                <w:szCs w:val="22"/>
              </w:rPr>
            </w:pPr>
          </w:p>
        </w:tc>
        <w:tc>
          <w:tcPr>
            <w:tcW w:w="1336" w:type="dxa"/>
            <w:tcBorders>
              <w:top w:val="nil"/>
              <w:bottom w:val="nil"/>
            </w:tcBorders>
            <w:shd w:val="clear" w:color="auto" w:fill="auto"/>
          </w:tcPr>
          <w:p w14:paraId="4D82C1AD" w14:textId="77777777" w:rsidR="00C6519B" w:rsidRPr="005C6A56" w:rsidRDefault="00C6519B" w:rsidP="00111527">
            <w:pPr>
              <w:rPr>
                <w:rFonts w:ascii="Garamond" w:hAnsi="Garamond"/>
                <w:sz w:val="22"/>
                <w:szCs w:val="22"/>
              </w:rPr>
            </w:pPr>
          </w:p>
        </w:tc>
        <w:tc>
          <w:tcPr>
            <w:tcW w:w="2821" w:type="dxa"/>
            <w:tcBorders>
              <w:top w:val="nil"/>
              <w:bottom w:val="nil"/>
            </w:tcBorders>
            <w:shd w:val="clear" w:color="auto" w:fill="auto"/>
          </w:tcPr>
          <w:p w14:paraId="2C4CECC1" w14:textId="77777777" w:rsidR="00C6519B" w:rsidRPr="005C6A56" w:rsidRDefault="00C6519B" w:rsidP="00111527">
            <w:pPr>
              <w:rPr>
                <w:rFonts w:ascii="Garamond" w:hAnsi="Garamond"/>
                <w:sz w:val="22"/>
                <w:szCs w:val="22"/>
              </w:rPr>
            </w:pPr>
            <w:r>
              <w:rPr>
                <w:rFonts w:ascii="Garamond" w:hAnsi="Garamond"/>
                <w:sz w:val="22"/>
                <w:szCs w:val="22"/>
              </w:rPr>
              <w:t>Date</w:t>
            </w:r>
          </w:p>
        </w:tc>
        <w:tc>
          <w:tcPr>
            <w:tcW w:w="2293" w:type="dxa"/>
            <w:tcBorders>
              <w:top w:val="nil"/>
              <w:bottom w:val="nil"/>
            </w:tcBorders>
            <w:shd w:val="clear" w:color="auto" w:fill="auto"/>
          </w:tcPr>
          <w:p w14:paraId="1E2378F7" w14:textId="77777777" w:rsidR="00C6519B" w:rsidRPr="005C6A56" w:rsidRDefault="00C6519B" w:rsidP="00111527">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51E44ED5" w14:textId="77777777" w:rsidR="00C6519B" w:rsidRPr="005C6A56" w:rsidRDefault="00C6519B"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3EB11693" w14:textId="77777777" w:rsidR="00C6519B" w:rsidRDefault="00C6519B" w:rsidP="00C6519B">
            <w:pPr>
              <w:jc w:val="center"/>
              <w:rPr>
                <w:rFonts w:ascii="Garamond" w:hAnsi="Garamond"/>
                <w:sz w:val="22"/>
                <w:szCs w:val="22"/>
              </w:rPr>
            </w:pPr>
            <w:r>
              <w:rPr>
                <w:rFonts w:ascii="Garamond" w:hAnsi="Garamond"/>
                <w:sz w:val="22"/>
                <w:szCs w:val="22"/>
              </w:rPr>
              <w:t>3</w:t>
            </w:r>
          </w:p>
          <w:p w14:paraId="2ABBCD09" w14:textId="77777777" w:rsidR="00C6519B" w:rsidRDefault="00C6519B" w:rsidP="00C6519B">
            <w:pPr>
              <w:jc w:val="center"/>
              <w:rPr>
                <w:rFonts w:ascii="Garamond" w:hAnsi="Garamond"/>
                <w:sz w:val="22"/>
                <w:szCs w:val="22"/>
              </w:rPr>
            </w:pPr>
            <w:r>
              <w:rPr>
                <w:rFonts w:ascii="Garamond" w:hAnsi="Garamond"/>
                <w:sz w:val="22"/>
                <w:szCs w:val="22"/>
              </w:rPr>
              <w:t>6</w:t>
            </w:r>
          </w:p>
          <w:p w14:paraId="01B59EA0" w14:textId="77777777" w:rsidR="00C6519B" w:rsidRDefault="00C6519B" w:rsidP="00C6519B">
            <w:pPr>
              <w:jc w:val="center"/>
              <w:rPr>
                <w:rFonts w:ascii="Garamond" w:hAnsi="Garamond"/>
                <w:sz w:val="22"/>
                <w:szCs w:val="22"/>
              </w:rPr>
            </w:pPr>
            <w:r>
              <w:rPr>
                <w:rFonts w:ascii="Garamond" w:hAnsi="Garamond"/>
                <w:sz w:val="22"/>
                <w:szCs w:val="22"/>
              </w:rPr>
              <w:t>9</w:t>
            </w:r>
          </w:p>
          <w:p w14:paraId="2F931720" w14:textId="77777777" w:rsidR="00C6519B" w:rsidRDefault="00C6519B" w:rsidP="00111527">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38EAE68B" w14:textId="77777777" w:rsidR="00C6519B" w:rsidRDefault="00C6519B" w:rsidP="00111527">
            <w:pPr>
              <w:rPr>
                <w:rFonts w:ascii="Garamond" w:hAnsi="Garamond"/>
                <w:sz w:val="22"/>
                <w:szCs w:val="22"/>
              </w:rPr>
            </w:pPr>
            <w:r>
              <w:rPr>
                <w:rFonts w:ascii="Garamond" w:hAnsi="Garamond"/>
                <w:sz w:val="22"/>
                <w:szCs w:val="22"/>
              </w:rPr>
              <w:t xml:space="preserve">Dernier </w:t>
            </w:r>
            <w:proofErr w:type="spellStart"/>
            <w:r>
              <w:rPr>
                <w:rFonts w:ascii="Garamond" w:hAnsi="Garamond"/>
                <w:sz w:val="22"/>
                <w:szCs w:val="22"/>
              </w:rPr>
              <w:t>mois</w:t>
            </w:r>
            <w:proofErr w:type="spellEnd"/>
            <w:r>
              <w:rPr>
                <w:rFonts w:ascii="Garamond" w:hAnsi="Garamond"/>
                <w:sz w:val="22"/>
                <w:szCs w:val="22"/>
              </w:rPr>
              <w:t xml:space="preserve"> du </w:t>
            </w:r>
            <w:proofErr w:type="spellStart"/>
            <w:r>
              <w:rPr>
                <w:rFonts w:ascii="Garamond" w:hAnsi="Garamond"/>
                <w:sz w:val="22"/>
                <w:szCs w:val="22"/>
              </w:rPr>
              <w:t>trimestre</w:t>
            </w:r>
            <w:proofErr w:type="spellEnd"/>
          </w:p>
        </w:tc>
      </w:tr>
    </w:tbl>
    <w:p w14:paraId="29C01F70" w14:textId="77777777" w:rsidR="00A40002" w:rsidRDefault="00A40002" w:rsidP="00A40002">
      <w:pPr>
        <w:jc w:val="both"/>
        <w:rPr>
          <w:rFonts w:ascii="Garamond" w:hAnsi="Garamond"/>
        </w:rPr>
      </w:pPr>
    </w:p>
    <w:p w14:paraId="4A82CC33" w14:textId="77777777" w:rsidR="00A40002" w:rsidRPr="005415A5" w:rsidRDefault="00A40002" w:rsidP="00A40002">
      <w:pPr>
        <w:jc w:val="both"/>
        <w:rPr>
          <w:rFonts w:ascii="Garamond" w:hAnsi="Garamond"/>
        </w:rPr>
      </w:pPr>
    </w:p>
    <w:p w14:paraId="16E0A96E"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Conditions “Allocation aux personnes handicapées (ARR)</w:t>
      </w:r>
      <w:r w:rsidRPr="00F52396">
        <w:rPr>
          <w:rFonts w:ascii="Garamond" w:hAnsi="Garamond"/>
          <w:sz w:val="22"/>
          <w:szCs w:val="22"/>
          <w:lang w:val="fr-BE"/>
        </w:rPr>
        <w:t xml:space="preserve"> </w:t>
      </w:r>
      <w:r w:rsidRPr="00F52396">
        <w:rPr>
          <w:rFonts w:ascii="Garamond" w:hAnsi="Garamond"/>
          <w:lang w:val="fr-BE"/>
        </w:rPr>
        <w:t>e</w:t>
      </w:r>
      <w:r>
        <w:rPr>
          <w:rFonts w:ascii="Garamond" w:hAnsi="Garamond"/>
          <w:lang w:val="fr-BE"/>
        </w:rPr>
        <w:t>t</w:t>
      </w:r>
      <w:r w:rsidRPr="00F52396">
        <w:rPr>
          <w:rFonts w:ascii="Garamond" w:hAnsi="Garamond"/>
          <w:lang w:val="fr-BE"/>
        </w:rPr>
        <w:t xml:space="preserve"> </w:t>
      </w:r>
      <w:r>
        <w:rPr>
          <w:rFonts w:ascii="Garamond" w:hAnsi="Garamond"/>
          <w:lang w:val="fr-BE"/>
        </w:rPr>
        <w:t>revenu d’intégration</w:t>
      </w:r>
      <w:r w:rsidRPr="00F52396">
        <w:rPr>
          <w:rFonts w:ascii="Garamond" w:hAnsi="Garamond"/>
          <w:lang w:val="fr-BE"/>
        </w:rPr>
        <w:t>/</w:t>
      </w:r>
      <w:r>
        <w:rPr>
          <w:rFonts w:ascii="Garamond" w:hAnsi="Garamond"/>
          <w:lang w:val="fr-BE"/>
        </w:rPr>
        <w:t>aide financière</w:t>
      </w:r>
      <w:r w:rsidRPr="00F52396">
        <w:rPr>
          <w:rFonts w:ascii="Garamond" w:hAnsi="Garamond"/>
          <w:lang w:val="fr-BE"/>
        </w:rPr>
        <w:t>”:</w:t>
      </w:r>
    </w:p>
    <w:p w14:paraId="43D09FD3"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338F1022" w14:textId="77777777" w:rsidTr="00111527">
        <w:trPr>
          <w:cantSplit/>
          <w:trHeight w:val="249"/>
          <w:tblHeader/>
        </w:trPr>
        <w:tc>
          <w:tcPr>
            <w:tcW w:w="1177" w:type="dxa"/>
            <w:tcBorders>
              <w:top w:val="nil"/>
              <w:left w:val="nil"/>
              <w:bottom w:val="single" w:sz="4" w:space="0" w:color="auto"/>
            </w:tcBorders>
            <w:shd w:val="clear" w:color="auto" w:fill="auto"/>
          </w:tcPr>
          <w:p w14:paraId="35904AB4"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7B8EA830"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2AD7409C"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1ED66E3A"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234F5A79"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364E9EA9"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012996E9"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C6A56" w14:paraId="77145C13" w14:textId="77777777" w:rsidTr="00111527">
        <w:trPr>
          <w:cantSplit/>
          <w:tblHeader/>
        </w:trPr>
        <w:tc>
          <w:tcPr>
            <w:tcW w:w="1177" w:type="dxa"/>
            <w:tcBorders>
              <w:left w:val="nil"/>
              <w:bottom w:val="nil"/>
            </w:tcBorders>
            <w:shd w:val="clear" w:color="auto" w:fill="auto"/>
          </w:tcPr>
          <w:p w14:paraId="126AB7A1" w14:textId="77777777" w:rsidR="00A40002" w:rsidRPr="005C6A56" w:rsidRDefault="00A40002" w:rsidP="00111527">
            <w:pPr>
              <w:rPr>
                <w:rFonts w:ascii="Garamond" w:hAnsi="Garamond"/>
                <w:b/>
                <w:sz w:val="22"/>
                <w:szCs w:val="22"/>
              </w:rPr>
            </w:pPr>
            <w:r>
              <w:rPr>
                <w:rFonts w:ascii="Garamond" w:hAnsi="Garamond"/>
                <w:b/>
                <w:sz w:val="22"/>
                <w:szCs w:val="22"/>
              </w:rPr>
              <w:t>SPF SS</w:t>
            </w:r>
          </w:p>
        </w:tc>
        <w:tc>
          <w:tcPr>
            <w:tcW w:w="1336" w:type="dxa"/>
            <w:tcBorders>
              <w:bottom w:val="nil"/>
            </w:tcBorders>
            <w:shd w:val="clear" w:color="auto" w:fill="auto"/>
          </w:tcPr>
          <w:p w14:paraId="23136136"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39851BEA" w14:textId="77777777" w:rsidR="00A40002" w:rsidRPr="00EC5166" w:rsidRDefault="00A40002" w:rsidP="00111527">
            <w:pPr>
              <w:rPr>
                <w:rFonts w:ascii="Garamond" w:hAnsi="Garamond"/>
                <w:sz w:val="22"/>
                <w:szCs w:val="22"/>
              </w:rPr>
            </w:pPr>
            <w:proofErr w:type="spellStart"/>
            <w:r>
              <w:rPr>
                <w:rFonts w:ascii="Garamond" w:hAnsi="Garamond"/>
                <w:sz w:val="22"/>
                <w:szCs w:val="22"/>
              </w:rPr>
              <w:t>Indication</w:t>
            </w:r>
            <w:proofErr w:type="spellEnd"/>
            <w:r w:rsidRPr="005F2AB2">
              <w:rPr>
                <w:rFonts w:ascii="Garamond" w:hAnsi="Garamond"/>
                <w:sz w:val="22"/>
                <w:szCs w:val="22"/>
              </w:rPr>
              <w:t xml:space="preserve"> </w:t>
            </w:r>
            <w:r>
              <w:rPr>
                <w:rFonts w:ascii="Garamond" w:hAnsi="Garamond"/>
                <w:sz w:val="22"/>
                <w:szCs w:val="22"/>
              </w:rPr>
              <w:t>AI-ARR-AAPA</w:t>
            </w:r>
          </w:p>
        </w:tc>
        <w:tc>
          <w:tcPr>
            <w:tcW w:w="2293" w:type="dxa"/>
            <w:tcBorders>
              <w:bottom w:val="nil"/>
            </w:tcBorders>
            <w:shd w:val="clear" w:color="auto" w:fill="auto"/>
          </w:tcPr>
          <w:p w14:paraId="428CA02F" w14:textId="77777777" w:rsidR="00A40002" w:rsidRPr="00EC5166" w:rsidRDefault="00A40002" w:rsidP="00111527">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27EA07D6"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583B71A3" w14:textId="77777777" w:rsidR="00A40002" w:rsidRPr="005C6A56" w:rsidRDefault="00A40002" w:rsidP="00111527">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7B834C55" w14:textId="77777777" w:rsidR="00A40002" w:rsidRPr="005C6A56" w:rsidRDefault="00A40002" w:rsidP="00111527">
            <w:pPr>
              <w:rPr>
                <w:rFonts w:ascii="Garamond" w:hAnsi="Garamond"/>
                <w:sz w:val="22"/>
                <w:szCs w:val="22"/>
              </w:rPr>
            </w:pPr>
            <w:r>
              <w:rPr>
                <w:rFonts w:ascii="Garamond" w:hAnsi="Garamond"/>
                <w:sz w:val="22"/>
                <w:szCs w:val="22"/>
              </w:rPr>
              <w:t>ARR</w:t>
            </w:r>
          </w:p>
        </w:tc>
      </w:tr>
      <w:tr w:rsidR="00A40002" w:rsidRPr="005C6A56" w14:paraId="2237865D" w14:textId="77777777" w:rsidTr="00111527">
        <w:trPr>
          <w:cantSplit/>
          <w:tblHeader/>
        </w:trPr>
        <w:tc>
          <w:tcPr>
            <w:tcW w:w="1177" w:type="dxa"/>
            <w:tcBorders>
              <w:top w:val="nil"/>
              <w:left w:val="nil"/>
              <w:bottom w:val="nil"/>
            </w:tcBorders>
            <w:shd w:val="clear" w:color="auto" w:fill="auto"/>
          </w:tcPr>
          <w:p w14:paraId="631D4733"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75416AEE"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69B032E1" w14:textId="77777777" w:rsidR="00A40002" w:rsidRPr="005C6A56" w:rsidRDefault="00A40002" w:rsidP="00111527">
            <w:pPr>
              <w:rPr>
                <w:rFonts w:ascii="Garamond" w:hAnsi="Garamond"/>
                <w:sz w:val="22"/>
                <w:szCs w:val="22"/>
              </w:rPr>
            </w:pPr>
          </w:p>
        </w:tc>
        <w:tc>
          <w:tcPr>
            <w:tcW w:w="2293" w:type="dxa"/>
            <w:tcBorders>
              <w:top w:val="nil"/>
              <w:bottom w:val="nil"/>
            </w:tcBorders>
            <w:shd w:val="clear" w:color="auto" w:fill="auto"/>
          </w:tcPr>
          <w:p w14:paraId="279CDCD9" w14:textId="77777777" w:rsidR="00A40002" w:rsidRPr="005C6A56" w:rsidRDefault="00A40002" w:rsidP="00111527">
            <w:pPr>
              <w:rPr>
                <w:rFonts w:ascii="Garamond" w:hAnsi="Garamond"/>
                <w:sz w:val="22"/>
                <w:szCs w:val="22"/>
              </w:rPr>
            </w:pPr>
          </w:p>
        </w:tc>
        <w:tc>
          <w:tcPr>
            <w:tcW w:w="885" w:type="dxa"/>
            <w:tcBorders>
              <w:top w:val="nil"/>
              <w:bottom w:val="nil"/>
            </w:tcBorders>
            <w:shd w:val="clear" w:color="auto" w:fill="auto"/>
          </w:tcPr>
          <w:p w14:paraId="47D13504" w14:textId="77777777" w:rsidR="00A40002" w:rsidRPr="005C6A56" w:rsidRDefault="00A40002" w:rsidP="00111527">
            <w:pPr>
              <w:jc w:val="center"/>
              <w:rPr>
                <w:rFonts w:ascii="Garamond" w:hAnsi="Garamond"/>
                <w:sz w:val="22"/>
                <w:szCs w:val="22"/>
              </w:rPr>
            </w:pPr>
          </w:p>
        </w:tc>
        <w:tc>
          <w:tcPr>
            <w:tcW w:w="709" w:type="dxa"/>
            <w:tcBorders>
              <w:top w:val="nil"/>
              <w:bottom w:val="nil"/>
            </w:tcBorders>
            <w:shd w:val="clear" w:color="auto" w:fill="auto"/>
          </w:tcPr>
          <w:p w14:paraId="3FEBBF88" w14:textId="77777777" w:rsidR="00A40002" w:rsidRPr="005C6A56" w:rsidRDefault="00A40002" w:rsidP="00111527">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521F9F85" w14:textId="77777777" w:rsidR="00A40002" w:rsidRPr="005C6A56" w:rsidRDefault="00A40002" w:rsidP="00111527">
            <w:pPr>
              <w:rPr>
                <w:rFonts w:ascii="Garamond" w:hAnsi="Garamond"/>
                <w:sz w:val="22"/>
                <w:szCs w:val="22"/>
              </w:rPr>
            </w:pPr>
            <w:r>
              <w:rPr>
                <w:rFonts w:ascii="Garamond" w:hAnsi="Garamond"/>
                <w:sz w:val="22"/>
                <w:szCs w:val="22"/>
              </w:rPr>
              <w:t>AI et ARR</w:t>
            </w:r>
          </w:p>
        </w:tc>
      </w:tr>
      <w:tr w:rsidR="00C6519B" w:rsidRPr="005C6A56" w14:paraId="29FC7103" w14:textId="77777777" w:rsidTr="00111527">
        <w:trPr>
          <w:cantSplit/>
          <w:tblHeader/>
        </w:trPr>
        <w:tc>
          <w:tcPr>
            <w:tcW w:w="1177" w:type="dxa"/>
            <w:tcBorders>
              <w:top w:val="nil"/>
              <w:left w:val="nil"/>
              <w:bottom w:val="nil"/>
            </w:tcBorders>
            <w:shd w:val="clear" w:color="auto" w:fill="auto"/>
          </w:tcPr>
          <w:p w14:paraId="472A577B" w14:textId="77777777" w:rsidR="00C6519B" w:rsidRPr="005C6A56" w:rsidRDefault="00C6519B" w:rsidP="00111527">
            <w:pPr>
              <w:rPr>
                <w:rFonts w:ascii="Garamond" w:hAnsi="Garamond"/>
                <w:b/>
                <w:sz w:val="22"/>
                <w:szCs w:val="22"/>
              </w:rPr>
            </w:pPr>
          </w:p>
        </w:tc>
        <w:tc>
          <w:tcPr>
            <w:tcW w:w="1336" w:type="dxa"/>
            <w:tcBorders>
              <w:top w:val="nil"/>
              <w:bottom w:val="nil"/>
            </w:tcBorders>
            <w:shd w:val="clear" w:color="auto" w:fill="auto"/>
          </w:tcPr>
          <w:p w14:paraId="3E6ADE47" w14:textId="77777777" w:rsidR="00C6519B" w:rsidRPr="005C6A56" w:rsidRDefault="00C6519B" w:rsidP="00111527">
            <w:pPr>
              <w:rPr>
                <w:rFonts w:ascii="Garamond" w:hAnsi="Garamond"/>
                <w:sz w:val="22"/>
                <w:szCs w:val="22"/>
              </w:rPr>
            </w:pPr>
          </w:p>
        </w:tc>
        <w:tc>
          <w:tcPr>
            <w:tcW w:w="2821" w:type="dxa"/>
            <w:tcBorders>
              <w:top w:val="nil"/>
              <w:bottom w:val="nil"/>
            </w:tcBorders>
            <w:shd w:val="clear" w:color="auto" w:fill="auto"/>
          </w:tcPr>
          <w:p w14:paraId="24DE2668" w14:textId="77777777" w:rsidR="00C6519B" w:rsidRPr="005C6A56" w:rsidRDefault="00C6519B" w:rsidP="00111527">
            <w:pPr>
              <w:rPr>
                <w:rFonts w:ascii="Garamond" w:hAnsi="Garamond"/>
                <w:sz w:val="22"/>
                <w:szCs w:val="22"/>
              </w:rPr>
            </w:pPr>
            <w:r>
              <w:rPr>
                <w:rFonts w:ascii="Garamond" w:hAnsi="Garamond"/>
                <w:sz w:val="22"/>
                <w:szCs w:val="22"/>
              </w:rPr>
              <w:t>Date</w:t>
            </w:r>
          </w:p>
        </w:tc>
        <w:tc>
          <w:tcPr>
            <w:tcW w:w="2293" w:type="dxa"/>
            <w:tcBorders>
              <w:top w:val="nil"/>
              <w:bottom w:val="nil"/>
            </w:tcBorders>
            <w:shd w:val="clear" w:color="auto" w:fill="auto"/>
          </w:tcPr>
          <w:p w14:paraId="79742ABC" w14:textId="77777777" w:rsidR="00C6519B" w:rsidRPr="005C6A56" w:rsidRDefault="00C6519B" w:rsidP="00111527">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78986F05" w14:textId="77777777" w:rsidR="00C6519B" w:rsidRPr="005C6A56" w:rsidRDefault="00C6519B"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0AE8156C" w14:textId="77777777" w:rsidR="00C6519B" w:rsidRDefault="00C6519B" w:rsidP="00C6519B">
            <w:pPr>
              <w:jc w:val="center"/>
              <w:rPr>
                <w:rFonts w:ascii="Garamond" w:hAnsi="Garamond"/>
                <w:sz w:val="22"/>
                <w:szCs w:val="22"/>
              </w:rPr>
            </w:pPr>
            <w:r>
              <w:rPr>
                <w:rFonts w:ascii="Garamond" w:hAnsi="Garamond"/>
                <w:sz w:val="22"/>
                <w:szCs w:val="22"/>
              </w:rPr>
              <w:t>3</w:t>
            </w:r>
          </w:p>
          <w:p w14:paraId="048A746E" w14:textId="77777777" w:rsidR="00C6519B" w:rsidRDefault="00C6519B" w:rsidP="00C6519B">
            <w:pPr>
              <w:jc w:val="center"/>
              <w:rPr>
                <w:rFonts w:ascii="Garamond" w:hAnsi="Garamond"/>
                <w:sz w:val="22"/>
                <w:szCs w:val="22"/>
              </w:rPr>
            </w:pPr>
            <w:r>
              <w:rPr>
                <w:rFonts w:ascii="Garamond" w:hAnsi="Garamond"/>
                <w:sz w:val="22"/>
                <w:szCs w:val="22"/>
              </w:rPr>
              <w:t>6</w:t>
            </w:r>
          </w:p>
          <w:p w14:paraId="4EA1492C" w14:textId="77777777" w:rsidR="00C6519B" w:rsidRDefault="00C6519B" w:rsidP="00C6519B">
            <w:pPr>
              <w:jc w:val="center"/>
              <w:rPr>
                <w:rFonts w:ascii="Garamond" w:hAnsi="Garamond"/>
                <w:sz w:val="22"/>
                <w:szCs w:val="22"/>
              </w:rPr>
            </w:pPr>
            <w:r>
              <w:rPr>
                <w:rFonts w:ascii="Garamond" w:hAnsi="Garamond"/>
                <w:sz w:val="22"/>
                <w:szCs w:val="22"/>
              </w:rPr>
              <w:t>9</w:t>
            </w:r>
          </w:p>
          <w:p w14:paraId="1C80F314" w14:textId="77777777" w:rsidR="00C6519B" w:rsidRDefault="00C6519B" w:rsidP="00111527">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19FA14CB" w14:textId="77777777" w:rsidR="00C6519B" w:rsidRDefault="00C6519B" w:rsidP="00111527">
            <w:pPr>
              <w:rPr>
                <w:rFonts w:ascii="Garamond" w:hAnsi="Garamond"/>
                <w:sz w:val="22"/>
                <w:szCs w:val="22"/>
              </w:rPr>
            </w:pPr>
            <w:r>
              <w:rPr>
                <w:rFonts w:ascii="Garamond" w:hAnsi="Garamond"/>
                <w:sz w:val="22"/>
                <w:szCs w:val="22"/>
              </w:rPr>
              <w:t xml:space="preserve">Dernier </w:t>
            </w:r>
            <w:proofErr w:type="spellStart"/>
            <w:r>
              <w:rPr>
                <w:rFonts w:ascii="Garamond" w:hAnsi="Garamond"/>
                <w:sz w:val="22"/>
                <w:szCs w:val="22"/>
              </w:rPr>
              <w:t>mois</w:t>
            </w:r>
            <w:proofErr w:type="spellEnd"/>
            <w:r>
              <w:rPr>
                <w:rFonts w:ascii="Garamond" w:hAnsi="Garamond"/>
                <w:sz w:val="22"/>
                <w:szCs w:val="22"/>
              </w:rPr>
              <w:t xml:space="preserve"> du </w:t>
            </w:r>
            <w:proofErr w:type="spellStart"/>
            <w:r>
              <w:rPr>
                <w:rFonts w:ascii="Garamond" w:hAnsi="Garamond"/>
                <w:sz w:val="22"/>
                <w:szCs w:val="22"/>
              </w:rPr>
              <w:t>trimestre</w:t>
            </w:r>
            <w:proofErr w:type="spellEnd"/>
          </w:p>
        </w:tc>
      </w:tr>
    </w:tbl>
    <w:p w14:paraId="54883B95" w14:textId="77777777" w:rsidR="00A40002" w:rsidRDefault="00A40002" w:rsidP="00A40002">
      <w:pPr>
        <w:jc w:val="both"/>
        <w:rPr>
          <w:rFonts w:ascii="Garamond" w:hAnsi="Garamond"/>
        </w:rPr>
      </w:pPr>
    </w:p>
    <w:p w14:paraId="0962A583"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Conditions “Allocation aux personnes handicapées (ARR)</w:t>
      </w:r>
      <w:r w:rsidRPr="00F52396">
        <w:rPr>
          <w:rFonts w:ascii="Garamond" w:hAnsi="Garamond"/>
          <w:sz w:val="22"/>
          <w:szCs w:val="22"/>
          <w:lang w:val="fr-BE"/>
        </w:rPr>
        <w:t xml:space="preserve"> </w:t>
      </w:r>
      <w:r w:rsidRPr="00F52396">
        <w:rPr>
          <w:rFonts w:ascii="Garamond" w:hAnsi="Garamond"/>
          <w:lang w:val="fr-BE"/>
        </w:rPr>
        <w:t>e</w:t>
      </w:r>
      <w:r>
        <w:rPr>
          <w:rFonts w:ascii="Garamond" w:hAnsi="Garamond"/>
          <w:lang w:val="fr-BE"/>
        </w:rPr>
        <w:t>t</w:t>
      </w:r>
      <w:r w:rsidRPr="00F52396">
        <w:rPr>
          <w:rFonts w:ascii="Garamond" w:hAnsi="Garamond"/>
          <w:lang w:val="fr-BE"/>
        </w:rPr>
        <w:t xml:space="preserve"> </w:t>
      </w:r>
      <w:r>
        <w:rPr>
          <w:rFonts w:ascii="Garamond" w:hAnsi="Garamond"/>
          <w:lang w:val="fr-BE"/>
        </w:rPr>
        <w:t>bénéficiaire d’une pension</w:t>
      </w:r>
      <w:r w:rsidRPr="00F52396">
        <w:rPr>
          <w:rFonts w:ascii="Garamond" w:hAnsi="Garamond"/>
          <w:lang w:val="fr-BE"/>
        </w:rPr>
        <w:t xml:space="preserve"> (</w:t>
      </w:r>
      <w:r>
        <w:rPr>
          <w:rFonts w:ascii="Garamond" w:hAnsi="Garamond"/>
          <w:lang w:val="fr-BE"/>
        </w:rPr>
        <w:t>sans emploi</w:t>
      </w:r>
      <w:r w:rsidRPr="00F52396">
        <w:rPr>
          <w:rFonts w:ascii="Garamond" w:hAnsi="Garamond"/>
          <w:lang w:val="fr-BE"/>
        </w:rPr>
        <w:t>)”:</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7D171158" w14:textId="77777777" w:rsidTr="00111527">
        <w:trPr>
          <w:cantSplit/>
          <w:trHeight w:val="249"/>
          <w:tblHeader/>
        </w:trPr>
        <w:tc>
          <w:tcPr>
            <w:tcW w:w="1177" w:type="dxa"/>
            <w:tcBorders>
              <w:top w:val="nil"/>
              <w:left w:val="nil"/>
              <w:bottom w:val="single" w:sz="4" w:space="0" w:color="auto"/>
            </w:tcBorders>
            <w:shd w:val="clear" w:color="auto" w:fill="auto"/>
          </w:tcPr>
          <w:p w14:paraId="28745906"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12880B22"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081FC390"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459E253B"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5F0731EE"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32136E13"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E7296FC"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C6A56" w14:paraId="1128C973" w14:textId="77777777" w:rsidTr="00111527">
        <w:trPr>
          <w:cantSplit/>
          <w:tblHeader/>
        </w:trPr>
        <w:tc>
          <w:tcPr>
            <w:tcW w:w="1177" w:type="dxa"/>
            <w:tcBorders>
              <w:left w:val="nil"/>
              <w:bottom w:val="nil"/>
            </w:tcBorders>
            <w:shd w:val="clear" w:color="auto" w:fill="auto"/>
          </w:tcPr>
          <w:p w14:paraId="790147F7" w14:textId="77777777" w:rsidR="00A40002" w:rsidRPr="005C6A56" w:rsidRDefault="00A40002" w:rsidP="00111527">
            <w:pPr>
              <w:rPr>
                <w:rFonts w:ascii="Garamond" w:hAnsi="Garamond"/>
                <w:b/>
                <w:sz w:val="22"/>
                <w:szCs w:val="22"/>
              </w:rPr>
            </w:pPr>
            <w:r>
              <w:rPr>
                <w:rFonts w:ascii="Garamond" w:hAnsi="Garamond"/>
                <w:b/>
                <w:sz w:val="22"/>
                <w:szCs w:val="22"/>
              </w:rPr>
              <w:t>SPF SS</w:t>
            </w:r>
          </w:p>
        </w:tc>
        <w:tc>
          <w:tcPr>
            <w:tcW w:w="1336" w:type="dxa"/>
            <w:tcBorders>
              <w:bottom w:val="nil"/>
            </w:tcBorders>
            <w:shd w:val="clear" w:color="auto" w:fill="auto"/>
          </w:tcPr>
          <w:p w14:paraId="4132B741"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51AD2170" w14:textId="77777777" w:rsidR="00A40002" w:rsidRPr="00EC5166" w:rsidRDefault="00A40002" w:rsidP="00111527">
            <w:pPr>
              <w:rPr>
                <w:rFonts w:ascii="Garamond" w:hAnsi="Garamond"/>
                <w:sz w:val="22"/>
                <w:szCs w:val="22"/>
              </w:rPr>
            </w:pPr>
            <w:proofErr w:type="spellStart"/>
            <w:r>
              <w:rPr>
                <w:rFonts w:ascii="Garamond" w:hAnsi="Garamond"/>
                <w:sz w:val="22"/>
                <w:szCs w:val="22"/>
              </w:rPr>
              <w:t>Indication</w:t>
            </w:r>
            <w:proofErr w:type="spellEnd"/>
            <w:r w:rsidRPr="005F2AB2">
              <w:rPr>
                <w:rFonts w:ascii="Garamond" w:hAnsi="Garamond"/>
                <w:sz w:val="22"/>
                <w:szCs w:val="22"/>
              </w:rPr>
              <w:t xml:space="preserve"> </w:t>
            </w:r>
            <w:r>
              <w:rPr>
                <w:rFonts w:ascii="Garamond" w:hAnsi="Garamond"/>
                <w:sz w:val="22"/>
                <w:szCs w:val="22"/>
              </w:rPr>
              <w:t>AI-ARR-AAPA</w:t>
            </w:r>
          </w:p>
        </w:tc>
        <w:tc>
          <w:tcPr>
            <w:tcW w:w="2293" w:type="dxa"/>
            <w:tcBorders>
              <w:bottom w:val="nil"/>
            </w:tcBorders>
            <w:shd w:val="clear" w:color="auto" w:fill="auto"/>
          </w:tcPr>
          <w:p w14:paraId="79E8A3F2" w14:textId="77777777" w:rsidR="00A40002" w:rsidRPr="00EC5166" w:rsidRDefault="00A40002" w:rsidP="00111527">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6CE66815"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5E33E07E" w14:textId="77777777" w:rsidR="00A40002" w:rsidRPr="005C6A56" w:rsidRDefault="00A40002" w:rsidP="00111527">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07382D26" w14:textId="77777777" w:rsidR="00A40002" w:rsidRPr="005C6A56" w:rsidRDefault="00A40002" w:rsidP="00111527">
            <w:pPr>
              <w:rPr>
                <w:rFonts w:ascii="Garamond" w:hAnsi="Garamond"/>
                <w:sz w:val="22"/>
                <w:szCs w:val="22"/>
              </w:rPr>
            </w:pPr>
            <w:r>
              <w:rPr>
                <w:rFonts w:ascii="Garamond" w:hAnsi="Garamond"/>
                <w:sz w:val="22"/>
                <w:szCs w:val="22"/>
              </w:rPr>
              <w:t>ARR</w:t>
            </w:r>
          </w:p>
        </w:tc>
      </w:tr>
      <w:tr w:rsidR="00A40002" w:rsidRPr="005C6A56" w14:paraId="2CF4A6D3" w14:textId="77777777" w:rsidTr="00111527">
        <w:trPr>
          <w:cantSplit/>
          <w:tblHeader/>
        </w:trPr>
        <w:tc>
          <w:tcPr>
            <w:tcW w:w="1177" w:type="dxa"/>
            <w:tcBorders>
              <w:top w:val="nil"/>
              <w:left w:val="nil"/>
              <w:bottom w:val="nil"/>
            </w:tcBorders>
            <w:shd w:val="clear" w:color="auto" w:fill="auto"/>
          </w:tcPr>
          <w:p w14:paraId="64C4EE8E"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7200BD1C"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2163E139" w14:textId="77777777" w:rsidR="00A40002" w:rsidRPr="005C6A56" w:rsidRDefault="00A40002" w:rsidP="00111527">
            <w:pPr>
              <w:rPr>
                <w:rFonts w:ascii="Garamond" w:hAnsi="Garamond"/>
                <w:sz w:val="22"/>
                <w:szCs w:val="22"/>
              </w:rPr>
            </w:pPr>
          </w:p>
        </w:tc>
        <w:tc>
          <w:tcPr>
            <w:tcW w:w="2293" w:type="dxa"/>
            <w:tcBorders>
              <w:top w:val="nil"/>
              <w:bottom w:val="nil"/>
            </w:tcBorders>
            <w:shd w:val="clear" w:color="auto" w:fill="auto"/>
          </w:tcPr>
          <w:p w14:paraId="0FC3F98A" w14:textId="77777777" w:rsidR="00A40002" w:rsidRPr="005C6A56" w:rsidRDefault="00A40002" w:rsidP="00111527">
            <w:pPr>
              <w:rPr>
                <w:rFonts w:ascii="Garamond" w:hAnsi="Garamond"/>
                <w:sz w:val="22"/>
                <w:szCs w:val="22"/>
              </w:rPr>
            </w:pPr>
          </w:p>
        </w:tc>
        <w:tc>
          <w:tcPr>
            <w:tcW w:w="885" w:type="dxa"/>
            <w:tcBorders>
              <w:top w:val="nil"/>
              <w:bottom w:val="nil"/>
            </w:tcBorders>
            <w:shd w:val="clear" w:color="auto" w:fill="auto"/>
          </w:tcPr>
          <w:p w14:paraId="6C48CE97" w14:textId="77777777" w:rsidR="00A40002" w:rsidRPr="005C6A56" w:rsidRDefault="00A40002" w:rsidP="00111527">
            <w:pPr>
              <w:jc w:val="center"/>
              <w:rPr>
                <w:rFonts w:ascii="Garamond" w:hAnsi="Garamond"/>
                <w:sz w:val="22"/>
                <w:szCs w:val="22"/>
              </w:rPr>
            </w:pPr>
          </w:p>
        </w:tc>
        <w:tc>
          <w:tcPr>
            <w:tcW w:w="709" w:type="dxa"/>
            <w:tcBorders>
              <w:top w:val="nil"/>
              <w:bottom w:val="nil"/>
            </w:tcBorders>
            <w:shd w:val="clear" w:color="auto" w:fill="auto"/>
          </w:tcPr>
          <w:p w14:paraId="402A5E2F" w14:textId="77777777" w:rsidR="00A40002" w:rsidRPr="005C6A56" w:rsidRDefault="00A40002" w:rsidP="00111527">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346BF722" w14:textId="77777777" w:rsidR="00A40002" w:rsidRPr="005C6A56" w:rsidRDefault="00A40002" w:rsidP="00111527">
            <w:pPr>
              <w:rPr>
                <w:rFonts w:ascii="Garamond" w:hAnsi="Garamond"/>
                <w:sz w:val="22"/>
                <w:szCs w:val="22"/>
              </w:rPr>
            </w:pPr>
            <w:r>
              <w:rPr>
                <w:rFonts w:ascii="Garamond" w:hAnsi="Garamond"/>
                <w:sz w:val="22"/>
                <w:szCs w:val="22"/>
              </w:rPr>
              <w:t>AI et ARR</w:t>
            </w:r>
          </w:p>
        </w:tc>
      </w:tr>
      <w:tr w:rsidR="00C6519B" w:rsidRPr="005C6A56" w14:paraId="79602E76" w14:textId="77777777" w:rsidTr="00111527">
        <w:trPr>
          <w:cantSplit/>
          <w:tblHeader/>
        </w:trPr>
        <w:tc>
          <w:tcPr>
            <w:tcW w:w="1177" w:type="dxa"/>
            <w:tcBorders>
              <w:top w:val="nil"/>
              <w:left w:val="nil"/>
              <w:bottom w:val="nil"/>
            </w:tcBorders>
            <w:shd w:val="clear" w:color="auto" w:fill="auto"/>
          </w:tcPr>
          <w:p w14:paraId="40B0AD77" w14:textId="77777777" w:rsidR="00C6519B" w:rsidRPr="005C6A56" w:rsidRDefault="00C6519B" w:rsidP="00111527">
            <w:pPr>
              <w:rPr>
                <w:rFonts w:ascii="Garamond" w:hAnsi="Garamond"/>
                <w:b/>
                <w:sz w:val="22"/>
                <w:szCs w:val="22"/>
              </w:rPr>
            </w:pPr>
          </w:p>
        </w:tc>
        <w:tc>
          <w:tcPr>
            <w:tcW w:w="1336" w:type="dxa"/>
            <w:tcBorders>
              <w:top w:val="nil"/>
              <w:bottom w:val="nil"/>
            </w:tcBorders>
            <w:shd w:val="clear" w:color="auto" w:fill="auto"/>
          </w:tcPr>
          <w:p w14:paraId="54FB8CA4" w14:textId="77777777" w:rsidR="00C6519B" w:rsidRPr="005C6A56" w:rsidRDefault="00C6519B" w:rsidP="00111527">
            <w:pPr>
              <w:rPr>
                <w:rFonts w:ascii="Garamond" w:hAnsi="Garamond"/>
                <w:sz w:val="22"/>
                <w:szCs w:val="22"/>
              </w:rPr>
            </w:pPr>
          </w:p>
        </w:tc>
        <w:tc>
          <w:tcPr>
            <w:tcW w:w="2821" w:type="dxa"/>
            <w:tcBorders>
              <w:top w:val="nil"/>
              <w:bottom w:val="nil"/>
            </w:tcBorders>
            <w:shd w:val="clear" w:color="auto" w:fill="auto"/>
          </w:tcPr>
          <w:p w14:paraId="514F4452" w14:textId="77777777" w:rsidR="00C6519B" w:rsidRPr="005C6A56" w:rsidRDefault="00C6519B" w:rsidP="00111527">
            <w:pPr>
              <w:rPr>
                <w:rFonts w:ascii="Garamond" w:hAnsi="Garamond"/>
                <w:sz w:val="22"/>
                <w:szCs w:val="22"/>
              </w:rPr>
            </w:pPr>
            <w:r>
              <w:rPr>
                <w:rFonts w:ascii="Garamond" w:hAnsi="Garamond"/>
                <w:sz w:val="22"/>
                <w:szCs w:val="22"/>
              </w:rPr>
              <w:t>Date</w:t>
            </w:r>
          </w:p>
        </w:tc>
        <w:tc>
          <w:tcPr>
            <w:tcW w:w="2293" w:type="dxa"/>
            <w:tcBorders>
              <w:top w:val="nil"/>
              <w:bottom w:val="nil"/>
            </w:tcBorders>
            <w:shd w:val="clear" w:color="auto" w:fill="auto"/>
          </w:tcPr>
          <w:p w14:paraId="68FCE856" w14:textId="77777777" w:rsidR="00C6519B" w:rsidRPr="005C6A56" w:rsidRDefault="00C6519B" w:rsidP="00111527">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496A1052" w14:textId="77777777" w:rsidR="00C6519B" w:rsidRPr="005C6A56" w:rsidRDefault="00C6519B"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0500F4E8" w14:textId="77777777" w:rsidR="00C6519B" w:rsidRDefault="00C6519B" w:rsidP="00C6519B">
            <w:pPr>
              <w:jc w:val="center"/>
              <w:rPr>
                <w:rFonts w:ascii="Garamond" w:hAnsi="Garamond"/>
                <w:sz w:val="22"/>
                <w:szCs w:val="22"/>
              </w:rPr>
            </w:pPr>
            <w:r>
              <w:rPr>
                <w:rFonts w:ascii="Garamond" w:hAnsi="Garamond"/>
                <w:sz w:val="22"/>
                <w:szCs w:val="22"/>
              </w:rPr>
              <w:t>3</w:t>
            </w:r>
          </w:p>
          <w:p w14:paraId="10C016F7" w14:textId="77777777" w:rsidR="00C6519B" w:rsidRDefault="00C6519B" w:rsidP="00C6519B">
            <w:pPr>
              <w:jc w:val="center"/>
              <w:rPr>
                <w:rFonts w:ascii="Garamond" w:hAnsi="Garamond"/>
                <w:sz w:val="22"/>
                <w:szCs w:val="22"/>
              </w:rPr>
            </w:pPr>
            <w:r>
              <w:rPr>
                <w:rFonts w:ascii="Garamond" w:hAnsi="Garamond"/>
                <w:sz w:val="22"/>
                <w:szCs w:val="22"/>
              </w:rPr>
              <w:t>6</w:t>
            </w:r>
          </w:p>
          <w:p w14:paraId="343DBB6D" w14:textId="77777777" w:rsidR="00C6519B" w:rsidRDefault="00C6519B" w:rsidP="00C6519B">
            <w:pPr>
              <w:jc w:val="center"/>
              <w:rPr>
                <w:rFonts w:ascii="Garamond" w:hAnsi="Garamond"/>
                <w:sz w:val="22"/>
                <w:szCs w:val="22"/>
              </w:rPr>
            </w:pPr>
            <w:r>
              <w:rPr>
                <w:rFonts w:ascii="Garamond" w:hAnsi="Garamond"/>
                <w:sz w:val="22"/>
                <w:szCs w:val="22"/>
              </w:rPr>
              <w:t>9</w:t>
            </w:r>
          </w:p>
          <w:p w14:paraId="3F4C1931" w14:textId="77777777" w:rsidR="00C6519B" w:rsidRDefault="00C6519B" w:rsidP="00111527">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656F4969" w14:textId="77777777" w:rsidR="00C6519B" w:rsidRDefault="00C6519B" w:rsidP="00111527">
            <w:pPr>
              <w:rPr>
                <w:rFonts w:ascii="Garamond" w:hAnsi="Garamond"/>
                <w:sz w:val="22"/>
                <w:szCs w:val="22"/>
              </w:rPr>
            </w:pPr>
            <w:r>
              <w:rPr>
                <w:rFonts w:ascii="Garamond" w:hAnsi="Garamond"/>
                <w:sz w:val="22"/>
                <w:szCs w:val="22"/>
              </w:rPr>
              <w:t xml:space="preserve">Dernier </w:t>
            </w:r>
            <w:proofErr w:type="spellStart"/>
            <w:r>
              <w:rPr>
                <w:rFonts w:ascii="Garamond" w:hAnsi="Garamond"/>
                <w:sz w:val="22"/>
                <w:szCs w:val="22"/>
              </w:rPr>
              <w:t>mois</w:t>
            </w:r>
            <w:proofErr w:type="spellEnd"/>
            <w:r>
              <w:rPr>
                <w:rFonts w:ascii="Garamond" w:hAnsi="Garamond"/>
                <w:sz w:val="22"/>
                <w:szCs w:val="22"/>
              </w:rPr>
              <w:t xml:space="preserve"> du </w:t>
            </w:r>
            <w:proofErr w:type="spellStart"/>
            <w:r>
              <w:rPr>
                <w:rFonts w:ascii="Garamond" w:hAnsi="Garamond"/>
                <w:sz w:val="22"/>
                <w:szCs w:val="22"/>
              </w:rPr>
              <w:t>trimestre</w:t>
            </w:r>
            <w:proofErr w:type="spellEnd"/>
          </w:p>
        </w:tc>
      </w:tr>
    </w:tbl>
    <w:p w14:paraId="79E36597" w14:textId="77777777" w:rsidR="00A40002" w:rsidRDefault="00A40002" w:rsidP="00A40002">
      <w:pPr>
        <w:jc w:val="both"/>
        <w:rPr>
          <w:rFonts w:ascii="Garamond" w:hAnsi="Garamond"/>
        </w:rPr>
      </w:pPr>
    </w:p>
    <w:p w14:paraId="23BD5475" w14:textId="77777777" w:rsidR="00A40002" w:rsidRPr="005415A5" w:rsidRDefault="00A40002" w:rsidP="00A40002">
      <w:pPr>
        <w:jc w:val="both"/>
        <w:rPr>
          <w:rFonts w:ascii="Garamond" w:hAnsi="Garamond"/>
        </w:rPr>
      </w:pPr>
    </w:p>
    <w:p w14:paraId="315DD70F"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lastRenderedPageBreak/>
        <w:t>Conditions “</w:t>
      </w:r>
      <w:r w:rsidR="008A69B0" w:rsidRPr="00AA54BE">
        <w:rPr>
          <w:rFonts w:ascii="Garamond" w:hAnsi="Garamond"/>
          <w:lang w:val="fr-BE"/>
        </w:rPr>
        <w:t xml:space="preserve"> Allocation aux personnes handicapées (ARR) et prépension complète (avant 2012) / </w:t>
      </w:r>
      <w:r w:rsidR="00487FAC">
        <w:rPr>
          <w:rFonts w:ascii="Garamond" w:hAnsi="Garamond"/>
          <w:lang w:val="fr-BE"/>
        </w:rPr>
        <w:t xml:space="preserve">et chômage complet avec complément d’entreprise </w:t>
      </w:r>
      <w:r w:rsidR="008A69B0" w:rsidRPr="00AA54BE">
        <w:rPr>
          <w:rFonts w:ascii="Garamond" w:hAnsi="Garamond"/>
          <w:lang w:val="fr-BE"/>
        </w:rPr>
        <w:t>(depuis 2012)</w:t>
      </w:r>
      <w:r w:rsidRPr="00F52396">
        <w:rPr>
          <w:rFonts w:ascii="Garamond" w:hAnsi="Garamond"/>
          <w:lang w:val="fr-BE"/>
        </w:rPr>
        <w:t>”:</w:t>
      </w:r>
    </w:p>
    <w:p w14:paraId="78102A05"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25F60B11" w14:textId="77777777" w:rsidTr="00111527">
        <w:trPr>
          <w:cantSplit/>
          <w:trHeight w:val="249"/>
          <w:tblHeader/>
        </w:trPr>
        <w:tc>
          <w:tcPr>
            <w:tcW w:w="1177" w:type="dxa"/>
            <w:tcBorders>
              <w:top w:val="nil"/>
              <w:left w:val="nil"/>
              <w:bottom w:val="single" w:sz="4" w:space="0" w:color="auto"/>
            </w:tcBorders>
            <w:shd w:val="clear" w:color="auto" w:fill="auto"/>
          </w:tcPr>
          <w:p w14:paraId="1F28FE46"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02AF9209"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24820524"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2B0BED74"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03A14E8A"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5E4EBDFA"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0DDB025B"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C6A56" w14:paraId="567ADBD3" w14:textId="77777777" w:rsidTr="00111527">
        <w:trPr>
          <w:cantSplit/>
          <w:tblHeader/>
        </w:trPr>
        <w:tc>
          <w:tcPr>
            <w:tcW w:w="1177" w:type="dxa"/>
            <w:tcBorders>
              <w:left w:val="nil"/>
              <w:bottom w:val="nil"/>
            </w:tcBorders>
            <w:shd w:val="clear" w:color="auto" w:fill="auto"/>
          </w:tcPr>
          <w:p w14:paraId="6B1352E1" w14:textId="77777777" w:rsidR="00A40002" w:rsidRPr="005C6A56" w:rsidRDefault="00A40002" w:rsidP="00111527">
            <w:pPr>
              <w:rPr>
                <w:rFonts w:ascii="Garamond" w:hAnsi="Garamond"/>
                <w:b/>
                <w:sz w:val="22"/>
                <w:szCs w:val="22"/>
              </w:rPr>
            </w:pPr>
            <w:r>
              <w:rPr>
                <w:rFonts w:ascii="Garamond" w:hAnsi="Garamond"/>
                <w:b/>
                <w:sz w:val="22"/>
                <w:szCs w:val="22"/>
              </w:rPr>
              <w:t>SPF SS</w:t>
            </w:r>
          </w:p>
        </w:tc>
        <w:tc>
          <w:tcPr>
            <w:tcW w:w="1336" w:type="dxa"/>
            <w:tcBorders>
              <w:bottom w:val="nil"/>
            </w:tcBorders>
            <w:shd w:val="clear" w:color="auto" w:fill="auto"/>
          </w:tcPr>
          <w:p w14:paraId="5F5F7B6C"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6D0EB779" w14:textId="77777777" w:rsidR="00A40002" w:rsidRPr="00EC5166" w:rsidRDefault="00A40002" w:rsidP="00111527">
            <w:pPr>
              <w:rPr>
                <w:rFonts w:ascii="Garamond" w:hAnsi="Garamond"/>
                <w:sz w:val="22"/>
                <w:szCs w:val="22"/>
              </w:rPr>
            </w:pPr>
            <w:proofErr w:type="spellStart"/>
            <w:r>
              <w:rPr>
                <w:rFonts w:ascii="Garamond" w:hAnsi="Garamond"/>
                <w:sz w:val="22"/>
                <w:szCs w:val="22"/>
              </w:rPr>
              <w:t>Indication</w:t>
            </w:r>
            <w:proofErr w:type="spellEnd"/>
            <w:r w:rsidRPr="005F2AB2">
              <w:rPr>
                <w:rFonts w:ascii="Garamond" w:hAnsi="Garamond"/>
                <w:sz w:val="22"/>
                <w:szCs w:val="22"/>
              </w:rPr>
              <w:t xml:space="preserve"> </w:t>
            </w:r>
            <w:r>
              <w:rPr>
                <w:rFonts w:ascii="Garamond" w:hAnsi="Garamond"/>
                <w:sz w:val="22"/>
                <w:szCs w:val="22"/>
              </w:rPr>
              <w:t>AI-ARR-AAPA</w:t>
            </w:r>
          </w:p>
        </w:tc>
        <w:tc>
          <w:tcPr>
            <w:tcW w:w="2293" w:type="dxa"/>
            <w:tcBorders>
              <w:bottom w:val="nil"/>
            </w:tcBorders>
            <w:shd w:val="clear" w:color="auto" w:fill="auto"/>
          </w:tcPr>
          <w:p w14:paraId="68A1839B" w14:textId="77777777" w:rsidR="00A40002" w:rsidRPr="00EC5166" w:rsidRDefault="00A40002" w:rsidP="00111527">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1742CBD2"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7891EA16" w14:textId="77777777" w:rsidR="00A40002" w:rsidRPr="005C6A56" w:rsidRDefault="00A40002" w:rsidP="00111527">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10CE540B" w14:textId="77777777" w:rsidR="00A40002" w:rsidRPr="005C6A56" w:rsidRDefault="00A40002" w:rsidP="00111527">
            <w:pPr>
              <w:rPr>
                <w:rFonts w:ascii="Garamond" w:hAnsi="Garamond"/>
                <w:sz w:val="22"/>
                <w:szCs w:val="22"/>
              </w:rPr>
            </w:pPr>
            <w:r>
              <w:rPr>
                <w:rFonts w:ascii="Garamond" w:hAnsi="Garamond"/>
                <w:sz w:val="22"/>
                <w:szCs w:val="22"/>
              </w:rPr>
              <w:t>ARR</w:t>
            </w:r>
          </w:p>
        </w:tc>
      </w:tr>
      <w:tr w:rsidR="00A40002" w:rsidRPr="005C6A56" w14:paraId="0D8FB62D" w14:textId="77777777" w:rsidTr="00111527">
        <w:trPr>
          <w:cantSplit/>
          <w:tblHeader/>
        </w:trPr>
        <w:tc>
          <w:tcPr>
            <w:tcW w:w="1177" w:type="dxa"/>
            <w:tcBorders>
              <w:top w:val="nil"/>
              <w:left w:val="nil"/>
              <w:bottom w:val="nil"/>
            </w:tcBorders>
            <w:shd w:val="clear" w:color="auto" w:fill="auto"/>
          </w:tcPr>
          <w:p w14:paraId="424FFF79"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1208AC49"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71C63280" w14:textId="77777777" w:rsidR="00A40002" w:rsidRPr="005C6A56" w:rsidRDefault="00A40002" w:rsidP="00111527">
            <w:pPr>
              <w:rPr>
                <w:rFonts w:ascii="Garamond" w:hAnsi="Garamond"/>
                <w:sz w:val="22"/>
                <w:szCs w:val="22"/>
              </w:rPr>
            </w:pPr>
          </w:p>
        </w:tc>
        <w:tc>
          <w:tcPr>
            <w:tcW w:w="2293" w:type="dxa"/>
            <w:tcBorders>
              <w:top w:val="nil"/>
              <w:bottom w:val="nil"/>
            </w:tcBorders>
            <w:shd w:val="clear" w:color="auto" w:fill="auto"/>
          </w:tcPr>
          <w:p w14:paraId="5B8C4B5D" w14:textId="77777777" w:rsidR="00A40002" w:rsidRPr="005C6A56" w:rsidRDefault="00A40002" w:rsidP="00111527">
            <w:pPr>
              <w:rPr>
                <w:rFonts w:ascii="Garamond" w:hAnsi="Garamond"/>
                <w:sz w:val="22"/>
                <w:szCs w:val="22"/>
              </w:rPr>
            </w:pPr>
          </w:p>
        </w:tc>
        <w:tc>
          <w:tcPr>
            <w:tcW w:w="885" w:type="dxa"/>
            <w:tcBorders>
              <w:top w:val="nil"/>
              <w:bottom w:val="nil"/>
            </w:tcBorders>
            <w:shd w:val="clear" w:color="auto" w:fill="auto"/>
          </w:tcPr>
          <w:p w14:paraId="30341A29" w14:textId="77777777" w:rsidR="00A40002" w:rsidRPr="005C6A56" w:rsidRDefault="00A40002" w:rsidP="00111527">
            <w:pPr>
              <w:jc w:val="center"/>
              <w:rPr>
                <w:rFonts w:ascii="Garamond" w:hAnsi="Garamond"/>
                <w:sz w:val="22"/>
                <w:szCs w:val="22"/>
              </w:rPr>
            </w:pPr>
          </w:p>
        </w:tc>
        <w:tc>
          <w:tcPr>
            <w:tcW w:w="709" w:type="dxa"/>
            <w:tcBorders>
              <w:top w:val="nil"/>
              <w:bottom w:val="nil"/>
            </w:tcBorders>
            <w:shd w:val="clear" w:color="auto" w:fill="auto"/>
          </w:tcPr>
          <w:p w14:paraId="59DC5589" w14:textId="77777777" w:rsidR="00A40002" w:rsidRPr="005C6A56" w:rsidRDefault="00A40002" w:rsidP="00111527">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74CA3CE9" w14:textId="77777777" w:rsidR="00A40002" w:rsidRPr="005C6A56" w:rsidRDefault="00A40002" w:rsidP="00111527">
            <w:pPr>
              <w:rPr>
                <w:rFonts w:ascii="Garamond" w:hAnsi="Garamond"/>
                <w:sz w:val="22"/>
                <w:szCs w:val="22"/>
              </w:rPr>
            </w:pPr>
            <w:r>
              <w:rPr>
                <w:rFonts w:ascii="Garamond" w:hAnsi="Garamond"/>
                <w:sz w:val="22"/>
                <w:szCs w:val="22"/>
              </w:rPr>
              <w:t>AI et ARR</w:t>
            </w:r>
          </w:p>
        </w:tc>
      </w:tr>
      <w:tr w:rsidR="00C6519B" w:rsidRPr="005C6A56" w14:paraId="1DCDE45F" w14:textId="77777777" w:rsidTr="00111527">
        <w:trPr>
          <w:cantSplit/>
          <w:tblHeader/>
        </w:trPr>
        <w:tc>
          <w:tcPr>
            <w:tcW w:w="1177" w:type="dxa"/>
            <w:tcBorders>
              <w:top w:val="nil"/>
              <w:left w:val="nil"/>
              <w:bottom w:val="nil"/>
            </w:tcBorders>
            <w:shd w:val="clear" w:color="auto" w:fill="auto"/>
          </w:tcPr>
          <w:p w14:paraId="5D4C95D1" w14:textId="77777777" w:rsidR="00C6519B" w:rsidRPr="005C6A56" w:rsidRDefault="00C6519B" w:rsidP="00111527">
            <w:pPr>
              <w:rPr>
                <w:rFonts w:ascii="Garamond" w:hAnsi="Garamond"/>
                <w:b/>
                <w:sz w:val="22"/>
                <w:szCs w:val="22"/>
              </w:rPr>
            </w:pPr>
          </w:p>
        </w:tc>
        <w:tc>
          <w:tcPr>
            <w:tcW w:w="1336" w:type="dxa"/>
            <w:tcBorders>
              <w:top w:val="nil"/>
              <w:bottom w:val="nil"/>
            </w:tcBorders>
            <w:shd w:val="clear" w:color="auto" w:fill="auto"/>
          </w:tcPr>
          <w:p w14:paraId="5E1C58FA" w14:textId="77777777" w:rsidR="00C6519B" w:rsidRPr="005C6A56" w:rsidRDefault="00C6519B" w:rsidP="00111527">
            <w:pPr>
              <w:rPr>
                <w:rFonts w:ascii="Garamond" w:hAnsi="Garamond"/>
                <w:sz w:val="22"/>
                <w:szCs w:val="22"/>
              </w:rPr>
            </w:pPr>
          </w:p>
        </w:tc>
        <w:tc>
          <w:tcPr>
            <w:tcW w:w="2821" w:type="dxa"/>
            <w:tcBorders>
              <w:top w:val="nil"/>
              <w:bottom w:val="nil"/>
            </w:tcBorders>
            <w:shd w:val="clear" w:color="auto" w:fill="auto"/>
          </w:tcPr>
          <w:p w14:paraId="008E57CD" w14:textId="77777777" w:rsidR="00C6519B" w:rsidRPr="005C6A56" w:rsidRDefault="00C6519B" w:rsidP="00111527">
            <w:pPr>
              <w:rPr>
                <w:rFonts w:ascii="Garamond" w:hAnsi="Garamond"/>
                <w:sz w:val="22"/>
                <w:szCs w:val="22"/>
              </w:rPr>
            </w:pPr>
            <w:r>
              <w:rPr>
                <w:rFonts w:ascii="Garamond" w:hAnsi="Garamond"/>
                <w:sz w:val="22"/>
                <w:szCs w:val="22"/>
              </w:rPr>
              <w:t>Date</w:t>
            </w:r>
          </w:p>
        </w:tc>
        <w:tc>
          <w:tcPr>
            <w:tcW w:w="2293" w:type="dxa"/>
            <w:tcBorders>
              <w:top w:val="nil"/>
              <w:bottom w:val="nil"/>
            </w:tcBorders>
            <w:shd w:val="clear" w:color="auto" w:fill="auto"/>
          </w:tcPr>
          <w:p w14:paraId="6FCAF2F1" w14:textId="77777777" w:rsidR="00C6519B" w:rsidRPr="005C6A56" w:rsidRDefault="00C6519B" w:rsidP="00111527">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57D6EC7B" w14:textId="77777777" w:rsidR="00C6519B" w:rsidRPr="005C6A56" w:rsidRDefault="00C6519B"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6B3B0379" w14:textId="77777777" w:rsidR="00C6519B" w:rsidRDefault="00C6519B" w:rsidP="00C6519B">
            <w:pPr>
              <w:jc w:val="center"/>
              <w:rPr>
                <w:rFonts w:ascii="Garamond" w:hAnsi="Garamond"/>
                <w:sz w:val="22"/>
                <w:szCs w:val="22"/>
              </w:rPr>
            </w:pPr>
            <w:r>
              <w:rPr>
                <w:rFonts w:ascii="Garamond" w:hAnsi="Garamond"/>
                <w:sz w:val="22"/>
                <w:szCs w:val="22"/>
              </w:rPr>
              <w:t>3</w:t>
            </w:r>
          </w:p>
          <w:p w14:paraId="52011C29" w14:textId="77777777" w:rsidR="00C6519B" w:rsidRDefault="00C6519B" w:rsidP="00C6519B">
            <w:pPr>
              <w:jc w:val="center"/>
              <w:rPr>
                <w:rFonts w:ascii="Garamond" w:hAnsi="Garamond"/>
                <w:sz w:val="22"/>
                <w:szCs w:val="22"/>
              </w:rPr>
            </w:pPr>
            <w:r>
              <w:rPr>
                <w:rFonts w:ascii="Garamond" w:hAnsi="Garamond"/>
                <w:sz w:val="22"/>
                <w:szCs w:val="22"/>
              </w:rPr>
              <w:t>6</w:t>
            </w:r>
          </w:p>
          <w:p w14:paraId="0FA23D9E" w14:textId="77777777" w:rsidR="00C6519B" w:rsidRDefault="00C6519B" w:rsidP="00C6519B">
            <w:pPr>
              <w:jc w:val="center"/>
              <w:rPr>
                <w:rFonts w:ascii="Garamond" w:hAnsi="Garamond"/>
                <w:sz w:val="22"/>
                <w:szCs w:val="22"/>
              </w:rPr>
            </w:pPr>
            <w:r>
              <w:rPr>
                <w:rFonts w:ascii="Garamond" w:hAnsi="Garamond"/>
                <w:sz w:val="22"/>
                <w:szCs w:val="22"/>
              </w:rPr>
              <w:t>9</w:t>
            </w:r>
          </w:p>
          <w:p w14:paraId="5E229F61" w14:textId="77777777" w:rsidR="00C6519B" w:rsidRDefault="00C6519B" w:rsidP="00111527">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714922ED" w14:textId="77777777" w:rsidR="00C6519B" w:rsidRDefault="00C6519B" w:rsidP="00111527">
            <w:pPr>
              <w:rPr>
                <w:rFonts w:ascii="Garamond" w:hAnsi="Garamond"/>
                <w:sz w:val="22"/>
                <w:szCs w:val="22"/>
              </w:rPr>
            </w:pPr>
            <w:r>
              <w:rPr>
                <w:rFonts w:ascii="Garamond" w:hAnsi="Garamond"/>
                <w:sz w:val="22"/>
                <w:szCs w:val="22"/>
              </w:rPr>
              <w:t xml:space="preserve">Dernier </w:t>
            </w:r>
            <w:proofErr w:type="spellStart"/>
            <w:r>
              <w:rPr>
                <w:rFonts w:ascii="Garamond" w:hAnsi="Garamond"/>
                <w:sz w:val="22"/>
                <w:szCs w:val="22"/>
              </w:rPr>
              <w:t>mois</w:t>
            </w:r>
            <w:proofErr w:type="spellEnd"/>
            <w:r>
              <w:rPr>
                <w:rFonts w:ascii="Garamond" w:hAnsi="Garamond"/>
                <w:sz w:val="22"/>
                <w:szCs w:val="22"/>
              </w:rPr>
              <w:t xml:space="preserve"> du </w:t>
            </w:r>
            <w:proofErr w:type="spellStart"/>
            <w:r>
              <w:rPr>
                <w:rFonts w:ascii="Garamond" w:hAnsi="Garamond"/>
                <w:sz w:val="22"/>
                <w:szCs w:val="22"/>
              </w:rPr>
              <w:t>trimestre</w:t>
            </w:r>
            <w:proofErr w:type="spellEnd"/>
          </w:p>
        </w:tc>
      </w:tr>
    </w:tbl>
    <w:p w14:paraId="7EBED72A" w14:textId="77777777" w:rsidR="00A40002" w:rsidRDefault="00A40002" w:rsidP="00A40002">
      <w:pPr>
        <w:jc w:val="both"/>
        <w:rPr>
          <w:rFonts w:ascii="Garamond" w:hAnsi="Garamond"/>
        </w:rPr>
      </w:pPr>
    </w:p>
    <w:p w14:paraId="7A517179" w14:textId="77777777" w:rsidR="003C126A" w:rsidRPr="00F52396" w:rsidRDefault="003C126A" w:rsidP="003C126A">
      <w:pPr>
        <w:numPr>
          <w:ilvl w:val="0"/>
          <w:numId w:val="15"/>
        </w:numPr>
        <w:jc w:val="both"/>
        <w:rPr>
          <w:rFonts w:ascii="Garamond" w:hAnsi="Garamond"/>
          <w:lang w:val="fr-BE"/>
        </w:rPr>
      </w:pPr>
      <w:r w:rsidRPr="00F52396">
        <w:rPr>
          <w:rFonts w:ascii="Garamond" w:hAnsi="Garamond"/>
          <w:lang w:val="fr-BE"/>
        </w:rPr>
        <w:t>Conditions “</w:t>
      </w:r>
      <w:r w:rsidRPr="00AA54BE">
        <w:rPr>
          <w:rFonts w:ascii="Garamond" w:hAnsi="Garamond"/>
          <w:lang w:val="fr-BE"/>
        </w:rPr>
        <w:t xml:space="preserve"> </w:t>
      </w:r>
      <w:r w:rsidRPr="00DF5D2A">
        <w:rPr>
          <w:rFonts w:ascii="Garamond" w:hAnsi="Garamond"/>
          <w:lang w:val="fr-BE"/>
        </w:rPr>
        <w:t>Allocation aux personnes handicapées (ARR) et mise en disponibilité préalable à la retraite</w:t>
      </w:r>
      <w:r w:rsidRPr="00F52396">
        <w:rPr>
          <w:rFonts w:ascii="Garamond" w:hAnsi="Garamond"/>
          <w:lang w:val="fr-BE"/>
        </w:rPr>
        <w:t>”:</w:t>
      </w:r>
    </w:p>
    <w:p w14:paraId="217B1BAE" w14:textId="77777777" w:rsidR="003C126A" w:rsidRPr="00F52396" w:rsidRDefault="003C126A" w:rsidP="003C126A">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3C126A" w:rsidRPr="005C6A56" w14:paraId="55454EC5" w14:textId="77777777" w:rsidTr="00615739">
        <w:trPr>
          <w:cantSplit/>
          <w:trHeight w:val="249"/>
          <w:tblHeader/>
        </w:trPr>
        <w:tc>
          <w:tcPr>
            <w:tcW w:w="1177" w:type="dxa"/>
            <w:tcBorders>
              <w:top w:val="nil"/>
              <w:left w:val="nil"/>
              <w:bottom w:val="single" w:sz="4" w:space="0" w:color="auto"/>
            </w:tcBorders>
            <w:shd w:val="clear" w:color="auto" w:fill="auto"/>
          </w:tcPr>
          <w:p w14:paraId="0AE1AB45" w14:textId="77777777" w:rsidR="003C126A" w:rsidRPr="005C6A56" w:rsidRDefault="003C126A" w:rsidP="00615739">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0E742D5E" w14:textId="77777777" w:rsidR="003C126A" w:rsidRPr="005C6A56" w:rsidRDefault="003C126A" w:rsidP="00615739">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19FD2493" w14:textId="77777777" w:rsidR="003C126A" w:rsidRPr="005C6A56" w:rsidRDefault="003C126A" w:rsidP="00615739">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1F70E270" w14:textId="77777777" w:rsidR="003C126A" w:rsidRPr="005C6A56" w:rsidRDefault="003C126A" w:rsidP="00615739">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48AB9DA8" w14:textId="77777777" w:rsidR="003C126A" w:rsidRPr="005C6A56" w:rsidRDefault="003C126A" w:rsidP="00615739">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7ACC0DFE" w14:textId="77777777" w:rsidR="003C126A" w:rsidRPr="005C6A56" w:rsidRDefault="003C126A" w:rsidP="00615739">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0141D2EC" w14:textId="77777777" w:rsidR="003C126A" w:rsidRPr="005C6A56" w:rsidRDefault="003C126A" w:rsidP="00615739">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3C126A" w:rsidRPr="005C6A56" w14:paraId="168E86A8" w14:textId="77777777" w:rsidTr="00615739">
        <w:trPr>
          <w:cantSplit/>
          <w:tblHeader/>
        </w:trPr>
        <w:tc>
          <w:tcPr>
            <w:tcW w:w="1177" w:type="dxa"/>
            <w:tcBorders>
              <w:left w:val="nil"/>
              <w:bottom w:val="nil"/>
            </w:tcBorders>
            <w:shd w:val="clear" w:color="auto" w:fill="auto"/>
          </w:tcPr>
          <w:p w14:paraId="5EEBCDC2" w14:textId="77777777" w:rsidR="003C126A" w:rsidRPr="005C6A56" w:rsidRDefault="003C126A" w:rsidP="00615739">
            <w:pPr>
              <w:rPr>
                <w:rFonts w:ascii="Garamond" w:hAnsi="Garamond"/>
                <w:b/>
                <w:sz w:val="22"/>
                <w:szCs w:val="22"/>
              </w:rPr>
            </w:pPr>
            <w:r>
              <w:rPr>
                <w:rFonts w:ascii="Garamond" w:hAnsi="Garamond"/>
                <w:b/>
                <w:sz w:val="22"/>
                <w:szCs w:val="22"/>
              </w:rPr>
              <w:t>SPF SS</w:t>
            </w:r>
          </w:p>
        </w:tc>
        <w:tc>
          <w:tcPr>
            <w:tcW w:w="1336" w:type="dxa"/>
            <w:tcBorders>
              <w:bottom w:val="nil"/>
            </w:tcBorders>
            <w:shd w:val="clear" w:color="auto" w:fill="auto"/>
          </w:tcPr>
          <w:p w14:paraId="174169E4" w14:textId="77777777" w:rsidR="003C126A" w:rsidRPr="005C6A56" w:rsidRDefault="003C126A" w:rsidP="00615739">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4387FE35" w14:textId="77777777" w:rsidR="003C126A" w:rsidRPr="00EC5166" w:rsidRDefault="003C126A" w:rsidP="00615739">
            <w:pPr>
              <w:rPr>
                <w:rFonts w:ascii="Garamond" w:hAnsi="Garamond"/>
                <w:sz w:val="22"/>
                <w:szCs w:val="22"/>
              </w:rPr>
            </w:pPr>
            <w:proofErr w:type="spellStart"/>
            <w:r>
              <w:rPr>
                <w:rFonts w:ascii="Garamond" w:hAnsi="Garamond"/>
                <w:sz w:val="22"/>
                <w:szCs w:val="22"/>
              </w:rPr>
              <w:t>Indication</w:t>
            </w:r>
            <w:proofErr w:type="spellEnd"/>
            <w:r w:rsidRPr="005F2AB2">
              <w:rPr>
                <w:rFonts w:ascii="Garamond" w:hAnsi="Garamond"/>
                <w:sz w:val="22"/>
                <w:szCs w:val="22"/>
              </w:rPr>
              <w:t xml:space="preserve"> </w:t>
            </w:r>
            <w:r>
              <w:rPr>
                <w:rFonts w:ascii="Garamond" w:hAnsi="Garamond"/>
                <w:sz w:val="22"/>
                <w:szCs w:val="22"/>
              </w:rPr>
              <w:t>AI-ARR-AAPA</w:t>
            </w:r>
          </w:p>
        </w:tc>
        <w:tc>
          <w:tcPr>
            <w:tcW w:w="2293" w:type="dxa"/>
            <w:tcBorders>
              <w:bottom w:val="nil"/>
            </w:tcBorders>
            <w:shd w:val="clear" w:color="auto" w:fill="auto"/>
          </w:tcPr>
          <w:p w14:paraId="533021CD" w14:textId="77777777" w:rsidR="003C126A" w:rsidRPr="00EC5166" w:rsidRDefault="003C126A" w:rsidP="00615739">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788D9A8C" w14:textId="77777777" w:rsidR="003C126A" w:rsidRPr="005C6A56" w:rsidRDefault="003C126A" w:rsidP="00615739">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6B6EEE55" w14:textId="77777777" w:rsidR="003C126A" w:rsidRPr="005C6A56" w:rsidRDefault="003C126A" w:rsidP="00615739">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19BA2E4A" w14:textId="77777777" w:rsidR="003C126A" w:rsidRPr="005C6A56" w:rsidRDefault="003C126A" w:rsidP="00615739">
            <w:pPr>
              <w:rPr>
                <w:rFonts w:ascii="Garamond" w:hAnsi="Garamond"/>
                <w:sz w:val="22"/>
                <w:szCs w:val="22"/>
              </w:rPr>
            </w:pPr>
            <w:r>
              <w:rPr>
                <w:rFonts w:ascii="Garamond" w:hAnsi="Garamond"/>
                <w:sz w:val="22"/>
                <w:szCs w:val="22"/>
              </w:rPr>
              <w:t>ARR</w:t>
            </w:r>
          </w:p>
        </w:tc>
      </w:tr>
      <w:tr w:rsidR="003C126A" w:rsidRPr="005C6A56" w14:paraId="5E10EF23" w14:textId="77777777" w:rsidTr="00615739">
        <w:trPr>
          <w:cantSplit/>
          <w:tblHeader/>
        </w:trPr>
        <w:tc>
          <w:tcPr>
            <w:tcW w:w="1177" w:type="dxa"/>
            <w:tcBorders>
              <w:top w:val="nil"/>
              <w:left w:val="nil"/>
              <w:bottom w:val="nil"/>
            </w:tcBorders>
            <w:shd w:val="clear" w:color="auto" w:fill="auto"/>
          </w:tcPr>
          <w:p w14:paraId="74D0903A" w14:textId="77777777" w:rsidR="003C126A" w:rsidRPr="005C6A56" w:rsidRDefault="003C126A" w:rsidP="00615739">
            <w:pPr>
              <w:rPr>
                <w:rFonts w:ascii="Garamond" w:hAnsi="Garamond"/>
                <w:b/>
                <w:sz w:val="22"/>
                <w:szCs w:val="22"/>
              </w:rPr>
            </w:pPr>
          </w:p>
        </w:tc>
        <w:tc>
          <w:tcPr>
            <w:tcW w:w="1336" w:type="dxa"/>
            <w:tcBorders>
              <w:top w:val="nil"/>
              <w:bottom w:val="nil"/>
            </w:tcBorders>
            <w:shd w:val="clear" w:color="auto" w:fill="auto"/>
          </w:tcPr>
          <w:p w14:paraId="0039FFEE" w14:textId="77777777" w:rsidR="003C126A" w:rsidRPr="005C6A56" w:rsidRDefault="003C126A" w:rsidP="00615739">
            <w:pPr>
              <w:rPr>
                <w:rFonts w:ascii="Garamond" w:hAnsi="Garamond"/>
                <w:sz w:val="22"/>
                <w:szCs w:val="22"/>
              </w:rPr>
            </w:pPr>
          </w:p>
        </w:tc>
        <w:tc>
          <w:tcPr>
            <w:tcW w:w="2821" w:type="dxa"/>
            <w:tcBorders>
              <w:top w:val="nil"/>
              <w:bottom w:val="nil"/>
            </w:tcBorders>
            <w:shd w:val="clear" w:color="auto" w:fill="auto"/>
          </w:tcPr>
          <w:p w14:paraId="4C1BEE81" w14:textId="77777777" w:rsidR="003C126A" w:rsidRPr="005C6A56" w:rsidRDefault="003C126A" w:rsidP="00615739">
            <w:pPr>
              <w:rPr>
                <w:rFonts w:ascii="Garamond" w:hAnsi="Garamond"/>
                <w:sz w:val="22"/>
                <w:szCs w:val="22"/>
              </w:rPr>
            </w:pPr>
          </w:p>
        </w:tc>
        <w:tc>
          <w:tcPr>
            <w:tcW w:w="2293" w:type="dxa"/>
            <w:tcBorders>
              <w:top w:val="nil"/>
              <w:bottom w:val="nil"/>
            </w:tcBorders>
            <w:shd w:val="clear" w:color="auto" w:fill="auto"/>
          </w:tcPr>
          <w:p w14:paraId="6699A8AC" w14:textId="77777777" w:rsidR="003C126A" w:rsidRPr="005C6A56" w:rsidRDefault="003C126A" w:rsidP="00615739">
            <w:pPr>
              <w:rPr>
                <w:rFonts w:ascii="Garamond" w:hAnsi="Garamond"/>
                <w:sz w:val="22"/>
                <w:szCs w:val="22"/>
              </w:rPr>
            </w:pPr>
          </w:p>
        </w:tc>
        <w:tc>
          <w:tcPr>
            <w:tcW w:w="885" w:type="dxa"/>
            <w:tcBorders>
              <w:top w:val="nil"/>
              <w:bottom w:val="nil"/>
            </w:tcBorders>
            <w:shd w:val="clear" w:color="auto" w:fill="auto"/>
          </w:tcPr>
          <w:p w14:paraId="2FE8C699" w14:textId="77777777" w:rsidR="003C126A" w:rsidRPr="005C6A56" w:rsidRDefault="003C126A" w:rsidP="00615739">
            <w:pPr>
              <w:jc w:val="center"/>
              <w:rPr>
                <w:rFonts w:ascii="Garamond" w:hAnsi="Garamond"/>
                <w:sz w:val="22"/>
                <w:szCs w:val="22"/>
              </w:rPr>
            </w:pPr>
          </w:p>
        </w:tc>
        <w:tc>
          <w:tcPr>
            <w:tcW w:w="709" w:type="dxa"/>
            <w:tcBorders>
              <w:top w:val="nil"/>
              <w:bottom w:val="nil"/>
            </w:tcBorders>
            <w:shd w:val="clear" w:color="auto" w:fill="auto"/>
          </w:tcPr>
          <w:p w14:paraId="10179594" w14:textId="77777777" w:rsidR="003C126A" w:rsidRPr="005C6A56" w:rsidRDefault="003C126A" w:rsidP="00615739">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73D218DE" w14:textId="77777777" w:rsidR="003C126A" w:rsidRPr="005C6A56" w:rsidRDefault="003C126A" w:rsidP="00615739">
            <w:pPr>
              <w:rPr>
                <w:rFonts w:ascii="Garamond" w:hAnsi="Garamond"/>
                <w:sz w:val="22"/>
                <w:szCs w:val="22"/>
              </w:rPr>
            </w:pPr>
            <w:r>
              <w:rPr>
                <w:rFonts w:ascii="Garamond" w:hAnsi="Garamond"/>
                <w:sz w:val="22"/>
                <w:szCs w:val="22"/>
              </w:rPr>
              <w:t>AI et ARR</w:t>
            </w:r>
          </w:p>
        </w:tc>
      </w:tr>
      <w:tr w:rsidR="003C126A" w:rsidRPr="005C6A56" w14:paraId="4AC3B898" w14:textId="77777777" w:rsidTr="00615739">
        <w:trPr>
          <w:cantSplit/>
          <w:tblHeader/>
        </w:trPr>
        <w:tc>
          <w:tcPr>
            <w:tcW w:w="1177" w:type="dxa"/>
            <w:tcBorders>
              <w:top w:val="nil"/>
              <w:left w:val="nil"/>
              <w:bottom w:val="nil"/>
            </w:tcBorders>
            <w:shd w:val="clear" w:color="auto" w:fill="auto"/>
          </w:tcPr>
          <w:p w14:paraId="4AB30089" w14:textId="77777777" w:rsidR="003C126A" w:rsidRPr="005C6A56" w:rsidRDefault="003C126A" w:rsidP="00615739">
            <w:pPr>
              <w:rPr>
                <w:rFonts w:ascii="Garamond" w:hAnsi="Garamond"/>
                <w:b/>
                <w:sz w:val="22"/>
                <w:szCs w:val="22"/>
              </w:rPr>
            </w:pPr>
          </w:p>
        </w:tc>
        <w:tc>
          <w:tcPr>
            <w:tcW w:w="1336" w:type="dxa"/>
            <w:tcBorders>
              <w:top w:val="nil"/>
              <w:bottom w:val="nil"/>
            </w:tcBorders>
            <w:shd w:val="clear" w:color="auto" w:fill="auto"/>
          </w:tcPr>
          <w:p w14:paraId="5028540C" w14:textId="77777777" w:rsidR="003C126A" w:rsidRPr="005C6A56" w:rsidRDefault="003C126A" w:rsidP="00615739">
            <w:pPr>
              <w:rPr>
                <w:rFonts w:ascii="Garamond" w:hAnsi="Garamond"/>
                <w:sz w:val="22"/>
                <w:szCs w:val="22"/>
              </w:rPr>
            </w:pPr>
          </w:p>
        </w:tc>
        <w:tc>
          <w:tcPr>
            <w:tcW w:w="2821" w:type="dxa"/>
            <w:tcBorders>
              <w:top w:val="nil"/>
              <w:bottom w:val="nil"/>
            </w:tcBorders>
            <w:shd w:val="clear" w:color="auto" w:fill="auto"/>
          </w:tcPr>
          <w:p w14:paraId="362D26C1" w14:textId="77777777" w:rsidR="003C126A" w:rsidRPr="005C6A56" w:rsidRDefault="003C126A" w:rsidP="00615739">
            <w:pPr>
              <w:rPr>
                <w:rFonts w:ascii="Garamond" w:hAnsi="Garamond"/>
                <w:sz w:val="22"/>
                <w:szCs w:val="22"/>
              </w:rPr>
            </w:pPr>
            <w:r>
              <w:rPr>
                <w:rFonts w:ascii="Garamond" w:hAnsi="Garamond"/>
                <w:sz w:val="22"/>
                <w:szCs w:val="22"/>
              </w:rPr>
              <w:t>Date</w:t>
            </w:r>
          </w:p>
        </w:tc>
        <w:tc>
          <w:tcPr>
            <w:tcW w:w="2293" w:type="dxa"/>
            <w:tcBorders>
              <w:top w:val="nil"/>
              <w:bottom w:val="nil"/>
            </w:tcBorders>
            <w:shd w:val="clear" w:color="auto" w:fill="auto"/>
          </w:tcPr>
          <w:p w14:paraId="7D347E25" w14:textId="77777777" w:rsidR="003C126A" w:rsidRPr="005C6A56" w:rsidRDefault="003C126A" w:rsidP="00615739">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61D84EF2" w14:textId="77777777" w:rsidR="003C126A" w:rsidRPr="005C6A56" w:rsidRDefault="003C126A" w:rsidP="00615739">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42597D58" w14:textId="77777777" w:rsidR="003C126A" w:rsidRDefault="003C126A" w:rsidP="00615739">
            <w:pPr>
              <w:jc w:val="center"/>
              <w:rPr>
                <w:rFonts w:ascii="Garamond" w:hAnsi="Garamond"/>
                <w:sz w:val="22"/>
                <w:szCs w:val="22"/>
              </w:rPr>
            </w:pPr>
            <w:r>
              <w:rPr>
                <w:rFonts w:ascii="Garamond" w:hAnsi="Garamond"/>
                <w:sz w:val="22"/>
                <w:szCs w:val="22"/>
              </w:rPr>
              <w:t>3</w:t>
            </w:r>
          </w:p>
          <w:p w14:paraId="7E2A743A" w14:textId="77777777" w:rsidR="003C126A" w:rsidRDefault="003C126A" w:rsidP="00615739">
            <w:pPr>
              <w:jc w:val="center"/>
              <w:rPr>
                <w:rFonts w:ascii="Garamond" w:hAnsi="Garamond"/>
                <w:sz w:val="22"/>
                <w:szCs w:val="22"/>
              </w:rPr>
            </w:pPr>
            <w:r>
              <w:rPr>
                <w:rFonts w:ascii="Garamond" w:hAnsi="Garamond"/>
                <w:sz w:val="22"/>
                <w:szCs w:val="22"/>
              </w:rPr>
              <w:t>6</w:t>
            </w:r>
          </w:p>
          <w:p w14:paraId="3DB9DE6A" w14:textId="77777777" w:rsidR="003C126A" w:rsidRDefault="003C126A" w:rsidP="00615739">
            <w:pPr>
              <w:jc w:val="center"/>
              <w:rPr>
                <w:rFonts w:ascii="Garamond" w:hAnsi="Garamond"/>
                <w:sz w:val="22"/>
                <w:szCs w:val="22"/>
              </w:rPr>
            </w:pPr>
            <w:r>
              <w:rPr>
                <w:rFonts w:ascii="Garamond" w:hAnsi="Garamond"/>
                <w:sz w:val="22"/>
                <w:szCs w:val="22"/>
              </w:rPr>
              <w:t>9</w:t>
            </w:r>
          </w:p>
          <w:p w14:paraId="1E966067" w14:textId="77777777" w:rsidR="003C126A" w:rsidRDefault="003C126A" w:rsidP="00615739">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09FD055F" w14:textId="77777777" w:rsidR="003C126A" w:rsidRDefault="003C126A" w:rsidP="00615739">
            <w:pPr>
              <w:rPr>
                <w:rFonts w:ascii="Garamond" w:hAnsi="Garamond"/>
                <w:sz w:val="22"/>
                <w:szCs w:val="22"/>
              </w:rPr>
            </w:pPr>
            <w:r>
              <w:rPr>
                <w:rFonts w:ascii="Garamond" w:hAnsi="Garamond"/>
                <w:sz w:val="22"/>
                <w:szCs w:val="22"/>
              </w:rPr>
              <w:t xml:space="preserve">Dernier </w:t>
            </w:r>
            <w:proofErr w:type="spellStart"/>
            <w:r>
              <w:rPr>
                <w:rFonts w:ascii="Garamond" w:hAnsi="Garamond"/>
                <w:sz w:val="22"/>
                <w:szCs w:val="22"/>
              </w:rPr>
              <w:t>mois</w:t>
            </w:r>
            <w:proofErr w:type="spellEnd"/>
            <w:r>
              <w:rPr>
                <w:rFonts w:ascii="Garamond" w:hAnsi="Garamond"/>
                <w:sz w:val="22"/>
                <w:szCs w:val="22"/>
              </w:rPr>
              <w:t xml:space="preserve"> du </w:t>
            </w:r>
            <w:proofErr w:type="spellStart"/>
            <w:r>
              <w:rPr>
                <w:rFonts w:ascii="Garamond" w:hAnsi="Garamond"/>
                <w:sz w:val="22"/>
                <w:szCs w:val="22"/>
              </w:rPr>
              <w:t>trimestre</w:t>
            </w:r>
            <w:proofErr w:type="spellEnd"/>
          </w:p>
        </w:tc>
      </w:tr>
    </w:tbl>
    <w:p w14:paraId="518D8A11" w14:textId="77777777" w:rsidR="003C126A" w:rsidRDefault="003C126A" w:rsidP="00A40002">
      <w:pPr>
        <w:jc w:val="both"/>
        <w:rPr>
          <w:rFonts w:ascii="Garamond" w:hAnsi="Garamond"/>
        </w:rPr>
      </w:pPr>
    </w:p>
    <w:p w14:paraId="3DF688C4" w14:textId="77777777" w:rsidR="00A40002" w:rsidRPr="005415A5" w:rsidRDefault="00A40002" w:rsidP="00A40002">
      <w:pPr>
        <w:jc w:val="both"/>
        <w:rPr>
          <w:rFonts w:ascii="Garamond" w:hAnsi="Garamond"/>
        </w:rPr>
      </w:pPr>
    </w:p>
    <w:p w14:paraId="35E991D5"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Conditions “Allocation aux personnes handicapées (ARR)</w:t>
      </w:r>
      <w:r w:rsidRPr="00F52396">
        <w:rPr>
          <w:rFonts w:ascii="Garamond" w:hAnsi="Garamond"/>
          <w:sz w:val="22"/>
          <w:szCs w:val="22"/>
          <w:lang w:val="fr-BE"/>
        </w:rPr>
        <w:t xml:space="preserve"> </w:t>
      </w:r>
      <w:r w:rsidRPr="00F52396">
        <w:rPr>
          <w:rFonts w:ascii="Garamond" w:hAnsi="Garamond"/>
          <w:lang w:val="fr-BE"/>
        </w:rPr>
        <w:t>e</w:t>
      </w:r>
      <w:r>
        <w:rPr>
          <w:rFonts w:ascii="Garamond" w:hAnsi="Garamond"/>
          <w:lang w:val="fr-BE"/>
        </w:rPr>
        <w:t>t</w:t>
      </w:r>
      <w:r w:rsidRPr="00F52396">
        <w:rPr>
          <w:rFonts w:ascii="Garamond" w:hAnsi="Garamond"/>
          <w:lang w:val="fr-BE"/>
        </w:rPr>
        <w:t xml:space="preserve"> </w:t>
      </w:r>
      <w:r>
        <w:rPr>
          <w:rFonts w:ascii="Garamond" w:hAnsi="Garamond"/>
          <w:lang w:val="fr-BE"/>
        </w:rPr>
        <w:t>enfant bénéficiaire</w:t>
      </w:r>
      <w:r w:rsidRPr="00F52396">
        <w:rPr>
          <w:rFonts w:ascii="Garamond" w:hAnsi="Garamond"/>
          <w:lang w:val="fr-BE"/>
        </w:rPr>
        <w:t>”:</w:t>
      </w:r>
    </w:p>
    <w:p w14:paraId="5C8C6EEB"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703E5A89" w14:textId="77777777" w:rsidTr="00111527">
        <w:trPr>
          <w:cantSplit/>
          <w:trHeight w:val="249"/>
          <w:tblHeader/>
        </w:trPr>
        <w:tc>
          <w:tcPr>
            <w:tcW w:w="1177" w:type="dxa"/>
            <w:tcBorders>
              <w:top w:val="nil"/>
              <w:left w:val="nil"/>
              <w:bottom w:val="single" w:sz="4" w:space="0" w:color="auto"/>
            </w:tcBorders>
            <w:shd w:val="clear" w:color="auto" w:fill="auto"/>
          </w:tcPr>
          <w:p w14:paraId="128825B6"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0C1B5FA8"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11316DC6"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304D122F"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17BF52F8"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21DEA8EC"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6031B61"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C6A56" w14:paraId="7E764AE7" w14:textId="77777777" w:rsidTr="00111527">
        <w:trPr>
          <w:cantSplit/>
          <w:tblHeader/>
        </w:trPr>
        <w:tc>
          <w:tcPr>
            <w:tcW w:w="1177" w:type="dxa"/>
            <w:tcBorders>
              <w:left w:val="nil"/>
              <w:bottom w:val="nil"/>
            </w:tcBorders>
            <w:shd w:val="clear" w:color="auto" w:fill="auto"/>
          </w:tcPr>
          <w:p w14:paraId="2324352E" w14:textId="77777777" w:rsidR="00A40002" w:rsidRPr="005C6A56" w:rsidRDefault="00A40002" w:rsidP="00111527">
            <w:pPr>
              <w:rPr>
                <w:rFonts w:ascii="Garamond" w:hAnsi="Garamond"/>
                <w:b/>
                <w:sz w:val="22"/>
                <w:szCs w:val="22"/>
              </w:rPr>
            </w:pPr>
            <w:r>
              <w:rPr>
                <w:rFonts w:ascii="Garamond" w:hAnsi="Garamond"/>
                <w:b/>
                <w:sz w:val="22"/>
                <w:szCs w:val="22"/>
              </w:rPr>
              <w:t>SPF SS</w:t>
            </w:r>
          </w:p>
        </w:tc>
        <w:tc>
          <w:tcPr>
            <w:tcW w:w="1336" w:type="dxa"/>
            <w:tcBorders>
              <w:bottom w:val="nil"/>
            </w:tcBorders>
            <w:shd w:val="clear" w:color="auto" w:fill="auto"/>
          </w:tcPr>
          <w:p w14:paraId="3F18DF7B"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38424D3F" w14:textId="77777777" w:rsidR="00A40002" w:rsidRPr="00EC5166" w:rsidRDefault="00A40002" w:rsidP="00111527">
            <w:pPr>
              <w:rPr>
                <w:rFonts w:ascii="Garamond" w:hAnsi="Garamond"/>
                <w:sz w:val="22"/>
                <w:szCs w:val="22"/>
              </w:rPr>
            </w:pPr>
            <w:proofErr w:type="spellStart"/>
            <w:r>
              <w:rPr>
                <w:rFonts w:ascii="Garamond" w:hAnsi="Garamond"/>
                <w:sz w:val="22"/>
                <w:szCs w:val="22"/>
              </w:rPr>
              <w:t>Indication</w:t>
            </w:r>
            <w:proofErr w:type="spellEnd"/>
            <w:r w:rsidRPr="005F2AB2">
              <w:rPr>
                <w:rFonts w:ascii="Garamond" w:hAnsi="Garamond"/>
                <w:sz w:val="22"/>
                <w:szCs w:val="22"/>
              </w:rPr>
              <w:t xml:space="preserve"> </w:t>
            </w:r>
            <w:r>
              <w:rPr>
                <w:rFonts w:ascii="Garamond" w:hAnsi="Garamond"/>
                <w:sz w:val="22"/>
                <w:szCs w:val="22"/>
              </w:rPr>
              <w:t>AI-ARR-AAPA</w:t>
            </w:r>
          </w:p>
        </w:tc>
        <w:tc>
          <w:tcPr>
            <w:tcW w:w="2293" w:type="dxa"/>
            <w:tcBorders>
              <w:bottom w:val="nil"/>
            </w:tcBorders>
            <w:shd w:val="clear" w:color="auto" w:fill="auto"/>
          </w:tcPr>
          <w:p w14:paraId="629A4260" w14:textId="77777777" w:rsidR="00A40002" w:rsidRPr="00EC5166" w:rsidRDefault="00A40002" w:rsidP="00111527">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52F14A92"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0DC699E2" w14:textId="77777777" w:rsidR="00A40002" w:rsidRPr="005C6A56" w:rsidRDefault="00A40002" w:rsidP="00111527">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170A3A96" w14:textId="77777777" w:rsidR="00A40002" w:rsidRPr="005C6A56" w:rsidRDefault="00A40002" w:rsidP="00111527">
            <w:pPr>
              <w:rPr>
                <w:rFonts w:ascii="Garamond" w:hAnsi="Garamond"/>
                <w:sz w:val="22"/>
                <w:szCs w:val="22"/>
              </w:rPr>
            </w:pPr>
            <w:r>
              <w:rPr>
                <w:rFonts w:ascii="Garamond" w:hAnsi="Garamond"/>
                <w:sz w:val="22"/>
                <w:szCs w:val="22"/>
              </w:rPr>
              <w:t>ARR</w:t>
            </w:r>
          </w:p>
        </w:tc>
      </w:tr>
      <w:tr w:rsidR="00A40002" w:rsidRPr="005C6A56" w14:paraId="582807F8" w14:textId="77777777" w:rsidTr="00111527">
        <w:trPr>
          <w:cantSplit/>
          <w:tblHeader/>
        </w:trPr>
        <w:tc>
          <w:tcPr>
            <w:tcW w:w="1177" w:type="dxa"/>
            <w:tcBorders>
              <w:top w:val="nil"/>
              <w:left w:val="nil"/>
              <w:bottom w:val="nil"/>
            </w:tcBorders>
            <w:shd w:val="clear" w:color="auto" w:fill="auto"/>
          </w:tcPr>
          <w:p w14:paraId="1B248BE3"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641742A1"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6B63F90C" w14:textId="77777777" w:rsidR="00A40002" w:rsidRPr="005C6A56" w:rsidRDefault="00A40002" w:rsidP="00111527">
            <w:pPr>
              <w:rPr>
                <w:rFonts w:ascii="Garamond" w:hAnsi="Garamond"/>
                <w:sz w:val="22"/>
                <w:szCs w:val="22"/>
              </w:rPr>
            </w:pPr>
          </w:p>
        </w:tc>
        <w:tc>
          <w:tcPr>
            <w:tcW w:w="2293" w:type="dxa"/>
            <w:tcBorders>
              <w:top w:val="nil"/>
              <w:bottom w:val="nil"/>
            </w:tcBorders>
            <w:shd w:val="clear" w:color="auto" w:fill="auto"/>
          </w:tcPr>
          <w:p w14:paraId="75562409" w14:textId="77777777" w:rsidR="00A40002" w:rsidRPr="005C6A56" w:rsidRDefault="00A40002" w:rsidP="00111527">
            <w:pPr>
              <w:rPr>
                <w:rFonts w:ascii="Garamond" w:hAnsi="Garamond"/>
                <w:sz w:val="22"/>
                <w:szCs w:val="22"/>
              </w:rPr>
            </w:pPr>
          </w:p>
        </w:tc>
        <w:tc>
          <w:tcPr>
            <w:tcW w:w="885" w:type="dxa"/>
            <w:tcBorders>
              <w:top w:val="nil"/>
              <w:bottom w:val="nil"/>
            </w:tcBorders>
            <w:shd w:val="clear" w:color="auto" w:fill="auto"/>
          </w:tcPr>
          <w:p w14:paraId="04B17605" w14:textId="77777777" w:rsidR="00A40002" w:rsidRPr="005C6A56" w:rsidRDefault="00A40002" w:rsidP="00111527">
            <w:pPr>
              <w:jc w:val="center"/>
              <w:rPr>
                <w:rFonts w:ascii="Garamond" w:hAnsi="Garamond"/>
                <w:sz w:val="22"/>
                <w:szCs w:val="22"/>
              </w:rPr>
            </w:pPr>
          </w:p>
        </w:tc>
        <w:tc>
          <w:tcPr>
            <w:tcW w:w="709" w:type="dxa"/>
            <w:tcBorders>
              <w:top w:val="nil"/>
              <w:bottom w:val="nil"/>
            </w:tcBorders>
            <w:shd w:val="clear" w:color="auto" w:fill="auto"/>
          </w:tcPr>
          <w:p w14:paraId="27093DF6" w14:textId="77777777" w:rsidR="00A40002" w:rsidRPr="005C6A56" w:rsidRDefault="00A40002" w:rsidP="00111527">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289ADD49" w14:textId="77777777" w:rsidR="00A40002" w:rsidRPr="005C6A56" w:rsidRDefault="00A40002" w:rsidP="00111527">
            <w:pPr>
              <w:rPr>
                <w:rFonts w:ascii="Garamond" w:hAnsi="Garamond"/>
                <w:sz w:val="22"/>
                <w:szCs w:val="22"/>
              </w:rPr>
            </w:pPr>
            <w:r>
              <w:rPr>
                <w:rFonts w:ascii="Garamond" w:hAnsi="Garamond"/>
                <w:sz w:val="22"/>
                <w:szCs w:val="22"/>
              </w:rPr>
              <w:t>AI et ARR</w:t>
            </w:r>
          </w:p>
        </w:tc>
      </w:tr>
      <w:tr w:rsidR="00C6519B" w:rsidRPr="005C6A56" w14:paraId="22CBB1B5" w14:textId="77777777" w:rsidTr="00111527">
        <w:trPr>
          <w:cantSplit/>
          <w:tblHeader/>
        </w:trPr>
        <w:tc>
          <w:tcPr>
            <w:tcW w:w="1177" w:type="dxa"/>
            <w:tcBorders>
              <w:top w:val="nil"/>
              <w:left w:val="nil"/>
              <w:bottom w:val="nil"/>
            </w:tcBorders>
            <w:shd w:val="clear" w:color="auto" w:fill="auto"/>
          </w:tcPr>
          <w:p w14:paraId="12C695C1" w14:textId="77777777" w:rsidR="00C6519B" w:rsidRPr="005C6A56" w:rsidRDefault="00C6519B" w:rsidP="00111527">
            <w:pPr>
              <w:rPr>
                <w:rFonts w:ascii="Garamond" w:hAnsi="Garamond"/>
                <w:b/>
                <w:sz w:val="22"/>
                <w:szCs w:val="22"/>
              </w:rPr>
            </w:pPr>
          </w:p>
        </w:tc>
        <w:tc>
          <w:tcPr>
            <w:tcW w:w="1336" w:type="dxa"/>
            <w:tcBorders>
              <w:top w:val="nil"/>
              <w:bottom w:val="nil"/>
            </w:tcBorders>
            <w:shd w:val="clear" w:color="auto" w:fill="auto"/>
          </w:tcPr>
          <w:p w14:paraId="676BCCBA" w14:textId="77777777" w:rsidR="00C6519B" w:rsidRPr="005C6A56" w:rsidRDefault="00C6519B" w:rsidP="00111527">
            <w:pPr>
              <w:rPr>
                <w:rFonts w:ascii="Garamond" w:hAnsi="Garamond"/>
                <w:sz w:val="22"/>
                <w:szCs w:val="22"/>
              </w:rPr>
            </w:pPr>
          </w:p>
        </w:tc>
        <w:tc>
          <w:tcPr>
            <w:tcW w:w="2821" w:type="dxa"/>
            <w:tcBorders>
              <w:top w:val="nil"/>
              <w:bottom w:val="nil"/>
            </w:tcBorders>
            <w:shd w:val="clear" w:color="auto" w:fill="auto"/>
          </w:tcPr>
          <w:p w14:paraId="2D99DD94" w14:textId="77777777" w:rsidR="00C6519B" w:rsidRPr="005C6A56" w:rsidRDefault="00C6519B" w:rsidP="00111527">
            <w:pPr>
              <w:rPr>
                <w:rFonts w:ascii="Garamond" w:hAnsi="Garamond"/>
                <w:sz w:val="22"/>
                <w:szCs w:val="22"/>
              </w:rPr>
            </w:pPr>
            <w:r>
              <w:rPr>
                <w:rFonts w:ascii="Garamond" w:hAnsi="Garamond"/>
                <w:sz w:val="22"/>
                <w:szCs w:val="22"/>
              </w:rPr>
              <w:t>Date</w:t>
            </w:r>
          </w:p>
        </w:tc>
        <w:tc>
          <w:tcPr>
            <w:tcW w:w="2293" w:type="dxa"/>
            <w:tcBorders>
              <w:top w:val="nil"/>
              <w:bottom w:val="nil"/>
            </w:tcBorders>
            <w:shd w:val="clear" w:color="auto" w:fill="auto"/>
          </w:tcPr>
          <w:p w14:paraId="02D640B9" w14:textId="77777777" w:rsidR="00C6519B" w:rsidRPr="005C6A56" w:rsidRDefault="00C6519B" w:rsidP="00111527">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707DB765" w14:textId="77777777" w:rsidR="00C6519B" w:rsidRPr="005C6A56" w:rsidRDefault="00C6519B"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21F194C2" w14:textId="77777777" w:rsidR="00C6519B" w:rsidRDefault="00C6519B" w:rsidP="00C6519B">
            <w:pPr>
              <w:jc w:val="center"/>
              <w:rPr>
                <w:rFonts w:ascii="Garamond" w:hAnsi="Garamond"/>
                <w:sz w:val="22"/>
                <w:szCs w:val="22"/>
              </w:rPr>
            </w:pPr>
            <w:r>
              <w:rPr>
                <w:rFonts w:ascii="Garamond" w:hAnsi="Garamond"/>
                <w:sz w:val="22"/>
                <w:szCs w:val="22"/>
              </w:rPr>
              <w:t>3</w:t>
            </w:r>
          </w:p>
          <w:p w14:paraId="4BE492A5" w14:textId="77777777" w:rsidR="00C6519B" w:rsidRDefault="00C6519B" w:rsidP="00C6519B">
            <w:pPr>
              <w:jc w:val="center"/>
              <w:rPr>
                <w:rFonts w:ascii="Garamond" w:hAnsi="Garamond"/>
                <w:sz w:val="22"/>
                <w:szCs w:val="22"/>
              </w:rPr>
            </w:pPr>
            <w:r>
              <w:rPr>
                <w:rFonts w:ascii="Garamond" w:hAnsi="Garamond"/>
                <w:sz w:val="22"/>
                <w:szCs w:val="22"/>
              </w:rPr>
              <w:t>6</w:t>
            </w:r>
          </w:p>
          <w:p w14:paraId="1ADA9850" w14:textId="77777777" w:rsidR="00C6519B" w:rsidRDefault="00C6519B" w:rsidP="00C6519B">
            <w:pPr>
              <w:jc w:val="center"/>
              <w:rPr>
                <w:rFonts w:ascii="Garamond" w:hAnsi="Garamond"/>
                <w:sz w:val="22"/>
                <w:szCs w:val="22"/>
              </w:rPr>
            </w:pPr>
            <w:r>
              <w:rPr>
                <w:rFonts w:ascii="Garamond" w:hAnsi="Garamond"/>
                <w:sz w:val="22"/>
                <w:szCs w:val="22"/>
              </w:rPr>
              <w:t>9</w:t>
            </w:r>
          </w:p>
          <w:p w14:paraId="4F11FCC5" w14:textId="77777777" w:rsidR="00C6519B" w:rsidRDefault="00C6519B" w:rsidP="00111527">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001AE4E4" w14:textId="77777777" w:rsidR="00C6519B" w:rsidRDefault="00C6519B" w:rsidP="00111527">
            <w:pPr>
              <w:rPr>
                <w:rFonts w:ascii="Garamond" w:hAnsi="Garamond"/>
                <w:sz w:val="22"/>
                <w:szCs w:val="22"/>
              </w:rPr>
            </w:pPr>
            <w:r>
              <w:rPr>
                <w:rFonts w:ascii="Garamond" w:hAnsi="Garamond"/>
                <w:sz w:val="22"/>
                <w:szCs w:val="22"/>
              </w:rPr>
              <w:t xml:space="preserve">Dernier </w:t>
            </w:r>
            <w:proofErr w:type="spellStart"/>
            <w:r>
              <w:rPr>
                <w:rFonts w:ascii="Garamond" w:hAnsi="Garamond"/>
                <w:sz w:val="22"/>
                <w:szCs w:val="22"/>
              </w:rPr>
              <w:t>mois</w:t>
            </w:r>
            <w:proofErr w:type="spellEnd"/>
            <w:r>
              <w:rPr>
                <w:rFonts w:ascii="Garamond" w:hAnsi="Garamond"/>
                <w:sz w:val="22"/>
                <w:szCs w:val="22"/>
              </w:rPr>
              <w:t xml:space="preserve"> du </w:t>
            </w:r>
            <w:proofErr w:type="spellStart"/>
            <w:r>
              <w:rPr>
                <w:rFonts w:ascii="Garamond" w:hAnsi="Garamond"/>
                <w:sz w:val="22"/>
                <w:szCs w:val="22"/>
              </w:rPr>
              <w:t>trimestre</w:t>
            </w:r>
            <w:proofErr w:type="spellEnd"/>
          </w:p>
        </w:tc>
      </w:tr>
    </w:tbl>
    <w:p w14:paraId="7B6D2D0A" w14:textId="77777777" w:rsidR="00A40002" w:rsidRDefault="00A40002" w:rsidP="00A40002">
      <w:pPr>
        <w:jc w:val="both"/>
        <w:rPr>
          <w:rFonts w:ascii="Garamond" w:hAnsi="Garamond"/>
        </w:rPr>
      </w:pPr>
    </w:p>
    <w:p w14:paraId="2665E161"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lastRenderedPageBreak/>
        <w:t>Conditions “Allocation aux personnes handicapées (ARR)</w:t>
      </w:r>
      <w:r w:rsidRPr="00F52396">
        <w:rPr>
          <w:rFonts w:ascii="Garamond" w:hAnsi="Garamond"/>
          <w:sz w:val="22"/>
          <w:szCs w:val="22"/>
          <w:lang w:val="fr-BE"/>
        </w:rPr>
        <w:t xml:space="preserve"> </w:t>
      </w:r>
      <w:r w:rsidRPr="00F52396">
        <w:rPr>
          <w:rFonts w:ascii="Garamond" w:hAnsi="Garamond"/>
          <w:lang w:val="fr-BE"/>
        </w:rPr>
        <w:t>e</w:t>
      </w:r>
      <w:r>
        <w:rPr>
          <w:rFonts w:ascii="Garamond" w:hAnsi="Garamond"/>
          <w:lang w:val="fr-BE"/>
        </w:rPr>
        <w:t>t</w:t>
      </w:r>
      <w:r w:rsidRPr="00F52396">
        <w:rPr>
          <w:rFonts w:ascii="Garamond" w:hAnsi="Garamond"/>
          <w:lang w:val="fr-BE"/>
        </w:rPr>
        <w:t xml:space="preserve"> </w:t>
      </w:r>
      <w:r>
        <w:rPr>
          <w:rFonts w:ascii="Garamond" w:hAnsi="Garamond"/>
          <w:lang w:val="fr-BE"/>
        </w:rPr>
        <w:t>connu auprès des mutualités</w:t>
      </w:r>
      <w:r w:rsidRPr="00F52396">
        <w:rPr>
          <w:rFonts w:ascii="Garamond" w:hAnsi="Garamond"/>
          <w:lang w:val="fr-BE"/>
        </w:rPr>
        <w:t>”:</w:t>
      </w:r>
    </w:p>
    <w:p w14:paraId="2D840CBF"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435A840A" w14:textId="77777777" w:rsidTr="00111527">
        <w:trPr>
          <w:cantSplit/>
          <w:trHeight w:val="249"/>
          <w:tblHeader/>
        </w:trPr>
        <w:tc>
          <w:tcPr>
            <w:tcW w:w="1177" w:type="dxa"/>
            <w:tcBorders>
              <w:top w:val="nil"/>
              <w:left w:val="nil"/>
              <w:bottom w:val="single" w:sz="4" w:space="0" w:color="auto"/>
            </w:tcBorders>
            <w:shd w:val="clear" w:color="auto" w:fill="auto"/>
          </w:tcPr>
          <w:p w14:paraId="3DE9D24E"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4E35C8C9"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0064A7AE"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30817DD4"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72C4E9A8"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0744D0BD"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6089C21"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C6A56" w14:paraId="03334222" w14:textId="77777777" w:rsidTr="00111527">
        <w:trPr>
          <w:cantSplit/>
          <w:tblHeader/>
        </w:trPr>
        <w:tc>
          <w:tcPr>
            <w:tcW w:w="1177" w:type="dxa"/>
            <w:tcBorders>
              <w:left w:val="nil"/>
              <w:bottom w:val="nil"/>
            </w:tcBorders>
            <w:shd w:val="clear" w:color="auto" w:fill="auto"/>
          </w:tcPr>
          <w:p w14:paraId="02885CC3" w14:textId="77777777" w:rsidR="00A40002" w:rsidRPr="005C6A56" w:rsidRDefault="00A40002" w:rsidP="00111527">
            <w:pPr>
              <w:rPr>
                <w:rFonts w:ascii="Garamond" w:hAnsi="Garamond"/>
                <w:b/>
                <w:sz w:val="22"/>
                <w:szCs w:val="22"/>
              </w:rPr>
            </w:pPr>
            <w:r>
              <w:rPr>
                <w:rFonts w:ascii="Garamond" w:hAnsi="Garamond"/>
                <w:b/>
                <w:sz w:val="22"/>
                <w:szCs w:val="22"/>
              </w:rPr>
              <w:t>SPF SS</w:t>
            </w:r>
          </w:p>
        </w:tc>
        <w:tc>
          <w:tcPr>
            <w:tcW w:w="1336" w:type="dxa"/>
            <w:tcBorders>
              <w:bottom w:val="nil"/>
            </w:tcBorders>
            <w:shd w:val="clear" w:color="auto" w:fill="auto"/>
          </w:tcPr>
          <w:p w14:paraId="445B523F"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7E6F1792" w14:textId="77777777" w:rsidR="00A40002" w:rsidRPr="00EC5166" w:rsidRDefault="00A40002" w:rsidP="00111527">
            <w:pPr>
              <w:rPr>
                <w:rFonts w:ascii="Garamond" w:hAnsi="Garamond"/>
                <w:sz w:val="22"/>
                <w:szCs w:val="22"/>
              </w:rPr>
            </w:pPr>
            <w:proofErr w:type="spellStart"/>
            <w:r>
              <w:rPr>
                <w:rFonts w:ascii="Garamond" w:hAnsi="Garamond"/>
                <w:sz w:val="22"/>
                <w:szCs w:val="22"/>
              </w:rPr>
              <w:t>Indication</w:t>
            </w:r>
            <w:proofErr w:type="spellEnd"/>
            <w:r w:rsidRPr="005F2AB2">
              <w:rPr>
                <w:rFonts w:ascii="Garamond" w:hAnsi="Garamond"/>
                <w:sz w:val="22"/>
                <w:szCs w:val="22"/>
              </w:rPr>
              <w:t xml:space="preserve"> </w:t>
            </w:r>
            <w:r>
              <w:rPr>
                <w:rFonts w:ascii="Garamond" w:hAnsi="Garamond"/>
                <w:sz w:val="22"/>
                <w:szCs w:val="22"/>
              </w:rPr>
              <w:t>AI-ARR-AAPA</w:t>
            </w:r>
          </w:p>
        </w:tc>
        <w:tc>
          <w:tcPr>
            <w:tcW w:w="2293" w:type="dxa"/>
            <w:tcBorders>
              <w:bottom w:val="nil"/>
            </w:tcBorders>
            <w:shd w:val="clear" w:color="auto" w:fill="auto"/>
          </w:tcPr>
          <w:p w14:paraId="06E84756" w14:textId="77777777" w:rsidR="00A40002" w:rsidRPr="00EC5166" w:rsidRDefault="00A40002" w:rsidP="00111527">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18055522"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1F9FB73F" w14:textId="77777777" w:rsidR="00A40002" w:rsidRPr="005C6A56" w:rsidRDefault="00A40002" w:rsidP="00111527">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4D45A0B6" w14:textId="77777777" w:rsidR="00A40002" w:rsidRPr="005C6A56" w:rsidRDefault="00A40002" w:rsidP="00111527">
            <w:pPr>
              <w:rPr>
                <w:rFonts w:ascii="Garamond" w:hAnsi="Garamond"/>
                <w:sz w:val="22"/>
                <w:szCs w:val="22"/>
              </w:rPr>
            </w:pPr>
            <w:r>
              <w:rPr>
                <w:rFonts w:ascii="Garamond" w:hAnsi="Garamond"/>
                <w:sz w:val="22"/>
                <w:szCs w:val="22"/>
              </w:rPr>
              <w:t>ARR</w:t>
            </w:r>
          </w:p>
        </w:tc>
      </w:tr>
      <w:tr w:rsidR="00A40002" w:rsidRPr="005C6A56" w14:paraId="6A02F66D" w14:textId="77777777" w:rsidTr="00111527">
        <w:trPr>
          <w:cantSplit/>
          <w:tblHeader/>
        </w:trPr>
        <w:tc>
          <w:tcPr>
            <w:tcW w:w="1177" w:type="dxa"/>
            <w:tcBorders>
              <w:top w:val="nil"/>
              <w:left w:val="nil"/>
              <w:bottom w:val="nil"/>
            </w:tcBorders>
            <w:shd w:val="clear" w:color="auto" w:fill="auto"/>
          </w:tcPr>
          <w:p w14:paraId="607CC7EC"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2E0EA412"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02B91046" w14:textId="77777777" w:rsidR="00A40002" w:rsidRPr="005C6A56" w:rsidRDefault="00A40002" w:rsidP="00111527">
            <w:pPr>
              <w:rPr>
                <w:rFonts w:ascii="Garamond" w:hAnsi="Garamond"/>
                <w:sz w:val="22"/>
                <w:szCs w:val="22"/>
              </w:rPr>
            </w:pPr>
          </w:p>
        </w:tc>
        <w:tc>
          <w:tcPr>
            <w:tcW w:w="2293" w:type="dxa"/>
            <w:tcBorders>
              <w:top w:val="nil"/>
              <w:bottom w:val="nil"/>
            </w:tcBorders>
            <w:shd w:val="clear" w:color="auto" w:fill="auto"/>
          </w:tcPr>
          <w:p w14:paraId="10B1F6B8" w14:textId="77777777" w:rsidR="00A40002" w:rsidRPr="005C6A56" w:rsidRDefault="00A40002" w:rsidP="00111527">
            <w:pPr>
              <w:rPr>
                <w:rFonts w:ascii="Garamond" w:hAnsi="Garamond"/>
                <w:sz w:val="22"/>
                <w:szCs w:val="22"/>
              </w:rPr>
            </w:pPr>
          </w:p>
        </w:tc>
        <w:tc>
          <w:tcPr>
            <w:tcW w:w="885" w:type="dxa"/>
            <w:tcBorders>
              <w:top w:val="nil"/>
              <w:bottom w:val="nil"/>
            </w:tcBorders>
            <w:shd w:val="clear" w:color="auto" w:fill="auto"/>
          </w:tcPr>
          <w:p w14:paraId="1652A78C" w14:textId="77777777" w:rsidR="00A40002" w:rsidRPr="005C6A56" w:rsidRDefault="00A40002" w:rsidP="00111527">
            <w:pPr>
              <w:jc w:val="center"/>
              <w:rPr>
                <w:rFonts w:ascii="Garamond" w:hAnsi="Garamond"/>
                <w:sz w:val="22"/>
                <w:szCs w:val="22"/>
              </w:rPr>
            </w:pPr>
          </w:p>
        </w:tc>
        <w:tc>
          <w:tcPr>
            <w:tcW w:w="709" w:type="dxa"/>
            <w:tcBorders>
              <w:top w:val="nil"/>
              <w:bottom w:val="nil"/>
            </w:tcBorders>
            <w:shd w:val="clear" w:color="auto" w:fill="auto"/>
          </w:tcPr>
          <w:p w14:paraId="7BF260E6" w14:textId="77777777" w:rsidR="00A40002" w:rsidRPr="005C6A56" w:rsidRDefault="00A40002" w:rsidP="00111527">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1C7C5CDB" w14:textId="77777777" w:rsidR="00A40002" w:rsidRPr="005C6A56" w:rsidRDefault="00A40002" w:rsidP="00111527">
            <w:pPr>
              <w:rPr>
                <w:rFonts w:ascii="Garamond" w:hAnsi="Garamond"/>
                <w:sz w:val="22"/>
                <w:szCs w:val="22"/>
              </w:rPr>
            </w:pPr>
            <w:r>
              <w:rPr>
                <w:rFonts w:ascii="Garamond" w:hAnsi="Garamond"/>
                <w:sz w:val="22"/>
                <w:szCs w:val="22"/>
              </w:rPr>
              <w:t>AI et ARR</w:t>
            </w:r>
          </w:p>
        </w:tc>
      </w:tr>
      <w:tr w:rsidR="00C6519B" w:rsidRPr="005C6A56" w14:paraId="274DA37F" w14:textId="77777777" w:rsidTr="00111527">
        <w:trPr>
          <w:cantSplit/>
          <w:tblHeader/>
        </w:trPr>
        <w:tc>
          <w:tcPr>
            <w:tcW w:w="1177" w:type="dxa"/>
            <w:tcBorders>
              <w:top w:val="nil"/>
              <w:left w:val="nil"/>
              <w:bottom w:val="nil"/>
            </w:tcBorders>
            <w:shd w:val="clear" w:color="auto" w:fill="auto"/>
          </w:tcPr>
          <w:p w14:paraId="0EB4AEA2" w14:textId="77777777" w:rsidR="00C6519B" w:rsidRPr="005C6A56" w:rsidRDefault="00C6519B" w:rsidP="00111527">
            <w:pPr>
              <w:rPr>
                <w:rFonts w:ascii="Garamond" w:hAnsi="Garamond"/>
                <w:b/>
                <w:sz w:val="22"/>
                <w:szCs w:val="22"/>
              </w:rPr>
            </w:pPr>
          </w:p>
        </w:tc>
        <w:tc>
          <w:tcPr>
            <w:tcW w:w="1336" w:type="dxa"/>
            <w:tcBorders>
              <w:top w:val="nil"/>
              <w:bottom w:val="nil"/>
            </w:tcBorders>
            <w:shd w:val="clear" w:color="auto" w:fill="auto"/>
          </w:tcPr>
          <w:p w14:paraId="449C3A11" w14:textId="77777777" w:rsidR="00C6519B" w:rsidRPr="005C6A56" w:rsidRDefault="00C6519B" w:rsidP="00111527">
            <w:pPr>
              <w:rPr>
                <w:rFonts w:ascii="Garamond" w:hAnsi="Garamond"/>
                <w:sz w:val="22"/>
                <w:szCs w:val="22"/>
              </w:rPr>
            </w:pPr>
          </w:p>
        </w:tc>
        <w:tc>
          <w:tcPr>
            <w:tcW w:w="2821" w:type="dxa"/>
            <w:tcBorders>
              <w:top w:val="nil"/>
              <w:bottom w:val="nil"/>
            </w:tcBorders>
            <w:shd w:val="clear" w:color="auto" w:fill="auto"/>
          </w:tcPr>
          <w:p w14:paraId="386C8760" w14:textId="77777777" w:rsidR="00C6519B" w:rsidRPr="005C6A56" w:rsidRDefault="00C6519B" w:rsidP="00111527">
            <w:pPr>
              <w:rPr>
                <w:rFonts w:ascii="Garamond" w:hAnsi="Garamond"/>
                <w:sz w:val="22"/>
                <w:szCs w:val="22"/>
              </w:rPr>
            </w:pPr>
            <w:r>
              <w:rPr>
                <w:rFonts w:ascii="Garamond" w:hAnsi="Garamond"/>
                <w:sz w:val="22"/>
                <w:szCs w:val="22"/>
              </w:rPr>
              <w:t>Date</w:t>
            </w:r>
          </w:p>
        </w:tc>
        <w:tc>
          <w:tcPr>
            <w:tcW w:w="2293" w:type="dxa"/>
            <w:tcBorders>
              <w:top w:val="nil"/>
              <w:bottom w:val="nil"/>
            </w:tcBorders>
            <w:shd w:val="clear" w:color="auto" w:fill="auto"/>
          </w:tcPr>
          <w:p w14:paraId="3692489D" w14:textId="77777777" w:rsidR="00C6519B" w:rsidRPr="005C6A56" w:rsidRDefault="00C6519B" w:rsidP="00111527">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24F8879A" w14:textId="77777777" w:rsidR="00C6519B" w:rsidRPr="005C6A56" w:rsidRDefault="00C6519B"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6D76ED3E" w14:textId="77777777" w:rsidR="00C6519B" w:rsidRDefault="00C6519B" w:rsidP="00C6519B">
            <w:pPr>
              <w:jc w:val="center"/>
              <w:rPr>
                <w:rFonts w:ascii="Garamond" w:hAnsi="Garamond"/>
                <w:sz w:val="22"/>
                <w:szCs w:val="22"/>
              </w:rPr>
            </w:pPr>
            <w:r>
              <w:rPr>
                <w:rFonts w:ascii="Garamond" w:hAnsi="Garamond"/>
                <w:sz w:val="22"/>
                <w:szCs w:val="22"/>
              </w:rPr>
              <w:t>3</w:t>
            </w:r>
          </w:p>
          <w:p w14:paraId="06785C9D" w14:textId="77777777" w:rsidR="00C6519B" w:rsidRDefault="00C6519B" w:rsidP="00C6519B">
            <w:pPr>
              <w:jc w:val="center"/>
              <w:rPr>
                <w:rFonts w:ascii="Garamond" w:hAnsi="Garamond"/>
                <w:sz w:val="22"/>
                <w:szCs w:val="22"/>
              </w:rPr>
            </w:pPr>
            <w:r>
              <w:rPr>
                <w:rFonts w:ascii="Garamond" w:hAnsi="Garamond"/>
                <w:sz w:val="22"/>
                <w:szCs w:val="22"/>
              </w:rPr>
              <w:t>6</w:t>
            </w:r>
          </w:p>
          <w:p w14:paraId="52859487" w14:textId="77777777" w:rsidR="00C6519B" w:rsidRDefault="00C6519B" w:rsidP="00C6519B">
            <w:pPr>
              <w:jc w:val="center"/>
              <w:rPr>
                <w:rFonts w:ascii="Garamond" w:hAnsi="Garamond"/>
                <w:sz w:val="22"/>
                <w:szCs w:val="22"/>
              </w:rPr>
            </w:pPr>
            <w:r>
              <w:rPr>
                <w:rFonts w:ascii="Garamond" w:hAnsi="Garamond"/>
                <w:sz w:val="22"/>
                <w:szCs w:val="22"/>
              </w:rPr>
              <w:t>9</w:t>
            </w:r>
          </w:p>
          <w:p w14:paraId="699FE04C" w14:textId="77777777" w:rsidR="00C6519B" w:rsidRDefault="00C6519B" w:rsidP="00111527">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356CBAF9" w14:textId="77777777" w:rsidR="00C6519B" w:rsidRDefault="00C6519B" w:rsidP="00111527">
            <w:pPr>
              <w:rPr>
                <w:rFonts w:ascii="Garamond" w:hAnsi="Garamond"/>
                <w:sz w:val="22"/>
                <w:szCs w:val="22"/>
              </w:rPr>
            </w:pPr>
            <w:r>
              <w:rPr>
                <w:rFonts w:ascii="Garamond" w:hAnsi="Garamond"/>
                <w:sz w:val="22"/>
                <w:szCs w:val="22"/>
              </w:rPr>
              <w:t xml:space="preserve">Dernier </w:t>
            </w:r>
            <w:proofErr w:type="spellStart"/>
            <w:r>
              <w:rPr>
                <w:rFonts w:ascii="Garamond" w:hAnsi="Garamond"/>
                <w:sz w:val="22"/>
                <w:szCs w:val="22"/>
              </w:rPr>
              <w:t>mois</w:t>
            </w:r>
            <w:proofErr w:type="spellEnd"/>
            <w:r>
              <w:rPr>
                <w:rFonts w:ascii="Garamond" w:hAnsi="Garamond"/>
                <w:sz w:val="22"/>
                <w:szCs w:val="22"/>
              </w:rPr>
              <w:t xml:space="preserve"> du </w:t>
            </w:r>
            <w:proofErr w:type="spellStart"/>
            <w:r>
              <w:rPr>
                <w:rFonts w:ascii="Garamond" w:hAnsi="Garamond"/>
                <w:sz w:val="22"/>
                <w:szCs w:val="22"/>
              </w:rPr>
              <w:t>trimestre</w:t>
            </w:r>
            <w:proofErr w:type="spellEnd"/>
          </w:p>
        </w:tc>
      </w:tr>
    </w:tbl>
    <w:p w14:paraId="68860C16" w14:textId="77777777" w:rsidR="00A40002" w:rsidRDefault="00A40002" w:rsidP="00A40002">
      <w:pPr>
        <w:jc w:val="both"/>
        <w:rPr>
          <w:rFonts w:ascii="Garamond" w:hAnsi="Garamond"/>
        </w:rPr>
      </w:pPr>
    </w:p>
    <w:p w14:paraId="798A96BC" w14:textId="77777777" w:rsidR="00A40002" w:rsidRPr="005415A5" w:rsidRDefault="00A40002" w:rsidP="00A40002">
      <w:pPr>
        <w:jc w:val="both"/>
        <w:rPr>
          <w:rFonts w:ascii="Garamond" w:hAnsi="Garamond"/>
        </w:rPr>
      </w:pPr>
    </w:p>
    <w:p w14:paraId="54C595F8"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 xml:space="preserve">Conditions “Allocation aux personnes handicapées (ARR) et </w:t>
      </w:r>
      <w:r>
        <w:rPr>
          <w:rFonts w:ascii="Garamond" w:hAnsi="Garamond"/>
          <w:lang w:val="fr-BE"/>
        </w:rPr>
        <w:t>invalidité</w:t>
      </w:r>
      <w:r w:rsidRPr="00F52396">
        <w:rPr>
          <w:rFonts w:ascii="Garamond" w:hAnsi="Garamond"/>
          <w:lang w:val="fr-BE"/>
        </w:rPr>
        <w:t>”:</w:t>
      </w:r>
    </w:p>
    <w:p w14:paraId="3B1725AF"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3BA35109" w14:textId="77777777" w:rsidTr="00111527">
        <w:trPr>
          <w:cantSplit/>
          <w:trHeight w:val="249"/>
          <w:tblHeader/>
        </w:trPr>
        <w:tc>
          <w:tcPr>
            <w:tcW w:w="1177" w:type="dxa"/>
            <w:tcBorders>
              <w:top w:val="nil"/>
              <w:left w:val="nil"/>
              <w:bottom w:val="single" w:sz="4" w:space="0" w:color="auto"/>
            </w:tcBorders>
            <w:shd w:val="clear" w:color="auto" w:fill="auto"/>
          </w:tcPr>
          <w:p w14:paraId="020D7535"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5956226E"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5873CE4C"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6DBE1F82"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31CBBFA1"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708351A3"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8DFC55C"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C6A56" w14:paraId="427A89DA" w14:textId="77777777" w:rsidTr="00111527">
        <w:trPr>
          <w:cantSplit/>
          <w:tblHeader/>
        </w:trPr>
        <w:tc>
          <w:tcPr>
            <w:tcW w:w="1177" w:type="dxa"/>
            <w:tcBorders>
              <w:left w:val="nil"/>
              <w:bottom w:val="nil"/>
            </w:tcBorders>
            <w:shd w:val="clear" w:color="auto" w:fill="auto"/>
          </w:tcPr>
          <w:p w14:paraId="03688E6E" w14:textId="77777777" w:rsidR="00A40002" w:rsidRPr="005C6A56" w:rsidRDefault="00A40002" w:rsidP="00111527">
            <w:pPr>
              <w:rPr>
                <w:rFonts w:ascii="Garamond" w:hAnsi="Garamond"/>
                <w:b/>
                <w:sz w:val="22"/>
                <w:szCs w:val="22"/>
              </w:rPr>
            </w:pPr>
            <w:r>
              <w:rPr>
                <w:rFonts w:ascii="Garamond" w:hAnsi="Garamond"/>
                <w:b/>
                <w:sz w:val="22"/>
                <w:szCs w:val="22"/>
              </w:rPr>
              <w:t>SPF SS</w:t>
            </w:r>
          </w:p>
        </w:tc>
        <w:tc>
          <w:tcPr>
            <w:tcW w:w="1336" w:type="dxa"/>
            <w:tcBorders>
              <w:bottom w:val="nil"/>
            </w:tcBorders>
            <w:shd w:val="clear" w:color="auto" w:fill="auto"/>
          </w:tcPr>
          <w:p w14:paraId="5D2CC25D"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192950AA" w14:textId="77777777" w:rsidR="00A40002" w:rsidRPr="00EC5166" w:rsidRDefault="00A40002" w:rsidP="00111527">
            <w:pPr>
              <w:rPr>
                <w:rFonts w:ascii="Garamond" w:hAnsi="Garamond"/>
                <w:sz w:val="22"/>
                <w:szCs w:val="22"/>
              </w:rPr>
            </w:pPr>
            <w:proofErr w:type="spellStart"/>
            <w:r>
              <w:rPr>
                <w:rFonts w:ascii="Garamond" w:hAnsi="Garamond"/>
                <w:sz w:val="22"/>
                <w:szCs w:val="22"/>
              </w:rPr>
              <w:t>Indication</w:t>
            </w:r>
            <w:proofErr w:type="spellEnd"/>
            <w:r w:rsidRPr="005F2AB2">
              <w:rPr>
                <w:rFonts w:ascii="Garamond" w:hAnsi="Garamond"/>
                <w:sz w:val="22"/>
                <w:szCs w:val="22"/>
              </w:rPr>
              <w:t xml:space="preserve"> </w:t>
            </w:r>
            <w:r>
              <w:rPr>
                <w:rFonts w:ascii="Garamond" w:hAnsi="Garamond"/>
                <w:sz w:val="22"/>
                <w:szCs w:val="22"/>
              </w:rPr>
              <w:t>AI-ARR-AAPA</w:t>
            </w:r>
          </w:p>
        </w:tc>
        <w:tc>
          <w:tcPr>
            <w:tcW w:w="2293" w:type="dxa"/>
            <w:tcBorders>
              <w:bottom w:val="nil"/>
            </w:tcBorders>
            <w:shd w:val="clear" w:color="auto" w:fill="auto"/>
          </w:tcPr>
          <w:p w14:paraId="61084C4B" w14:textId="77777777" w:rsidR="00A40002" w:rsidRPr="00EC5166" w:rsidRDefault="00A40002" w:rsidP="00111527">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1663BE7A"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0B8F1103" w14:textId="77777777" w:rsidR="00A40002" w:rsidRPr="005C6A56" w:rsidRDefault="00A40002" w:rsidP="00111527">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0A8C4688" w14:textId="77777777" w:rsidR="00A40002" w:rsidRPr="005C6A56" w:rsidRDefault="00A40002" w:rsidP="00111527">
            <w:pPr>
              <w:rPr>
                <w:rFonts w:ascii="Garamond" w:hAnsi="Garamond"/>
                <w:sz w:val="22"/>
                <w:szCs w:val="22"/>
              </w:rPr>
            </w:pPr>
            <w:r>
              <w:rPr>
                <w:rFonts w:ascii="Garamond" w:hAnsi="Garamond"/>
                <w:sz w:val="22"/>
                <w:szCs w:val="22"/>
              </w:rPr>
              <w:t>ARR</w:t>
            </w:r>
          </w:p>
        </w:tc>
      </w:tr>
      <w:tr w:rsidR="00A40002" w:rsidRPr="005C6A56" w14:paraId="64A3C591" w14:textId="77777777" w:rsidTr="00111527">
        <w:trPr>
          <w:cantSplit/>
          <w:tblHeader/>
        </w:trPr>
        <w:tc>
          <w:tcPr>
            <w:tcW w:w="1177" w:type="dxa"/>
            <w:tcBorders>
              <w:top w:val="nil"/>
              <w:left w:val="nil"/>
              <w:bottom w:val="nil"/>
            </w:tcBorders>
            <w:shd w:val="clear" w:color="auto" w:fill="auto"/>
          </w:tcPr>
          <w:p w14:paraId="72073DBE"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1AD8A227"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03D17D06" w14:textId="77777777" w:rsidR="00A40002" w:rsidRPr="005C6A56" w:rsidRDefault="00A40002" w:rsidP="00111527">
            <w:pPr>
              <w:rPr>
                <w:rFonts w:ascii="Garamond" w:hAnsi="Garamond"/>
                <w:sz w:val="22"/>
                <w:szCs w:val="22"/>
              </w:rPr>
            </w:pPr>
          </w:p>
        </w:tc>
        <w:tc>
          <w:tcPr>
            <w:tcW w:w="2293" w:type="dxa"/>
            <w:tcBorders>
              <w:top w:val="nil"/>
              <w:bottom w:val="nil"/>
            </w:tcBorders>
            <w:shd w:val="clear" w:color="auto" w:fill="auto"/>
          </w:tcPr>
          <w:p w14:paraId="16B61444" w14:textId="77777777" w:rsidR="00A40002" w:rsidRPr="005C6A56" w:rsidRDefault="00A40002" w:rsidP="00111527">
            <w:pPr>
              <w:rPr>
                <w:rFonts w:ascii="Garamond" w:hAnsi="Garamond"/>
                <w:sz w:val="22"/>
                <w:szCs w:val="22"/>
              </w:rPr>
            </w:pPr>
          </w:p>
        </w:tc>
        <w:tc>
          <w:tcPr>
            <w:tcW w:w="885" w:type="dxa"/>
            <w:tcBorders>
              <w:top w:val="nil"/>
              <w:bottom w:val="nil"/>
            </w:tcBorders>
            <w:shd w:val="clear" w:color="auto" w:fill="auto"/>
          </w:tcPr>
          <w:p w14:paraId="62343A4F" w14:textId="77777777" w:rsidR="00A40002" w:rsidRPr="005C6A56" w:rsidRDefault="00A40002" w:rsidP="00111527">
            <w:pPr>
              <w:jc w:val="center"/>
              <w:rPr>
                <w:rFonts w:ascii="Garamond" w:hAnsi="Garamond"/>
                <w:sz w:val="22"/>
                <w:szCs w:val="22"/>
              </w:rPr>
            </w:pPr>
          </w:p>
        </w:tc>
        <w:tc>
          <w:tcPr>
            <w:tcW w:w="709" w:type="dxa"/>
            <w:tcBorders>
              <w:top w:val="nil"/>
              <w:bottom w:val="nil"/>
            </w:tcBorders>
            <w:shd w:val="clear" w:color="auto" w:fill="auto"/>
          </w:tcPr>
          <w:p w14:paraId="08ADDF17" w14:textId="77777777" w:rsidR="00A40002" w:rsidRPr="005C6A56" w:rsidRDefault="00A40002" w:rsidP="00111527">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11542889" w14:textId="77777777" w:rsidR="00A40002" w:rsidRPr="005C6A56" w:rsidRDefault="00A40002" w:rsidP="00111527">
            <w:pPr>
              <w:rPr>
                <w:rFonts w:ascii="Garamond" w:hAnsi="Garamond"/>
                <w:sz w:val="22"/>
                <w:szCs w:val="22"/>
              </w:rPr>
            </w:pPr>
            <w:r>
              <w:rPr>
                <w:rFonts w:ascii="Garamond" w:hAnsi="Garamond"/>
                <w:sz w:val="22"/>
                <w:szCs w:val="22"/>
              </w:rPr>
              <w:t>AI et ARR</w:t>
            </w:r>
          </w:p>
        </w:tc>
      </w:tr>
      <w:tr w:rsidR="00C6519B" w:rsidRPr="005C6A56" w14:paraId="606BDF99" w14:textId="77777777" w:rsidTr="00111527">
        <w:trPr>
          <w:cantSplit/>
          <w:tblHeader/>
        </w:trPr>
        <w:tc>
          <w:tcPr>
            <w:tcW w:w="1177" w:type="dxa"/>
            <w:tcBorders>
              <w:top w:val="nil"/>
              <w:left w:val="nil"/>
              <w:bottom w:val="nil"/>
            </w:tcBorders>
            <w:shd w:val="clear" w:color="auto" w:fill="auto"/>
          </w:tcPr>
          <w:p w14:paraId="79DF358C" w14:textId="77777777" w:rsidR="00C6519B" w:rsidRPr="005C6A56" w:rsidRDefault="00C6519B" w:rsidP="00111527">
            <w:pPr>
              <w:rPr>
                <w:rFonts w:ascii="Garamond" w:hAnsi="Garamond"/>
                <w:b/>
                <w:sz w:val="22"/>
                <w:szCs w:val="22"/>
              </w:rPr>
            </w:pPr>
          </w:p>
        </w:tc>
        <w:tc>
          <w:tcPr>
            <w:tcW w:w="1336" w:type="dxa"/>
            <w:tcBorders>
              <w:top w:val="nil"/>
              <w:bottom w:val="nil"/>
            </w:tcBorders>
            <w:shd w:val="clear" w:color="auto" w:fill="auto"/>
          </w:tcPr>
          <w:p w14:paraId="03162EF4" w14:textId="77777777" w:rsidR="00C6519B" w:rsidRPr="005C6A56" w:rsidRDefault="00C6519B" w:rsidP="00111527">
            <w:pPr>
              <w:rPr>
                <w:rFonts w:ascii="Garamond" w:hAnsi="Garamond"/>
                <w:sz w:val="22"/>
                <w:szCs w:val="22"/>
              </w:rPr>
            </w:pPr>
          </w:p>
        </w:tc>
        <w:tc>
          <w:tcPr>
            <w:tcW w:w="2821" w:type="dxa"/>
            <w:tcBorders>
              <w:top w:val="nil"/>
              <w:bottom w:val="nil"/>
            </w:tcBorders>
            <w:shd w:val="clear" w:color="auto" w:fill="auto"/>
          </w:tcPr>
          <w:p w14:paraId="0513FA1F" w14:textId="77777777" w:rsidR="00C6519B" w:rsidRPr="005C6A56" w:rsidRDefault="00C6519B" w:rsidP="00111527">
            <w:pPr>
              <w:rPr>
                <w:rFonts w:ascii="Garamond" w:hAnsi="Garamond"/>
                <w:sz w:val="22"/>
                <w:szCs w:val="22"/>
              </w:rPr>
            </w:pPr>
            <w:r>
              <w:rPr>
                <w:rFonts w:ascii="Garamond" w:hAnsi="Garamond"/>
                <w:sz w:val="22"/>
                <w:szCs w:val="22"/>
              </w:rPr>
              <w:t>Date</w:t>
            </w:r>
          </w:p>
        </w:tc>
        <w:tc>
          <w:tcPr>
            <w:tcW w:w="2293" w:type="dxa"/>
            <w:tcBorders>
              <w:top w:val="nil"/>
              <w:bottom w:val="nil"/>
            </w:tcBorders>
            <w:shd w:val="clear" w:color="auto" w:fill="auto"/>
          </w:tcPr>
          <w:p w14:paraId="6A6F2292" w14:textId="77777777" w:rsidR="00C6519B" w:rsidRPr="005C6A56" w:rsidRDefault="00C6519B" w:rsidP="00111527">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448E2B6C" w14:textId="77777777" w:rsidR="00C6519B" w:rsidRPr="005C6A56" w:rsidRDefault="00C6519B"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1D24AA79" w14:textId="77777777" w:rsidR="00C6519B" w:rsidRDefault="00C6519B" w:rsidP="00C6519B">
            <w:pPr>
              <w:jc w:val="center"/>
              <w:rPr>
                <w:rFonts w:ascii="Garamond" w:hAnsi="Garamond"/>
                <w:sz w:val="22"/>
                <w:szCs w:val="22"/>
              </w:rPr>
            </w:pPr>
            <w:r>
              <w:rPr>
                <w:rFonts w:ascii="Garamond" w:hAnsi="Garamond"/>
                <w:sz w:val="22"/>
                <w:szCs w:val="22"/>
              </w:rPr>
              <w:t>3</w:t>
            </w:r>
          </w:p>
          <w:p w14:paraId="22ACAE70" w14:textId="77777777" w:rsidR="00C6519B" w:rsidRDefault="00C6519B" w:rsidP="00C6519B">
            <w:pPr>
              <w:jc w:val="center"/>
              <w:rPr>
                <w:rFonts w:ascii="Garamond" w:hAnsi="Garamond"/>
                <w:sz w:val="22"/>
                <w:szCs w:val="22"/>
              </w:rPr>
            </w:pPr>
            <w:r>
              <w:rPr>
                <w:rFonts w:ascii="Garamond" w:hAnsi="Garamond"/>
                <w:sz w:val="22"/>
                <w:szCs w:val="22"/>
              </w:rPr>
              <w:t>6</w:t>
            </w:r>
          </w:p>
          <w:p w14:paraId="55ACC74B" w14:textId="77777777" w:rsidR="00C6519B" w:rsidRDefault="00C6519B" w:rsidP="00C6519B">
            <w:pPr>
              <w:jc w:val="center"/>
              <w:rPr>
                <w:rFonts w:ascii="Garamond" w:hAnsi="Garamond"/>
                <w:sz w:val="22"/>
                <w:szCs w:val="22"/>
              </w:rPr>
            </w:pPr>
            <w:r>
              <w:rPr>
                <w:rFonts w:ascii="Garamond" w:hAnsi="Garamond"/>
                <w:sz w:val="22"/>
                <w:szCs w:val="22"/>
              </w:rPr>
              <w:t>9</w:t>
            </w:r>
          </w:p>
          <w:p w14:paraId="60666275" w14:textId="77777777" w:rsidR="00C6519B" w:rsidRDefault="00C6519B" w:rsidP="00111527">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52DC1704" w14:textId="77777777" w:rsidR="00C6519B" w:rsidRDefault="00C6519B" w:rsidP="00111527">
            <w:pPr>
              <w:rPr>
                <w:rFonts w:ascii="Garamond" w:hAnsi="Garamond"/>
                <w:sz w:val="22"/>
                <w:szCs w:val="22"/>
              </w:rPr>
            </w:pPr>
            <w:r>
              <w:rPr>
                <w:rFonts w:ascii="Garamond" w:hAnsi="Garamond"/>
                <w:sz w:val="22"/>
                <w:szCs w:val="22"/>
              </w:rPr>
              <w:t xml:space="preserve">Dernier </w:t>
            </w:r>
            <w:proofErr w:type="spellStart"/>
            <w:r>
              <w:rPr>
                <w:rFonts w:ascii="Garamond" w:hAnsi="Garamond"/>
                <w:sz w:val="22"/>
                <w:szCs w:val="22"/>
              </w:rPr>
              <w:t>mois</w:t>
            </w:r>
            <w:proofErr w:type="spellEnd"/>
            <w:r>
              <w:rPr>
                <w:rFonts w:ascii="Garamond" w:hAnsi="Garamond"/>
                <w:sz w:val="22"/>
                <w:szCs w:val="22"/>
              </w:rPr>
              <w:t xml:space="preserve"> du </w:t>
            </w:r>
            <w:proofErr w:type="spellStart"/>
            <w:r>
              <w:rPr>
                <w:rFonts w:ascii="Garamond" w:hAnsi="Garamond"/>
                <w:sz w:val="22"/>
                <w:szCs w:val="22"/>
              </w:rPr>
              <w:t>trimestre</w:t>
            </w:r>
            <w:proofErr w:type="spellEnd"/>
          </w:p>
        </w:tc>
      </w:tr>
    </w:tbl>
    <w:p w14:paraId="256DE70C" w14:textId="77777777" w:rsidR="00A40002" w:rsidRDefault="00A40002" w:rsidP="00A40002">
      <w:pPr>
        <w:rPr>
          <w:rFonts w:ascii="Garamond" w:hAnsi="Garamond"/>
        </w:rPr>
      </w:pPr>
    </w:p>
    <w:p w14:paraId="04457182"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t>Conditions “Allocation aux personnes handicapées (ARR)</w:t>
      </w:r>
      <w:r w:rsidRPr="00F52396">
        <w:rPr>
          <w:rFonts w:ascii="Garamond" w:hAnsi="Garamond"/>
          <w:sz w:val="22"/>
          <w:szCs w:val="22"/>
          <w:lang w:val="fr-BE"/>
        </w:rPr>
        <w:t xml:space="preserve"> </w:t>
      </w:r>
      <w:r w:rsidRPr="00F52396">
        <w:rPr>
          <w:rFonts w:ascii="Garamond" w:hAnsi="Garamond"/>
          <w:lang w:val="fr-BE"/>
        </w:rPr>
        <w:t xml:space="preserve">et </w:t>
      </w:r>
      <w:r>
        <w:rPr>
          <w:rFonts w:ascii="Garamond" w:hAnsi="Garamond"/>
          <w:lang w:val="fr-BE"/>
        </w:rPr>
        <w:t>indemnité pour maladie professionnelle</w:t>
      </w:r>
      <w:r w:rsidRPr="00F52396">
        <w:rPr>
          <w:rFonts w:ascii="Garamond" w:hAnsi="Garamond"/>
          <w:lang w:val="fr-BE"/>
        </w:rPr>
        <w:t>”:</w:t>
      </w:r>
    </w:p>
    <w:p w14:paraId="772039E7"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46B825F0" w14:textId="77777777" w:rsidTr="00111527">
        <w:trPr>
          <w:cantSplit/>
          <w:trHeight w:val="249"/>
          <w:tblHeader/>
        </w:trPr>
        <w:tc>
          <w:tcPr>
            <w:tcW w:w="1177" w:type="dxa"/>
            <w:tcBorders>
              <w:top w:val="nil"/>
              <w:left w:val="nil"/>
              <w:bottom w:val="single" w:sz="4" w:space="0" w:color="auto"/>
            </w:tcBorders>
            <w:shd w:val="clear" w:color="auto" w:fill="auto"/>
          </w:tcPr>
          <w:p w14:paraId="2A5A3D2B"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62E963F9"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2EAD40FE"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47A31B94"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5765C54C"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764EC7DA"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755EED4"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C6A56" w14:paraId="3494A443" w14:textId="77777777" w:rsidTr="00111527">
        <w:trPr>
          <w:cantSplit/>
          <w:tblHeader/>
        </w:trPr>
        <w:tc>
          <w:tcPr>
            <w:tcW w:w="1177" w:type="dxa"/>
            <w:tcBorders>
              <w:left w:val="nil"/>
              <w:bottom w:val="nil"/>
            </w:tcBorders>
            <w:shd w:val="clear" w:color="auto" w:fill="auto"/>
          </w:tcPr>
          <w:p w14:paraId="219449BF" w14:textId="77777777" w:rsidR="00A40002" w:rsidRPr="005C6A56" w:rsidRDefault="00A40002" w:rsidP="00111527">
            <w:pPr>
              <w:rPr>
                <w:rFonts w:ascii="Garamond" w:hAnsi="Garamond"/>
                <w:b/>
                <w:sz w:val="22"/>
                <w:szCs w:val="22"/>
              </w:rPr>
            </w:pPr>
            <w:r>
              <w:rPr>
                <w:rFonts w:ascii="Garamond" w:hAnsi="Garamond"/>
                <w:b/>
                <w:sz w:val="22"/>
                <w:szCs w:val="22"/>
              </w:rPr>
              <w:t>SPF SS</w:t>
            </w:r>
          </w:p>
        </w:tc>
        <w:tc>
          <w:tcPr>
            <w:tcW w:w="1336" w:type="dxa"/>
            <w:tcBorders>
              <w:bottom w:val="nil"/>
            </w:tcBorders>
            <w:shd w:val="clear" w:color="auto" w:fill="auto"/>
          </w:tcPr>
          <w:p w14:paraId="50DDEAE5"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6C892A1B" w14:textId="77777777" w:rsidR="00A40002" w:rsidRPr="00EC5166" w:rsidRDefault="00A40002" w:rsidP="00111527">
            <w:pPr>
              <w:rPr>
                <w:rFonts w:ascii="Garamond" w:hAnsi="Garamond"/>
                <w:sz w:val="22"/>
                <w:szCs w:val="22"/>
              </w:rPr>
            </w:pPr>
            <w:proofErr w:type="spellStart"/>
            <w:r>
              <w:rPr>
                <w:rFonts w:ascii="Garamond" w:hAnsi="Garamond"/>
                <w:sz w:val="22"/>
                <w:szCs w:val="22"/>
              </w:rPr>
              <w:t>Indication</w:t>
            </w:r>
            <w:proofErr w:type="spellEnd"/>
            <w:r w:rsidRPr="005F2AB2">
              <w:rPr>
                <w:rFonts w:ascii="Garamond" w:hAnsi="Garamond"/>
                <w:sz w:val="22"/>
                <w:szCs w:val="22"/>
              </w:rPr>
              <w:t xml:space="preserve"> </w:t>
            </w:r>
            <w:r>
              <w:rPr>
                <w:rFonts w:ascii="Garamond" w:hAnsi="Garamond"/>
                <w:sz w:val="22"/>
                <w:szCs w:val="22"/>
              </w:rPr>
              <w:t>AI-ARR-AAPA</w:t>
            </w:r>
          </w:p>
        </w:tc>
        <w:tc>
          <w:tcPr>
            <w:tcW w:w="2293" w:type="dxa"/>
            <w:tcBorders>
              <w:bottom w:val="nil"/>
            </w:tcBorders>
            <w:shd w:val="clear" w:color="auto" w:fill="auto"/>
          </w:tcPr>
          <w:p w14:paraId="6521429F" w14:textId="77777777" w:rsidR="00A40002" w:rsidRPr="00EC5166" w:rsidRDefault="00A40002" w:rsidP="00111527">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4805AE7E"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1D0404B9" w14:textId="77777777" w:rsidR="00A40002" w:rsidRPr="005C6A56" w:rsidRDefault="00A40002" w:rsidP="00111527">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3E35E4BB" w14:textId="77777777" w:rsidR="00A40002" w:rsidRPr="005C6A56" w:rsidRDefault="00A40002" w:rsidP="00111527">
            <w:pPr>
              <w:rPr>
                <w:rFonts w:ascii="Garamond" w:hAnsi="Garamond"/>
                <w:sz w:val="22"/>
                <w:szCs w:val="22"/>
              </w:rPr>
            </w:pPr>
            <w:r>
              <w:rPr>
                <w:rFonts w:ascii="Garamond" w:hAnsi="Garamond"/>
                <w:sz w:val="22"/>
                <w:szCs w:val="22"/>
              </w:rPr>
              <w:t>ARR</w:t>
            </w:r>
          </w:p>
        </w:tc>
      </w:tr>
      <w:tr w:rsidR="00A40002" w:rsidRPr="005C6A56" w14:paraId="2C3D7DB0" w14:textId="77777777" w:rsidTr="00111527">
        <w:trPr>
          <w:cantSplit/>
          <w:tblHeader/>
        </w:trPr>
        <w:tc>
          <w:tcPr>
            <w:tcW w:w="1177" w:type="dxa"/>
            <w:tcBorders>
              <w:top w:val="nil"/>
              <w:left w:val="nil"/>
              <w:bottom w:val="nil"/>
            </w:tcBorders>
            <w:shd w:val="clear" w:color="auto" w:fill="auto"/>
          </w:tcPr>
          <w:p w14:paraId="456E7F5F"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3B1941F8"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5304947E" w14:textId="77777777" w:rsidR="00A40002" w:rsidRPr="005C6A56" w:rsidRDefault="00A40002" w:rsidP="00111527">
            <w:pPr>
              <w:rPr>
                <w:rFonts w:ascii="Garamond" w:hAnsi="Garamond"/>
                <w:sz w:val="22"/>
                <w:szCs w:val="22"/>
              </w:rPr>
            </w:pPr>
          </w:p>
        </w:tc>
        <w:tc>
          <w:tcPr>
            <w:tcW w:w="2293" w:type="dxa"/>
            <w:tcBorders>
              <w:top w:val="nil"/>
              <w:bottom w:val="nil"/>
            </w:tcBorders>
            <w:shd w:val="clear" w:color="auto" w:fill="auto"/>
          </w:tcPr>
          <w:p w14:paraId="71C197F6" w14:textId="77777777" w:rsidR="00A40002" w:rsidRPr="005C6A56" w:rsidRDefault="00A40002" w:rsidP="00111527">
            <w:pPr>
              <w:rPr>
                <w:rFonts w:ascii="Garamond" w:hAnsi="Garamond"/>
                <w:sz w:val="22"/>
                <w:szCs w:val="22"/>
              </w:rPr>
            </w:pPr>
          </w:p>
        </w:tc>
        <w:tc>
          <w:tcPr>
            <w:tcW w:w="885" w:type="dxa"/>
            <w:tcBorders>
              <w:top w:val="nil"/>
              <w:bottom w:val="nil"/>
            </w:tcBorders>
            <w:shd w:val="clear" w:color="auto" w:fill="auto"/>
          </w:tcPr>
          <w:p w14:paraId="2AEFB1AD" w14:textId="77777777" w:rsidR="00A40002" w:rsidRPr="005C6A56" w:rsidRDefault="00A40002" w:rsidP="00111527">
            <w:pPr>
              <w:jc w:val="center"/>
              <w:rPr>
                <w:rFonts w:ascii="Garamond" w:hAnsi="Garamond"/>
                <w:sz w:val="22"/>
                <w:szCs w:val="22"/>
              </w:rPr>
            </w:pPr>
          </w:p>
        </w:tc>
        <w:tc>
          <w:tcPr>
            <w:tcW w:w="709" w:type="dxa"/>
            <w:tcBorders>
              <w:top w:val="nil"/>
              <w:bottom w:val="nil"/>
            </w:tcBorders>
            <w:shd w:val="clear" w:color="auto" w:fill="auto"/>
          </w:tcPr>
          <w:p w14:paraId="488016AF" w14:textId="77777777" w:rsidR="00A40002" w:rsidRPr="005C6A56" w:rsidRDefault="00A40002" w:rsidP="00111527">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74F3136F" w14:textId="77777777" w:rsidR="00A40002" w:rsidRPr="005C6A56" w:rsidRDefault="00A40002" w:rsidP="00111527">
            <w:pPr>
              <w:rPr>
                <w:rFonts w:ascii="Garamond" w:hAnsi="Garamond"/>
                <w:sz w:val="22"/>
                <w:szCs w:val="22"/>
              </w:rPr>
            </w:pPr>
            <w:r>
              <w:rPr>
                <w:rFonts w:ascii="Garamond" w:hAnsi="Garamond"/>
                <w:sz w:val="22"/>
                <w:szCs w:val="22"/>
              </w:rPr>
              <w:t>AI et ARR</w:t>
            </w:r>
          </w:p>
        </w:tc>
      </w:tr>
      <w:tr w:rsidR="00C6519B" w:rsidRPr="005C6A56" w14:paraId="60C06A09" w14:textId="77777777" w:rsidTr="00111527">
        <w:trPr>
          <w:cantSplit/>
          <w:tblHeader/>
        </w:trPr>
        <w:tc>
          <w:tcPr>
            <w:tcW w:w="1177" w:type="dxa"/>
            <w:tcBorders>
              <w:top w:val="nil"/>
              <w:left w:val="nil"/>
              <w:bottom w:val="nil"/>
            </w:tcBorders>
            <w:shd w:val="clear" w:color="auto" w:fill="auto"/>
          </w:tcPr>
          <w:p w14:paraId="4E0BA639" w14:textId="77777777" w:rsidR="00C6519B" w:rsidRPr="005C6A56" w:rsidRDefault="00C6519B" w:rsidP="00111527">
            <w:pPr>
              <w:rPr>
                <w:rFonts w:ascii="Garamond" w:hAnsi="Garamond"/>
                <w:b/>
                <w:sz w:val="22"/>
                <w:szCs w:val="22"/>
              </w:rPr>
            </w:pPr>
          </w:p>
        </w:tc>
        <w:tc>
          <w:tcPr>
            <w:tcW w:w="1336" w:type="dxa"/>
            <w:tcBorders>
              <w:top w:val="nil"/>
              <w:bottom w:val="nil"/>
            </w:tcBorders>
            <w:shd w:val="clear" w:color="auto" w:fill="auto"/>
          </w:tcPr>
          <w:p w14:paraId="2FF4B804" w14:textId="77777777" w:rsidR="00C6519B" w:rsidRPr="005C6A56" w:rsidRDefault="00C6519B" w:rsidP="00111527">
            <w:pPr>
              <w:rPr>
                <w:rFonts w:ascii="Garamond" w:hAnsi="Garamond"/>
                <w:sz w:val="22"/>
                <w:szCs w:val="22"/>
              </w:rPr>
            </w:pPr>
          </w:p>
        </w:tc>
        <w:tc>
          <w:tcPr>
            <w:tcW w:w="2821" w:type="dxa"/>
            <w:tcBorders>
              <w:top w:val="nil"/>
              <w:bottom w:val="nil"/>
            </w:tcBorders>
            <w:shd w:val="clear" w:color="auto" w:fill="auto"/>
          </w:tcPr>
          <w:p w14:paraId="5A444D17" w14:textId="77777777" w:rsidR="00C6519B" w:rsidRPr="005C6A56" w:rsidRDefault="00C6519B" w:rsidP="00111527">
            <w:pPr>
              <w:rPr>
                <w:rFonts w:ascii="Garamond" w:hAnsi="Garamond"/>
                <w:sz w:val="22"/>
                <w:szCs w:val="22"/>
              </w:rPr>
            </w:pPr>
            <w:r>
              <w:rPr>
                <w:rFonts w:ascii="Garamond" w:hAnsi="Garamond"/>
                <w:sz w:val="22"/>
                <w:szCs w:val="22"/>
              </w:rPr>
              <w:t>Date</w:t>
            </w:r>
          </w:p>
        </w:tc>
        <w:tc>
          <w:tcPr>
            <w:tcW w:w="2293" w:type="dxa"/>
            <w:tcBorders>
              <w:top w:val="nil"/>
              <w:bottom w:val="nil"/>
            </w:tcBorders>
            <w:shd w:val="clear" w:color="auto" w:fill="auto"/>
          </w:tcPr>
          <w:p w14:paraId="094E4AD1" w14:textId="77777777" w:rsidR="00C6519B" w:rsidRPr="005C6A56" w:rsidRDefault="00C6519B" w:rsidP="00111527">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1B98F724" w14:textId="77777777" w:rsidR="00C6519B" w:rsidRPr="005C6A56" w:rsidRDefault="00C6519B"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564DD0EE" w14:textId="77777777" w:rsidR="00C6519B" w:rsidRDefault="00C6519B" w:rsidP="00C6519B">
            <w:pPr>
              <w:jc w:val="center"/>
              <w:rPr>
                <w:rFonts w:ascii="Garamond" w:hAnsi="Garamond"/>
                <w:sz w:val="22"/>
                <w:szCs w:val="22"/>
              </w:rPr>
            </w:pPr>
            <w:r>
              <w:rPr>
                <w:rFonts w:ascii="Garamond" w:hAnsi="Garamond"/>
                <w:sz w:val="22"/>
                <w:szCs w:val="22"/>
              </w:rPr>
              <w:t>3</w:t>
            </w:r>
          </w:p>
          <w:p w14:paraId="025524CA" w14:textId="77777777" w:rsidR="00C6519B" w:rsidRDefault="00C6519B" w:rsidP="00C6519B">
            <w:pPr>
              <w:jc w:val="center"/>
              <w:rPr>
                <w:rFonts w:ascii="Garamond" w:hAnsi="Garamond"/>
                <w:sz w:val="22"/>
                <w:szCs w:val="22"/>
              </w:rPr>
            </w:pPr>
            <w:r>
              <w:rPr>
                <w:rFonts w:ascii="Garamond" w:hAnsi="Garamond"/>
                <w:sz w:val="22"/>
                <w:szCs w:val="22"/>
              </w:rPr>
              <w:t>6</w:t>
            </w:r>
          </w:p>
          <w:p w14:paraId="17710332" w14:textId="77777777" w:rsidR="00C6519B" w:rsidRDefault="00C6519B" w:rsidP="00C6519B">
            <w:pPr>
              <w:jc w:val="center"/>
              <w:rPr>
                <w:rFonts w:ascii="Garamond" w:hAnsi="Garamond"/>
                <w:sz w:val="22"/>
                <w:szCs w:val="22"/>
              </w:rPr>
            </w:pPr>
            <w:r>
              <w:rPr>
                <w:rFonts w:ascii="Garamond" w:hAnsi="Garamond"/>
                <w:sz w:val="22"/>
                <w:szCs w:val="22"/>
              </w:rPr>
              <w:t>9</w:t>
            </w:r>
          </w:p>
          <w:p w14:paraId="65945647" w14:textId="77777777" w:rsidR="00C6519B" w:rsidRDefault="00C6519B" w:rsidP="00111527">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06BECCB8" w14:textId="77777777" w:rsidR="00C6519B" w:rsidRDefault="00C6519B" w:rsidP="00111527">
            <w:pPr>
              <w:rPr>
                <w:rFonts w:ascii="Garamond" w:hAnsi="Garamond"/>
                <w:sz w:val="22"/>
                <w:szCs w:val="22"/>
              </w:rPr>
            </w:pPr>
            <w:r>
              <w:rPr>
                <w:rFonts w:ascii="Garamond" w:hAnsi="Garamond"/>
                <w:sz w:val="22"/>
                <w:szCs w:val="22"/>
              </w:rPr>
              <w:t xml:space="preserve">Dernier </w:t>
            </w:r>
            <w:proofErr w:type="spellStart"/>
            <w:r>
              <w:rPr>
                <w:rFonts w:ascii="Garamond" w:hAnsi="Garamond"/>
                <w:sz w:val="22"/>
                <w:szCs w:val="22"/>
              </w:rPr>
              <w:t>mois</w:t>
            </w:r>
            <w:proofErr w:type="spellEnd"/>
            <w:r>
              <w:rPr>
                <w:rFonts w:ascii="Garamond" w:hAnsi="Garamond"/>
                <w:sz w:val="22"/>
                <w:szCs w:val="22"/>
              </w:rPr>
              <w:t xml:space="preserve"> du </w:t>
            </w:r>
            <w:proofErr w:type="spellStart"/>
            <w:r>
              <w:rPr>
                <w:rFonts w:ascii="Garamond" w:hAnsi="Garamond"/>
                <w:sz w:val="22"/>
                <w:szCs w:val="22"/>
              </w:rPr>
              <w:t>trimestre</w:t>
            </w:r>
            <w:proofErr w:type="spellEnd"/>
          </w:p>
        </w:tc>
      </w:tr>
    </w:tbl>
    <w:p w14:paraId="50B0C824" w14:textId="77777777" w:rsidR="00A40002" w:rsidRDefault="00A40002" w:rsidP="00A40002">
      <w:pPr>
        <w:pStyle w:val="Heading1"/>
        <w:numPr>
          <w:ilvl w:val="0"/>
          <w:numId w:val="0"/>
        </w:numPr>
      </w:pPr>
    </w:p>
    <w:p w14:paraId="28FAE3FF" w14:textId="77777777" w:rsidR="00A40002" w:rsidRPr="00F3784F" w:rsidRDefault="00A40002" w:rsidP="00A40002"/>
    <w:p w14:paraId="3C097C16" w14:textId="77777777" w:rsidR="00A40002" w:rsidRPr="00F52396" w:rsidRDefault="00A40002" w:rsidP="00A40002">
      <w:pPr>
        <w:numPr>
          <w:ilvl w:val="0"/>
          <w:numId w:val="15"/>
        </w:numPr>
        <w:jc w:val="both"/>
        <w:rPr>
          <w:rFonts w:ascii="Garamond" w:hAnsi="Garamond"/>
          <w:lang w:val="fr-BE"/>
        </w:rPr>
      </w:pPr>
      <w:r w:rsidRPr="00F52396">
        <w:rPr>
          <w:rFonts w:ascii="Garamond" w:hAnsi="Garamond"/>
          <w:lang w:val="fr-BE"/>
        </w:rPr>
        <w:lastRenderedPageBreak/>
        <w:t xml:space="preserve">Conditions “Allocation aux personnes handicapées (ARR) et </w:t>
      </w:r>
      <w:r>
        <w:rPr>
          <w:rFonts w:ascii="Garamond" w:hAnsi="Garamond"/>
          <w:lang w:val="fr-BE"/>
        </w:rPr>
        <w:t>indemnité pour accident de travail</w:t>
      </w:r>
      <w:r w:rsidRPr="00F52396">
        <w:rPr>
          <w:rFonts w:ascii="Garamond" w:hAnsi="Garamond"/>
          <w:lang w:val="fr-BE"/>
        </w:rPr>
        <w:t>”:</w:t>
      </w:r>
    </w:p>
    <w:p w14:paraId="52EA38A6" w14:textId="77777777" w:rsidR="00A40002" w:rsidRPr="00F52396" w:rsidRDefault="00A40002" w:rsidP="00A40002">
      <w:pPr>
        <w:jc w:val="both"/>
        <w:rPr>
          <w:rFonts w:ascii="Garamond" w:hAnsi="Garamond"/>
          <w:lang w:val="fr-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40002" w:rsidRPr="005C6A56" w14:paraId="7472830E" w14:textId="77777777" w:rsidTr="00111527">
        <w:trPr>
          <w:cantSplit/>
          <w:trHeight w:val="249"/>
          <w:tblHeader/>
        </w:trPr>
        <w:tc>
          <w:tcPr>
            <w:tcW w:w="1177" w:type="dxa"/>
            <w:tcBorders>
              <w:top w:val="nil"/>
              <w:left w:val="nil"/>
              <w:bottom w:val="single" w:sz="4" w:space="0" w:color="auto"/>
            </w:tcBorders>
            <w:shd w:val="clear" w:color="auto" w:fill="auto"/>
          </w:tcPr>
          <w:p w14:paraId="7E8C1E47" w14:textId="77777777" w:rsidR="00A40002" w:rsidRPr="005C6A56" w:rsidRDefault="00A40002" w:rsidP="00111527">
            <w:pPr>
              <w:rPr>
                <w:rFonts w:ascii="Garamond" w:hAnsi="Garamond"/>
                <w:b/>
                <w:sz w:val="22"/>
                <w:szCs w:val="22"/>
              </w:rPr>
            </w:pPr>
            <w:r>
              <w:rPr>
                <w:rFonts w:ascii="Garamond" w:hAnsi="Garamond"/>
                <w:b/>
                <w:sz w:val="22"/>
                <w:szCs w:val="22"/>
              </w:rPr>
              <w:t>Fichier</w:t>
            </w:r>
          </w:p>
        </w:tc>
        <w:tc>
          <w:tcPr>
            <w:tcW w:w="1336" w:type="dxa"/>
            <w:tcBorders>
              <w:top w:val="nil"/>
              <w:bottom w:val="single" w:sz="4" w:space="0" w:color="auto"/>
            </w:tcBorders>
            <w:shd w:val="clear" w:color="auto" w:fill="auto"/>
          </w:tcPr>
          <w:p w14:paraId="60729229" w14:textId="77777777" w:rsidR="00A40002" w:rsidRPr="005C6A56" w:rsidRDefault="00A40002" w:rsidP="00111527">
            <w:pPr>
              <w:rPr>
                <w:rFonts w:ascii="Garamond" w:hAnsi="Garamond"/>
                <w:b/>
                <w:sz w:val="22"/>
                <w:szCs w:val="22"/>
              </w:rPr>
            </w:pPr>
            <w:proofErr w:type="spellStart"/>
            <w:r>
              <w:rPr>
                <w:rFonts w:ascii="Garamond" w:hAnsi="Garamond"/>
                <w:b/>
                <w:sz w:val="22"/>
                <w:szCs w:val="22"/>
              </w:rPr>
              <w:t>occurrence</w:t>
            </w:r>
            <w:proofErr w:type="spellEnd"/>
          </w:p>
        </w:tc>
        <w:tc>
          <w:tcPr>
            <w:tcW w:w="2821" w:type="dxa"/>
            <w:tcBorders>
              <w:top w:val="nil"/>
              <w:bottom w:val="single" w:sz="4" w:space="0" w:color="auto"/>
            </w:tcBorders>
            <w:shd w:val="clear" w:color="auto" w:fill="auto"/>
          </w:tcPr>
          <w:p w14:paraId="265E1F37" w14:textId="77777777" w:rsidR="00A40002" w:rsidRPr="005C6A56" w:rsidRDefault="00A40002" w:rsidP="00111527">
            <w:pPr>
              <w:rPr>
                <w:rFonts w:ascii="Garamond" w:hAnsi="Garamond"/>
                <w:b/>
                <w:sz w:val="22"/>
                <w:szCs w:val="22"/>
              </w:rPr>
            </w:pPr>
            <w:r w:rsidRPr="005C6A56">
              <w:rPr>
                <w:rFonts w:ascii="Garamond" w:hAnsi="Garamond"/>
                <w:b/>
                <w:sz w:val="22"/>
                <w:szCs w:val="22"/>
              </w:rPr>
              <w:t>N</w:t>
            </w:r>
            <w:r>
              <w:rPr>
                <w:rFonts w:ascii="Garamond" w:hAnsi="Garamond"/>
                <w:b/>
                <w:sz w:val="22"/>
                <w:szCs w:val="22"/>
              </w:rPr>
              <w:t>o</w:t>
            </w:r>
            <w:r w:rsidRPr="005C6A56">
              <w:rPr>
                <w:rFonts w:ascii="Garamond" w:hAnsi="Garamond"/>
                <w:b/>
                <w:sz w:val="22"/>
                <w:szCs w:val="22"/>
              </w:rPr>
              <w:t xml:space="preserve">m </w:t>
            </w:r>
            <w:r>
              <w:rPr>
                <w:rFonts w:ascii="Garamond" w:hAnsi="Garamond"/>
                <w:b/>
                <w:sz w:val="22"/>
                <w:szCs w:val="22"/>
              </w:rPr>
              <w:t xml:space="preserve">de la </w:t>
            </w:r>
            <w:proofErr w:type="spellStart"/>
            <w:r w:rsidRPr="005C6A56">
              <w:rPr>
                <w:rFonts w:ascii="Garamond" w:hAnsi="Garamond"/>
                <w:b/>
                <w:sz w:val="22"/>
                <w:szCs w:val="22"/>
              </w:rPr>
              <w:t>variable</w:t>
            </w:r>
            <w:proofErr w:type="spellEnd"/>
          </w:p>
        </w:tc>
        <w:tc>
          <w:tcPr>
            <w:tcW w:w="2293" w:type="dxa"/>
            <w:tcBorders>
              <w:top w:val="nil"/>
              <w:bottom w:val="single" w:sz="4" w:space="0" w:color="auto"/>
            </w:tcBorders>
            <w:shd w:val="clear" w:color="auto" w:fill="auto"/>
          </w:tcPr>
          <w:p w14:paraId="03E03F2D" w14:textId="77777777" w:rsidR="00A40002" w:rsidRPr="005C6A56" w:rsidRDefault="00A40002" w:rsidP="00111527">
            <w:pPr>
              <w:rPr>
                <w:rFonts w:ascii="Garamond" w:hAnsi="Garamond"/>
                <w:b/>
                <w:sz w:val="22"/>
                <w:szCs w:val="22"/>
              </w:rPr>
            </w:pPr>
            <w:proofErr w:type="spellStart"/>
            <w:r>
              <w:rPr>
                <w:rFonts w:ascii="Garamond" w:hAnsi="Garamond"/>
                <w:b/>
                <w:sz w:val="22"/>
                <w:szCs w:val="22"/>
              </w:rPr>
              <w:t>Abréviation</w:t>
            </w:r>
            <w:proofErr w:type="spellEnd"/>
            <w:r>
              <w:rPr>
                <w:rFonts w:ascii="Garamond" w:hAnsi="Garamond"/>
                <w:b/>
                <w:sz w:val="22"/>
                <w:szCs w:val="22"/>
              </w:rPr>
              <w:t xml:space="preserve"> de la </w:t>
            </w:r>
            <w:proofErr w:type="spellStart"/>
            <w:r>
              <w:rPr>
                <w:rFonts w:ascii="Garamond" w:hAnsi="Garamond"/>
                <w:b/>
                <w:sz w:val="22"/>
                <w:szCs w:val="22"/>
              </w:rPr>
              <w:t>variable</w:t>
            </w:r>
            <w:proofErr w:type="spellEnd"/>
          </w:p>
        </w:tc>
        <w:tc>
          <w:tcPr>
            <w:tcW w:w="885" w:type="dxa"/>
            <w:tcBorders>
              <w:top w:val="nil"/>
              <w:bottom w:val="single" w:sz="4" w:space="0" w:color="auto"/>
            </w:tcBorders>
            <w:shd w:val="clear" w:color="auto" w:fill="auto"/>
          </w:tcPr>
          <w:p w14:paraId="4CE44BAF" w14:textId="77777777" w:rsidR="00A40002" w:rsidRPr="005C6A56" w:rsidRDefault="00A40002" w:rsidP="00111527">
            <w:pPr>
              <w:rPr>
                <w:rFonts w:ascii="Garamond" w:hAnsi="Garamond"/>
                <w:b/>
                <w:sz w:val="22"/>
                <w:szCs w:val="22"/>
              </w:rPr>
            </w:pPr>
            <w:proofErr w:type="spellStart"/>
            <w:r>
              <w:rPr>
                <w:rFonts w:ascii="Garamond" w:hAnsi="Garamond"/>
                <w:b/>
                <w:sz w:val="22"/>
                <w:szCs w:val="22"/>
              </w:rPr>
              <w:t>Signe</w:t>
            </w:r>
            <w:proofErr w:type="spellEnd"/>
          </w:p>
        </w:tc>
        <w:tc>
          <w:tcPr>
            <w:tcW w:w="709" w:type="dxa"/>
            <w:tcBorders>
              <w:top w:val="nil"/>
              <w:bottom w:val="single" w:sz="4" w:space="0" w:color="auto"/>
            </w:tcBorders>
            <w:shd w:val="clear" w:color="auto" w:fill="auto"/>
          </w:tcPr>
          <w:p w14:paraId="6D384419" w14:textId="77777777" w:rsidR="00A40002" w:rsidRPr="005C6A56" w:rsidRDefault="00A40002" w:rsidP="0011152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29976E2" w14:textId="77777777" w:rsidR="00A40002" w:rsidRPr="005C6A56" w:rsidRDefault="00A40002" w:rsidP="00111527">
            <w:pPr>
              <w:rPr>
                <w:rFonts w:ascii="Garamond" w:hAnsi="Garamond"/>
                <w:b/>
                <w:sz w:val="22"/>
                <w:szCs w:val="22"/>
              </w:rPr>
            </w:pPr>
            <w:proofErr w:type="spellStart"/>
            <w:r>
              <w:rPr>
                <w:rFonts w:ascii="Garamond" w:hAnsi="Garamond"/>
                <w:b/>
                <w:sz w:val="22"/>
                <w:szCs w:val="22"/>
              </w:rPr>
              <w:t>Explication</w:t>
            </w:r>
            <w:proofErr w:type="spellEnd"/>
            <w:r>
              <w:rPr>
                <w:rFonts w:ascii="Garamond" w:hAnsi="Garamond"/>
                <w:b/>
                <w:sz w:val="22"/>
                <w:szCs w:val="22"/>
              </w:rPr>
              <w:t xml:space="preserve"> du code</w:t>
            </w:r>
          </w:p>
        </w:tc>
      </w:tr>
      <w:tr w:rsidR="00A40002" w:rsidRPr="005C6A56" w14:paraId="231EB466" w14:textId="77777777" w:rsidTr="00111527">
        <w:trPr>
          <w:cantSplit/>
          <w:tblHeader/>
        </w:trPr>
        <w:tc>
          <w:tcPr>
            <w:tcW w:w="1177" w:type="dxa"/>
            <w:tcBorders>
              <w:left w:val="nil"/>
              <w:bottom w:val="nil"/>
            </w:tcBorders>
            <w:shd w:val="clear" w:color="auto" w:fill="auto"/>
          </w:tcPr>
          <w:p w14:paraId="681AB0D0" w14:textId="77777777" w:rsidR="00A40002" w:rsidRPr="005C6A56" w:rsidRDefault="00A40002" w:rsidP="00111527">
            <w:pPr>
              <w:rPr>
                <w:rFonts w:ascii="Garamond" w:hAnsi="Garamond"/>
                <w:b/>
                <w:sz w:val="22"/>
                <w:szCs w:val="22"/>
              </w:rPr>
            </w:pPr>
            <w:r>
              <w:rPr>
                <w:rFonts w:ascii="Garamond" w:hAnsi="Garamond"/>
                <w:b/>
                <w:sz w:val="22"/>
                <w:szCs w:val="22"/>
              </w:rPr>
              <w:t>SPF SS</w:t>
            </w:r>
          </w:p>
        </w:tc>
        <w:tc>
          <w:tcPr>
            <w:tcW w:w="1336" w:type="dxa"/>
            <w:tcBorders>
              <w:bottom w:val="nil"/>
            </w:tcBorders>
            <w:shd w:val="clear" w:color="auto" w:fill="auto"/>
          </w:tcPr>
          <w:p w14:paraId="62FDF7CC" w14:textId="77777777" w:rsidR="00A40002" w:rsidRPr="005C6A56" w:rsidRDefault="00A40002" w:rsidP="00111527">
            <w:pPr>
              <w:rPr>
                <w:rFonts w:ascii="Garamond" w:hAnsi="Garamond"/>
                <w:sz w:val="22"/>
                <w:szCs w:val="22"/>
              </w:rPr>
            </w:pPr>
            <w:proofErr w:type="spellStart"/>
            <w:r>
              <w:rPr>
                <w:rFonts w:ascii="Garamond" w:hAnsi="Garamond"/>
                <w:sz w:val="22"/>
                <w:szCs w:val="22"/>
              </w:rPr>
              <w:t>Oui</w:t>
            </w:r>
            <w:proofErr w:type="spellEnd"/>
          </w:p>
        </w:tc>
        <w:tc>
          <w:tcPr>
            <w:tcW w:w="2821" w:type="dxa"/>
            <w:tcBorders>
              <w:bottom w:val="nil"/>
            </w:tcBorders>
            <w:shd w:val="clear" w:color="auto" w:fill="auto"/>
          </w:tcPr>
          <w:p w14:paraId="44183DF4" w14:textId="77777777" w:rsidR="00A40002" w:rsidRPr="00EC5166" w:rsidRDefault="00A40002" w:rsidP="00111527">
            <w:pPr>
              <w:rPr>
                <w:rFonts w:ascii="Garamond" w:hAnsi="Garamond"/>
                <w:sz w:val="22"/>
                <w:szCs w:val="22"/>
              </w:rPr>
            </w:pPr>
            <w:proofErr w:type="spellStart"/>
            <w:r>
              <w:rPr>
                <w:rFonts w:ascii="Garamond" w:hAnsi="Garamond"/>
                <w:sz w:val="22"/>
                <w:szCs w:val="22"/>
              </w:rPr>
              <w:t>Indication</w:t>
            </w:r>
            <w:proofErr w:type="spellEnd"/>
            <w:r w:rsidRPr="005F2AB2">
              <w:rPr>
                <w:rFonts w:ascii="Garamond" w:hAnsi="Garamond"/>
                <w:sz w:val="22"/>
                <w:szCs w:val="22"/>
              </w:rPr>
              <w:t xml:space="preserve"> </w:t>
            </w:r>
            <w:r>
              <w:rPr>
                <w:rFonts w:ascii="Garamond" w:hAnsi="Garamond"/>
                <w:sz w:val="22"/>
                <w:szCs w:val="22"/>
              </w:rPr>
              <w:t>AI-ARR-AAPA</w:t>
            </w:r>
          </w:p>
        </w:tc>
        <w:tc>
          <w:tcPr>
            <w:tcW w:w="2293" w:type="dxa"/>
            <w:tcBorders>
              <w:bottom w:val="nil"/>
            </w:tcBorders>
            <w:shd w:val="clear" w:color="auto" w:fill="auto"/>
          </w:tcPr>
          <w:p w14:paraId="710D823E" w14:textId="77777777" w:rsidR="00A40002" w:rsidRPr="00EC5166" w:rsidRDefault="00A40002" w:rsidP="00111527">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2E4A851A" w14:textId="77777777" w:rsidR="00A40002" w:rsidRPr="005C6A56" w:rsidRDefault="00A40002" w:rsidP="0011152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7BE10498" w14:textId="77777777" w:rsidR="00A40002" w:rsidRPr="005C6A56" w:rsidRDefault="00A40002" w:rsidP="00111527">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027A265F" w14:textId="77777777" w:rsidR="00A40002" w:rsidRPr="005C6A56" w:rsidRDefault="00A40002" w:rsidP="00111527">
            <w:pPr>
              <w:rPr>
                <w:rFonts w:ascii="Garamond" w:hAnsi="Garamond"/>
                <w:sz w:val="22"/>
                <w:szCs w:val="22"/>
              </w:rPr>
            </w:pPr>
            <w:r>
              <w:rPr>
                <w:rFonts w:ascii="Garamond" w:hAnsi="Garamond"/>
                <w:sz w:val="22"/>
                <w:szCs w:val="22"/>
              </w:rPr>
              <w:t>ARR</w:t>
            </w:r>
          </w:p>
        </w:tc>
      </w:tr>
      <w:tr w:rsidR="00A40002" w:rsidRPr="005C6A56" w14:paraId="101241D6" w14:textId="77777777" w:rsidTr="00111527">
        <w:trPr>
          <w:cantSplit/>
          <w:tblHeader/>
        </w:trPr>
        <w:tc>
          <w:tcPr>
            <w:tcW w:w="1177" w:type="dxa"/>
            <w:tcBorders>
              <w:top w:val="nil"/>
              <w:left w:val="nil"/>
              <w:bottom w:val="nil"/>
            </w:tcBorders>
            <w:shd w:val="clear" w:color="auto" w:fill="auto"/>
          </w:tcPr>
          <w:p w14:paraId="6BFB7523" w14:textId="77777777" w:rsidR="00A40002" w:rsidRPr="005C6A56" w:rsidRDefault="00A40002" w:rsidP="00111527">
            <w:pPr>
              <w:rPr>
                <w:rFonts w:ascii="Garamond" w:hAnsi="Garamond"/>
                <w:b/>
                <w:sz w:val="22"/>
                <w:szCs w:val="22"/>
              </w:rPr>
            </w:pPr>
          </w:p>
        </w:tc>
        <w:tc>
          <w:tcPr>
            <w:tcW w:w="1336" w:type="dxa"/>
            <w:tcBorders>
              <w:top w:val="nil"/>
              <w:bottom w:val="nil"/>
            </w:tcBorders>
            <w:shd w:val="clear" w:color="auto" w:fill="auto"/>
          </w:tcPr>
          <w:p w14:paraId="28C9A685" w14:textId="77777777" w:rsidR="00A40002" w:rsidRPr="005C6A56" w:rsidRDefault="00A40002" w:rsidP="00111527">
            <w:pPr>
              <w:rPr>
                <w:rFonts w:ascii="Garamond" w:hAnsi="Garamond"/>
                <w:sz w:val="22"/>
                <w:szCs w:val="22"/>
              </w:rPr>
            </w:pPr>
          </w:p>
        </w:tc>
        <w:tc>
          <w:tcPr>
            <w:tcW w:w="2821" w:type="dxa"/>
            <w:tcBorders>
              <w:top w:val="nil"/>
              <w:bottom w:val="nil"/>
            </w:tcBorders>
            <w:shd w:val="clear" w:color="auto" w:fill="auto"/>
          </w:tcPr>
          <w:p w14:paraId="5B05F7E2" w14:textId="77777777" w:rsidR="00A40002" w:rsidRPr="005C6A56" w:rsidRDefault="00A40002" w:rsidP="00111527">
            <w:pPr>
              <w:rPr>
                <w:rFonts w:ascii="Garamond" w:hAnsi="Garamond"/>
                <w:sz w:val="22"/>
                <w:szCs w:val="22"/>
              </w:rPr>
            </w:pPr>
          </w:p>
        </w:tc>
        <w:tc>
          <w:tcPr>
            <w:tcW w:w="2293" w:type="dxa"/>
            <w:tcBorders>
              <w:top w:val="nil"/>
              <w:bottom w:val="nil"/>
            </w:tcBorders>
            <w:shd w:val="clear" w:color="auto" w:fill="auto"/>
          </w:tcPr>
          <w:p w14:paraId="0F038274" w14:textId="77777777" w:rsidR="00A40002" w:rsidRPr="005C6A56" w:rsidRDefault="00A40002" w:rsidP="00111527">
            <w:pPr>
              <w:rPr>
                <w:rFonts w:ascii="Garamond" w:hAnsi="Garamond"/>
                <w:sz w:val="22"/>
                <w:szCs w:val="22"/>
              </w:rPr>
            </w:pPr>
          </w:p>
        </w:tc>
        <w:tc>
          <w:tcPr>
            <w:tcW w:w="885" w:type="dxa"/>
            <w:tcBorders>
              <w:top w:val="nil"/>
              <w:bottom w:val="nil"/>
            </w:tcBorders>
            <w:shd w:val="clear" w:color="auto" w:fill="auto"/>
          </w:tcPr>
          <w:p w14:paraId="14B05E75" w14:textId="77777777" w:rsidR="00A40002" w:rsidRPr="005C6A56" w:rsidRDefault="00A40002" w:rsidP="00111527">
            <w:pPr>
              <w:jc w:val="center"/>
              <w:rPr>
                <w:rFonts w:ascii="Garamond" w:hAnsi="Garamond"/>
                <w:sz w:val="22"/>
                <w:szCs w:val="22"/>
              </w:rPr>
            </w:pPr>
          </w:p>
        </w:tc>
        <w:tc>
          <w:tcPr>
            <w:tcW w:w="709" w:type="dxa"/>
            <w:tcBorders>
              <w:top w:val="nil"/>
              <w:bottom w:val="nil"/>
            </w:tcBorders>
            <w:shd w:val="clear" w:color="auto" w:fill="auto"/>
          </w:tcPr>
          <w:p w14:paraId="4D245877" w14:textId="77777777" w:rsidR="00A40002" w:rsidRPr="005C6A56" w:rsidRDefault="00A40002" w:rsidP="00111527">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06629C49" w14:textId="77777777" w:rsidR="00A40002" w:rsidRPr="005C6A56" w:rsidRDefault="00A40002" w:rsidP="00111527">
            <w:pPr>
              <w:rPr>
                <w:rFonts w:ascii="Garamond" w:hAnsi="Garamond"/>
                <w:sz w:val="22"/>
                <w:szCs w:val="22"/>
              </w:rPr>
            </w:pPr>
            <w:r>
              <w:rPr>
                <w:rFonts w:ascii="Garamond" w:hAnsi="Garamond"/>
                <w:sz w:val="22"/>
                <w:szCs w:val="22"/>
              </w:rPr>
              <w:t>AI et ARR</w:t>
            </w:r>
          </w:p>
        </w:tc>
      </w:tr>
      <w:tr w:rsidR="00C6519B" w:rsidRPr="005C6A56" w14:paraId="32CA173E" w14:textId="77777777" w:rsidTr="00111527">
        <w:trPr>
          <w:cantSplit/>
          <w:tblHeader/>
        </w:trPr>
        <w:tc>
          <w:tcPr>
            <w:tcW w:w="1177" w:type="dxa"/>
            <w:tcBorders>
              <w:top w:val="nil"/>
              <w:left w:val="nil"/>
              <w:bottom w:val="nil"/>
            </w:tcBorders>
            <w:shd w:val="clear" w:color="auto" w:fill="auto"/>
          </w:tcPr>
          <w:p w14:paraId="277473C1" w14:textId="77777777" w:rsidR="00C6519B" w:rsidRPr="005C6A56" w:rsidRDefault="00C6519B" w:rsidP="00111527">
            <w:pPr>
              <w:rPr>
                <w:rFonts w:ascii="Garamond" w:hAnsi="Garamond"/>
                <w:b/>
                <w:sz w:val="22"/>
                <w:szCs w:val="22"/>
              </w:rPr>
            </w:pPr>
          </w:p>
        </w:tc>
        <w:tc>
          <w:tcPr>
            <w:tcW w:w="1336" w:type="dxa"/>
            <w:tcBorders>
              <w:top w:val="nil"/>
              <w:bottom w:val="nil"/>
            </w:tcBorders>
            <w:shd w:val="clear" w:color="auto" w:fill="auto"/>
          </w:tcPr>
          <w:p w14:paraId="398971C1" w14:textId="77777777" w:rsidR="00C6519B" w:rsidRPr="005C6A56" w:rsidRDefault="00C6519B" w:rsidP="00111527">
            <w:pPr>
              <w:rPr>
                <w:rFonts w:ascii="Garamond" w:hAnsi="Garamond"/>
                <w:sz w:val="22"/>
                <w:szCs w:val="22"/>
              </w:rPr>
            </w:pPr>
          </w:p>
        </w:tc>
        <w:tc>
          <w:tcPr>
            <w:tcW w:w="2821" w:type="dxa"/>
            <w:tcBorders>
              <w:top w:val="nil"/>
              <w:bottom w:val="nil"/>
            </w:tcBorders>
            <w:shd w:val="clear" w:color="auto" w:fill="auto"/>
          </w:tcPr>
          <w:p w14:paraId="68DDCD41" w14:textId="77777777" w:rsidR="00C6519B" w:rsidRPr="005C6A56" w:rsidRDefault="00C6519B" w:rsidP="00111527">
            <w:pPr>
              <w:rPr>
                <w:rFonts w:ascii="Garamond" w:hAnsi="Garamond"/>
                <w:sz w:val="22"/>
                <w:szCs w:val="22"/>
              </w:rPr>
            </w:pPr>
            <w:r>
              <w:rPr>
                <w:rFonts w:ascii="Garamond" w:hAnsi="Garamond"/>
                <w:sz w:val="22"/>
                <w:szCs w:val="22"/>
              </w:rPr>
              <w:t>Date</w:t>
            </w:r>
          </w:p>
        </w:tc>
        <w:tc>
          <w:tcPr>
            <w:tcW w:w="2293" w:type="dxa"/>
            <w:tcBorders>
              <w:top w:val="nil"/>
              <w:bottom w:val="nil"/>
            </w:tcBorders>
            <w:shd w:val="clear" w:color="auto" w:fill="auto"/>
          </w:tcPr>
          <w:p w14:paraId="20183625" w14:textId="77777777" w:rsidR="00C6519B" w:rsidRPr="005C6A56" w:rsidRDefault="00C6519B" w:rsidP="00111527">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5BE1E2C3" w14:textId="77777777" w:rsidR="00C6519B" w:rsidRPr="005C6A56" w:rsidRDefault="00C6519B" w:rsidP="0011152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03C52AF6" w14:textId="77777777" w:rsidR="00C6519B" w:rsidRDefault="00C6519B" w:rsidP="00C6519B">
            <w:pPr>
              <w:jc w:val="center"/>
              <w:rPr>
                <w:rFonts w:ascii="Garamond" w:hAnsi="Garamond"/>
                <w:sz w:val="22"/>
                <w:szCs w:val="22"/>
              </w:rPr>
            </w:pPr>
            <w:r>
              <w:rPr>
                <w:rFonts w:ascii="Garamond" w:hAnsi="Garamond"/>
                <w:sz w:val="22"/>
                <w:szCs w:val="22"/>
              </w:rPr>
              <w:t>3</w:t>
            </w:r>
          </w:p>
          <w:p w14:paraId="3E0DC3DC" w14:textId="77777777" w:rsidR="00C6519B" w:rsidRDefault="00C6519B" w:rsidP="00C6519B">
            <w:pPr>
              <w:jc w:val="center"/>
              <w:rPr>
                <w:rFonts w:ascii="Garamond" w:hAnsi="Garamond"/>
                <w:sz w:val="22"/>
                <w:szCs w:val="22"/>
              </w:rPr>
            </w:pPr>
            <w:r>
              <w:rPr>
                <w:rFonts w:ascii="Garamond" w:hAnsi="Garamond"/>
                <w:sz w:val="22"/>
                <w:szCs w:val="22"/>
              </w:rPr>
              <w:t>6</w:t>
            </w:r>
          </w:p>
          <w:p w14:paraId="311F9402" w14:textId="77777777" w:rsidR="00C6519B" w:rsidRDefault="00C6519B" w:rsidP="00C6519B">
            <w:pPr>
              <w:jc w:val="center"/>
              <w:rPr>
                <w:rFonts w:ascii="Garamond" w:hAnsi="Garamond"/>
                <w:sz w:val="22"/>
                <w:szCs w:val="22"/>
              </w:rPr>
            </w:pPr>
            <w:r>
              <w:rPr>
                <w:rFonts w:ascii="Garamond" w:hAnsi="Garamond"/>
                <w:sz w:val="22"/>
                <w:szCs w:val="22"/>
              </w:rPr>
              <w:t>9</w:t>
            </w:r>
          </w:p>
          <w:p w14:paraId="237DD656" w14:textId="77777777" w:rsidR="00C6519B" w:rsidRDefault="00C6519B" w:rsidP="00111527">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2D947144" w14:textId="77777777" w:rsidR="00C6519B" w:rsidRDefault="00C6519B" w:rsidP="00111527">
            <w:pPr>
              <w:rPr>
                <w:rFonts w:ascii="Garamond" w:hAnsi="Garamond"/>
                <w:sz w:val="22"/>
                <w:szCs w:val="22"/>
              </w:rPr>
            </w:pPr>
            <w:r>
              <w:rPr>
                <w:rFonts w:ascii="Garamond" w:hAnsi="Garamond"/>
                <w:sz w:val="22"/>
                <w:szCs w:val="22"/>
              </w:rPr>
              <w:t xml:space="preserve">Dernier </w:t>
            </w:r>
            <w:proofErr w:type="spellStart"/>
            <w:r>
              <w:rPr>
                <w:rFonts w:ascii="Garamond" w:hAnsi="Garamond"/>
                <w:sz w:val="22"/>
                <w:szCs w:val="22"/>
              </w:rPr>
              <w:t>mois</w:t>
            </w:r>
            <w:proofErr w:type="spellEnd"/>
            <w:r>
              <w:rPr>
                <w:rFonts w:ascii="Garamond" w:hAnsi="Garamond"/>
                <w:sz w:val="22"/>
                <w:szCs w:val="22"/>
              </w:rPr>
              <w:t xml:space="preserve"> du </w:t>
            </w:r>
            <w:proofErr w:type="spellStart"/>
            <w:r>
              <w:rPr>
                <w:rFonts w:ascii="Garamond" w:hAnsi="Garamond"/>
                <w:sz w:val="22"/>
                <w:szCs w:val="22"/>
              </w:rPr>
              <w:t>trimestre</w:t>
            </w:r>
            <w:proofErr w:type="spellEnd"/>
          </w:p>
        </w:tc>
      </w:tr>
    </w:tbl>
    <w:p w14:paraId="0DEA81B0" w14:textId="77777777" w:rsidR="001A67E9" w:rsidRPr="00D7041E" w:rsidRDefault="00A40002">
      <w:pPr>
        <w:pStyle w:val="Heading1"/>
      </w:pPr>
      <w:r w:rsidRPr="005415A5">
        <w:br w:type="page"/>
      </w:r>
      <w:bookmarkStart w:id="134" w:name="_Toc105579226"/>
      <w:proofErr w:type="spellStart"/>
      <w:r w:rsidR="001A67E9" w:rsidRPr="00D7041E">
        <w:lastRenderedPageBreak/>
        <w:t>Étape</w:t>
      </w:r>
      <w:proofErr w:type="spellEnd"/>
      <w:r w:rsidR="001A67E9" w:rsidRPr="00D7041E">
        <w:t xml:space="preserve"> </w:t>
      </w:r>
      <w:r>
        <w:t>7</w:t>
      </w:r>
      <w:r w:rsidR="001A67E9" w:rsidRPr="00D7041E">
        <w:t xml:space="preserve">: </w:t>
      </w:r>
      <w:proofErr w:type="spellStart"/>
      <w:r w:rsidR="001A67E9" w:rsidRPr="00D7041E">
        <w:t>position</w:t>
      </w:r>
      <w:proofErr w:type="spellEnd"/>
      <w:r w:rsidR="001A67E9" w:rsidRPr="00D7041E">
        <w:t xml:space="preserve"> 4</w:t>
      </w:r>
      <w:bookmarkEnd w:id="134"/>
    </w:p>
    <w:p w14:paraId="787E0072" w14:textId="77777777" w:rsidR="001A67E9" w:rsidRPr="0002434D" w:rsidRDefault="001A67E9">
      <w:pPr>
        <w:rPr>
          <w:rFonts w:ascii="Garamond" w:hAnsi="Garamond"/>
          <w:bCs/>
        </w:rPr>
      </w:pPr>
    </w:p>
    <w:p w14:paraId="14E40882" w14:textId="77777777" w:rsidR="001A67E9" w:rsidRPr="001A67E9" w:rsidRDefault="001A67E9">
      <w:pPr>
        <w:jc w:val="both"/>
        <w:rPr>
          <w:rFonts w:ascii="Garamond" w:hAnsi="Garamond"/>
          <w:bCs/>
          <w:lang w:val="fr-FR"/>
        </w:rPr>
      </w:pPr>
      <w:r w:rsidRPr="0002434D">
        <w:rPr>
          <w:rFonts w:ascii="Garamond" w:hAnsi="Garamond"/>
          <w:bCs/>
          <w:lang w:val="fr-BE"/>
        </w:rPr>
        <w:t xml:space="preserve">Les personnes qui sont connues dans le </w:t>
      </w:r>
      <w:r w:rsidR="00A40002">
        <w:rPr>
          <w:rFonts w:ascii="Garamond" w:hAnsi="Garamond"/>
          <w:bCs/>
          <w:lang w:val="fr-BE"/>
        </w:rPr>
        <w:t>DWH MT&amp;PS</w:t>
      </w:r>
      <w:r w:rsidR="00A40002" w:rsidRPr="0002434D">
        <w:rPr>
          <w:rFonts w:ascii="Garamond" w:hAnsi="Garamond"/>
          <w:bCs/>
          <w:lang w:val="fr-BE"/>
        </w:rPr>
        <w:t xml:space="preserve"> </w:t>
      </w:r>
      <w:r w:rsidRPr="0002434D">
        <w:rPr>
          <w:rFonts w:ascii="Garamond" w:hAnsi="Garamond"/>
          <w:bCs/>
          <w:lang w:val="fr-BE"/>
        </w:rPr>
        <w:t>et qui n’ont pas encore reçu de position de nomenclature au cours des étapes 1, 2, 3 4</w:t>
      </w:r>
      <w:r w:rsidR="00A40002">
        <w:rPr>
          <w:rFonts w:ascii="Garamond" w:hAnsi="Garamond"/>
          <w:bCs/>
          <w:lang w:val="fr-BE"/>
        </w:rPr>
        <w:t>,</w:t>
      </w:r>
      <w:r w:rsidRPr="0002434D">
        <w:rPr>
          <w:rFonts w:ascii="Garamond" w:hAnsi="Garamond"/>
          <w:bCs/>
          <w:lang w:val="fr-BE"/>
        </w:rPr>
        <w:t xml:space="preserve"> 5</w:t>
      </w:r>
      <w:r w:rsidR="00A40002">
        <w:rPr>
          <w:rFonts w:ascii="Garamond" w:hAnsi="Garamond"/>
          <w:bCs/>
          <w:lang w:val="fr-BE"/>
        </w:rPr>
        <w:t xml:space="preserve"> ou 6</w:t>
      </w:r>
      <w:r w:rsidRPr="0002434D">
        <w:rPr>
          <w:rFonts w:ascii="Garamond" w:hAnsi="Garamond"/>
          <w:bCs/>
          <w:lang w:val="fr-BE"/>
        </w:rPr>
        <w:t>, sont affectées à la position de nomenclature 4 (autres).</w:t>
      </w:r>
    </w:p>
    <w:p w14:paraId="0B2716B5" w14:textId="77777777" w:rsidR="001A67E9" w:rsidRPr="00D7041E" w:rsidRDefault="001A67E9">
      <w:pPr>
        <w:pStyle w:val="Heading1"/>
      </w:pPr>
      <w:r w:rsidRPr="001A67E9">
        <w:rPr>
          <w:lang w:val="fr-FR"/>
        </w:rPr>
        <w:br w:type="page"/>
      </w:r>
      <w:bookmarkStart w:id="135" w:name="_Toc105579227"/>
      <w:proofErr w:type="spellStart"/>
      <w:r w:rsidRPr="00D7041E">
        <w:lastRenderedPageBreak/>
        <w:t>Annexes</w:t>
      </w:r>
      <w:bookmarkEnd w:id="135"/>
      <w:proofErr w:type="spellEnd"/>
    </w:p>
    <w:p w14:paraId="759EC90F" w14:textId="77777777" w:rsidR="001A67E9" w:rsidRPr="0002434D" w:rsidRDefault="001A67E9">
      <w:pPr>
        <w:rPr>
          <w:bCs/>
        </w:rPr>
      </w:pPr>
    </w:p>
    <w:p w14:paraId="67944433" w14:textId="77777777" w:rsidR="001A67E9" w:rsidRPr="00D7041E" w:rsidRDefault="001A67E9">
      <w:pPr>
        <w:pStyle w:val="Heading2"/>
      </w:pPr>
      <w:bookmarkStart w:id="136" w:name="_Toc105579228"/>
      <w:bookmarkStart w:id="137" w:name="_Bijlage_1_"/>
      <w:r w:rsidRPr="00D7041E">
        <w:t>Annexe 1</w:t>
      </w:r>
      <w:bookmarkEnd w:id="136"/>
    </w:p>
    <w:bookmarkEnd w:id="137"/>
    <w:p w14:paraId="3E094D31" w14:textId="77777777" w:rsidR="001A67E9" w:rsidRPr="0002434D" w:rsidRDefault="001A67E9">
      <w:pPr>
        <w:rPr>
          <w:bCs/>
        </w:rPr>
      </w:pPr>
    </w:p>
    <w:p w14:paraId="05E32387" w14:textId="77777777" w:rsidR="001A67E9" w:rsidRPr="001A67E9" w:rsidRDefault="001A67E9">
      <w:pPr>
        <w:rPr>
          <w:rFonts w:ascii="Garamond" w:hAnsi="Garamond"/>
          <w:bCs/>
          <w:lang w:val="fr-FR"/>
        </w:rPr>
      </w:pPr>
      <w:r w:rsidRPr="0002434D">
        <w:rPr>
          <w:rFonts w:ascii="Garamond" w:hAnsi="Garamond"/>
          <w:bCs/>
          <w:lang w:val="fr-BE"/>
        </w:rPr>
        <w:t>Aperçu de la nomenclature valable pour la période 1998-2002:</w:t>
      </w:r>
    </w:p>
    <w:p w14:paraId="75D69388" w14:textId="77777777" w:rsidR="001A67E9" w:rsidRPr="001A67E9" w:rsidRDefault="001A67E9">
      <w:pPr>
        <w:tabs>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bCs/>
          <w:lang w:val="fr-FR"/>
        </w:rPr>
      </w:pPr>
    </w:p>
    <w:p w14:paraId="43E6D007" w14:textId="77777777" w:rsidR="001A67E9" w:rsidRPr="001A67E9" w:rsidRDefault="001A67E9">
      <w:pPr>
        <w:tabs>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bCs/>
          <w:lang w:val="fr-FR"/>
        </w:rPr>
      </w:pPr>
      <w:r w:rsidRPr="001A67E9">
        <w:rPr>
          <w:rFonts w:ascii="Garamond" w:hAnsi="Garamond"/>
          <w:bCs/>
          <w:lang w:val="fr-FR"/>
        </w:rPr>
        <w:t xml:space="preserve">1. </w:t>
      </w:r>
      <w:r w:rsidRPr="0002434D">
        <w:rPr>
          <w:rFonts w:ascii="Garamond" w:hAnsi="Garamond"/>
          <w:bCs/>
          <w:lang w:val="fr-BE"/>
        </w:rPr>
        <w:t>Occupé</w:t>
      </w:r>
    </w:p>
    <w:p w14:paraId="08C76DB2" w14:textId="77777777" w:rsidR="001A67E9" w:rsidRPr="001A67E9" w:rsidRDefault="001A67E9">
      <w:pPr>
        <w:pStyle w:val="xl23"/>
        <w:spacing w:before="0" w:beforeAutospacing="0" w:after="0" w:afterAutospacing="0"/>
        <w:ind w:left="3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 </w:t>
      </w:r>
      <w:r w:rsidRPr="0002434D">
        <w:rPr>
          <w:rFonts w:ascii="Garamond" w:hAnsi="Garamond" w:cs="Times New Roman"/>
          <w:bCs/>
          <w:sz w:val="24"/>
          <w:szCs w:val="24"/>
          <w:lang w:val="fr-BE"/>
        </w:rPr>
        <w:t>Travail salarié</w:t>
      </w:r>
    </w:p>
    <w:p w14:paraId="65C7EE46"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1.1.1. </w:t>
      </w:r>
      <w:r w:rsidRPr="0002434D">
        <w:rPr>
          <w:rFonts w:ascii="Garamond" w:hAnsi="Garamond" w:cs="Times New Roman"/>
          <w:bCs/>
          <w:sz w:val="24"/>
          <w:szCs w:val="24"/>
          <w:lang w:val="fr-BE"/>
        </w:rPr>
        <w:t>Occupé dans un seul emploi salarié</w:t>
      </w:r>
    </w:p>
    <w:p w14:paraId="420CDE81"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1.1.1.1. </w:t>
      </w:r>
      <w:r w:rsidRPr="0002434D">
        <w:rPr>
          <w:rFonts w:ascii="Garamond" w:hAnsi="Garamond" w:cs="Times New Roman"/>
          <w:bCs/>
          <w:sz w:val="24"/>
          <w:szCs w:val="24"/>
          <w:lang w:val="fr-BE"/>
        </w:rPr>
        <w:t>Travailleur ou employeur reçoit une allocation dans le cadre de la réglementation en matière de chômage</w:t>
      </w:r>
    </w:p>
    <w:p w14:paraId="02C0C3FF" w14:textId="77777777" w:rsidR="001A67E9" w:rsidRPr="001A67E9" w:rsidRDefault="001A67E9">
      <w:pPr>
        <w:pStyle w:val="xl23"/>
        <w:spacing w:before="0" w:beforeAutospacing="0" w:after="0" w:afterAutospacing="0"/>
        <w:ind w:left="198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1.1.1.1.1. </w:t>
      </w:r>
      <w:r w:rsidRPr="0002434D">
        <w:rPr>
          <w:rFonts w:ascii="Garamond" w:hAnsi="Garamond" w:cs="Times New Roman"/>
          <w:bCs/>
          <w:sz w:val="24"/>
          <w:szCs w:val="24"/>
          <w:lang w:val="fr-BE"/>
        </w:rPr>
        <w:t>Occupé dans un seul emploi salarié, avec intervention de l'</w:t>
      </w:r>
      <w:proofErr w:type="spellStart"/>
      <w:r w:rsidRPr="0002434D">
        <w:rPr>
          <w:rFonts w:ascii="Garamond" w:hAnsi="Garamond" w:cs="Times New Roman"/>
          <w:bCs/>
          <w:sz w:val="24"/>
          <w:szCs w:val="24"/>
          <w:lang w:val="fr-BE"/>
        </w:rPr>
        <w:t>ONEm</w:t>
      </w:r>
      <w:proofErr w:type="spellEnd"/>
      <w:r w:rsidRPr="0002434D">
        <w:rPr>
          <w:rFonts w:ascii="Garamond" w:hAnsi="Garamond" w:cs="Times New Roman"/>
          <w:bCs/>
          <w:sz w:val="24"/>
          <w:szCs w:val="24"/>
          <w:lang w:val="fr-BE"/>
        </w:rPr>
        <w:t xml:space="preserve"> dans le cadre d'un programme d'activation</w:t>
      </w:r>
      <w:r w:rsidRPr="001A67E9">
        <w:rPr>
          <w:rFonts w:ascii="Garamond" w:hAnsi="Garamond" w:cs="Times New Roman"/>
          <w:bCs/>
          <w:sz w:val="24"/>
          <w:szCs w:val="24"/>
          <w:lang w:val="fr-FR"/>
        </w:rPr>
        <w:tab/>
      </w:r>
    </w:p>
    <w:p w14:paraId="382BCBE7" w14:textId="77777777" w:rsidR="001A67E9" w:rsidRPr="001A67E9" w:rsidRDefault="001A67E9">
      <w:pPr>
        <w:pStyle w:val="xl23"/>
        <w:spacing w:before="0" w:beforeAutospacing="0" w:after="0" w:afterAutospacing="0"/>
        <w:ind w:left="198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1.1.1.1.2. </w:t>
      </w:r>
      <w:r w:rsidRPr="0002434D">
        <w:rPr>
          <w:rFonts w:ascii="Garamond" w:hAnsi="Garamond" w:cs="Times New Roman"/>
          <w:bCs/>
          <w:sz w:val="24"/>
          <w:szCs w:val="24"/>
          <w:lang w:val="fr-BE"/>
        </w:rPr>
        <w:t>Occupé dans un seul emploi salarié, avec intervention de l'</w:t>
      </w:r>
      <w:proofErr w:type="spellStart"/>
      <w:r w:rsidRPr="0002434D">
        <w:rPr>
          <w:rFonts w:ascii="Garamond" w:hAnsi="Garamond" w:cs="Times New Roman"/>
          <w:bCs/>
          <w:sz w:val="24"/>
          <w:szCs w:val="24"/>
          <w:lang w:val="fr-BE"/>
        </w:rPr>
        <w:t>ONEm</w:t>
      </w:r>
      <w:proofErr w:type="spellEnd"/>
      <w:r w:rsidRPr="0002434D">
        <w:rPr>
          <w:rFonts w:ascii="Garamond" w:hAnsi="Garamond" w:cs="Times New Roman"/>
          <w:bCs/>
          <w:sz w:val="24"/>
          <w:szCs w:val="24"/>
          <w:lang w:val="fr-BE"/>
        </w:rPr>
        <w:t xml:space="preserve"> dans le cadre d'une prépension à mi-temps</w:t>
      </w:r>
    </w:p>
    <w:p w14:paraId="033A3497" w14:textId="77777777" w:rsidR="001A67E9" w:rsidRPr="001A67E9" w:rsidRDefault="001A67E9">
      <w:pPr>
        <w:pStyle w:val="xl23"/>
        <w:spacing w:before="0" w:beforeAutospacing="0" w:after="0" w:afterAutospacing="0"/>
        <w:ind w:left="2880" w:hanging="90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1.1.1.1.3. </w:t>
      </w:r>
      <w:r w:rsidRPr="0002434D">
        <w:rPr>
          <w:rFonts w:ascii="Garamond" w:hAnsi="Garamond" w:cs="Times New Roman"/>
          <w:bCs/>
          <w:sz w:val="24"/>
          <w:szCs w:val="24"/>
          <w:lang w:val="fr-BE"/>
        </w:rPr>
        <w:t>Occupé dans un seul emploi salarié, avec intervention de l'</w:t>
      </w:r>
      <w:proofErr w:type="spellStart"/>
      <w:r w:rsidRPr="0002434D">
        <w:rPr>
          <w:rFonts w:ascii="Garamond" w:hAnsi="Garamond" w:cs="Times New Roman"/>
          <w:bCs/>
          <w:sz w:val="24"/>
          <w:szCs w:val="24"/>
          <w:lang w:val="fr-BE"/>
        </w:rPr>
        <w:t>ONEm</w:t>
      </w:r>
      <w:proofErr w:type="spellEnd"/>
      <w:r w:rsidRPr="0002434D">
        <w:rPr>
          <w:rFonts w:ascii="Garamond" w:hAnsi="Garamond" w:cs="Times New Roman"/>
          <w:bCs/>
          <w:sz w:val="24"/>
          <w:szCs w:val="24"/>
          <w:lang w:val="fr-BE"/>
        </w:rPr>
        <w:t xml:space="preserve"> dans le cadre d'une interruption de carrière partielle / d’un crédit-temps à temps partiel</w:t>
      </w:r>
    </w:p>
    <w:p w14:paraId="6B003CE6" w14:textId="77777777" w:rsidR="001A67E9" w:rsidRPr="001A67E9" w:rsidRDefault="001A67E9">
      <w:pPr>
        <w:pStyle w:val="xl23"/>
        <w:spacing w:before="0" w:beforeAutospacing="0" w:after="0" w:afterAutospacing="0"/>
        <w:ind w:left="2880" w:hanging="90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1.1.1.1.4. </w:t>
      </w:r>
      <w:r w:rsidRPr="0002434D">
        <w:rPr>
          <w:rFonts w:ascii="Garamond" w:hAnsi="Garamond" w:cs="Times New Roman"/>
          <w:bCs/>
          <w:sz w:val="24"/>
          <w:szCs w:val="24"/>
          <w:lang w:val="fr-BE"/>
        </w:rPr>
        <w:t>Travail à temps partiel dans un seul emploi salarié, avec maintien de droits et allocation de garantie de revenus, pas d'intervention de l'</w:t>
      </w:r>
      <w:proofErr w:type="spellStart"/>
      <w:r w:rsidRPr="0002434D">
        <w:rPr>
          <w:rFonts w:ascii="Garamond" w:hAnsi="Garamond" w:cs="Times New Roman"/>
          <w:bCs/>
          <w:sz w:val="24"/>
          <w:szCs w:val="24"/>
          <w:lang w:val="fr-BE"/>
        </w:rPr>
        <w:t>ONEm</w:t>
      </w:r>
      <w:proofErr w:type="spellEnd"/>
      <w:r w:rsidRPr="0002434D">
        <w:rPr>
          <w:rFonts w:ascii="Garamond" w:hAnsi="Garamond" w:cs="Times New Roman"/>
          <w:bCs/>
          <w:sz w:val="24"/>
          <w:szCs w:val="24"/>
          <w:lang w:val="fr-BE"/>
        </w:rPr>
        <w:t xml:space="preserve"> dans le cadre d'un autre programme d'activation</w:t>
      </w:r>
    </w:p>
    <w:p w14:paraId="032D3EAB" w14:textId="77777777" w:rsidR="001A67E9" w:rsidRPr="001A67E9" w:rsidRDefault="001A67E9">
      <w:pPr>
        <w:pStyle w:val="xl23"/>
        <w:spacing w:before="0" w:beforeAutospacing="0" w:after="0" w:afterAutospacing="0"/>
        <w:ind w:left="198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1.1.1.1.5. </w:t>
      </w:r>
      <w:r w:rsidRPr="0002434D">
        <w:rPr>
          <w:rFonts w:ascii="Garamond" w:hAnsi="Garamond" w:cs="Times New Roman"/>
          <w:bCs/>
          <w:sz w:val="24"/>
          <w:szCs w:val="24"/>
          <w:lang w:val="fr-BE"/>
        </w:rPr>
        <w:t>Occupé dans le cadre d’une ALE (avec dispense)</w:t>
      </w:r>
    </w:p>
    <w:p w14:paraId="79C9DAF1"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1.1.1.2. </w:t>
      </w:r>
      <w:r w:rsidRPr="0002434D">
        <w:rPr>
          <w:rFonts w:ascii="Garamond" w:hAnsi="Garamond" w:cs="Times New Roman"/>
          <w:bCs/>
          <w:sz w:val="24"/>
          <w:szCs w:val="24"/>
          <w:lang w:val="fr-BE"/>
        </w:rPr>
        <w:t>Occupé dans un seul emploi salarié, sans intervention de l’</w:t>
      </w:r>
      <w:proofErr w:type="spellStart"/>
      <w:r w:rsidRPr="0002434D">
        <w:rPr>
          <w:rFonts w:ascii="Garamond" w:hAnsi="Garamond" w:cs="Times New Roman"/>
          <w:bCs/>
          <w:sz w:val="24"/>
          <w:szCs w:val="24"/>
          <w:lang w:val="fr-BE"/>
        </w:rPr>
        <w:t>ONEm</w:t>
      </w:r>
      <w:proofErr w:type="spellEnd"/>
    </w:p>
    <w:p w14:paraId="4FE151ED"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1.1.2. </w:t>
      </w:r>
      <w:r w:rsidRPr="0002434D">
        <w:rPr>
          <w:rFonts w:ascii="Garamond" w:hAnsi="Garamond" w:cs="Times New Roman"/>
          <w:bCs/>
          <w:sz w:val="24"/>
          <w:szCs w:val="24"/>
          <w:lang w:val="fr-BE"/>
        </w:rPr>
        <w:t>Occupé dans plusieurs emplois salariés</w:t>
      </w:r>
    </w:p>
    <w:p w14:paraId="1210E41E"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1.1.2.1. </w:t>
      </w:r>
      <w:r w:rsidRPr="0002434D">
        <w:rPr>
          <w:rFonts w:ascii="Garamond" w:hAnsi="Garamond" w:cs="Times New Roman"/>
          <w:bCs/>
          <w:sz w:val="24"/>
          <w:szCs w:val="24"/>
          <w:lang w:val="fr-BE"/>
        </w:rPr>
        <w:t>Travailleur ou employeur reçoit une allocation dans le cadre de la réglementation en matière de chômage pour l’emploi principal</w:t>
      </w:r>
    </w:p>
    <w:p w14:paraId="2D0BFF68" w14:textId="77777777" w:rsidR="001A67E9" w:rsidRPr="001A67E9" w:rsidRDefault="001A67E9">
      <w:pPr>
        <w:pStyle w:val="xl26"/>
        <w:spacing w:before="0" w:beforeAutospacing="0" w:after="0" w:afterAutospacing="0"/>
        <w:ind w:left="1980"/>
        <w:textAlignment w:val="auto"/>
        <w:rPr>
          <w:rFonts w:ascii="Garamond" w:hAnsi="Garamond" w:cs="Times New Roman"/>
          <w:bCs/>
          <w:sz w:val="24"/>
          <w:szCs w:val="24"/>
          <w:lang w:val="fr-FR"/>
        </w:rPr>
      </w:pPr>
      <w:r w:rsidRPr="0002434D">
        <w:rPr>
          <w:rFonts w:ascii="Garamond" w:hAnsi="Garamond" w:cs="Times New Roman"/>
          <w:bCs/>
          <w:sz w:val="24"/>
          <w:szCs w:val="24"/>
          <w:lang w:val="fr-BE"/>
        </w:rPr>
        <w:t>1.1.2.1.1. Occupé dans plusieurs emplois salariés, avec intervention de l'</w:t>
      </w:r>
      <w:proofErr w:type="spellStart"/>
      <w:r w:rsidRPr="0002434D">
        <w:rPr>
          <w:rFonts w:ascii="Garamond" w:hAnsi="Garamond" w:cs="Times New Roman"/>
          <w:bCs/>
          <w:sz w:val="24"/>
          <w:szCs w:val="24"/>
          <w:lang w:val="fr-BE"/>
        </w:rPr>
        <w:t>ONEm</w:t>
      </w:r>
      <w:proofErr w:type="spellEnd"/>
      <w:r w:rsidRPr="0002434D">
        <w:rPr>
          <w:rFonts w:ascii="Garamond" w:hAnsi="Garamond" w:cs="Times New Roman"/>
          <w:bCs/>
          <w:sz w:val="24"/>
          <w:szCs w:val="24"/>
          <w:lang w:val="fr-BE"/>
        </w:rPr>
        <w:t xml:space="preserve"> dans le cadre d'un programme d'activation</w:t>
      </w:r>
    </w:p>
    <w:p w14:paraId="40520E93" w14:textId="77777777" w:rsidR="001A67E9" w:rsidRPr="001A67E9" w:rsidRDefault="001A67E9">
      <w:pPr>
        <w:pStyle w:val="xl26"/>
        <w:spacing w:before="0" w:beforeAutospacing="0" w:after="0" w:afterAutospacing="0"/>
        <w:ind w:left="2880" w:hanging="90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1.1.2.1.2. </w:t>
      </w:r>
      <w:r w:rsidRPr="0002434D">
        <w:rPr>
          <w:rFonts w:ascii="Garamond" w:hAnsi="Garamond" w:cs="Times New Roman"/>
          <w:bCs/>
          <w:sz w:val="24"/>
          <w:szCs w:val="24"/>
          <w:lang w:val="fr-BE"/>
        </w:rPr>
        <w:t>Occupé dans plusieurs emplois salariés, avec intervention de l'</w:t>
      </w:r>
      <w:proofErr w:type="spellStart"/>
      <w:r w:rsidRPr="0002434D">
        <w:rPr>
          <w:rFonts w:ascii="Garamond" w:hAnsi="Garamond" w:cs="Times New Roman"/>
          <w:bCs/>
          <w:sz w:val="24"/>
          <w:szCs w:val="24"/>
          <w:lang w:val="fr-BE"/>
        </w:rPr>
        <w:t>ONEm</w:t>
      </w:r>
      <w:proofErr w:type="spellEnd"/>
      <w:r w:rsidRPr="0002434D">
        <w:rPr>
          <w:rFonts w:ascii="Garamond" w:hAnsi="Garamond" w:cs="Times New Roman"/>
          <w:bCs/>
          <w:sz w:val="24"/>
          <w:szCs w:val="24"/>
          <w:lang w:val="fr-BE"/>
        </w:rPr>
        <w:t xml:space="preserve"> dans le cadre d'une prépension à mi-temps</w:t>
      </w:r>
    </w:p>
    <w:p w14:paraId="2705F66B" w14:textId="77777777" w:rsidR="001A67E9" w:rsidRPr="001A67E9" w:rsidRDefault="001A67E9">
      <w:pPr>
        <w:pStyle w:val="xl26"/>
        <w:spacing w:before="0" w:beforeAutospacing="0" w:after="0" w:afterAutospacing="0"/>
        <w:ind w:left="2880" w:hanging="90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1.1.2.1.3. </w:t>
      </w:r>
      <w:r w:rsidRPr="0002434D">
        <w:rPr>
          <w:rFonts w:ascii="Garamond" w:hAnsi="Garamond" w:cs="Times New Roman"/>
          <w:bCs/>
          <w:sz w:val="24"/>
          <w:szCs w:val="24"/>
          <w:lang w:val="fr-BE"/>
        </w:rPr>
        <w:t>Occupé dans plusieurs emploi salariés, avec intervention de l'</w:t>
      </w:r>
      <w:proofErr w:type="spellStart"/>
      <w:r w:rsidRPr="0002434D">
        <w:rPr>
          <w:rFonts w:ascii="Garamond" w:hAnsi="Garamond" w:cs="Times New Roman"/>
          <w:bCs/>
          <w:sz w:val="24"/>
          <w:szCs w:val="24"/>
          <w:lang w:val="fr-BE"/>
        </w:rPr>
        <w:t>ONEm</w:t>
      </w:r>
      <w:proofErr w:type="spellEnd"/>
      <w:r w:rsidRPr="0002434D">
        <w:rPr>
          <w:rFonts w:ascii="Garamond" w:hAnsi="Garamond" w:cs="Times New Roman"/>
          <w:bCs/>
          <w:sz w:val="24"/>
          <w:szCs w:val="24"/>
          <w:lang w:val="fr-BE"/>
        </w:rPr>
        <w:t xml:space="preserve"> dans le cadre d'une interruption de carrière partielle / d’un crédit-temps à temps partiel</w:t>
      </w:r>
    </w:p>
    <w:p w14:paraId="2ACB389F" w14:textId="77777777" w:rsidR="001A67E9" w:rsidRPr="001A67E9" w:rsidRDefault="001A67E9">
      <w:pPr>
        <w:pStyle w:val="xl26"/>
        <w:spacing w:before="0" w:beforeAutospacing="0" w:after="0" w:afterAutospacing="0"/>
        <w:ind w:left="2880" w:hanging="90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1.1.2.1.4. </w:t>
      </w:r>
      <w:r w:rsidRPr="0002434D">
        <w:rPr>
          <w:rFonts w:ascii="Garamond" w:hAnsi="Garamond" w:cs="Times New Roman"/>
          <w:bCs/>
          <w:sz w:val="24"/>
          <w:szCs w:val="24"/>
          <w:lang w:val="fr-BE"/>
        </w:rPr>
        <w:t>Occupé dans plusieurs emplois salariés, avec maintien de droits et allocation de garantie de revenus, pas d'intervention de l'</w:t>
      </w:r>
      <w:proofErr w:type="spellStart"/>
      <w:r w:rsidRPr="0002434D">
        <w:rPr>
          <w:rFonts w:ascii="Garamond" w:hAnsi="Garamond" w:cs="Times New Roman"/>
          <w:bCs/>
          <w:sz w:val="24"/>
          <w:szCs w:val="24"/>
          <w:lang w:val="fr-BE"/>
        </w:rPr>
        <w:t>ONEm</w:t>
      </w:r>
      <w:proofErr w:type="spellEnd"/>
      <w:r w:rsidRPr="0002434D">
        <w:rPr>
          <w:rFonts w:ascii="Garamond" w:hAnsi="Garamond" w:cs="Times New Roman"/>
          <w:bCs/>
          <w:sz w:val="24"/>
          <w:szCs w:val="24"/>
          <w:lang w:val="fr-BE"/>
        </w:rPr>
        <w:t xml:space="preserve"> dans le cadre d'un autre programme d'activation</w:t>
      </w:r>
      <w:r w:rsidRPr="001A67E9">
        <w:rPr>
          <w:rFonts w:ascii="Garamond" w:hAnsi="Garamond" w:cs="Times New Roman"/>
          <w:bCs/>
          <w:sz w:val="24"/>
          <w:szCs w:val="24"/>
          <w:lang w:val="fr-FR"/>
        </w:rPr>
        <w:tab/>
      </w:r>
    </w:p>
    <w:p w14:paraId="5147E5C1"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1.1.2.2. </w:t>
      </w:r>
      <w:r w:rsidRPr="0002434D">
        <w:rPr>
          <w:rFonts w:ascii="Garamond" w:hAnsi="Garamond" w:cs="Times New Roman"/>
          <w:bCs/>
          <w:sz w:val="24"/>
          <w:szCs w:val="24"/>
          <w:lang w:val="fr-BE"/>
        </w:rPr>
        <w:t>Occupé dans plusieurs emplois salariés, sans intervention de l’</w:t>
      </w:r>
      <w:proofErr w:type="spellStart"/>
      <w:r w:rsidRPr="0002434D">
        <w:rPr>
          <w:rFonts w:ascii="Garamond" w:hAnsi="Garamond" w:cs="Times New Roman"/>
          <w:bCs/>
          <w:sz w:val="24"/>
          <w:szCs w:val="24"/>
          <w:lang w:val="fr-BE"/>
        </w:rPr>
        <w:t>ONEm</w:t>
      </w:r>
      <w:proofErr w:type="spellEnd"/>
      <w:r w:rsidRPr="001A67E9">
        <w:rPr>
          <w:rFonts w:ascii="Garamond" w:hAnsi="Garamond" w:cs="Times New Roman"/>
          <w:bCs/>
          <w:sz w:val="24"/>
          <w:szCs w:val="24"/>
          <w:lang w:val="fr-FR"/>
        </w:rPr>
        <w:tab/>
      </w:r>
      <w:r w:rsidRPr="001A67E9">
        <w:rPr>
          <w:rFonts w:ascii="Garamond" w:hAnsi="Garamond" w:cs="Times New Roman"/>
          <w:bCs/>
          <w:sz w:val="24"/>
          <w:szCs w:val="24"/>
          <w:lang w:val="fr-FR"/>
        </w:rPr>
        <w:tab/>
      </w:r>
      <w:r w:rsidRPr="001A67E9">
        <w:rPr>
          <w:rFonts w:ascii="Garamond" w:hAnsi="Garamond" w:cs="Times New Roman"/>
          <w:bCs/>
          <w:sz w:val="24"/>
          <w:szCs w:val="24"/>
          <w:lang w:val="fr-FR"/>
        </w:rPr>
        <w:tab/>
      </w:r>
      <w:r w:rsidRPr="001A67E9">
        <w:rPr>
          <w:rFonts w:ascii="Garamond" w:hAnsi="Garamond" w:cs="Times New Roman"/>
          <w:bCs/>
          <w:sz w:val="24"/>
          <w:szCs w:val="24"/>
          <w:lang w:val="fr-FR"/>
        </w:rPr>
        <w:tab/>
      </w:r>
    </w:p>
    <w:p w14:paraId="4E460D95" w14:textId="77777777" w:rsidR="001A67E9" w:rsidRPr="001A67E9" w:rsidRDefault="001A67E9">
      <w:pPr>
        <w:tabs>
          <w:tab w:val="left" w:pos="700"/>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bCs/>
          <w:lang w:val="fr-FR"/>
        </w:rPr>
      </w:pP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p>
    <w:p w14:paraId="7083D941" w14:textId="77777777" w:rsidR="001A67E9" w:rsidRPr="001A67E9" w:rsidRDefault="001A67E9">
      <w:pPr>
        <w:pStyle w:val="xl23"/>
        <w:spacing w:before="0" w:beforeAutospacing="0" w:after="0" w:afterAutospacing="0"/>
        <w:ind w:left="3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1.2. </w:t>
      </w:r>
      <w:r w:rsidRPr="0002434D">
        <w:rPr>
          <w:rFonts w:ascii="Garamond" w:hAnsi="Garamond" w:cs="Times New Roman"/>
          <w:bCs/>
          <w:sz w:val="24"/>
          <w:szCs w:val="24"/>
          <w:lang w:val="fr-BE"/>
        </w:rPr>
        <w:t>Occupé en tant qu’indépendant</w:t>
      </w:r>
    </w:p>
    <w:p w14:paraId="0D328170"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1.2.1. </w:t>
      </w:r>
      <w:r w:rsidRPr="0002434D">
        <w:rPr>
          <w:rFonts w:ascii="Garamond" w:hAnsi="Garamond" w:cs="Times New Roman"/>
          <w:bCs/>
          <w:sz w:val="24"/>
          <w:szCs w:val="24"/>
          <w:lang w:val="fr-BE"/>
        </w:rPr>
        <w:t>A titre principal</w:t>
      </w:r>
    </w:p>
    <w:p w14:paraId="659C4BAD"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1.2.1.1. </w:t>
      </w:r>
      <w:r w:rsidRPr="0002434D">
        <w:rPr>
          <w:rFonts w:ascii="Garamond" w:hAnsi="Garamond" w:cs="Times New Roman"/>
          <w:bCs/>
          <w:sz w:val="24"/>
          <w:szCs w:val="24"/>
          <w:lang w:val="fr-BE"/>
        </w:rPr>
        <w:t>(pas d’application)</w:t>
      </w:r>
    </w:p>
    <w:p w14:paraId="38100936"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1.2.1.2. </w:t>
      </w:r>
      <w:r w:rsidRPr="0002434D">
        <w:rPr>
          <w:rFonts w:ascii="Garamond" w:hAnsi="Garamond" w:cs="Times New Roman"/>
          <w:bCs/>
          <w:sz w:val="24"/>
          <w:szCs w:val="24"/>
          <w:lang w:val="fr-BE"/>
        </w:rPr>
        <w:t>Occupé en tant qu’indépendant à titre principal avec allocation dans le cadre d’une prépension</w:t>
      </w:r>
    </w:p>
    <w:p w14:paraId="5A3E1C88"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1.2.1.3. </w:t>
      </w:r>
      <w:r w:rsidRPr="0002434D">
        <w:rPr>
          <w:rFonts w:ascii="Garamond" w:hAnsi="Garamond" w:cs="Times New Roman"/>
          <w:bCs/>
          <w:sz w:val="24"/>
          <w:szCs w:val="24"/>
          <w:lang w:val="fr-BE"/>
        </w:rPr>
        <w:t xml:space="preserve">Occupé en tant qu’indépendant à titre principal, sans statut </w:t>
      </w:r>
      <w:proofErr w:type="spellStart"/>
      <w:r w:rsidRPr="0002434D">
        <w:rPr>
          <w:rFonts w:ascii="Garamond" w:hAnsi="Garamond" w:cs="Times New Roman"/>
          <w:bCs/>
          <w:sz w:val="24"/>
          <w:szCs w:val="24"/>
          <w:lang w:val="fr-BE"/>
        </w:rPr>
        <w:t>ONEm</w:t>
      </w:r>
      <w:proofErr w:type="spellEnd"/>
    </w:p>
    <w:p w14:paraId="1BD964ED"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lastRenderedPageBreak/>
        <w:t xml:space="preserve">1.2.1.4. </w:t>
      </w:r>
      <w:r w:rsidRPr="0002434D">
        <w:rPr>
          <w:rFonts w:ascii="Garamond" w:hAnsi="Garamond" w:cs="Times New Roman"/>
          <w:bCs/>
          <w:sz w:val="24"/>
          <w:szCs w:val="24"/>
          <w:lang w:val="fr-BE"/>
        </w:rPr>
        <w:t>Occupé en tant qu’indépendant à titre principal avec une allocation dans le cadre d’une interruption de carrière / un crédit-temps</w:t>
      </w:r>
    </w:p>
    <w:p w14:paraId="7E019190"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1.2.2. </w:t>
      </w:r>
      <w:r w:rsidRPr="0002434D">
        <w:rPr>
          <w:rFonts w:ascii="Garamond" w:hAnsi="Garamond" w:cs="Times New Roman"/>
          <w:bCs/>
          <w:sz w:val="24"/>
          <w:szCs w:val="24"/>
          <w:lang w:val="fr-BE"/>
        </w:rPr>
        <w:t>A titre complémentaire</w:t>
      </w:r>
    </w:p>
    <w:p w14:paraId="1D3A4DBB"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1.2.2.1. </w:t>
      </w:r>
      <w:r w:rsidRPr="0002434D">
        <w:rPr>
          <w:rFonts w:ascii="Garamond" w:hAnsi="Garamond" w:cs="Times New Roman"/>
          <w:bCs/>
          <w:sz w:val="24"/>
          <w:szCs w:val="24"/>
          <w:lang w:val="fr-BE"/>
        </w:rPr>
        <w:t>Occupé en tant qu’indépendant à titre complémentaire, avec allocation comme CCI</w:t>
      </w:r>
    </w:p>
    <w:p w14:paraId="60C4C1B1"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1.2.2.2. </w:t>
      </w:r>
      <w:r w:rsidRPr="0002434D">
        <w:rPr>
          <w:rFonts w:ascii="Garamond" w:hAnsi="Garamond" w:cs="Times New Roman"/>
          <w:bCs/>
          <w:sz w:val="24"/>
          <w:szCs w:val="24"/>
          <w:lang w:val="fr-BE"/>
        </w:rPr>
        <w:t>Occupé en tant qu’indépendant à titre complémentaire, avec allocation dans le cadre d’une prépension</w:t>
      </w:r>
    </w:p>
    <w:p w14:paraId="77479D6E"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1.2.2.3. </w:t>
      </w:r>
      <w:r w:rsidRPr="0002434D">
        <w:rPr>
          <w:rFonts w:ascii="Garamond" w:hAnsi="Garamond" w:cs="Times New Roman"/>
          <w:bCs/>
          <w:sz w:val="24"/>
          <w:szCs w:val="24"/>
          <w:lang w:val="fr-BE"/>
        </w:rPr>
        <w:t xml:space="preserve">Occupé en tant qu’indépendant à titre complémentaire, sans statut </w:t>
      </w:r>
      <w:proofErr w:type="spellStart"/>
      <w:r w:rsidRPr="0002434D">
        <w:rPr>
          <w:rFonts w:ascii="Garamond" w:hAnsi="Garamond" w:cs="Times New Roman"/>
          <w:bCs/>
          <w:sz w:val="24"/>
          <w:szCs w:val="24"/>
          <w:lang w:val="fr-BE"/>
        </w:rPr>
        <w:t>ONEm</w:t>
      </w:r>
      <w:proofErr w:type="spellEnd"/>
    </w:p>
    <w:p w14:paraId="116F8804"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1.2.2.4. </w:t>
      </w:r>
      <w:r w:rsidRPr="0002434D">
        <w:rPr>
          <w:rFonts w:ascii="Garamond" w:hAnsi="Garamond" w:cs="Times New Roman"/>
          <w:bCs/>
          <w:sz w:val="24"/>
          <w:szCs w:val="24"/>
          <w:lang w:val="fr-BE"/>
        </w:rPr>
        <w:t>Occupé en tant qu’indépendant à titre complémentaire avec une allocation dans le cadre d’une interruption de carrière / un crédit-temps</w:t>
      </w:r>
    </w:p>
    <w:p w14:paraId="7EC1A916"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1.2.3. </w:t>
      </w:r>
      <w:r w:rsidRPr="0002434D">
        <w:rPr>
          <w:rFonts w:ascii="Garamond" w:hAnsi="Garamond" w:cs="Times New Roman"/>
          <w:bCs/>
          <w:sz w:val="24"/>
          <w:szCs w:val="24"/>
          <w:lang w:val="fr-BE"/>
        </w:rPr>
        <w:t>Occupé en tant qu'indépendant après l'âge de la pension</w:t>
      </w:r>
    </w:p>
    <w:p w14:paraId="6680B490" w14:textId="77777777" w:rsidR="001A67E9" w:rsidRPr="001A67E9" w:rsidRDefault="001A67E9">
      <w:pPr>
        <w:tabs>
          <w:tab w:val="left" w:pos="700"/>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bCs/>
          <w:lang w:val="fr-FR"/>
        </w:rPr>
      </w:pP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p>
    <w:p w14:paraId="729BF703" w14:textId="77777777" w:rsidR="001A67E9" w:rsidRPr="001A67E9" w:rsidRDefault="001A67E9">
      <w:pPr>
        <w:pStyle w:val="xl23"/>
        <w:spacing w:before="0" w:beforeAutospacing="0" w:after="0" w:afterAutospacing="0"/>
        <w:ind w:left="3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1.3. </w:t>
      </w:r>
      <w:r w:rsidRPr="0002434D">
        <w:rPr>
          <w:rFonts w:ascii="Garamond" w:hAnsi="Garamond" w:cs="Times New Roman"/>
          <w:bCs/>
          <w:sz w:val="24"/>
          <w:szCs w:val="24"/>
          <w:lang w:val="fr-BE"/>
        </w:rPr>
        <w:t>Occupé en tant qu'aidant auprès d'un employeur ayant le statut d'indépendant</w:t>
      </w:r>
    </w:p>
    <w:p w14:paraId="64603436"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1.3.1. </w:t>
      </w:r>
      <w:r w:rsidRPr="0002434D">
        <w:rPr>
          <w:rFonts w:ascii="Garamond" w:hAnsi="Garamond" w:cs="Times New Roman"/>
          <w:bCs/>
          <w:sz w:val="24"/>
          <w:szCs w:val="24"/>
          <w:lang w:val="fr-BE"/>
        </w:rPr>
        <w:t>Occupé en tant qu'aidant à titre principal</w:t>
      </w:r>
    </w:p>
    <w:p w14:paraId="59BFDADA"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1.3.1.1. </w:t>
      </w:r>
      <w:r w:rsidRPr="0002434D">
        <w:rPr>
          <w:rFonts w:ascii="Garamond" w:hAnsi="Garamond" w:cs="Times New Roman"/>
          <w:bCs/>
          <w:sz w:val="24"/>
          <w:szCs w:val="24"/>
          <w:lang w:val="fr-BE"/>
        </w:rPr>
        <w:t>(pas d’application)</w:t>
      </w:r>
    </w:p>
    <w:p w14:paraId="303BB1DE"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1.3.1.2. </w:t>
      </w:r>
      <w:r w:rsidRPr="0002434D">
        <w:rPr>
          <w:rFonts w:ascii="Garamond" w:hAnsi="Garamond" w:cs="Times New Roman"/>
          <w:bCs/>
          <w:sz w:val="24"/>
          <w:szCs w:val="24"/>
          <w:lang w:val="fr-BE"/>
        </w:rPr>
        <w:t>Occupé en tant qu’aidant à titre principal avec allocation dans le cadre d’une prépension</w:t>
      </w:r>
    </w:p>
    <w:p w14:paraId="7D234EDD"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1.3.1.3. </w:t>
      </w:r>
      <w:r w:rsidRPr="0002434D">
        <w:rPr>
          <w:rFonts w:ascii="Garamond" w:hAnsi="Garamond" w:cs="Times New Roman"/>
          <w:bCs/>
          <w:sz w:val="24"/>
          <w:szCs w:val="24"/>
          <w:lang w:val="fr-BE"/>
        </w:rPr>
        <w:t xml:space="preserve">Occupé en tant qu’aidant à titre principal, sans statut </w:t>
      </w:r>
      <w:proofErr w:type="spellStart"/>
      <w:r w:rsidRPr="0002434D">
        <w:rPr>
          <w:rFonts w:ascii="Garamond" w:hAnsi="Garamond" w:cs="Times New Roman"/>
          <w:bCs/>
          <w:sz w:val="24"/>
          <w:szCs w:val="24"/>
          <w:lang w:val="fr-BE"/>
        </w:rPr>
        <w:t>ONEm</w:t>
      </w:r>
      <w:proofErr w:type="spellEnd"/>
    </w:p>
    <w:p w14:paraId="4E955D7C"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1.3.1.4. </w:t>
      </w:r>
      <w:r w:rsidRPr="0002434D">
        <w:rPr>
          <w:rFonts w:ascii="Garamond" w:hAnsi="Garamond" w:cs="Times New Roman"/>
          <w:bCs/>
          <w:sz w:val="24"/>
          <w:szCs w:val="24"/>
          <w:lang w:val="fr-BE"/>
        </w:rPr>
        <w:t>Occupé en tant qu’aidant à titre principal avec une allocation dans le cadre d’une interruption de carrière / un crédit-temps</w:t>
      </w:r>
    </w:p>
    <w:p w14:paraId="533038C9"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1.3.2. </w:t>
      </w:r>
      <w:r w:rsidRPr="0002434D">
        <w:rPr>
          <w:rFonts w:ascii="Garamond" w:hAnsi="Garamond" w:cs="Times New Roman"/>
          <w:bCs/>
          <w:sz w:val="24"/>
          <w:szCs w:val="24"/>
          <w:lang w:val="fr-BE"/>
        </w:rPr>
        <w:t>Occupé en tant qu'aidant à titre complémentaire</w:t>
      </w:r>
    </w:p>
    <w:p w14:paraId="7BFF4F95"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1.3.2.1. </w:t>
      </w:r>
      <w:r w:rsidRPr="0002434D">
        <w:rPr>
          <w:rFonts w:ascii="Garamond" w:hAnsi="Garamond" w:cs="Times New Roman"/>
          <w:bCs/>
          <w:sz w:val="24"/>
          <w:szCs w:val="24"/>
          <w:lang w:val="fr-BE"/>
        </w:rPr>
        <w:t>Occupé en tant qu’aidant à titre complémentaire, avec allocation comme CCI</w:t>
      </w:r>
    </w:p>
    <w:p w14:paraId="0C9CFBCC"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1.3.2.2. </w:t>
      </w:r>
      <w:r w:rsidRPr="0002434D">
        <w:rPr>
          <w:rFonts w:ascii="Garamond" w:hAnsi="Garamond" w:cs="Times New Roman"/>
          <w:bCs/>
          <w:sz w:val="24"/>
          <w:szCs w:val="24"/>
          <w:lang w:val="fr-BE"/>
        </w:rPr>
        <w:t>Occupé en tant qu’aidant à titre complémentaire avec allocation dans le cadre d’une prépension</w:t>
      </w:r>
    </w:p>
    <w:p w14:paraId="7D746D8A"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1.3.2.3. </w:t>
      </w:r>
      <w:r w:rsidRPr="0002434D">
        <w:rPr>
          <w:rFonts w:ascii="Garamond" w:hAnsi="Garamond" w:cs="Times New Roman"/>
          <w:bCs/>
          <w:sz w:val="24"/>
          <w:szCs w:val="24"/>
          <w:lang w:val="fr-BE"/>
        </w:rPr>
        <w:t xml:space="preserve">Occupé en tant qu’aidant à titre complémentaire, sans statut </w:t>
      </w:r>
      <w:proofErr w:type="spellStart"/>
      <w:r w:rsidRPr="0002434D">
        <w:rPr>
          <w:rFonts w:ascii="Garamond" w:hAnsi="Garamond" w:cs="Times New Roman"/>
          <w:bCs/>
          <w:sz w:val="24"/>
          <w:szCs w:val="24"/>
          <w:lang w:val="fr-BE"/>
        </w:rPr>
        <w:t>ONEm</w:t>
      </w:r>
      <w:proofErr w:type="spellEnd"/>
    </w:p>
    <w:p w14:paraId="769B3C51"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1.3.2.4. </w:t>
      </w:r>
      <w:r w:rsidRPr="0002434D">
        <w:rPr>
          <w:rFonts w:ascii="Garamond" w:hAnsi="Garamond" w:cs="Times New Roman"/>
          <w:bCs/>
          <w:sz w:val="24"/>
          <w:szCs w:val="24"/>
          <w:lang w:val="fr-BE"/>
        </w:rPr>
        <w:t>Occupé en tant qu’aidant à titre complémentaire, avec une allocation dans le cadre d’une interruption de carrière / un crédit-temps</w:t>
      </w:r>
    </w:p>
    <w:p w14:paraId="3C65F2ED"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1.3.3. </w:t>
      </w:r>
      <w:r w:rsidRPr="0002434D">
        <w:rPr>
          <w:rFonts w:ascii="Garamond" w:hAnsi="Garamond" w:cs="Times New Roman"/>
          <w:bCs/>
          <w:sz w:val="24"/>
          <w:szCs w:val="24"/>
          <w:lang w:val="fr-BE"/>
        </w:rPr>
        <w:t>Occupé en tant qu'aidant après l'âge de la pension</w:t>
      </w:r>
    </w:p>
    <w:p w14:paraId="2E253F8C" w14:textId="77777777" w:rsidR="001A67E9" w:rsidRPr="001A67E9" w:rsidRDefault="001A67E9">
      <w:pPr>
        <w:tabs>
          <w:tab w:val="left" w:pos="700"/>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bCs/>
          <w:lang w:val="fr-FR"/>
        </w:rPr>
      </w:pP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p>
    <w:p w14:paraId="6603A258" w14:textId="77777777" w:rsidR="001A67E9" w:rsidRPr="001A67E9" w:rsidRDefault="001A67E9">
      <w:pPr>
        <w:pStyle w:val="xl23"/>
        <w:spacing w:before="0" w:beforeAutospacing="0" w:after="0" w:afterAutospacing="0"/>
        <w:ind w:left="3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1.4. </w:t>
      </w:r>
      <w:r w:rsidRPr="0002434D">
        <w:rPr>
          <w:rFonts w:ascii="Garamond" w:hAnsi="Garamond" w:cs="Times New Roman"/>
          <w:bCs/>
          <w:sz w:val="24"/>
          <w:szCs w:val="24"/>
          <w:lang w:val="fr-BE"/>
        </w:rPr>
        <w:t>Occupé comme salarié et dans le statut des indépendants</w:t>
      </w:r>
    </w:p>
    <w:p w14:paraId="3477E48F"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1.4.1. </w:t>
      </w:r>
      <w:r w:rsidRPr="0002434D">
        <w:rPr>
          <w:rFonts w:ascii="Garamond" w:hAnsi="Garamond" w:cs="Times New Roman"/>
          <w:bCs/>
          <w:sz w:val="24"/>
          <w:szCs w:val="24"/>
          <w:lang w:val="fr-BE"/>
        </w:rPr>
        <w:t>Emploi principal exercé en tant que salarié</w:t>
      </w:r>
    </w:p>
    <w:p w14:paraId="76880C93"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1.4.1.1. </w:t>
      </w:r>
      <w:r w:rsidRPr="0002434D">
        <w:rPr>
          <w:rFonts w:ascii="Garamond" w:hAnsi="Garamond" w:cs="Times New Roman"/>
          <w:bCs/>
          <w:sz w:val="24"/>
          <w:szCs w:val="24"/>
          <w:lang w:val="fr-BE"/>
        </w:rPr>
        <w:t>Travailleur ou employeur reçoit une allocation dans le cadre de la réglementation en matière de chômage pour l’emploi principal</w:t>
      </w:r>
    </w:p>
    <w:p w14:paraId="5C57604E" w14:textId="77777777" w:rsidR="001A67E9" w:rsidRPr="001A67E9" w:rsidRDefault="001A67E9">
      <w:pPr>
        <w:pStyle w:val="xl26"/>
        <w:spacing w:before="0" w:beforeAutospacing="0" w:after="0" w:afterAutospacing="0"/>
        <w:ind w:left="2880" w:hanging="90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1.4.1.1.1. </w:t>
      </w:r>
      <w:r w:rsidRPr="0002434D">
        <w:rPr>
          <w:rFonts w:ascii="Garamond" w:hAnsi="Garamond" w:cs="Times New Roman"/>
          <w:bCs/>
          <w:sz w:val="24"/>
          <w:szCs w:val="24"/>
          <w:lang w:val="fr-BE"/>
        </w:rPr>
        <w:t>Occupé comme salarié, avec une activité complémentaire dans le statut des indépendants, avec une intervention de l’</w:t>
      </w:r>
      <w:proofErr w:type="spellStart"/>
      <w:r w:rsidRPr="0002434D">
        <w:rPr>
          <w:rFonts w:ascii="Garamond" w:hAnsi="Garamond" w:cs="Times New Roman"/>
          <w:bCs/>
          <w:sz w:val="24"/>
          <w:szCs w:val="24"/>
          <w:lang w:val="fr-BE"/>
        </w:rPr>
        <w:t>ONEm</w:t>
      </w:r>
      <w:proofErr w:type="spellEnd"/>
      <w:r w:rsidRPr="0002434D">
        <w:rPr>
          <w:rFonts w:ascii="Garamond" w:hAnsi="Garamond" w:cs="Times New Roman"/>
          <w:bCs/>
          <w:sz w:val="24"/>
          <w:szCs w:val="24"/>
          <w:lang w:val="fr-BE"/>
        </w:rPr>
        <w:t xml:space="preserve"> dans le cadre d’un programme d’activation</w:t>
      </w:r>
      <w:r w:rsidRPr="001A67E9">
        <w:rPr>
          <w:rFonts w:ascii="Garamond" w:hAnsi="Garamond" w:cs="Times New Roman"/>
          <w:bCs/>
          <w:sz w:val="24"/>
          <w:szCs w:val="24"/>
          <w:lang w:val="fr-FR"/>
        </w:rPr>
        <w:tab/>
      </w:r>
    </w:p>
    <w:p w14:paraId="1F1688BF" w14:textId="77777777" w:rsidR="001A67E9" w:rsidRPr="001A67E9" w:rsidRDefault="001A67E9">
      <w:pPr>
        <w:pStyle w:val="xl26"/>
        <w:spacing w:before="0" w:beforeAutospacing="0" w:after="0" w:afterAutospacing="0"/>
        <w:ind w:left="2880" w:hanging="90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1.4.1.1.2. </w:t>
      </w:r>
      <w:r w:rsidRPr="0002434D">
        <w:rPr>
          <w:rFonts w:ascii="Garamond" w:hAnsi="Garamond" w:cs="Times New Roman"/>
          <w:bCs/>
          <w:sz w:val="24"/>
          <w:szCs w:val="24"/>
          <w:lang w:val="fr-BE"/>
        </w:rPr>
        <w:t>Occupé comme salarié, avec une activité complémentaire dans le statut des indépendants, avec une intervention de l’</w:t>
      </w:r>
      <w:proofErr w:type="spellStart"/>
      <w:r w:rsidRPr="0002434D">
        <w:rPr>
          <w:rFonts w:ascii="Garamond" w:hAnsi="Garamond" w:cs="Times New Roman"/>
          <w:bCs/>
          <w:sz w:val="24"/>
          <w:szCs w:val="24"/>
          <w:lang w:val="fr-BE"/>
        </w:rPr>
        <w:t>ONEm</w:t>
      </w:r>
      <w:proofErr w:type="spellEnd"/>
      <w:r w:rsidRPr="0002434D">
        <w:rPr>
          <w:rFonts w:ascii="Garamond" w:hAnsi="Garamond" w:cs="Times New Roman"/>
          <w:bCs/>
          <w:sz w:val="24"/>
          <w:szCs w:val="24"/>
          <w:lang w:val="fr-BE"/>
        </w:rPr>
        <w:t xml:space="preserve"> dans le cadre d’une prépension à mi-temps</w:t>
      </w:r>
    </w:p>
    <w:p w14:paraId="3E88DD41" w14:textId="77777777" w:rsidR="001A67E9" w:rsidRPr="001A67E9" w:rsidRDefault="001A67E9">
      <w:pPr>
        <w:pStyle w:val="xl26"/>
        <w:spacing w:before="0" w:beforeAutospacing="0" w:after="0" w:afterAutospacing="0"/>
        <w:ind w:left="2880" w:hanging="90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1.4.1.1.3. </w:t>
      </w:r>
      <w:r w:rsidRPr="0002434D">
        <w:rPr>
          <w:rFonts w:ascii="Garamond" w:hAnsi="Garamond" w:cs="Times New Roman"/>
          <w:bCs/>
          <w:sz w:val="24"/>
          <w:szCs w:val="24"/>
          <w:lang w:val="fr-BE"/>
        </w:rPr>
        <w:t>Occupé comme salarié, avec une activité complémentaire dans le statut des indépendants, avec une intervention de l’</w:t>
      </w:r>
      <w:proofErr w:type="spellStart"/>
      <w:r w:rsidRPr="0002434D">
        <w:rPr>
          <w:rFonts w:ascii="Garamond" w:hAnsi="Garamond" w:cs="Times New Roman"/>
          <w:bCs/>
          <w:sz w:val="24"/>
          <w:szCs w:val="24"/>
          <w:lang w:val="fr-BE"/>
        </w:rPr>
        <w:t>ONEm</w:t>
      </w:r>
      <w:proofErr w:type="spellEnd"/>
      <w:r w:rsidRPr="0002434D">
        <w:rPr>
          <w:rFonts w:ascii="Garamond" w:hAnsi="Garamond" w:cs="Times New Roman"/>
          <w:bCs/>
          <w:sz w:val="24"/>
          <w:szCs w:val="24"/>
          <w:lang w:val="fr-BE"/>
        </w:rPr>
        <w:t xml:space="preserve"> dans le cadre d’une interruption de carrière partielle / un crédit-temps à temps partiel</w:t>
      </w:r>
    </w:p>
    <w:p w14:paraId="239CE699" w14:textId="77777777" w:rsidR="001A67E9" w:rsidRPr="001A67E9" w:rsidRDefault="001A67E9">
      <w:pPr>
        <w:pStyle w:val="xl26"/>
        <w:spacing w:before="0" w:beforeAutospacing="0" w:after="0" w:afterAutospacing="0"/>
        <w:ind w:left="2880" w:hanging="900"/>
        <w:textAlignment w:val="auto"/>
        <w:rPr>
          <w:rFonts w:ascii="Garamond" w:hAnsi="Garamond" w:cs="Times New Roman"/>
          <w:bCs/>
          <w:sz w:val="24"/>
          <w:szCs w:val="24"/>
          <w:lang w:val="fr-FR"/>
        </w:rPr>
      </w:pPr>
      <w:r w:rsidRPr="001A67E9">
        <w:rPr>
          <w:rFonts w:ascii="Garamond" w:hAnsi="Garamond" w:cs="Times New Roman"/>
          <w:bCs/>
          <w:sz w:val="24"/>
          <w:szCs w:val="24"/>
          <w:lang w:val="fr-FR"/>
        </w:rPr>
        <w:lastRenderedPageBreak/>
        <w:t xml:space="preserve">1.4.1.1.4. </w:t>
      </w:r>
      <w:r w:rsidRPr="0002434D">
        <w:rPr>
          <w:rFonts w:ascii="Garamond" w:hAnsi="Garamond" w:cs="Times New Roman"/>
          <w:bCs/>
          <w:sz w:val="24"/>
          <w:szCs w:val="24"/>
          <w:lang w:val="fr-BE"/>
        </w:rPr>
        <w:t>Occupé comme salarié, avec une activité complémentaire dans le statut des indépendants, avec maintien de droits et allocation de garantie de revenus, pas d'intervention de l'</w:t>
      </w:r>
      <w:proofErr w:type="spellStart"/>
      <w:r w:rsidRPr="0002434D">
        <w:rPr>
          <w:rFonts w:ascii="Garamond" w:hAnsi="Garamond" w:cs="Times New Roman"/>
          <w:bCs/>
          <w:sz w:val="24"/>
          <w:szCs w:val="24"/>
          <w:lang w:val="fr-BE"/>
        </w:rPr>
        <w:t>ONEm</w:t>
      </w:r>
      <w:proofErr w:type="spellEnd"/>
      <w:r w:rsidRPr="0002434D">
        <w:rPr>
          <w:rFonts w:ascii="Garamond" w:hAnsi="Garamond" w:cs="Times New Roman"/>
          <w:bCs/>
          <w:sz w:val="24"/>
          <w:szCs w:val="24"/>
          <w:lang w:val="fr-BE"/>
        </w:rPr>
        <w:t xml:space="preserve"> dans le cadre d'un autre programme d'activation</w:t>
      </w:r>
    </w:p>
    <w:p w14:paraId="55474935"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1.4.1.2. </w:t>
      </w:r>
      <w:r w:rsidRPr="0002434D">
        <w:rPr>
          <w:rFonts w:ascii="Garamond" w:hAnsi="Garamond" w:cs="Times New Roman"/>
          <w:bCs/>
          <w:sz w:val="24"/>
          <w:szCs w:val="24"/>
          <w:lang w:val="fr-BE"/>
        </w:rPr>
        <w:t>Occupé comme salarié, avec une activité complémentaire dans le statut des indépendants, sans intervention de l’</w:t>
      </w:r>
      <w:proofErr w:type="spellStart"/>
      <w:r w:rsidRPr="0002434D">
        <w:rPr>
          <w:rFonts w:ascii="Garamond" w:hAnsi="Garamond" w:cs="Times New Roman"/>
          <w:bCs/>
          <w:sz w:val="24"/>
          <w:szCs w:val="24"/>
          <w:lang w:val="fr-BE"/>
        </w:rPr>
        <w:t>ONEm</w:t>
      </w:r>
      <w:proofErr w:type="spellEnd"/>
    </w:p>
    <w:p w14:paraId="2AD056FD"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1.4.2. </w:t>
      </w:r>
      <w:r w:rsidRPr="0002434D">
        <w:rPr>
          <w:rFonts w:ascii="Garamond" w:hAnsi="Garamond" w:cs="Times New Roman"/>
          <w:bCs/>
          <w:sz w:val="24"/>
          <w:szCs w:val="24"/>
          <w:lang w:val="fr-BE"/>
        </w:rPr>
        <w:t>Emploi principal exercé dans le statut des indépendants</w:t>
      </w:r>
    </w:p>
    <w:p w14:paraId="15A5EE7F"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1.4.2.1. </w:t>
      </w:r>
      <w:r w:rsidRPr="0002434D">
        <w:rPr>
          <w:rFonts w:ascii="Garamond" w:hAnsi="Garamond" w:cs="Times New Roman"/>
          <w:bCs/>
          <w:sz w:val="24"/>
          <w:szCs w:val="24"/>
          <w:lang w:val="fr-BE"/>
        </w:rPr>
        <w:t>Occupé comme indépendant à titre principal, avec un emploi complémentaire comme salarié</w:t>
      </w:r>
    </w:p>
    <w:p w14:paraId="19BB35A9"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1.4.2.2. </w:t>
      </w:r>
      <w:r w:rsidRPr="0002434D">
        <w:rPr>
          <w:rFonts w:ascii="Garamond" w:hAnsi="Garamond" w:cs="Times New Roman"/>
          <w:bCs/>
          <w:sz w:val="24"/>
          <w:szCs w:val="24"/>
          <w:lang w:val="fr-BE"/>
        </w:rPr>
        <w:t>Occupé comme aidant à titre principal, avec un emploi complémentaire comme salarié</w:t>
      </w:r>
    </w:p>
    <w:p w14:paraId="3E065EB9" w14:textId="77777777" w:rsidR="001A67E9" w:rsidRPr="001A67E9" w:rsidRDefault="001A67E9">
      <w:pPr>
        <w:tabs>
          <w:tab w:val="left" w:pos="700"/>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bCs/>
          <w:lang w:val="fr-FR"/>
        </w:rPr>
      </w:pP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p>
    <w:p w14:paraId="156CC03E" w14:textId="77777777" w:rsidR="001A67E9" w:rsidRPr="001A67E9" w:rsidRDefault="001A67E9">
      <w:pPr>
        <w:tabs>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bCs/>
          <w:lang w:val="fr-FR"/>
        </w:rPr>
      </w:pPr>
      <w:r w:rsidRPr="001A67E9">
        <w:rPr>
          <w:rFonts w:ascii="Garamond" w:hAnsi="Garamond"/>
          <w:bCs/>
          <w:lang w:val="fr-FR"/>
        </w:rPr>
        <w:t xml:space="preserve">2. </w:t>
      </w:r>
      <w:r w:rsidRPr="0002434D">
        <w:rPr>
          <w:rFonts w:ascii="Garamond" w:hAnsi="Garamond"/>
          <w:bCs/>
          <w:lang w:val="fr-BE"/>
        </w:rPr>
        <w:t>Demandeur d’emploi avec intervention de l’</w:t>
      </w:r>
      <w:proofErr w:type="spellStart"/>
      <w:r w:rsidRPr="0002434D">
        <w:rPr>
          <w:rFonts w:ascii="Garamond" w:hAnsi="Garamond"/>
          <w:bCs/>
          <w:lang w:val="fr-BE"/>
        </w:rPr>
        <w:t>ONEm</w:t>
      </w:r>
      <w:proofErr w:type="spellEnd"/>
    </w:p>
    <w:p w14:paraId="0817C69F"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2.0.1. </w:t>
      </w:r>
      <w:r w:rsidRPr="0002434D">
        <w:rPr>
          <w:rFonts w:ascii="Garamond" w:hAnsi="Garamond" w:cs="Times New Roman"/>
          <w:bCs/>
          <w:sz w:val="24"/>
          <w:szCs w:val="24"/>
          <w:lang w:val="fr-BE"/>
        </w:rPr>
        <w:t>Demandeur d’emploi après un emploi à temps plein</w:t>
      </w:r>
    </w:p>
    <w:p w14:paraId="132B68CD"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2.0.2. </w:t>
      </w:r>
      <w:r w:rsidRPr="0002434D">
        <w:rPr>
          <w:rFonts w:ascii="Garamond" w:hAnsi="Garamond" w:cs="Times New Roman"/>
          <w:bCs/>
          <w:sz w:val="24"/>
          <w:szCs w:val="24"/>
          <w:lang w:val="fr-BE"/>
        </w:rPr>
        <w:t>Demandeur d’emploi après études, droit à une allocation d’attente</w:t>
      </w:r>
    </w:p>
    <w:p w14:paraId="03604C4E"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2.0.3. </w:t>
      </w:r>
      <w:r w:rsidRPr="0002434D">
        <w:rPr>
          <w:rFonts w:ascii="Garamond" w:hAnsi="Garamond" w:cs="Times New Roman"/>
          <w:bCs/>
          <w:sz w:val="24"/>
          <w:szCs w:val="24"/>
          <w:lang w:val="fr-BE"/>
        </w:rPr>
        <w:t>Demandeur d’emploi après un emploi à temps partiel volontaire</w:t>
      </w:r>
    </w:p>
    <w:p w14:paraId="205BF8EC"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2.0.4. </w:t>
      </w:r>
      <w:r w:rsidRPr="0002434D">
        <w:rPr>
          <w:rFonts w:ascii="Garamond" w:hAnsi="Garamond" w:cs="Times New Roman"/>
          <w:bCs/>
          <w:sz w:val="24"/>
          <w:szCs w:val="24"/>
          <w:lang w:val="fr-BE"/>
        </w:rPr>
        <w:t>Demandeur d’emploi après études, droit à une allocation de transition</w:t>
      </w:r>
    </w:p>
    <w:p w14:paraId="03692C23"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2.0.5. </w:t>
      </w:r>
      <w:r w:rsidRPr="0002434D">
        <w:rPr>
          <w:rFonts w:ascii="Garamond" w:hAnsi="Garamond" w:cs="Times New Roman"/>
          <w:bCs/>
          <w:sz w:val="24"/>
          <w:szCs w:val="24"/>
          <w:lang w:val="fr-BE"/>
        </w:rPr>
        <w:t>Demandeur d'emploi avec allocation d'accompagnement</w:t>
      </w:r>
    </w:p>
    <w:p w14:paraId="74CEE93E" w14:textId="77777777" w:rsidR="001A67E9" w:rsidRPr="001A67E9" w:rsidRDefault="001A67E9">
      <w:pPr>
        <w:tabs>
          <w:tab w:val="left" w:pos="700"/>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bCs/>
          <w:lang w:val="fr-FR"/>
        </w:rPr>
      </w:pP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p>
    <w:p w14:paraId="40D6E802" w14:textId="77777777" w:rsidR="001A67E9" w:rsidRPr="001A67E9" w:rsidRDefault="001A67E9">
      <w:pPr>
        <w:tabs>
          <w:tab w:val="left" w:pos="5242"/>
          <w:tab w:val="left" w:pos="6252"/>
          <w:tab w:val="left" w:pos="7262"/>
          <w:tab w:val="left" w:pos="8272"/>
          <w:tab w:val="left" w:pos="9282"/>
          <w:tab w:val="left" w:pos="10292"/>
          <w:tab w:val="left" w:pos="11302"/>
          <w:tab w:val="left" w:pos="12312"/>
          <w:tab w:val="left" w:pos="13325"/>
        </w:tabs>
        <w:rPr>
          <w:rFonts w:ascii="Garamond" w:hAnsi="Garamond"/>
          <w:bCs/>
          <w:lang w:val="fr-FR"/>
        </w:rPr>
      </w:pPr>
      <w:r w:rsidRPr="001A67E9">
        <w:rPr>
          <w:rFonts w:ascii="Garamond" w:hAnsi="Garamond"/>
          <w:bCs/>
          <w:lang w:val="fr-FR"/>
        </w:rPr>
        <w:t xml:space="preserve">3. </w:t>
      </w:r>
      <w:r w:rsidRPr="0002434D">
        <w:rPr>
          <w:rFonts w:ascii="Garamond" w:hAnsi="Garamond"/>
          <w:bCs/>
          <w:lang w:val="fr-BE"/>
        </w:rPr>
        <w:t>Inactif (avec intervention de l’</w:t>
      </w:r>
      <w:proofErr w:type="spellStart"/>
      <w:r w:rsidRPr="0002434D">
        <w:rPr>
          <w:rFonts w:ascii="Garamond" w:hAnsi="Garamond"/>
          <w:bCs/>
          <w:lang w:val="fr-BE"/>
        </w:rPr>
        <w:t>ONEm</w:t>
      </w:r>
      <w:proofErr w:type="spellEnd"/>
      <w:r w:rsidRPr="0002434D">
        <w:rPr>
          <w:rFonts w:ascii="Garamond" w:hAnsi="Garamond"/>
          <w:bCs/>
          <w:lang w:val="fr-BE"/>
        </w:rPr>
        <w:t>)</w:t>
      </w:r>
    </w:p>
    <w:p w14:paraId="0F8F7191"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3.0.1. </w:t>
      </w:r>
      <w:r w:rsidRPr="0002434D">
        <w:rPr>
          <w:rFonts w:ascii="Garamond" w:hAnsi="Garamond" w:cs="Times New Roman"/>
          <w:bCs/>
          <w:sz w:val="24"/>
          <w:szCs w:val="24"/>
          <w:lang w:val="fr-BE"/>
        </w:rPr>
        <w:t>Prépensionné à temps plein</w:t>
      </w:r>
    </w:p>
    <w:p w14:paraId="0D047D2E"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02434D">
        <w:rPr>
          <w:rFonts w:ascii="Garamond" w:hAnsi="Garamond" w:cs="Times New Roman"/>
          <w:bCs/>
          <w:sz w:val="24"/>
          <w:szCs w:val="24"/>
          <w:lang w:val="fr-BE"/>
        </w:rPr>
        <w:t>3.0.2 Interruption de carrière complète / crédit-temps complet</w:t>
      </w:r>
    </w:p>
    <w:p w14:paraId="0042F55A"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3.0.3. </w:t>
      </w:r>
      <w:r w:rsidRPr="0002434D">
        <w:rPr>
          <w:rFonts w:ascii="Garamond" w:hAnsi="Garamond" w:cs="Times New Roman"/>
          <w:bCs/>
          <w:sz w:val="24"/>
          <w:szCs w:val="24"/>
          <w:lang w:val="fr-BE"/>
        </w:rPr>
        <w:t>Dispense d'inscription comme demandeur d'emploi</w:t>
      </w:r>
    </w:p>
    <w:p w14:paraId="23CB348B"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3.0.3.1. </w:t>
      </w:r>
      <w:r w:rsidRPr="0002434D">
        <w:rPr>
          <w:rFonts w:ascii="Garamond" w:hAnsi="Garamond" w:cs="Times New Roman"/>
          <w:bCs/>
          <w:sz w:val="24"/>
          <w:szCs w:val="24"/>
          <w:lang w:val="fr-BE"/>
        </w:rPr>
        <w:t>Demandeur d'emploi âgé</w:t>
      </w:r>
    </w:p>
    <w:p w14:paraId="45AB90D7"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3.0.3.2. </w:t>
      </w:r>
      <w:r w:rsidRPr="0002434D">
        <w:rPr>
          <w:rFonts w:ascii="Garamond" w:hAnsi="Garamond" w:cs="Times New Roman"/>
          <w:bCs/>
          <w:sz w:val="24"/>
          <w:szCs w:val="24"/>
          <w:lang w:val="fr-BE"/>
        </w:rPr>
        <w:t>Dispensé d’inscription en raison de circonstances familiales ou sociales</w:t>
      </w:r>
    </w:p>
    <w:p w14:paraId="61E04FE3"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3.0.3.3. </w:t>
      </w:r>
      <w:r w:rsidRPr="0002434D">
        <w:rPr>
          <w:rFonts w:ascii="Garamond" w:hAnsi="Garamond" w:cs="Times New Roman"/>
          <w:bCs/>
          <w:sz w:val="24"/>
          <w:szCs w:val="24"/>
          <w:lang w:val="fr-BE"/>
        </w:rPr>
        <w:t>Dispensé d'inscription en raison d'une formation (professionnelle)</w:t>
      </w:r>
    </w:p>
    <w:p w14:paraId="756591C0" w14:textId="77777777" w:rsidR="001A67E9" w:rsidRPr="001A67E9" w:rsidRDefault="001A67E9">
      <w:pPr>
        <w:pStyle w:val="xl23"/>
        <w:spacing w:before="0" w:beforeAutospacing="0" w:after="0" w:afterAutospacing="0"/>
        <w:ind w:left="126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3.0.3.4. </w:t>
      </w:r>
      <w:r w:rsidRPr="0002434D">
        <w:rPr>
          <w:rFonts w:ascii="Garamond" w:hAnsi="Garamond" w:cs="Times New Roman"/>
          <w:bCs/>
          <w:sz w:val="24"/>
          <w:szCs w:val="24"/>
          <w:lang w:val="fr-BE"/>
        </w:rPr>
        <w:t>Autres dispenses</w:t>
      </w:r>
    </w:p>
    <w:p w14:paraId="54956E3B" w14:textId="77777777" w:rsidR="001A67E9" w:rsidRPr="001A67E9" w:rsidRDefault="001A67E9">
      <w:pPr>
        <w:tabs>
          <w:tab w:val="left" w:pos="700"/>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bCs/>
          <w:lang w:val="fr-FR"/>
        </w:rPr>
      </w:pP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p>
    <w:p w14:paraId="03B2B477" w14:textId="77777777" w:rsidR="001A67E9" w:rsidRPr="001A67E9" w:rsidRDefault="001A67E9">
      <w:pPr>
        <w:tabs>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bCs/>
          <w:lang w:val="fr-FR"/>
        </w:rPr>
      </w:pPr>
      <w:r w:rsidRPr="001A67E9">
        <w:rPr>
          <w:rFonts w:ascii="Garamond" w:hAnsi="Garamond"/>
          <w:bCs/>
          <w:lang w:val="fr-FR"/>
        </w:rPr>
        <w:t xml:space="preserve">4. </w:t>
      </w:r>
      <w:r w:rsidRPr="0002434D">
        <w:rPr>
          <w:rFonts w:ascii="Garamond" w:hAnsi="Garamond"/>
          <w:bCs/>
          <w:lang w:val="fr-BE"/>
        </w:rPr>
        <w:t>Inconnu</w:t>
      </w:r>
      <w:r w:rsidRPr="001A67E9">
        <w:rPr>
          <w:rFonts w:ascii="Garamond" w:hAnsi="Garamond"/>
          <w:bCs/>
          <w:lang w:val="fr-FR"/>
        </w:rPr>
        <w:t xml:space="preserve"> </w:t>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r w:rsidRPr="001A67E9">
        <w:rPr>
          <w:rFonts w:ascii="Garamond" w:hAnsi="Garamond"/>
          <w:bCs/>
          <w:lang w:val="fr-FR"/>
        </w:rPr>
        <w:tab/>
      </w:r>
    </w:p>
    <w:p w14:paraId="79C1E356" w14:textId="77777777" w:rsidR="001A67E9" w:rsidRPr="001A67E9" w:rsidRDefault="001A67E9">
      <w:pPr>
        <w:pStyle w:val="xl23"/>
        <w:spacing w:before="0" w:beforeAutospacing="0" w:after="0" w:afterAutospacing="0"/>
        <w:ind w:left="720"/>
        <w:textAlignment w:val="auto"/>
        <w:rPr>
          <w:rFonts w:ascii="Garamond" w:hAnsi="Garamond" w:cs="Times New Roman"/>
          <w:bCs/>
          <w:sz w:val="24"/>
          <w:szCs w:val="24"/>
          <w:lang w:val="fr-FR"/>
        </w:rPr>
      </w:pPr>
      <w:r w:rsidRPr="001A67E9">
        <w:rPr>
          <w:rFonts w:ascii="Garamond" w:hAnsi="Garamond" w:cs="Times New Roman"/>
          <w:bCs/>
          <w:sz w:val="24"/>
          <w:szCs w:val="24"/>
          <w:lang w:val="fr-FR"/>
        </w:rPr>
        <w:t xml:space="preserve">4.0.1. </w:t>
      </w:r>
      <w:r w:rsidRPr="0002434D">
        <w:rPr>
          <w:rFonts w:ascii="Garamond" w:hAnsi="Garamond" w:cs="Times New Roman"/>
          <w:bCs/>
          <w:sz w:val="24"/>
          <w:szCs w:val="24"/>
          <w:lang w:val="fr-BE"/>
        </w:rPr>
        <w:t>Demandeur d’emploi suspendu</w:t>
      </w:r>
    </w:p>
    <w:p w14:paraId="1E3B5D98" w14:textId="77777777" w:rsidR="001A67E9" w:rsidRPr="0002434D" w:rsidRDefault="001A67E9">
      <w:pPr>
        <w:ind w:firstLine="720"/>
        <w:rPr>
          <w:rFonts w:ascii="Garamond" w:hAnsi="Garamond"/>
          <w:bCs/>
        </w:rPr>
      </w:pPr>
      <w:bookmarkStart w:id="138" w:name="_Bijlage_2"/>
      <w:r w:rsidRPr="0002434D">
        <w:rPr>
          <w:rFonts w:ascii="Garamond" w:hAnsi="Garamond"/>
          <w:bCs/>
        </w:rPr>
        <w:t xml:space="preserve">4.0.2. </w:t>
      </w:r>
      <w:r w:rsidRPr="0002434D">
        <w:rPr>
          <w:rFonts w:ascii="Garamond" w:hAnsi="Garamond"/>
          <w:bCs/>
          <w:lang w:val="fr-BE"/>
        </w:rPr>
        <w:t>Autre</w:t>
      </w:r>
    </w:p>
    <w:bookmarkEnd w:id="138"/>
    <w:p w14:paraId="668253BA" w14:textId="77777777" w:rsidR="001A67E9" w:rsidRPr="00D7041E" w:rsidRDefault="001A67E9">
      <w:pPr>
        <w:pStyle w:val="Heading2"/>
      </w:pPr>
      <w:r w:rsidRPr="0002434D">
        <w:br w:type="page"/>
      </w:r>
      <w:bookmarkStart w:id="139" w:name="_Toc105579229"/>
      <w:r w:rsidRPr="00D7041E">
        <w:lastRenderedPageBreak/>
        <w:t>Annexe 2</w:t>
      </w:r>
      <w:bookmarkEnd w:id="139"/>
    </w:p>
    <w:p w14:paraId="30D2F9A9" w14:textId="77777777" w:rsidR="001A67E9" w:rsidRPr="0002434D" w:rsidRDefault="001A67E9">
      <w:pPr>
        <w:rPr>
          <w:rFonts w:ascii="Garamond" w:hAnsi="Garamond"/>
          <w:bCs/>
        </w:rPr>
      </w:pPr>
    </w:p>
    <w:p w14:paraId="28C0A23C" w14:textId="77777777" w:rsidR="001A67E9" w:rsidRPr="001A67E9" w:rsidRDefault="001A67E9">
      <w:pPr>
        <w:rPr>
          <w:bCs/>
          <w:lang w:val="fr-FR"/>
        </w:rPr>
      </w:pPr>
      <w:r w:rsidRPr="0002434D">
        <w:rPr>
          <w:rFonts w:ascii="Garamond" w:hAnsi="Garamond"/>
          <w:bCs/>
          <w:lang w:val="fr-BE"/>
        </w:rPr>
        <w:t>Liste de conversion de la nomenclature valable pour la période 1998-2002 en nomenclature valable à partir de 2003 :</w:t>
      </w:r>
    </w:p>
    <w:p w14:paraId="011CA979" w14:textId="77777777" w:rsidR="001A67E9" w:rsidRPr="001A67E9" w:rsidRDefault="001A67E9">
      <w:pPr>
        <w:rPr>
          <w:bCs/>
          <w:lang w:val="fr-F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3"/>
        <w:gridCol w:w="3240"/>
      </w:tblGrid>
      <w:tr w:rsidR="001A67E9" w:rsidRPr="0002434D" w14:paraId="6C5EF125" w14:textId="77777777">
        <w:trPr>
          <w:trHeight w:val="319"/>
        </w:trPr>
        <w:tc>
          <w:tcPr>
            <w:tcW w:w="4013" w:type="dxa"/>
          </w:tcPr>
          <w:p w14:paraId="439E39FC" w14:textId="77777777" w:rsidR="001A67E9" w:rsidRPr="0002434D" w:rsidRDefault="001A67E9">
            <w:pPr>
              <w:autoSpaceDE w:val="0"/>
              <w:autoSpaceDN w:val="0"/>
              <w:adjustRightInd w:val="0"/>
              <w:rPr>
                <w:bCs/>
              </w:rPr>
            </w:pPr>
            <w:r w:rsidRPr="0002434D">
              <w:rPr>
                <w:rFonts w:ascii="Garamond" w:hAnsi="Garamond"/>
                <w:bCs/>
                <w:color w:val="000000"/>
                <w:lang w:val="fr-BE"/>
              </w:rPr>
              <w:t>nomenclature période 1998-2002</w:t>
            </w:r>
            <w:r w:rsidRPr="0002434D">
              <w:rPr>
                <w:rFonts w:ascii="Garamond" w:hAnsi="Garamond"/>
                <w:bCs/>
                <w:color w:val="000000"/>
                <w:lang w:val="en-US"/>
              </w:rPr>
              <w:t xml:space="preserve"> </w:t>
            </w:r>
          </w:p>
        </w:tc>
        <w:tc>
          <w:tcPr>
            <w:tcW w:w="3240" w:type="dxa"/>
          </w:tcPr>
          <w:p w14:paraId="282346C6" w14:textId="77777777" w:rsidR="001A67E9" w:rsidRPr="0002434D" w:rsidRDefault="001A67E9">
            <w:pPr>
              <w:autoSpaceDE w:val="0"/>
              <w:autoSpaceDN w:val="0"/>
              <w:adjustRightInd w:val="0"/>
              <w:rPr>
                <w:bCs/>
              </w:rPr>
            </w:pPr>
            <w:bookmarkStart w:id="140" w:name="_Bijlage_1"/>
            <w:r w:rsidRPr="0002434D">
              <w:rPr>
                <w:rFonts w:ascii="Garamond" w:hAnsi="Garamond"/>
                <w:bCs/>
                <w:color w:val="000000"/>
                <w:lang w:val="fr-BE"/>
              </w:rPr>
              <w:t>nomenclature à partir de 2003</w:t>
            </w:r>
            <w:r w:rsidRPr="0002434D">
              <w:rPr>
                <w:rFonts w:ascii="Garamond" w:hAnsi="Garamond"/>
                <w:bCs/>
                <w:color w:val="000000"/>
                <w:lang w:val="en-US"/>
              </w:rPr>
              <w:t xml:space="preserve"> </w:t>
            </w:r>
            <w:bookmarkEnd w:id="140"/>
          </w:p>
        </w:tc>
      </w:tr>
      <w:tr w:rsidR="001A67E9" w:rsidRPr="0002434D" w14:paraId="566CCF38" w14:textId="77777777">
        <w:trPr>
          <w:trHeight w:val="315"/>
        </w:trPr>
        <w:tc>
          <w:tcPr>
            <w:tcW w:w="4013" w:type="dxa"/>
            <w:vAlign w:val="bottom"/>
          </w:tcPr>
          <w:p w14:paraId="115602C5"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n11111</w:t>
            </w:r>
            <w:r w:rsidRPr="0002434D">
              <w:rPr>
                <w:rFonts w:ascii="Garamond" w:hAnsi="Garamond"/>
                <w:bCs/>
                <w:color w:val="000000"/>
                <w:lang w:val="en-US"/>
              </w:rPr>
              <w:t xml:space="preserve"> </w:t>
            </w:r>
          </w:p>
        </w:tc>
        <w:tc>
          <w:tcPr>
            <w:tcW w:w="3240" w:type="dxa"/>
            <w:vAlign w:val="bottom"/>
          </w:tcPr>
          <w:p w14:paraId="2BB4E974"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color w:val="000000"/>
                <w:lang w:val="fr-BE"/>
              </w:rPr>
              <w:t>n111</w:t>
            </w:r>
            <w:r w:rsidRPr="0002434D">
              <w:rPr>
                <w:rFonts w:ascii="Garamond" w:hAnsi="Garamond"/>
                <w:bCs/>
                <w:color w:val="000000"/>
                <w:lang w:val="en-US"/>
              </w:rPr>
              <w:t xml:space="preserve"> </w:t>
            </w:r>
          </w:p>
        </w:tc>
      </w:tr>
      <w:tr w:rsidR="001A67E9" w:rsidRPr="0002434D" w14:paraId="3B4C7873" w14:textId="77777777">
        <w:trPr>
          <w:trHeight w:val="315"/>
        </w:trPr>
        <w:tc>
          <w:tcPr>
            <w:tcW w:w="4013" w:type="dxa"/>
            <w:vAlign w:val="bottom"/>
          </w:tcPr>
          <w:p w14:paraId="27568D82"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n11112</w:t>
            </w:r>
            <w:r w:rsidRPr="0002434D">
              <w:rPr>
                <w:rFonts w:ascii="Garamond" w:hAnsi="Garamond"/>
                <w:bCs/>
                <w:color w:val="000000"/>
                <w:lang w:val="en-US"/>
              </w:rPr>
              <w:t xml:space="preserve"> </w:t>
            </w:r>
          </w:p>
        </w:tc>
        <w:tc>
          <w:tcPr>
            <w:tcW w:w="3240" w:type="dxa"/>
            <w:vAlign w:val="bottom"/>
          </w:tcPr>
          <w:p w14:paraId="3E7F78DC"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color w:val="000000"/>
                <w:lang w:val="fr-BE"/>
              </w:rPr>
              <w:t>n111</w:t>
            </w:r>
            <w:r w:rsidRPr="0002434D">
              <w:rPr>
                <w:rFonts w:ascii="Garamond" w:hAnsi="Garamond"/>
                <w:bCs/>
                <w:color w:val="000000"/>
                <w:lang w:val="en-US"/>
              </w:rPr>
              <w:t xml:space="preserve"> </w:t>
            </w:r>
          </w:p>
        </w:tc>
      </w:tr>
      <w:tr w:rsidR="001A67E9" w:rsidRPr="0002434D" w14:paraId="07720C3B" w14:textId="77777777">
        <w:trPr>
          <w:trHeight w:val="315"/>
        </w:trPr>
        <w:tc>
          <w:tcPr>
            <w:tcW w:w="4013" w:type="dxa"/>
            <w:vAlign w:val="bottom"/>
          </w:tcPr>
          <w:p w14:paraId="7FB59629"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n11113</w:t>
            </w:r>
            <w:r w:rsidRPr="0002434D">
              <w:rPr>
                <w:rFonts w:ascii="Garamond" w:hAnsi="Garamond"/>
                <w:bCs/>
                <w:color w:val="000000"/>
                <w:lang w:val="en-US"/>
              </w:rPr>
              <w:t xml:space="preserve"> </w:t>
            </w:r>
          </w:p>
        </w:tc>
        <w:tc>
          <w:tcPr>
            <w:tcW w:w="3240" w:type="dxa"/>
            <w:vAlign w:val="bottom"/>
          </w:tcPr>
          <w:p w14:paraId="744EA08C"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color w:val="000000"/>
                <w:lang w:val="fr-BE"/>
              </w:rPr>
              <w:t>n111</w:t>
            </w:r>
            <w:r w:rsidRPr="0002434D">
              <w:rPr>
                <w:rFonts w:ascii="Garamond" w:hAnsi="Garamond"/>
                <w:bCs/>
                <w:color w:val="000000"/>
                <w:lang w:val="en-US"/>
              </w:rPr>
              <w:t xml:space="preserve"> </w:t>
            </w:r>
          </w:p>
        </w:tc>
      </w:tr>
      <w:tr w:rsidR="001A67E9" w:rsidRPr="0002434D" w14:paraId="0FFCA4A9" w14:textId="77777777">
        <w:trPr>
          <w:trHeight w:val="315"/>
        </w:trPr>
        <w:tc>
          <w:tcPr>
            <w:tcW w:w="4013" w:type="dxa"/>
            <w:vAlign w:val="bottom"/>
          </w:tcPr>
          <w:p w14:paraId="3D4BE02B"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n11114</w:t>
            </w:r>
            <w:r w:rsidRPr="0002434D">
              <w:rPr>
                <w:rFonts w:ascii="Garamond" w:hAnsi="Garamond"/>
                <w:bCs/>
                <w:color w:val="000000"/>
                <w:lang w:val="en-US"/>
              </w:rPr>
              <w:t xml:space="preserve"> </w:t>
            </w:r>
          </w:p>
        </w:tc>
        <w:tc>
          <w:tcPr>
            <w:tcW w:w="3240" w:type="dxa"/>
            <w:vAlign w:val="bottom"/>
          </w:tcPr>
          <w:p w14:paraId="22E395F5"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color w:val="000000"/>
                <w:lang w:val="fr-BE"/>
              </w:rPr>
              <w:t>n111</w:t>
            </w:r>
            <w:r w:rsidRPr="0002434D">
              <w:rPr>
                <w:rFonts w:ascii="Garamond" w:hAnsi="Garamond"/>
                <w:bCs/>
                <w:color w:val="000000"/>
                <w:lang w:val="en-US"/>
              </w:rPr>
              <w:t xml:space="preserve"> </w:t>
            </w:r>
          </w:p>
        </w:tc>
      </w:tr>
      <w:tr w:rsidR="001A67E9" w:rsidRPr="0002434D" w14:paraId="019E5123" w14:textId="77777777">
        <w:trPr>
          <w:trHeight w:val="315"/>
        </w:trPr>
        <w:tc>
          <w:tcPr>
            <w:tcW w:w="4013" w:type="dxa"/>
            <w:vAlign w:val="bottom"/>
          </w:tcPr>
          <w:p w14:paraId="6A4593E6"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n11115</w:t>
            </w:r>
            <w:r w:rsidRPr="0002434D">
              <w:rPr>
                <w:rFonts w:ascii="Garamond" w:hAnsi="Garamond"/>
                <w:bCs/>
                <w:color w:val="000000"/>
                <w:lang w:val="en-US"/>
              </w:rPr>
              <w:t xml:space="preserve"> </w:t>
            </w:r>
          </w:p>
        </w:tc>
        <w:tc>
          <w:tcPr>
            <w:tcW w:w="3240" w:type="dxa"/>
            <w:vAlign w:val="bottom"/>
          </w:tcPr>
          <w:p w14:paraId="0A47DAB7"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color w:val="000000"/>
                <w:lang w:val="fr-BE"/>
              </w:rPr>
              <w:t>n111</w:t>
            </w:r>
            <w:r w:rsidRPr="0002434D">
              <w:rPr>
                <w:rFonts w:ascii="Garamond" w:hAnsi="Garamond"/>
                <w:bCs/>
                <w:color w:val="000000"/>
                <w:lang w:val="en-US"/>
              </w:rPr>
              <w:t xml:space="preserve"> </w:t>
            </w:r>
          </w:p>
        </w:tc>
      </w:tr>
      <w:tr w:rsidR="001A67E9" w:rsidRPr="0002434D" w14:paraId="72F3D6A7" w14:textId="77777777">
        <w:trPr>
          <w:trHeight w:val="315"/>
        </w:trPr>
        <w:tc>
          <w:tcPr>
            <w:tcW w:w="4013" w:type="dxa"/>
            <w:vAlign w:val="bottom"/>
          </w:tcPr>
          <w:p w14:paraId="319B5719"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n11120</w:t>
            </w:r>
            <w:r w:rsidRPr="0002434D">
              <w:rPr>
                <w:rFonts w:ascii="Garamond" w:hAnsi="Garamond"/>
                <w:bCs/>
                <w:color w:val="000000"/>
                <w:lang w:val="en-US"/>
              </w:rPr>
              <w:t xml:space="preserve"> </w:t>
            </w:r>
          </w:p>
        </w:tc>
        <w:tc>
          <w:tcPr>
            <w:tcW w:w="3240" w:type="dxa"/>
            <w:vAlign w:val="bottom"/>
          </w:tcPr>
          <w:p w14:paraId="2F693A71"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color w:val="000000"/>
                <w:lang w:val="fr-BE"/>
              </w:rPr>
              <w:t>n111</w:t>
            </w:r>
            <w:r w:rsidRPr="0002434D">
              <w:rPr>
                <w:rFonts w:ascii="Garamond" w:hAnsi="Garamond"/>
                <w:bCs/>
                <w:color w:val="000000"/>
                <w:lang w:val="en-US"/>
              </w:rPr>
              <w:t xml:space="preserve"> </w:t>
            </w:r>
          </w:p>
        </w:tc>
      </w:tr>
      <w:tr w:rsidR="001A67E9" w:rsidRPr="0002434D" w14:paraId="37885E88" w14:textId="77777777">
        <w:trPr>
          <w:trHeight w:val="315"/>
        </w:trPr>
        <w:tc>
          <w:tcPr>
            <w:tcW w:w="4013" w:type="dxa"/>
            <w:vAlign w:val="bottom"/>
          </w:tcPr>
          <w:p w14:paraId="0F7EC5CF"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n11211</w:t>
            </w:r>
            <w:r w:rsidRPr="0002434D">
              <w:rPr>
                <w:rFonts w:ascii="Garamond" w:hAnsi="Garamond"/>
                <w:bCs/>
                <w:color w:val="000000"/>
                <w:lang w:val="en-US"/>
              </w:rPr>
              <w:t xml:space="preserve"> </w:t>
            </w:r>
          </w:p>
        </w:tc>
        <w:tc>
          <w:tcPr>
            <w:tcW w:w="3240" w:type="dxa"/>
            <w:vAlign w:val="bottom"/>
          </w:tcPr>
          <w:p w14:paraId="0D775F1C"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n112</w:t>
            </w:r>
            <w:r w:rsidRPr="0002434D">
              <w:rPr>
                <w:rFonts w:ascii="Garamond" w:hAnsi="Garamond"/>
                <w:bCs/>
                <w:color w:val="000000"/>
                <w:lang w:val="en-US"/>
              </w:rPr>
              <w:t xml:space="preserve"> </w:t>
            </w:r>
          </w:p>
        </w:tc>
      </w:tr>
      <w:tr w:rsidR="001A67E9" w:rsidRPr="0002434D" w14:paraId="492CAB78" w14:textId="77777777">
        <w:trPr>
          <w:trHeight w:val="315"/>
        </w:trPr>
        <w:tc>
          <w:tcPr>
            <w:tcW w:w="4013" w:type="dxa"/>
            <w:vAlign w:val="bottom"/>
          </w:tcPr>
          <w:p w14:paraId="059F6B70"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n11212</w:t>
            </w:r>
            <w:r w:rsidRPr="0002434D">
              <w:rPr>
                <w:rFonts w:ascii="Garamond" w:hAnsi="Garamond"/>
                <w:bCs/>
                <w:color w:val="000000"/>
                <w:lang w:val="en-US"/>
              </w:rPr>
              <w:t xml:space="preserve"> </w:t>
            </w:r>
          </w:p>
        </w:tc>
        <w:tc>
          <w:tcPr>
            <w:tcW w:w="3240" w:type="dxa"/>
            <w:vAlign w:val="bottom"/>
          </w:tcPr>
          <w:p w14:paraId="4FE96DF8"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n112</w:t>
            </w:r>
            <w:r w:rsidRPr="0002434D">
              <w:rPr>
                <w:rFonts w:ascii="Garamond" w:hAnsi="Garamond"/>
                <w:bCs/>
                <w:color w:val="000000"/>
                <w:lang w:val="en-US"/>
              </w:rPr>
              <w:t xml:space="preserve"> </w:t>
            </w:r>
          </w:p>
        </w:tc>
      </w:tr>
      <w:tr w:rsidR="001A67E9" w:rsidRPr="0002434D" w14:paraId="2B78CB9B" w14:textId="77777777">
        <w:trPr>
          <w:trHeight w:val="315"/>
        </w:trPr>
        <w:tc>
          <w:tcPr>
            <w:tcW w:w="4013" w:type="dxa"/>
            <w:vAlign w:val="bottom"/>
          </w:tcPr>
          <w:p w14:paraId="51BAF568"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n11213</w:t>
            </w:r>
            <w:r w:rsidRPr="0002434D">
              <w:rPr>
                <w:rFonts w:ascii="Garamond" w:hAnsi="Garamond"/>
                <w:bCs/>
                <w:color w:val="000000"/>
                <w:lang w:val="en-US"/>
              </w:rPr>
              <w:t xml:space="preserve"> </w:t>
            </w:r>
          </w:p>
        </w:tc>
        <w:tc>
          <w:tcPr>
            <w:tcW w:w="3240" w:type="dxa"/>
            <w:vAlign w:val="bottom"/>
          </w:tcPr>
          <w:p w14:paraId="0C657651"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n112</w:t>
            </w:r>
            <w:r w:rsidRPr="0002434D">
              <w:rPr>
                <w:rFonts w:ascii="Garamond" w:hAnsi="Garamond"/>
                <w:bCs/>
                <w:color w:val="000000"/>
                <w:lang w:val="en-US"/>
              </w:rPr>
              <w:t xml:space="preserve"> </w:t>
            </w:r>
          </w:p>
        </w:tc>
      </w:tr>
      <w:tr w:rsidR="001A67E9" w:rsidRPr="0002434D" w14:paraId="5295298D" w14:textId="77777777">
        <w:trPr>
          <w:trHeight w:val="315"/>
        </w:trPr>
        <w:tc>
          <w:tcPr>
            <w:tcW w:w="4013" w:type="dxa"/>
            <w:vAlign w:val="bottom"/>
          </w:tcPr>
          <w:p w14:paraId="5427CC67"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n11214</w:t>
            </w:r>
            <w:r w:rsidRPr="0002434D">
              <w:rPr>
                <w:rFonts w:ascii="Garamond" w:hAnsi="Garamond"/>
                <w:bCs/>
                <w:color w:val="000000"/>
                <w:lang w:val="en-US"/>
              </w:rPr>
              <w:t xml:space="preserve"> </w:t>
            </w:r>
          </w:p>
        </w:tc>
        <w:tc>
          <w:tcPr>
            <w:tcW w:w="3240" w:type="dxa"/>
            <w:vAlign w:val="bottom"/>
          </w:tcPr>
          <w:p w14:paraId="15D9761E"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n112</w:t>
            </w:r>
            <w:r w:rsidRPr="0002434D">
              <w:rPr>
                <w:rFonts w:ascii="Garamond" w:hAnsi="Garamond"/>
                <w:bCs/>
                <w:color w:val="000000"/>
                <w:lang w:val="en-US"/>
              </w:rPr>
              <w:t xml:space="preserve"> </w:t>
            </w:r>
          </w:p>
        </w:tc>
      </w:tr>
      <w:tr w:rsidR="001A67E9" w:rsidRPr="0002434D" w14:paraId="3B2AD19B" w14:textId="77777777">
        <w:trPr>
          <w:trHeight w:val="315"/>
        </w:trPr>
        <w:tc>
          <w:tcPr>
            <w:tcW w:w="4013" w:type="dxa"/>
            <w:vAlign w:val="bottom"/>
          </w:tcPr>
          <w:p w14:paraId="3F67D918"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n11220</w:t>
            </w:r>
            <w:r w:rsidRPr="0002434D">
              <w:rPr>
                <w:rFonts w:ascii="Garamond" w:hAnsi="Garamond"/>
                <w:bCs/>
                <w:color w:val="000000"/>
                <w:lang w:val="en-US"/>
              </w:rPr>
              <w:t xml:space="preserve"> </w:t>
            </w:r>
          </w:p>
        </w:tc>
        <w:tc>
          <w:tcPr>
            <w:tcW w:w="3240" w:type="dxa"/>
            <w:vAlign w:val="bottom"/>
          </w:tcPr>
          <w:p w14:paraId="0E004384"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n112</w:t>
            </w:r>
            <w:r w:rsidRPr="0002434D">
              <w:rPr>
                <w:rFonts w:ascii="Garamond" w:hAnsi="Garamond"/>
                <w:bCs/>
                <w:color w:val="000000"/>
                <w:lang w:val="en-US"/>
              </w:rPr>
              <w:t xml:space="preserve"> </w:t>
            </w:r>
          </w:p>
        </w:tc>
      </w:tr>
      <w:tr w:rsidR="001A67E9" w:rsidRPr="0002434D" w14:paraId="66CBD5AA" w14:textId="77777777">
        <w:trPr>
          <w:trHeight w:val="315"/>
        </w:trPr>
        <w:tc>
          <w:tcPr>
            <w:tcW w:w="4013" w:type="dxa"/>
            <w:vAlign w:val="bottom"/>
          </w:tcPr>
          <w:p w14:paraId="74B7F90D"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n12120</w:t>
            </w:r>
            <w:r w:rsidRPr="0002434D">
              <w:rPr>
                <w:rFonts w:ascii="Garamond" w:hAnsi="Garamond"/>
                <w:bCs/>
                <w:color w:val="000000"/>
                <w:lang w:val="en-US"/>
              </w:rPr>
              <w:t xml:space="preserve"> </w:t>
            </w:r>
          </w:p>
        </w:tc>
        <w:tc>
          <w:tcPr>
            <w:tcW w:w="3240" w:type="dxa"/>
            <w:vAlign w:val="bottom"/>
          </w:tcPr>
          <w:p w14:paraId="50DA6E71"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n121</w:t>
            </w:r>
            <w:r w:rsidRPr="0002434D">
              <w:rPr>
                <w:rFonts w:ascii="Garamond" w:hAnsi="Garamond"/>
                <w:bCs/>
                <w:color w:val="000000"/>
                <w:lang w:val="en-US"/>
              </w:rPr>
              <w:t xml:space="preserve"> </w:t>
            </w:r>
          </w:p>
        </w:tc>
      </w:tr>
      <w:tr w:rsidR="001A67E9" w:rsidRPr="0002434D" w14:paraId="75D553B1" w14:textId="77777777">
        <w:trPr>
          <w:trHeight w:val="315"/>
        </w:trPr>
        <w:tc>
          <w:tcPr>
            <w:tcW w:w="4013" w:type="dxa"/>
            <w:vAlign w:val="bottom"/>
          </w:tcPr>
          <w:p w14:paraId="34D0DB30"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n12130</w:t>
            </w:r>
            <w:r w:rsidRPr="0002434D">
              <w:rPr>
                <w:rFonts w:ascii="Garamond" w:hAnsi="Garamond"/>
                <w:bCs/>
                <w:color w:val="000000"/>
                <w:lang w:val="en-US"/>
              </w:rPr>
              <w:t xml:space="preserve"> </w:t>
            </w:r>
          </w:p>
        </w:tc>
        <w:tc>
          <w:tcPr>
            <w:tcW w:w="3240" w:type="dxa"/>
            <w:vAlign w:val="bottom"/>
          </w:tcPr>
          <w:p w14:paraId="4B7580A7"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n121</w:t>
            </w:r>
            <w:r w:rsidRPr="0002434D">
              <w:rPr>
                <w:rFonts w:ascii="Garamond" w:hAnsi="Garamond"/>
                <w:bCs/>
                <w:color w:val="000000"/>
                <w:lang w:val="en-US"/>
              </w:rPr>
              <w:t xml:space="preserve"> </w:t>
            </w:r>
          </w:p>
        </w:tc>
      </w:tr>
      <w:tr w:rsidR="001A67E9" w:rsidRPr="0002434D" w14:paraId="45ECFB56" w14:textId="77777777">
        <w:trPr>
          <w:trHeight w:val="315"/>
        </w:trPr>
        <w:tc>
          <w:tcPr>
            <w:tcW w:w="4013" w:type="dxa"/>
            <w:vAlign w:val="bottom"/>
          </w:tcPr>
          <w:p w14:paraId="13F8A304"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n12140</w:t>
            </w:r>
            <w:r w:rsidRPr="0002434D">
              <w:rPr>
                <w:rFonts w:ascii="Garamond" w:hAnsi="Garamond"/>
                <w:bCs/>
                <w:color w:val="000000"/>
                <w:lang w:val="en-US"/>
              </w:rPr>
              <w:t xml:space="preserve"> </w:t>
            </w:r>
          </w:p>
        </w:tc>
        <w:tc>
          <w:tcPr>
            <w:tcW w:w="3240" w:type="dxa"/>
            <w:vAlign w:val="bottom"/>
          </w:tcPr>
          <w:p w14:paraId="449291B7"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n121</w:t>
            </w:r>
            <w:r w:rsidRPr="0002434D">
              <w:rPr>
                <w:rFonts w:ascii="Garamond" w:hAnsi="Garamond"/>
                <w:bCs/>
                <w:color w:val="000000"/>
                <w:lang w:val="en-US"/>
              </w:rPr>
              <w:t xml:space="preserve"> </w:t>
            </w:r>
          </w:p>
        </w:tc>
      </w:tr>
      <w:tr w:rsidR="001A67E9" w:rsidRPr="0002434D" w14:paraId="176191E7" w14:textId="77777777">
        <w:trPr>
          <w:trHeight w:val="315"/>
        </w:trPr>
        <w:tc>
          <w:tcPr>
            <w:tcW w:w="4013" w:type="dxa"/>
            <w:vAlign w:val="bottom"/>
          </w:tcPr>
          <w:p w14:paraId="2F72F4A0"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n12210</w:t>
            </w:r>
            <w:r w:rsidRPr="0002434D">
              <w:rPr>
                <w:rFonts w:ascii="Garamond" w:hAnsi="Garamond"/>
                <w:bCs/>
                <w:color w:val="000000"/>
                <w:lang w:val="en-US"/>
              </w:rPr>
              <w:t xml:space="preserve"> </w:t>
            </w:r>
          </w:p>
        </w:tc>
        <w:tc>
          <w:tcPr>
            <w:tcW w:w="3240" w:type="dxa"/>
            <w:vAlign w:val="bottom"/>
          </w:tcPr>
          <w:p w14:paraId="681F648E"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n122</w:t>
            </w:r>
            <w:r w:rsidRPr="0002434D">
              <w:rPr>
                <w:rFonts w:ascii="Garamond" w:hAnsi="Garamond"/>
                <w:bCs/>
                <w:color w:val="000000"/>
                <w:lang w:val="en-US"/>
              </w:rPr>
              <w:t xml:space="preserve"> </w:t>
            </w:r>
          </w:p>
        </w:tc>
      </w:tr>
      <w:tr w:rsidR="001A67E9" w:rsidRPr="0002434D" w14:paraId="38EFBBC8" w14:textId="77777777">
        <w:trPr>
          <w:trHeight w:val="315"/>
        </w:trPr>
        <w:tc>
          <w:tcPr>
            <w:tcW w:w="4013" w:type="dxa"/>
            <w:vAlign w:val="bottom"/>
          </w:tcPr>
          <w:p w14:paraId="1526F721"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n12220</w:t>
            </w:r>
            <w:r w:rsidRPr="0002434D">
              <w:rPr>
                <w:rFonts w:ascii="Garamond" w:hAnsi="Garamond"/>
                <w:bCs/>
                <w:color w:val="000000"/>
                <w:lang w:val="en-US"/>
              </w:rPr>
              <w:t xml:space="preserve"> </w:t>
            </w:r>
          </w:p>
        </w:tc>
        <w:tc>
          <w:tcPr>
            <w:tcW w:w="3240" w:type="dxa"/>
            <w:vAlign w:val="bottom"/>
          </w:tcPr>
          <w:p w14:paraId="12E366E9"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n122</w:t>
            </w:r>
            <w:r w:rsidRPr="0002434D">
              <w:rPr>
                <w:rFonts w:ascii="Garamond" w:hAnsi="Garamond"/>
                <w:bCs/>
                <w:color w:val="000000"/>
                <w:lang w:val="en-US"/>
              </w:rPr>
              <w:t xml:space="preserve"> </w:t>
            </w:r>
          </w:p>
        </w:tc>
      </w:tr>
      <w:tr w:rsidR="001A67E9" w:rsidRPr="0002434D" w14:paraId="342E4A96" w14:textId="77777777">
        <w:trPr>
          <w:trHeight w:val="315"/>
        </w:trPr>
        <w:tc>
          <w:tcPr>
            <w:tcW w:w="4013" w:type="dxa"/>
            <w:vAlign w:val="bottom"/>
          </w:tcPr>
          <w:p w14:paraId="6003B7E7"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n12230</w:t>
            </w:r>
            <w:r w:rsidRPr="0002434D">
              <w:rPr>
                <w:rFonts w:ascii="Garamond" w:hAnsi="Garamond"/>
                <w:bCs/>
                <w:color w:val="000000"/>
                <w:lang w:val="en-US"/>
              </w:rPr>
              <w:t xml:space="preserve"> </w:t>
            </w:r>
          </w:p>
        </w:tc>
        <w:tc>
          <w:tcPr>
            <w:tcW w:w="3240" w:type="dxa"/>
            <w:vAlign w:val="bottom"/>
          </w:tcPr>
          <w:p w14:paraId="09B3075E"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n122</w:t>
            </w:r>
            <w:r w:rsidRPr="0002434D">
              <w:rPr>
                <w:rFonts w:ascii="Garamond" w:hAnsi="Garamond"/>
                <w:bCs/>
                <w:color w:val="000000"/>
                <w:lang w:val="en-US"/>
              </w:rPr>
              <w:t xml:space="preserve"> </w:t>
            </w:r>
          </w:p>
        </w:tc>
      </w:tr>
      <w:tr w:rsidR="001A67E9" w:rsidRPr="0002434D" w14:paraId="131FE7A2" w14:textId="77777777">
        <w:trPr>
          <w:trHeight w:val="315"/>
        </w:trPr>
        <w:tc>
          <w:tcPr>
            <w:tcW w:w="4013" w:type="dxa"/>
            <w:vAlign w:val="bottom"/>
          </w:tcPr>
          <w:p w14:paraId="6EF02120"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n12240</w:t>
            </w:r>
            <w:r w:rsidRPr="0002434D">
              <w:rPr>
                <w:rFonts w:ascii="Garamond" w:hAnsi="Garamond"/>
                <w:bCs/>
                <w:color w:val="000000"/>
                <w:lang w:val="en-US"/>
              </w:rPr>
              <w:t xml:space="preserve"> </w:t>
            </w:r>
          </w:p>
        </w:tc>
        <w:tc>
          <w:tcPr>
            <w:tcW w:w="3240" w:type="dxa"/>
            <w:vAlign w:val="bottom"/>
          </w:tcPr>
          <w:p w14:paraId="0D33B127"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n122</w:t>
            </w:r>
            <w:r w:rsidRPr="0002434D">
              <w:rPr>
                <w:rFonts w:ascii="Garamond" w:hAnsi="Garamond"/>
                <w:bCs/>
                <w:color w:val="000000"/>
                <w:lang w:val="en-US"/>
              </w:rPr>
              <w:t xml:space="preserve"> </w:t>
            </w:r>
          </w:p>
        </w:tc>
      </w:tr>
      <w:tr w:rsidR="001A67E9" w:rsidRPr="0002434D" w14:paraId="76AB0760" w14:textId="77777777">
        <w:trPr>
          <w:trHeight w:val="315"/>
        </w:trPr>
        <w:tc>
          <w:tcPr>
            <w:tcW w:w="4013" w:type="dxa"/>
            <w:vAlign w:val="bottom"/>
          </w:tcPr>
          <w:p w14:paraId="4A05E9BF"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n12300</w:t>
            </w:r>
            <w:r w:rsidRPr="0002434D">
              <w:rPr>
                <w:rFonts w:ascii="Garamond" w:hAnsi="Garamond"/>
                <w:bCs/>
                <w:color w:val="000000"/>
                <w:lang w:val="en-US"/>
              </w:rPr>
              <w:t xml:space="preserve"> </w:t>
            </w:r>
          </w:p>
        </w:tc>
        <w:tc>
          <w:tcPr>
            <w:tcW w:w="3240" w:type="dxa"/>
            <w:vAlign w:val="bottom"/>
          </w:tcPr>
          <w:p w14:paraId="5FE5318E"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n123</w:t>
            </w:r>
            <w:r w:rsidRPr="0002434D">
              <w:rPr>
                <w:rFonts w:ascii="Garamond" w:hAnsi="Garamond"/>
                <w:bCs/>
                <w:color w:val="000000"/>
                <w:lang w:val="en-US"/>
              </w:rPr>
              <w:t xml:space="preserve"> </w:t>
            </w:r>
          </w:p>
        </w:tc>
      </w:tr>
      <w:tr w:rsidR="001A67E9" w:rsidRPr="0002434D" w14:paraId="1BE73F20" w14:textId="77777777">
        <w:trPr>
          <w:trHeight w:val="315"/>
        </w:trPr>
        <w:tc>
          <w:tcPr>
            <w:tcW w:w="4013" w:type="dxa"/>
            <w:vAlign w:val="bottom"/>
          </w:tcPr>
          <w:p w14:paraId="1A46D235"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n13120</w:t>
            </w:r>
            <w:r w:rsidRPr="0002434D">
              <w:rPr>
                <w:rFonts w:ascii="Garamond" w:hAnsi="Garamond"/>
                <w:bCs/>
                <w:color w:val="000000"/>
                <w:lang w:val="en-US"/>
              </w:rPr>
              <w:t xml:space="preserve"> </w:t>
            </w:r>
          </w:p>
        </w:tc>
        <w:tc>
          <w:tcPr>
            <w:tcW w:w="3240" w:type="dxa"/>
            <w:vAlign w:val="bottom"/>
          </w:tcPr>
          <w:p w14:paraId="29FAF720"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n131</w:t>
            </w:r>
            <w:r w:rsidRPr="0002434D">
              <w:rPr>
                <w:rFonts w:ascii="Garamond" w:hAnsi="Garamond"/>
                <w:bCs/>
                <w:color w:val="000000"/>
                <w:lang w:val="en-US"/>
              </w:rPr>
              <w:t xml:space="preserve"> </w:t>
            </w:r>
          </w:p>
        </w:tc>
      </w:tr>
      <w:tr w:rsidR="001A67E9" w:rsidRPr="0002434D" w14:paraId="7F7CABB1" w14:textId="77777777">
        <w:trPr>
          <w:trHeight w:val="315"/>
        </w:trPr>
        <w:tc>
          <w:tcPr>
            <w:tcW w:w="4013" w:type="dxa"/>
            <w:vAlign w:val="bottom"/>
          </w:tcPr>
          <w:p w14:paraId="116D6075"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n13130</w:t>
            </w:r>
            <w:r w:rsidRPr="0002434D">
              <w:rPr>
                <w:rFonts w:ascii="Garamond" w:hAnsi="Garamond"/>
                <w:bCs/>
                <w:color w:val="000000"/>
                <w:lang w:val="en-US"/>
              </w:rPr>
              <w:t xml:space="preserve"> </w:t>
            </w:r>
          </w:p>
        </w:tc>
        <w:tc>
          <w:tcPr>
            <w:tcW w:w="3240" w:type="dxa"/>
            <w:vAlign w:val="bottom"/>
          </w:tcPr>
          <w:p w14:paraId="2C1A13F7"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n131</w:t>
            </w:r>
            <w:r w:rsidRPr="0002434D">
              <w:rPr>
                <w:rFonts w:ascii="Garamond" w:hAnsi="Garamond"/>
                <w:bCs/>
                <w:color w:val="000000"/>
                <w:lang w:val="en-US"/>
              </w:rPr>
              <w:t xml:space="preserve"> </w:t>
            </w:r>
          </w:p>
        </w:tc>
      </w:tr>
      <w:tr w:rsidR="001A67E9" w:rsidRPr="0002434D" w14:paraId="6292DEF3" w14:textId="77777777">
        <w:trPr>
          <w:trHeight w:val="315"/>
        </w:trPr>
        <w:tc>
          <w:tcPr>
            <w:tcW w:w="4013" w:type="dxa"/>
            <w:vAlign w:val="bottom"/>
          </w:tcPr>
          <w:p w14:paraId="6CD391A5"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n13140</w:t>
            </w:r>
            <w:r w:rsidRPr="0002434D">
              <w:rPr>
                <w:rFonts w:ascii="Garamond" w:hAnsi="Garamond"/>
                <w:bCs/>
                <w:color w:val="000000"/>
                <w:lang w:val="en-US"/>
              </w:rPr>
              <w:t xml:space="preserve"> </w:t>
            </w:r>
          </w:p>
        </w:tc>
        <w:tc>
          <w:tcPr>
            <w:tcW w:w="3240" w:type="dxa"/>
            <w:vAlign w:val="bottom"/>
          </w:tcPr>
          <w:p w14:paraId="0B8759F6"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n131</w:t>
            </w:r>
            <w:r w:rsidRPr="0002434D">
              <w:rPr>
                <w:rFonts w:ascii="Garamond" w:hAnsi="Garamond"/>
                <w:bCs/>
                <w:color w:val="000000"/>
                <w:lang w:val="en-US"/>
              </w:rPr>
              <w:t xml:space="preserve"> </w:t>
            </w:r>
          </w:p>
        </w:tc>
      </w:tr>
      <w:tr w:rsidR="001A67E9" w:rsidRPr="0002434D" w14:paraId="6837A62A" w14:textId="77777777">
        <w:trPr>
          <w:trHeight w:val="315"/>
        </w:trPr>
        <w:tc>
          <w:tcPr>
            <w:tcW w:w="4013" w:type="dxa"/>
            <w:vAlign w:val="bottom"/>
          </w:tcPr>
          <w:p w14:paraId="377FED0A"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n13210</w:t>
            </w:r>
            <w:r w:rsidRPr="0002434D">
              <w:rPr>
                <w:rFonts w:ascii="Garamond" w:hAnsi="Garamond"/>
                <w:bCs/>
                <w:color w:val="000000"/>
                <w:lang w:val="en-US"/>
              </w:rPr>
              <w:t xml:space="preserve"> </w:t>
            </w:r>
          </w:p>
        </w:tc>
        <w:tc>
          <w:tcPr>
            <w:tcW w:w="3240" w:type="dxa"/>
            <w:vAlign w:val="bottom"/>
          </w:tcPr>
          <w:p w14:paraId="41B56D87"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n132</w:t>
            </w:r>
            <w:r w:rsidRPr="0002434D">
              <w:rPr>
                <w:rFonts w:ascii="Garamond" w:hAnsi="Garamond"/>
                <w:bCs/>
                <w:color w:val="000000"/>
                <w:lang w:val="en-US"/>
              </w:rPr>
              <w:t xml:space="preserve"> </w:t>
            </w:r>
          </w:p>
        </w:tc>
      </w:tr>
      <w:tr w:rsidR="001A67E9" w:rsidRPr="0002434D" w14:paraId="74ADEC20" w14:textId="77777777">
        <w:trPr>
          <w:trHeight w:val="315"/>
        </w:trPr>
        <w:tc>
          <w:tcPr>
            <w:tcW w:w="4013" w:type="dxa"/>
            <w:vAlign w:val="bottom"/>
          </w:tcPr>
          <w:p w14:paraId="39EE7618"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lastRenderedPageBreak/>
              <w:t>n13220</w:t>
            </w:r>
            <w:r w:rsidRPr="0002434D">
              <w:rPr>
                <w:rFonts w:ascii="Garamond" w:hAnsi="Garamond"/>
                <w:bCs/>
                <w:color w:val="000000"/>
                <w:lang w:val="en-US"/>
              </w:rPr>
              <w:t xml:space="preserve"> </w:t>
            </w:r>
          </w:p>
        </w:tc>
        <w:tc>
          <w:tcPr>
            <w:tcW w:w="3240" w:type="dxa"/>
            <w:vAlign w:val="bottom"/>
          </w:tcPr>
          <w:p w14:paraId="0C355296"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n132</w:t>
            </w:r>
            <w:r w:rsidRPr="0002434D">
              <w:rPr>
                <w:rFonts w:ascii="Garamond" w:hAnsi="Garamond"/>
                <w:bCs/>
                <w:color w:val="000000"/>
                <w:lang w:val="en-US"/>
              </w:rPr>
              <w:t xml:space="preserve"> </w:t>
            </w:r>
          </w:p>
        </w:tc>
      </w:tr>
      <w:tr w:rsidR="001A67E9" w:rsidRPr="0002434D" w14:paraId="7F9B5367" w14:textId="77777777">
        <w:trPr>
          <w:trHeight w:val="315"/>
        </w:trPr>
        <w:tc>
          <w:tcPr>
            <w:tcW w:w="4013" w:type="dxa"/>
            <w:vAlign w:val="bottom"/>
          </w:tcPr>
          <w:p w14:paraId="4F488B33"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n13230</w:t>
            </w:r>
            <w:r w:rsidRPr="0002434D">
              <w:rPr>
                <w:rFonts w:ascii="Garamond" w:hAnsi="Garamond"/>
                <w:bCs/>
                <w:color w:val="000000"/>
                <w:lang w:val="en-US"/>
              </w:rPr>
              <w:t xml:space="preserve"> </w:t>
            </w:r>
          </w:p>
        </w:tc>
        <w:tc>
          <w:tcPr>
            <w:tcW w:w="3240" w:type="dxa"/>
            <w:vAlign w:val="bottom"/>
          </w:tcPr>
          <w:p w14:paraId="2D10FBDF"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n132</w:t>
            </w:r>
            <w:r w:rsidRPr="0002434D">
              <w:rPr>
                <w:rFonts w:ascii="Garamond" w:hAnsi="Garamond"/>
                <w:bCs/>
                <w:color w:val="000000"/>
                <w:lang w:val="en-US"/>
              </w:rPr>
              <w:t xml:space="preserve"> </w:t>
            </w:r>
          </w:p>
        </w:tc>
      </w:tr>
      <w:tr w:rsidR="001A67E9" w:rsidRPr="0002434D" w14:paraId="675606EE" w14:textId="77777777">
        <w:trPr>
          <w:trHeight w:val="315"/>
        </w:trPr>
        <w:tc>
          <w:tcPr>
            <w:tcW w:w="4013" w:type="dxa"/>
            <w:vAlign w:val="bottom"/>
          </w:tcPr>
          <w:p w14:paraId="04DB9BDF"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n13240</w:t>
            </w:r>
            <w:r w:rsidRPr="0002434D">
              <w:rPr>
                <w:rFonts w:ascii="Garamond" w:hAnsi="Garamond"/>
                <w:bCs/>
                <w:color w:val="000000"/>
                <w:lang w:val="en-US"/>
              </w:rPr>
              <w:t xml:space="preserve"> </w:t>
            </w:r>
          </w:p>
        </w:tc>
        <w:tc>
          <w:tcPr>
            <w:tcW w:w="3240" w:type="dxa"/>
            <w:vAlign w:val="bottom"/>
          </w:tcPr>
          <w:p w14:paraId="77F75A74"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n132</w:t>
            </w:r>
            <w:r w:rsidRPr="0002434D">
              <w:rPr>
                <w:rFonts w:ascii="Garamond" w:hAnsi="Garamond"/>
                <w:bCs/>
                <w:color w:val="000000"/>
                <w:lang w:val="en-US"/>
              </w:rPr>
              <w:t xml:space="preserve"> </w:t>
            </w:r>
          </w:p>
        </w:tc>
      </w:tr>
      <w:tr w:rsidR="001A67E9" w:rsidRPr="0002434D" w14:paraId="30EC4D06" w14:textId="77777777">
        <w:trPr>
          <w:trHeight w:val="315"/>
        </w:trPr>
        <w:tc>
          <w:tcPr>
            <w:tcW w:w="4013" w:type="dxa"/>
            <w:vAlign w:val="bottom"/>
          </w:tcPr>
          <w:p w14:paraId="6A54BCCA"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n13300</w:t>
            </w:r>
            <w:r w:rsidRPr="0002434D">
              <w:rPr>
                <w:rFonts w:ascii="Garamond" w:hAnsi="Garamond"/>
                <w:bCs/>
                <w:color w:val="000000"/>
                <w:lang w:val="en-US"/>
              </w:rPr>
              <w:t xml:space="preserve"> </w:t>
            </w:r>
          </w:p>
        </w:tc>
        <w:tc>
          <w:tcPr>
            <w:tcW w:w="3240" w:type="dxa"/>
            <w:vAlign w:val="bottom"/>
          </w:tcPr>
          <w:p w14:paraId="4FDB738A"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n133</w:t>
            </w:r>
            <w:r w:rsidRPr="0002434D">
              <w:rPr>
                <w:rFonts w:ascii="Garamond" w:hAnsi="Garamond"/>
                <w:bCs/>
                <w:color w:val="000000"/>
                <w:lang w:val="en-US"/>
              </w:rPr>
              <w:t xml:space="preserve"> </w:t>
            </w:r>
          </w:p>
        </w:tc>
      </w:tr>
      <w:tr w:rsidR="001A67E9" w:rsidRPr="0002434D" w14:paraId="55F82944" w14:textId="77777777">
        <w:trPr>
          <w:trHeight w:val="315"/>
        </w:trPr>
        <w:tc>
          <w:tcPr>
            <w:tcW w:w="4013" w:type="dxa"/>
            <w:vAlign w:val="bottom"/>
          </w:tcPr>
          <w:p w14:paraId="7453BB7D"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n14111</w:t>
            </w:r>
            <w:r w:rsidRPr="0002434D">
              <w:rPr>
                <w:rFonts w:ascii="Garamond" w:hAnsi="Garamond"/>
                <w:bCs/>
                <w:color w:val="000000"/>
                <w:lang w:val="en-US"/>
              </w:rPr>
              <w:t xml:space="preserve"> </w:t>
            </w:r>
          </w:p>
        </w:tc>
        <w:tc>
          <w:tcPr>
            <w:tcW w:w="3240" w:type="dxa"/>
            <w:vAlign w:val="bottom"/>
          </w:tcPr>
          <w:p w14:paraId="4B4CA238"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n141</w:t>
            </w:r>
            <w:r w:rsidRPr="0002434D">
              <w:rPr>
                <w:rFonts w:ascii="Garamond" w:hAnsi="Garamond"/>
                <w:bCs/>
                <w:color w:val="000000"/>
                <w:lang w:val="en-US"/>
              </w:rPr>
              <w:t xml:space="preserve"> </w:t>
            </w:r>
          </w:p>
        </w:tc>
      </w:tr>
      <w:tr w:rsidR="001A67E9" w:rsidRPr="0002434D" w14:paraId="699EDABF" w14:textId="77777777">
        <w:trPr>
          <w:trHeight w:val="315"/>
        </w:trPr>
        <w:tc>
          <w:tcPr>
            <w:tcW w:w="4013" w:type="dxa"/>
            <w:vAlign w:val="bottom"/>
          </w:tcPr>
          <w:p w14:paraId="2C53F743"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n14112</w:t>
            </w:r>
            <w:r w:rsidRPr="0002434D">
              <w:rPr>
                <w:rFonts w:ascii="Garamond" w:hAnsi="Garamond"/>
                <w:bCs/>
                <w:color w:val="000000"/>
                <w:lang w:val="en-US"/>
              </w:rPr>
              <w:t xml:space="preserve"> </w:t>
            </w:r>
          </w:p>
        </w:tc>
        <w:tc>
          <w:tcPr>
            <w:tcW w:w="3240" w:type="dxa"/>
            <w:vAlign w:val="bottom"/>
          </w:tcPr>
          <w:p w14:paraId="2C418BD9"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n141</w:t>
            </w:r>
            <w:r w:rsidRPr="0002434D">
              <w:rPr>
                <w:rFonts w:ascii="Garamond" w:hAnsi="Garamond"/>
                <w:bCs/>
                <w:color w:val="000000"/>
                <w:lang w:val="en-US"/>
              </w:rPr>
              <w:t xml:space="preserve"> </w:t>
            </w:r>
          </w:p>
        </w:tc>
      </w:tr>
      <w:tr w:rsidR="001A67E9" w:rsidRPr="0002434D" w14:paraId="4799B80D" w14:textId="77777777">
        <w:trPr>
          <w:trHeight w:val="315"/>
        </w:trPr>
        <w:tc>
          <w:tcPr>
            <w:tcW w:w="4013" w:type="dxa"/>
            <w:vAlign w:val="bottom"/>
          </w:tcPr>
          <w:p w14:paraId="0E3AC634"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n14113</w:t>
            </w:r>
            <w:r w:rsidRPr="0002434D">
              <w:rPr>
                <w:rFonts w:ascii="Garamond" w:hAnsi="Garamond"/>
                <w:bCs/>
                <w:color w:val="000000"/>
                <w:lang w:val="en-US"/>
              </w:rPr>
              <w:t xml:space="preserve"> </w:t>
            </w:r>
          </w:p>
        </w:tc>
        <w:tc>
          <w:tcPr>
            <w:tcW w:w="3240" w:type="dxa"/>
            <w:vAlign w:val="bottom"/>
          </w:tcPr>
          <w:p w14:paraId="7FD2732E"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n141</w:t>
            </w:r>
            <w:r w:rsidRPr="0002434D">
              <w:rPr>
                <w:rFonts w:ascii="Garamond" w:hAnsi="Garamond"/>
                <w:bCs/>
                <w:color w:val="000000"/>
                <w:lang w:val="en-US"/>
              </w:rPr>
              <w:t xml:space="preserve"> </w:t>
            </w:r>
          </w:p>
        </w:tc>
      </w:tr>
      <w:tr w:rsidR="001A67E9" w:rsidRPr="0002434D" w14:paraId="78EB91E8" w14:textId="77777777">
        <w:trPr>
          <w:trHeight w:val="315"/>
        </w:trPr>
        <w:tc>
          <w:tcPr>
            <w:tcW w:w="4013" w:type="dxa"/>
            <w:vAlign w:val="bottom"/>
          </w:tcPr>
          <w:p w14:paraId="6F36ACCD"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n14114</w:t>
            </w:r>
            <w:r w:rsidRPr="0002434D">
              <w:rPr>
                <w:rFonts w:ascii="Garamond" w:hAnsi="Garamond"/>
                <w:bCs/>
                <w:color w:val="000000"/>
                <w:lang w:val="en-US"/>
              </w:rPr>
              <w:t xml:space="preserve"> </w:t>
            </w:r>
          </w:p>
        </w:tc>
        <w:tc>
          <w:tcPr>
            <w:tcW w:w="3240" w:type="dxa"/>
            <w:vAlign w:val="bottom"/>
          </w:tcPr>
          <w:p w14:paraId="1F902BC3"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n141</w:t>
            </w:r>
            <w:r w:rsidRPr="0002434D">
              <w:rPr>
                <w:rFonts w:ascii="Garamond" w:hAnsi="Garamond"/>
                <w:bCs/>
                <w:color w:val="000000"/>
                <w:lang w:val="en-US"/>
              </w:rPr>
              <w:t xml:space="preserve"> </w:t>
            </w:r>
          </w:p>
        </w:tc>
      </w:tr>
      <w:tr w:rsidR="001A67E9" w:rsidRPr="0002434D" w14:paraId="79A28DC4" w14:textId="77777777">
        <w:trPr>
          <w:trHeight w:val="315"/>
        </w:trPr>
        <w:tc>
          <w:tcPr>
            <w:tcW w:w="4013" w:type="dxa"/>
            <w:vAlign w:val="bottom"/>
          </w:tcPr>
          <w:p w14:paraId="004968B9"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n14120</w:t>
            </w:r>
            <w:r w:rsidRPr="0002434D">
              <w:rPr>
                <w:rFonts w:ascii="Garamond" w:hAnsi="Garamond"/>
                <w:bCs/>
                <w:color w:val="000000"/>
                <w:lang w:val="en-US"/>
              </w:rPr>
              <w:t xml:space="preserve"> </w:t>
            </w:r>
          </w:p>
        </w:tc>
        <w:tc>
          <w:tcPr>
            <w:tcW w:w="3240" w:type="dxa"/>
            <w:vAlign w:val="bottom"/>
          </w:tcPr>
          <w:p w14:paraId="1B432301"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n141</w:t>
            </w:r>
            <w:r w:rsidRPr="0002434D">
              <w:rPr>
                <w:rFonts w:ascii="Garamond" w:hAnsi="Garamond"/>
                <w:bCs/>
                <w:color w:val="000000"/>
                <w:lang w:val="en-US"/>
              </w:rPr>
              <w:t xml:space="preserve"> </w:t>
            </w:r>
          </w:p>
        </w:tc>
      </w:tr>
      <w:tr w:rsidR="001A67E9" w:rsidRPr="0002434D" w14:paraId="5A507A70" w14:textId="77777777">
        <w:trPr>
          <w:trHeight w:val="315"/>
        </w:trPr>
        <w:tc>
          <w:tcPr>
            <w:tcW w:w="4013" w:type="dxa"/>
            <w:vAlign w:val="bottom"/>
          </w:tcPr>
          <w:p w14:paraId="6C258D77"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n14210</w:t>
            </w:r>
            <w:r w:rsidRPr="0002434D">
              <w:rPr>
                <w:rFonts w:ascii="Garamond" w:hAnsi="Garamond"/>
                <w:bCs/>
                <w:color w:val="000000"/>
                <w:lang w:val="en-US"/>
              </w:rPr>
              <w:t xml:space="preserve"> </w:t>
            </w:r>
          </w:p>
        </w:tc>
        <w:tc>
          <w:tcPr>
            <w:tcW w:w="3240" w:type="dxa"/>
            <w:vAlign w:val="bottom"/>
          </w:tcPr>
          <w:p w14:paraId="77B0F268"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n142</w:t>
            </w:r>
            <w:r w:rsidRPr="0002434D">
              <w:rPr>
                <w:rFonts w:ascii="Garamond" w:hAnsi="Garamond"/>
                <w:bCs/>
                <w:color w:val="000000"/>
                <w:lang w:val="en-US"/>
              </w:rPr>
              <w:t xml:space="preserve"> </w:t>
            </w:r>
          </w:p>
        </w:tc>
      </w:tr>
      <w:tr w:rsidR="001A67E9" w:rsidRPr="0002434D" w14:paraId="44A7D668" w14:textId="77777777">
        <w:trPr>
          <w:trHeight w:val="315"/>
        </w:trPr>
        <w:tc>
          <w:tcPr>
            <w:tcW w:w="4013" w:type="dxa"/>
            <w:vAlign w:val="bottom"/>
          </w:tcPr>
          <w:p w14:paraId="5C7601DD"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n14220</w:t>
            </w:r>
            <w:r w:rsidRPr="0002434D">
              <w:rPr>
                <w:rFonts w:ascii="Garamond" w:hAnsi="Garamond"/>
                <w:bCs/>
                <w:color w:val="000000"/>
                <w:lang w:val="en-US"/>
              </w:rPr>
              <w:t xml:space="preserve"> </w:t>
            </w:r>
          </w:p>
        </w:tc>
        <w:tc>
          <w:tcPr>
            <w:tcW w:w="3240" w:type="dxa"/>
            <w:vAlign w:val="bottom"/>
          </w:tcPr>
          <w:p w14:paraId="363259B2"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n143</w:t>
            </w:r>
            <w:r w:rsidRPr="0002434D">
              <w:rPr>
                <w:rFonts w:ascii="Garamond" w:hAnsi="Garamond"/>
                <w:bCs/>
                <w:color w:val="000000"/>
                <w:lang w:val="en-US"/>
              </w:rPr>
              <w:t xml:space="preserve"> </w:t>
            </w:r>
          </w:p>
        </w:tc>
      </w:tr>
      <w:tr w:rsidR="001A67E9" w:rsidRPr="0002434D" w14:paraId="67FEFF68" w14:textId="77777777">
        <w:trPr>
          <w:trHeight w:val="315"/>
        </w:trPr>
        <w:tc>
          <w:tcPr>
            <w:tcW w:w="4013" w:type="dxa"/>
            <w:vAlign w:val="bottom"/>
          </w:tcPr>
          <w:p w14:paraId="75D93E54"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n20100</w:t>
            </w:r>
            <w:r w:rsidRPr="0002434D">
              <w:rPr>
                <w:rFonts w:ascii="Garamond" w:hAnsi="Garamond"/>
                <w:bCs/>
                <w:color w:val="000000"/>
                <w:lang w:val="en-US"/>
              </w:rPr>
              <w:t xml:space="preserve"> </w:t>
            </w:r>
          </w:p>
        </w:tc>
        <w:tc>
          <w:tcPr>
            <w:tcW w:w="3240" w:type="dxa"/>
            <w:vAlign w:val="bottom"/>
          </w:tcPr>
          <w:p w14:paraId="2A390198"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n21</w:t>
            </w:r>
            <w:r w:rsidRPr="0002434D">
              <w:rPr>
                <w:rFonts w:ascii="Garamond" w:hAnsi="Garamond"/>
                <w:bCs/>
                <w:color w:val="000000"/>
                <w:lang w:val="en-US"/>
              </w:rPr>
              <w:t xml:space="preserve"> </w:t>
            </w:r>
          </w:p>
        </w:tc>
      </w:tr>
      <w:tr w:rsidR="001A67E9" w:rsidRPr="0002434D" w14:paraId="6A5E8D8A" w14:textId="77777777">
        <w:trPr>
          <w:trHeight w:val="315"/>
        </w:trPr>
        <w:tc>
          <w:tcPr>
            <w:tcW w:w="4013" w:type="dxa"/>
            <w:vAlign w:val="bottom"/>
          </w:tcPr>
          <w:p w14:paraId="3C9914CB"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n20200</w:t>
            </w:r>
            <w:r w:rsidRPr="0002434D">
              <w:rPr>
                <w:rFonts w:ascii="Garamond" w:hAnsi="Garamond"/>
                <w:bCs/>
                <w:color w:val="000000"/>
                <w:lang w:val="en-US"/>
              </w:rPr>
              <w:t xml:space="preserve"> </w:t>
            </w:r>
          </w:p>
        </w:tc>
        <w:tc>
          <w:tcPr>
            <w:tcW w:w="3240" w:type="dxa"/>
            <w:vAlign w:val="bottom"/>
          </w:tcPr>
          <w:p w14:paraId="57BF8BAF"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n23</w:t>
            </w:r>
            <w:r w:rsidRPr="0002434D">
              <w:rPr>
                <w:rFonts w:ascii="Garamond" w:hAnsi="Garamond"/>
                <w:bCs/>
                <w:color w:val="000000"/>
                <w:lang w:val="en-US"/>
              </w:rPr>
              <w:t xml:space="preserve"> </w:t>
            </w:r>
          </w:p>
        </w:tc>
      </w:tr>
      <w:tr w:rsidR="001A67E9" w:rsidRPr="0002434D" w14:paraId="1B668A7E" w14:textId="77777777">
        <w:trPr>
          <w:trHeight w:val="315"/>
        </w:trPr>
        <w:tc>
          <w:tcPr>
            <w:tcW w:w="4013" w:type="dxa"/>
            <w:vAlign w:val="bottom"/>
          </w:tcPr>
          <w:p w14:paraId="4868E696"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n20300</w:t>
            </w:r>
            <w:r w:rsidRPr="0002434D">
              <w:rPr>
                <w:rFonts w:ascii="Garamond" w:hAnsi="Garamond"/>
                <w:bCs/>
                <w:color w:val="000000"/>
                <w:lang w:val="en-US"/>
              </w:rPr>
              <w:t xml:space="preserve"> </w:t>
            </w:r>
          </w:p>
        </w:tc>
        <w:tc>
          <w:tcPr>
            <w:tcW w:w="3240" w:type="dxa"/>
            <w:vAlign w:val="bottom"/>
          </w:tcPr>
          <w:p w14:paraId="7B62E134"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n22</w:t>
            </w:r>
            <w:r w:rsidRPr="0002434D">
              <w:rPr>
                <w:rFonts w:ascii="Garamond" w:hAnsi="Garamond"/>
                <w:bCs/>
                <w:color w:val="000000"/>
                <w:lang w:val="en-US"/>
              </w:rPr>
              <w:t xml:space="preserve"> </w:t>
            </w:r>
          </w:p>
        </w:tc>
      </w:tr>
      <w:tr w:rsidR="001A67E9" w:rsidRPr="0002434D" w14:paraId="1D191473" w14:textId="77777777">
        <w:trPr>
          <w:trHeight w:val="315"/>
        </w:trPr>
        <w:tc>
          <w:tcPr>
            <w:tcW w:w="4013" w:type="dxa"/>
            <w:vAlign w:val="bottom"/>
          </w:tcPr>
          <w:p w14:paraId="47DBCE54"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n20400</w:t>
            </w:r>
            <w:r w:rsidRPr="0002434D">
              <w:rPr>
                <w:rFonts w:ascii="Garamond" w:hAnsi="Garamond"/>
                <w:bCs/>
                <w:color w:val="000000"/>
                <w:lang w:val="en-US"/>
              </w:rPr>
              <w:t xml:space="preserve"> </w:t>
            </w:r>
          </w:p>
        </w:tc>
        <w:tc>
          <w:tcPr>
            <w:tcW w:w="3240" w:type="dxa"/>
            <w:vAlign w:val="bottom"/>
          </w:tcPr>
          <w:p w14:paraId="56873C17"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n23</w:t>
            </w:r>
            <w:r w:rsidRPr="0002434D">
              <w:rPr>
                <w:rFonts w:ascii="Garamond" w:hAnsi="Garamond"/>
                <w:bCs/>
                <w:color w:val="000000"/>
                <w:lang w:val="en-US"/>
              </w:rPr>
              <w:t xml:space="preserve"> </w:t>
            </w:r>
          </w:p>
        </w:tc>
      </w:tr>
      <w:tr w:rsidR="001A67E9" w:rsidRPr="0002434D" w14:paraId="26E01A71" w14:textId="77777777">
        <w:trPr>
          <w:trHeight w:val="315"/>
        </w:trPr>
        <w:tc>
          <w:tcPr>
            <w:tcW w:w="4013" w:type="dxa"/>
            <w:vAlign w:val="bottom"/>
          </w:tcPr>
          <w:p w14:paraId="66324E4D"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n20500</w:t>
            </w:r>
            <w:r w:rsidRPr="0002434D">
              <w:rPr>
                <w:rFonts w:ascii="Garamond" w:hAnsi="Garamond"/>
                <w:bCs/>
                <w:color w:val="000000"/>
                <w:lang w:val="en-US"/>
              </w:rPr>
              <w:t xml:space="preserve"> </w:t>
            </w:r>
          </w:p>
        </w:tc>
        <w:tc>
          <w:tcPr>
            <w:tcW w:w="3240" w:type="dxa"/>
            <w:vAlign w:val="bottom"/>
          </w:tcPr>
          <w:p w14:paraId="32F2C799"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n24</w:t>
            </w:r>
            <w:r w:rsidRPr="0002434D">
              <w:rPr>
                <w:rFonts w:ascii="Garamond" w:hAnsi="Garamond"/>
                <w:bCs/>
                <w:color w:val="000000"/>
                <w:lang w:val="en-US"/>
              </w:rPr>
              <w:t xml:space="preserve"> </w:t>
            </w:r>
          </w:p>
        </w:tc>
      </w:tr>
      <w:tr w:rsidR="001A67E9" w:rsidRPr="0002434D" w14:paraId="46DB7D68" w14:textId="77777777">
        <w:trPr>
          <w:trHeight w:val="315"/>
        </w:trPr>
        <w:tc>
          <w:tcPr>
            <w:tcW w:w="4013" w:type="dxa"/>
            <w:vAlign w:val="bottom"/>
          </w:tcPr>
          <w:p w14:paraId="7E631D11"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n30100</w:t>
            </w:r>
            <w:r w:rsidRPr="0002434D">
              <w:rPr>
                <w:rFonts w:ascii="Garamond" w:hAnsi="Garamond"/>
                <w:bCs/>
                <w:color w:val="000000"/>
                <w:lang w:val="en-US"/>
              </w:rPr>
              <w:t xml:space="preserve"> </w:t>
            </w:r>
          </w:p>
        </w:tc>
        <w:tc>
          <w:tcPr>
            <w:tcW w:w="3240" w:type="dxa"/>
            <w:vAlign w:val="bottom"/>
          </w:tcPr>
          <w:p w14:paraId="3B5F01F9" w14:textId="77777777" w:rsidR="001A67E9" w:rsidRPr="0002434D" w:rsidRDefault="001A67E9" w:rsidP="00717046">
            <w:pPr>
              <w:autoSpaceDE w:val="0"/>
              <w:autoSpaceDN w:val="0"/>
              <w:adjustRightInd w:val="0"/>
              <w:rPr>
                <w:rFonts w:ascii="Garamond" w:hAnsi="Garamond"/>
                <w:bCs/>
                <w:color w:val="000000"/>
                <w:lang w:val="en-US"/>
              </w:rPr>
            </w:pPr>
            <w:r w:rsidRPr="0002434D">
              <w:rPr>
                <w:rFonts w:ascii="Garamond" w:hAnsi="Garamond"/>
                <w:bCs/>
                <w:color w:val="000000"/>
                <w:lang w:val="fr-BE"/>
              </w:rPr>
              <w:t>n35</w:t>
            </w:r>
          </w:p>
        </w:tc>
      </w:tr>
      <w:tr w:rsidR="001A67E9" w:rsidRPr="0002434D" w14:paraId="1A74E566" w14:textId="77777777">
        <w:trPr>
          <w:trHeight w:val="315"/>
        </w:trPr>
        <w:tc>
          <w:tcPr>
            <w:tcW w:w="4013" w:type="dxa"/>
            <w:vAlign w:val="bottom"/>
          </w:tcPr>
          <w:p w14:paraId="6D66D15A"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noProof/>
                <w:color w:val="000000"/>
              </w:rPr>
              <w:t>n30200</w:t>
            </w:r>
            <w:r w:rsidRPr="0002434D">
              <w:rPr>
                <w:rFonts w:ascii="Garamond" w:hAnsi="Garamond"/>
                <w:bCs/>
                <w:color w:val="000000"/>
                <w:lang w:val="en-US"/>
              </w:rPr>
              <w:t xml:space="preserve"> </w:t>
            </w:r>
          </w:p>
        </w:tc>
        <w:tc>
          <w:tcPr>
            <w:tcW w:w="3240" w:type="dxa"/>
            <w:vAlign w:val="bottom"/>
          </w:tcPr>
          <w:p w14:paraId="1C7A49FB" w14:textId="77777777" w:rsidR="001A67E9" w:rsidRPr="0002434D" w:rsidRDefault="001A67E9">
            <w:pPr>
              <w:autoSpaceDE w:val="0"/>
              <w:autoSpaceDN w:val="0"/>
              <w:adjustRightInd w:val="0"/>
              <w:rPr>
                <w:rFonts w:ascii="Garamond" w:hAnsi="Garamond"/>
                <w:bCs/>
                <w:color w:val="000000"/>
                <w:lang w:val="en-US"/>
              </w:rPr>
            </w:pPr>
            <w:r w:rsidRPr="0002434D">
              <w:rPr>
                <w:rFonts w:ascii="Garamond" w:hAnsi="Garamond"/>
                <w:bCs/>
                <w:color w:val="000000"/>
                <w:lang w:val="fr-BE"/>
              </w:rPr>
              <w:t>n31</w:t>
            </w:r>
            <w:r w:rsidRPr="0002434D">
              <w:rPr>
                <w:rFonts w:ascii="Garamond" w:hAnsi="Garamond"/>
                <w:bCs/>
                <w:color w:val="000000"/>
                <w:lang w:val="en-US"/>
              </w:rPr>
              <w:t xml:space="preserve"> </w:t>
            </w:r>
          </w:p>
        </w:tc>
      </w:tr>
      <w:tr w:rsidR="003821EA" w:rsidRPr="0002434D" w14:paraId="5C463A7B" w14:textId="77777777">
        <w:trPr>
          <w:trHeight w:val="315"/>
        </w:trPr>
        <w:tc>
          <w:tcPr>
            <w:tcW w:w="4013" w:type="dxa"/>
            <w:vAlign w:val="bottom"/>
          </w:tcPr>
          <w:p w14:paraId="11912AE9" w14:textId="77777777" w:rsidR="003821EA" w:rsidRPr="0002434D" w:rsidRDefault="003821EA">
            <w:pPr>
              <w:autoSpaceDE w:val="0"/>
              <w:autoSpaceDN w:val="0"/>
              <w:adjustRightInd w:val="0"/>
              <w:rPr>
                <w:rFonts w:ascii="Garamond" w:hAnsi="Garamond"/>
                <w:bCs/>
                <w:noProof/>
                <w:color w:val="000000"/>
              </w:rPr>
            </w:pPr>
            <w:r>
              <w:rPr>
                <w:rFonts w:ascii="Garamond" w:hAnsi="Garamond"/>
                <w:color w:val="000000"/>
              </w:rPr>
              <w:t>n30310</w:t>
            </w:r>
          </w:p>
        </w:tc>
        <w:tc>
          <w:tcPr>
            <w:tcW w:w="3240" w:type="dxa"/>
            <w:vAlign w:val="bottom"/>
          </w:tcPr>
          <w:p w14:paraId="0927F09C" w14:textId="77777777" w:rsidR="003821EA" w:rsidRPr="0002434D" w:rsidRDefault="003821EA">
            <w:pPr>
              <w:autoSpaceDE w:val="0"/>
              <w:autoSpaceDN w:val="0"/>
              <w:adjustRightInd w:val="0"/>
              <w:rPr>
                <w:rFonts w:ascii="Garamond" w:hAnsi="Garamond"/>
                <w:bCs/>
                <w:color w:val="000000"/>
                <w:lang w:val="fr-BE"/>
              </w:rPr>
            </w:pPr>
            <w:r>
              <w:rPr>
                <w:rFonts w:ascii="Garamond" w:hAnsi="Garamond"/>
                <w:color w:val="000000"/>
              </w:rPr>
              <w:t xml:space="preserve">n32 </w:t>
            </w:r>
          </w:p>
        </w:tc>
      </w:tr>
      <w:tr w:rsidR="003821EA" w:rsidRPr="0002434D" w14:paraId="52A7D62F" w14:textId="77777777">
        <w:trPr>
          <w:trHeight w:val="315"/>
        </w:trPr>
        <w:tc>
          <w:tcPr>
            <w:tcW w:w="4013" w:type="dxa"/>
            <w:vAlign w:val="bottom"/>
          </w:tcPr>
          <w:p w14:paraId="0D3E682A" w14:textId="77777777" w:rsidR="003821EA" w:rsidRPr="0002434D" w:rsidRDefault="003821EA">
            <w:pPr>
              <w:autoSpaceDE w:val="0"/>
              <w:autoSpaceDN w:val="0"/>
              <w:adjustRightInd w:val="0"/>
              <w:rPr>
                <w:rFonts w:ascii="Garamond" w:hAnsi="Garamond"/>
                <w:bCs/>
                <w:noProof/>
                <w:color w:val="000000"/>
              </w:rPr>
            </w:pPr>
            <w:r>
              <w:rPr>
                <w:rFonts w:ascii="Garamond" w:hAnsi="Garamond"/>
                <w:color w:val="000000"/>
              </w:rPr>
              <w:t>n30320</w:t>
            </w:r>
          </w:p>
        </w:tc>
        <w:tc>
          <w:tcPr>
            <w:tcW w:w="3240" w:type="dxa"/>
            <w:vAlign w:val="bottom"/>
          </w:tcPr>
          <w:p w14:paraId="2E2EC0D1" w14:textId="77777777" w:rsidR="003821EA" w:rsidRPr="0002434D" w:rsidRDefault="003821EA">
            <w:pPr>
              <w:autoSpaceDE w:val="0"/>
              <w:autoSpaceDN w:val="0"/>
              <w:adjustRightInd w:val="0"/>
              <w:rPr>
                <w:rFonts w:ascii="Garamond" w:hAnsi="Garamond"/>
                <w:bCs/>
                <w:color w:val="000000"/>
                <w:lang w:val="fr-BE"/>
              </w:rPr>
            </w:pPr>
            <w:r>
              <w:rPr>
                <w:rFonts w:ascii="Garamond" w:hAnsi="Garamond"/>
                <w:color w:val="000000"/>
              </w:rPr>
              <w:t>n32</w:t>
            </w:r>
          </w:p>
        </w:tc>
      </w:tr>
      <w:tr w:rsidR="003821EA" w:rsidRPr="0002434D" w14:paraId="7057BC07" w14:textId="77777777">
        <w:trPr>
          <w:trHeight w:val="315"/>
        </w:trPr>
        <w:tc>
          <w:tcPr>
            <w:tcW w:w="4013" w:type="dxa"/>
            <w:vAlign w:val="bottom"/>
          </w:tcPr>
          <w:p w14:paraId="0BD0B520" w14:textId="77777777" w:rsidR="003821EA" w:rsidRPr="0002434D" w:rsidRDefault="003821EA">
            <w:pPr>
              <w:autoSpaceDE w:val="0"/>
              <w:autoSpaceDN w:val="0"/>
              <w:adjustRightInd w:val="0"/>
              <w:rPr>
                <w:rFonts w:ascii="Garamond" w:hAnsi="Garamond"/>
                <w:bCs/>
                <w:noProof/>
                <w:color w:val="000000"/>
              </w:rPr>
            </w:pPr>
            <w:r>
              <w:rPr>
                <w:rFonts w:ascii="Garamond" w:hAnsi="Garamond"/>
                <w:color w:val="000000"/>
              </w:rPr>
              <w:t>n30330</w:t>
            </w:r>
          </w:p>
        </w:tc>
        <w:tc>
          <w:tcPr>
            <w:tcW w:w="3240" w:type="dxa"/>
            <w:vAlign w:val="bottom"/>
          </w:tcPr>
          <w:p w14:paraId="60C13D40" w14:textId="77777777" w:rsidR="003821EA" w:rsidRPr="0002434D" w:rsidRDefault="003821EA">
            <w:pPr>
              <w:autoSpaceDE w:val="0"/>
              <w:autoSpaceDN w:val="0"/>
              <w:adjustRightInd w:val="0"/>
              <w:rPr>
                <w:rFonts w:ascii="Garamond" w:hAnsi="Garamond"/>
                <w:bCs/>
                <w:color w:val="000000"/>
                <w:lang w:val="fr-BE"/>
              </w:rPr>
            </w:pPr>
            <w:r>
              <w:rPr>
                <w:rFonts w:ascii="Garamond" w:hAnsi="Garamond"/>
                <w:color w:val="000000"/>
              </w:rPr>
              <w:t>n32</w:t>
            </w:r>
          </w:p>
        </w:tc>
      </w:tr>
      <w:tr w:rsidR="003821EA" w:rsidRPr="0002434D" w14:paraId="634701D9" w14:textId="77777777">
        <w:trPr>
          <w:trHeight w:val="315"/>
        </w:trPr>
        <w:tc>
          <w:tcPr>
            <w:tcW w:w="4013" w:type="dxa"/>
            <w:vAlign w:val="bottom"/>
          </w:tcPr>
          <w:p w14:paraId="70D55B71" w14:textId="77777777" w:rsidR="003821EA" w:rsidRPr="0002434D" w:rsidRDefault="003821EA">
            <w:pPr>
              <w:autoSpaceDE w:val="0"/>
              <w:autoSpaceDN w:val="0"/>
              <w:adjustRightInd w:val="0"/>
              <w:rPr>
                <w:rFonts w:ascii="Garamond" w:hAnsi="Garamond"/>
                <w:bCs/>
                <w:noProof/>
                <w:color w:val="000000"/>
              </w:rPr>
            </w:pPr>
            <w:r>
              <w:rPr>
                <w:rFonts w:ascii="Garamond" w:hAnsi="Garamond"/>
                <w:color w:val="000000"/>
              </w:rPr>
              <w:t>n30340</w:t>
            </w:r>
          </w:p>
        </w:tc>
        <w:tc>
          <w:tcPr>
            <w:tcW w:w="3240" w:type="dxa"/>
            <w:vAlign w:val="bottom"/>
          </w:tcPr>
          <w:p w14:paraId="4421E47A" w14:textId="77777777" w:rsidR="003821EA" w:rsidRPr="0002434D" w:rsidRDefault="003821EA">
            <w:pPr>
              <w:autoSpaceDE w:val="0"/>
              <w:autoSpaceDN w:val="0"/>
              <w:adjustRightInd w:val="0"/>
              <w:rPr>
                <w:rFonts w:ascii="Garamond" w:hAnsi="Garamond"/>
                <w:bCs/>
                <w:color w:val="000000"/>
                <w:lang w:val="fr-BE"/>
              </w:rPr>
            </w:pPr>
            <w:r>
              <w:rPr>
                <w:rFonts w:ascii="Garamond" w:hAnsi="Garamond"/>
                <w:color w:val="000000"/>
              </w:rPr>
              <w:t>n32</w:t>
            </w:r>
          </w:p>
        </w:tc>
      </w:tr>
    </w:tbl>
    <w:p w14:paraId="361EC064" w14:textId="77777777" w:rsidR="001A67E9" w:rsidRPr="00D7041E" w:rsidRDefault="001A67E9">
      <w:pPr>
        <w:pStyle w:val="Heading2"/>
      </w:pPr>
      <w:bookmarkStart w:id="141" w:name="_Bijlage_3"/>
      <w:bookmarkEnd w:id="141"/>
      <w:r w:rsidRPr="0002434D">
        <w:br w:type="page"/>
      </w:r>
      <w:bookmarkStart w:id="142" w:name="_Toc105579230"/>
      <w:r w:rsidRPr="00D7041E">
        <w:lastRenderedPageBreak/>
        <w:t>Annexe 3</w:t>
      </w:r>
      <w:bookmarkEnd w:id="142"/>
    </w:p>
    <w:p w14:paraId="54C79F02" w14:textId="77777777" w:rsidR="001A67E9" w:rsidRPr="0002434D" w:rsidRDefault="001A67E9">
      <w:pPr>
        <w:pStyle w:val="Default"/>
        <w:rPr>
          <w:rFonts w:ascii="Garamond" w:hAnsi="Garamond"/>
          <w:bCs/>
          <w:lang w:val="nl-NL"/>
        </w:rPr>
      </w:pPr>
    </w:p>
    <w:p w14:paraId="092BF209" w14:textId="77777777" w:rsidR="001A67E9" w:rsidRPr="0002434D" w:rsidRDefault="001A67E9">
      <w:pPr>
        <w:pStyle w:val="Default"/>
        <w:rPr>
          <w:rFonts w:ascii="Garamond" w:hAnsi="Garamond"/>
          <w:bCs/>
          <w:lang w:val="nl-NL"/>
        </w:rPr>
      </w:pPr>
      <w:r w:rsidRPr="0002434D">
        <w:rPr>
          <w:rFonts w:ascii="Garamond" w:hAnsi="Garamond"/>
          <w:bCs/>
          <w:lang w:val="nl-NL"/>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53F1F5A8" w14:textId="77777777" w:rsidTr="00E33866">
        <w:trPr>
          <w:cantSplit/>
          <w:trHeight w:val="249"/>
          <w:tblHeader/>
        </w:trPr>
        <w:tc>
          <w:tcPr>
            <w:tcW w:w="1177" w:type="dxa"/>
            <w:tcBorders>
              <w:top w:val="nil"/>
              <w:left w:val="nil"/>
            </w:tcBorders>
            <w:shd w:val="clear" w:color="auto" w:fill="auto"/>
          </w:tcPr>
          <w:p w14:paraId="75F102BB"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3A02BA5E"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15B47A7F"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47CC2584"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7DC80873"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7DF91943"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584B1859"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01B07BB6" w14:textId="77777777" w:rsidTr="00E33866">
        <w:trPr>
          <w:cantSplit/>
          <w:tblHeader/>
        </w:trPr>
        <w:tc>
          <w:tcPr>
            <w:tcW w:w="1177" w:type="dxa"/>
            <w:tcBorders>
              <w:top w:val="nil"/>
              <w:left w:val="nil"/>
              <w:bottom w:val="nil"/>
            </w:tcBorders>
            <w:shd w:val="clear" w:color="auto" w:fill="auto"/>
          </w:tcPr>
          <w:p w14:paraId="046A1A62"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7582C7BD"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353588F5"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61D3FD0A"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top w:val="nil"/>
              <w:bottom w:val="nil"/>
            </w:tcBorders>
            <w:shd w:val="clear" w:color="auto" w:fill="auto"/>
          </w:tcPr>
          <w:p w14:paraId="1C9F40E7"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24899059" w14:textId="77777777" w:rsidR="001A67E9" w:rsidRPr="00E33866" w:rsidRDefault="001A67E9" w:rsidP="00E33866">
            <w:pPr>
              <w:jc w:val="center"/>
              <w:rPr>
                <w:rFonts w:ascii="Garamond" w:hAnsi="Garamond"/>
                <w:bCs/>
                <w:sz w:val="22"/>
              </w:rPr>
            </w:pPr>
            <w:r w:rsidRPr="00E33866">
              <w:rPr>
                <w:rFonts w:ascii="Garamond" w:hAnsi="Garamond"/>
                <w:bCs/>
                <w:sz w:val="22"/>
              </w:rPr>
              <w:t>31</w:t>
            </w:r>
          </w:p>
        </w:tc>
        <w:tc>
          <w:tcPr>
            <w:tcW w:w="4757" w:type="dxa"/>
            <w:tcBorders>
              <w:top w:val="nil"/>
              <w:bottom w:val="nil"/>
              <w:right w:val="nil"/>
            </w:tcBorders>
            <w:shd w:val="clear" w:color="auto" w:fill="auto"/>
          </w:tcPr>
          <w:p w14:paraId="4C73632C"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1A67E9" w:rsidRPr="005924A8" w14:paraId="22DE2A75" w14:textId="77777777" w:rsidTr="00E33866">
        <w:trPr>
          <w:cantSplit/>
          <w:tblHeader/>
        </w:trPr>
        <w:tc>
          <w:tcPr>
            <w:tcW w:w="1177" w:type="dxa"/>
            <w:tcBorders>
              <w:top w:val="nil"/>
              <w:left w:val="nil"/>
              <w:bottom w:val="nil"/>
            </w:tcBorders>
            <w:shd w:val="clear" w:color="auto" w:fill="auto"/>
          </w:tcPr>
          <w:p w14:paraId="6A8697B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877DDF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98C29D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12D413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02CCD3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1C90A06" w14:textId="77777777" w:rsidR="001A67E9" w:rsidRPr="00E33866" w:rsidRDefault="001A67E9" w:rsidP="00E33866">
            <w:pPr>
              <w:jc w:val="center"/>
              <w:rPr>
                <w:rFonts w:ascii="Garamond" w:hAnsi="Garamond"/>
                <w:bCs/>
                <w:sz w:val="22"/>
              </w:rPr>
            </w:pPr>
            <w:r w:rsidRPr="00E33866">
              <w:rPr>
                <w:rFonts w:ascii="Garamond" w:hAnsi="Garamond"/>
                <w:bCs/>
                <w:sz w:val="22"/>
              </w:rPr>
              <w:t>32</w:t>
            </w:r>
          </w:p>
        </w:tc>
        <w:tc>
          <w:tcPr>
            <w:tcW w:w="4757" w:type="dxa"/>
            <w:tcBorders>
              <w:top w:val="nil"/>
              <w:bottom w:val="nil"/>
              <w:right w:val="nil"/>
            </w:tcBorders>
            <w:shd w:val="clear" w:color="auto" w:fill="auto"/>
          </w:tcPr>
          <w:p w14:paraId="7892629D"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1A67E9" w:rsidRPr="00E33866" w14:paraId="03BFE6C5" w14:textId="77777777" w:rsidTr="00E33866">
        <w:trPr>
          <w:cantSplit/>
          <w:tblHeader/>
        </w:trPr>
        <w:tc>
          <w:tcPr>
            <w:tcW w:w="1177" w:type="dxa"/>
            <w:tcBorders>
              <w:top w:val="nil"/>
              <w:left w:val="nil"/>
              <w:bottom w:val="nil"/>
            </w:tcBorders>
            <w:shd w:val="clear" w:color="auto" w:fill="auto"/>
          </w:tcPr>
          <w:p w14:paraId="400F831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E244F1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1F9E683"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2B0D174B"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30435AB5"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22FBB004"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2C9C5043" w14:textId="77777777" w:rsidR="001A67E9" w:rsidRPr="00E33866" w:rsidRDefault="001A67E9">
            <w:pPr>
              <w:rPr>
                <w:rFonts w:ascii="Garamond" w:hAnsi="Garamond"/>
                <w:bCs/>
                <w:sz w:val="22"/>
                <w:lang w:val="nl-BE"/>
              </w:rPr>
            </w:pPr>
            <w:r w:rsidRPr="00E33866">
              <w:rPr>
                <w:rFonts w:ascii="Garamond" w:hAnsi="Garamond"/>
                <w:bCs/>
                <w:sz w:val="22"/>
                <w:lang w:val="fr-BE"/>
              </w:rPr>
              <w:t>sanction</w:t>
            </w:r>
          </w:p>
        </w:tc>
      </w:tr>
      <w:tr w:rsidR="001A67E9" w:rsidRPr="00E33866" w14:paraId="478D24ED" w14:textId="77777777" w:rsidTr="00E33866">
        <w:trPr>
          <w:cantSplit/>
          <w:tblHeader/>
        </w:trPr>
        <w:tc>
          <w:tcPr>
            <w:tcW w:w="1177" w:type="dxa"/>
            <w:tcBorders>
              <w:top w:val="nil"/>
              <w:left w:val="nil"/>
              <w:bottom w:val="nil"/>
            </w:tcBorders>
            <w:shd w:val="clear" w:color="auto" w:fill="auto"/>
          </w:tcPr>
          <w:p w14:paraId="7404D187"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7E7308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B3EDC5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5985305"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FB5B711"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93CCF41"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5CE7E6C6"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r w:rsidR="001A67E9" w:rsidRPr="00E33866" w14:paraId="7C0EBAC2" w14:textId="77777777" w:rsidTr="00E33866">
        <w:trPr>
          <w:cantSplit/>
          <w:tblHeader/>
        </w:trPr>
        <w:tc>
          <w:tcPr>
            <w:tcW w:w="1177" w:type="dxa"/>
            <w:tcBorders>
              <w:top w:val="nil"/>
              <w:left w:val="nil"/>
              <w:bottom w:val="nil"/>
            </w:tcBorders>
            <w:shd w:val="clear" w:color="auto" w:fill="auto"/>
          </w:tcPr>
          <w:p w14:paraId="0CCE80A0"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9293C82"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E0344E1"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E765D0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DDBC7F5"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392E9DB" w14:textId="77777777" w:rsidR="001A67E9" w:rsidRPr="00E33866" w:rsidRDefault="001A67E9" w:rsidP="00E33866">
            <w:pPr>
              <w:jc w:val="center"/>
              <w:rPr>
                <w:rFonts w:ascii="Garamond" w:hAnsi="Garamond"/>
                <w:bCs/>
                <w:sz w:val="22"/>
              </w:rPr>
            </w:pPr>
            <w:r w:rsidRPr="00E33866">
              <w:rPr>
                <w:rFonts w:ascii="Garamond" w:hAnsi="Garamond"/>
                <w:bCs/>
                <w:sz w:val="22"/>
                <w:lang w:val="fr-BE"/>
              </w:rPr>
              <w:t>P</w:t>
            </w:r>
          </w:p>
        </w:tc>
        <w:tc>
          <w:tcPr>
            <w:tcW w:w="4757" w:type="dxa"/>
            <w:tcBorders>
              <w:top w:val="nil"/>
              <w:bottom w:val="nil"/>
              <w:right w:val="nil"/>
            </w:tcBorders>
            <w:shd w:val="clear" w:color="auto" w:fill="auto"/>
            <w:vAlign w:val="center"/>
          </w:tcPr>
          <w:p w14:paraId="5622471B" w14:textId="77777777" w:rsidR="001A67E9" w:rsidRPr="00E33866" w:rsidRDefault="001A67E9">
            <w:pPr>
              <w:rPr>
                <w:rFonts w:ascii="Garamond" w:hAnsi="Garamond"/>
                <w:bCs/>
                <w:sz w:val="22"/>
              </w:rPr>
            </w:pPr>
            <w:r w:rsidRPr="00E33866">
              <w:rPr>
                <w:rFonts w:ascii="Garamond" w:hAnsi="Garamond"/>
                <w:bCs/>
                <w:sz w:val="22"/>
                <w:lang w:val="fr-BE"/>
              </w:rPr>
              <w:t>activation</w:t>
            </w:r>
          </w:p>
        </w:tc>
      </w:tr>
      <w:tr w:rsidR="001A67E9" w:rsidRPr="00E33866" w14:paraId="301BDBAF" w14:textId="77777777" w:rsidTr="00E33866">
        <w:trPr>
          <w:cantSplit/>
          <w:tblHeader/>
        </w:trPr>
        <w:tc>
          <w:tcPr>
            <w:tcW w:w="1177" w:type="dxa"/>
            <w:tcBorders>
              <w:top w:val="nil"/>
              <w:left w:val="nil"/>
              <w:bottom w:val="nil"/>
            </w:tcBorders>
            <w:shd w:val="clear" w:color="auto" w:fill="auto"/>
          </w:tcPr>
          <w:p w14:paraId="5C1FB084"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6C3A486"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A8B8A16"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63D4CE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8BCFF41"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59954AE"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5652588C" w14:textId="77777777" w:rsidR="001A67E9" w:rsidRPr="00E33866" w:rsidRDefault="001A67E9">
            <w:pPr>
              <w:rPr>
                <w:rFonts w:ascii="Garamond" w:hAnsi="Garamond"/>
                <w:bCs/>
                <w:sz w:val="22"/>
                <w:lang w:val="nl-BE"/>
              </w:rPr>
            </w:pPr>
            <w:r w:rsidRPr="00E33866">
              <w:rPr>
                <w:rFonts w:ascii="Garamond" w:hAnsi="Garamond"/>
                <w:bCs/>
                <w:sz w:val="22"/>
                <w:lang w:val="fr-BE"/>
              </w:rPr>
              <w:t>emploi à temps plein</w:t>
            </w:r>
          </w:p>
        </w:tc>
      </w:tr>
      <w:tr w:rsidR="001A67E9" w:rsidRPr="00E33866" w14:paraId="75743C81" w14:textId="77777777" w:rsidTr="00E33866">
        <w:trPr>
          <w:cantSplit/>
          <w:tblHeader/>
        </w:trPr>
        <w:tc>
          <w:tcPr>
            <w:tcW w:w="1177" w:type="dxa"/>
            <w:tcBorders>
              <w:top w:val="nil"/>
              <w:left w:val="nil"/>
              <w:bottom w:val="nil"/>
            </w:tcBorders>
            <w:shd w:val="clear" w:color="auto" w:fill="auto"/>
          </w:tcPr>
          <w:p w14:paraId="37C7A6D6"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158268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DCBBBA7"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BEAB3A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5FA3B8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BC9D0CE"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285C3BF0" w14:textId="77777777" w:rsidR="001A67E9" w:rsidRPr="00E33866" w:rsidRDefault="001A67E9">
            <w:pPr>
              <w:rPr>
                <w:bCs/>
              </w:rPr>
            </w:pPr>
            <w:bookmarkStart w:id="143" w:name="OLE_LINK12"/>
            <w:bookmarkStart w:id="144" w:name="OLE_LINK13"/>
            <w:r w:rsidRPr="00E33866">
              <w:rPr>
                <w:rFonts w:ascii="Garamond" w:hAnsi="Garamond"/>
                <w:bCs/>
                <w:sz w:val="22"/>
                <w:lang w:val="fr-BE"/>
              </w:rPr>
              <w:t>non indemnisable</w:t>
            </w:r>
            <w:bookmarkEnd w:id="143"/>
            <w:bookmarkEnd w:id="144"/>
          </w:p>
        </w:tc>
      </w:tr>
      <w:tr w:rsidR="001A67E9" w:rsidRPr="00E33866" w14:paraId="02EED0B1" w14:textId="77777777" w:rsidTr="00E33866">
        <w:trPr>
          <w:cantSplit/>
          <w:tblHeader/>
        </w:trPr>
        <w:tc>
          <w:tcPr>
            <w:tcW w:w="1177" w:type="dxa"/>
            <w:tcBorders>
              <w:top w:val="nil"/>
              <w:left w:val="nil"/>
              <w:bottom w:val="nil"/>
            </w:tcBorders>
            <w:shd w:val="clear" w:color="auto" w:fill="auto"/>
          </w:tcPr>
          <w:p w14:paraId="0742044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AAB8C96"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23D1A13" w14:textId="77777777" w:rsidR="001A67E9" w:rsidRPr="00E33866" w:rsidRDefault="001A67E9">
            <w:pPr>
              <w:rPr>
                <w:rFonts w:ascii="Garamond" w:hAnsi="Garamond"/>
                <w:bCs/>
                <w:sz w:val="22"/>
                <w:lang w:val="nl-BE"/>
              </w:rPr>
            </w:pPr>
            <w:r w:rsidRPr="00E33866">
              <w:rPr>
                <w:rFonts w:ascii="Garamond" w:hAnsi="Garamond"/>
                <w:bCs/>
                <w:sz w:val="22"/>
                <w:lang w:val="fr-BE"/>
              </w:rPr>
              <w:t>Heures prestées</w:t>
            </w:r>
          </w:p>
        </w:tc>
        <w:tc>
          <w:tcPr>
            <w:tcW w:w="2293" w:type="dxa"/>
            <w:tcBorders>
              <w:top w:val="nil"/>
              <w:bottom w:val="nil"/>
            </w:tcBorders>
            <w:shd w:val="clear" w:color="auto" w:fill="auto"/>
          </w:tcPr>
          <w:p w14:paraId="2D1E44F6" w14:textId="77777777" w:rsidR="001A67E9" w:rsidRPr="00E33866" w:rsidRDefault="001A67E9">
            <w:pPr>
              <w:rPr>
                <w:rFonts w:ascii="Garamond" w:hAnsi="Garamond"/>
                <w:bCs/>
                <w:sz w:val="22"/>
                <w:lang w:val="nl-BE"/>
              </w:rPr>
            </w:pPr>
            <w:proofErr w:type="spellStart"/>
            <w:r w:rsidRPr="00E33866">
              <w:rPr>
                <w:rFonts w:ascii="Garamond" w:hAnsi="Garamond"/>
                <w:bCs/>
                <w:sz w:val="22"/>
                <w:lang w:val="fr-BE"/>
              </w:rPr>
              <w:t>urenpwa</w:t>
            </w:r>
            <w:proofErr w:type="spellEnd"/>
          </w:p>
        </w:tc>
        <w:tc>
          <w:tcPr>
            <w:tcW w:w="885" w:type="dxa"/>
            <w:tcBorders>
              <w:top w:val="nil"/>
              <w:bottom w:val="nil"/>
            </w:tcBorders>
            <w:shd w:val="clear" w:color="auto" w:fill="auto"/>
          </w:tcPr>
          <w:p w14:paraId="7D486728"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5DAA68E8"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vAlign w:val="center"/>
          </w:tcPr>
          <w:p w14:paraId="6D878464" w14:textId="77777777" w:rsidR="001A67E9" w:rsidRPr="00E33866" w:rsidRDefault="001A67E9">
            <w:pPr>
              <w:rPr>
                <w:rFonts w:ascii="Garamond" w:hAnsi="Garamond"/>
                <w:bCs/>
                <w:sz w:val="22"/>
              </w:rPr>
            </w:pPr>
          </w:p>
        </w:tc>
      </w:tr>
      <w:tr w:rsidR="001A67E9" w:rsidRPr="00E33866" w14:paraId="6F12E000" w14:textId="77777777" w:rsidTr="00E33866">
        <w:trPr>
          <w:cantSplit/>
          <w:tblHeader/>
        </w:trPr>
        <w:tc>
          <w:tcPr>
            <w:tcW w:w="1177" w:type="dxa"/>
            <w:tcBorders>
              <w:top w:val="nil"/>
              <w:left w:val="nil"/>
              <w:bottom w:val="nil"/>
            </w:tcBorders>
            <w:shd w:val="clear" w:color="auto" w:fill="auto"/>
          </w:tcPr>
          <w:p w14:paraId="1EC8BA3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59BC3D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3B5F2DE"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114"/>
            </w:r>
          </w:p>
        </w:tc>
        <w:tc>
          <w:tcPr>
            <w:tcW w:w="2293" w:type="dxa"/>
            <w:tcBorders>
              <w:top w:val="nil"/>
              <w:bottom w:val="nil"/>
            </w:tcBorders>
            <w:shd w:val="clear" w:color="auto" w:fill="auto"/>
          </w:tcPr>
          <w:p w14:paraId="4632F29C" w14:textId="77777777" w:rsidR="001A67E9" w:rsidRPr="00E33866" w:rsidRDefault="001A67E9">
            <w:pPr>
              <w:rPr>
                <w:rFonts w:ascii="Garamond" w:hAnsi="Garamond"/>
                <w:bCs/>
                <w:sz w:val="22"/>
              </w:rPr>
            </w:pPr>
            <w:proofErr w:type="spellStart"/>
            <w:r w:rsidRPr="00E33866">
              <w:rPr>
                <w:rFonts w:ascii="Garamond" w:hAnsi="Garamond"/>
                <w:bCs/>
                <w:sz w:val="22"/>
                <w:lang w:val="fr-BE"/>
              </w:rPr>
              <w:t>statale</w:t>
            </w:r>
            <w:proofErr w:type="spellEnd"/>
          </w:p>
        </w:tc>
        <w:tc>
          <w:tcPr>
            <w:tcW w:w="885" w:type="dxa"/>
            <w:tcBorders>
              <w:top w:val="nil"/>
              <w:bottom w:val="nil"/>
            </w:tcBorders>
            <w:shd w:val="clear" w:color="auto" w:fill="auto"/>
          </w:tcPr>
          <w:p w14:paraId="2B921AD9"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1F1CB7F2"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2BC992D6"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29B632F0" w14:textId="77777777" w:rsidTr="00E33866">
        <w:trPr>
          <w:cantSplit/>
          <w:tblHeader/>
        </w:trPr>
        <w:tc>
          <w:tcPr>
            <w:tcW w:w="1177" w:type="dxa"/>
            <w:tcBorders>
              <w:top w:val="nil"/>
              <w:left w:val="nil"/>
              <w:bottom w:val="nil"/>
            </w:tcBorders>
            <w:shd w:val="clear" w:color="auto" w:fill="auto"/>
          </w:tcPr>
          <w:p w14:paraId="42284C0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EFA3F8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162F4D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C5849DA"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216174C"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488A184"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18A915CE"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66CB170B" w14:textId="77777777" w:rsidTr="00E33866">
        <w:trPr>
          <w:cantSplit/>
          <w:tblHeader/>
        </w:trPr>
        <w:tc>
          <w:tcPr>
            <w:tcW w:w="1177" w:type="dxa"/>
            <w:tcBorders>
              <w:top w:val="nil"/>
              <w:left w:val="nil"/>
              <w:bottom w:val="nil"/>
            </w:tcBorders>
            <w:shd w:val="clear" w:color="auto" w:fill="auto"/>
          </w:tcPr>
          <w:p w14:paraId="4DCCF661"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B14D53C"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9452B2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D952E2A"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F18E7B0"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97D0A1A"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5CF96601"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E33866" w14:paraId="5EA07F45" w14:textId="77777777" w:rsidTr="00E33866">
        <w:trPr>
          <w:cantSplit/>
          <w:tblHeader/>
        </w:trPr>
        <w:tc>
          <w:tcPr>
            <w:tcW w:w="1177" w:type="dxa"/>
            <w:tcBorders>
              <w:top w:val="nil"/>
              <w:left w:val="nil"/>
              <w:bottom w:val="nil"/>
            </w:tcBorders>
            <w:shd w:val="clear" w:color="auto" w:fill="auto"/>
          </w:tcPr>
          <w:p w14:paraId="183FE34E"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5FFE6CC"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5461A8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D7518B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041221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DC63D8D"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79341898" w14:textId="77777777" w:rsidR="001A67E9" w:rsidRPr="00E33866" w:rsidRDefault="001A67E9">
            <w:pPr>
              <w:rPr>
                <w:rFonts w:ascii="Garamond" w:hAnsi="Garamond"/>
                <w:bCs/>
                <w:sz w:val="22"/>
                <w:lang w:val="nl-BE"/>
              </w:rPr>
            </w:pPr>
            <w:r w:rsidRPr="00E33866">
              <w:rPr>
                <w:rFonts w:ascii="Garamond" w:hAnsi="Garamond"/>
                <w:bCs/>
                <w:sz w:val="22"/>
                <w:lang w:val="fr-BE"/>
              </w:rPr>
              <w:t>domicilié dans la commune</w:t>
            </w:r>
          </w:p>
        </w:tc>
      </w:tr>
      <w:tr w:rsidR="001A67E9" w:rsidRPr="005924A8" w14:paraId="5E00C00B" w14:textId="77777777" w:rsidTr="00E33866">
        <w:trPr>
          <w:cantSplit/>
          <w:tblHeader/>
        </w:trPr>
        <w:tc>
          <w:tcPr>
            <w:tcW w:w="1177" w:type="dxa"/>
            <w:tcBorders>
              <w:top w:val="nil"/>
              <w:left w:val="nil"/>
              <w:bottom w:val="nil"/>
            </w:tcBorders>
            <w:shd w:val="clear" w:color="auto" w:fill="auto"/>
          </w:tcPr>
          <w:p w14:paraId="4E3F643D"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0F560C2"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08DE233"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E2B6B6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2C46D6A"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4A66648" w14:textId="77777777" w:rsidR="001A67E9" w:rsidRPr="00E33866" w:rsidRDefault="001A67E9" w:rsidP="00E33866">
            <w:pPr>
              <w:jc w:val="center"/>
              <w:rPr>
                <w:rFonts w:ascii="Garamond" w:hAnsi="Garamond"/>
                <w:bCs/>
                <w:sz w:val="22"/>
              </w:rPr>
            </w:pPr>
            <w:r w:rsidRPr="00E33866">
              <w:rPr>
                <w:rFonts w:ascii="Garamond" w:hAnsi="Garamond"/>
                <w:bCs/>
                <w:sz w:val="22"/>
                <w:lang w:val="fr-BE"/>
              </w:rPr>
              <w:t>Y</w:t>
            </w:r>
          </w:p>
        </w:tc>
        <w:tc>
          <w:tcPr>
            <w:tcW w:w="4757" w:type="dxa"/>
            <w:tcBorders>
              <w:top w:val="nil"/>
              <w:bottom w:val="nil"/>
              <w:right w:val="nil"/>
            </w:tcBorders>
            <w:shd w:val="clear" w:color="auto" w:fill="auto"/>
          </w:tcPr>
          <w:p w14:paraId="0EAEABC8" w14:textId="77777777" w:rsidR="001A67E9" w:rsidRPr="00E33866" w:rsidRDefault="001A67E9">
            <w:pPr>
              <w:rPr>
                <w:rFonts w:ascii="Garamond" w:hAnsi="Garamond"/>
                <w:bCs/>
                <w:sz w:val="22"/>
                <w:lang w:val="fr-FR"/>
              </w:rPr>
            </w:pPr>
            <w:r w:rsidRPr="00E33866">
              <w:rPr>
                <w:rFonts w:ascii="Garamond" w:hAnsi="Garamond"/>
                <w:bCs/>
                <w:sz w:val="22"/>
                <w:lang w:val="fr-BE"/>
              </w:rPr>
              <w:t>chômeur qui travaille comme agent de prévention et de sécurité</w:t>
            </w:r>
          </w:p>
        </w:tc>
      </w:tr>
      <w:tr w:rsidR="001A67E9" w:rsidRPr="00E33866" w14:paraId="60C42704" w14:textId="77777777" w:rsidTr="00E33866">
        <w:trPr>
          <w:cantSplit/>
          <w:tblHeader/>
        </w:trPr>
        <w:tc>
          <w:tcPr>
            <w:tcW w:w="1177" w:type="dxa"/>
            <w:tcBorders>
              <w:top w:val="nil"/>
              <w:left w:val="nil"/>
              <w:bottom w:val="nil"/>
            </w:tcBorders>
            <w:shd w:val="clear" w:color="auto" w:fill="auto"/>
          </w:tcPr>
          <w:p w14:paraId="5DD43C2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214ECC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7CB654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0F850D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1424D5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79D67B4" w14:textId="77777777" w:rsidR="001A67E9" w:rsidRPr="00E33866" w:rsidRDefault="001A67E9" w:rsidP="00E33866">
            <w:pPr>
              <w:jc w:val="center"/>
              <w:rPr>
                <w:rFonts w:ascii="Garamond" w:hAnsi="Garamond"/>
                <w:bCs/>
                <w:sz w:val="22"/>
              </w:rPr>
            </w:pPr>
            <w:r w:rsidRPr="00E33866">
              <w:rPr>
                <w:rFonts w:ascii="Garamond" w:hAnsi="Garamond"/>
                <w:bCs/>
                <w:sz w:val="22"/>
                <w:lang w:val="fr-BE"/>
              </w:rPr>
              <w:t>M</w:t>
            </w:r>
          </w:p>
        </w:tc>
        <w:tc>
          <w:tcPr>
            <w:tcW w:w="4757" w:type="dxa"/>
            <w:tcBorders>
              <w:top w:val="nil"/>
              <w:bottom w:val="nil"/>
              <w:right w:val="nil"/>
            </w:tcBorders>
            <w:shd w:val="clear" w:color="auto" w:fill="auto"/>
          </w:tcPr>
          <w:p w14:paraId="6CA0680A"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5924A8" w14:paraId="659D037B" w14:textId="77777777" w:rsidTr="00E33866">
        <w:trPr>
          <w:cantSplit/>
          <w:tblHeader/>
        </w:trPr>
        <w:tc>
          <w:tcPr>
            <w:tcW w:w="1177" w:type="dxa"/>
            <w:tcBorders>
              <w:top w:val="nil"/>
              <w:left w:val="nil"/>
              <w:bottom w:val="nil"/>
            </w:tcBorders>
            <w:shd w:val="clear" w:color="auto" w:fill="auto"/>
          </w:tcPr>
          <w:p w14:paraId="6019A72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32DA5A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93903DD"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B55E2F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8F1FC78"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66F6B66" w14:textId="77777777" w:rsidR="001A67E9" w:rsidRPr="00E33866" w:rsidRDefault="001A67E9" w:rsidP="00E33866">
            <w:pPr>
              <w:jc w:val="center"/>
              <w:rPr>
                <w:rFonts w:ascii="Garamond" w:hAnsi="Garamond"/>
                <w:bCs/>
                <w:sz w:val="22"/>
              </w:rPr>
            </w:pPr>
            <w:r w:rsidRPr="00E33866">
              <w:rPr>
                <w:rFonts w:ascii="Garamond" w:hAnsi="Garamond"/>
                <w:bCs/>
                <w:sz w:val="22"/>
                <w:lang w:val="fr-BE"/>
              </w:rPr>
              <w:t>Z</w:t>
            </w:r>
          </w:p>
        </w:tc>
        <w:tc>
          <w:tcPr>
            <w:tcW w:w="4757" w:type="dxa"/>
            <w:tcBorders>
              <w:top w:val="nil"/>
              <w:bottom w:val="nil"/>
              <w:right w:val="nil"/>
            </w:tcBorders>
            <w:shd w:val="clear" w:color="auto" w:fill="auto"/>
          </w:tcPr>
          <w:p w14:paraId="1B77FFCC" w14:textId="77777777" w:rsidR="001A67E9" w:rsidRPr="00E33866" w:rsidRDefault="001A67E9">
            <w:pPr>
              <w:rPr>
                <w:rFonts w:ascii="Garamond" w:hAnsi="Garamond"/>
                <w:bCs/>
                <w:sz w:val="22"/>
                <w:lang w:val="fr-FR"/>
              </w:rPr>
            </w:pPr>
            <w:r w:rsidRPr="00E33866">
              <w:rPr>
                <w:rFonts w:ascii="Garamond" w:hAnsi="Garamond"/>
                <w:bCs/>
                <w:sz w:val="22"/>
                <w:lang w:val="fr-BE"/>
              </w:rPr>
              <w:t>non domicilié dans la commune</w:t>
            </w:r>
          </w:p>
        </w:tc>
      </w:tr>
    </w:tbl>
    <w:p w14:paraId="539B85BC" w14:textId="77777777" w:rsidR="001A67E9" w:rsidRPr="001A67E9" w:rsidRDefault="001A67E9">
      <w:pPr>
        <w:pStyle w:val="Default"/>
        <w:rPr>
          <w:rFonts w:ascii="Garamond" w:hAnsi="Garamond"/>
          <w:bCs/>
          <w:lang w:val="fr-FR"/>
        </w:rPr>
      </w:pPr>
    </w:p>
    <w:p w14:paraId="10666766" w14:textId="77777777" w:rsidR="001A67E9" w:rsidRPr="0002434D" w:rsidRDefault="001A67E9">
      <w:pPr>
        <w:pStyle w:val="Default"/>
        <w:rPr>
          <w:rFonts w:ascii="Garamond" w:hAnsi="Garamond"/>
          <w:bCs/>
          <w:lang w:val="nl-NL"/>
        </w:rPr>
      </w:pPr>
      <w:r w:rsidRPr="0002434D">
        <w:rPr>
          <w:rFonts w:ascii="Garamond" w:hAnsi="Garamond"/>
          <w:bCs/>
          <w:lang w:val="nl-NL"/>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D77BAEF" w14:textId="77777777" w:rsidTr="00E33866">
        <w:trPr>
          <w:cantSplit/>
          <w:trHeight w:val="249"/>
          <w:tblHeader/>
        </w:trPr>
        <w:tc>
          <w:tcPr>
            <w:tcW w:w="1177" w:type="dxa"/>
            <w:tcBorders>
              <w:top w:val="nil"/>
              <w:left w:val="nil"/>
            </w:tcBorders>
            <w:shd w:val="clear" w:color="auto" w:fill="auto"/>
          </w:tcPr>
          <w:p w14:paraId="43996F53"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705090A0"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5DC94348"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0D27166C"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2F93EAFA"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58AA4612"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174F04CC"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109B3420" w14:textId="77777777" w:rsidTr="00E33866">
        <w:trPr>
          <w:cantSplit/>
          <w:tblHeader/>
        </w:trPr>
        <w:tc>
          <w:tcPr>
            <w:tcW w:w="1177" w:type="dxa"/>
            <w:tcBorders>
              <w:top w:val="nil"/>
              <w:left w:val="nil"/>
              <w:bottom w:val="nil"/>
            </w:tcBorders>
            <w:shd w:val="clear" w:color="auto" w:fill="auto"/>
          </w:tcPr>
          <w:p w14:paraId="054B3ED7"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32B673AE"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1C80AF2F"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0FCD50CE"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top w:val="nil"/>
              <w:bottom w:val="nil"/>
            </w:tcBorders>
            <w:shd w:val="clear" w:color="auto" w:fill="auto"/>
          </w:tcPr>
          <w:p w14:paraId="52A1A130"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1DB18AAD"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3F21D954"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30F673D6" w14:textId="77777777" w:rsidTr="00E33866">
        <w:trPr>
          <w:cantSplit/>
          <w:tblHeader/>
        </w:trPr>
        <w:tc>
          <w:tcPr>
            <w:tcW w:w="1177" w:type="dxa"/>
            <w:tcBorders>
              <w:top w:val="nil"/>
              <w:left w:val="nil"/>
              <w:bottom w:val="nil"/>
            </w:tcBorders>
            <w:shd w:val="clear" w:color="auto" w:fill="auto"/>
          </w:tcPr>
          <w:p w14:paraId="2D2B637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4940D7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ED59FB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45E0C4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709A19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788CE42"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665DA100"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206B2D67" w14:textId="77777777" w:rsidTr="00E33866">
        <w:trPr>
          <w:cantSplit/>
          <w:tblHeader/>
        </w:trPr>
        <w:tc>
          <w:tcPr>
            <w:tcW w:w="1177" w:type="dxa"/>
            <w:tcBorders>
              <w:top w:val="nil"/>
              <w:left w:val="nil"/>
              <w:bottom w:val="nil"/>
            </w:tcBorders>
            <w:shd w:val="clear" w:color="auto" w:fill="auto"/>
          </w:tcPr>
          <w:p w14:paraId="79C6B5B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7368A5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267244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9E7490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8E962D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C81AF05"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36240F49"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00F2C85A" w14:textId="77777777" w:rsidTr="00E33866">
        <w:trPr>
          <w:cantSplit/>
          <w:tblHeader/>
        </w:trPr>
        <w:tc>
          <w:tcPr>
            <w:tcW w:w="1177" w:type="dxa"/>
            <w:tcBorders>
              <w:top w:val="nil"/>
              <w:left w:val="nil"/>
              <w:bottom w:val="nil"/>
            </w:tcBorders>
            <w:shd w:val="clear" w:color="auto" w:fill="auto"/>
          </w:tcPr>
          <w:p w14:paraId="4AB97FA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9628B6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48A933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33E393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525A81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0AEE555"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10A0B956"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447FCA0C" w14:textId="77777777" w:rsidTr="00E33866">
        <w:trPr>
          <w:cantSplit/>
          <w:tblHeader/>
        </w:trPr>
        <w:tc>
          <w:tcPr>
            <w:tcW w:w="1177" w:type="dxa"/>
            <w:tcBorders>
              <w:top w:val="nil"/>
              <w:left w:val="nil"/>
              <w:bottom w:val="nil"/>
            </w:tcBorders>
            <w:shd w:val="clear" w:color="auto" w:fill="auto"/>
          </w:tcPr>
          <w:p w14:paraId="7CFCC95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8C4BB4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E50E89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0F8786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72F9EB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8E8E57D"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79B8E03F"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346BCF30" w14:textId="77777777" w:rsidTr="00E33866">
        <w:trPr>
          <w:cantSplit/>
          <w:tblHeader/>
        </w:trPr>
        <w:tc>
          <w:tcPr>
            <w:tcW w:w="1177" w:type="dxa"/>
            <w:tcBorders>
              <w:top w:val="nil"/>
              <w:left w:val="nil"/>
              <w:bottom w:val="nil"/>
            </w:tcBorders>
            <w:shd w:val="clear" w:color="auto" w:fill="auto"/>
          </w:tcPr>
          <w:p w14:paraId="7576FD4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0DEB11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A3C3FE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46B7F1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AF6915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03241C5"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1311FEE2" w14:textId="77777777" w:rsidR="001A67E9" w:rsidRPr="00E33866" w:rsidRDefault="001A67E9">
            <w:pPr>
              <w:rPr>
                <w:rFonts w:ascii="Garamond" w:hAnsi="Garamond"/>
                <w:bCs/>
                <w:sz w:val="22"/>
                <w:lang w:val="fr-FR"/>
              </w:rPr>
            </w:pPr>
            <w:r w:rsidRPr="00E33866">
              <w:rPr>
                <w:rFonts w:ascii="Garamond" w:hAnsi="Garamond"/>
                <w:bCs/>
                <w:sz w:val="22"/>
                <w:lang w:val="fr-BE"/>
              </w:rPr>
              <w:t>CH bénéficiaires d'une allocation de transition</w:t>
            </w:r>
          </w:p>
        </w:tc>
      </w:tr>
      <w:tr w:rsidR="001A67E9" w:rsidRPr="005924A8" w14:paraId="1991AF26" w14:textId="77777777" w:rsidTr="00E33866">
        <w:trPr>
          <w:cantSplit/>
          <w:tblHeader/>
        </w:trPr>
        <w:tc>
          <w:tcPr>
            <w:tcW w:w="1177" w:type="dxa"/>
            <w:tcBorders>
              <w:top w:val="nil"/>
              <w:left w:val="nil"/>
              <w:bottom w:val="nil"/>
            </w:tcBorders>
            <w:shd w:val="clear" w:color="auto" w:fill="auto"/>
          </w:tcPr>
          <w:p w14:paraId="26F828E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946C05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A4CFAC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63DA13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55DF38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0534467"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1573E129"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1F23A379" w14:textId="77777777" w:rsidTr="00E33866">
        <w:trPr>
          <w:cantSplit/>
          <w:tblHeader/>
        </w:trPr>
        <w:tc>
          <w:tcPr>
            <w:tcW w:w="1177" w:type="dxa"/>
            <w:tcBorders>
              <w:top w:val="nil"/>
              <w:left w:val="nil"/>
              <w:bottom w:val="nil"/>
            </w:tcBorders>
            <w:shd w:val="clear" w:color="auto" w:fill="auto"/>
          </w:tcPr>
          <w:p w14:paraId="04F9111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210710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BCDF4B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732F41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8CAF2B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CCF3B70"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top w:val="nil"/>
              <w:bottom w:val="nil"/>
              <w:right w:val="nil"/>
            </w:tcBorders>
            <w:shd w:val="clear" w:color="auto" w:fill="auto"/>
          </w:tcPr>
          <w:p w14:paraId="75281E69"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56919E94" w14:textId="77777777" w:rsidTr="00E33866">
        <w:trPr>
          <w:cantSplit/>
          <w:tblHeader/>
        </w:trPr>
        <w:tc>
          <w:tcPr>
            <w:tcW w:w="1177" w:type="dxa"/>
            <w:tcBorders>
              <w:top w:val="nil"/>
              <w:left w:val="nil"/>
              <w:bottom w:val="nil"/>
            </w:tcBorders>
            <w:shd w:val="clear" w:color="auto" w:fill="auto"/>
          </w:tcPr>
          <w:p w14:paraId="3543203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B37ADD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215762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C62E76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953179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3BD64F6"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33D6E811"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2B1FAA97" w14:textId="77777777" w:rsidTr="00E33866">
        <w:trPr>
          <w:cantSplit/>
          <w:tblHeader/>
        </w:trPr>
        <w:tc>
          <w:tcPr>
            <w:tcW w:w="1177" w:type="dxa"/>
            <w:tcBorders>
              <w:top w:val="nil"/>
              <w:left w:val="nil"/>
              <w:bottom w:val="nil"/>
            </w:tcBorders>
            <w:shd w:val="clear" w:color="auto" w:fill="auto"/>
          </w:tcPr>
          <w:p w14:paraId="2B7D7BC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801EC8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CDC37E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759ADF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67327F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AD1A6D2"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top w:val="nil"/>
              <w:bottom w:val="nil"/>
              <w:right w:val="nil"/>
            </w:tcBorders>
            <w:shd w:val="clear" w:color="auto" w:fill="auto"/>
          </w:tcPr>
          <w:p w14:paraId="27F98994"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5C36F498" w14:textId="77777777" w:rsidTr="00E33866">
        <w:trPr>
          <w:cantSplit/>
          <w:tblHeader/>
        </w:trPr>
        <w:tc>
          <w:tcPr>
            <w:tcW w:w="1177" w:type="dxa"/>
            <w:tcBorders>
              <w:top w:val="nil"/>
              <w:left w:val="nil"/>
              <w:bottom w:val="nil"/>
            </w:tcBorders>
            <w:shd w:val="clear" w:color="auto" w:fill="auto"/>
          </w:tcPr>
          <w:p w14:paraId="78E022B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99FD73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41016A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841A49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953F6D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5327D76"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top w:val="nil"/>
              <w:bottom w:val="nil"/>
              <w:right w:val="nil"/>
            </w:tcBorders>
            <w:shd w:val="clear" w:color="auto" w:fill="auto"/>
          </w:tcPr>
          <w:p w14:paraId="3D03F767"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5B9CF013" w14:textId="77777777" w:rsidTr="00E33866">
        <w:trPr>
          <w:cantSplit/>
          <w:tblHeader/>
        </w:trPr>
        <w:tc>
          <w:tcPr>
            <w:tcW w:w="1177" w:type="dxa"/>
            <w:tcBorders>
              <w:top w:val="nil"/>
              <w:left w:val="nil"/>
              <w:bottom w:val="nil"/>
            </w:tcBorders>
            <w:shd w:val="clear" w:color="auto" w:fill="auto"/>
          </w:tcPr>
          <w:p w14:paraId="435264A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AED2B8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7AC668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BE5827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ECABEA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301327C" w14:textId="77777777" w:rsidR="001A67E9" w:rsidRPr="00E33866" w:rsidRDefault="001A67E9" w:rsidP="00E33866">
            <w:pPr>
              <w:jc w:val="center"/>
              <w:rPr>
                <w:rFonts w:ascii="Garamond" w:hAnsi="Garamond"/>
                <w:bCs/>
                <w:sz w:val="22"/>
              </w:rPr>
            </w:pPr>
            <w:r w:rsidRPr="00E33866">
              <w:rPr>
                <w:rFonts w:ascii="Garamond" w:hAnsi="Garamond"/>
                <w:bCs/>
                <w:sz w:val="22"/>
              </w:rPr>
              <w:t>13</w:t>
            </w:r>
          </w:p>
        </w:tc>
        <w:tc>
          <w:tcPr>
            <w:tcW w:w="4757" w:type="dxa"/>
            <w:tcBorders>
              <w:top w:val="nil"/>
              <w:bottom w:val="nil"/>
              <w:right w:val="nil"/>
            </w:tcBorders>
            <w:shd w:val="clear" w:color="auto" w:fill="auto"/>
          </w:tcPr>
          <w:p w14:paraId="4FFA97C3"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1A67E9" w:rsidRPr="005924A8" w14:paraId="3361C863" w14:textId="77777777" w:rsidTr="00E33866">
        <w:trPr>
          <w:cantSplit/>
          <w:tblHeader/>
        </w:trPr>
        <w:tc>
          <w:tcPr>
            <w:tcW w:w="1177" w:type="dxa"/>
            <w:tcBorders>
              <w:top w:val="nil"/>
              <w:left w:val="nil"/>
              <w:bottom w:val="nil"/>
            </w:tcBorders>
            <w:shd w:val="clear" w:color="auto" w:fill="auto"/>
          </w:tcPr>
          <w:p w14:paraId="2EB2F9B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323DCF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1E1D67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FEE479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33C241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541A32F" w14:textId="77777777" w:rsidR="001A67E9" w:rsidRPr="00E33866" w:rsidRDefault="001A67E9" w:rsidP="00E33866">
            <w:pPr>
              <w:jc w:val="center"/>
              <w:rPr>
                <w:rFonts w:ascii="Garamond" w:hAnsi="Garamond"/>
                <w:bCs/>
                <w:sz w:val="22"/>
              </w:rPr>
            </w:pPr>
            <w:r w:rsidRPr="00E33866">
              <w:rPr>
                <w:rFonts w:ascii="Garamond" w:hAnsi="Garamond"/>
                <w:bCs/>
                <w:sz w:val="22"/>
              </w:rPr>
              <w:t>14</w:t>
            </w:r>
          </w:p>
        </w:tc>
        <w:tc>
          <w:tcPr>
            <w:tcW w:w="4757" w:type="dxa"/>
            <w:tcBorders>
              <w:top w:val="nil"/>
              <w:bottom w:val="nil"/>
              <w:right w:val="nil"/>
            </w:tcBorders>
            <w:shd w:val="clear" w:color="auto" w:fill="auto"/>
          </w:tcPr>
          <w:p w14:paraId="621DFC38"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73C408D5" w14:textId="77777777" w:rsidTr="00E33866">
        <w:trPr>
          <w:cantSplit/>
          <w:tblHeader/>
        </w:trPr>
        <w:tc>
          <w:tcPr>
            <w:tcW w:w="1177" w:type="dxa"/>
            <w:tcBorders>
              <w:top w:val="nil"/>
              <w:left w:val="nil"/>
              <w:bottom w:val="nil"/>
            </w:tcBorders>
            <w:shd w:val="clear" w:color="auto" w:fill="auto"/>
          </w:tcPr>
          <w:p w14:paraId="495141D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D58116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6A061A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1CF173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0BA60C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91EF322" w14:textId="77777777" w:rsidR="001A67E9" w:rsidRPr="00E33866" w:rsidRDefault="001A67E9" w:rsidP="00E33866">
            <w:pPr>
              <w:jc w:val="center"/>
              <w:rPr>
                <w:rFonts w:ascii="Garamond" w:hAnsi="Garamond"/>
                <w:bCs/>
                <w:sz w:val="22"/>
              </w:rPr>
            </w:pPr>
            <w:r w:rsidRPr="00E33866">
              <w:rPr>
                <w:rFonts w:ascii="Garamond" w:hAnsi="Garamond"/>
                <w:bCs/>
                <w:sz w:val="22"/>
              </w:rPr>
              <w:t>15</w:t>
            </w:r>
          </w:p>
        </w:tc>
        <w:tc>
          <w:tcPr>
            <w:tcW w:w="4757" w:type="dxa"/>
            <w:tcBorders>
              <w:top w:val="nil"/>
              <w:bottom w:val="nil"/>
              <w:right w:val="nil"/>
            </w:tcBorders>
            <w:shd w:val="clear" w:color="auto" w:fill="auto"/>
          </w:tcPr>
          <w:p w14:paraId="53620E1B"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6560746B" w14:textId="77777777" w:rsidTr="00E33866">
        <w:trPr>
          <w:cantSplit/>
          <w:tblHeader/>
        </w:trPr>
        <w:tc>
          <w:tcPr>
            <w:tcW w:w="1177" w:type="dxa"/>
            <w:tcBorders>
              <w:top w:val="nil"/>
              <w:left w:val="nil"/>
              <w:bottom w:val="nil"/>
            </w:tcBorders>
            <w:shd w:val="clear" w:color="auto" w:fill="auto"/>
          </w:tcPr>
          <w:p w14:paraId="4293CA3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AC17D1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BE9B94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0756FF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454759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7314560" w14:textId="77777777" w:rsidR="001A67E9" w:rsidRPr="00E33866" w:rsidRDefault="001A67E9" w:rsidP="00E33866">
            <w:pPr>
              <w:jc w:val="center"/>
              <w:rPr>
                <w:rFonts w:ascii="Garamond" w:hAnsi="Garamond"/>
                <w:bCs/>
                <w:sz w:val="22"/>
              </w:rPr>
            </w:pPr>
            <w:r w:rsidRPr="00E33866">
              <w:rPr>
                <w:rFonts w:ascii="Garamond" w:hAnsi="Garamond"/>
                <w:bCs/>
                <w:sz w:val="22"/>
              </w:rPr>
              <w:t>17</w:t>
            </w:r>
          </w:p>
        </w:tc>
        <w:tc>
          <w:tcPr>
            <w:tcW w:w="4757" w:type="dxa"/>
            <w:tcBorders>
              <w:top w:val="nil"/>
              <w:bottom w:val="nil"/>
              <w:right w:val="nil"/>
            </w:tcBorders>
            <w:shd w:val="clear" w:color="auto" w:fill="auto"/>
          </w:tcPr>
          <w:p w14:paraId="683F7460" w14:textId="77777777" w:rsidR="001A67E9" w:rsidRPr="00E33866" w:rsidRDefault="001A67E9">
            <w:pPr>
              <w:rPr>
                <w:rFonts w:ascii="Garamond" w:hAnsi="Garamond"/>
                <w:bCs/>
                <w:sz w:val="22"/>
                <w:lang w:val="fr-FR"/>
              </w:rPr>
            </w:pPr>
            <w:r w:rsidRPr="00E33866">
              <w:rPr>
                <w:rFonts w:ascii="Garamond" w:hAnsi="Garamond"/>
                <w:bCs/>
                <w:sz w:val="22"/>
                <w:lang w:val="fr-BE"/>
              </w:rPr>
              <w:t>CH travailleurs à temps partiel volontaire</w:t>
            </w:r>
          </w:p>
        </w:tc>
      </w:tr>
      <w:tr w:rsidR="001A67E9" w:rsidRPr="005924A8" w14:paraId="51511458" w14:textId="77777777" w:rsidTr="00E33866">
        <w:trPr>
          <w:cantSplit/>
          <w:tblHeader/>
        </w:trPr>
        <w:tc>
          <w:tcPr>
            <w:tcW w:w="1177" w:type="dxa"/>
            <w:tcBorders>
              <w:top w:val="nil"/>
              <w:left w:val="nil"/>
              <w:bottom w:val="nil"/>
            </w:tcBorders>
            <w:shd w:val="clear" w:color="auto" w:fill="auto"/>
          </w:tcPr>
          <w:p w14:paraId="405F1C2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BC760C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AD97C8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48A272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30C9ED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63592BD" w14:textId="77777777" w:rsidR="001A67E9" w:rsidRPr="00E33866" w:rsidRDefault="001A67E9" w:rsidP="00E33866">
            <w:pPr>
              <w:jc w:val="center"/>
              <w:rPr>
                <w:rFonts w:ascii="Garamond" w:hAnsi="Garamond"/>
                <w:bCs/>
                <w:sz w:val="22"/>
              </w:rPr>
            </w:pPr>
            <w:r w:rsidRPr="00E33866">
              <w:rPr>
                <w:rFonts w:ascii="Garamond" w:hAnsi="Garamond"/>
                <w:bCs/>
                <w:sz w:val="22"/>
              </w:rPr>
              <w:t>26</w:t>
            </w:r>
          </w:p>
        </w:tc>
        <w:tc>
          <w:tcPr>
            <w:tcW w:w="4757" w:type="dxa"/>
            <w:tcBorders>
              <w:top w:val="nil"/>
              <w:bottom w:val="nil"/>
              <w:right w:val="nil"/>
            </w:tcBorders>
            <w:shd w:val="clear" w:color="auto" w:fill="auto"/>
          </w:tcPr>
          <w:p w14:paraId="304B3C32"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E957CAD" w14:textId="77777777" w:rsidTr="00E33866">
        <w:trPr>
          <w:cantSplit/>
          <w:tblHeader/>
        </w:trPr>
        <w:tc>
          <w:tcPr>
            <w:tcW w:w="1177" w:type="dxa"/>
            <w:tcBorders>
              <w:top w:val="nil"/>
              <w:left w:val="nil"/>
              <w:bottom w:val="nil"/>
            </w:tcBorders>
            <w:shd w:val="clear" w:color="auto" w:fill="auto"/>
          </w:tcPr>
          <w:p w14:paraId="2E86471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0611B8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8693D3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85F467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A1F465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CDAE5F3" w14:textId="77777777" w:rsidR="001A67E9" w:rsidRPr="00E33866" w:rsidRDefault="001A67E9" w:rsidP="00E33866">
            <w:pPr>
              <w:jc w:val="center"/>
              <w:rPr>
                <w:rFonts w:ascii="Garamond" w:hAnsi="Garamond"/>
                <w:bCs/>
                <w:sz w:val="22"/>
              </w:rPr>
            </w:pPr>
            <w:r w:rsidRPr="00E33866">
              <w:rPr>
                <w:rFonts w:ascii="Garamond" w:hAnsi="Garamond"/>
                <w:bCs/>
                <w:sz w:val="22"/>
              </w:rPr>
              <w:t>27</w:t>
            </w:r>
          </w:p>
        </w:tc>
        <w:tc>
          <w:tcPr>
            <w:tcW w:w="4757" w:type="dxa"/>
            <w:tcBorders>
              <w:top w:val="nil"/>
              <w:bottom w:val="nil"/>
              <w:right w:val="nil"/>
            </w:tcBorders>
            <w:shd w:val="clear" w:color="auto" w:fill="auto"/>
          </w:tcPr>
          <w:p w14:paraId="74B493C2"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71C8AFB0" w14:textId="77777777" w:rsidTr="00E33866">
        <w:trPr>
          <w:cantSplit/>
          <w:tblHeader/>
        </w:trPr>
        <w:tc>
          <w:tcPr>
            <w:tcW w:w="1177" w:type="dxa"/>
            <w:tcBorders>
              <w:top w:val="nil"/>
              <w:left w:val="nil"/>
              <w:bottom w:val="nil"/>
            </w:tcBorders>
            <w:shd w:val="clear" w:color="auto" w:fill="auto"/>
          </w:tcPr>
          <w:p w14:paraId="57DCD4C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DDBF7F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AC57E0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57F9EB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BF8AEB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E539353" w14:textId="77777777" w:rsidR="001A67E9" w:rsidRPr="00E33866" w:rsidRDefault="001A67E9" w:rsidP="00E33866">
            <w:pPr>
              <w:jc w:val="center"/>
              <w:rPr>
                <w:rFonts w:ascii="Garamond" w:hAnsi="Garamond"/>
                <w:bCs/>
                <w:sz w:val="22"/>
              </w:rPr>
            </w:pPr>
            <w:r w:rsidRPr="00E33866">
              <w:rPr>
                <w:rFonts w:ascii="Garamond" w:hAnsi="Garamond"/>
                <w:bCs/>
                <w:sz w:val="22"/>
              </w:rPr>
              <w:t>28</w:t>
            </w:r>
          </w:p>
        </w:tc>
        <w:tc>
          <w:tcPr>
            <w:tcW w:w="4757" w:type="dxa"/>
            <w:tcBorders>
              <w:top w:val="nil"/>
              <w:bottom w:val="nil"/>
              <w:right w:val="nil"/>
            </w:tcBorders>
            <w:shd w:val="clear" w:color="auto" w:fill="auto"/>
          </w:tcPr>
          <w:p w14:paraId="57479FC2"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083B9B83" w14:textId="77777777" w:rsidTr="00E33866">
        <w:trPr>
          <w:cantSplit/>
          <w:tblHeader/>
        </w:trPr>
        <w:tc>
          <w:tcPr>
            <w:tcW w:w="1177" w:type="dxa"/>
            <w:tcBorders>
              <w:top w:val="nil"/>
              <w:left w:val="nil"/>
              <w:bottom w:val="nil"/>
            </w:tcBorders>
            <w:shd w:val="clear" w:color="auto" w:fill="auto"/>
          </w:tcPr>
          <w:p w14:paraId="3B08E77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FA4120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453611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DBFA58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C3F5DB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5FB8F4C" w14:textId="77777777" w:rsidR="001A67E9" w:rsidRPr="00E33866" w:rsidRDefault="001A67E9" w:rsidP="00E33866">
            <w:pPr>
              <w:jc w:val="center"/>
              <w:rPr>
                <w:rFonts w:ascii="Garamond" w:hAnsi="Garamond"/>
                <w:bCs/>
                <w:sz w:val="22"/>
              </w:rPr>
            </w:pPr>
            <w:r w:rsidRPr="00E33866">
              <w:rPr>
                <w:rFonts w:ascii="Garamond" w:hAnsi="Garamond"/>
                <w:bCs/>
                <w:sz w:val="22"/>
              </w:rPr>
              <w:t>29</w:t>
            </w:r>
          </w:p>
        </w:tc>
        <w:tc>
          <w:tcPr>
            <w:tcW w:w="4757" w:type="dxa"/>
            <w:tcBorders>
              <w:top w:val="nil"/>
              <w:bottom w:val="nil"/>
              <w:right w:val="nil"/>
            </w:tcBorders>
            <w:shd w:val="clear" w:color="auto" w:fill="auto"/>
          </w:tcPr>
          <w:p w14:paraId="7EB53192"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1A67E9" w:rsidRPr="005924A8" w14:paraId="0C7CECF6" w14:textId="77777777" w:rsidTr="00E33866">
        <w:trPr>
          <w:cantSplit/>
          <w:tblHeader/>
        </w:trPr>
        <w:tc>
          <w:tcPr>
            <w:tcW w:w="1177" w:type="dxa"/>
            <w:tcBorders>
              <w:top w:val="nil"/>
              <w:left w:val="nil"/>
              <w:bottom w:val="nil"/>
            </w:tcBorders>
            <w:shd w:val="clear" w:color="auto" w:fill="auto"/>
          </w:tcPr>
          <w:p w14:paraId="71C9B29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1D598C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A522A0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D227F4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F794D2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B920897" w14:textId="77777777" w:rsidR="001A67E9" w:rsidRPr="00E33866" w:rsidRDefault="001A67E9" w:rsidP="00E33866">
            <w:pPr>
              <w:jc w:val="center"/>
              <w:rPr>
                <w:rFonts w:ascii="Garamond" w:hAnsi="Garamond"/>
                <w:bCs/>
                <w:sz w:val="22"/>
              </w:rPr>
            </w:pPr>
            <w:r w:rsidRPr="00E33866">
              <w:rPr>
                <w:rFonts w:ascii="Garamond" w:hAnsi="Garamond"/>
                <w:bCs/>
                <w:sz w:val="22"/>
              </w:rPr>
              <w:t>30</w:t>
            </w:r>
          </w:p>
        </w:tc>
        <w:tc>
          <w:tcPr>
            <w:tcW w:w="4757" w:type="dxa"/>
            <w:tcBorders>
              <w:top w:val="nil"/>
              <w:bottom w:val="nil"/>
              <w:right w:val="nil"/>
            </w:tcBorders>
            <w:shd w:val="clear" w:color="auto" w:fill="auto"/>
            <w:vAlign w:val="center"/>
          </w:tcPr>
          <w:p w14:paraId="2C607BDF"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1A67E9" w:rsidRPr="005924A8" w14:paraId="21C77B21" w14:textId="77777777" w:rsidTr="00E33866">
        <w:trPr>
          <w:cantSplit/>
          <w:tblHeader/>
        </w:trPr>
        <w:tc>
          <w:tcPr>
            <w:tcW w:w="1177" w:type="dxa"/>
            <w:tcBorders>
              <w:top w:val="nil"/>
              <w:left w:val="nil"/>
              <w:bottom w:val="nil"/>
            </w:tcBorders>
            <w:shd w:val="clear" w:color="auto" w:fill="auto"/>
          </w:tcPr>
          <w:p w14:paraId="2F9B4FC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44FE71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8617C3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EE6B3B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389C26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6F4EA54" w14:textId="77777777" w:rsidR="001A67E9" w:rsidRPr="00E33866" w:rsidRDefault="001A67E9" w:rsidP="00E33866">
            <w:pPr>
              <w:jc w:val="center"/>
              <w:rPr>
                <w:rFonts w:ascii="Garamond" w:hAnsi="Garamond"/>
                <w:bCs/>
                <w:sz w:val="22"/>
              </w:rPr>
            </w:pPr>
            <w:r w:rsidRPr="00E33866">
              <w:rPr>
                <w:rFonts w:ascii="Garamond" w:hAnsi="Garamond"/>
                <w:bCs/>
                <w:sz w:val="22"/>
              </w:rPr>
              <w:t>31</w:t>
            </w:r>
          </w:p>
        </w:tc>
        <w:tc>
          <w:tcPr>
            <w:tcW w:w="4757" w:type="dxa"/>
            <w:tcBorders>
              <w:top w:val="nil"/>
              <w:bottom w:val="nil"/>
              <w:right w:val="nil"/>
            </w:tcBorders>
            <w:shd w:val="clear" w:color="auto" w:fill="auto"/>
            <w:vAlign w:val="center"/>
          </w:tcPr>
          <w:p w14:paraId="4CCE4F5D"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1A67E9" w:rsidRPr="005924A8" w14:paraId="126B7401" w14:textId="77777777" w:rsidTr="00E33866">
        <w:trPr>
          <w:cantSplit/>
          <w:tblHeader/>
        </w:trPr>
        <w:tc>
          <w:tcPr>
            <w:tcW w:w="1177" w:type="dxa"/>
            <w:tcBorders>
              <w:top w:val="nil"/>
              <w:left w:val="nil"/>
              <w:bottom w:val="nil"/>
            </w:tcBorders>
            <w:shd w:val="clear" w:color="auto" w:fill="auto"/>
          </w:tcPr>
          <w:p w14:paraId="7CCB5A6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05740B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E5966B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6C779D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D9904E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25D80FC" w14:textId="77777777" w:rsidR="001A67E9" w:rsidRPr="00E33866" w:rsidRDefault="001A67E9" w:rsidP="00E33866">
            <w:pPr>
              <w:jc w:val="center"/>
              <w:rPr>
                <w:rFonts w:ascii="Garamond" w:hAnsi="Garamond"/>
                <w:bCs/>
                <w:sz w:val="22"/>
              </w:rPr>
            </w:pPr>
            <w:r w:rsidRPr="00E33866">
              <w:rPr>
                <w:rFonts w:ascii="Garamond" w:hAnsi="Garamond"/>
                <w:bCs/>
                <w:sz w:val="22"/>
              </w:rPr>
              <w:t>32</w:t>
            </w:r>
          </w:p>
        </w:tc>
        <w:tc>
          <w:tcPr>
            <w:tcW w:w="4757" w:type="dxa"/>
            <w:tcBorders>
              <w:top w:val="nil"/>
              <w:bottom w:val="nil"/>
              <w:right w:val="nil"/>
            </w:tcBorders>
            <w:shd w:val="clear" w:color="auto" w:fill="auto"/>
            <w:vAlign w:val="center"/>
          </w:tcPr>
          <w:p w14:paraId="482A1B70"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1A67E9" w:rsidRPr="005924A8" w14:paraId="204FB1A8" w14:textId="77777777" w:rsidTr="00E33866">
        <w:trPr>
          <w:cantSplit/>
          <w:tblHeader/>
        </w:trPr>
        <w:tc>
          <w:tcPr>
            <w:tcW w:w="1177" w:type="dxa"/>
            <w:tcBorders>
              <w:top w:val="nil"/>
              <w:left w:val="nil"/>
              <w:bottom w:val="nil"/>
            </w:tcBorders>
            <w:shd w:val="clear" w:color="auto" w:fill="auto"/>
          </w:tcPr>
          <w:p w14:paraId="3F4DF57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CCE014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61341E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BD5121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823D2E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15E9387" w14:textId="77777777" w:rsidR="001A67E9" w:rsidRPr="00E33866" w:rsidRDefault="001A67E9" w:rsidP="00E33866">
            <w:pPr>
              <w:jc w:val="center"/>
              <w:rPr>
                <w:rFonts w:ascii="Garamond" w:hAnsi="Garamond"/>
                <w:bCs/>
                <w:sz w:val="22"/>
              </w:rPr>
            </w:pPr>
            <w:r w:rsidRPr="00E33866">
              <w:rPr>
                <w:rFonts w:ascii="Garamond" w:hAnsi="Garamond"/>
                <w:bCs/>
                <w:sz w:val="22"/>
              </w:rPr>
              <w:t>40</w:t>
            </w:r>
          </w:p>
        </w:tc>
        <w:tc>
          <w:tcPr>
            <w:tcW w:w="4757" w:type="dxa"/>
            <w:tcBorders>
              <w:top w:val="nil"/>
              <w:bottom w:val="nil"/>
              <w:right w:val="nil"/>
            </w:tcBorders>
            <w:shd w:val="clear" w:color="auto" w:fill="auto"/>
            <w:vAlign w:val="center"/>
          </w:tcPr>
          <w:p w14:paraId="144E70F2"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CDA649E" w14:textId="77777777" w:rsidTr="00E33866">
        <w:trPr>
          <w:cantSplit/>
          <w:tblHeader/>
        </w:trPr>
        <w:tc>
          <w:tcPr>
            <w:tcW w:w="1177" w:type="dxa"/>
            <w:tcBorders>
              <w:top w:val="nil"/>
              <w:left w:val="nil"/>
              <w:bottom w:val="nil"/>
            </w:tcBorders>
            <w:shd w:val="clear" w:color="auto" w:fill="auto"/>
          </w:tcPr>
          <w:p w14:paraId="2C5F474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E3E796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DC48C5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84874E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EB92AC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0AA762D" w14:textId="77777777" w:rsidR="001A67E9" w:rsidRPr="00E33866" w:rsidRDefault="001A67E9" w:rsidP="00E33866">
            <w:pPr>
              <w:jc w:val="center"/>
              <w:rPr>
                <w:rFonts w:ascii="Garamond" w:hAnsi="Garamond"/>
                <w:bCs/>
                <w:sz w:val="22"/>
              </w:rPr>
            </w:pPr>
            <w:r w:rsidRPr="00E33866">
              <w:rPr>
                <w:rFonts w:ascii="Garamond" w:hAnsi="Garamond"/>
                <w:bCs/>
                <w:sz w:val="22"/>
              </w:rPr>
              <w:t>41</w:t>
            </w:r>
          </w:p>
        </w:tc>
        <w:tc>
          <w:tcPr>
            <w:tcW w:w="4757" w:type="dxa"/>
            <w:tcBorders>
              <w:top w:val="nil"/>
              <w:bottom w:val="nil"/>
              <w:right w:val="nil"/>
            </w:tcBorders>
            <w:shd w:val="clear" w:color="auto" w:fill="auto"/>
            <w:vAlign w:val="center"/>
          </w:tcPr>
          <w:p w14:paraId="76844F12"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0DA61FC4" w14:textId="77777777" w:rsidTr="00E33866">
        <w:trPr>
          <w:cantSplit/>
          <w:tblHeader/>
        </w:trPr>
        <w:tc>
          <w:tcPr>
            <w:tcW w:w="1177" w:type="dxa"/>
            <w:tcBorders>
              <w:top w:val="nil"/>
              <w:left w:val="nil"/>
              <w:bottom w:val="nil"/>
            </w:tcBorders>
            <w:shd w:val="clear" w:color="auto" w:fill="auto"/>
          </w:tcPr>
          <w:p w14:paraId="7152DDA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30D80B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80EF56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0E9F20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9F6961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3E8B5E4" w14:textId="77777777" w:rsidR="001A67E9" w:rsidRPr="00E33866" w:rsidRDefault="001A67E9" w:rsidP="00E33866">
            <w:pPr>
              <w:jc w:val="center"/>
              <w:rPr>
                <w:rFonts w:ascii="Garamond" w:hAnsi="Garamond"/>
                <w:bCs/>
                <w:sz w:val="22"/>
              </w:rPr>
            </w:pPr>
            <w:r w:rsidRPr="00E33866">
              <w:rPr>
                <w:rFonts w:ascii="Garamond" w:hAnsi="Garamond"/>
                <w:bCs/>
                <w:sz w:val="22"/>
              </w:rPr>
              <w:t>42</w:t>
            </w:r>
          </w:p>
        </w:tc>
        <w:tc>
          <w:tcPr>
            <w:tcW w:w="4757" w:type="dxa"/>
            <w:tcBorders>
              <w:top w:val="nil"/>
              <w:bottom w:val="nil"/>
              <w:right w:val="nil"/>
            </w:tcBorders>
            <w:shd w:val="clear" w:color="auto" w:fill="auto"/>
          </w:tcPr>
          <w:p w14:paraId="0196B4E3"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1A67E9" w:rsidRPr="005924A8" w14:paraId="141E8CF0" w14:textId="77777777" w:rsidTr="00E33866">
        <w:trPr>
          <w:cantSplit/>
          <w:tblHeader/>
        </w:trPr>
        <w:tc>
          <w:tcPr>
            <w:tcW w:w="1177" w:type="dxa"/>
            <w:tcBorders>
              <w:top w:val="nil"/>
              <w:left w:val="nil"/>
              <w:bottom w:val="nil"/>
            </w:tcBorders>
            <w:shd w:val="clear" w:color="auto" w:fill="auto"/>
          </w:tcPr>
          <w:p w14:paraId="391D57A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5B78E0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DD045C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A110B8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AF5058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4E1D5B3" w14:textId="77777777" w:rsidR="001A67E9" w:rsidRPr="00E33866" w:rsidRDefault="001A67E9" w:rsidP="00E33866">
            <w:pPr>
              <w:jc w:val="center"/>
              <w:rPr>
                <w:rFonts w:ascii="Garamond" w:hAnsi="Garamond"/>
                <w:bCs/>
                <w:sz w:val="22"/>
              </w:rPr>
            </w:pPr>
            <w:r w:rsidRPr="00E33866">
              <w:rPr>
                <w:rFonts w:ascii="Garamond" w:hAnsi="Garamond"/>
                <w:bCs/>
                <w:sz w:val="22"/>
              </w:rPr>
              <w:t>43</w:t>
            </w:r>
          </w:p>
        </w:tc>
        <w:tc>
          <w:tcPr>
            <w:tcW w:w="4757" w:type="dxa"/>
            <w:tcBorders>
              <w:top w:val="nil"/>
              <w:bottom w:val="nil"/>
              <w:right w:val="nil"/>
            </w:tcBorders>
            <w:shd w:val="clear" w:color="auto" w:fill="auto"/>
            <w:vAlign w:val="center"/>
          </w:tcPr>
          <w:p w14:paraId="26CFFCB6"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4BC3441C" w14:textId="77777777" w:rsidTr="00E33866">
        <w:trPr>
          <w:cantSplit/>
          <w:tblHeader/>
        </w:trPr>
        <w:tc>
          <w:tcPr>
            <w:tcW w:w="1177" w:type="dxa"/>
            <w:tcBorders>
              <w:top w:val="nil"/>
              <w:left w:val="nil"/>
              <w:bottom w:val="nil"/>
            </w:tcBorders>
            <w:shd w:val="clear" w:color="auto" w:fill="auto"/>
          </w:tcPr>
          <w:p w14:paraId="73119D3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5C9328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2A34B8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D94D9D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275497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88F736E" w14:textId="77777777" w:rsidR="001A67E9" w:rsidRPr="00E33866" w:rsidRDefault="001A67E9" w:rsidP="00E33866">
            <w:pPr>
              <w:jc w:val="center"/>
              <w:rPr>
                <w:rFonts w:ascii="Garamond" w:hAnsi="Garamond"/>
                <w:bCs/>
                <w:sz w:val="22"/>
              </w:rPr>
            </w:pPr>
            <w:r w:rsidRPr="00E33866">
              <w:rPr>
                <w:rFonts w:ascii="Garamond" w:hAnsi="Garamond"/>
                <w:bCs/>
                <w:sz w:val="22"/>
              </w:rPr>
              <w:t>44</w:t>
            </w:r>
          </w:p>
        </w:tc>
        <w:tc>
          <w:tcPr>
            <w:tcW w:w="4757" w:type="dxa"/>
            <w:tcBorders>
              <w:top w:val="nil"/>
              <w:bottom w:val="nil"/>
              <w:right w:val="nil"/>
            </w:tcBorders>
            <w:shd w:val="clear" w:color="auto" w:fill="auto"/>
            <w:vAlign w:val="center"/>
          </w:tcPr>
          <w:p w14:paraId="524C14B5"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6936D96D" w14:textId="77777777" w:rsidTr="00E33866">
        <w:trPr>
          <w:cantSplit/>
          <w:tblHeader/>
        </w:trPr>
        <w:tc>
          <w:tcPr>
            <w:tcW w:w="1177" w:type="dxa"/>
            <w:tcBorders>
              <w:top w:val="nil"/>
              <w:left w:val="nil"/>
              <w:bottom w:val="nil"/>
            </w:tcBorders>
            <w:shd w:val="clear" w:color="auto" w:fill="auto"/>
          </w:tcPr>
          <w:p w14:paraId="1D18D6A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CEF1DB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C53713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82AF0E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268579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7F4D987" w14:textId="77777777" w:rsidR="001A67E9" w:rsidRPr="00E33866" w:rsidRDefault="001A67E9" w:rsidP="00E33866">
            <w:pPr>
              <w:jc w:val="center"/>
              <w:rPr>
                <w:rFonts w:ascii="Garamond" w:hAnsi="Garamond"/>
                <w:bCs/>
                <w:sz w:val="22"/>
              </w:rPr>
            </w:pPr>
            <w:r w:rsidRPr="00E33866">
              <w:rPr>
                <w:rFonts w:ascii="Garamond" w:hAnsi="Garamond"/>
                <w:bCs/>
                <w:sz w:val="22"/>
              </w:rPr>
              <w:t>45</w:t>
            </w:r>
          </w:p>
        </w:tc>
        <w:tc>
          <w:tcPr>
            <w:tcW w:w="4757" w:type="dxa"/>
            <w:tcBorders>
              <w:top w:val="nil"/>
              <w:bottom w:val="nil"/>
              <w:right w:val="nil"/>
            </w:tcBorders>
            <w:shd w:val="clear" w:color="auto" w:fill="auto"/>
          </w:tcPr>
          <w:p w14:paraId="7749E72E" w14:textId="77777777" w:rsidR="001A67E9" w:rsidRPr="00E33866" w:rsidRDefault="001A67E9">
            <w:pPr>
              <w:rPr>
                <w:rFonts w:ascii="Garamond" w:hAnsi="Garamond"/>
                <w:bCs/>
                <w:sz w:val="22"/>
                <w:lang w:val="fr-FR"/>
              </w:rPr>
            </w:pPr>
            <w:r w:rsidRPr="00E33866">
              <w:rPr>
                <w:rFonts w:ascii="Garamond" w:hAnsi="Garamond"/>
                <w:bCs/>
                <w:sz w:val="22"/>
                <w:lang w:val="fr-BE"/>
              </w:rPr>
              <w:t>CH travailleurs à temps partiel volontaire</w:t>
            </w:r>
          </w:p>
        </w:tc>
      </w:tr>
      <w:tr w:rsidR="001A67E9" w:rsidRPr="005924A8" w14:paraId="344CD693" w14:textId="77777777" w:rsidTr="00E33866">
        <w:trPr>
          <w:cantSplit/>
          <w:tblHeader/>
        </w:trPr>
        <w:tc>
          <w:tcPr>
            <w:tcW w:w="1177" w:type="dxa"/>
            <w:tcBorders>
              <w:top w:val="nil"/>
              <w:left w:val="nil"/>
              <w:bottom w:val="nil"/>
            </w:tcBorders>
            <w:shd w:val="clear" w:color="auto" w:fill="auto"/>
          </w:tcPr>
          <w:p w14:paraId="7840256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FE7D57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BF4B8D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6646AB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55FFC4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E5DEFEF" w14:textId="77777777" w:rsidR="001A67E9" w:rsidRPr="00E33866" w:rsidRDefault="001A67E9" w:rsidP="00E33866">
            <w:pPr>
              <w:jc w:val="center"/>
              <w:rPr>
                <w:rFonts w:ascii="Garamond" w:hAnsi="Garamond"/>
                <w:bCs/>
                <w:sz w:val="22"/>
              </w:rPr>
            </w:pPr>
            <w:r w:rsidRPr="00E33866">
              <w:rPr>
                <w:rFonts w:ascii="Garamond" w:hAnsi="Garamond"/>
                <w:bCs/>
                <w:sz w:val="22"/>
              </w:rPr>
              <w:t>46</w:t>
            </w:r>
          </w:p>
        </w:tc>
        <w:tc>
          <w:tcPr>
            <w:tcW w:w="4757" w:type="dxa"/>
            <w:tcBorders>
              <w:top w:val="nil"/>
              <w:bottom w:val="nil"/>
              <w:right w:val="nil"/>
            </w:tcBorders>
            <w:shd w:val="clear" w:color="auto" w:fill="auto"/>
          </w:tcPr>
          <w:p w14:paraId="14CA69E3"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07A0099C" w14:textId="77777777" w:rsidTr="00E33866">
        <w:trPr>
          <w:cantSplit/>
          <w:tblHeader/>
        </w:trPr>
        <w:tc>
          <w:tcPr>
            <w:tcW w:w="1177" w:type="dxa"/>
            <w:tcBorders>
              <w:top w:val="nil"/>
              <w:left w:val="nil"/>
              <w:bottom w:val="nil"/>
            </w:tcBorders>
            <w:shd w:val="clear" w:color="auto" w:fill="auto"/>
          </w:tcPr>
          <w:p w14:paraId="02D0863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4B9CA6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696331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B323B1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111BD5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09A9B15" w14:textId="77777777" w:rsidR="001A67E9" w:rsidRPr="00E33866" w:rsidRDefault="001A67E9" w:rsidP="00E33866">
            <w:pPr>
              <w:jc w:val="center"/>
              <w:rPr>
                <w:rFonts w:ascii="Garamond" w:hAnsi="Garamond"/>
                <w:bCs/>
                <w:sz w:val="22"/>
              </w:rPr>
            </w:pPr>
            <w:r w:rsidRPr="00E33866">
              <w:rPr>
                <w:rFonts w:ascii="Garamond" w:hAnsi="Garamond"/>
                <w:bCs/>
                <w:sz w:val="22"/>
              </w:rPr>
              <w:t>47</w:t>
            </w:r>
          </w:p>
        </w:tc>
        <w:tc>
          <w:tcPr>
            <w:tcW w:w="4757" w:type="dxa"/>
            <w:tcBorders>
              <w:top w:val="nil"/>
              <w:bottom w:val="nil"/>
              <w:right w:val="nil"/>
            </w:tcBorders>
            <w:shd w:val="clear" w:color="auto" w:fill="auto"/>
          </w:tcPr>
          <w:p w14:paraId="763C6FF5"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A25227" w:rsidRPr="005924A8" w14:paraId="41E3665F" w14:textId="77777777" w:rsidTr="00E33866">
        <w:trPr>
          <w:cantSplit/>
          <w:tblHeader/>
        </w:trPr>
        <w:tc>
          <w:tcPr>
            <w:tcW w:w="1177" w:type="dxa"/>
            <w:tcBorders>
              <w:top w:val="nil"/>
              <w:left w:val="nil"/>
              <w:bottom w:val="nil"/>
            </w:tcBorders>
            <w:shd w:val="clear" w:color="auto" w:fill="auto"/>
          </w:tcPr>
          <w:p w14:paraId="219D660A" w14:textId="77777777" w:rsidR="00A25227" w:rsidRPr="00E33866" w:rsidRDefault="00A25227">
            <w:pPr>
              <w:rPr>
                <w:rFonts w:ascii="Garamond" w:hAnsi="Garamond"/>
                <w:bCs/>
                <w:sz w:val="22"/>
                <w:lang w:val="fr-FR"/>
              </w:rPr>
            </w:pPr>
          </w:p>
        </w:tc>
        <w:tc>
          <w:tcPr>
            <w:tcW w:w="1336" w:type="dxa"/>
            <w:tcBorders>
              <w:top w:val="nil"/>
              <w:bottom w:val="nil"/>
            </w:tcBorders>
            <w:shd w:val="clear" w:color="auto" w:fill="auto"/>
          </w:tcPr>
          <w:p w14:paraId="2E60423C" w14:textId="77777777" w:rsidR="00A25227" w:rsidRPr="00E33866" w:rsidRDefault="00A25227">
            <w:pPr>
              <w:rPr>
                <w:rFonts w:ascii="Garamond" w:hAnsi="Garamond"/>
                <w:bCs/>
                <w:sz w:val="22"/>
                <w:lang w:val="fr-FR"/>
              </w:rPr>
            </w:pPr>
          </w:p>
        </w:tc>
        <w:tc>
          <w:tcPr>
            <w:tcW w:w="2821" w:type="dxa"/>
            <w:tcBorders>
              <w:top w:val="nil"/>
              <w:bottom w:val="nil"/>
            </w:tcBorders>
            <w:shd w:val="clear" w:color="auto" w:fill="auto"/>
          </w:tcPr>
          <w:p w14:paraId="3DD9BEE7" w14:textId="77777777" w:rsidR="00A25227" w:rsidRPr="00E33866" w:rsidRDefault="00A25227">
            <w:pPr>
              <w:rPr>
                <w:rFonts w:ascii="Garamond" w:hAnsi="Garamond"/>
                <w:bCs/>
                <w:sz w:val="22"/>
                <w:lang w:val="fr-FR"/>
              </w:rPr>
            </w:pPr>
          </w:p>
        </w:tc>
        <w:tc>
          <w:tcPr>
            <w:tcW w:w="2293" w:type="dxa"/>
            <w:tcBorders>
              <w:top w:val="nil"/>
              <w:bottom w:val="nil"/>
            </w:tcBorders>
            <w:shd w:val="clear" w:color="auto" w:fill="auto"/>
          </w:tcPr>
          <w:p w14:paraId="657D8C37" w14:textId="77777777" w:rsidR="00A25227" w:rsidRPr="00E33866" w:rsidRDefault="00A25227">
            <w:pPr>
              <w:rPr>
                <w:rFonts w:ascii="Garamond" w:hAnsi="Garamond"/>
                <w:bCs/>
                <w:sz w:val="22"/>
                <w:lang w:val="fr-FR"/>
              </w:rPr>
            </w:pPr>
          </w:p>
        </w:tc>
        <w:tc>
          <w:tcPr>
            <w:tcW w:w="885" w:type="dxa"/>
            <w:tcBorders>
              <w:top w:val="nil"/>
              <w:bottom w:val="nil"/>
            </w:tcBorders>
            <w:shd w:val="clear" w:color="auto" w:fill="auto"/>
          </w:tcPr>
          <w:p w14:paraId="1C791431" w14:textId="77777777" w:rsidR="00A25227" w:rsidRPr="00E33866" w:rsidRDefault="00A25227" w:rsidP="00E33866">
            <w:pPr>
              <w:jc w:val="center"/>
              <w:rPr>
                <w:rFonts w:ascii="Garamond" w:hAnsi="Garamond"/>
                <w:bCs/>
                <w:sz w:val="22"/>
                <w:lang w:val="fr-FR"/>
              </w:rPr>
            </w:pPr>
          </w:p>
        </w:tc>
        <w:tc>
          <w:tcPr>
            <w:tcW w:w="709" w:type="dxa"/>
            <w:tcBorders>
              <w:top w:val="nil"/>
              <w:bottom w:val="nil"/>
            </w:tcBorders>
            <w:shd w:val="clear" w:color="auto" w:fill="auto"/>
          </w:tcPr>
          <w:p w14:paraId="6C085917" w14:textId="65D1C2A9" w:rsidR="000A2099" w:rsidRPr="00E33866" w:rsidRDefault="00A25227" w:rsidP="00F911D4">
            <w:pPr>
              <w:jc w:val="center"/>
              <w:rPr>
                <w:rFonts w:ascii="Garamond" w:hAnsi="Garamond"/>
                <w:bCs/>
                <w:sz w:val="22"/>
              </w:rPr>
            </w:pPr>
            <w:r w:rsidRPr="00E33866">
              <w:rPr>
                <w:rFonts w:ascii="Garamond" w:hAnsi="Garamond"/>
                <w:bCs/>
                <w:sz w:val="22"/>
              </w:rPr>
              <w:t>53</w:t>
            </w:r>
          </w:p>
        </w:tc>
        <w:tc>
          <w:tcPr>
            <w:tcW w:w="4757" w:type="dxa"/>
            <w:tcBorders>
              <w:top w:val="nil"/>
              <w:bottom w:val="nil"/>
              <w:right w:val="nil"/>
            </w:tcBorders>
            <w:shd w:val="clear" w:color="auto" w:fill="auto"/>
          </w:tcPr>
          <w:p w14:paraId="174EB787" w14:textId="19344851" w:rsidR="000A2099" w:rsidRPr="00E33866" w:rsidRDefault="00A25227" w:rsidP="00F911D4">
            <w:pPr>
              <w:rPr>
                <w:rFonts w:ascii="Garamond" w:hAnsi="Garamond"/>
                <w:bCs/>
                <w:sz w:val="22"/>
                <w:lang w:val="fr-BE"/>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F911D4" w:rsidRPr="005924A8" w14:paraId="1CE67FDF" w14:textId="77777777" w:rsidTr="00E33866">
        <w:trPr>
          <w:cantSplit/>
          <w:tblHeader/>
        </w:trPr>
        <w:tc>
          <w:tcPr>
            <w:tcW w:w="1177" w:type="dxa"/>
            <w:tcBorders>
              <w:top w:val="nil"/>
              <w:left w:val="nil"/>
              <w:bottom w:val="nil"/>
            </w:tcBorders>
            <w:shd w:val="clear" w:color="auto" w:fill="auto"/>
          </w:tcPr>
          <w:p w14:paraId="2F2A5A83" w14:textId="77777777" w:rsidR="00F911D4" w:rsidRPr="00E33866" w:rsidRDefault="00F911D4">
            <w:pPr>
              <w:rPr>
                <w:rFonts w:ascii="Garamond" w:hAnsi="Garamond"/>
                <w:bCs/>
                <w:sz w:val="22"/>
                <w:lang w:val="fr-FR"/>
              </w:rPr>
            </w:pPr>
          </w:p>
        </w:tc>
        <w:tc>
          <w:tcPr>
            <w:tcW w:w="1336" w:type="dxa"/>
            <w:tcBorders>
              <w:top w:val="nil"/>
              <w:bottom w:val="nil"/>
            </w:tcBorders>
            <w:shd w:val="clear" w:color="auto" w:fill="auto"/>
          </w:tcPr>
          <w:p w14:paraId="06DF2C75" w14:textId="77777777" w:rsidR="00F911D4" w:rsidRPr="00E33866" w:rsidRDefault="00F911D4">
            <w:pPr>
              <w:rPr>
                <w:rFonts w:ascii="Garamond" w:hAnsi="Garamond"/>
                <w:bCs/>
                <w:sz w:val="22"/>
                <w:lang w:val="fr-FR"/>
              </w:rPr>
            </w:pPr>
          </w:p>
        </w:tc>
        <w:tc>
          <w:tcPr>
            <w:tcW w:w="2821" w:type="dxa"/>
            <w:tcBorders>
              <w:top w:val="nil"/>
              <w:bottom w:val="nil"/>
            </w:tcBorders>
            <w:shd w:val="clear" w:color="auto" w:fill="auto"/>
          </w:tcPr>
          <w:p w14:paraId="3AB94851" w14:textId="77777777" w:rsidR="00F911D4" w:rsidRPr="00E33866" w:rsidRDefault="00F911D4">
            <w:pPr>
              <w:rPr>
                <w:rFonts w:ascii="Garamond" w:hAnsi="Garamond"/>
                <w:bCs/>
                <w:sz w:val="22"/>
                <w:lang w:val="fr-FR"/>
              </w:rPr>
            </w:pPr>
          </w:p>
        </w:tc>
        <w:tc>
          <w:tcPr>
            <w:tcW w:w="2293" w:type="dxa"/>
            <w:tcBorders>
              <w:top w:val="nil"/>
              <w:bottom w:val="nil"/>
            </w:tcBorders>
            <w:shd w:val="clear" w:color="auto" w:fill="auto"/>
          </w:tcPr>
          <w:p w14:paraId="71180DA9" w14:textId="77777777" w:rsidR="00F911D4" w:rsidRPr="00E33866" w:rsidRDefault="00F911D4">
            <w:pPr>
              <w:rPr>
                <w:rFonts w:ascii="Garamond" w:hAnsi="Garamond"/>
                <w:bCs/>
                <w:sz w:val="22"/>
                <w:lang w:val="fr-FR"/>
              </w:rPr>
            </w:pPr>
          </w:p>
        </w:tc>
        <w:tc>
          <w:tcPr>
            <w:tcW w:w="885" w:type="dxa"/>
            <w:tcBorders>
              <w:top w:val="nil"/>
              <w:bottom w:val="nil"/>
            </w:tcBorders>
            <w:shd w:val="clear" w:color="auto" w:fill="auto"/>
          </w:tcPr>
          <w:p w14:paraId="42D0FC1D" w14:textId="77777777" w:rsidR="00F911D4" w:rsidRPr="00E33866" w:rsidRDefault="00F911D4" w:rsidP="00E33866">
            <w:pPr>
              <w:jc w:val="center"/>
              <w:rPr>
                <w:rFonts w:ascii="Garamond" w:hAnsi="Garamond"/>
                <w:bCs/>
                <w:sz w:val="22"/>
                <w:lang w:val="fr-FR"/>
              </w:rPr>
            </w:pPr>
          </w:p>
        </w:tc>
        <w:tc>
          <w:tcPr>
            <w:tcW w:w="709" w:type="dxa"/>
            <w:tcBorders>
              <w:top w:val="nil"/>
              <w:bottom w:val="nil"/>
            </w:tcBorders>
            <w:shd w:val="clear" w:color="auto" w:fill="auto"/>
          </w:tcPr>
          <w:p w14:paraId="6664B7C7" w14:textId="280A1FF0" w:rsidR="00F911D4" w:rsidRPr="00E33866" w:rsidRDefault="00F911D4" w:rsidP="00E33866">
            <w:pPr>
              <w:jc w:val="center"/>
              <w:rPr>
                <w:rFonts w:ascii="Garamond" w:hAnsi="Garamond"/>
                <w:bCs/>
                <w:sz w:val="22"/>
              </w:rPr>
            </w:pPr>
            <w:r>
              <w:rPr>
                <w:rFonts w:ascii="Garamond" w:hAnsi="Garamond"/>
                <w:bCs/>
                <w:sz w:val="22"/>
              </w:rPr>
              <w:t>65</w:t>
            </w:r>
          </w:p>
        </w:tc>
        <w:tc>
          <w:tcPr>
            <w:tcW w:w="4757" w:type="dxa"/>
            <w:tcBorders>
              <w:top w:val="nil"/>
              <w:bottom w:val="nil"/>
              <w:right w:val="nil"/>
            </w:tcBorders>
            <w:shd w:val="clear" w:color="auto" w:fill="auto"/>
          </w:tcPr>
          <w:p w14:paraId="40EB45EE" w14:textId="737FCEF7" w:rsidR="00F911D4" w:rsidRPr="00E33866" w:rsidRDefault="00F911D4">
            <w:pPr>
              <w:rPr>
                <w:rFonts w:ascii="Garamond" w:hAnsi="Garamond"/>
                <w:bCs/>
                <w:sz w:val="22"/>
                <w:szCs w:val="22"/>
                <w:lang w:val="fr-FR"/>
              </w:rPr>
            </w:pPr>
            <w:r>
              <w:rPr>
                <w:rFonts w:ascii="Verdana" w:hAnsi="Verdana"/>
                <w:color w:val="333333"/>
                <w:sz w:val="18"/>
                <w:szCs w:val="18"/>
                <w:shd w:val="clear" w:color="auto" w:fill="FFFFFF"/>
                <w:lang w:val="en-US"/>
              </w:rPr>
              <w:t xml:space="preserve">CH CCI DE, allocations </w:t>
            </w:r>
            <w:proofErr w:type="spellStart"/>
            <w:r>
              <w:rPr>
                <w:rFonts w:ascii="Verdana" w:hAnsi="Verdana"/>
                <w:color w:val="333333"/>
                <w:sz w:val="18"/>
                <w:szCs w:val="18"/>
                <w:shd w:val="clear" w:color="auto" w:fill="FFFFFF"/>
                <w:lang w:val="en-US"/>
              </w:rPr>
              <w:t>travailleurs</w:t>
            </w:r>
            <w:proofErr w:type="spellEnd"/>
            <w:r>
              <w:rPr>
                <w:rFonts w:ascii="Verdana" w:hAnsi="Verdana"/>
                <w:color w:val="333333"/>
                <w:sz w:val="18"/>
                <w:szCs w:val="18"/>
                <w:shd w:val="clear" w:color="auto" w:fill="FFFFFF"/>
                <w:lang w:val="en-US"/>
              </w:rPr>
              <w:t xml:space="preserve"> </w:t>
            </w:r>
            <w:proofErr w:type="spellStart"/>
            <w:r>
              <w:rPr>
                <w:rFonts w:ascii="Verdana" w:hAnsi="Verdana"/>
                <w:color w:val="333333"/>
                <w:sz w:val="18"/>
                <w:szCs w:val="18"/>
                <w:shd w:val="clear" w:color="auto" w:fill="FFFFFF"/>
                <w:lang w:val="en-US"/>
              </w:rPr>
              <w:t>d'arts</w:t>
            </w:r>
            <w:proofErr w:type="spellEnd"/>
          </w:p>
        </w:tc>
      </w:tr>
    </w:tbl>
    <w:p w14:paraId="4BDB2A6B" w14:textId="77777777" w:rsidR="001A67E9" w:rsidRPr="001A67E9" w:rsidRDefault="001A67E9">
      <w:pPr>
        <w:pStyle w:val="Default"/>
        <w:rPr>
          <w:rFonts w:ascii="Garamond" w:hAnsi="Garamond"/>
          <w:bCs/>
          <w:lang w:val="fr-FR"/>
        </w:rPr>
      </w:pPr>
    </w:p>
    <w:p w14:paraId="31F737E5" w14:textId="77777777" w:rsidR="001A67E9" w:rsidRPr="0002434D" w:rsidRDefault="001A67E9">
      <w:pPr>
        <w:pStyle w:val="Default"/>
        <w:rPr>
          <w:rFonts w:ascii="Garamond" w:hAnsi="Garamond"/>
          <w:bCs/>
          <w:lang w:val="nl-NL"/>
        </w:rPr>
      </w:pPr>
      <w:r w:rsidRPr="0002434D">
        <w:rPr>
          <w:rFonts w:ascii="Garamond" w:hAnsi="Garamond"/>
          <w:bCs/>
          <w:lang w:val="nl-NL"/>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424AE3ED" w14:textId="77777777" w:rsidTr="00E33866">
        <w:trPr>
          <w:cantSplit/>
          <w:trHeight w:val="249"/>
          <w:tblHeader/>
        </w:trPr>
        <w:tc>
          <w:tcPr>
            <w:tcW w:w="1177" w:type="dxa"/>
            <w:tcBorders>
              <w:top w:val="nil"/>
              <w:left w:val="nil"/>
            </w:tcBorders>
            <w:shd w:val="clear" w:color="auto" w:fill="auto"/>
          </w:tcPr>
          <w:p w14:paraId="74280AAE"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3F2EA1C8"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7B015722"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7D78BF9D"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1C5BEB70"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0D63F5D7"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4EDAFDE4"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4DFBB31F" w14:textId="77777777" w:rsidTr="00E33866">
        <w:trPr>
          <w:cantSplit/>
          <w:tblHeader/>
        </w:trPr>
        <w:tc>
          <w:tcPr>
            <w:tcW w:w="1177" w:type="dxa"/>
            <w:tcBorders>
              <w:top w:val="nil"/>
              <w:left w:val="nil"/>
              <w:bottom w:val="nil"/>
            </w:tcBorders>
            <w:shd w:val="clear" w:color="auto" w:fill="auto"/>
          </w:tcPr>
          <w:p w14:paraId="4E16DB9B"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5DF3A159"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6681BD94"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1A52C656"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top w:val="nil"/>
              <w:bottom w:val="nil"/>
            </w:tcBorders>
            <w:shd w:val="clear" w:color="auto" w:fill="auto"/>
          </w:tcPr>
          <w:p w14:paraId="748F9679"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438C99DE"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03F7A182"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3BB27E9E" w14:textId="77777777" w:rsidTr="00E33866">
        <w:trPr>
          <w:cantSplit/>
          <w:tblHeader/>
        </w:trPr>
        <w:tc>
          <w:tcPr>
            <w:tcW w:w="1177" w:type="dxa"/>
            <w:tcBorders>
              <w:top w:val="nil"/>
              <w:left w:val="nil"/>
              <w:bottom w:val="nil"/>
            </w:tcBorders>
            <w:shd w:val="clear" w:color="auto" w:fill="auto"/>
          </w:tcPr>
          <w:p w14:paraId="4C137D4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2B9346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61B3A3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D94322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955FA6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2735C1E"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1EA1AE90"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460549BA" w14:textId="77777777" w:rsidTr="00E33866">
        <w:trPr>
          <w:cantSplit/>
          <w:tblHeader/>
        </w:trPr>
        <w:tc>
          <w:tcPr>
            <w:tcW w:w="1177" w:type="dxa"/>
            <w:tcBorders>
              <w:top w:val="nil"/>
              <w:left w:val="nil"/>
              <w:bottom w:val="nil"/>
            </w:tcBorders>
            <w:shd w:val="clear" w:color="auto" w:fill="auto"/>
          </w:tcPr>
          <w:p w14:paraId="49B035A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806779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B25EF3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956B5E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E8DE75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4F0CEE4"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553DFC4F"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67945393" w14:textId="77777777" w:rsidTr="00E33866">
        <w:trPr>
          <w:cantSplit/>
          <w:tblHeader/>
        </w:trPr>
        <w:tc>
          <w:tcPr>
            <w:tcW w:w="1177" w:type="dxa"/>
            <w:tcBorders>
              <w:top w:val="nil"/>
              <w:left w:val="nil"/>
              <w:bottom w:val="nil"/>
            </w:tcBorders>
            <w:shd w:val="clear" w:color="auto" w:fill="auto"/>
          </w:tcPr>
          <w:p w14:paraId="53EA350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B01C3F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DC85DF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ACA524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EC4585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D7F0CC7"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1E1A073C"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2C50E793" w14:textId="77777777" w:rsidTr="00E33866">
        <w:trPr>
          <w:cantSplit/>
          <w:tblHeader/>
        </w:trPr>
        <w:tc>
          <w:tcPr>
            <w:tcW w:w="1177" w:type="dxa"/>
            <w:tcBorders>
              <w:top w:val="nil"/>
              <w:left w:val="nil"/>
              <w:bottom w:val="nil"/>
            </w:tcBorders>
            <w:shd w:val="clear" w:color="auto" w:fill="auto"/>
          </w:tcPr>
          <w:p w14:paraId="405712E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77C31D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290880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DBF519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FAA71B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8D93B1E" w14:textId="25B3F2BB" w:rsidR="000A2099" w:rsidRPr="00E33866" w:rsidRDefault="001A67E9" w:rsidP="00F911D4">
            <w:pPr>
              <w:jc w:val="center"/>
              <w:rPr>
                <w:rFonts w:ascii="Garamond" w:hAnsi="Garamond"/>
                <w:bCs/>
                <w:sz w:val="22"/>
              </w:rPr>
            </w:pPr>
            <w:r w:rsidRPr="00E33866">
              <w:rPr>
                <w:rFonts w:ascii="Garamond" w:hAnsi="Garamond"/>
                <w:bCs/>
                <w:sz w:val="22"/>
              </w:rPr>
              <w:t>47</w:t>
            </w:r>
          </w:p>
        </w:tc>
        <w:tc>
          <w:tcPr>
            <w:tcW w:w="4757" w:type="dxa"/>
            <w:tcBorders>
              <w:top w:val="nil"/>
              <w:bottom w:val="nil"/>
              <w:right w:val="nil"/>
            </w:tcBorders>
            <w:shd w:val="clear" w:color="auto" w:fill="auto"/>
          </w:tcPr>
          <w:p w14:paraId="20BDCC3C" w14:textId="2C67CF8E" w:rsidR="000A2099" w:rsidRPr="00F911D4" w:rsidRDefault="001A67E9">
            <w:pPr>
              <w:rPr>
                <w:rFonts w:ascii="Garamond" w:hAnsi="Garamond"/>
                <w:bCs/>
                <w:sz w:val="22"/>
                <w:lang w:val="fr-BE"/>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F911D4" w:rsidRPr="005924A8" w14:paraId="59A31966" w14:textId="77777777" w:rsidTr="00E33866">
        <w:trPr>
          <w:cantSplit/>
          <w:tblHeader/>
        </w:trPr>
        <w:tc>
          <w:tcPr>
            <w:tcW w:w="1177" w:type="dxa"/>
            <w:tcBorders>
              <w:top w:val="nil"/>
              <w:left w:val="nil"/>
              <w:bottom w:val="nil"/>
            </w:tcBorders>
            <w:shd w:val="clear" w:color="auto" w:fill="auto"/>
          </w:tcPr>
          <w:p w14:paraId="652B3E95" w14:textId="77777777" w:rsidR="00F911D4" w:rsidRPr="00E33866" w:rsidRDefault="00F911D4">
            <w:pPr>
              <w:rPr>
                <w:rFonts w:ascii="Garamond" w:hAnsi="Garamond"/>
                <w:bCs/>
                <w:sz w:val="22"/>
                <w:lang w:val="fr-FR"/>
              </w:rPr>
            </w:pPr>
          </w:p>
        </w:tc>
        <w:tc>
          <w:tcPr>
            <w:tcW w:w="1336" w:type="dxa"/>
            <w:tcBorders>
              <w:top w:val="nil"/>
              <w:bottom w:val="nil"/>
            </w:tcBorders>
            <w:shd w:val="clear" w:color="auto" w:fill="auto"/>
          </w:tcPr>
          <w:p w14:paraId="470CD204" w14:textId="77777777" w:rsidR="00F911D4" w:rsidRPr="00E33866" w:rsidRDefault="00F911D4">
            <w:pPr>
              <w:rPr>
                <w:rFonts w:ascii="Garamond" w:hAnsi="Garamond"/>
                <w:bCs/>
                <w:sz w:val="22"/>
                <w:lang w:val="fr-FR"/>
              </w:rPr>
            </w:pPr>
          </w:p>
        </w:tc>
        <w:tc>
          <w:tcPr>
            <w:tcW w:w="2821" w:type="dxa"/>
            <w:tcBorders>
              <w:top w:val="nil"/>
              <w:bottom w:val="nil"/>
            </w:tcBorders>
            <w:shd w:val="clear" w:color="auto" w:fill="auto"/>
          </w:tcPr>
          <w:p w14:paraId="51E1AEE8" w14:textId="77777777" w:rsidR="00F911D4" w:rsidRPr="00E33866" w:rsidRDefault="00F911D4">
            <w:pPr>
              <w:rPr>
                <w:rFonts w:ascii="Garamond" w:hAnsi="Garamond"/>
                <w:bCs/>
                <w:sz w:val="22"/>
                <w:lang w:val="fr-FR"/>
              </w:rPr>
            </w:pPr>
          </w:p>
        </w:tc>
        <w:tc>
          <w:tcPr>
            <w:tcW w:w="2293" w:type="dxa"/>
            <w:tcBorders>
              <w:top w:val="nil"/>
              <w:bottom w:val="nil"/>
            </w:tcBorders>
            <w:shd w:val="clear" w:color="auto" w:fill="auto"/>
          </w:tcPr>
          <w:p w14:paraId="59FFD0BF" w14:textId="77777777" w:rsidR="00F911D4" w:rsidRPr="00E33866" w:rsidRDefault="00F911D4">
            <w:pPr>
              <w:rPr>
                <w:rFonts w:ascii="Garamond" w:hAnsi="Garamond"/>
                <w:bCs/>
                <w:sz w:val="22"/>
                <w:lang w:val="fr-FR"/>
              </w:rPr>
            </w:pPr>
          </w:p>
        </w:tc>
        <w:tc>
          <w:tcPr>
            <w:tcW w:w="885" w:type="dxa"/>
            <w:tcBorders>
              <w:top w:val="nil"/>
              <w:bottom w:val="nil"/>
            </w:tcBorders>
            <w:shd w:val="clear" w:color="auto" w:fill="auto"/>
          </w:tcPr>
          <w:p w14:paraId="45F820C1" w14:textId="77777777" w:rsidR="00F911D4" w:rsidRPr="00E33866" w:rsidRDefault="00F911D4" w:rsidP="00E33866">
            <w:pPr>
              <w:jc w:val="center"/>
              <w:rPr>
                <w:rFonts w:ascii="Garamond" w:hAnsi="Garamond"/>
                <w:bCs/>
                <w:sz w:val="22"/>
                <w:lang w:val="fr-FR"/>
              </w:rPr>
            </w:pPr>
          </w:p>
        </w:tc>
        <w:tc>
          <w:tcPr>
            <w:tcW w:w="709" w:type="dxa"/>
            <w:tcBorders>
              <w:top w:val="nil"/>
              <w:bottom w:val="nil"/>
            </w:tcBorders>
            <w:shd w:val="clear" w:color="auto" w:fill="auto"/>
          </w:tcPr>
          <w:p w14:paraId="5B0D5F22" w14:textId="226A4CED" w:rsidR="00F911D4" w:rsidRPr="00E33866" w:rsidRDefault="00F911D4" w:rsidP="00E33866">
            <w:pPr>
              <w:jc w:val="center"/>
              <w:rPr>
                <w:rFonts w:ascii="Garamond" w:hAnsi="Garamond"/>
                <w:bCs/>
                <w:sz w:val="22"/>
              </w:rPr>
            </w:pPr>
            <w:r>
              <w:rPr>
                <w:rFonts w:ascii="Garamond" w:hAnsi="Garamond"/>
                <w:bCs/>
                <w:sz w:val="22"/>
              </w:rPr>
              <w:t>65</w:t>
            </w:r>
          </w:p>
        </w:tc>
        <w:tc>
          <w:tcPr>
            <w:tcW w:w="4757" w:type="dxa"/>
            <w:tcBorders>
              <w:top w:val="nil"/>
              <w:bottom w:val="nil"/>
              <w:right w:val="nil"/>
            </w:tcBorders>
            <w:shd w:val="clear" w:color="auto" w:fill="auto"/>
          </w:tcPr>
          <w:p w14:paraId="2B077F15" w14:textId="15B01B75" w:rsidR="00F911D4" w:rsidRPr="00E33866" w:rsidRDefault="00F911D4">
            <w:pPr>
              <w:rPr>
                <w:rFonts w:ascii="Garamond" w:hAnsi="Garamond"/>
                <w:bCs/>
                <w:sz w:val="22"/>
                <w:lang w:val="fr-BE"/>
              </w:rPr>
            </w:pPr>
            <w:r>
              <w:rPr>
                <w:rFonts w:ascii="Verdana" w:hAnsi="Verdana"/>
                <w:color w:val="333333"/>
                <w:sz w:val="18"/>
                <w:szCs w:val="18"/>
                <w:shd w:val="clear" w:color="auto" w:fill="FFFFFF"/>
                <w:lang w:val="en-US"/>
              </w:rPr>
              <w:t xml:space="preserve">CH CCI DE, allocations </w:t>
            </w:r>
            <w:proofErr w:type="spellStart"/>
            <w:r>
              <w:rPr>
                <w:rFonts w:ascii="Verdana" w:hAnsi="Verdana"/>
                <w:color w:val="333333"/>
                <w:sz w:val="18"/>
                <w:szCs w:val="18"/>
                <w:shd w:val="clear" w:color="auto" w:fill="FFFFFF"/>
                <w:lang w:val="en-US"/>
              </w:rPr>
              <w:t>travailleurs</w:t>
            </w:r>
            <w:proofErr w:type="spellEnd"/>
            <w:r>
              <w:rPr>
                <w:rFonts w:ascii="Verdana" w:hAnsi="Verdana"/>
                <w:color w:val="333333"/>
                <w:sz w:val="18"/>
                <w:szCs w:val="18"/>
                <w:shd w:val="clear" w:color="auto" w:fill="FFFFFF"/>
                <w:lang w:val="en-US"/>
              </w:rPr>
              <w:t xml:space="preserve"> </w:t>
            </w:r>
            <w:proofErr w:type="spellStart"/>
            <w:r>
              <w:rPr>
                <w:rFonts w:ascii="Verdana" w:hAnsi="Verdana"/>
                <w:color w:val="333333"/>
                <w:sz w:val="18"/>
                <w:szCs w:val="18"/>
                <w:shd w:val="clear" w:color="auto" w:fill="FFFFFF"/>
                <w:lang w:val="en-US"/>
              </w:rPr>
              <w:t>d'arts</w:t>
            </w:r>
            <w:proofErr w:type="spellEnd"/>
          </w:p>
        </w:tc>
      </w:tr>
      <w:tr w:rsidR="005924A8" w:rsidRPr="005924A8" w14:paraId="5323F32C" w14:textId="77777777" w:rsidTr="00E33866">
        <w:trPr>
          <w:cantSplit/>
          <w:tblHeader/>
        </w:trPr>
        <w:tc>
          <w:tcPr>
            <w:tcW w:w="1177" w:type="dxa"/>
            <w:tcBorders>
              <w:top w:val="nil"/>
              <w:left w:val="nil"/>
              <w:bottom w:val="nil"/>
            </w:tcBorders>
            <w:shd w:val="clear" w:color="auto" w:fill="auto"/>
          </w:tcPr>
          <w:p w14:paraId="6724A83D" w14:textId="77777777" w:rsidR="005924A8" w:rsidRPr="00E33866" w:rsidRDefault="005924A8">
            <w:pPr>
              <w:rPr>
                <w:rFonts w:ascii="Garamond" w:hAnsi="Garamond"/>
                <w:bCs/>
                <w:sz w:val="22"/>
                <w:lang w:val="fr-FR"/>
              </w:rPr>
            </w:pPr>
          </w:p>
        </w:tc>
        <w:tc>
          <w:tcPr>
            <w:tcW w:w="1336" w:type="dxa"/>
            <w:tcBorders>
              <w:top w:val="nil"/>
              <w:bottom w:val="nil"/>
            </w:tcBorders>
            <w:shd w:val="clear" w:color="auto" w:fill="auto"/>
          </w:tcPr>
          <w:p w14:paraId="0457101E" w14:textId="77777777" w:rsidR="005924A8" w:rsidRPr="00E33866" w:rsidRDefault="005924A8">
            <w:pPr>
              <w:rPr>
                <w:rFonts w:ascii="Garamond" w:hAnsi="Garamond"/>
                <w:bCs/>
                <w:sz w:val="22"/>
                <w:lang w:val="fr-FR"/>
              </w:rPr>
            </w:pPr>
          </w:p>
        </w:tc>
        <w:tc>
          <w:tcPr>
            <w:tcW w:w="2821" w:type="dxa"/>
            <w:tcBorders>
              <w:top w:val="nil"/>
              <w:bottom w:val="nil"/>
            </w:tcBorders>
            <w:shd w:val="clear" w:color="auto" w:fill="auto"/>
          </w:tcPr>
          <w:p w14:paraId="1B120E37" w14:textId="77777777" w:rsidR="005924A8" w:rsidRPr="00E33866" w:rsidRDefault="005924A8">
            <w:pPr>
              <w:rPr>
                <w:rFonts w:ascii="Garamond" w:hAnsi="Garamond"/>
                <w:bCs/>
                <w:sz w:val="22"/>
                <w:lang w:val="fr-BE"/>
              </w:rPr>
            </w:pPr>
          </w:p>
        </w:tc>
        <w:tc>
          <w:tcPr>
            <w:tcW w:w="2293" w:type="dxa"/>
            <w:tcBorders>
              <w:top w:val="nil"/>
              <w:bottom w:val="nil"/>
            </w:tcBorders>
            <w:shd w:val="clear" w:color="auto" w:fill="auto"/>
          </w:tcPr>
          <w:p w14:paraId="1EB81A1E" w14:textId="77777777" w:rsidR="005924A8" w:rsidRPr="00E33866" w:rsidRDefault="005924A8">
            <w:pPr>
              <w:rPr>
                <w:rFonts w:ascii="Garamond" w:hAnsi="Garamond"/>
                <w:bCs/>
                <w:sz w:val="22"/>
                <w:lang w:val="fr-BE"/>
              </w:rPr>
            </w:pPr>
          </w:p>
        </w:tc>
        <w:tc>
          <w:tcPr>
            <w:tcW w:w="885" w:type="dxa"/>
            <w:tcBorders>
              <w:top w:val="nil"/>
              <w:bottom w:val="nil"/>
            </w:tcBorders>
            <w:shd w:val="clear" w:color="auto" w:fill="auto"/>
          </w:tcPr>
          <w:p w14:paraId="17CEA4FA" w14:textId="77777777" w:rsidR="005924A8" w:rsidRPr="005924A8" w:rsidRDefault="005924A8" w:rsidP="00E33866">
            <w:pPr>
              <w:jc w:val="center"/>
              <w:rPr>
                <w:rFonts w:ascii="Garamond" w:hAnsi="Garamond"/>
                <w:bCs/>
                <w:sz w:val="22"/>
                <w:lang w:val="fr-BE"/>
              </w:rPr>
            </w:pPr>
          </w:p>
        </w:tc>
        <w:tc>
          <w:tcPr>
            <w:tcW w:w="709" w:type="dxa"/>
            <w:tcBorders>
              <w:top w:val="nil"/>
              <w:bottom w:val="nil"/>
            </w:tcBorders>
            <w:shd w:val="clear" w:color="auto" w:fill="auto"/>
          </w:tcPr>
          <w:p w14:paraId="6D9BC783" w14:textId="77777777" w:rsidR="005924A8" w:rsidRPr="00E33866" w:rsidRDefault="005924A8" w:rsidP="00E33866">
            <w:pPr>
              <w:jc w:val="center"/>
              <w:rPr>
                <w:rFonts w:ascii="Garamond" w:hAnsi="Garamond"/>
                <w:bCs/>
                <w:sz w:val="22"/>
                <w:lang w:val="fr-BE"/>
              </w:rPr>
            </w:pPr>
          </w:p>
        </w:tc>
        <w:tc>
          <w:tcPr>
            <w:tcW w:w="4757" w:type="dxa"/>
            <w:tcBorders>
              <w:top w:val="nil"/>
              <w:bottom w:val="nil"/>
              <w:right w:val="nil"/>
            </w:tcBorders>
            <w:shd w:val="clear" w:color="auto" w:fill="auto"/>
          </w:tcPr>
          <w:p w14:paraId="0C41CB61" w14:textId="77777777" w:rsidR="005924A8" w:rsidRPr="00E33866" w:rsidRDefault="005924A8">
            <w:pPr>
              <w:rPr>
                <w:rFonts w:ascii="Garamond" w:hAnsi="Garamond"/>
                <w:bCs/>
                <w:sz w:val="22"/>
                <w:lang w:val="fr-BE"/>
              </w:rPr>
            </w:pPr>
          </w:p>
        </w:tc>
      </w:tr>
      <w:tr w:rsidR="001A67E9" w:rsidRPr="00E33866" w14:paraId="315FEF83" w14:textId="77777777" w:rsidTr="00E33866">
        <w:trPr>
          <w:cantSplit/>
          <w:tblHeader/>
        </w:trPr>
        <w:tc>
          <w:tcPr>
            <w:tcW w:w="1177" w:type="dxa"/>
            <w:tcBorders>
              <w:top w:val="nil"/>
              <w:left w:val="nil"/>
              <w:bottom w:val="nil"/>
            </w:tcBorders>
            <w:shd w:val="clear" w:color="auto" w:fill="auto"/>
          </w:tcPr>
          <w:p w14:paraId="36D0BAB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097967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273E523"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432A595D"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4AB32E6F"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57093682"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177CFF6E" w14:textId="77777777" w:rsidR="001A67E9" w:rsidRPr="00E33866" w:rsidRDefault="001A67E9">
            <w:pPr>
              <w:rPr>
                <w:rFonts w:ascii="Garamond" w:hAnsi="Garamond"/>
                <w:bCs/>
                <w:sz w:val="22"/>
                <w:lang w:val="nl-BE"/>
              </w:rPr>
            </w:pPr>
            <w:r w:rsidRPr="00E33866">
              <w:rPr>
                <w:rFonts w:ascii="Garamond" w:hAnsi="Garamond"/>
                <w:bCs/>
                <w:sz w:val="22"/>
                <w:lang w:val="fr-BE"/>
              </w:rPr>
              <w:t>sanction</w:t>
            </w:r>
          </w:p>
        </w:tc>
      </w:tr>
      <w:tr w:rsidR="001A67E9" w:rsidRPr="00E33866" w14:paraId="7A98E66B" w14:textId="77777777" w:rsidTr="00E33866">
        <w:trPr>
          <w:cantSplit/>
          <w:tblHeader/>
        </w:trPr>
        <w:tc>
          <w:tcPr>
            <w:tcW w:w="1177" w:type="dxa"/>
            <w:tcBorders>
              <w:top w:val="nil"/>
              <w:left w:val="nil"/>
              <w:bottom w:val="nil"/>
            </w:tcBorders>
            <w:shd w:val="clear" w:color="auto" w:fill="auto"/>
          </w:tcPr>
          <w:p w14:paraId="4874322E"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CB5F46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B6D6676"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F00974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4B96E65"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8CCD11C"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647F16C1"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r w:rsidR="001A67E9" w:rsidRPr="00E33866" w14:paraId="66EC4B20" w14:textId="77777777" w:rsidTr="00E33866">
        <w:trPr>
          <w:cantSplit/>
          <w:tblHeader/>
        </w:trPr>
        <w:tc>
          <w:tcPr>
            <w:tcW w:w="1177" w:type="dxa"/>
            <w:tcBorders>
              <w:top w:val="nil"/>
              <w:left w:val="nil"/>
              <w:bottom w:val="nil"/>
            </w:tcBorders>
            <w:shd w:val="clear" w:color="auto" w:fill="auto"/>
          </w:tcPr>
          <w:p w14:paraId="56CC7DD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E03D14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3818C6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BF3469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EE7271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4D31484" w14:textId="77777777" w:rsidR="001A67E9" w:rsidRPr="00E33866" w:rsidRDefault="001A67E9" w:rsidP="00E33866">
            <w:pPr>
              <w:jc w:val="center"/>
              <w:rPr>
                <w:rFonts w:ascii="Garamond" w:hAnsi="Garamond"/>
                <w:bCs/>
                <w:sz w:val="22"/>
              </w:rPr>
            </w:pPr>
            <w:r w:rsidRPr="00E33866">
              <w:rPr>
                <w:rFonts w:ascii="Garamond" w:hAnsi="Garamond"/>
                <w:bCs/>
                <w:sz w:val="22"/>
                <w:lang w:val="fr-BE"/>
              </w:rPr>
              <w:t>P</w:t>
            </w:r>
          </w:p>
        </w:tc>
        <w:tc>
          <w:tcPr>
            <w:tcW w:w="4757" w:type="dxa"/>
            <w:tcBorders>
              <w:top w:val="nil"/>
              <w:bottom w:val="nil"/>
              <w:right w:val="nil"/>
            </w:tcBorders>
            <w:shd w:val="clear" w:color="auto" w:fill="auto"/>
            <w:vAlign w:val="center"/>
          </w:tcPr>
          <w:p w14:paraId="00C6D52A" w14:textId="77777777" w:rsidR="001A67E9" w:rsidRPr="00E33866" w:rsidRDefault="001A67E9">
            <w:pPr>
              <w:rPr>
                <w:rFonts w:ascii="Garamond" w:hAnsi="Garamond"/>
                <w:bCs/>
                <w:sz w:val="22"/>
              </w:rPr>
            </w:pPr>
            <w:r w:rsidRPr="00E33866">
              <w:rPr>
                <w:rFonts w:ascii="Garamond" w:hAnsi="Garamond"/>
                <w:bCs/>
                <w:sz w:val="22"/>
                <w:lang w:val="fr-BE"/>
              </w:rPr>
              <w:t>activation</w:t>
            </w:r>
          </w:p>
        </w:tc>
      </w:tr>
      <w:tr w:rsidR="001A67E9" w:rsidRPr="00E33866" w14:paraId="0B29631B" w14:textId="77777777" w:rsidTr="00E33866">
        <w:trPr>
          <w:cantSplit/>
          <w:tblHeader/>
        </w:trPr>
        <w:tc>
          <w:tcPr>
            <w:tcW w:w="1177" w:type="dxa"/>
            <w:tcBorders>
              <w:top w:val="nil"/>
              <w:left w:val="nil"/>
              <w:bottom w:val="nil"/>
            </w:tcBorders>
            <w:shd w:val="clear" w:color="auto" w:fill="auto"/>
          </w:tcPr>
          <w:p w14:paraId="120B048A"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BB9CF0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2479EB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0A109F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D08B5C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2336E97"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5A26521F" w14:textId="77777777" w:rsidR="001A67E9" w:rsidRPr="00E33866" w:rsidRDefault="001A67E9">
            <w:pPr>
              <w:rPr>
                <w:rFonts w:ascii="Garamond" w:hAnsi="Garamond"/>
                <w:bCs/>
                <w:sz w:val="22"/>
                <w:lang w:val="nl-BE"/>
              </w:rPr>
            </w:pPr>
            <w:r w:rsidRPr="00E33866">
              <w:rPr>
                <w:rFonts w:ascii="Garamond" w:hAnsi="Garamond"/>
                <w:bCs/>
                <w:sz w:val="22"/>
                <w:lang w:val="fr-BE"/>
              </w:rPr>
              <w:t>emploi à temps plein</w:t>
            </w:r>
          </w:p>
        </w:tc>
      </w:tr>
      <w:tr w:rsidR="001A67E9" w:rsidRPr="00E33866" w14:paraId="4CEE7362" w14:textId="77777777" w:rsidTr="00E33866">
        <w:trPr>
          <w:cantSplit/>
          <w:tblHeader/>
        </w:trPr>
        <w:tc>
          <w:tcPr>
            <w:tcW w:w="1177" w:type="dxa"/>
            <w:tcBorders>
              <w:top w:val="nil"/>
              <w:left w:val="nil"/>
              <w:bottom w:val="nil"/>
            </w:tcBorders>
            <w:shd w:val="clear" w:color="auto" w:fill="auto"/>
          </w:tcPr>
          <w:p w14:paraId="4DCBAF3E"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A0EAC5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FF6AF7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5B65FF7"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08C6A9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5E2C175"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772476CC" w14:textId="77777777" w:rsidR="001A67E9" w:rsidRPr="00E33866" w:rsidRDefault="001A67E9">
            <w:pPr>
              <w:rPr>
                <w:rFonts w:ascii="Garamond" w:hAnsi="Garamond"/>
                <w:bCs/>
                <w:sz w:val="22"/>
                <w:lang w:val="nl-BE"/>
              </w:rPr>
            </w:pPr>
            <w:r w:rsidRPr="00E33866">
              <w:rPr>
                <w:rFonts w:ascii="Garamond" w:hAnsi="Garamond"/>
                <w:bCs/>
                <w:sz w:val="22"/>
                <w:lang w:val="fr-BE"/>
              </w:rPr>
              <w:t>pas indemnisable</w:t>
            </w:r>
          </w:p>
        </w:tc>
      </w:tr>
      <w:tr w:rsidR="001A67E9" w:rsidRPr="00E33866" w14:paraId="38D8DAAB" w14:textId="77777777" w:rsidTr="00E33866">
        <w:trPr>
          <w:cantSplit/>
          <w:tblHeader/>
        </w:trPr>
        <w:tc>
          <w:tcPr>
            <w:tcW w:w="1177" w:type="dxa"/>
            <w:tcBorders>
              <w:top w:val="nil"/>
              <w:left w:val="nil"/>
              <w:bottom w:val="nil"/>
            </w:tcBorders>
            <w:shd w:val="clear" w:color="auto" w:fill="auto"/>
          </w:tcPr>
          <w:p w14:paraId="72CD596E"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AECC13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7BCC59F" w14:textId="77777777" w:rsidR="001A67E9" w:rsidRPr="00E33866" w:rsidRDefault="001A67E9">
            <w:pPr>
              <w:rPr>
                <w:rFonts w:ascii="Garamond" w:hAnsi="Garamond"/>
                <w:bCs/>
                <w:sz w:val="22"/>
              </w:rPr>
            </w:pPr>
            <w:r w:rsidRPr="00E33866">
              <w:rPr>
                <w:rFonts w:ascii="Garamond" w:hAnsi="Garamond"/>
                <w:bCs/>
                <w:sz w:val="22"/>
                <w:lang w:val="fr-BE"/>
              </w:rPr>
              <w:t>Statut ALE</w:t>
            </w:r>
            <w:r w:rsidRPr="00E33866">
              <w:rPr>
                <w:rStyle w:val="FootnoteReference"/>
                <w:rFonts w:ascii="Garamond" w:hAnsi="Garamond"/>
                <w:bCs/>
                <w:sz w:val="22"/>
                <w:lang w:val="fr-BE"/>
              </w:rPr>
              <w:footnoteReference w:id="115"/>
            </w:r>
          </w:p>
        </w:tc>
        <w:tc>
          <w:tcPr>
            <w:tcW w:w="2293" w:type="dxa"/>
            <w:tcBorders>
              <w:top w:val="nil"/>
              <w:bottom w:val="nil"/>
            </w:tcBorders>
            <w:shd w:val="clear" w:color="auto" w:fill="auto"/>
          </w:tcPr>
          <w:p w14:paraId="1FF66DE2" w14:textId="77777777" w:rsidR="001A67E9" w:rsidRPr="00E33866" w:rsidRDefault="001A67E9">
            <w:pPr>
              <w:rPr>
                <w:rFonts w:ascii="Garamond" w:hAnsi="Garamond"/>
                <w:bCs/>
                <w:sz w:val="22"/>
              </w:rPr>
            </w:pPr>
            <w:proofErr w:type="spellStart"/>
            <w:r w:rsidRPr="00E33866">
              <w:rPr>
                <w:rFonts w:ascii="Garamond" w:hAnsi="Garamond"/>
                <w:bCs/>
                <w:sz w:val="22"/>
                <w:lang w:val="fr-BE"/>
              </w:rPr>
              <w:t>statale</w:t>
            </w:r>
            <w:proofErr w:type="spellEnd"/>
          </w:p>
        </w:tc>
        <w:tc>
          <w:tcPr>
            <w:tcW w:w="885" w:type="dxa"/>
            <w:tcBorders>
              <w:top w:val="nil"/>
              <w:bottom w:val="nil"/>
            </w:tcBorders>
            <w:shd w:val="clear" w:color="auto" w:fill="auto"/>
          </w:tcPr>
          <w:p w14:paraId="4BE23A29"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40DE268A"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25794856"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35654E8C" w14:textId="77777777" w:rsidTr="00E33866">
        <w:trPr>
          <w:cantSplit/>
          <w:tblHeader/>
        </w:trPr>
        <w:tc>
          <w:tcPr>
            <w:tcW w:w="1177" w:type="dxa"/>
            <w:tcBorders>
              <w:top w:val="nil"/>
              <w:left w:val="nil"/>
              <w:bottom w:val="nil"/>
            </w:tcBorders>
            <w:shd w:val="clear" w:color="auto" w:fill="auto"/>
          </w:tcPr>
          <w:p w14:paraId="72499A46"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CB06C9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74190F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963974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CAFF53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55FC23B"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25AB3D8F"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4864E9DB" w14:textId="77777777" w:rsidTr="00E33866">
        <w:trPr>
          <w:cantSplit/>
          <w:tblHeader/>
        </w:trPr>
        <w:tc>
          <w:tcPr>
            <w:tcW w:w="1177" w:type="dxa"/>
            <w:tcBorders>
              <w:top w:val="nil"/>
              <w:left w:val="nil"/>
              <w:bottom w:val="nil"/>
            </w:tcBorders>
            <w:shd w:val="clear" w:color="auto" w:fill="auto"/>
          </w:tcPr>
          <w:p w14:paraId="0A832229"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3C2357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C8912E2"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1A631F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FD847C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7462563"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4915121E"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E33866" w14:paraId="5C9ED352" w14:textId="77777777" w:rsidTr="00E33866">
        <w:trPr>
          <w:cantSplit/>
          <w:tblHeader/>
        </w:trPr>
        <w:tc>
          <w:tcPr>
            <w:tcW w:w="1177" w:type="dxa"/>
            <w:tcBorders>
              <w:top w:val="nil"/>
              <w:left w:val="nil"/>
              <w:bottom w:val="nil"/>
            </w:tcBorders>
            <w:shd w:val="clear" w:color="auto" w:fill="auto"/>
          </w:tcPr>
          <w:p w14:paraId="626C520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09467E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862148F"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5BB622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0B05DF5"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9117544"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6DCC95E1" w14:textId="77777777" w:rsidR="001A67E9" w:rsidRPr="00E33866" w:rsidRDefault="001A67E9">
            <w:pPr>
              <w:rPr>
                <w:rFonts w:ascii="Garamond" w:hAnsi="Garamond"/>
                <w:bCs/>
                <w:sz w:val="22"/>
                <w:lang w:val="nl-BE"/>
              </w:rPr>
            </w:pPr>
            <w:r w:rsidRPr="00E33866">
              <w:rPr>
                <w:rFonts w:ascii="Garamond" w:hAnsi="Garamond"/>
                <w:bCs/>
                <w:sz w:val="22"/>
                <w:lang w:val="fr-BE"/>
              </w:rPr>
              <w:t>domicilié dans la commune</w:t>
            </w:r>
          </w:p>
        </w:tc>
      </w:tr>
      <w:tr w:rsidR="001A67E9" w:rsidRPr="005924A8" w14:paraId="2C8E393B" w14:textId="77777777" w:rsidTr="00E33866">
        <w:trPr>
          <w:cantSplit/>
          <w:tblHeader/>
        </w:trPr>
        <w:tc>
          <w:tcPr>
            <w:tcW w:w="1177" w:type="dxa"/>
            <w:tcBorders>
              <w:top w:val="nil"/>
              <w:left w:val="nil"/>
              <w:bottom w:val="nil"/>
            </w:tcBorders>
            <w:shd w:val="clear" w:color="auto" w:fill="auto"/>
          </w:tcPr>
          <w:p w14:paraId="541DD0E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6E4C94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20B411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4CD49C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2942E23"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9BABC31" w14:textId="77777777" w:rsidR="001A67E9" w:rsidRPr="00E33866" w:rsidRDefault="001A67E9" w:rsidP="00E33866">
            <w:pPr>
              <w:jc w:val="center"/>
              <w:rPr>
                <w:rFonts w:ascii="Garamond" w:hAnsi="Garamond"/>
                <w:bCs/>
                <w:sz w:val="22"/>
              </w:rPr>
            </w:pPr>
            <w:r w:rsidRPr="00E33866">
              <w:rPr>
                <w:rFonts w:ascii="Garamond" w:hAnsi="Garamond"/>
                <w:bCs/>
                <w:sz w:val="22"/>
                <w:lang w:val="fr-BE"/>
              </w:rPr>
              <w:t>Y</w:t>
            </w:r>
          </w:p>
        </w:tc>
        <w:tc>
          <w:tcPr>
            <w:tcW w:w="4757" w:type="dxa"/>
            <w:tcBorders>
              <w:top w:val="nil"/>
              <w:bottom w:val="nil"/>
              <w:right w:val="nil"/>
            </w:tcBorders>
            <w:shd w:val="clear" w:color="auto" w:fill="auto"/>
          </w:tcPr>
          <w:p w14:paraId="0BD2AEF2" w14:textId="77777777" w:rsidR="001A67E9" w:rsidRPr="00E33866" w:rsidRDefault="001A67E9">
            <w:pPr>
              <w:rPr>
                <w:rFonts w:ascii="Garamond" w:hAnsi="Garamond"/>
                <w:bCs/>
                <w:sz w:val="22"/>
                <w:lang w:val="fr-FR"/>
              </w:rPr>
            </w:pPr>
            <w:r w:rsidRPr="00E33866">
              <w:rPr>
                <w:rFonts w:ascii="Garamond" w:hAnsi="Garamond"/>
                <w:bCs/>
                <w:sz w:val="22"/>
                <w:lang w:val="fr-BE"/>
              </w:rPr>
              <w:t>chômeur qui travaille comme agent de prévention et de sécurité</w:t>
            </w:r>
          </w:p>
        </w:tc>
      </w:tr>
      <w:tr w:rsidR="001A67E9" w:rsidRPr="00E33866" w14:paraId="5A27D493" w14:textId="77777777" w:rsidTr="00E33866">
        <w:trPr>
          <w:cantSplit/>
          <w:tblHeader/>
        </w:trPr>
        <w:tc>
          <w:tcPr>
            <w:tcW w:w="1177" w:type="dxa"/>
            <w:tcBorders>
              <w:top w:val="nil"/>
              <w:left w:val="nil"/>
              <w:bottom w:val="nil"/>
            </w:tcBorders>
            <w:shd w:val="clear" w:color="auto" w:fill="auto"/>
          </w:tcPr>
          <w:p w14:paraId="6736529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A0A5F1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AEFBE9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A6F85A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366B5D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65C2F49" w14:textId="77777777" w:rsidR="001A67E9" w:rsidRPr="00E33866" w:rsidRDefault="001A67E9" w:rsidP="00E33866">
            <w:pPr>
              <w:jc w:val="center"/>
              <w:rPr>
                <w:rFonts w:ascii="Garamond" w:hAnsi="Garamond"/>
                <w:bCs/>
                <w:sz w:val="22"/>
              </w:rPr>
            </w:pPr>
            <w:r w:rsidRPr="00E33866">
              <w:rPr>
                <w:rFonts w:ascii="Garamond" w:hAnsi="Garamond"/>
                <w:bCs/>
                <w:sz w:val="22"/>
                <w:lang w:val="fr-BE"/>
              </w:rPr>
              <w:t>M</w:t>
            </w:r>
          </w:p>
        </w:tc>
        <w:tc>
          <w:tcPr>
            <w:tcW w:w="4757" w:type="dxa"/>
            <w:tcBorders>
              <w:top w:val="nil"/>
              <w:bottom w:val="nil"/>
              <w:right w:val="nil"/>
            </w:tcBorders>
            <w:shd w:val="clear" w:color="auto" w:fill="auto"/>
          </w:tcPr>
          <w:p w14:paraId="598EE659"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5924A8" w14:paraId="6473B1EA" w14:textId="77777777" w:rsidTr="00E33866">
        <w:trPr>
          <w:cantSplit/>
          <w:tblHeader/>
        </w:trPr>
        <w:tc>
          <w:tcPr>
            <w:tcW w:w="1177" w:type="dxa"/>
            <w:tcBorders>
              <w:top w:val="nil"/>
              <w:left w:val="nil"/>
              <w:bottom w:val="nil"/>
            </w:tcBorders>
            <w:shd w:val="clear" w:color="auto" w:fill="auto"/>
          </w:tcPr>
          <w:p w14:paraId="4512E8FD"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18106BC"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DEBFF16"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1A5CFF3"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127843C"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4089516" w14:textId="77777777" w:rsidR="001A67E9" w:rsidRPr="00E33866" w:rsidRDefault="001A67E9" w:rsidP="00E33866">
            <w:pPr>
              <w:jc w:val="center"/>
              <w:rPr>
                <w:rFonts w:ascii="Garamond" w:hAnsi="Garamond"/>
                <w:bCs/>
                <w:sz w:val="22"/>
              </w:rPr>
            </w:pPr>
            <w:r w:rsidRPr="00E33866">
              <w:rPr>
                <w:rFonts w:ascii="Garamond" w:hAnsi="Garamond"/>
                <w:bCs/>
                <w:sz w:val="22"/>
                <w:lang w:val="fr-BE"/>
              </w:rPr>
              <w:t>Z</w:t>
            </w:r>
          </w:p>
        </w:tc>
        <w:tc>
          <w:tcPr>
            <w:tcW w:w="4757" w:type="dxa"/>
            <w:tcBorders>
              <w:top w:val="nil"/>
              <w:bottom w:val="nil"/>
              <w:right w:val="nil"/>
            </w:tcBorders>
            <w:shd w:val="clear" w:color="auto" w:fill="auto"/>
          </w:tcPr>
          <w:p w14:paraId="384C5C0A" w14:textId="77777777" w:rsidR="001A67E9" w:rsidRPr="00E33866" w:rsidRDefault="001A67E9">
            <w:pPr>
              <w:rPr>
                <w:rFonts w:ascii="Garamond" w:hAnsi="Garamond"/>
                <w:bCs/>
                <w:sz w:val="22"/>
                <w:lang w:val="fr-FR"/>
              </w:rPr>
            </w:pPr>
            <w:r w:rsidRPr="00E33866">
              <w:rPr>
                <w:rFonts w:ascii="Garamond" w:hAnsi="Garamond"/>
                <w:bCs/>
                <w:sz w:val="22"/>
                <w:lang w:val="fr-BE"/>
              </w:rPr>
              <w:t>non domicilié dans la commune</w:t>
            </w:r>
          </w:p>
        </w:tc>
      </w:tr>
    </w:tbl>
    <w:p w14:paraId="457D4662" w14:textId="77777777" w:rsidR="001A67E9" w:rsidRPr="001A67E9" w:rsidRDefault="001A67E9">
      <w:pPr>
        <w:pStyle w:val="Default"/>
        <w:rPr>
          <w:rFonts w:ascii="Garamond" w:hAnsi="Garamond"/>
          <w:bCs/>
          <w:lang w:val="fr-FR"/>
        </w:rPr>
      </w:pPr>
    </w:p>
    <w:p w14:paraId="7201F869" w14:textId="77777777" w:rsidR="001A67E9" w:rsidRPr="0002434D" w:rsidRDefault="001A67E9">
      <w:pPr>
        <w:pStyle w:val="Default"/>
        <w:rPr>
          <w:rFonts w:ascii="Garamond" w:hAnsi="Garamond"/>
          <w:bCs/>
          <w:lang w:val="nl-NL"/>
        </w:rPr>
      </w:pPr>
      <w:r w:rsidRPr="0002434D">
        <w:rPr>
          <w:rFonts w:ascii="Garamond" w:hAnsi="Garamond"/>
          <w:bCs/>
          <w:noProof/>
        </w:rPr>
        <w:t>3bis)</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6CFB4583" w14:textId="77777777" w:rsidTr="00E33866">
        <w:trPr>
          <w:cantSplit/>
          <w:trHeight w:val="249"/>
          <w:tblHeader/>
        </w:trPr>
        <w:tc>
          <w:tcPr>
            <w:tcW w:w="1177" w:type="dxa"/>
            <w:tcBorders>
              <w:top w:val="nil"/>
              <w:left w:val="nil"/>
            </w:tcBorders>
            <w:shd w:val="clear" w:color="auto" w:fill="auto"/>
          </w:tcPr>
          <w:p w14:paraId="50A3DA0A"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38F0A240"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028D4B51"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018F22A5"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6B30BA9B"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4773B2A8"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3C99A27C"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4CA4C158" w14:textId="77777777" w:rsidTr="00E33866">
        <w:trPr>
          <w:cantSplit/>
          <w:tblHeader/>
        </w:trPr>
        <w:tc>
          <w:tcPr>
            <w:tcW w:w="1177" w:type="dxa"/>
            <w:tcBorders>
              <w:top w:val="nil"/>
              <w:left w:val="nil"/>
              <w:bottom w:val="nil"/>
            </w:tcBorders>
            <w:shd w:val="clear" w:color="auto" w:fill="auto"/>
          </w:tcPr>
          <w:p w14:paraId="7EA6A3F4"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59ECC119"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6AB8C6DA"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4DB1932E"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top w:val="nil"/>
              <w:bottom w:val="nil"/>
            </w:tcBorders>
            <w:shd w:val="clear" w:color="auto" w:fill="auto"/>
          </w:tcPr>
          <w:p w14:paraId="30681A76"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24CBF709"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3FD0E9C3"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3F314EAA" w14:textId="77777777" w:rsidTr="00E33866">
        <w:trPr>
          <w:cantSplit/>
          <w:tblHeader/>
        </w:trPr>
        <w:tc>
          <w:tcPr>
            <w:tcW w:w="1177" w:type="dxa"/>
            <w:tcBorders>
              <w:top w:val="nil"/>
              <w:left w:val="nil"/>
              <w:bottom w:val="nil"/>
            </w:tcBorders>
            <w:shd w:val="clear" w:color="auto" w:fill="auto"/>
          </w:tcPr>
          <w:p w14:paraId="679A2F3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111966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AC32C2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C81CC5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A89800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8012C3E"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000AF3A2"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0EB2FE40" w14:textId="77777777" w:rsidTr="00E33866">
        <w:trPr>
          <w:cantSplit/>
          <w:tblHeader/>
        </w:trPr>
        <w:tc>
          <w:tcPr>
            <w:tcW w:w="1177" w:type="dxa"/>
            <w:tcBorders>
              <w:top w:val="nil"/>
              <w:left w:val="nil"/>
              <w:bottom w:val="nil"/>
            </w:tcBorders>
            <w:shd w:val="clear" w:color="auto" w:fill="auto"/>
          </w:tcPr>
          <w:p w14:paraId="61A3AE2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F5D8A0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2840EC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F38780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462AA0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821621A"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03BD42A9"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35CEE51E" w14:textId="77777777" w:rsidTr="00E33866">
        <w:trPr>
          <w:cantSplit/>
          <w:tblHeader/>
        </w:trPr>
        <w:tc>
          <w:tcPr>
            <w:tcW w:w="1177" w:type="dxa"/>
            <w:tcBorders>
              <w:top w:val="nil"/>
              <w:left w:val="nil"/>
              <w:bottom w:val="nil"/>
            </w:tcBorders>
            <w:shd w:val="clear" w:color="auto" w:fill="auto"/>
          </w:tcPr>
          <w:p w14:paraId="03D0A13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5C564C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0B880D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1344BE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E51419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E4E7282"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328BBC98"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01F25C4B" w14:textId="77777777" w:rsidTr="00E33866">
        <w:trPr>
          <w:cantSplit/>
          <w:tblHeader/>
        </w:trPr>
        <w:tc>
          <w:tcPr>
            <w:tcW w:w="1177" w:type="dxa"/>
            <w:tcBorders>
              <w:top w:val="nil"/>
              <w:left w:val="nil"/>
              <w:bottom w:val="nil"/>
            </w:tcBorders>
            <w:shd w:val="clear" w:color="auto" w:fill="auto"/>
          </w:tcPr>
          <w:p w14:paraId="5D3877D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A59E83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62F5F6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26BB3D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8DEBBD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3D7CE57" w14:textId="4ADF69A5" w:rsidR="000A2099" w:rsidRPr="00E33866" w:rsidRDefault="001A67E9" w:rsidP="00F911D4">
            <w:pPr>
              <w:jc w:val="center"/>
              <w:rPr>
                <w:rFonts w:ascii="Garamond" w:hAnsi="Garamond"/>
                <w:bCs/>
                <w:sz w:val="22"/>
              </w:rPr>
            </w:pPr>
            <w:r w:rsidRPr="00E33866">
              <w:rPr>
                <w:rFonts w:ascii="Garamond" w:hAnsi="Garamond"/>
                <w:bCs/>
                <w:sz w:val="22"/>
              </w:rPr>
              <w:t>47</w:t>
            </w:r>
          </w:p>
        </w:tc>
        <w:tc>
          <w:tcPr>
            <w:tcW w:w="4757" w:type="dxa"/>
            <w:tcBorders>
              <w:top w:val="nil"/>
              <w:bottom w:val="nil"/>
              <w:right w:val="nil"/>
            </w:tcBorders>
            <w:shd w:val="clear" w:color="auto" w:fill="auto"/>
          </w:tcPr>
          <w:p w14:paraId="7913A6C9" w14:textId="65A0C0E6" w:rsidR="000A2099" w:rsidRPr="005924A8" w:rsidRDefault="001A67E9">
            <w:pPr>
              <w:rPr>
                <w:rFonts w:ascii="Garamond" w:hAnsi="Garamond"/>
                <w:bCs/>
                <w:sz w:val="22"/>
                <w:lang w:val="fr-BE"/>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F911D4" w:rsidRPr="005924A8" w14:paraId="54512CE7" w14:textId="77777777" w:rsidTr="00E33866">
        <w:trPr>
          <w:cantSplit/>
          <w:tblHeader/>
        </w:trPr>
        <w:tc>
          <w:tcPr>
            <w:tcW w:w="1177" w:type="dxa"/>
            <w:tcBorders>
              <w:top w:val="nil"/>
              <w:left w:val="nil"/>
              <w:bottom w:val="nil"/>
            </w:tcBorders>
            <w:shd w:val="clear" w:color="auto" w:fill="auto"/>
          </w:tcPr>
          <w:p w14:paraId="478316BB" w14:textId="77777777" w:rsidR="00F911D4" w:rsidRPr="00E33866" w:rsidRDefault="00F911D4">
            <w:pPr>
              <w:rPr>
                <w:rFonts w:ascii="Garamond" w:hAnsi="Garamond"/>
                <w:bCs/>
                <w:sz w:val="22"/>
                <w:lang w:val="fr-FR"/>
              </w:rPr>
            </w:pPr>
          </w:p>
        </w:tc>
        <w:tc>
          <w:tcPr>
            <w:tcW w:w="1336" w:type="dxa"/>
            <w:tcBorders>
              <w:top w:val="nil"/>
              <w:bottom w:val="nil"/>
            </w:tcBorders>
            <w:shd w:val="clear" w:color="auto" w:fill="auto"/>
          </w:tcPr>
          <w:p w14:paraId="0B0BCC78" w14:textId="77777777" w:rsidR="00F911D4" w:rsidRPr="00E33866" w:rsidRDefault="00F911D4">
            <w:pPr>
              <w:rPr>
                <w:rFonts w:ascii="Garamond" w:hAnsi="Garamond"/>
                <w:bCs/>
                <w:sz w:val="22"/>
                <w:lang w:val="fr-FR"/>
              </w:rPr>
            </w:pPr>
          </w:p>
        </w:tc>
        <w:tc>
          <w:tcPr>
            <w:tcW w:w="2821" w:type="dxa"/>
            <w:tcBorders>
              <w:top w:val="nil"/>
              <w:bottom w:val="nil"/>
            </w:tcBorders>
            <w:shd w:val="clear" w:color="auto" w:fill="auto"/>
          </w:tcPr>
          <w:p w14:paraId="5EAFC479" w14:textId="77777777" w:rsidR="00F911D4" w:rsidRPr="00E33866" w:rsidRDefault="00F911D4">
            <w:pPr>
              <w:rPr>
                <w:rFonts w:ascii="Garamond" w:hAnsi="Garamond"/>
                <w:bCs/>
                <w:sz w:val="22"/>
                <w:lang w:val="fr-FR"/>
              </w:rPr>
            </w:pPr>
          </w:p>
        </w:tc>
        <w:tc>
          <w:tcPr>
            <w:tcW w:w="2293" w:type="dxa"/>
            <w:tcBorders>
              <w:top w:val="nil"/>
              <w:bottom w:val="nil"/>
            </w:tcBorders>
            <w:shd w:val="clear" w:color="auto" w:fill="auto"/>
          </w:tcPr>
          <w:p w14:paraId="18114E98" w14:textId="77777777" w:rsidR="00F911D4" w:rsidRPr="00E33866" w:rsidRDefault="00F911D4">
            <w:pPr>
              <w:rPr>
                <w:rFonts w:ascii="Garamond" w:hAnsi="Garamond"/>
                <w:bCs/>
                <w:sz w:val="22"/>
                <w:lang w:val="fr-FR"/>
              </w:rPr>
            </w:pPr>
          </w:p>
        </w:tc>
        <w:tc>
          <w:tcPr>
            <w:tcW w:w="885" w:type="dxa"/>
            <w:tcBorders>
              <w:top w:val="nil"/>
              <w:bottom w:val="nil"/>
            </w:tcBorders>
            <w:shd w:val="clear" w:color="auto" w:fill="auto"/>
          </w:tcPr>
          <w:p w14:paraId="6B00E1A0" w14:textId="77777777" w:rsidR="00F911D4" w:rsidRPr="00E33866" w:rsidRDefault="00F911D4" w:rsidP="00E33866">
            <w:pPr>
              <w:jc w:val="center"/>
              <w:rPr>
                <w:rFonts w:ascii="Garamond" w:hAnsi="Garamond"/>
                <w:bCs/>
                <w:sz w:val="22"/>
                <w:lang w:val="fr-FR"/>
              </w:rPr>
            </w:pPr>
          </w:p>
        </w:tc>
        <w:tc>
          <w:tcPr>
            <w:tcW w:w="709" w:type="dxa"/>
            <w:tcBorders>
              <w:top w:val="nil"/>
              <w:bottom w:val="nil"/>
            </w:tcBorders>
            <w:shd w:val="clear" w:color="auto" w:fill="auto"/>
          </w:tcPr>
          <w:p w14:paraId="1BDCB11C" w14:textId="33BC382A" w:rsidR="00F911D4" w:rsidRPr="00E33866" w:rsidRDefault="00F911D4" w:rsidP="00E33866">
            <w:pPr>
              <w:jc w:val="center"/>
              <w:rPr>
                <w:rFonts w:ascii="Garamond" w:hAnsi="Garamond"/>
                <w:bCs/>
                <w:sz w:val="22"/>
              </w:rPr>
            </w:pPr>
            <w:r>
              <w:rPr>
                <w:rFonts w:ascii="Garamond" w:hAnsi="Garamond"/>
                <w:bCs/>
                <w:sz w:val="22"/>
              </w:rPr>
              <w:t>65</w:t>
            </w:r>
          </w:p>
        </w:tc>
        <w:tc>
          <w:tcPr>
            <w:tcW w:w="4757" w:type="dxa"/>
            <w:tcBorders>
              <w:top w:val="nil"/>
              <w:bottom w:val="nil"/>
              <w:right w:val="nil"/>
            </w:tcBorders>
            <w:shd w:val="clear" w:color="auto" w:fill="auto"/>
          </w:tcPr>
          <w:p w14:paraId="7C834DEB" w14:textId="78F870EE" w:rsidR="00F911D4" w:rsidRPr="00E33866" w:rsidRDefault="00F911D4">
            <w:pPr>
              <w:rPr>
                <w:rFonts w:ascii="Garamond" w:hAnsi="Garamond"/>
                <w:bCs/>
                <w:sz w:val="22"/>
                <w:lang w:val="fr-BE"/>
              </w:rPr>
            </w:pPr>
            <w:r w:rsidRPr="00F911D4">
              <w:rPr>
                <w:rFonts w:ascii="Garamond" w:hAnsi="Garamond"/>
                <w:bCs/>
                <w:sz w:val="22"/>
                <w:lang w:val="fr-BE"/>
              </w:rPr>
              <w:t>CH CCI de., allocations travailleurs d'arts</w:t>
            </w:r>
          </w:p>
        </w:tc>
      </w:tr>
      <w:tr w:rsidR="005924A8" w:rsidRPr="005924A8" w14:paraId="0A113C93" w14:textId="77777777" w:rsidTr="00E33866">
        <w:trPr>
          <w:cantSplit/>
          <w:tblHeader/>
        </w:trPr>
        <w:tc>
          <w:tcPr>
            <w:tcW w:w="1177" w:type="dxa"/>
            <w:tcBorders>
              <w:top w:val="nil"/>
              <w:left w:val="nil"/>
              <w:bottom w:val="nil"/>
            </w:tcBorders>
            <w:shd w:val="clear" w:color="auto" w:fill="auto"/>
          </w:tcPr>
          <w:p w14:paraId="7E9A8CDA" w14:textId="77777777" w:rsidR="005924A8" w:rsidRPr="00E33866" w:rsidRDefault="005924A8">
            <w:pPr>
              <w:rPr>
                <w:rFonts w:ascii="Garamond" w:hAnsi="Garamond"/>
                <w:bCs/>
                <w:sz w:val="22"/>
                <w:lang w:val="fr-FR"/>
              </w:rPr>
            </w:pPr>
          </w:p>
        </w:tc>
        <w:tc>
          <w:tcPr>
            <w:tcW w:w="1336" w:type="dxa"/>
            <w:tcBorders>
              <w:top w:val="nil"/>
              <w:bottom w:val="nil"/>
            </w:tcBorders>
            <w:shd w:val="clear" w:color="auto" w:fill="auto"/>
          </w:tcPr>
          <w:p w14:paraId="0A1A7438" w14:textId="77777777" w:rsidR="005924A8" w:rsidRPr="00E33866" w:rsidRDefault="005924A8">
            <w:pPr>
              <w:rPr>
                <w:rFonts w:ascii="Garamond" w:hAnsi="Garamond"/>
                <w:bCs/>
                <w:sz w:val="22"/>
                <w:lang w:val="fr-FR"/>
              </w:rPr>
            </w:pPr>
          </w:p>
        </w:tc>
        <w:tc>
          <w:tcPr>
            <w:tcW w:w="2821" w:type="dxa"/>
            <w:tcBorders>
              <w:top w:val="nil"/>
              <w:bottom w:val="nil"/>
            </w:tcBorders>
            <w:shd w:val="clear" w:color="auto" w:fill="auto"/>
          </w:tcPr>
          <w:p w14:paraId="33E946E9" w14:textId="77777777" w:rsidR="005924A8" w:rsidRPr="00E33866" w:rsidRDefault="005924A8">
            <w:pPr>
              <w:rPr>
                <w:rFonts w:ascii="Garamond" w:hAnsi="Garamond"/>
                <w:bCs/>
                <w:sz w:val="22"/>
                <w:lang w:val="fr-BE"/>
              </w:rPr>
            </w:pPr>
          </w:p>
        </w:tc>
        <w:tc>
          <w:tcPr>
            <w:tcW w:w="2293" w:type="dxa"/>
            <w:tcBorders>
              <w:top w:val="nil"/>
              <w:bottom w:val="nil"/>
            </w:tcBorders>
            <w:shd w:val="clear" w:color="auto" w:fill="auto"/>
          </w:tcPr>
          <w:p w14:paraId="175225D3" w14:textId="77777777" w:rsidR="005924A8" w:rsidRPr="00E33866" w:rsidRDefault="005924A8">
            <w:pPr>
              <w:rPr>
                <w:rFonts w:ascii="Garamond" w:hAnsi="Garamond"/>
                <w:bCs/>
                <w:sz w:val="22"/>
                <w:lang w:val="fr-BE"/>
              </w:rPr>
            </w:pPr>
          </w:p>
        </w:tc>
        <w:tc>
          <w:tcPr>
            <w:tcW w:w="885" w:type="dxa"/>
            <w:tcBorders>
              <w:top w:val="nil"/>
              <w:bottom w:val="nil"/>
            </w:tcBorders>
            <w:shd w:val="clear" w:color="auto" w:fill="auto"/>
          </w:tcPr>
          <w:p w14:paraId="4581C693" w14:textId="77777777" w:rsidR="005924A8" w:rsidRPr="005924A8" w:rsidRDefault="005924A8" w:rsidP="00E33866">
            <w:pPr>
              <w:jc w:val="center"/>
              <w:rPr>
                <w:rFonts w:ascii="Garamond" w:hAnsi="Garamond"/>
                <w:bCs/>
                <w:sz w:val="22"/>
                <w:lang w:val="fr-BE"/>
              </w:rPr>
            </w:pPr>
          </w:p>
        </w:tc>
        <w:tc>
          <w:tcPr>
            <w:tcW w:w="709" w:type="dxa"/>
            <w:tcBorders>
              <w:top w:val="nil"/>
              <w:bottom w:val="nil"/>
            </w:tcBorders>
            <w:shd w:val="clear" w:color="auto" w:fill="auto"/>
          </w:tcPr>
          <w:p w14:paraId="1EABD4B7" w14:textId="77777777" w:rsidR="005924A8" w:rsidRPr="00E33866" w:rsidRDefault="005924A8" w:rsidP="00E33866">
            <w:pPr>
              <w:jc w:val="center"/>
              <w:rPr>
                <w:rFonts w:ascii="Garamond" w:hAnsi="Garamond"/>
                <w:bCs/>
                <w:sz w:val="22"/>
                <w:lang w:val="fr-BE"/>
              </w:rPr>
            </w:pPr>
          </w:p>
        </w:tc>
        <w:tc>
          <w:tcPr>
            <w:tcW w:w="4757" w:type="dxa"/>
            <w:tcBorders>
              <w:top w:val="nil"/>
              <w:bottom w:val="nil"/>
              <w:right w:val="nil"/>
            </w:tcBorders>
            <w:shd w:val="clear" w:color="auto" w:fill="auto"/>
          </w:tcPr>
          <w:p w14:paraId="410C25C1" w14:textId="77777777" w:rsidR="005924A8" w:rsidRPr="00E33866" w:rsidRDefault="005924A8">
            <w:pPr>
              <w:rPr>
                <w:rFonts w:ascii="Garamond" w:hAnsi="Garamond"/>
                <w:bCs/>
                <w:sz w:val="22"/>
                <w:lang w:val="fr-BE"/>
              </w:rPr>
            </w:pPr>
          </w:p>
        </w:tc>
      </w:tr>
      <w:tr w:rsidR="001A67E9" w:rsidRPr="00E33866" w14:paraId="3275E85E" w14:textId="77777777" w:rsidTr="00E33866">
        <w:trPr>
          <w:cantSplit/>
          <w:tblHeader/>
        </w:trPr>
        <w:tc>
          <w:tcPr>
            <w:tcW w:w="1177" w:type="dxa"/>
            <w:tcBorders>
              <w:top w:val="nil"/>
              <w:left w:val="nil"/>
              <w:bottom w:val="nil"/>
            </w:tcBorders>
            <w:shd w:val="clear" w:color="auto" w:fill="auto"/>
          </w:tcPr>
          <w:p w14:paraId="49CB52A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82FC83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C2098C7"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09921058"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4389B1CC"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1476B0EF"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286E81CA" w14:textId="77777777" w:rsidR="001A67E9" w:rsidRPr="00E33866" w:rsidRDefault="001A67E9">
            <w:pPr>
              <w:rPr>
                <w:rFonts w:ascii="Garamond" w:hAnsi="Garamond"/>
                <w:bCs/>
                <w:sz w:val="22"/>
                <w:lang w:val="nl-BE"/>
              </w:rPr>
            </w:pPr>
            <w:r w:rsidRPr="00E33866">
              <w:rPr>
                <w:rFonts w:ascii="Garamond" w:hAnsi="Garamond"/>
                <w:bCs/>
                <w:sz w:val="22"/>
                <w:lang w:val="fr-BE"/>
              </w:rPr>
              <w:t>sanction</w:t>
            </w:r>
          </w:p>
        </w:tc>
      </w:tr>
      <w:tr w:rsidR="001A67E9" w:rsidRPr="00E33866" w14:paraId="15B59BDA" w14:textId="77777777" w:rsidTr="00E33866">
        <w:trPr>
          <w:cantSplit/>
          <w:tblHeader/>
        </w:trPr>
        <w:tc>
          <w:tcPr>
            <w:tcW w:w="1177" w:type="dxa"/>
            <w:tcBorders>
              <w:top w:val="nil"/>
              <w:left w:val="nil"/>
              <w:bottom w:val="nil"/>
            </w:tcBorders>
            <w:shd w:val="clear" w:color="auto" w:fill="auto"/>
          </w:tcPr>
          <w:p w14:paraId="70602AA6"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4510D9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483AAF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A43377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FB30F9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36910E3"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70B97475"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r w:rsidR="001A67E9" w:rsidRPr="00E33866" w14:paraId="1C25347B" w14:textId="77777777" w:rsidTr="00E33866">
        <w:trPr>
          <w:cantSplit/>
          <w:tblHeader/>
        </w:trPr>
        <w:tc>
          <w:tcPr>
            <w:tcW w:w="1177" w:type="dxa"/>
            <w:tcBorders>
              <w:top w:val="nil"/>
              <w:left w:val="nil"/>
              <w:bottom w:val="nil"/>
            </w:tcBorders>
            <w:shd w:val="clear" w:color="auto" w:fill="auto"/>
          </w:tcPr>
          <w:p w14:paraId="7328AAA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A287653"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D505971"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E8437A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158591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55E8326" w14:textId="77777777" w:rsidR="001A67E9" w:rsidRPr="00E33866" w:rsidRDefault="001A67E9" w:rsidP="00E33866">
            <w:pPr>
              <w:jc w:val="center"/>
              <w:rPr>
                <w:rFonts w:ascii="Garamond" w:hAnsi="Garamond"/>
                <w:bCs/>
                <w:sz w:val="22"/>
              </w:rPr>
            </w:pPr>
            <w:r w:rsidRPr="00E33866">
              <w:rPr>
                <w:rFonts w:ascii="Garamond" w:hAnsi="Garamond"/>
                <w:bCs/>
                <w:sz w:val="22"/>
                <w:lang w:val="fr-BE"/>
              </w:rPr>
              <w:t>P</w:t>
            </w:r>
          </w:p>
        </w:tc>
        <w:tc>
          <w:tcPr>
            <w:tcW w:w="4757" w:type="dxa"/>
            <w:tcBorders>
              <w:top w:val="nil"/>
              <w:bottom w:val="nil"/>
              <w:right w:val="nil"/>
            </w:tcBorders>
            <w:shd w:val="clear" w:color="auto" w:fill="auto"/>
            <w:vAlign w:val="center"/>
          </w:tcPr>
          <w:p w14:paraId="05DA20B3" w14:textId="77777777" w:rsidR="001A67E9" w:rsidRPr="00E33866" w:rsidRDefault="001A67E9">
            <w:pPr>
              <w:rPr>
                <w:rFonts w:ascii="Garamond" w:hAnsi="Garamond"/>
                <w:bCs/>
                <w:sz w:val="22"/>
              </w:rPr>
            </w:pPr>
            <w:r w:rsidRPr="00E33866">
              <w:rPr>
                <w:rFonts w:ascii="Garamond" w:hAnsi="Garamond"/>
                <w:bCs/>
                <w:sz w:val="22"/>
                <w:lang w:val="fr-BE"/>
              </w:rPr>
              <w:t>activation</w:t>
            </w:r>
          </w:p>
        </w:tc>
      </w:tr>
      <w:tr w:rsidR="001A67E9" w:rsidRPr="00E33866" w14:paraId="17381B66" w14:textId="77777777" w:rsidTr="00E33866">
        <w:trPr>
          <w:cantSplit/>
          <w:tblHeader/>
        </w:trPr>
        <w:tc>
          <w:tcPr>
            <w:tcW w:w="1177" w:type="dxa"/>
            <w:tcBorders>
              <w:top w:val="nil"/>
              <w:left w:val="nil"/>
              <w:bottom w:val="nil"/>
            </w:tcBorders>
            <w:shd w:val="clear" w:color="auto" w:fill="auto"/>
          </w:tcPr>
          <w:p w14:paraId="5A5B0C6A"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1F829C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86731E6"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9F21B6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811DF8A"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0B96F8C"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74F93376" w14:textId="77777777" w:rsidR="001A67E9" w:rsidRPr="00E33866" w:rsidRDefault="001A67E9">
            <w:pPr>
              <w:rPr>
                <w:rFonts w:ascii="Garamond" w:hAnsi="Garamond"/>
                <w:bCs/>
                <w:sz w:val="22"/>
                <w:lang w:val="nl-BE"/>
              </w:rPr>
            </w:pPr>
            <w:r w:rsidRPr="00E33866">
              <w:rPr>
                <w:rFonts w:ascii="Garamond" w:hAnsi="Garamond"/>
                <w:bCs/>
                <w:sz w:val="22"/>
                <w:lang w:val="fr-BE"/>
              </w:rPr>
              <w:t>emploi à temps plein</w:t>
            </w:r>
          </w:p>
        </w:tc>
      </w:tr>
      <w:tr w:rsidR="001A67E9" w:rsidRPr="00E33866" w14:paraId="486C7C88" w14:textId="77777777" w:rsidTr="00E33866">
        <w:trPr>
          <w:cantSplit/>
          <w:tblHeader/>
        </w:trPr>
        <w:tc>
          <w:tcPr>
            <w:tcW w:w="1177" w:type="dxa"/>
            <w:tcBorders>
              <w:top w:val="nil"/>
              <w:left w:val="nil"/>
              <w:bottom w:val="nil"/>
            </w:tcBorders>
            <w:shd w:val="clear" w:color="auto" w:fill="auto"/>
          </w:tcPr>
          <w:p w14:paraId="5E7FD053"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867E9C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5813BA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9DA823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EC30858"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B23FC00"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1E875249" w14:textId="77777777" w:rsidR="001A67E9" w:rsidRPr="00E33866" w:rsidRDefault="001A67E9">
            <w:pPr>
              <w:rPr>
                <w:bCs/>
              </w:rPr>
            </w:pPr>
            <w:r w:rsidRPr="00E33866">
              <w:rPr>
                <w:rFonts w:ascii="Garamond" w:hAnsi="Garamond"/>
                <w:bCs/>
                <w:sz w:val="22"/>
                <w:lang w:val="fr-BE"/>
              </w:rPr>
              <w:t>non indemnisable</w:t>
            </w:r>
          </w:p>
        </w:tc>
      </w:tr>
      <w:tr w:rsidR="001A67E9" w:rsidRPr="00E33866" w14:paraId="0C183EBA" w14:textId="77777777" w:rsidTr="00E33866">
        <w:trPr>
          <w:cantSplit/>
          <w:tblHeader/>
        </w:trPr>
        <w:tc>
          <w:tcPr>
            <w:tcW w:w="1177" w:type="dxa"/>
            <w:tcBorders>
              <w:top w:val="nil"/>
              <w:left w:val="nil"/>
              <w:bottom w:val="nil"/>
            </w:tcBorders>
            <w:shd w:val="clear" w:color="auto" w:fill="auto"/>
          </w:tcPr>
          <w:p w14:paraId="04F24839"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DC96BE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33C60EC" w14:textId="77777777" w:rsidR="001A67E9" w:rsidRPr="00E33866" w:rsidRDefault="001A67E9">
            <w:pPr>
              <w:rPr>
                <w:rFonts w:ascii="Garamond" w:hAnsi="Garamond"/>
                <w:bCs/>
                <w:sz w:val="22"/>
                <w:lang w:val="nl-BE"/>
              </w:rPr>
            </w:pPr>
            <w:r w:rsidRPr="00E33866">
              <w:rPr>
                <w:rFonts w:ascii="Garamond" w:hAnsi="Garamond"/>
                <w:bCs/>
                <w:sz w:val="22"/>
                <w:lang w:val="fr-BE"/>
              </w:rPr>
              <w:t>Heures prestées</w:t>
            </w:r>
          </w:p>
        </w:tc>
        <w:tc>
          <w:tcPr>
            <w:tcW w:w="2293" w:type="dxa"/>
            <w:tcBorders>
              <w:top w:val="nil"/>
              <w:bottom w:val="nil"/>
            </w:tcBorders>
            <w:shd w:val="clear" w:color="auto" w:fill="auto"/>
          </w:tcPr>
          <w:p w14:paraId="0E5EEA78" w14:textId="77777777" w:rsidR="001A67E9" w:rsidRPr="00E33866" w:rsidRDefault="001A67E9">
            <w:pPr>
              <w:rPr>
                <w:rFonts w:ascii="Garamond" w:hAnsi="Garamond"/>
                <w:bCs/>
                <w:sz w:val="22"/>
                <w:lang w:val="nl-BE"/>
              </w:rPr>
            </w:pPr>
            <w:proofErr w:type="spellStart"/>
            <w:r w:rsidRPr="00E33866">
              <w:rPr>
                <w:rFonts w:ascii="Garamond" w:hAnsi="Garamond"/>
                <w:bCs/>
                <w:sz w:val="22"/>
                <w:lang w:val="fr-BE"/>
              </w:rPr>
              <w:t>urenpwa</w:t>
            </w:r>
            <w:proofErr w:type="spellEnd"/>
          </w:p>
        </w:tc>
        <w:tc>
          <w:tcPr>
            <w:tcW w:w="885" w:type="dxa"/>
            <w:tcBorders>
              <w:top w:val="nil"/>
              <w:bottom w:val="nil"/>
            </w:tcBorders>
            <w:shd w:val="clear" w:color="auto" w:fill="auto"/>
          </w:tcPr>
          <w:p w14:paraId="6A55C1ED"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76FD941C"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vAlign w:val="center"/>
          </w:tcPr>
          <w:p w14:paraId="7927EF67" w14:textId="77777777" w:rsidR="001A67E9" w:rsidRPr="00E33866" w:rsidRDefault="001A67E9">
            <w:pPr>
              <w:rPr>
                <w:rFonts w:ascii="Garamond" w:hAnsi="Garamond"/>
                <w:bCs/>
                <w:sz w:val="22"/>
              </w:rPr>
            </w:pPr>
          </w:p>
        </w:tc>
      </w:tr>
      <w:tr w:rsidR="001A67E9" w:rsidRPr="00E33866" w14:paraId="32413BC0" w14:textId="77777777" w:rsidTr="00E33866">
        <w:trPr>
          <w:cantSplit/>
          <w:tblHeader/>
        </w:trPr>
        <w:tc>
          <w:tcPr>
            <w:tcW w:w="1177" w:type="dxa"/>
            <w:tcBorders>
              <w:top w:val="nil"/>
              <w:left w:val="nil"/>
              <w:bottom w:val="nil"/>
            </w:tcBorders>
            <w:shd w:val="clear" w:color="auto" w:fill="auto"/>
          </w:tcPr>
          <w:p w14:paraId="192B263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7669C46"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685E00E" w14:textId="77777777" w:rsidR="001A67E9" w:rsidRPr="00E33866" w:rsidRDefault="001A67E9">
            <w:pPr>
              <w:rPr>
                <w:bCs/>
              </w:rPr>
            </w:pPr>
            <w:r w:rsidRPr="00E33866">
              <w:rPr>
                <w:rFonts w:ascii="Garamond" w:hAnsi="Garamond"/>
                <w:bCs/>
                <w:sz w:val="22"/>
                <w:lang w:val="fr-BE"/>
              </w:rPr>
              <w:t>Statut ALE</w:t>
            </w:r>
            <w:r w:rsidRPr="00E33866">
              <w:rPr>
                <w:rStyle w:val="FootnoteReference"/>
                <w:rFonts w:ascii="Garamond" w:hAnsi="Garamond"/>
                <w:bCs/>
                <w:sz w:val="22"/>
                <w:lang w:val="fr-BE"/>
              </w:rPr>
              <w:footnoteReference w:id="116"/>
            </w:r>
          </w:p>
        </w:tc>
        <w:tc>
          <w:tcPr>
            <w:tcW w:w="2293" w:type="dxa"/>
            <w:tcBorders>
              <w:top w:val="nil"/>
              <w:bottom w:val="nil"/>
            </w:tcBorders>
            <w:shd w:val="clear" w:color="auto" w:fill="auto"/>
          </w:tcPr>
          <w:p w14:paraId="78F13C85" w14:textId="77777777" w:rsidR="001A67E9" w:rsidRPr="00E33866" w:rsidRDefault="001A67E9">
            <w:pPr>
              <w:rPr>
                <w:rFonts w:ascii="Garamond" w:hAnsi="Garamond"/>
                <w:bCs/>
                <w:sz w:val="22"/>
              </w:rPr>
            </w:pPr>
            <w:proofErr w:type="spellStart"/>
            <w:r w:rsidRPr="00E33866">
              <w:rPr>
                <w:rFonts w:ascii="Garamond" w:hAnsi="Garamond"/>
                <w:bCs/>
                <w:sz w:val="22"/>
                <w:lang w:val="fr-BE"/>
              </w:rPr>
              <w:t>statale</w:t>
            </w:r>
            <w:proofErr w:type="spellEnd"/>
          </w:p>
        </w:tc>
        <w:tc>
          <w:tcPr>
            <w:tcW w:w="885" w:type="dxa"/>
            <w:tcBorders>
              <w:top w:val="nil"/>
              <w:bottom w:val="nil"/>
            </w:tcBorders>
            <w:shd w:val="clear" w:color="auto" w:fill="auto"/>
          </w:tcPr>
          <w:p w14:paraId="59ABA670"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291CF4B9"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56E53579"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16386F6D" w14:textId="77777777" w:rsidTr="00E33866">
        <w:trPr>
          <w:cantSplit/>
          <w:tblHeader/>
        </w:trPr>
        <w:tc>
          <w:tcPr>
            <w:tcW w:w="1177" w:type="dxa"/>
            <w:tcBorders>
              <w:top w:val="nil"/>
              <w:left w:val="nil"/>
              <w:bottom w:val="nil"/>
            </w:tcBorders>
            <w:shd w:val="clear" w:color="auto" w:fill="auto"/>
          </w:tcPr>
          <w:p w14:paraId="0B9DF198"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54A1A9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6EA68BF"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9C13E15"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577652C"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0713602"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1231A94B"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2FE578F6" w14:textId="77777777" w:rsidTr="00E33866">
        <w:trPr>
          <w:cantSplit/>
          <w:tblHeader/>
        </w:trPr>
        <w:tc>
          <w:tcPr>
            <w:tcW w:w="1177" w:type="dxa"/>
            <w:tcBorders>
              <w:top w:val="nil"/>
              <w:left w:val="nil"/>
              <w:bottom w:val="nil"/>
            </w:tcBorders>
            <w:shd w:val="clear" w:color="auto" w:fill="auto"/>
          </w:tcPr>
          <w:p w14:paraId="0E176B06"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3718CC6"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63263F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632606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5A9F55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4354A8A"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6B7984B8"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E33866" w14:paraId="055F7DB9" w14:textId="77777777" w:rsidTr="00E33866">
        <w:trPr>
          <w:cantSplit/>
          <w:tblHeader/>
        </w:trPr>
        <w:tc>
          <w:tcPr>
            <w:tcW w:w="1177" w:type="dxa"/>
            <w:tcBorders>
              <w:top w:val="nil"/>
              <w:left w:val="nil"/>
              <w:bottom w:val="nil"/>
            </w:tcBorders>
            <w:shd w:val="clear" w:color="auto" w:fill="auto"/>
          </w:tcPr>
          <w:p w14:paraId="115E416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8008DB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849C29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0BB8A54"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5B6801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55C1E48"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6A02B826" w14:textId="77777777" w:rsidR="001A67E9" w:rsidRPr="00E33866" w:rsidRDefault="001A67E9">
            <w:pPr>
              <w:rPr>
                <w:rFonts w:ascii="Garamond" w:hAnsi="Garamond"/>
                <w:bCs/>
                <w:sz w:val="22"/>
                <w:lang w:val="nl-BE"/>
              </w:rPr>
            </w:pPr>
            <w:r w:rsidRPr="00E33866">
              <w:rPr>
                <w:rFonts w:ascii="Garamond" w:hAnsi="Garamond"/>
                <w:bCs/>
                <w:sz w:val="22"/>
                <w:lang w:val="fr-BE"/>
              </w:rPr>
              <w:t>domicilié dans la commune</w:t>
            </w:r>
          </w:p>
        </w:tc>
      </w:tr>
      <w:tr w:rsidR="001A67E9" w:rsidRPr="005924A8" w14:paraId="08C3E8B6" w14:textId="77777777" w:rsidTr="00E33866">
        <w:trPr>
          <w:cantSplit/>
          <w:tblHeader/>
        </w:trPr>
        <w:tc>
          <w:tcPr>
            <w:tcW w:w="1177" w:type="dxa"/>
            <w:tcBorders>
              <w:top w:val="nil"/>
              <w:left w:val="nil"/>
              <w:bottom w:val="nil"/>
            </w:tcBorders>
            <w:shd w:val="clear" w:color="auto" w:fill="auto"/>
          </w:tcPr>
          <w:p w14:paraId="3B66D59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31D8C5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F9F1C63"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610CFD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E015433"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408091C" w14:textId="77777777" w:rsidR="001A67E9" w:rsidRPr="00E33866" w:rsidRDefault="001A67E9" w:rsidP="00E33866">
            <w:pPr>
              <w:jc w:val="center"/>
              <w:rPr>
                <w:rFonts w:ascii="Garamond" w:hAnsi="Garamond"/>
                <w:bCs/>
                <w:sz w:val="22"/>
              </w:rPr>
            </w:pPr>
            <w:r w:rsidRPr="00E33866">
              <w:rPr>
                <w:rFonts w:ascii="Garamond" w:hAnsi="Garamond"/>
                <w:bCs/>
                <w:sz w:val="22"/>
                <w:lang w:val="fr-BE"/>
              </w:rPr>
              <w:t>Y</w:t>
            </w:r>
          </w:p>
        </w:tc>
        <w:tc>
          <w:tcPr>
            <w:tcW w:w="4757" w:type="dxa"/>
            <w:tcBorders>
              <w:top w:val="nil"/>
              <w:bottom w:val="nil"/>
              <w:right w:val="nil"/>
            </w:tcBorders>
            <w:shd w:val="clear" w:color="auto" w:fill="auto"/>
          </w:tcPr>
          <w:p w14:paraId="03525643" w14:textId="77777777" w:rsidR="001A67E9" w:rsidRPr="00E33866" w:rsidRDefault="001A67E9">
            <w:pPr>
              <w:rPr>
                <w:rFonts w:ascii="Garamond" w:hAnsi="Garamond"/>
                <w:bCs/>
                <w:sz w:val="22"/>
                <w:lang w:val="fr-FR"/>
              </w:rPr>
            </w:pPr>
            <w:r w:rsidRPr="00E33866">
              <w:rPr>
                <w:rFonts w:ascii="Garamond" w:hAnsi="Garamond"/>
                <w:bCs/>
                <w:sz w:val="22"/>
                <w:lang w:val="fr-BE"/>
              </w:rPr>
              <w:t>chômeur qui travaille comme agent de prévention et de sécurité</w:t>
            </w:r>
          </w:p>
        </w:tc>
      </w:tr>
      <w:tr w:rsidR="001A67E9" w:rsidRPr="00E33866" w14:paraId="3340F29A" w14:textId="77777777" w:rsidTr="00E33866">
        <w:trPr>
          <w:cantSplit/>
          <w:tblHeader/>
        </w:trPr>
        <w:tc>
          <w:tcPr>
            <w:tcW w:w="1177" w:type="dxa"/>
            <w:tcBorders>
              <w:top w:val="nil"/>
              <w:left w:val="nil"/>
              <w:bottom w:val="nil"/>
            </w:tcBorders>
            <w:shd w:val="clear" w:color="auto" w:fill="auto"/>
          </w:tcPr>
          <w:p w14:paraId="5EC3539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66A2DD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26DA74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3B68F7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DAB28D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A4B958E" w14:textId="77777777" w:rsidR="001A67E9" w:rsidRPr="00E33866" w:rsidRDefault="001A67E9" w:rsidP="00E33866">
            <w:pPr>
              <w:jc w:val="center"/>
              <w:rPr>
                <w:rFonts w:ascii="Garamond" w:hAnsi="Garamond"/>
                <w:bCs/>
                <w:sz w:val="22"/>
              </w:rPr>
            </w:pPr>
            <w:r w:rsidRPr="00E33866">
              <w:rPr>
                <w:rFonts w:ascii="Garamond" w:hAnsi="Garamond"/>
                <w:bCs/>
                <w:sz w:val="22"/>
                <w:lang w:val="fr-BE"/>
              </w:rPr>
              <w:t>M</w:t>
            </w:r>
          </w:p>
        </w:tc>
        <w:tc>
          <w:tcPr>
            <w:tcW w:w="4757" w:type="dxa"/>
            <w:tcBorders>
              <w:top w:val="nil"/>
              <w:bottom w:val="nil"/>
              <w:right w:val="nil"/>
            </w:tcBorders>
            <w:shd w:val="clear" w:color="auto" w:fill="auto"/>
          </w:tcPr>
          <w:p w14:paraId="30B53863"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5924A8" w14:paraId="30B8DE16" w14:textId="77777777" w:rsidTr="00E33866">
        <w:trPr>
          <w:cantSplit/>
          <w:tblHeader/>
        </w:trPr>
        <w:tc>
          <w:tcPr>
            <w:tcW w:w="1177" w:type="dxa"/>
            <w:tcBorders>
              <w:top w:val="nil"/>
              <w:left w:val="nil"/>
              <w:bottom w:val="nil"/>
            </w:tcBorders>
            <w:shd w:val="clear" w:color="auto" w:fill="auto"/>
          </w:tcPr>
          <w:p w14:paraId="5DA7C01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781B49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5F8A93E"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F817A73"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543803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999BFBA" w14:textId="77777777" w:rsidR="001A67E9" w:rsidRPr="00E33866" w:rsidRDefault="001A67E9" w:rsidP="00E33866">
            <w:pPr>
              <w:jc w:val="center"/>
              <w:rPr>
                <w:rFonts w:ascii="Garamond" w:hAnsi="Garamond"/>
                <w:bCs/>
                <w:sz w:val="22"/>
              </w:rPr>
            </w:pPr>
            <w:r w:rsidRPr="00E33866">
              <w:rPr>
                <w:rFonts w:ascii="Garamond" w:hAnsi="Garamond"/>
                <w:bCs/>
                <w:sz w:val="22"/>
                <w:lang w:val="fr-BE"/>
              </w:rPr>
              <w:t>Z</w:t>
            </w:r>
          </w:p>
        </w:tc>
        <w:tc>
          <w:tcPr>
            <w:tcW w:w="4757" w:type="dxa"/>
            <w:tcBorders>
              <w:top w:val="nil"/>
              <w:bottom w:val="nil"/>
              <w:right w:val="nil"/>
            </w:tcBorders>
            <w:shd w:val="clear" w:color="auto" w:fill="auto"/>
          </w:tcPr>
          <w:p w14:paraId="0A5D19F1" w14:textId="77777777" w:rsidR="001A67E9" w:rsidRPr="00E33866" w:rsidRDefault="001A67E9">
            <w:pPr>
              <w:rPr>
                <w:rFonts w:ascii="Garamond" w:hAnsi="Garamond"/>
                <w:bCs/>
                <w:sz w:val="22"/>
                <w:lang w:val="fr-FR"/>
              </w:rPr>
            </w:pPr>
            <w:r w:rsidRPr="00E33866">
              <w:rPr>
                <w:rFonts w:ascii="Garamond" w:hAnsi="Garamond"/>
                <w:bCs/>
                <w:sz w:val="22"/>
                <w:lang w:val="fr-BE"/>
              </w:rPr>
              <w:t>non domicilié dans la commune</w:t>
            </w:r>
          </w:p>
        </w:tc>
      </w:tr>
    </w:tbl>
    <w:p w14:paraId="3F2CB9EC" w14:textId="77777777" w:rsidR="001A67E9" w:rsidRPr="001A67E9" w:rsidRDefault="001A67E9">
      <w:pPr>
        <w:pStyle w:val="Default"/>
        <w:rPr>
          <w:rFonts w:ascii="Garamond" w:hAnsi="Garamond"/>
          <w:bCs/>
          <w:lang w:val="fr-FR"/>
        </w:rPr>
      </w:pPr>
    </w:p>
    <w:p w14:paraId="31E57AF6" w14:textId="77777777" w:rsidR="001A67E9" w:rsidRPr="0002434D" w:rsidRDefault="001A67E9">
      <w:pPr>
        <w:pStyle w:val="Default"/>
        <w:rPr>
          <w:rFonts w:ascii="Garamond" w:hAnsi="Garamond"/>
          <w:bCs/>
          <w:lang w:val="nl-NL"/>
        </w:rPr>
      </w:pPr>
      <w:r w:rsidRPr="0002434D">
        <w:rPr>
          <w:rFonts w:ascii="Garamond" w:hAnsi="Garamond"/>
          <w:bCs/>
          <w:lang w:val="nl-NL"/>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4BA4DEE" w14:textId="77777777" w:rsidTr="00E33866">
        <w:trPr>
          <w:cantSplit/>
          <w:trHeight w:val="249"/>
          <w:tblHeader/>
        </w:trPr>
        <w:tc>
          <w:tcPr>
            <w:tcW w:w="1177" w:type="dxa"/>
            <w:tcBorders>
              <w:top w:val="nil"/>
              <w:left w:val="nil"/>
            </w:tcBorders>
            <w:shd w:val="clear" w:color="auto" w:fill="auto"/>
          </w:tcPr>
          <w:p w14:paraId="4BAAFC3E"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799BBE4C"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66E05966"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47D29E8E"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76199B21"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4F613042"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5E8523C6"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6F4E2DE9" w14:textId="77777777" w:rsidTr="00E33866">
        <w:trPr>
          <w:cantSplit/>
          <w:tblHeader/>
        </w:trPr>
        <w:tc>
          <w:tcPr>
            <w:tcW w:w="1177" w:type="dxa"/>
            <w:tcBorders>
              <w:top w:val="nil"/>
              <w:left w:val="nil"/>
              <w:bottom w:val="nil"/>
            </w:tcBorders>
            <w:shd w:val="clear" w:color="auto" w:fill="auto"/>
          </w:tcPr>
          <w:p w14:paraId="6A4C659F"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0FE36D84"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22ED11E2"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7BD3D607"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top w:val="nil"/>
              <w:bottom w:val="nil"/>
            </w:tcBorders>
            <w:shd w:val="clear" w:color="auto" w:fill="auto"/>
          </w:tcPr>
          <w:p w14:paraId="08C6BCF6"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4B4BEAEE"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3A8083D4"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r w:rsidRPr="00E33866">
              <w:rPr>
                <w:rFonts w:ascii="Garamond" w:hAnsi="Garamond"/>
                <w:bCs/>
                <w:sz w:val="22"/>
                <w:lang w:val="fr-FR"/>
              </w:rPr>
              <w:t xml:space="preserve"> </w:t>
            </w:r>
          </w:p>
        </w:tc>
      </w:tr>
      <w:tr w:rsidR="001A67E9" w:rsidRPr="005924A8" w14:paraId="13574497" w14:textId="77777777" w:rsidTr="00E33866">
        <w:trPr>
          <w:cantSplit/>
          <w:tblHeader/>
        </w:trPr>
        <w:tc>
          <w:tcPr>
            <w:tcW w:w="1177" w:type="dxa"/>
            <w:tcBorders>
              <w:top w:val="nil"/>
              <w:left w:val="nil"/>
              <w:bottom w:val="nil"/>
            </w:tcBorders>
            <w:shd w:val="clear" w:color="auto" w:fill="auto"/>
          </w:tcPr>
          <w:p w14:paraId="254431F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43CAC6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6AF2B6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920366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3D2F0A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E67AA43" w14:textId="77777777" w:rsidR="001A67E9" w:rsidRPr="00E33866" w:rsidRDefault="001A67E9" w:rsidP="00E33866">
            <w:pPr>
              <w:jc w:val="center"/>
              <w:rPr>
                <w:rFonts w:ascii="Garamond" w:hAnsi="Garamond"/>
                <w:bCs/>
                <w:sz w:val="22"/>
              </w:rPr>
            </w:pPr>
            <w:r w:rsidRPr="00E33866">
              <w:rPr>
                <w:rFonts w:ascii="Garamond" w:hAnsi="Garamond"/>
                <w:bCs/>
                <w:sz w:val="22"/>
              </w:rPr>
              <w:t>46</w:t>
            </w:r>
          </w:p>
        </w:tc>
        <w:tc>
          <w:tcPr>
            <w:tcW w:w="4757" w:type="dxa"/>
            <w:tcBorders>
              <w:top w:val="nil"/>
              <w:bottom w:val="nil"/>
              <w:right w:val="nil"/>
            </w:tcBorders>
            <w:shd w:val="clear" w:color="auto" w:fill="auto"/>
          </w:tcPr>
          <w:p w14:paraId="09FB9386"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E33866" w14:paraId="1C59E6C3" w14:textId="77777777" w:rsidTr="00E33866">
        <w:trPr>
          <w:cantSplit/>
          <w:tblHeader/>
        </w:trPr>
        <w:tc>
          <w:tcPr>
            <w:tcW w:w="1177" w:type="dxa"/>
            <w:tcBorders>
              <w:top w:val="nil"/>
              <w:left w:val="nil"/>
              <w:bottom w:val="nil"/>
            </w:tcBorders>
            <w:shd w:val="clear" w:color="auto" w:fill="auto"/>
          </w:tcPr>
          <w:p w14:paraId="15EEFE3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C9B680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0F2015F"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1F2B81E4"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6322BC47"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469DCF54"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2F2793B2" w14:textId="77777777" w:rsidR="001A67E9" w:rsidRPr="00E33866" w:rsidRDefault="001A67E9">
            <w:pPr>
              <w:rPr>
                <w:rFonts w:ascii="Garamond" w:hAnsi="Garamond"/>
                <w:bCs/>
                <w:sz w:val="22"/>
                <w:lang w:val="nl-BE"/>
              </w:rPr>
            </w:pPr>
            <w:r w:rsidRPr="00E33866">
              <w:rPr>
                <w:rFonts w:ascii="Garamond" w:hAnsi="Garamond"/>
                <w:bCs/>
                <w:sz w:val="22"/>
                <w:lang w:val="fr-BE"/>
              </w:rPr>
              <w:t>sanction</w:t>
            </w:r>
          </w:p>
        </w:tc>
      </w:tr>
      <w:tr w:rsidR="001A67E9" w:rsidRPr="00E33866" w14:paraId="506FDF7C" w14:textId="77777777" w:rsidTr="00E33866">
        <w:trPr>
          <w:cantSplit/>
          <w:tblHeader/>
        </w:trPr>
        <w:tc>
          <w:tcPr>
            <w:tcW w:w="1177" w:type="dxa"/>
            <w:tcBorders>
              <w:top w:val="nil"/>
              <w:left w:val="nil"/>
              <w:bottom w:val="nil"/>
            </w:tcBorders>
            <w:shd w:val="clear" w:color="auto" w:fill="auto"/>
          </w:tcPr>
          <w:p w14:paraId="3FF68B2D"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04609F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9FA74DF"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86264F5"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1C7CB9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8DA4FB9"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7A314D50"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r w:rsidR="001A67E9" w:rsidRPr="00E33866" w14:paraId="436D5563" w14:textId="77777777" w:rsidTr="00E33866">
        <w:trPr>
          <w:cantSplit/>
          <w:tblHeader/>
        </w:trPr>
        <w:tc>
          <w:tcPr>
            <w:tcW w:w="1177" w:type="dxa"/>
            <w:tcBorders>
              <w:top w:val="nil"/>
              <w:left w:val="nil"/>
              <w:bottom w:val="nil"/>
            </w:tcBorders>
            <w:shd w:val="clear" w:color="auto" w:fill="auto"/>
          </w:tcPr>
          <w:p w14:paraId="6EDD87C3"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3AE3D6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E75575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6A407F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DD3198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688093E" w14:textId="77777777" w:rsidR="001A67E9" w:rsidRPr="00E33866" w:rsidRDefault="001A67E9" w:rsidP="00E33866">
            <w:pPr>
              <w:jc w:val="center"/>
              <w:rPr>
                <w:rFonts w:ascii="Garamond" w:hAnsi="Garamond"/>
                <w:bCs/>
                <w:sz w:val="22"/>
              </w:rPr>
            </w:pPr>
            <w:r w:rsidRPr="00E33866">
              <w:rPr>
                <w:rFonts w:ascii="Garamond" w:hAnsi="Garamond"/>
                <w:bCs/>
                <w:sz w:val="22"/>
                <w:lang w:val="fr-BE"/>
              </w:rPr>
              <w:t>P</w:t>
            </w:r>
          </w:p>
        </w:tc>
        <w:tc>
          <w:tcPr>
            <w:tcW w:w="4757" w:type="dxa"/>
            <w:tcBorders>
              <w:top w:val="nil"/>
              <w:bottom w:val="nil"/>
              <w:right w:val="nil"/>
            </w:tcBorders>
            <w:shd w:val="clear" w:color="auto" w:fill="auto"/>
            <w:vAlign w:val="center"/>
          </w:tcPr>
          <w:p w14:paraId="6BD77340" w14:textId="77777777" w:rsidR="001A67E9" w:rsidRPr="00E33866" w:rsidRDefault="001A67E9">
            <w:pPr>
              <w:rPr>
                <w:rFonts w:ascii="Garamond" w:hAnsi="Garamond"/>
                <w:bCs/>
                <w:sz w:val="22"/>
              </w:rPr>
            </w:pPr>
            <w:r w:rsidRPr="00E33866">
              <w:rPr>
                <w:rFonts w:ascii="Garamond" w:hAnsi="Garamond"/>
                <w:bCs/>
                <w:sz w:val="22"/>
                <w:lang w:val="fr-BE"/>
              </w:rPr>
              <w:t>activation</w:t>
            </w:r>
          </w:p>
        </w:tc>
      </w:tr>
      <w:tr w:rsidR="001A67E9" w:rsidRPr="00E33866" w14:paraId="00563195" w14:textId="77777777" w:rsidTr="00E33866">
        <w:trPr>
          <w:cantSplit/>
          <w:tblHeader/>
        </w:trPr>
        <w:tc>
          <w:tcPr>
            <w:tcW w:w="1177" w:type="dxa"/>
            <w:tcBorders>
              <w:top w:val="nil"/>
              <w:left w:val="nil"/>
              <w:bottom w:val="nil"/>
            </w:tcBorders>
            <w:shd w:val="clear" w:color="auto" w:fill="auto"/>
          </w:tcPr>
          <w:p w14:paraId="5471899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2B90CE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0319F1D"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AB1EC28"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6BDA575"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48134C7"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6BD25D67" w14:textId="77777777" w:rsidR="001A67E9" w:rsidRPr="00E33866" w:rsidRDefault="001A67E9">
            <w:pPr>
              <w:rPr>
                <w:rFonts w:ascii="Garamond" w:hAnsi="Garamond"/>
                <w:bCs/>
                <w:sz w:val="22"/>
                <w:lang w:val="nl-BE"/>
              </w:rPr>
            </w:pPr>
            <w:r w:rsidRPr="00E33866">
              <w:rPr>
                <w:rFonts w:ascii="Garamond" w:hAnsi="Garamond"/>
                <w:bCs/>
                <w:sz w:val="22"/>
                <w:lang w:val="fr-BE"/>
              </w:rPr>
              <w:t>emploi à temps plein</w:t>
            </w:r>
          </w:p>
        </w:tc>
      </w:tr>
      <w:tr w:rsidR="001A67E9" w:rsidRPr="00E33866" w14:paraId="031FDD33" w14:textId="77777777" w:rsidTr="00E33866">
        <w:trPr>
          <w:cantSplit/>
          <w:tblHeader/>
        </w:trPr>
        <w:tc>
          <w:tcPr>
            <w:tcW w:w="1177" w:type="dxa"/>
            <w:tcBorders>
              <w:top w:val="nil"/>
              <w:left w:val="nil"/>
              <w:bottom w:val="nil"/>
            </w:tcBorders>
            <w:shd w:val="clear" w:color="auto" w:fill="auto"/>
          </w:tcPr>
          <w:p w14:paraId="05B8C9A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D1D62D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B6693E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9451A3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B0B738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15BE579"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2D7F2E4C" w14:textId="77777777" w:rsidR="001A67E9" w:rsidRPr="00E33866" w:rsidRDefault="001A67E9">
            <w:pPr>
              <w:rPr>
                <w:rFonts w:ascii="Garamond" w:hAnsi="Garamond"/>
                <w:bCs/>
                <w:sz w:val="22"/>
                <w:lang w:val="nl-BE"/>
              </w:rPr>
            </w:pPr>
            <w:r w:rsidRPr="00E33866">
              <w:rPr>
                <w:rFonts w:ascii="Garamond" w:hAnsi="Garamond"/>
                <w:bCs/>
                <w:sz w:val="22"/>
                <w:lang w:val="fr-BE"/>
              </w:rPr>
              <w:t>pas indemnisable</w:t>
            </w:r>
          </w:p>
        </w:tc>
      </w:tr>
      <w:tr w:rsidR="001A67E9" w:rsidRPr="00E33866" w14:paraId="41C8CCFA" w14:textId="77777777" w:rsidTr="00E33866">
        <w:trPr>
          <w:cantSplit/>
          <w:tblHeader/>
        </w:trPr>
        <w:tc>
          <w:tcPr>
            <w:tcW w:w="1177" w:type="dxa"/>
            <w:tcBorders>
              <w:top w:val="nil"/>
              <w:left w:val="nil"/>
              <w:bottom w:val="nil"/>
            </w:tcBorders>
            <w:shd w:val="clear" w:color="auto" w:fill="auto"/>
          </w:tcPr>
          <w:p w14:paraId="78759AD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2C2BFA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43EDFB5" w14:textId="77777777" w:rsidR="001A67E9" w:rsidRPr="00E33866" w:rsidRDefault="001A67E9">
            <w:pPr>
              <w:rPr>
                <w:rFonts w:ascii="Garamond" w:hAnsi="Garamond"/>
                <w:bCs/>
                <w:sz w:val="22"/>
              </w:rPr>
            </w:pPr>
            <w:r w:rsidRPr="00E33866">
              <w:rPr>
                <w:rFonts w:ascii="Garamond" w:hAnsi="Garamond"/>
                <w:bCs/>
                <w:sz w:val="22"/>
                <w:lang w:val="fr-BE"/>
              </w:rPr>
              <w:t>Statut ALE</w:t>
            </w:r>
            <w:r w:rsidRPr="00E33866">
              <w:rPr>
                <w:rStyle w:val="FootnoteReference"/>
                <w:rFonts w:ascii="Garamond" w:hAnsi="Garamond"/>
                <w:bCs/>
                <w:sz w:val="22"/>
                <w:lang w:val="fr-BE"/>
              </w:rPr>
              <w:footnoteReference w:id="117"/>
            </w:r>
          </w:p>
        </w:tc>
        <w:tc>
          <w:tcPr>
            <w:tcW w:w="2293" w:type="dxa"/>
            <w:tcBorders>
              <w:top w:val="nil"/>
              <w:bottom w:val="nil"/>
            </w:tcBorders>
            <w:shd w:val="clear" w:color="auto" w:fill="auto"/>
          </w:tcPr>
          <w:p w14:paraId="4B18D029" w14:textId="77777777" w:rsidR="001A67E9" w:rsidRPr="00E33866" w:rsidRDefault="001A67E9">
            <w:pPr>
              <w:rPr>
                <w:rFonts w:ascii="Garamond" w:hAnsi="Garamond"/>
                <w:bCs/>
                <w:sz w:val="22"/>
              </w:rPr>
            </w:pPr>
            <w:proofErr w:type="spellStart"/>
            <w:r w:rsidRPr="00E33866">
              <w:rPr>
                <w:rFonts w:ascii="Garamond" w:hAnsi="Garamond"/>
                <w:bCs/>
                <w:sz w:val="22"/>
                <w:lang w:val="fr-BE"/>
              </w:rPr>
              <w:t>statale</w:t>
            </w:r>
            <w:proofErr w:type="spellEnd"/>
          </w:p>
        </w:tc>
        <w:tc>
          <w:tcPr>
            <w:tcW w:w="885" w:type="dxa"/>
            <w:tcBorders>
              <w:top w:val="nil"/>
              <w:bottom w:val="nil"/>
            </w:tcBorders>
            <w:shd w:val="clear" w:color="auto" w:fill="auto"/>
          </w:tcPr>
          <w:p w14:paraId="11F69195"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3B3BCF0E"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00832255"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6C5ECC4D" w14:textId="77777777" w:rsidTr="00E33866">
        <w:trPr>
          <w:cantSplit/>
          <w:tblHeader/>
        </w:trPr>
        <w:tc>
          <w:tcPr>
            <w:tcW w:w="1177" w:type="dxa"/>
            <w:tcBorders>
              <w:top w:val="nil"/>
              <w:left w:val="nil"/>
              <w:bottom w:val="nil"/>
            </w:tcBorders>
            <w:shd w:val="clear" w:color="auto" w:fill="auto"/>
          </w:tcPr>
          <w:p w14:paraId="4F6C7234"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E6622F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F580AAF"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F9EDB2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C4B3413"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C1997F1"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6CE6C6A0"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496275F1" w14:textId="77777777" w:rsidTr="00E33866">
        <w:trPr>
          <w:cantSplit/>
          <w:tblHeader/>
        </w:trPr>
        <w:tc>
          <w:tcPr>
            <w:tcW w:w="1177" w:type="dxa"/>
            <w:tcBorders>
              <w:top w:val="nil"/>
              <w:left w:val="nil"/>
              <w:bottom w:val="nil"/>
            </w:tcBorders>
            <w:shd w:val="clear" w:color="auto" w:fill="auto"/>
          </w:tcPr>
          <w:p w14:paraId="0BD0A0A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DAF27A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391832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061DD5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5762355"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03658F6"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3FFF8A1E"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E33866" w14:paraId="6FC6AB76" w14:textId="77777777" w:rsidTr="00E33866">
        <w:trPr>
          <w:cantSplit/>
          <w:tblHeader/>
        </w:trPr>
        <w:tc>
          <w:tcPr>
            <w:tcW w:w="1177" w:type="dxa"/>
            <w:tcBorders>
              <w:top w:val="nil"/>
              <w:left w:val="nil"/>
              <w:bottom w:val="nil"/>
            </w:tcBorders>
            <w:shd w:val="clear" w:color="auto" w:fill="auto"/>
          </w:tcPr>
          <w:p w14:paraId="61538CFE"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D54E26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C7FA753"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842DD50"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8312EC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1DDB8DB"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7209747C" w14:textId="77777777" w:rsidR="001A67E9" w:rsidRPr="00E33866" w:rsidRDefault="001A67E9">
            <w:pPr>
              <w:rPr>
                <w:rFonts w:ascii="Garamond" w:hAnsi="Garamond"/>
                <w:bCs/>
                <w:sz w:val="22"/>
                <w:lang w:val="nl-BE"/>
              </w:rPr>
            </w:pPr>
            <w:r w:rsidRPr="00E33866">
              <w:rPr>
                <w:rFonts w:ascii="Garamond" w:hAnsi="Garamond"/>
                <w:bCs/>
                <w:sz w:val="22"/>
                <w:lang w:val="fr-BE"/>
              </w:rPr>
              <w:t>domicilié dans la commune</w:t>
            </w:r>
          </w:p>
        </w:tc>
      </w:tr>
      <w:tr w:rsidR="001A67E9" w:rsidRPr="005924A8" w14:paraId="50F567D2" w14:textId="77777777" w:rsidTr="00E33866">
        <w:trPr>
          <w:cantSplit/>
          <w:tblHeader/>
        </w:trPr>
        <w:tc>
          <w:tcPr>
            <w:tcW w:w="1177" w:type="dxa"/>
            <w:tcBorders>
              <w:top w:val="nil"/>
              <w:left w:val="nil"/>
              <w:bottom w:val="nil"/>
            </w:tcBorders>
            <w:shd w:val="clear" w:color="auto" w:fill="auto"/>
          </w:tcPr>
          <w:p w14:paraId="33ACB5C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3C7043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4F87E4E"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C123A25"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24D860A"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31C1D5A" w14:textId="77777777" w:rsidR="001A67E9" w:rsidRPr="00E33866" w:rsidRDefault="001A67E9" w:rsidP="00E33866">
            <w:pPr>
              <w:jc w:val="center"/>
              <w:rPr>
                <w:rFonts w:ascii="Garamond" w:hAnsi="Garamond"/>
                <w:bCs/>
                <w:sz w:val="22"/>
              </w:rPr>
            </w:pPr>
            <w:r w:rsidRPr="00E33866">
              <w:rPr>
                <w:rFonts w:ascii="Garamond" w:hAnsi="Garamond"/>
                <w:bCs/>
                <w:sz w:val="22"/>
                <w:lang w:val="fr-BE"/>
              </w:rPr>
              <w:t>Y</w:t>
            </w:r>
          </w:p>
        </w:tc>
        <w:tc>
          <w:tcPr>
            <w:tcW w:w="4757" w:type="dxa"/>
            <w:tcBorders>
              <w:top w:val="nil"/>
              <w:bottom w:val="nil"/>
              <w:right w:val="nil"/>
            </w:tcBorders>
            <w:shd w:val="clear" w:color="auto" w:fill="auto"/>
          </w:tcPr>
          <w:p w14:paraId="089ED8F2" w14:textId="77777777" w:rsidR="001A67E9" w:rsidRPr="00E33866" w:rsidRDefault="001A67E9">
            <w:pPr>
              <w:rPr>
                <w:rFonts w:ascii="Garamond" w:hAnsi="Garamond"/>
                <w:bCs/>
                <w:sz w:val="22"/>
                <w:lang w:val="fr-FR"/>
              </w:rPr>
            </w:pPr>
            <w:r w:rsidRPr="00E33866">
              <w:rPr>
                <w:rFonts w:ascii="Garamond" w:hAnsi="Garamond"/>
                <w:bCs/>
                <w:sz w:val="22"/>
                <w:lang w:val="fr-BE"/>
              </w:rPr>
              <w:t>chômeur qui travaille comme agent de prévention et de sécurité</w:t>
            </w:r>
          </w:p>
        </w:tc>
      </w:tr>
      <w:tr w:rsidR="001A67E9" w:rsidRPr="00E33866" w14:paraId="277F88D0" w14:textId="77777777" w:rsidTr="00E33866">
        <w:trPr>
          <w:cantSplit/>
          <w:tblHeader/>
        </w:trPr>
        <w:tc>
          <w:tcPr>
            <w:tcW w:w="1177" w:type="dxa"/>
            <w:tcBorders>
              <w:top w:val="nil"/>
              <w:left w:val="nil"/>
              <w:bottom w:val="nil"/>
            </w:tcBorders>
            <w:shd w:val="clear" w:color="auto" w:fill="auto"/>
          </w:tcPr>
          <w:p w14:paraId="719CCE0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79A0F6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C4EE41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990831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8011F0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E105968" w14:textId="77777777" w:rsidR="001A67E9" w:rsidRPr="00E33866" w:rsidRDefault="001A67E9" w:rsidP="00E33866">
            <w:pPr>
              <w:jc w:val="center"/>
              <w:rPr>
                <w:rFonts w:ascii="Garamond" w:hAnsi="Garamond"/>
                <w:bCs/>
                <w:sz w:val="22"/>
              </w:rPr>
            </w:pPr>
            <w:r w:rsidRPr="00E33866">
              <w:rPr>
                <w:rFonts w:ascii="Garamond" w:hAnsi="Garamond"/>
                <w:bCs/>
                <w:sz w:val="22"/>
                <w:lang w:val="fr-BE"/>
              </w:rPr>
              <w:t>M</w:t>
            </w:r>
          </w:p>
        </w:tc>
        <w:tc>
          <w:tcPr>
            <w:tcW w:w="4757" w:type="dxa"/>
            <w:tcBorders>
              <w:top w:val="nil"/>
              <w:bottom w:val="nil"/>
              <w:right w:val="nil"/>
            </w:tcBorders>
            <w:shd w:val="clear" w:color="auto" w:fill="auto"/>
          </w:tcPr>
          <w:p w14:paraId="5442F360"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5924A8" w14:paraId="48AB0CC4" w14:textId="77777777" w:rsidTr="00E33866">
        <w:trPr>
          <w:cantSplit/>
          <w:tblHeader/>
        </w:trPr>
        <w:tc>
          <w:tcPr>
            <w:tcW w:w="1177" w:type="dxa"/>
            <w:tcBorders>
              <w:top w:val="nil"/>
              <w:left w:val="nil"/>
              <w:bottom w:val="nil"/>
            </w:tcBorders>
            <w:shd w:val="clear" w:color="auto" w:fill="auto"/>
          </w:tcPr>
          <w:p w14:paraId="62B04C5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06E332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EAC13F6"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A86AD3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BAF0F0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5E19F9F" w14:textId="77777777" w:rsidR="001A67E9" w:rsidRPr="00E33866" w:rsidRDefault="001A67E9" w:rsidP="00E33866">
            <w:pPr>
              <w:jc w:val="center"/>
              <w:rPr>
                <w:rFonts w:ascii="Garamond" w:hAnsi="Garamond"/>
                <w:bCs/>
                <w:sz w:val="22"/>
              </w:rPr>
            </w:pPr>
            <w:r w:rsidRPr="00E33866">
              <w:rPr>
                <w:rFonts w:ascii="Garamond" w:hAnsi="Garamond"/>
                <w:bCs/>
                <w:sz w:val="22"/>
                <w:lang w:val="fr-BE"/>
              </w:rPr>
              <w:t>Z</w:t>
            </w:r>
          </w:p>
        </w:tc>
        <w:tc>
          <w:tcPr>
            <w:tcW w:w="4757" w:type="dxa"/>
            <w:tcBorders>
              <w:top w:val="nil"/>
              <w:bottom w:val="nil"/>
              <w:right w:val="nil"/>
            </w:tcBorders>
            <w:shd w:val="clear" w:color="auto" w:fill="auto"/>
          </w:tcPr>
          <w:p w14:paraId="0BB56331" w14:textId="77777777" w:rsidR="001A67E9" w:rsidRPr="00E33866" w:rsidRDefault="001A67E9">
            <w:pPr>
              <w:rPr>
                <w:rFonts w:ascii="Garamond" w:hAnsi="Garamond"/>
                <w:bCs/>
                <w:sz w:val="22"/>
                <w:lang w:val="fr-FR"/>
              </w:rPr>
            </w:pPr>
            <w:r w:rsidRPr="00E33866">
              <w:rPr>
                <w:rFonts w:ascii="Garamond" w:hAnsi="Garamond"/>
                <w:bCs/>
                <w:sz w:val="22"/>
                <w:lang w:val="fr-BE"/>
              </w:rPr>
              <w:t>non domicilié dans la commune</w:t>
            </w:r>
          </w:p>
        </w:tc>
      </w:tr>
    </w:tbl>
    <w:p w14:paraId="65159D5B" w14:textId="77777777" w:rsidR="001A67E9" w:rsidRPr="001A67E9" w:rsidRDefault="001A67E9">
      <w:pPr>
        <w:pStyle w:val="Default"/>
        <w:rPr>
          <w:rFonts w:ascii="Garamond" w:hAnsi="Garamond"/>
          <w:bCs/>
          <w:lang w:val="fr-FR"/>
        </w:rPr>
      </w:pPr>
    </w:p>
    <w:p w14:paraId="0942AA51" w14:textId="77777777" w:rsidR="001A67E9" w:rsidRPr="0002434D" w:rsidRDefault="001A67E9">
      <w:pPr>
        <w:pStyle w:val="Default"/>
        <w:rPr>
          <w:rFonts w:ascii="Garamond" w:hAnsi="Garamond"/>
          <w:bCs/>
          <w:lang w:val="nl-NL"/>
        </w:rPr>
      </w:pPr>
      <w:r w:rsidRPr="0002434D">
        <w:rPr>
          <w:rFonts w:ascii="Garamond" w:hAnsi="Garamond"/>
          <w:bCs/>
          <w:noProof/>
        </w:rPr>
        <w:t>4bis)</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66EFA8F" w14:textId="77777777" w:rsidTr="00E33866">
        <w:trPr>
          <w:cantSplit/>
          <w:trHeight w:val="249"/>
          <w:tblHeader/>
        </w:trPr>
        <w:tc>
          <w:tcPr>
            <w:tcW w:w="1177" w:type="dxa"/>
            <w:tcBorders>
              <w:top w:val="nil"/>
              <w:left w:val="nil"/>
            </w:tcBorders>
            <w:shd w:val="clear" w:color="auto" w:fill="auto"/>
          </w:tcPr>
          <w:p w14:paraId="5D8C9B5F"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76318352"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6487CBA3"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489C06F4"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24C39735"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7E8C9A8D"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73120C4E"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426854BC" w14:textId="77777777" w:rsidTr="00E33866">
        <w:trPr>
          <w:cantSplit/>
          <w:tblHeader/>
        </w:trPr>
        <w:tc>
          <w:tcPr>
            <w:tcW w:w="1177" w:type="dxa"/>
            <w:tcBorders>
              <w:top w:val="nil"/>
              <w:left w:val="nil"/>
              <w:bottom w:val="nil"/>
            </w:tcBorders>
            <w:shd w:val="clear" w:color="auto" w:fill="auto"/>
          </w:tcPr>
          <w:p w14:paraId="3A8EFAEB"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1A3CE157"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2C9D8386"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31CB7902"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top w:val="nil"/>
              <w:bottom w:val="nil"/>
            </w:tcBorders>
            <w:shd w:val="clear" w:color="auto" w:fill="auto"/>
          </w:tcPr>
          <w:p w14:paraId="65EE0695"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777F7F8E"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714D6D55"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r w:rsidRPr="00E33866">
              <w:rPr>
                <w:rFonts w:ascii="Garamond" w:hAnsi="Garamond"/>
                <w:bCs/>
                <w:sz w:val="22"/>
                <w:lang w:val="fr-FR"/>
              </w:rPr>
              <w:t xml:space="preserve"> </w:t>
            </w:r>
          </w:p>
        </w:tc>
      </w:tr>
      <w:tr w:rsidR="001A67E9" w:rsidRPr="005924A8" w14:paraId="471F2432" w14:textId="77777777" w:rsidTr="00E33866">
        <w:trPr>
          <w:cantSplit/>
          <w:tblHeader/>
        </w:trPr>
        <w:tc>
          <w:tcPr>
            <w:tcW w:w="1177" w:type="dxa"/>
            <w:tcBorders>
              <w:top w:val="nil"/>
              <w:left w:val="nil"/>
              <w:bottom w:val="nil"/>
            </w:tcBorders>
            <w:shd w:val="clear" w:color="auto" w:fill="auto"/>
          </w:tcPr>
          <w:p w14:paraId="378777B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308123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7AF184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342346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DE1358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3CE406D" w14:textId="77777777" w:rsidR="001A67E9" w:rsidRPr="00E33866" w:rsidRDefault="001A67E9" w:rsidP="00E33866">
            <w:pPr>
              <w:jc w:val="center"/>
              <w:rPr>
                <w:rFonts w:ascii="Garamond" w:hAnsi="Garamond"/>
                <w:bCs/>
                <w:sz w:val="22"/>
              </w:rPr>
            </w:pPr>
            <w:r w:rsidRPr="00E33866">
              <w:rPr>
                <w:rFonts w:ascii="Garamond" w:hAnsi="Garamond"/>
                <w:bCs/>
                <w:sz w:val="22"/>
              </w:rPr>
              <w:t>46</w:t>
            </w:r>
          </w:p>
        </w:tc>
        <w:tc>
          <w:tcPr>
            <w:tcW w:w="4757" w:type="dxa"/>
            <w:tcBorders>
              <w:top w:val="nil"/>
              <w:bottom w:val="nil"/>
              <w:right w:val="nil"/>
            </w:tcBorders>
            <w:shd w:val="clear" w:color="auto" w:fill="auto"/>
          </w:tcPr>
          <w:p w14:paraId="1A8A4FAB"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E33866" w14:paraId="3FA694CA" w14:textId="77777777" w:rsidTr="00E33866">
        <w:trPr>
          <w:cantSplit/>
          <w:tblHeader/>
        </w:trPr>
        <w:tc>
          <w:tcPr>
            <w:tcW w:w="1177" w:type="dxa"/>
            <w:tcBorders>
              <w:top w:val="nil"/>
              <w:left w:val="nil"/>
              <w:bottom w:val="nil"/>
            </w:tcBorders>
            <w:shd w:val="clear" w:color="auto" w:fill="auto"/>
          </w:tcPr>
          <w:p w14:paraId="10BC5A2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4DC12D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9CAA4AF"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5E1C8F5C"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08B4A8B2"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15B87A33"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6134BF95" w14:textId="77777777" w:rsidR="001A67E9" w:rsidRPr="00E33866" w:rsidRDefault="001A67E9">
            <w:pPr>
              <w:rPr>
                <w:rFonts w:ascii="Garamond" w:hAnsi="Garamond"/>
                <w:bCs/>
                <w:sz w:val="22"/>
                <w:lang w:val="nl-BE"/>
              </w:rPr>
            </w:pPr>
            <w:r w:rsidRPr="00E33866">
              <w:rPr>
                <w:rFonts w:ascii="Garamond" w:hAnsi="Garamond"/>
                <w:bCs/>
                <w:sz w:val="22"/>
                <w:lang w:val="fr-BE"/>
              </w:rPr>
              <w:t>sanction</w:t>
            </w:r>
          </w:p>
        </w:tc>
      </w:tr>
      <w:tr w:rsidR="001A67E9" w:rsidRPr="00E33866" w14:paraId="4F6F987D" w14:textId="77777777" w:rsidTr="00E33866">
        <w:trPr>
          <w:cantSplit/>
          <w:tblHeader/>
        </w:trPr>
        <w:tc>
          <w:tcPr>
            <w:tcW w:w="1177" w:type="dxa"/>
            <w:tcBorders>
              <w:top w:val="nil"/>
              <w:left w:val="nil"/>
              <w:bottom w:val="nil"/>
            </w:tcBorders>
            <w:shd w:val="clear" w:color="auto" w:fill="auto"/>
          </w:tcPr>
          <w:p w14:paraId="74A6E52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1B2900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A4BCAC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8AF58F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9F59EF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EE0B816"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7E02E09B"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r w:rsidR="001A67E9" w:rsidRPr="00E33866" w14:paraId="10585347" w14:textId="77777777" w:rsidTr="00E33866">
        <w:trPr>
          <w:cantSplit/>
          <w:tblHeader/>
        </w:trPr>
        <w:tc>
          <w:tcPr>
            <w:tcW w:w="1177" w:type="dxa"/>
            <w:tcBorders>
              <w:top w:val="nil"/>
              <w:left w:val="nil"/>
              <w:bottom w:val="nil"/>
            </w:tcBorders>
            <w:shd w:val="clear" w:color="auto" w:fill="auto"/>
          </w:tcPr>
          <w:p w14:paraId="0739C8C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ED769A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8FE22AF"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88571B0"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26725D0"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A224ADE" w14:textId="77777777" w:rsidR="001A67E9" w:rsidRPr="00E33866" w:rsidRDefault="001A67E9" w:rsidP="00E33866">
            <w:pPr>
              <w:jc w:val="center"/>
              <w:rPr>
                <w:rFonts w:ascii="Garamond" w:hAnsi="Garamond"/>
                <w:bCs/>
                <w:sz w:val="22"/>
              </w:rPr>
            </w:pPr>
            <w:r w:rsidRPr="00E33866">
              <w:rPr>
                <w:rFonts w:ascii="Garamond" w:hAnsi="Garamond"/>
                <w:bCs/>
                <w:sz w:val="22"/>
                <w:lang w:val="fr-BE"/>
              </w:rPr>
              <w:t>P</w:t>
            </w:r>
          </w:p>
        </w:tc>
        <w:tc>
          <w:tcPr>
            <w:tcW w:w="4757" w:type="dxa"/>
            <w:tcBorders>
              <w:top w:val="nil"/>
              <w:bottom w:val="nil"/>
              <w:right w:val="nil"/>
            </w:tcBorders>
            <w:shd w:val="clear" w:color="auto" w:fill="auto"/>
            <w:vAlign w:val="center"/>
          </w:tcPr>
          <w:p w14:paraId="209F0A3C" w14:textId="77777777" w:rsidR="001A67E9" w:rsidRPr="00E33866" w:rsidRDefault="001A67E9">
            <w:pPr>
              <w:rPr>
                <w:rFonts w:ascii="Garamond" w:hAnsi="Garamond"/>
                <w:bCs/>
                <w:sz w:val="22"/>
              </w:rPr>
            </w:pPr>
            <w:r w:rsidRPr="00E33866">
              <w:rPr>
                <w:rFonts w:ascii="Garamond" w:hAnsi="Garamond"/>
                <w:bCs/>
                <w:sz w:val="22"/>
                <w:lang w:val="fr-BE"/>
              </w:rPr>
              <w:t>activation</w:t>
            </w:r>
          </w:p>
        </w:tc>
      </w:tr>
      <w:tr w:rsidR="001A67E9" w:rsidRPr="00E33866" w14:paraId="29303373" w14:textId="77777777" w:rsidTr="00E33866">
        <w:trPr>
          <w:cantSplit/>
          <w:tblHeader/>
        </w:trPr>
        <w:tc>
          <w:tcPr>
            <w:tcW w:w="1177" w:type="dxa"/>
            <w:tcBorders>
              <w:top w:val="nil"/>
              <w:left w:val="nil"/>
              <w:bottom w:val="nil"/>
            </w:tcBorders>
            <w:shd w:val="clear" w:color="auto" w:fill="auto"/>
          </w:tcPr>
          <w:p w14:paraId="277F761A"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FE29CD5"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3A78BF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DB174D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BDC74C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37A0A16"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4BE19C26" w14:textId="77777777" w:rsidR="001A67E9" w:rsidRPr="00E33866" w:rsidRDefault="001A67E9">
            <w:pPr>
              <w:rPr>
                <w:rFonts w:ascii="Garamond" w:hAnsi="Garamond"/>
                <w:bCs/>
                <w:sz w:val="22"/>
                <w:lang w:val="nl-BE"/>
              </w:rPr>
            </w:pPr>
            <w:r w:rsidRPr="00E33866">
              <w:rPr>
                <w:rFonts w:ascii="Garamond" w:hAnsi="Garamond"/>
                <w:bCs/>
                <w:sz w:val="22"/>
                <w:lang w:val="fr-BE"/>
              </w:rPr>
              <w:t>emploi à temps plein</w:t>
            </w:r>
          </w:p>
        </w:tc>
      </w:tr>
      <w:tr w:rsidR="001A67E9" w:rsidRPr="00E33866" w14:paraId="5FE88A4C" w14:textId="77777777" w:rsidTr="00E33866">
        <w:trPr>
          <w:cantSplit/>
          <w:tblHeader/>
        </w:trPr>
        <w:tc>
          <w:tcPr>
            <w:tcW w:w="1177" w:type="dxa"/>
            <w:tcBorders>
              <w:top w:val="nil"/>
              <w:left w:val="nil"/>
              <w:bottom w:val="nil"/>
            </w:tcBorders>
            <w:shd w:val="clear" w:color="auto" w:fill="auto"/>
          </w:tcPr>
          <w:p w14:paraId="39328DD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378E48C"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FE4AE7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30602B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8A401F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6ED7EDC"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702894FC" w14:textId="77777777" w:rsidR="001A67E9" w:rsidRPr="00E33866" w:rsidRDefault="001A67E9">
            <w:pPr>
              <w:rPr>
                <w:rFonts w:ascii="Garamond" w:hAnsi="Garamond"/>
                <w:bCs/>
                <w:sz w:val="22"/>
                <w:lang w:val="nl-BE"/>
              </w:rPr>
            </w:pPr>
            <w:r w:rsidRPr="00E33866">
              <w:rPr>
                <w:rFonts w:ascii="Garamond" w:hAnsi="Garamond"/>
                <w:bCs/>
                <w:sz w:val="22"/>
                <w:lang w:val="fr-BE"/>
              </w:rPr>
              <w:t>pas indemnisable</w:t>
            </w:r>
          </w:p>
        </w:tc>
      </w:tr>
      <w:tr w:rsidR="001A67E9" w:rsidRPr="00E33866" w14:paraId="71992D97" w14:textId="77777777" w:rsidTr="00E33866">
        <w:trPr>
          <w:cantSplit/>
          <w:tblHeader/>
        </w:trPr>
        <w:tc>
          <w:tcPr>
            <w:tcW w:w="1177" w:type="dxa"/>
            <w:tcBorders>
              <w:top w:val="nil"/>
              <w:left w:val="nil"/>
              <w:bottom w:val="nil"/>
            </w:tcBorders>
            <w:shd w:val="clear" w:color="auto" w:fill="auto"/>
          </w:tcPr>
          <w:p w14:paraId="770E5E19"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D3CD2C6"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16EF323" w14:textId="77777777" w:rsidR="001A67E9" w:rsidRPr="00E33866" w:rsidRDefault="001A67E9">
            <w:pPr>
              <w:rPr>
                <w:rFonts w:ascii="Garamond" w:hAnsi="Garamond"/>
                <w:bCs/>
                <w:sz w:val="22"/>
                <w:lang w:val="nl-BE"/>
              </w:rPr>
            </w:pPr>
            <w:r w:rsidRPr="00E33866">
              <w:rPr>
                <w:rFonts w:ascii="Garamond" w:hAnsi="Garamond"/>
                <w:bCs/>
                <w:sz w:val="22"/>
                <w:lang w:val="fr-BE"/>
              </w:rPr>
              <w:t>Heures prestées</w:t>
            </w:r>
          </w:p>
        </w:tc>
        <w:tc>
          <w:tcPr>
            <w:tcW w:w="2293" w:type="dxa"/>
            <w:tcBorders>
              <w:top w:val="nil"/>
              <w:bottom w:val="nil"/>
            </w:tcBorders>
            <w:shd w:val="clear" w:color="auto" w:fill="auto"/>
          </w:tcPr>
          <w:p w14:paraId="38724D46" w14:textId="77777777" w:rsidR="001A67E9" w:rsidRPr="00E33866" w:rsidRDefault="001A67E9">
            <w:pPr>
              <w:rPr>
                <w:rFonts w:ascii="Garamond" w:hAnsi="Garamond"/>
                <w:bCs/>
                <w:sz w:val="22"/>
                <w:lang w:val="nl-BE"/>
              </w:rPr>
            </w:pPr>
            <w:proofErr w:type="spellStart"/>
            <w:r w:rsidRPr="00E33866">
              <w:rPr>
                <w:rFonts w:ascii="Garamond" w:hAnsi="Garamond"/>
                <w:bCs/>
                <w:sz w:val="22"/>
                <w:lang w:val="fr-BE"/>
              </w:rPr>
              <w:t>urenpwa</w:t>
            </w:r>
            <w:proofErr w:type="spellEnd"/>
          </w:p>
        </w:tc>
        <w:tc>
          <w:tcPr>
            <w:tcW w:w="885" w:type="dxa"/>
            <w:tcBorders>
              <w:top w:val="nil"/>
              <w:bottom w:val="nil"/>
            </w:tcBorders>
            <w:shd w:val="clear" w:color="auto" w:fill="auto"/>
          </w:tcPr>
          <w:p w14:paraId="140B3BD1"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0E027C0C"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vAlign w:val="center"/>
          </w:tcPr>
          <w:p w14:paraId="105D97E7" w14:textId="77777777" w:rsidR="001A67E9" w:rsidRPr="00E33866" w:rsidRDefault="001A67E9">
            <w:pPr>
              <w:rPr>
                <w:rFonts w:ascii="Garamond" w:hAnsi="Garamond"/>
                <w:bCs/>
                <w:sz w:val="22"/>
              </w:rPr>
            </w:pPr>
          </w:p>
        </w:tc>
      </w:tr>
      <w:tr w:rsidR="001A67E9" w:rsidRPr="00E33866" w14:paraId="42E9C505" w14:textId="77777777" w:rsidTr="00E33866">
        <w:trPr>
          <w:cantSplit/>
          <w:tblHeader/>
        </w:trPr>
        <w:tc>
          <w:tcPr>
            <w:tcW w:w="1177" w:type="dxa"/>
            <w:tcBorders>
              <w:top w:val="nil"/>
              <w:left w:val="nil"/>
              <w:bottom w:val="nil"/>
            </w:tcBorders>
            <w:shd w:val="clear" w:color="auto" w:fill="auto"/>
          </w:tcPr>
          <w:p w14:paraId="1C76EE4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9A0979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0E3C48F" w14:textId="77777777" w:rsidR="001A67E9" w:rsidRPr="00E33866" w:rsidRDefault="001A67E9">
            <w:pPr>
              <w:rPr>
                <w:rFonts w:ascii="Garamond" w:hAnsi="Garamond"/>
                <w:bCs/>
                <w:sz w:val="22"/>
              </w:rPr>
            </w:pPr>
            <w:r w:rsidRPr="00E33866">
              <w:rPr>
                <w:rFonts w:ascii="Garamond" w:hAnsi="Garamond"/>
                <w:bCs/>
                <w:sz w:val="22"/>
                <w:lang w:val="fr-BE"/>
              </w:rPr>
              <w:t>Statut ALE</w:t>
            </w:r>
            <w:r w:rsidRPr="00E33866">
              <w:rPr>
                <w:rStyle w:val="FootnoteReference"/>
                <w:rFonts w:ascii="Garamond" w:hAnsi="Garamond"/>
                <w:bCs/>
                <w:sz w:val="22"/>
                <w:lang w:val="fr-BE"/>
              </w:rPr>
              <w:footnoteReference w:id="118"/>
            </w:r>
          </w:p>
        </w:tc>
        <w:tc>
          <w:tcPr>
            <w:tcW w:w="2293" w:type="dxa"/>
            <w:tcBorders>
              <w:top w:val="nil"/>
              <w:bottom w:val="nil"/>
            </w:tcBorders>
            <w:shd w:val="clear" w:color="auto" w:fill="auto"/>
          </w:tcPr>
          <w:p w14:paraId="7CF879D6" w14:textId="77777777" w:rsidR="001A67E9" w:rsidRPr="00E33866" w:rsidRDefault="001A67E9">
            <w:pPr>
              <w:rPr>
                <w:rFonts w:ascii="Garamond" w:hAnsi="Garamond"/>
                <w:bCs/>
                <w:sz w:val="22"/>
              </w:rPr>
            </w:pPr>
            <w:proofErr w:type="spellStart"/>
            <w:r w:rsidRPr="00E33866">
              <w:rPr>
                <w:rFonts w:ascii="Garamond" w:hAnsi="Garamond"/>
                <w:bCs/>
                <w:sz w:val="22"/>
                <w:lang w:val="fr-BE"/>
              </w:rPr>
              <w:t>statale</w:t>
            </w:r>
            <w:proofErr w:type="spellEnd"/>
          </w:p>
        </w:tc>
        <w:tc>
          <w:tcPr>
            <w:tcW w:w="885" w:type="dxa"/>
            <w:tcBorders>
              <w:top w:val="nil"/>
              <w:bottom w:val="nil"/>
            </w:tcBorders>
            <w:shd w:val="clear" w:color="auto" w:fill="auto"/>
          </w:tcPr>
          <w:p w14:paraId="6367096A"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02E11F52"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117B5147"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4F13C530" w14:textId="77777777" w:rsidTr="00E33866">
        <w:trPr>
          <w:cantSplit/>
          <w:tblHeader/>
        </w:trPr>
        <w:tc>
          <w:tcPr>
            <w:tcW w:w="1177" w:type="dxa"/>
            <w:tcBorders>
              <w:top w:val="nil"/>
              <w:left w:val="nil"/>
              <w:bottom w:val="nil"/>
            </w:tcBorders>
            <w:shd w:val="clear" w:color="auto" w:fill="auto"/>
          </w:tcPr>
          <w:p w14:paraId="1D383273"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FF43342"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65F176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911E5F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EB0383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96A00CE"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32ADC2B7"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0C481D3C" w14:textId="77777777" w:rsidTr="00E33866">
        <w:trPr>
          <w:cantSplit/>
          <w:tblHeader/>
        </w:trPr>
        <w:tc>
          <w:tcPr>
            <w:tcW w:w="1177" w:type="dxa"/>
            <w:tcBorders>
              <w:top w:val="nil"/>
              <w:left w:val="nil"/>
              <w:bottom w:val="nil"/>
            </w:tcBorders>
            <w:shd w:val="clear" w:color="auto" w:fill="auto"/>
          </w:tcPr>
          <w:p w14:paraId="4480B30E"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861FA2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1C66A63"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3EBFEA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F9435D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3E2514B"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4C55A281"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E33866" w14:paraId="57FE626F" w14:textId="77777777" w:rsidTr="00E33866">
        <w:trPr>
          <w:cantSplit/>
          <w:tblHeader/>
        </w:trPr>
        <w:tc>
          <w:tcPr>
            <w:tcW w:w="1177" w:type="dxa"/>
            <w:tcBorders>
              <w:top w:val="nil"/>
              <w:left w:val="nil"/>
              <w:bottom w:val="nil"/>
            </w:tcBorders>
            <w:shd w:val="clear" w:color="auto" w:fill="auto"/>
          </w:tcPr>
          <w:p w14:paraId="45964FA1"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2799C3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E6BDEA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B4A58C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E3BD01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7AAAC05"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0995EEFF" w14:textId="77777777" w:rsidR="001A67E9" w:rsidRPr="00E33866" w:rsidRDefault="001A67E9">
            <w:pPr>
              <w:rPr>
                <w:rFonts w:ascii="Garamond" w:hAnsi="Garamond"/>
                <w:bCs/>
                <w:sz w:val="22"/>
                <w:lang w:val="nl-BE"/>
              </w:rPr>
            </w:pPr>
            <w:r w:rsidRPr="00E33866">
              <w:rPr>
                <w:rFonts w:ascii="Garamond" w:hAnsi="Garamond"/>
                <w:bCs/>
                <w:sz w:val="22"/>
                <w:lang w:val="fr-BE"/>
              </w:rPr>
              <w:t>domicilié dans la commune</w:t>
            </w:r>
          </w:p>
        </w:tc>
      </w:tr>
      <w:tr w:rsidR="001A67E9" w:rsidRPr="005924A8" w14:paraId="46728265" w14:textId="77777777" w:rsidTr="00E33866">
        <w:trPr>
          <w:cantSplit/>
          <w:tblHeader/>
        </w:trPr>
        <w:tc>
          <w:tcPr>
            <w:tcW w:w="1177" w:type="dxa"/>
            <w:tcBorders>
              <w:top w:val="nil"/>
              <w:left w:val="nil"/>
              <w:bottom w:val="nil"/>
            </w:tcBorders>
            <w:shd w:val="clear" w:color="auto" w:fill="auto"/>
          </w:tcPr>
          <w:p w14:paraId="5513263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AAD3F4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3607A7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74685C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78855F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4563FDD" w14:textId="77777777" w:rsidR="001A67E9" w:rsidRPr="00E33866" w:rsidRDefault="001A67E9" w:rsidP="00E33866">
            <w:pPr>
              <w:jc w:val="center"/>
              <w:rPr>
                <w:rFonts w:ascii="Garamond" w:hAnsi="Garamond"/>
                <w:bCs/>
                <w:sz w:val="22"/>
              </w:rPr>
            </w:pPr>
            <w:r w:rsidRPr="00E33866">
              <w:rPr>
                <w:rFonts w:ascii="Garamond" w:hAnsi="Garamond"/>
                <w:bCs/>
                <w:sz w:val="22"/>
                <w:lang w:val="fr-BE"/>
              </w:rPr>
              <w:t>Y</w:t>
            </w:r>
          </w:p>
        </w:tc>
        <w:tc>
          <w:tcPr>
            <w:tcW w:w="4757" w:type="dxa"/>
            <w:tcBorders>
              <w:top w:val="nil"/>
              <w:bottom w:val="nil"/>
              <w:right w:val="nil"/>
            </w:tcBorders>
            <w:shd w:val="clear" w:color="auto" w:fill="auto"/>
          </w:tcPr>
          <w:p w14:paraId="5BDCF366" w14:textId="77777777" w:rsidR="001A67E9" w:rsidRPr="00E33866" w:rsidRDefault="001A67E9">
            <w:pPr>
              <w:rPr>
                <w:rFonts w:ascii="Garamond" w:hAnsi="Garamond"/>
                <w:bCs/>
                <w:sz w:val="22"/>
                <w:lang w:val="fr-FR"/>
              </w:rPr>
            </w:pPr>
            <w:r w:rsidRPr="00E33866">
              <w:rPr>
                <w:rFonts w:ascii="Garamond" w:hAnsi="Garamond"/>
                <w:bCs/>
                <w:sz w:val="22"/>
                <w:lang w:val="fr-BE"/>
              </w:rPr>
              <w:t>chômeur qui travaille comme agent de prévention et de sécurité</w:t>
            </w:r>
          </w:p>
        </w:tc>
      </w:tr>
      <w:tr w:rsidR="001A67E9" w:rsidRPr="00E33866" w14:paraId="763FF4B3" w14:textId="77777777" w:rsidTr="00E33866">
        <w:trPr>
          <w:cantSplit/>
          <w:tblHeader/>
        </w:trPr>
        <w:tc>
          <w:tcPr>
            <w:tcW w:w="1177" w:type="dxa"/>
            <w:tcBorders>
              <w:top w:val="nil"/>
              <w:left w:val="nil"/>
              <w:bottom w:val="nil"/>
            </w:tcBorders>
            <w:shd w:val="clear" w:color="auto" w:fill="auto"/>
          </w:tcPr>
          <w:p w14:paraId="32013D9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4A404E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35DA76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AEAFF6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454804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8CA4C02" w14:textId="77777777" w:rsidR="001A67E9" w:rsidRPr="00E33866" w:rsidRDefault="001A67E9" w:rsidP="00E33866">
            <w:pPr>
              <w:jc w:val="center"/>
              <w:rPr>
                <w:rFonts w:ascii="Garamond" w:hAnsi="Garamond"/>
                <w:bCs/>
                <w:sz w:val="22"/>
              </w:rPr>
            </w:pPr>
            <w:r w:rsidRPr="00E33866">
              <w:rPr>
                <w:rFonts w:ascii="Garamond" w:hAnsi="Garamond"/>
                <w:bCs/>
                <w:sz w:val="22"/>
                <w:lang w:val="fr-BE"/>
              </w:rPr>
              <w:t>M</w:t>
            </w:r>
          </w:p>
        </w:tc>
        <w:tc>
          <w:tcPr>
            <w:tcW w:w="4757" w:type="dxa"/>
            <w:tcBorders>
              <w:top w:val="nil"/>
              <w:bottom w:val="nil"/>
              <w:right w:val="nil"/>
            </w:tcBorders>
            <w:shd w:val="clear" w:color="auto" w:fill="auto"/>
          </w:tcPr>
          <w:p w14:paraId="73D2BA3F"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5924A8" w14:paraId="152DB44E" w14:textId="77777777" w:rsidTr="00E33866">
        <w:trPr>
          <w:cantSplit/>
          <w:tblHeader/>
        </w:trPr>
        <w:tc>
          <w:tcPr>
            <w:tcW w:w="1177" w:type="dxa"/>
            <w:tcBorders>
              <w:top w:val="nil"/>
              <w:left w:val="nil"/>
              <w:bottom w:val="nil"/>
            </w:tcBorders>
            <w:shd w:val="clear" w:color="auto" w:fill="auto"/>
          </w:tcPr>
          <w:p w14:paraId="0E9B73F0"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CBB69D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CD965E1"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B2648D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6C66E9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58CD60C" w14:textId="77777777" w:rsidR="001A67E9" w:rsidRPr="00E33866" w:rsidRDefault="001A67E9" w:rsidP="00E33866">
            <w:pPr>
              <w:jc w:val="center"/>
              <w:rPr>
                <w:rFonts w:ascii="Garamond" w:hAnsi="Garamond"/>
                <w:bCs/>
                <w:sz w:val="22"/>
              </w:rPr>
            </w:pPr>
            <w:r w:rsidRPr="00E33866">
              <w:rPr>
                <w:rFonts w:ascii="Garamond" w:hAnsi="Garamond"/>
                <w:bCs/>
                <w:sz w:val="22"/>
                <w:lang w:val="fr-BE"/>
              </w:rPr>
              <w:t>Z</w:t>
            </w:r>
          </w:p>
        </w:tc>
        <w:tc>
          <w:tcPr>
            <w:tcW w:w="4757" w:type="dxa"/>
            <w:tcBorders>
              <w:top w:val="nil"/>
              <w:bottom w:val="nil"/>
              <w:right w:val="nil"/>
            </w:tcBorders>
            <w:shd w:val="clear" w:color="auto" w:fill="auto"/>
          </w:tcPr>
          <w:p w14:paraId="06FC3945" w14:textId="77777777" w:rsidR="001A67E9" w:rsidRPr="00E33866" w:rsidRDefault="001A67E9">
            <w:pPr>
              <w:rPr>
                <w:rFonts w:ascii="Garamond" w:hAnsi="Garamond"/>
                <w:bCs/>
                <w:sz w:val="22"/>
                <w:lang w:val="fr-FR"/>
              </w:rPr>
            </w:pPr>
            <w:r w:rsidRPr="00E33866">
              <w:rPr>
                <w:rFonts w:ascii="Garamond" w:hAnsi="Garamond"/>
                <w:bCs/>
                <w:sz w:val="22"/>
                <w:lang w:val="fr-BE"/>
              </w:rPr>
              <w:t>non domicilié dans la commune</w:t>
            </w:r>
          </w:p>
        </w:tc>
      </w:tr>
    </w:tbl>
    <w:p w14:paraId="156ADC92" w14:textId="77777777" w:rsidR="001A67E9" w:rsidRPr="001A67E9" w:rsidRDefault="001A67E9">
      <w:pPr>
        <w:pStyle w:val="Default"/>
        <w:rPr>
          <w:rFonts w:ascii="Garamond" w:hAnsi="Garamond"/>
          <w:bCs/>
          <w:lang w:val="fr-FR"/>
        </w:rPr>
      </w:pPr>
    </w:p>
    <w:p w14:paraId="3F9C8469" w14:textId="77777777" w:rsidR="001A67E9" w:rsidRPr="0002434D" w:rsidRDefault="001A67E9">
      <w:pPr>
        <w:pStyle w:val="Default"/>
        <w:rPr>
          <w:rFonts w:ascii="Garamond" w:hAnsi="Garamond"/>
          <w:bCs/>
          <w:lang w:val="nl-NL"/>
        </w:rPr>
      </w:pPr>
      <w:r w:rsidRPr="0002434D">
        <w:rPr>
          <w:rFonts w:ascii="Garamond" w:hAnsi="Garamond"/>
          <w:bCs/>
          <w:lang w:val="nl-NL"/>
        </w:rPr>
        <w:t xml:space="preserve">5) </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610FE7D6" w14:textId="77777777" w:rsidTr="00E33866">
        <w:trPr>
          <w:cantSplit/>
          <w:trHeight w:val="249"/>
          <w:tblHeader/>
        </w:trPr>
        <w:tc>
          <w:tcPr>
            <w:tcW w:w="1177" w:type="dxa"/>
            <w:tcBorders>
              <w:top w:val="nil"/>
              <w:left w:val="nil"/>
            </w:tcBorders>
            <w:shd w:val="clear" w:color="auto" w:fill="auto"/>
          </w:tcPr>
          <w:p w14:paraId="729092E6"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2F606AD5"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20EF28CD"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11FCF586"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3063E03C"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029E2D60"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093F6B9C"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4DE7D592" w14:textId="77777777" w:rsidTr="00E33866">
        <w:trPr>
          <w:cantSplit/>
          <w:tblHeader/>
        </w:trPr>
        <w:tc>
          <w:tcPr>
            <w:tcW w:w="1177" w:type="dxa"/>
            <w:tcBorders>
              <w:top w:val="nil"/>
              <w:left w:val="nil"/>
              <w:bottom w:val="nil"/>
            </w:tcBorders>
            <w:shd w:val="clear" w:color="auto" w:fill="auto"/>
          </w:tcPr>
          <w:p w14:paraId="3A3DD500"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71212A81"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206877F9"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62CF4E84"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top w:val="nil"/>
              <w:bottom w:val="nil"/>
            </w:tcBorders>
            <w:shd w:val="clear" w:color="auto" w:fill="auto"/>
          </w:tcPr>
          <w:p w14:paraId="46040D99"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248A72C9" w14:textId="77777777" w:rsidR="001A67E9" w:rsidRPr="00E33866" w:rsidRDefault="001A67E9" w:rsidP="00E33866">
            <w:pPr>
              <w:jc w:val="center"/>
              <w:rPr>
                <w:rFonts w:ascii="Garamond" w:hAnsi="Garamond"/>
                <w:bCs/>
                <w:sz w:val="22"/>
              </w:rPr>
            </w:pPr>
            <w:r w:rsidRPr="00E33866">
              <w:rPr>
                <w:rFonts w:ascii="Garamond" w:hAnsi="Garamond"/>
                <w:bCs/>
                <w:sz w:val="22"/>
              </w:rPr>
              <w:t>17</w:t>
            </w:r>
          </w:p>
        </w:tc>
        <w:tc>
          <w:tcPr>
            <w:tcW w:w="4757" w:type="dxa"/>
            <w:tcBorders>
              <w:top w:val="nil"/>
              <w:bottom w:val="nil"/>
              <w:right w:val="nil"/>
            </w:tcBorders>
            <w:shd w:val="clear" w:color="auto" w:fill="auto"/>
          </w:tcPr>
          <w:p w14:paraId="6E625871" w14:textId="77777777" w:rsidR="001A67E9" w:rsidRPr="00E33866" w:rsidRDefault="001A67E9">
            <w:pPr>
              <w:rPr>
                <w:rFonts w:ascii="Garamond" w:hAnsi="Garamond"/>
                <w:bCs/>
                <w:sz w:val="22"/>
                <w:lang w:val="fr-FR"/>
              </w:rPr>
            </w:pPr>
            <w:r w:rsidRPr="00E33866">
              <w:rPr>
                <w:rFonts w:ascii="Garamond" w:hAnsi="Garamond"/>
                <w:bCs/>
                <w:sz w:val="22"/>
                <w:lang w:val="fr-BE"/>
              </w:rPr>
              <w:t>CH travailleurs à temps partiel volontaire</w:t>
            </w:r>
            <w:r w:rsidRPr="00E33866">
              <w:rPr>
                <w:rFonts w:ascii="Garamond" w:hAnsi="Garamond"/>
                <w:bCs/>
                <w:sz w:val="22"/>
                <w:lang w:val="fr-FR"/>
              </w:rPr>
              <w:t xml:space="preserve"> </w:t>
            </w:r>
          </w:p>
        </w:tc>
      </w:tr>
      <w:tr w:rsidR="001A67E9" w:rsidRPr="005924A8" w14:paraId="3206E104" w14:textId="77777777" w:rsidTr="00E33866">
        <w:trPr>
          <w:cantSplit/>
          <w:tblHeader/>
        </w:trPr>
        <w:tc>
          <w:tcPr>
            <w:tcW w:w="1177" w:type="dxa"/>
            <w:tcBorders>
              <w:top w:val="nil"/>
              <w:left w:val="nil"/>
              <w:bottom w:val="nil"/>
            </w:tcBorders>
            <w:shd w:val="clear" w:color="auto" w:fill="auto"/>
          </w:tcPr>
          <w:p w14:paraId="51F918E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C3C5D9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2DF01E9"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05906E3"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269F1A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5678C0B" w14:textId="77777777" w:rsidR="001A67E9" w:rsidRPr="00E33866" w:rsidRDefault="001A67E9" w:rsidP="00E33866">
            <w:pPr>
              <w:jc w:val="center"/>
              <w:rPr>
                <w:rFonts w:ascii="Garamond" w:hAnsi="Garamond"/>
                <w:bCs/>
                <w:sz w:val="22"/>
              </w:rPr>
            </w:pPr>
            <w:r w:rsidRPr="00E33866">
              <w:rPr>
                <w:rFonts w:ascii="Garamond" w:hAnsi="Garamond"/>
                <w:bCs/>
                <w:sz w:val="22"/>
              </w:rPr>
              <w:t>45</w:t>
            </w:r>
          </w:p>
        </w:tc>
        <w:tc>
          <w:tcPr>
            <w:tcW w:w="4757" w:type="dxa"/>
            <w:tcBorders>
              <w:top w:val="nil"/>
              <w:bottom w:val="nil"/>
              <w:right w:val="nil"/>
            </w:tcBorders>
            <w:shd w:val="clear" w:color="auto" w:fill="auto"/>
          </w:tcPr>
          <w:p w14:paraId="20748B0B" w14:textId="77777777" w:rsidR="001A67E9" w:rsidRPr="00E33866" w:rsidRDefault="001A67E9">
            <w:pPr>
              <w:rPr>
                <w:rFonts w:ascii="Garamond" w:hAnsi="Garamond"/>
                <w:bCs/>
                <w:sz w:val="22"/>
                <w:lang w:val="fr-FR"/>
              </w:rPr>
            </w:pPr>
            <w:r w:rsidRPr="00E33866">
              <w:rPr>
                <w:rFonts w:ascii="Garamond" w:hAnsi="Garamond"/>
                <w:bCs/>
                <w:sz w:val="22"/>
                <w:lang w:val="fr-BE"/>
              </w:rPr>
              <w:t>CH travailleurs à temps partiel volontaire</w:t>
            </w:r>
          </w:p>
        </w:tc>
      </w:tr>
      <w:tr w:rsidR="001A67E9" w:rsidRPr="00E33866" w14:paraId="6D6E5579" w14:textId="77777777" w:rsidTr="00E33866">
        <w:trPr>
          <w:cantSplit/>
          <w:tblHeader/>
        </w:trPr>
        <w:tc>
          <w:tcPr>
            <w:tcW w:w="1177" w:type="dxa"/>
            <w:tcBorders>
              <w:top w:val="nil"/>
              <w:left w:val="nil"/>
              <w:bottom w:val="nil"/>
            </w:tcBorders>
            <w:shd w:val="clear" w:color="auto" w:fill="auto"/>
          </w:tcPr>
          <w:p w14:paraId="4CF31CE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5A8006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924B514"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5043A08C"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4D73045C"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507B0DAB"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1BC84791" w14:textId="77777777" w:rsidR="001A67E9" w:rsidRPr="00E33866" w:rsidRDefault="001A67E9">
            <w:pPr>
              <w:rPr>
                <w:rFonts w:ascii="Garamond" w:hAnsi="Garamond"/>
                <w:bCs/>
                <w:sz w:val="22"/>
                <w:lang w:val="nl-BE"/>
              </w:rPr>
            </w:pPr>
            <w:r w:rsidRPr="00E33866">
              <w:rPr>
                <w:rFonts w:ascii="Garamond" w:hAnsi="Garamond"/>
                <w:bCs/>
                <w:sz w:val="22"/>
                <w:lang w:val="fr-BE"/>
              </w:rPr>
              <w:t>sanction</w:t>
            </w:r>
          </w:p>
        </w:tc>
      </w:tr>
      <w:tr w:rsidR="001A67E9" w:rsidRPr="00E33866" w14:paraId="514FEDAE" w14:textId="77777777" w:rsidTr="00E33866">
        <w:trPr>
          <w:cantSplit/>
          <w:tblHeader/>
        </w:trPr>
        <w:tc>
          <w:tcPr>
            <w:tcW w:w="1177" w:type="dxa"/>
            <w:tcBorders>
              <w:top w:val="nil"/>
              <w:left w:val="nil"/>
              <w:bottom w:val="nil"/>
            </w:tcBorders>
            <w:shd w:val="clear" w:color="auto" w:fill="auto"/>
          </w:tcPr>
          <w:p w14:paraId="3CD1EDF5"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CA2922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3CE3E01"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A2DAA04"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4E04CB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BED0770"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7F433B89"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r w:rsidR="001A67E9" w:rsidRPr="00E33866" w14:paraId="018CE33F" w14:textId="77777777" w:rsidTr="00E33866">
        <w:trPr>
          <w:cantSplit/>
          <w:tblHeader/>
        </w:trPr>
        <w:tc>
          <w:tcPr>
            <w:tcW w:w="1177" w:type="dxa"/>
            <w:tcBorders>
              <w:top w:val="nil"/>
              <w:left w:val="nil"/>
              <w:bottom w:val="nil"/>
            </w:tcBorders>
            <w:shd w:val="clear" w:color="auto" w:fill="auto"/>
          </w:tcPr>
          <w:p w14:paraId="025E103F"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DA1E0C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63A2736"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FFF346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C8B5CD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976829F" w14:textId="77777777" w:rsidR="001A67E9" w:rsidRPr="00E33866" w:rsidRDefault="001A67E9" w:rsidP="00E33866">
            <w:pPr>
              <w:jc w:val="center"/>
              <w:rPr>
                <w:rFonts w:ascii="Garamond" w:hAnsi="Garamond"/>
                <w:bCs/>
                <w:sz w:val="22"/>
              </w:rPr>
            </w:pPr>
            <w:r w:rsidRPr="00E33866">
              <w:rPr>
                <w:rFonts w:ascii="Garamond" w:hAnsi="Garamond"/>
                <w:bCs/>
                <w:sz w:val="22"/>
                <w:lang w:val="fr-BE"/>
              </w:rPr>
              <w:t>P</w:t>
            </w:r>
          </w:p>
        </w:tc>
        <w:tc>
          <w:tcPr>
            <w:tcW w:w="4757" w:type="dxa"/>
            <w:tcBorders>
              <w:top w:val="nil"/>
              <w:bottom w:val="nil"/>
              <w:right w:val="nil"/>
            </w:tcBorders>
            <w:shd w:val="clear" w:color="auto" w:fill="auto"/>
            <w:vAlign w:val="center"/>
          </w:tcPr>
          <w:p w14:paraId="127DDCD0" w14:textId="77777777" w:rsidR="001A67E9" w:rsidRPr="00E33866" w:rsidRDefault="001A67E9">
            <w:pPr>
              <w:rPr>
                <w:rFonts w:ascii="Garamond" w:hAnsi="Garamond"/>
                <w:bCs/>
                <w:sz w:val="22"/>
              </w:rPr>
            </w:pPr>
            <w:r w:rsidRPr="00E33866">
              <w:rPr>
                <w:rFonts w:ascii="Garamond" w:hAnsi="Garamond"/>
                <w:bCs/>
                <w:sz w:val="22"/>
                <w:lang w:val="fr-BE"/>
              </w:rPr>
              <w:t>activation</w:t>
            </w:r>
          </w:p>
        </w:tc>
      </w:tr>
      <w:tr w:rsidR="001A67E9" w:rsidRPr="00E33866" w14:paraId="2938603D" w14:textId="77777777" w:rsidTr="00E33866">
        <w:trPr>
          <w:cantSplit/>
          <w:tblHeader/>
        </w:trPr>
        <w:tc>
          <w:tcPr>
            <w:tcW w:w="1177" w:type="dxa"/>
            <w:tcBorders>
              <w:top w:val="nil"/>
              <w:left w:val="nil"/>
              <w:bottom w:val="nil"/>
            </w:tcBorders>
            <w:shd w:val="clear" w:color="auto" w:fill="auto"/>
          </w:tcPr>
          <w:p w14:paraId="14F68689"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093F469"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7143FC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EE0103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4DB9E3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850BA2E"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7C0364A1" w14:textId="77777777" w:rsidR="001A67E9" w:rsidRPr="00E33866" w:rsidRDefault="001A67E9">
            <w:pPr>
              <w:rPr>
                <w:rFonts w:ascii="Garamond" w:hAnsi="Garamond"/>
                <w:bCs/>
                <w:sz w:val="22"/>
                <w:lang w:val="nl-BE"/>
              </w:rPr>
            </w:pPr>
            <w:r w:rsidRPr="00E33866">
              <w:rPr>
                <w:rFonts w:ascii="Garamond" w:hAnsi="Garamond"/>
                <w:bCs/>
                <w:sz w:val="22"/>
                <w:lang w:val="fr-BE"/>
              </w:rPr>
              <w:t>emploi à temps plein</w:t>
            </w:r>
          </w:p>
        </w:tc>
      </w:tr>
      <w:tr w:rsidR="001A67E9" w:rsidRPr="00E33866" w14:paraId="17AE9A5B" w14:textId="77777777" w:rsidTr="00E33866">
        <w:trPr>
          <w:cantSplit/>
          <w:tblHeader/>
        </w:trPr>
        <w:tc>
          <w:tcPr>
            <w:tcW w:w="1177" w:type="dxa"/>
            <w:tcBorders>
              <w:top w:val="nil"/>
              <w:left w:val="nil"/>
              <w:bottom w:val="nil"/>
            </w:tcBorders>
            <w:shd w:val="clear" w:color="auto" w:fill="auto"/>
          </w:tcPr>
          <w:p w14:paraId="72D0BF6D"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D4CAC7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18017A3"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A177E9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26121E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35F79A9"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50CB05E9" w14:textId="77777777" w:rsidR="001A67E9" w:rsidRPr="00E33866" w:rsidRDefault="001A67E9">
            <w:pPr>
              <w:rPr>
                <w:rFonts w:ascii="Garamond" w:hAnsi="Garamond"/>
                <w:bCs/>
                <w:sz w:val="22"/>
                <w:lang w:val="nl-BE"/>
              </w:rPr>
            </w:pPr>
            <w:r w:rsidRPr="00E33866">
              <w:rPr>
                <w:rFonts w:ascii="Garamond" w:hAnsi="Garamond"/>
                <w:bCs/>
                <w:sz w:val="22"/>
                <w:lang w:val="fr-BE"/>
              </w:rPr>
              <w:t>pas indemnisable</w:t>
            </w:r>
          </w:p>
        </w:tc>
      </w:tr>
      <w:tr w:rsidR="001A67E9" w:rsidRPr="00E33866" w14:paraId="3AF30A08" w14:textId="77777777" w:rsidTr="00E33866">
        <w:trPr>
          <w:cantSplit/>
          <w:tblHeader/>
        </w:trPr>
        <w:tc>
          <w:tcPr>
            <w:tcW w:w="1177" w:type="dxa"/>
            <w:tcBorders>
              <w:top w:val="nil"/>
              <w:left w:val="nil"/>
              <w:bottom w:val="nil"/>
            </w:tcBorders>
            <w:shd w:val="clear" w:color="auto" w:fill="auto"/>
          </w:tcPr>
          <w:p w14:paraId="20645F51"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5A95A2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CF36435" w14:textId="77777777" w:rsidR="001A67E9" w:rsidRPr="00E33866" w:rsidRDefault="001A67E9">
            <w:pPr>
              <w:rPr>
                <w:rFonts w:ascii="Garamond" w:hAnsi="Garamond"/>
                <w:bCs/>
                <w:sz w:val="22"/>
              </w:rPr>
            </w:pPr>
            <w:r w:rsidRPr="00E33866">
              <w:rPr>
                <w:rFonts w:ascii="Garamond" w:hAnsi="Garamond"/>
                <w:bCs/>
                <w:sz w:val="22"/>
                <w:lang w:val="fr-BE"/>
              </w:rPr>
              <w:t>Statut ALE</w:t>
            </w:r>
            <w:r w:rsidRPr="00E33866">
              <w:rPr>
                <w:rStyle w:val="FootnoteReference"/>
                <w:rFonts w:ascii="Garamond" w:hAnsi="Garamond"/>
                <w:bCs/>
                <w:sz w:val="22"/>
                <w:lang w:val="fr-BE"/>
              </w:rPr>
              <w:footnoteReference w:id="119"/>
            </w:r>
          </w:p>
        </w:tc>
        <w:tc>
          <w:tcPr>
            <w:tcW w:w="2293" w:type="dxa"/>
            <w:tcBorders>
              <w:top w:val="nil"/>
              <w:bottom w:val="nil"/>
            </w:tcBorders>
            <w:shd w:val="clear" w:color="auto" w:fill="auto"/>
          </w:tcPr>
          <w:p w14:paraId="7057EBEA" w14:textId="77777777" w:rsidR="001A67E9" w:rsidRPr="00E33866" w:rsidRDefault="001A67E9">
            <w:pPr>
              <w:rPr>
                <w:rFonts w:ascii="Garamond" w:hAnsi="Garamond"/>
                <w:bCs/>
                <w:sz w:val="22"/>
              </w:rPr>
            </w:pPr>
            <w:proofErr w:type="spellStart"/>
            <w:r w:rsidRPr="00E33866">
              <w:rPr>
                <w:rFonts w:ascii="Garamond" w:hAnsi="Garamond"/>
                <w:bCs/>
                <w:sz w:val="22"/>
                <w:lang w:val="fr-BE"/>
              </w:rPr>
              <w:t>statale</w:t>
            </w:r>
            <w:proofErr w:type="spellEnd"/>
          </w:p>
        </w:tc>
        <w:tc>
          <w:tcPr>
            <w:tcW w:w="885" w:type="dxa"/>
            <w:tcBorders>
              <w:top w:val="nil"/>
              <w:bottom w:val="nil"/>
            </w:tcBorders>
            <w:shd w:val="clear" w:color="auto" w:fill="auto"/>
          </w:tcPr>
          <w:p w14:paraId="780265B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0F052B79"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54617C86"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6A955A38" w14:textId="77777777" w:rsidTr="00E33866">
        <w:trPr>
          <w:cantSplit/>
          <w:tblHeader/>
        </w:trPr>
        <w:tc>
          <w:tcPr>
            <w:tcW w:w="1177" w:type="dxa"/>
            <w:tcBorders>
              <w:top w:val="nil"/>
              <w:left w:val="nil"/>
              <w:bottom w:val="nil"/>
            </w:tcBorders>
            <w:shd w:val="clear" w:color="auto" w:fill="auto"/>
          </w:tcPr>
          <w:p w14:paraId="18D49738"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EBA0FAB"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2F7E22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AAC7DA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65DA7C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1F9EF36"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6C5A9865"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42DF1E94" w14:textId="77777777" w:rsidTr="00E33866">
        <w:trPr>
          <w:cantSplit/>
          <w:tblHeader/>
        </w:trPr>
        <w:tc>
          <w:tcPr>
            <w:tcW w:w="1177" w:type="dxa"/>
            <w:tcBorders>
              <w:top w:val="nil"/>
              <w:left w:val="nil"/>
              <w:bottom w:val="nil"/>
            </w:tcBorders>
            <w:shd w:val="clear" w:color="auto" w:fill="auto"/>
          </w:tcPr>
          <w:p w14:paraId="7EB30D1A"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60A9AD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FE27E92"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F1E92C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2F20A81"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A89B666"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40276875"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E33866" w14:paraId="3E5657EA" w14:textId="77777777" w:rsidTr="00E33866">
        <w:trPr>
          <w:cantSplit/>
          <w:tblHeader/>
        </w:trPr>
        <w:tc>
          <w:tcPr>
            <w:tcW w:w="1177" w:type="dxa"/>
            <w:tcBorders>
              <w:top w:val="nil"/>
              <w:left w:val="nil"/>
              <w:bottom w:val="nil"/>
            </w:tcBorders>
            <w:shd w:val="clear" w:color="auto" w:fill="auto"/>
          </w:tcPr>
          <w:p w14:paraId="04A4F7F3"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7C8D322"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E589F7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8EB339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227C04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A099255"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4C3F957A" w14:textId="77777777" w:rsidR="001A67E9" w:rsidRPr="00E33866" w:rsidRDefault="001A67E9">
            <w:pPr>
              <w:rPr>
                <w:rFonts w:ascii="Garamond" w:hAnsi="Garamond"/>
                <w:bCs/>
                <w:sz w:val="22"/>
                <w:lang w:val="nl-BE"/>
              </w:rPr>
            </w:pPr>
            <w:r w:rsidRPr="00E33866">
              <w:rPr>
                <w:rFonts w:ascii="Garamond" w:hAnsi="Garamond"/>
                <w:bCs/>
                <w:sz w:val="22"/>
                <w:lang w:val="fr-BE"/>
              </w:rPr>
              <w:t>domicilié dans la commune</w:t>
            </w:r>
          </w:p>
        </w:tc>
      </w:tr>
      <w:tr w:rsidR="001A67E9" w:rsidRPr="005924A8" w14:paraId="17BB3F36" w14:textId="77777777" w:rsidTr="00E33866">
        <w:trPr>
          <w:cantSplit/>
          <w:tblHeader/>
        </w:trPr>
        <w:tc>
          <w:tcPr>
            <w:tcW w:w="1177" w:type="dxa"/>
            <w:tcBorders>
              <w:top w:val="nil"/>
              <w:left w:val="nil"/>
              <w:bottom w:val="nil"/>
            </w:tcBorders>
            <w:shd w:val="clear" w:color="auto" w:fill="auto"/>
          </w:tcPr>
          <w:p w14:paraId="117789BF"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1EC20C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AB25B91"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76FAB6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20EA30C"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691D209" w14:textId="77777777" w:rsidR="001A67E9" w:rsidRPr="00E33866" w:rsidRDefault="001A67E9" w:rsidP="00E33866">
            <w:pPr>
              <w:jc w:val="center"/>
              <w:rPr>
                <w:rFonts w:ascii="Garamond" w:hAnsi="Garamond"/>
                <w:bCs/>
                <w:sz w:val="22"/>
              </w:rPr>
            </w:pPr>
            <w:r w:rsidRPr="00E33866">
              <w:rPr>
                <w:rFonts w:ascii="Garamond" w:hAnsi="Garamond"/>
                <w:bCs/>
                <w:sz w:val="22"/>
                <w:lang w:val="fr-BE"/>
              </w:rPr>
              <w:t>Y</w:t>
            </w:r>
          </w:p>
        </w:tc>
        <w:tc>
          <w:tcPr>
            <w:tcW w:w="4757" w:type="dxa"/>
            <w:tcBorders>
              <w:top w:val="nil"/>
              <w:bottom w:val="nil"/>
              <w:right w:val="nil"/>
            </w:tcBorders>
            <w:shd w:val="clear" w:color="auto" w:fill="auto"/>
          </w:tcPr>
          <w:p w14:paraId="73337277" w14:textId="77777777" w:rsidR="001A67E9" w:rsidRPr="00E33866" w:rsidRDefault="001A67E9">
            <w:pPr>
              <w:rPr>
                <w:rFonts w:ascii="Garamond" w:hAnsi="Garamond"/>
                <w:bCs/>
                <w:sz w:val="22"/>
                <w:lang w:val="fr-FR"/>
              </w:rPr>
            </w:pPr>
            <w:r w:rsidRPr="00E33866">
              <w:rPr>
                <w:rFonts w:ascii="Garamond" w:hAnsi="Garamond"/>
                <w:bCs/>
                <w:sz w:val="22"/>
                <w:lang w:val="fr-BE"/>
              </w:rPr>
              <w:t>chômeur qui travaille comme agent de prévention et de sécurité</w:t>
            </w:r>
          </w:p>
        </w:tc>
      </w:tr>
      <w:tr w:rsidR="001A67E9" w:rsidRPr="00E33866" w14:paraId="0DD39FD8" w14:textId="77777777" w:rsidTr="00E33866">
        <w:trPr>
          <w:cantSplit/>
          <w:tblHeader/>
        </w:trPr>
        <w:tc>
          <w:tcPr>
            <w:tcW w:w="1177" w:type="dxa"/>
            <w:tcBorders>
              <w:top w:val="nil"/>
              <w:left w:val="nil"/>
              <w:bottom w:val="nil"/>
            </w:tcBorders>
            <w:shd w:val="clear" w:color="auto" w:fill="auto"/>
          </w:tcPr>
          <w:p w14:paraId="0574B76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9AC105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8FC402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0363B3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B8A6A0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81329A0" w14:textId="77777777" w:rsidR="001A67E9" w:rsidRPr="00E33866" w:rsidRDefault="001A67E9" w:rsidP="00E33866">
            <w:pPr>
              <w:jc w:val="center"/>
              <w:rPr>
                <w:rFonts w:ascii="Garamond" w:hAnsi="Garamond"/>
                <w:bCs/>
                <w:sz w:val="22"/>
              </w:rPr>
            </w:pPr>
            <w:r w:rsidRPr="00E33866">
              <w:rPr>
                <w:rFonts w:ascii="Garamond" w:hAnsi="Garamond"/>
                <w:bCs/>
                <w:sz w:val="22"/>
                <w:lang w:val="fr-BE"/>
              </w:rPr>
              <w:t>M</w:t>
            </w:r>
          </w:p>
        </w:tc>
        <w:tc>
          <w:tcPr>
            <w:tcW w:w="4757" w:type="dxa"/>
            <w:tcBorders>
              <w:top w:val="nil"/>
              <w:bottom w:val="nil"/>
              <w:right w:val="nil"/>
            </w:tcBorders>
            <w:shd w:val="clear" w:color="auto" w:fill="auto"/>
          </w:tcPr>
          <w:p w14:paraId="32309BBE"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5924A8" w14:paraId="27BECBDF" w14:textId="77777777" w:rsidTr="00E33866">
        <w:trPr>
          <w:cantSplit/>
          <w:tblHeader/>
        </w:trPr>
        <w:tc>
          <w:tcPr>
            <w:tcW w:w="1177" w:type="dxa"/>
            <w:tcBorders>
              <w:top w:val="nil"/>
              <w:left w:val="nil"/>
              <w:bottom w:val="nil"/>
            </w:tcBorders>
            <w:shd w:val="clear" w:color="auto" w:fill="auto"/>
          </w:tcPr>
          <w:p w14:paraId="0AA7D074"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2F4A15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DDE9771"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F64A82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3940C2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1A222A9" w14:textId="77777777" w:rsidR="001A67E9" w:rsidRPr="00E33866" w:rsidRDefault="001A67E9" w:rsidP="00E33866">
            <w:pPr>
              <w:jc w:val="center"/>
              <w:rPr>
                <w:rFonts w:ascii="Garamond" w:hAnsi="Garamond"/>
                <w:bCs/>
                <w:sz w:val="22"/>
              </w:rPr>
            </w:pPr>
            <w:r w:rsidRPr="00E33866">
              <w:rPr>
                <w:rFonts w:ascii="Garamond" w:hAnsi="Garamond"/>
                <w:bCs/>
                <w:sz w:val="22"/>
                <w:lang w:val="fr-BE"/>
              </w:rPr>
              <w:t>Z</w:t>
            </w:r>
          </w:p>
        </w:tc>
        <w:tc>
          <w:tcPr>
            <w:tcW w:w="4757" w:type="dxa"/>
            <w:tcBorders>
              <w:top w:val="nil"/>
              <w:bottom w:val="nil"/>
              <w:right w:val="nil"/>
            </w:tcBorders>
            <w:shd w:val="clear" w:color="auto" w:fill="auto"/>
          </w:tcPr>
          <w:p w14:paraId="34186A9D" w14:textId="77777777" w:rsidR="001A67E9" w:rsidRPr="00E33866" w:rsidRDefault="001A67E9">
            <w:pPr>
              <w:rPr>
                <w:rFonts w:ascii="Garamond" w:hAnsi="Garamond"/>
                <w:bCs/>
                <w:sz w:val="22"/>
                <w:lang w:val="fr-FR"/>
              </w:rPr>
            </w:pPr>
            <w:r w:rsidRPr="00E33866">
              <w:rPr>
                <w:rFonts w:ascii="Garamond" w:hAnsi="Garamond"/>
                <w:bCs/>
                <w:sz w:val="22"/>
                <w:lang w:val="fr-BE"/>
              </w:rPr>
              <w:t>non domicilié dans la commune</w:t>
            </w:r>
          </w:p>
        </w:tc>
      </w:tr>
    </w:tbl>
    <w:p w14:paraId="5DA004C0" w14:textId="77777777" w:rsidR="001A67E9" w:rsidRPr="001A67E9" w:rsidRDefault="001A67E9">
      <w:pPr>
        <w:pStyle w:val="Default"/>
        <w:rPr>
          <w:rFonts w:ascii="Garamond" w:hAnsi="Garamond"/>
          <w:bCs/>
          <w:lang w:val="fr-FR"/>
        </w:rPr>
      </w:pPr>
    </w:p>
    <w:p w14:paraId="5EE31250" w14:textId="77777777" w:rsidR="001A67E9" w:rsidRPr="0002434D" w:rsidRDefault="001A67E9">
      <w:pPr>
        <w:pStyle w:val="Default"/>
        <w:rPr>
          <w:rFonts w:ascii="Garamond" w:hAnsi="Garamond"/>
          <w:bCs/>
          <w:lang w:val="nl-NL"/>
        </w:rPr>
      </w:pPr>
      <w:r w:rsidRPr="0002434D">
        <w:rPr>
          <w:rFonts w:ascii="Garamond" w:hAnsi="Garamond"/>
          <w:bCs/>
          <w:lang w:val="nl-NL"/>
        </w:rPr>
        <w:t>6)</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2DB53BD4" w14:textId="77777777" w:rsidTr="00E33866">
        <w:trPr>
          <w:cantSplit/>
          <w:trHeight w:val="249"/>
          <w:tblHeader/>
        </w:trPr>
        <w:tc>
          <w:tcPr>
            <w:tcW w:w="1177" w:type="dxa"/>
            <w:tcBorders>
              <w:top w:val="nil"/>
              <w:left w:val="nil"/>
            </w:tcBorders>
            <w:shd w:val="clear" w:color="auto" w:fill="auto"/>
          </w:tcPr>
          <w:p w14:paraId="48427BBA"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3991614B"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194E421B"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6A4AC0B3"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50CF8A63"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44FCDF5E"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3411E61A"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376D1CEE" w14:textId="77777777" w:rsidTr="00E33866">
        <w:trPr>
          <w:cantSplit/>
          <w:tblHeader/>
        </w:trPr>
        <w:tc>
          <w:tcPr>
            <w:tcW w:w="1177" w:type="dxa"/>
            <w:tcBorders>
              <w:top w:val="nil"/>
              <w:left w:val="nil"/>
              <w:bottom w:val="nil"/>
            </w:tcBorders>
            <w:shd w:val="clear" w:color="auto" w:fill="auto"/>
          </w:tcPr>
          <w:p w14:paraId="1CC4F954"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4B9DBFAA"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7DCEC6C7"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00ACC153"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top w:val="nil"/>
              <w:bottom w:val="nil"/>
            </w:tcBorders>
            <w:shd w:val="clear" w:color="auto" w:fill="auto"/>
          </w:tcPr>
          <w:p w14:paraId="7E81388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3E62C021"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6D7187A1" w14:textId="77777777" w:rsidR="001A67E9" w:rsidRPr="00E33866" w:rsidRDefault="001A67E9">
            <w:pPr>
              <w:rPr>
                <w:rFonts w:ascii="Garamond" w:hAnsi="Garamond"/>
                <w:bCs/>
                <w:sz w:val="22"/>
                <w:lang w:val="fr-FR"/>
              </w:rPr>
            </w:pPr>
            <w:r w:rsidRPr="00E33866">
              <w:rPr>
                <w:rFonts w:ascii="Garamond" w:hAnsi="Garamond"/>
                <w:bCs/>
                <w:sz w:val="22"/>
                <w:lang w:val="fr-BE"/>
              </w:rPr>
              <w:t>CH bénéficiaires d'une allocation de transition</w:t>
            </w:r>
            <w:r w:rsidRPr="00E33866">
              <w:rPr>
                <w:rFonts w:ascii="Garamond" w:hAnsi="Garamond"/>
                <w:bCs/>
                <w:sz w:val="22"/>
                <w:lang w:val="fr-FR"/>
              </w:rPr>
              <w:t xml:space="preserve"> </w:t>
            </w:r>
          </w:p>
        </w:tc>
      </w:tr>
      <w:tr w:rsidR="001A67E9" w:rsidRPr="00E33866" w14:paraId="6D88A03A" w14:textId="77777777" w:rsidTr="00E33866">
        <w:trPr>
          <w:cantSplit/>
          <w:tblHeader/>
        </w:trPr>
        <w:tc>
          <w:tcPr>
            <w:tcW w:w="1177" w:type="dxa"/>
            <w:tcBorders>
              <w:top w:val="nil"/>
              <w:left w:val="nil"/>
              <w:bottom w:val="nil"/>
            </w:tcBorders>
            <w:shd w:val="clear" w:color="auto" w:fill="auto"/>
          </w:tcPr>
          <w:p w14:paraId="6FFBB09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5B2CB2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7277A0B"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2081D5A9"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2FEE69D2"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685E6452"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083B7F20" w14:textId="77777777" w:rsidR="001A67E9" w:rsidRPr="00E33866" w:rsidRDefault="001A67E9">
            <w:pPr>
              <w:rPr>
                <w:rFonts w:ascii="Garamond" w:hAnsi="Garamond"/>
                <w:bCs/>
                <w:sz w:val="22"/>
                <w:lang w:val="nl-BE"/>
              </w:rPr>
            </w:pPr>
            <w:r w:rsidRPr="00E33866">
              <w:rPr>
                <w:rFonts w:ascii="Garamond" w:hAnsi="Garamond"/>
                <w:bCs/>
                <w:sz w:val="22"/>
                <w:lang w:val="fr-BE"/>
              </w:rPr>
              <w:t>sanction</w:t>
            </w:r>
          </w:p>
        </w:tc>
      </w:tr>
      <w:tr w:rsidR="001A67E9" w:rsidRPr="00E33866" w14:paraId="34CAF5FC" w14:textId="77777777" w:rsidTr="00E33866">
        <w:trPr>
          <w:cantSplit/>
          <w:tblHeader/>
        </w:trPr>
        <w:tc>
          <w:tcPr>
            <w:tcW w:w="1177" w:type="dxa"/>
            <w:tcBorders>
              <w:top w:val="nil"/>
              <w:left w:val="nil"/>
              <w:bottom w:val="nil"/>
            </w:tcBorders>
            <w:shd w:val="clear" w:color="auto" w:fill="auto"/>
          </w:tcPr>
          <w:p w14:paraId="2D77B45A"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44EAE1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979C0E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EEA7D98"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4E0E69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2FC104B"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2B09DF5E"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r w:rsidR="001A67E9" w:rsidRPr="00E33866" w14:paraId="4BE98168" w14:textId="77777777" w:rsidTr="00E33866">
        <w:trPr>
          <w:cantSplit/>
          <w:tblHeader/>
        </w:trPr>
        <w:tc>
          <w:tcPr>
            <w:tcW w:w="1177" w:type="dxa"/>
            <w:tcBorders>
              <w:top w:val="nil"/>
              <w:left w:val="nil"/>
              <w:bottom w:val="nil"/>
            </w:tcBorders>
            <w:shd w:val="clear" w:color="auto" w:fill="auto"/>
          </w:tcPr>
          <w:p w14:paraId="694BA068"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555AA26"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26D2AA8" w14:textId="77777777" w:rsidR="001A67E9" w:rsidRPr="00E33866" w:rsidRDefault="001A67E9">
            <w:pPr>
              <w:rPr>
                <w:rFonts w:ascii="Garamond" w:hAnsi="Garamond"/>
                <w:bCs/>
                <w:sz w:val="22"/>
              </w:rPr>
            </w:pPr>
            <w:r w:rsidRPr="00E33866">
              <w:rPr>
                <w:rFonts w:ascii="Garamond" w:hAnsi="Garamond"/>
                <w:bCs/>
                <w:sz w:val="22"/>
                <w:lang w:val="fr-BE"/>
              </w:rPr>
              <w:t>Statut ALE</w:t>
            </w:r>
            <w:r w:rsidRPr="00E33866">
              <w:rPr>
                <w:rStyle w:val="FootnoteReference"/>
                <w:rFonts w:ascii="Garamond" w:hAnsi="Garamond"/>
                <w:bCs/>
                <w:sz w:val="22"/>
                <w:lang w:val="fr-BE"/>
              </w:rPr>
              <w:footnoteReference w:id="120"/>
            </w:r>
          </w:p>
        </w:tc>
        <w:tc>
          <w:tcPr>
            <w:tcW w:w="2293" w:type="dxa"/>
            <w:tcBorders>
              <w:top w:val="nil"/>
              <w:bottom w:val="nil"/>
            </w:tcBorders>
            <w:shd w:val="clear" w:color="auto" w:fill="auto"/>
          </w:tcPr>
          <w:p w14:paraId="010A2103" w14:textId="77777777" w:rsidR="001A67E9" w:rsidRPr="00E33866" w:rsidRDefault="001A67E9">
            <w:pPr>
              <w:rPr>
                <w:rFonts w:ascii="Garamond" w:hAnsi="Garamond"/>
                <w:bCs/>
                <w:sz w:val="22"/>
              </w:rPr>
            </w:pPr>
            <w:proofErr w:type="spellStart"/>
            <w:r w:rsidRPr="00E33866">
              <w:rPr>
                <w:rFonts w:ascii="Garamond" w:hAnsi="Garamond"/>
                <w:bCs/>
                <w:sz w:val="22"/>
                <w:lang w:val="fr-BE"/>
              </w:rPr>
              <w:t>statale</w:t>
            </w:r>
            <w:proofErr w:type="spellEnd"/>
          </w:p>
        </w:tc>
        <w:tc>
          <w:tcPr>
            <w:tcW w:w="885" w:type="dxa"/>
            <w:tcBorders>
              <w:top w:val="nil"/>
              <w:bottom w:val="nil"/>
            </w:tcBorders>
            <w:shd w:val="clear" w:color="auto" w:fill="auto"/>
          </w:tcPr>
          <w:p w14:paraId="7CA1297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4DC15922"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0D853FB3"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4576500F" w14:textId="77777777" w:rsidTr="00E33866">
        <w:trPr>
          <w:cantSplit/>
          <w:tblHeader/>
        </w:trPr>
        <w:tc>
          <w:tcPr>
            <w:tcW w:w="1177" w:type="dxa"/>
            <w:tcBorders>
              <w:top w:val="nil"/>
              <w:left w:val="nil"/>
              <w:bottom w:val="nil"/>
            </w:tcBorders>
            <w:shd w:val="clear" w:color="auto" w:fill="auto"/>
          </w:tcPr>
          <w:p w14:paraId="58164247"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8F9934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99403CD"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E62B6B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C08BC9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637971E"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0DAD1E76"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0670F8F3" w14:textId="77777777" w:rsidTr="00E33866">
        <w:trPr>
          <w:cantSplit/>
          <w:tblHeader/>
        </w:trPr>
        <w:tc>
          <w:tcPr>
            <w:tcW w:w="1177" w:type="dxa"/>
            <w:tcBorders>
              <w:top w:val="nil"/>
              <w:left w:val="nil"/>
              <w:bottom w:val="nil"/>
            </w:tcBorders>
            <w:shd w:val="clear" w:color="auto" w:fill="auto"/>
          </w:tcPr>
          <w:p w14:paraId="66EA3C51"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318ECB5"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E3DAA3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EB76D8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DF279D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A38E8C0"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0445D7B5"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E33866" w14:paraId="45C02683" w14:textId="77777777" w:rsidTr="00E33866">
        <w:trPr>
          <w:cantSplit/>
          <w:tblHeader/>
        </w:trPr>
        <w:tc>
          <w:tcPr>
            <w:tcW w:w="1177" w:type="dxa"/>
            <w:tcBorders>
              <w:top w:val="nil"/>
              <w:left w:val="nil"/>
              <w:bottom w:val="nil"/>
            </w:tcBorders>
            <w:shd w:val="clear" w:color="auto" w:fill="auto"/>
          </w:tcPr>
          <w:p w14:paraId="370B2C9D"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2BB4E9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6C1C7C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318D7A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B153540"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7A8922C"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38FC651F" w14:textId="77777777" w:rsidR="001A67E9" w:rsidRPr="00E33866" w:rsidRDefault="001A67E9">
            <w:pPr>
              <w:rPr>
                <w:rFonts w:ascii="Garamond" w:hAnsi="Garamond"/>
                <w:bCs/>
                <w:sz w:val="22"/>
                <w:lang w:val="nl-BE"/>
              </w:rPr>
            </w:pPr>
            <w:r w:rsidRPr="00E33866">
              <w:rPr>
                <w:rFonts w:ascii="Garamond" w:hAnsi="Garamond"/>
                <w:bCs/>
                <w:sz w:val="22"/>
                <w:lang w:val="fr-BE"/>
              </w:rPr>
              <w:t>domicilié dans la commune</w:t>
            </w:r>
          </w:p>
        </w:tc>
      </w:tr>
      <w:tr w:rsidR="001A67E9" w:rsidRPr="005924A8" w14:paraId="6D7C518F" w14:textId="77777777" w:rsidTr="00E33866">
        <w:trPr>
          <w:cantSplit/>
          <w:tblHeader/>
        </w:trPr>
        <w:tc>
          <w:tcPr>
            <w:tcW w:w="1177" w:type="dxa"/>
            <w:tcBorders>
              <w:top w:val="nil"/>
              <w:left w:val="nil"/>
              <w:bottom w:val="nil"/>
            </w:tcBorders>
            <w:shd w:val="clear" w:color="auto" w:fill="auto"/>
          </w:tcPr>
          <w:p w14:paraId="779237A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F6E9149"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FC8623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56D3A9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A6C8AF2"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11B1737" w14:textId="77777777" w:rsidR="001A67E9" w:rsidRPr="00E33866" w:rsidRDefault="001A67E9" w:rsidP="00E33866">
            <w:pPr>
              <w:jc w:val="center"/>
              <w:rPr>
                <w:rFonts w:ascii="Garamond" w:hAnsi="Garamond"/>
                <w:bCs/>
                <w:sz w:val="22"/>
              </w:rPr>
            </w:pPr>
            <w:r w:rsidRPr="00E33866">
              <w:rPr>
                <w:rFonts w:ascii="Garamond" w:hAnsi="Garamond"/>
                <w:bCs/>
                <w:sz w:val="22"/>
                <w:lang w:val="fr-BE"/>
              </w:rPr>
              <w:t>Y</w:t>
            </w:r>
          </w:p>
        </w:tc>
        <w:tc>
          <w:tcPr>
            <w:tcW w:w="4757" w:type="dxa"/>
            <w:tcBorders>
              <w:top w:val="nil"/>
              <w:bottom w:val="nil"/>
              <w:right w:val="nil"/>
            </w:tcBorders>
            <w:shd w:val="clear" w:color="auto" w:fill="auto"/>
          </w:tcPr>
          <w:p w14:paraId="175686C1" w14:textId="77777777" w:rsidR="001A67E9" w:rsidRPr="00E33866" w:rsidRDefault="001A67E9">
            <w:pPr>
              <w:rPr>
                <w:rFonts w:ascii="Garamond" w:hAnsi="Garamond"/>
                <w:bCs/>
                <w:sz w:val="22"/>
                <w:lang w:val="fr-FR"/>
              </w:rPr>
            </w:pPr>
            <w:r w:rsidRPr="00E33866">
              <w:rPr>
                <w:rFonts w:ascii="Garamond" w:hAnsi="Garamond"/>
                <w:bCs/>
                <w:sz w:val="22"/>
                <w:lang w:val="fr-BE"/>
              </w:rPr>
              <w:t>chômeur qui travaille comme agent de prévention et de sécurité</w:t>
            </w:r>
          </w:p>
        </w:tc>
      </w:tr>
      <w:tr w:rsidR="001A67E9" w:rsidRPr="00E33866" w14:paraId="737E4BD4" w14:textId="77777777" w:rsidTr="00E33866">
        <w:trPr>
          <w:cantSplit/>
          <w:tblHeader/>
        </w:trPr>
        <w:tc>
          <w:tcPr>
            <w:tcW w:w="1177" w:type="dxa"/>
            <w:tcBorders>
              <w:top w:val="nil"/>
              <w:left w:val="nil"/>
              <w:bottom w:val="nil"/>
            </w:tcBorders>
            <w:shd w:val="clear" w:color="auto" w:fill="auto"/>
          </w:tcPr>
          <w:p w14:paraId="5551C4A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CF2DFB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C7D322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9FA686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684D80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160EB8D" w14:textId="77777777" w:rsidR="001A67E9" w:rsidRPr="00E33866" w:rsidRDefault="001A67E9" w:rsidP="00E33866">
            <w:pPr>
              <w:jc w:val="center"/>
              <w:rPr>
                <w:rFonts w:ascii="Garamond" w:hAnsi="Garamond"/>
                <w:bCs/>
                <w:sz w:val="22"/>
              </w:rPr>
            </w:pPr>
            <w:r w:rsidRPr="00E33866">
              <w:rPr>
                <w:rFonts w:ascii="Garamond" w:hAnsi="Garamond"/>
                <w:bCs/>
                <w:sz w:val="22"/>
                <w:lang w:val="fr-BE"/>
              </w:rPr>
              <w:t>M</w:t>
            </w:r>
          </w:p>
        </w:tc>
        <w:tc>
          <w:tcPr>
            <w:tcW w:w="4757" w:type="dxa"/>
            <w:tcBorders>
              <w:top w:val="nil"/>
              <w:bottom w:val="nil"/>
              <w:right w:val="nil"/>
            </w:tcBorders>
            <w:shd w:val="clear" w:color="auto" w:fill="auto"/>
          </w:tcPr>
          <w:p w14:paraId="7E39339F"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5924A8" w14:paraId="5435045B" w14:textId="77777777" w:rsidTr="00E33866">
        <w:trPr>
          <w:cantSplit/>
          <w:tblHeader/>
        </w:trPr>
        <w:tc>
          <w:tcPr>
            <w:tcW w:w="1177" w:type="dxa"/>
            <w:tcBorders>
              <w:top w:val="nil"/>
              <w:left w:val="nil"/>
              <w:bottom w:val="nil"/>
            </w:tcBorders>
            <w:shd w:val="clear" w:color="auto" w:fill="auto"/>
          </w:tcPr>
          <w:p w14:paraId="4F2FED24"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CA951EB"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6B8AE6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606FC48"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5093AB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E1E28F7" w14:textId="77777777" w:rsidR="001A67E9" w:rsidRPr="00E33866" w:rsidRDefault="001A67E9" w:rsidP="00E33866">
            <w:pPr>
              <w:jc w:val="center"/>
              <w:rPr>
                <w:rFonts w:ascii="Garamond" w:hAnsi="Garamond"/>
                <w:bCs/>
                <w:sz w:val="22"/>
              </w:rPr>
            </w:pPr>
            <w:r w:rsidRPr="00E33866">
              <w:rPr>
                <w:rFonts w:ascii="Garamond" w:hAnsi="Garamond"/>
                <w:bCs/>
                <w:sz w:val="22"/>
                <w:lang w:val="fr-BE"/>
              </w:rPr>
              <w:t>Z</w:t>
            </w:r>
          </w:p>
        </w:tc>
        <w:tc>
          <w:tcPr>
            <w:tcW w:w="4757" w:type="dxa"/>
            <w:tcBorders>
              <w:top w:val="nil"/>
              <w:bottom w:val="nil"/>
              <w:right w:val="nil"/>
            </w:tcBorders>
            <w:shd w:val="clear" w:color="auto" w:fill="auto"/>
          </w:tcPr>
          <w:p w14:paraId="76166531" w14:textId="77777777" w:rsidR="001A67E9" w:rsidRPr="00E33866" w:rsidRDefault="001A67E9">
            <w:pPr>
              <w:rPr>
                <w:rFonts w:ascii="Garamond" w:hAnsi="Garamond"/>
                <w:bCs/>
                <w:sz w:val="22"/>
                <w:lang w:val="fr-FR"/>
              </w:rPr>
            </w:pPr>
            <w:r w:rsidRPr="00E33866">
              <w:rPr>
                <w:rFonts w:ascii="Garamond" w:hAnsi="Garamond"/>
                <w:bCs/>
                <w:sz w:val="22"/>
                <w:lang w:val="fr-BE"/>
              </w:rPr>
              <w:t>non domicilié dans la commune</w:t>
            </w:r>
          </w:p>
        </w:tc>
      </w:tr>
    </w:tbl>
    <w:p w14:paraId="10F50522" w14:textId="77777777" w:rsidR="001A67E9" w:rsidRPr="001A67E9" w:rsidRDefault="001A67E9">
      <w:pPr>
        <w:pStyle w:val="Default"/>
        <w:rPr>
          <w:rFonts w:ascii="Garamond" w:hAnsi="Garamond"/>
          <w:bCs/>
          <w:lang w:val="fr-FR"/>
        </w:rPr>
      </w:pPr>
    </w:p>
    <w:p w14:paraId="22D29650" w14:textId="77777777" w:rsidR="001A67E9" w:rsidRPr="0002434D" w:rsidRDefault="001A67E9">
      <w:pPr>
        <w:pStyle w:val="Default"/>
        <w:rPr>
          <w:rFonts w:ascii="Garamond" w:hAnsi="Garamond"/>
          <w:bCs/>
          <w:lang w:val="nl-NL"/>
        </w:rPr>
      </w:pPr>
      <w:r w:rsidRPr="0002434D">
        <w:rPr>
          <w:rFonts w:ascii="Garamond" w:hAnsi="Garamond"/>
          <w:bCs/>
          <w:noProof/>
        </w:rPr>
        <w:lastRenderedPageBreak/>
        <w:t>6bis)</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613A973B" w14:textId="77777777" w:rsidTr="00E33866">
        <w:trPr>
          <w:cantSplit/>
          <w:trHeight w:val="249"/>
          <w:tblHeader/>
        </w:trPr>
        <w:tc>
          <w:tcPr>
            <w:tcW w:w="1177" w:type="dxa"/>
            <w:tcBorders>
              <w:top w:val="nil"/>
              <w:left w:val="nil"/>
            </w:tcBorders>
            <w:shd w:val="clear" w:color="auto" w:fill="auto"/>
          </w:tcPr>
          <w:p w14:paraId="03DD2DF1"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573836D7"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229CAA1A"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6F3672AC"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16DA186A"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47E74B96"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0F4B925C"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01FF09BE" w14:textId="77777777" w:rsidTr="00E33866">
        <w:trPr>
          <w:cantSplit/>
          <w:tblHeader/>
        </w:trPr>
        <w:tc>
          <w:tcPr>
            <w:tcW w:w="1177" w:type="dxa"/>
            <w:tcBorders>
              <w:top w:val="nil"/>
              <w:left w:val="nil"/>
              <w:bottom w:val="nil"/>
            </w:tcBorders>
            <w:shd w:val="clear" w:color="auto" w:fill="auto"/>
          </w:tcPr>
          <w:p w14:paraId="1FC89B09"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6DF0719F"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3C43DA4C"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121A6111"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top w:val="nil"/>
              <w:bottom w:val="nil"/>
            </w:tcBorders>
            <w:shd w:val="clear" w:color="auto" w:fill="auto"/>
          </w:tcPr>
          <w:p w14:paraId="190A794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41DB8A29"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1E5019EB" w14:textId="77777777" w:rsidR="001A67E9" w:rsidRPr="00E33866" w:rsidRDefault="001A67E9">
            <w:pPr>
              <w:rPr>
                <w:rFonts w:ascii="Garamond" w:hAnsi="Garamond"/>
                <w:bCs/>
                <w:sz w:val="22"/>
                <w:lang w:val="fr-FR"/>
              </w:rPr>
            </w:pPr>
            <w:r w:rsidRPr="00E33866">
              <w:rPr>
                <w:rFonts w:ascii="Garamond" w:hAnsi="Garamond"/>
                <w:bCs/>
                <w:sz w:val="22"/>
                <w:lang w:val="fr-BE"/>
              </w:rPr>
              <w:t>CH bénéficiaires d'une allocation de transition</w:t>
            </w:r>
            <w:r w:rsidRPr="00E33866">
              <w:rPr>
                <w:rFonts w:ascii="Garamond" w:hAnsi="Garamond"/>
                <w:bCs/>
                <w:sz w:val="22"/>
                <w:lang w:val="fr-FR"/>
              </w:rPr>
              <w:t xml:space="preserve"> </w:t>
            </w:r>
          </w:p>
        </w:tc>
      </w:tr>
      <w:tr w:rsidR="001A67E9" w:rsidRPr="00E33866" w14:paraId="73427D7C" w14:textId="77777777" w:rsidTr="00E33866">
        <w:trPr>
          <w:cantSplit/>
          <w:tblHeader/>
        </w:trPr>
        <w:tc>
          <w:tcPr>
            <w:tcW w:w="1177" w:type="dxa"/>
            <w:tcBorders>
              <w:top w:val="nil"/>
              <w:left w:val="nil"/>
              <w:bottom w:val="nil"/>
            </w:tcBorders>
            <w:shd w:val="clear" w:color="auto" w:fill="auto"/>
          </w:tcPr>
          <w:p w14:paraId="3025686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6243CD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73E349B"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087502DE"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0BFBA8FD"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508E9713"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09469157" w14:textId="77777777" w:rsidR="001A67E9" w:rsidRPr="00E33866" w:rsidRDefault="001A67E9">
            <w:pPr>
              <w:rPr>
                <w:rFonts w:ascii="Garamond" w:hAnsi="Garamond"/>
                <w:bCs/>
                <w:sz w:val="22"/>
                <w:lang w:val="nl-BE"/>
              </w:rPr>
            </w:pPr>
            <w:r w:rsidRPr="00E33866">
              <w:rPr>
                <w:rFonts w:ascii="Garamond" w:hAnsi="Garamond"/>
                <w:bCs/>
                <w:sz w:val="22"/>
                <w:lang w:val="fr-BE"/>
              </w:rPr>
              <w:t>sanction</w:t>
            </w:r>
          </w:p>
        </w:tc>
      </w:tr>
      <w:tr w:rsidR="001A67E9" w:rsidRPr="00E33866" w14:paraId="01AF716D" w14:textId="77777777" w:rsidTr="00E33866">
        <w:trPr>
          <w:cantSplit/>
          <w:tblHeader/>
        </w:trPr>
        <w:tc>
          <w:tcPr>
            <w:tcW w:w="1177" w:type="dxa"/>
            <w:tcBorders>
              <w:top w:val="nil"/>
              <w:left w:val="nil"/>
              <w:bottom w:val="nil"/>
            </w:tcBorders>
            <w:shd w:val="clear" w:color="auto" w:fill="auto"/>
          </w:tcPr>
          <w:p w14:paraId="58D4F7CE"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D337A1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AE0BA66"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A5BAB4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9C7976C"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908B3AB"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6DE1921E"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r w:rsidR="001A67E9" w:rsidRPr="00E33866" w14:paraId="742E2EDC" w14:textId="77777777" w:rsidTr="00E33866">
        <w:trPr>
          <w:cantSplit/>
          <w:tblHeader/>
        </w:trPr>
        <w:tc>
          <w:tcPr>
            <w:tcW w:w="1177" w:type="dxa"/>
            <w:tcBorders>
              <w:top w:val="nil"/>
              <w:left w:val="nil"/>
              <w:bottom w:val="nil"/>
            </w:tcBorders>
            <w:shd w:val="clear" w:color="auto" w:fill="auto"/>
          </w:tcPr>
          <w:p w14:paraId="429F250F"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E5D8EB5"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638B9EE" w14:textId="77777777" w:rsidR="001A67E9" w:rsidRPr="00E33866" w:rsidRDefault="001A67E9">
            <w:pPr>
              <w:rPr>
                <w:rFonts w:ascii="Garamond" w:hAnsi="Garamond"/>
                <w:bCs/>
                <w:sz w:val="22"/>
                <w:lang w:val="nl-BE"/>
              </w:rPr>
            </w:pPr>
            <w:r w:rsidRPr="00E33866">
              <w:rPr>
                <w:rFonts w:ascii="Garamond" w:hAnsi="Garamond"/>
                <w:bCs/>
                <w:sz w:val="22"/>
                <w:lang w:val="fr-BE"/>
              </w:rPr>
              <w:t>Heures prestées</w:t>
            </w:r>
          </w:p>
        </w:tc>
        <w:tc>
          <w:tcPr>
            <w:tcW w:w="2293" w:type="dxa"/>
            <w:tcBorders>
              <w:top w:val="nil"/>
              <w:bottom w:val="nil"/>
            </w:tcBorders>
            <w:shd w:val="clear" w:color="auto" w:fill="auto"/>
          </w:tcPr>
          <w:p w14:paraId="1941A2D3" w14:textId="77777777" w:rsidR="001A67E9" w:rsidRPr="00E33866" w:rsidRDefault="001A67E9">
            <w:pPr>
              <w:rPr>
                <w:rFonts w:ascii="Garamond" w:hAnsi="Garamond"/>
                <w:bCs/>
                <w:sz w:val="22"/>
                <w:lang w:val="nl-BE"/>
              </w:rPr>
            </w:pPr>
            <w:proofErr w:type="spellStart"/>
            <w:r w:rsidRPr="00E33866">
              <w:rPr>
                <w:rFonts w:ascii="Garamond" w:hAnsi="Garamond"/>
                <w:bCs/>
                <w:sz w:val="22"/>
                <w:lang w:val="fr-BE"/>
              </w:rPr>
              <w:t>urenpwa</w:t>
            </w:r>
            <w:proofErr w:type="spellEnd"/>
          </w:p>
        </w:tc>
        <w:tc>
          <w:tcPr>
            <w:tcW w:w="885" w:type="dxa"/>
            <w:tcBorders>
              <w:top w:val="nil"/>
              <w:bottom w:val="nil"/>
            </w:tcBorders>
            <w:shd w:val="clear" w:color="auto" w:fill="auto"/>
          </w:tcPr>
          <w:p w14:paraId="06103772"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372BCC22"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vAlign w:val="center"/>
          </w:tcPr>
          <w:p w14:paraId="26430547" w14:textId="77777777" w:rsidR="001A67E9" w:rsidRPr="00E33866" w:rsidRDefault="001A67E9">
            <w:pPr>
              <w:rPr>
                <w:rFonts w:ascii="Garamond" w:hAnsi="Garamond"/>
                <w:bCs/>
                <w:sz w:val="22"/>
              </w:rPr>
            </w:pPr>
          </w:p>
        </w:tc>
      </w:tr>
      <w:tr w:rsidR="001A67E9" w:rsidRPr="00E33866" w14:paraId="2F637D13" w14:textId="77777777" w:rsidTr="00E33866">
        <w:trPr>
          <w:cantSplit/>
          <w:tblHeader/>
        </w:trPr>
        <w:tc>
          <w:tcPr>
            <w:tcW w:w="1177" w:type="dxa"/>
            <w:tcBorders>
              <w:top w:val="nil"/>
              <w:left w:val="nil"/>
              <w:bottom w:val="nil"/>
            </w:tcBorders>
            <w:shd w:val="clear" w:color="auto" w:fill="auto"/>
          </w:tcPr>
          <w:p w14:paraId="2AC8A55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E7C8293"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9AA3E89" w14:textId="77777777" w:rsidR="001A67E9" w:rsidRPr="00E33866" w:rsidRDefault="001A67E9">
            <w:pPr>
              <w:rPr>
                <w:rFonts w:ascii="Garamond" w:hAnsi="Garamond"/>
                <w:bCs/>
                <w:sz w:val="22"/>
              </w:rPr>
            </w:pPr>
            <w:r w:rsidRPr="00E33866">
              <w:rPr>
                <w:rFonts w:ascii="Garamond" w:hAnsi="Garamond"/>
                <w:bCs/>
                <w:sz w:val="22"/>
                <w:lang w:val="fr-BE"/>
              </w:rPr>
              <w:t>Statut ALE</w:t>
            </w:r>
            <w:r w:rsidRPr="00E33866">
              <w:rPr>
                <w:rStyle w:val="FootnoteReference"/>
                <w:rFonts w:ascii="Garamond" w:hAnsi="Garamond"/>
                <w:bCs/>
                <w:sz w:val="22"/>
                <w:lang w:val="fr-BE"/>
              </w:rPr>
              <w:footnoteReference w:id="121"/>
            </w:r>
          </w:p>
        </w:tc>
        <w:tc>
          <w:tcPr>
            <w:tcW w:w="2293" w:type="dxa"/>
            <w:tcBorders>
              <w:top w:val="nil"/>
              <w:bottom w:val="nil"/>
            </w:tcBorders>
            <w:shd w:val="clear" w:color="auto" w:fill="auto"/>
          </w:tcPr>
          <w:p w14:paraId="532DCE6F" w14:textId="77777777" w:rsidR="001A67E9" w:rsidRPr="00E33866" w:rsidRDefault="001A67E9">
            <w:pPr>
              <w:rPr>
                <w:rFonts w:ascii="Garamond" w:hAnsi="Garamond"/>
                <w:bCs/>
                <w:sz w:val="22"/>
              </w:rPr>
            </w:pPr>
            <w:proofErr w:type="spellStart"/>
            <w:r w:rsidRPr="00E33866">
              <w:rPr>
                <w:rFonts w:ascii="Garamond" w:hAnsi="Garamond"/>
                <w:bCs/>
                <w:sz w:val="22"/>
                <w:lang w:val="fr-BE"/>
              </w:rPr>
              <w:t>statale</w:t>
            </w:r>
            <w:proofErr w:type="spellEnd"/>
          </w:p>
        </w:tc>
        <w:tc>
          <w:tcPr>
            <w:tcW w:w="885" w:type="dxa"/>
            <w:tcBorders>
              <w:top w:val="nil"/>
              <w:bottom w:val="nil"/>
            </w:tcBorders>
            <w:shd w:val="clear" w:color="auto" w:fill="auto"/>
          </w:tcPr>
          <w:p w14:paraId="1F5548C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25D69719"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346F5D85"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0BCA3CC4" w14:textId="77777777" w:rsidTr="00E33866">
        <w:trPr>
          <w:cantSplit/>
          <w:tblHeader/>
        </w:trPr>
        <w:tc>
          <w:tcPr>
            <w:tcW w:w="1177" w:type="dxa"/>
            <w:tcBorders>
              <w:top w:val="nil"/>
              <w:left w:val="nil"/>
              <w:bottom w:val="nil"/>
            </w:tcBorders>
            <w:shd w:val="clear" w:color="auto" w:fill="auto"/>
          </w:tcPr>
          <w:p w14:paraId="16C21FDE"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304D3295"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C9A5B0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8A3717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144AC1C"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28B8BC2"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5E7D664B"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0A801B97" w14:textId="77777777" w:rsidTr="00E33866">
        <w:trPr>
          <w:cantSplit/>
          <w:tblHeader/>
        </w:trPr>
        <w:tc>
          <w:tcPr>
            <w:tcW w:w="1177" w:type="dxa"/>
            <w:tcBorders>
              <w:top w:val="nil"/>
              <w:left w:val="nil"/>
              <w:bottom w:val="nil"/>
            </w:tcBorders>
            <w:shd w:val="clear" w:color="auto" w:fill="auto"/>
          </w:tcPr>
          <w:p w14:paraId="6889E5C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D419E9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96E251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1924844"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3EB08C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ABDB834"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6B50815F"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E33866" w14:paraId="29CB4F47" w14:textId="77777777" w:rsidTr="00E33866">
        <w:trPr>
          <w:cantSplit/>
          <w:tblHeader/>
        </w:trPr>
        <w:tc>
          <w:tcPr>
            <w:tcW w:w="1177" w:type="dxa"/>
            <w:tcBorders>
              <w:top w:val="nil"/>
              <w:left w:val="nil"/>
              <w:bottom w:val="nil"/>
            </w:tcBorders>
            <w:shd w:val="clear" w:color="auto" w:fill="auto"/>
          </w:tcPr>
          <w:p w14:paraId="6FAF2FE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ECE2FD3"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70D896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D5CB61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8C183DE"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2EC9F63"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4AAB543C" w14:textId="77777777" w:rsidR="001A67E9" w:rsidRPr="00E33866" w:rsidRDefault="001A67E9">
            <w:pPr>
              <w:rPr>
                <w:rFonts w:ascii="Garamond" w:hAnsi="Garamond"/>
                <w:bCs/>
                <w:sz w:val="22"/>
                <w:lang w:val="nl-BE"/>
              </w:rPr>
            </w:pPr>
            <w:r w:rsidRPr="00E33866">
              <w:rPr>
                <w:rFonts w:ascii="Garamond" w:hAnsi="Garamond"/>
                <w:bCs/>
                <w:sz w:val="22"/>
                <w:lang w:val="fr-BE"/>
              </w:rPr>
              <w:t>domicilié dans la commune</w:t>
            </w:r>
          </w:p>
        </w:tc>
      </w:tr>
      <w:tr w:rsidR="001A67E9" w:rsidRPr="005924A8" w14:paraId="7D3E73AA" w14:textId="77777777" w:rsidTr="00E33866">
        <w:trPr>
          <w:cantSplit/>
          <w:tblHeader/>
        </w:trPr>
        <w:tc>
          <w:tcPr>
            <w:tcW w:w="1177" w:type="dxa"/>
            <w:tcBorders>
              <w:top w:val="nil"/>
              <w:left w:val="nil"/>
              <w:bottom w:val="nil"/>
            </w:tcBorders>
            <w:shd w:val="clear" w:color="auto" w:fill="auto"/>
          </w:tcPr>
          <w:p w14:paraId="77AD1A3A"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6D40F3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057A8D6"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DF4F20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8F50F8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C611E28" w14:textId="77777777" w:rsidR="001A67E9" w:rsidRPr="00E33866" w:rsidRDefault="001A67E9" w:rsidP="00E33866">
            <w:pPr>
              <w:jc w:val="center"/>
              <w:rPr>
                <w:rFonts w:ascii="Garamond" w:hAnsi="Garamond"/>
                <w:bCs/>
                <w:sz w:val="22"/>
              </w:rPr>
            </w:pPr>
            <w:r w:rsidRPr="00E33866">
              <w:rPr>
                <w:rFonts w:ascii="Garamond" w:hAnsi="Garamond"/>
                <w:bCs/>
                <w:sz w:val="22"/>
                <w:lang w:val="fr-BE"/>
              </w:rPr>
              <w:t>Y</w:t>
            </w:r>
          </w:p>
        </w:tc>
        <w:tc>
          <w:tcPr>
            <w:tcW w:w="4757" w:type="dxa"/>
            <w:tcBorders>
              <w:top w:val="nil"/>
              <w:bottom w:val="nil"/>
              <w:right w:val="nil"/>
            </w:tcBorders>
            <w:shd w:val="clear" w:color="auto" w:fill="auto"/>
          </w:tcPr>
          <w:p w14:paraId="34CED141" w14:textId="77777777" w:rsidR="001A67E9" w:rsidRPr="00E33866" w:rsidRDefault="001A67E9">
            <w:pPr>
              <w:rPr>
                <w:rFonts w:ascii="Garamond" w:hAnsi="Garamond"/>
                <w:bCs/>
                <w:sz w:val="22"/>
                <w:lang w:val="fr-FR"/>
              </w:rPr>
            </w:pPr>
            <w:r w:rsidRPr="00E33866">
              <w:rPr>
                <w:rFonts w:ascii="Garamond" w:hAnsi="Garamond"/>
                <w:bCs/>
                <w:sz w:val="22"/>
                <w:lang w:val="fr-BE"/>
              </w:rPr>
              <w:t>chômeur qui travaille comme agent de prévention et de sécurité</w:t>
            </w:r>
          </w:p>
        </w:tc>
      </w:tr>
      <w:tr w:rsidR="001A67E9" w:rsidRPr="00E33866" w14:paraId="3C940DB6" w14:textId="77777777" w:rsidTr="00E33866">
        <w:trPr>
          <w:cantSplit/>
          <w:tblHeader/>
        </w:trPr>
        <w:tc>
          <w:tcPr>
            <w:tcW w:w="1177" w:type="dxa"/>
            <w:tcBorders>
              <w:top w:val="nil"/>
              <w:left w:val="nil"/>
              <w:bottom w:val="nil"/>
            </w:tcBorders>
            <w:shd w:val="clear" w:color="auto" w:fill="auto"/>
          </w:tcPr>
          <w:p w14:paraId="5FE844C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CA3889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8BC043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FF97EA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17D997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A76977F" w14:textId="77777777" w:rsidR="001A67E9" w:rsidRPr="00E33866" w:rsidRDefault="001A67E9" w:rsidP="00E33866">
            <w:pPr>
              <w:jc w:val="center"/>
              <w:rPr>
                <w:rFonts w:ascii="Garamond" w:hAnsi="Garamond"/>
                <w:bCs/>
                <w:sz w:val="22"/>
              </w:rPr>
            </w:pPr>
            <w:r w:rsidRPr="00E33866">
              <w:rPr>
                <w:rFonts w:ascii="Garamond" w:hAnsi="Garamond"/>
                <w:bCs/>
                <w:sz w:val="22"/>
                <w:lang w:val="fr-BE"/>
              </w:rPr>
              <w:t>M</w:t>
            </w:r>
          </w:p>
        </w:tc>
        <w:tc>
          <w:tcPr>
            <w:tcW w:w="4757" w:type="dxa"/>
            <w:tcBorders>
              <w:top w:val="nil"/>
              <w:bottom w:val="nil"/>
              <w:right w:val="nil"/>
            </w:tcBorders>
            <w:shd w:val="clear" w:color="auto" w:fill="auto"/>
          </w:tcPr>
          <w:p w14:paraId="229EAE5E"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5924A8" w14:paraId="09A64A0B" w14:textId="77777777" w:rsidTr="00E33866">
        <w:trPr>
          <w:cantSplit/>
          <w:tblHeader/>
        </w:trPr>
        <w:tc>
          <w:tcPr>
            <w:tcW w:w="1177" w:type="dxa"/>
            <w:tcBorders>
              <w:top w:val="nil"/>
              <w:left w:val="nil"/>
              <w:bottom w:val="nil"/>
            </w:tcBorders>
            <w:shd w:val="clear" w:color="auto" w:fill="auto"/>
          </w:tcPr>
          <w:p w14:paraId="16DED67D"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DD724F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1B11FD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31F89B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BF23E8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7561BEA" w14:textId="77777777" w:rsidR="001A67E9" w:rsidRPr="00E33866" w:rsidRDefault="001A67E9" w:rsidP="00E33866">
            <w:pPr>
              <w:jc w:val="center"/>
              <w:rPr>
                <w:rFonts w:ascii="Garamond" w:hAnsi="Garamond"/>
                <w:bCs/>
                <w:sz w:val="22"/>
              </w:rPr>
            </w:pPr>
            <w:r w:rsidRPr="00E33866">
              <w:rPr>
                <w:rFonts w:ascii="Garamond" w:hAnsi="Garamond"/>
                <w:bCs/>
                <w:sz w:val="22"/>
                <w:lang w:val="fr-BE"/>
              </w:rPr>
              <w:t>Z</w:t>
            </w:r>
          </w:p>
        </w:tc>
        <w:tc>
          <w:tcPr>
            <w:tcW w:w="4757" w:type="dxa"/>
            <w:tcBorders>
              <w:top w:val="nil"/>
              <w:bottom w:val="nil"/>
              <w:right w:val="nil"/>
            </w:tcBorders>
            <w:shd w:val="clear" w:color="auto" w:fill="auto"/>
          </w:tcPr>
          <w:p w14:paraId="0D798314" w14:textId="77777777" w:rsidR="001A67E9" w:rsidRPr="00E33866" w:rsidRDefault="001A67E9">
            <w:pPr>
              <w:rPr>
                <w:rFonts w:ascii="Garamond" w:hAnsi="Garamond"/>
                <w:bCs/>
                <w:sz w:val="22"/>
                <w:lang w:val="fr-FR"/>
              </w:rPr>
            </w:pPr>
            <w:r w:rsidRPr="00E33866">
              <w:rPr>
                <w:rFonts w:ascii="Garamond" w:hAnsi="Garamond"/>
                <w:bCs/>
                <w:sz w:val="22"/>
                <w:lang w:val="fr-BE"/>
              </w:rPr>
              <w:t>non domicilié dans la commune</w:t>
            </w:r>
          </w:p>
        </w:tc>
      </w:tr>
    </w:tbl>
    <w:p w14:paraId="4B734F2D" w14:textId="77777777" w:rsidR="001A67E9" w:rsidRPr="001A67E9" w:rsidRDefault="001A67E9">
      <w:pPr>
        <w:pStyle w:val="Default"/>
        <w:rPr>
          <w:rFonts w:ascii="Garamond" w:hAnsi="Garamond"/>
          <w:bCs/>
          <w:lang w:val="fr-FR"/>
        </w:rPr>
      </w:pPr>
    </w:p>
    <w:p w14:paraId="21B1609E" w14:textId="77777777" w:rsidR="001A67E9" w:rsidRPr="0002434D" w:rsidRDefault="001A67E9">
      <w:pPr>
        <w:pStyle w:val="Default"/>
        <w:rPr>
          <w:rFonts w:ascii="Garamond" w:hAnsi="Garamond"/>
          <w:bCs/>
          <w:lang w:val="nl-NL"/>
        </w:rPr>
      </w:pPr>
      <w:r w:rsidRPr="0002434D">
        <w:rPr>
          <w:rFonts w:ascii="Garamond" w:hAnsi="Garamond"/>
          <w:bCs/>
          <w:lang w:val="nl-NL"/>
        </w:rPr>
        <w:t>7)</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617727A9" w14:textId="77777777" w:rsidTr="00E33866">
        <w:trPr>
          <w:cantSplit/>
          <w:trHeight w:val="249"/>
          <w:tblHeader/>
        </w:trPr>
        <w:tc>
          <w:tcPr>
            <w:tcW w:w="1177" w:type="dxa"/>
            <w:tcBorders>
              <w:top w:val="nil"/>
              <w:left w:val="nil"/>
            </w:tcBorders>
            <w:shd w:val="clear" w:color="auto" w:fill="auto"/>
          </w:tcPr>
          <w:p w14:paraId="2CD45D20"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6A05524A"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6932CD87"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5D039C6B"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6E948FAF"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54590C1B"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7732586C"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68671D19" w14:textId="77777777" w:rsidTr="00E33866">
        <w:trPr>
          <w:cantSplit/>
          <w:tblHeader/>
        </w:trPr>
        <w:tc>
          <w:tcPr>
            <w:tcW w:w="1177" w:type="dxa"/>
            <w:tcBorders>
              <w:top w:val="nil"/>
              <w:left w:val="nil"/>
              <w:bottom w:val="nil"/>
            </w:tcBorders>
            <w:shd w:val="clear" w:color="auto" w:fill="auto"/>
          </w:tcPr>
          <w:p w14:paraId="3339651F"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3BE9313A"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7C12452D"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63F4B7A5"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top w:val="nil"/>
              <w:bottom w:val="nil"/>
            </w:tcBorders>
            <w:shd w:val="clear" w:color="auto" w:fill="auto"/>
          </w:tcPr>
          <w:p w14:paraId="3E362F26"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3FBBA876" w14:textId="77777777" w:rsidR="001A67E9" w:rsidRPr="00E33866" w:rsidRDefault="001A67E9" w:rsidP="00E33866">
            <w:pPr>
              <w:jc w:val="center"/>
              <w:rPr>
                <w:rFonts w:ascii="Garamond" w:hAnsi="Garamond"/>
                <w:bCs/>
                <w:sz w:val="22"/>
              </w:rPr>
            </w:pPr>
            <w:r w:rsidRPr="00E33866">
              <w:rPr>
                <w:rFonts w:ascii="Garamond" w:hAnsi="Garamond"/>
                <w:bCs/>
                <w:sz w:val="22"/>
              </w:rPr>
              <w:t>115</w:t>
            </w:r>
          </w:p>
        </w:tc>
        <w:tc>
          <w:tcPr>
            <w:tcW w:w="4757" w:type="dxa"/>
            <w:tcBorders>
              <w:top w:val="nil"/>
              <w:bottom w:val="nil"/>
              <w:right w:val="nil"/>
            </w:tcBorders>
            <w:shd w:val="clear" w:color="auto" w:fill="auto"/>
          </w:tcPr>
          <w:p w14:paraId="1D3A80AD" w14:textId="77777777" w:rsidR="001A67E9" w:rsidRPr="00E33866" w:rsidRDefault="001A67E9">
            <w:pPr>
              <w:rPr>
                <w:rFonts w:ascii="Garamond" w:hAnsi="Garamond"/>
                <w:bCs/>
                <w:sz w:val="22"/>
                <w:lang w:val="nl-BE"/>
              </w:rPr>
            </w:pPr>
            <w:r w:rsidRPr="00E33866">
              <w:rPr>
                <w:rFonts w:ascii="Garamond" w:hAnsi="Garamond"/>
                <w:bCs/>
                <w:sz w:val="22"/>
                <w:lang w:val="fr-BE"/>
              </w:rPr>
              <w:t>AC allocations d’accompagnement</w:t>
            </w:r>
          </w:p>
        </w:tc>
      </w:tr>
      <w:tr w:rsidR="001A67E9" w:rsidRPr="00E33866" w14:paraId="4C6C8764" w14:textId="77777777" w:rsidTr="00E33866">
        <w:trPr>
          <w:cantSplit/>
          <w:tblHeader/>
        </w:trPr>
        <w:tc>
          <w:tcPr>
            <w:tcW w:w="1177" w:type="dxa"/>
            <w:tcBorders>
              <w:top w:val="nil"/>
              <w:left w:val="nil"/>
              <w:bottom w:val="nil"/>
            </w:tcBorders>
            <w:shd w:val="clear" w:color="auto" w:fill="auto"/>
          </w:tcPr>
          <w:p w14:paraId="56D4476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8C36BB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C093C80"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3962EA98"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22CE98DF"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6ACB59B5"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163D6586" w14:textId="77777777" w:rsidR="001A67E9" w:rsidRPr="00E33866" w:rsidRDefault="001A67E9">
            <w:pPr>
              <w:rPr>
                <w:rFonts w:ascii="Garamond" w:hAnsi="Garamond"/>
                <w:bCs/>
                <w:sz w:val="22"/>
                <w:lang w:val="nl-BE"/>
              </w:rPr>
            </w:pPr>
            <w:r w:rsidRPr="00E33866">
              <w:rPr>
                <w:rFonts w:ascii="Garamond" w:hAnsi="Garamond"/>
                <w:bCs/>
                <w:sz w:val="22"/>
                <w:lang w:val="fr-BE"/>
              </w:rPr>
              <w:t>sanction</w:t>
            </w:r>
          </w:p>
        </w:tc>
      </w:tr>
      <w:tr w:rsidR="001A67E9" w:rsidRPr="00E33866" w14:paraId="5F613E50" w14:textId="77777777" w:rsidTr="00E33866">
        <w:trPr>
          <w:cantSplit/>
          <w:tblHeader/>
        </w:trPr>
        <w:tc>
          <w:tcPr>
            <w:tcW w:w="1177" w:type="dxa"/>
            <w:tcBorders>
              <w:top w:val="nil"/>
              <w:left w:val="nil"/>
              <w:bottom w:val="nil"/>
            </w:tcBorders>
            <w:shd w:val="clear" w:color="auto" w:fill="auto"/>
          </w:tcPr>
          <w:p w14:paraId="7A92ECA1"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718CCC8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18E5FF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E05086A"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2207105"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19CB497"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53C8F4B9"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r w:rsidR="001A67E9" w:rsidRPr="00E33866" w14:paraId="4305551A" w14:textId="77777777" w:rsidTr="00E33866">
        <w:trPr>
          <w:cantSplit/>
          <w:tblHeader/>
        </w:trPr>
        <w:tc>
          <w:tcPr>
            <w:tcW w:w="1177" w:type="dxa"/>
            <w:tcBorders>
              <w:top w:val="nil"/>
              <w:left w:val="nil"/>
              <w:bottom w:val="nil"/>
            </w:tcBorders>
            <w:shd w:val="clear" w:color="auto" w:fill="auto"/>
          </w:tcPr>
          <w:p w14:paraId="30A06C7D"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56EC0B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4E31280" w14:textId="77777777" w:rsidR="001A67E9" w:rsidRPr="00E33866" w:rsidRDefault="001A67E9">
            <w:pPr>
              <w:rPr>
                <w:rFonts w:ascii="Garamond" w:hAnsi="Garamond"/>
                <w:bCs/>
                <w:sz w:val="22"/>
              </w:rPr>
            </w:pPr>
            <w:r w:rsidRPr="00E33866">
              <w:rPr>
                <w:rFonts w:ascii="Garamond" w:hAnsi="Garamond"/>
                <w:bCs/>
                <w:sz w:val="22"/>
                <w:lang w:val="fr-BE"/>
              </w:rPr>
              <w:t>Statut ALE</w:t>
            </w:r>
            <w:r w:rsidRPr="00E33866">
              <w:rPr>
                <w:rStyle w:val="FootnoteReference"/>
                <w:rFonts w:ascii="Garamond" w:hAnsi="Garamond"/>
                <w:bCs/>
                <w:sz w:val="22"/>
                <w:lang w:val="fr-BE"/>
              </w:rPr>
              <w:footnoteReference w:id="122"/>
            </w:r>
          </w:p>
        </w:tc>
        <w:tc>
          <w:tcPr>
            <w:tcW w:w="2293" w:type="dxa"/>
            <w:tcBorders>
              <w:top w:val="nil"/>
              <w:bottom w:val="nil"/>
            </w:tcBorders>
            <w:shd w:val="clear" w:color="auto" w:fill="auto"/>
          </w:tcPr>
          <w:p w14:paraId="2649AE4A" w14:textId="77777777" w:rsidR="001A67E9" w:rsidRPr="00E33866" w:rsidRDefault="001A67E9">
            <w:pPr>
              <w:rPr>
                <w:rFonts w:ascii="Garamond" w:hAnsi="Garamond"/>
                <w:bCs/>
                <w:sz w:val="22"/>
              </w:rPr>
            </w:pPr>
            <w:proofErr w:type="spellStart"/>
            <w:r w:rsidRPr="00E33866">
              <w:rPr>
                <w:rFonts w:ascii="Garamond" w:hAnsi="Garamond"/>
                <w:bCs/>
                <w:sz w:val="22"/>
                <w:lang w:val="fr-BE"/>
              </w:rPr>
              <w:t>statale</w:t>
            </w:r>
            <w:proofErr w:type="spellEnd"/>
          </w:p>
        </w:tc>
        <w:tc>
          <w:tcPr>
            <w:tcW w:w="885" w:type="dxa"/>
            <w:tcBorders>
              <w:top w:val="nil"/>
              <w:bottom w:val="nil"/>
            </w:tcBorders>
            <w:shd w:val="clear" w:color="auto" w:fill="auto"/>
          </w:tcPr>
          <w:p w14:paraId="73B01509"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4523F766"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0FD6EB16"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167C392B" w14:textId="77777777" w:rsidTr="00E33866">
        <w:trPr>
          <w:cantSplit/>
          <w:tblHeader/>
        </w:trPr>
        <w:tc>
          <w:tcPr>
            <w:tcW w:w="1177" w:type="dxa"/>
            <w:tcBorders>
              <w:top w:val="nil"/>
              <w:left w:val="nil"/>
              <w:bottom w:val="nil"/>
            </w:tcBorders>
            <w:shd w:val="clear" w:color="auto" w:fill="auto"/>
          </w:tcPr>
          <w:p w14:paraId="3E9EA36F"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6F09CC2"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7BAAA9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F2F8D8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E55DEC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F50EEA9"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4EE085DC"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76BC8EAF" w14:textId="77777777" w:rsidTr="00E33866">
        <w:trPr>
          <w:cantSplit/>
          <w:tblHeader/>
        </w:trPr>
        <w:tc>
          <w:tcPr>
            <w:tcW w:w="1177" w:type="dxa"/>
            <w:tcBorders>
              <w:top w:val="nil"/>
              <w:left w:val="nil"/>
              <w:bottom w:val="nil"/>
            </w:tcBorders>
            <w:shd w:val="clear" w:color="auto" w:fill="auto"/>
          </w:tcPr>
          <w:p w14:paraId="36A9DDD8"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DB07C4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69CEE0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D64B03A"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AC97C90"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EBC4B78"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48A82C69"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E33866" w14:paraId="409D351D" w14:textId="77777777" w:rsidTr="00E33866">
        <w:trPr>
          <w:cantSplit/>
          <w:tblHeader/>
        </w:trPr>
        <w:tc>
          <w:tcPr>
            <w:tcW w:w="1177" w:type="dxa"/>
            <w:tcBorders>
              <w:top w:val="nil"/>
              <w:left w:val="nil"/>
              <w:bottom w:val="nil"/>
            </w:tcBorders>
            <w:shd w:val="clear" w:color="auto" w:fill="auto"/>
          </w:tcPr>
          <w:p w14:paraId="3ABAC7E9"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A9404B2"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B84EC5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56BB0F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F714BD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876B1CD"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4C8FB846" w14:textId="77777777" w:rsidR="001A67E9" w:rsidRPr="00E33866" w:rsidRDefault="001A67E9">
            <w:pPr>
              <w:rPr>
                <w:rFonts w:ascii="Garamond" w:hAnsi="Garamond"/>
                <w:bCs/>
                <w:sz w:val="22"/>
                <w:lang w:val="nl-BE"/>
              </w:rPr>
            </w:pPr>
            <w:r w:rsidRPr="00E33866">
              <w:rPr>
                <w:rFonts w:ascii="Garamond" w:hAnsi="Garamond"/>
                <w:bCs/>
                <w:sz w:val="22"/>
                <w:lang w:val="fr-BE"/>
              </w:rPr>
              <w:t>domicilié dans la commune</w:t>
            </w:r>
          </w:p>
        </w:tc>
      </w:tr>
      <w:tr w:rsidR="001A67E9" w:rsidRPr="005924A8" w14:paraId="6712BB0C" w14:textId="77777777" w:rsidTr="00E33866">
        <w:trPr>
          <w:cantSplit/>
          <w:tblHeader/>
        </w:trPr>
        <w:tc>
          <w:tcPr>
            <w:tcW w:w="1177" w:type="dxa"/>
            <w:tcBorders>
              <w:top w:val="nil"/>
              <w:left w:val="nil"/>
              <w:bottom w:val="nil"/>
            </w:tcBorders>
            <w:shd w:val="clear" w:color="auto" w:fill="auto"/>
          </w:tcPr>
          <w:p w14:paraId="6A0B71A6"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413DE85"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94C7FC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6CE47D0"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2A5C69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CC04208" w14:textId="77777777" w:rsidR="001A67E9" w:rsidRPr="00E33866" w:rsidRDefault="001A67E9" w:rsidP="00E33866">
            <w:pPr>
              <w:jc w:val="center"/>
              <w:rPr>
                <w:rFonts w:ascii="Garamond" w:hAnsi="Garamond"/>
                <w:bCs/>
                <w:sz w:val="22"/>
              </w:rPr>
            </w:pPr>
            <w:r w:rsidRPr="00E33866">
              <w:rPr>
                <w:rFonts w:ascii="Garamond" w:hAnsi="Garamond"/>
                <w:bCs/>
                <w:sz w:val="22"/>
                <w:lang w:val="fr-BE"/>
              </w:rPr>
              <w:t>Y</w:t>
            </w:r>
          </w:p>
        </w:tc>
        <w:tc>
          <w:tcPr>
            <w:tcW w:w="4757" w:type="dxa"/>
            <w:tcBorders>
              <w:top w:val="nil"/>
              <w:bottom w:val="nil"/>
              <w:right w:val="nil"/>
            </w:tcBorders>
            <w:shd w:val="clear" w:color="auto" w:fill="auto"/>
          </w:tcPr>
          <w:p w14:paraId="36B20912" w14:textId="77777777" w:rsidR="001A67E9" w:rsidRPr="00E33866" w:rsidRDefault="001A67E9">
            <w:pPr>
              <w:rPr>
                <w:rFonts w:ascii="Garamond" w:hAnsi="Garamond"/>
                <w:bCs/>
                <w:sz w:val="22"/>
                <w:lang w:val="fr-FR"/>
              </w:rPr>
            </w:pPr>
            <w:r w:rsidRPr="00E33866">
              <w:rPr>
                <w:rFonts w:ascii="Garamond" w:hAnsi="Garamond"/>
                <w:bCs/>
                <w:sz w:val="22"/>
                <w:lang w:val="fr-BE"/>
              </w:rPr>
              <w:t>chômeur qui travaille comme agent de prévention et de sécurité</w:t>
            </w:r>
          </w:p>
        </w:tc>
      </w:tr>
      <w:tr w:rsidR="001A67E9" w:rsidRPr="00E33866" w14:paraId="4F1FCAAD" w14:textId="77777777" w:rsidTr="00E33866">
        <w:trPr>
          <w:cantSplit/>
          <w:tblHeader/>
        </w:trPr>
        <w:tc>
          <w:tcPr>
            <w:tcW w:w="1177" w:type="dxa"/>
            <w:tcBorders>
              <w:top w:val="nil"/>
              <w:left w:val="nil"/>
              <w:bottom w:val="nil"/>
            </w:tcBorders>
            <w:shd w:val="clear" w:color="auto" w:fill="auto"/>
          </w:tcPr>
          <w:p w14:paraId="549EAE7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6974B9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53CBE1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65491E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56F25B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4059CB0" w14:textId="77777777" w:rsidR="001A67E9" w:rsidRPr="00E33866" w:rsidRDefault="001A67E9" w:rsidP="00E33866">
            <w:pPr>
              <w:jc w:val="center"/>
              <w:rPr>
                <w:rFonts w:ascii="Garamond" w:hAnsi="Garamond"/>
                <w:bCs/>
                <w:sz w:val="22"/>
              </w:rPr>
            </w:pPr>
            <w:r w:rsidRPr="00E33866">
              <w:rPr>
                <w:rFonts w:ascii="Garamond" w:hAnsi="Garamond"/>
                <w:bCs/>
                <w:sz w:val="22"/>
                <w:lang w:val="fr-BE"/>
              </w:rPr>
              <w:t>M</w:t>
            </w:r>
          </w:p>
        </w:tc>
        <w:tc>
          <w:tcPr>
            <w:tcW w:w="4757" w:type="dxa"/>
            <w:tcBorders>
              <w:top w:val="nil"/>
              <w:bottom w:val="nil"/>
              <w:right w:val="nil"/>
            </w:tcBorders>
            <w:shd w:val="clear" w:color="auto" w:fill="auto"/>
          </w:tcPr>
          <w:p w14:paraId="7658FE46"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5924A8" w14:paraId="5C938B3A" w14:textId="77777777" w:rsidTr="00E33866">
        <w:trPr>
          <w:cantSplit/>
          <w:tblHeader/>
        </w:trPr>
        <w:tc>
          <w:tcPr>
            <w:tcW w:w="1177" w:type="dxa"/>
            <w:tcBorders>
              <w:top w:val="nil"/>
              <w:left w:val="nil"/>
              <w:bottom w:val="nil"/>
            </w:tcBorders>
            <w:shd w:val="clear" w:color="auto" w:fill="auto"/>
          </w:tcPr>
          <w:p w14:paraId="11AF237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6EF82A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D747AB7"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89498D8"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7B8728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6A0F947D" w14:textId="77777777" w:rsidR="001A67E9" w:rsidRPr="00E33866" w:rsidRDefault="001A67E9" w:rsidP="00E33866">
            <w:pPr>
              <w:jc w:val="center"/>
              <w:rPr>
                <w:rFonts w:ascii="Garamond" w:hAnsi="Garamond"/>
                <w:bCs/>
                <w:sz w:val="22"/>
              </w:rPr>
            </w:pPr>
            <w:r w:rsidRPr="00E33866">
              <w:rPr>
                <w:rFonts w:ascii="Garamond" w:hAnsi="Garamond"/>
                <w:bCs/>
                <w:sz w:val="22"/>
                <w:lang w:val="fr-BE"/>
              </w:rPr>
              <w:t>Z</w:t>
            </w:r>
          </w:p>
        </w:tc>
        <w:tc>
          <w:tcPr>
            <w:tcW w:w="4757" w:type="dxa"/>
            <w:tcBorders>
              <w:top w:val="nil"/>
              <w:bottom w:val="nil"/>
              <w:right w:val="nil"/>
            </w:tcBorders>
            <w:shd w:val="clear" w:color="auto" w:fill="auto"/>
          </w:tcPr>
          <w:p w14:paraId="72C0769E" w14:textId="77777777" w:rsidR="001A67E9" w:rsidRPr="00E33866" w:rsidRDefault="001A67E9">
            <w:pPr>
              <w:rPr>
                <w:rFonts w:ascii="Garamond" w:hAnsi="Garamond"/>
                <w:bCs/>
                <w:sz w:val="22"/>
                <w:lang w:val="fr-FR"/>
              </w:rPr>
            </w:pPr>
            <w:r w:rsidRPr="00E33866">
              <w:rPr>
                <w:rFonts w:ascii="Garamond" w:hAnsi="Garamond"/>
                <w:bCs/>
                <w:sz w:val="22"/>
                <w:lang w:val="fr-BE"/>
              </w:rPr>
              <w:t>non domicilié dans la commune</w:t>
            </w:r>
          </w:p>
        </w:tc>
      </w:tr>
    </w:tbl>
    <w:p w14:paraId="2351056A" w14:textId="77777777" w:rsidR="001A67E9" w:rsidRPr="001A67E9" w:rsidRDefault="001A67E9">
      <w:pPr>
        <w:pStyle w:val="Default"/>
        <w:rPr>
          <w:rFonts w:ascii="Garamond" w:hAnsi="Garamond"/>
          <w:bCs/>
          <w:lang w:val="fr-FR"/>
        </w:rPr>
      </w:pPr>
    </w:p>
    <w:p w14:paraId="76498913" w14:textId="77777777" w:rsidR="001A67E9" w:rsidRPr="0002434D" w:rsidRDefault="001A67E9">
      <w:pPr>
        <w:pStyle w:val="Default"/>
        <w:rPr>
          <w:rFonts w:ascii="Garamond" w:hAnsi="Garamond"/>
          <w:bCs/>
          <w:lang w:val="nl-NL"/>
        </w:rPr>
      </w:pPr>
      <w:r w:rsidRPr="0002434D">
        <w:rPr>
          <w:rFonts w:ascii="Garamond" w:hAnsi="Garamond"/>
          <w:bCs/>
          <w:noProof/>
        </w:rPr>
        <w:t>7bis)</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1930406" w14:textId="77777777" w:rsidTr="00E33866">
        <w:trPr>
          <w:cantSplit/>
          <w:trHeight w:val="249"/>
          <w:tblHeader/>
        </w:trPr>
        <w:tc>
          <w:tcPr>
            <w:tcW w:w="1177" w:type="dxa"/>
            <w:tcBorders>
              <w:top w:val="nil"/>
              <w:left w:val="nil"/>
            </w:tcBorders>
            <w:shd w:val="clear" w:color="auto" w:fill="auto"/>
          </w:tcPr>
          <w:p w14:paraId="7E1C885F"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27A8A910"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0C6A8ABB"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6E58D916"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618D00D3"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796584C7"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46A3B63C"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E33866" w14:paraId="6310211E" w14:textId="77777777" w:rsidTr="00E33866">
        <w:trPr>
          <w:cantSplit/>
          <w:tblHeader/>
        </w:trPr>
        <w:tc>
          <w:tcPr>
            <w:tcW w:w="1177" w:type="dxa"/>
            <w:tcBorders>
              <w:top w:val="nil"/>
              <w:left w:val="nil"/>
              <w:bottom w:val="nil"/>
            </w:tcBorders>
            <w:shd w:val="clear" w:color="auto" w:fill="auto"/>
          </w:tcPr>
          <w:p w14:paraId="500E270E"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49FD2BDD"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108886B8"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60A4F49E"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top w:val="nil"/>
              <w:bottom w:val="nil"/>
            </w:tcBorders>
            <w:shd w:val="clear" w:color="auto" w:fill="auto"/>
          </w:tcPr>
          <w:p w14:paraId="33493EF2"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1C0092D2" w14:textId="77777777" w:rsidR="001A67E9" w:rsidRPr="00E33866" w:rsidRDefault="001A67E9" w:rsidP="00E33866">
            <w:pPr>
              <w:jc w:val="center"/>
              <w:rPr>
                <w:rFonts w:ascii="Garamond" w:hAnsi="Garamond"/>
                <w:bCs/>
                <w:sz w:val="22"/>
              </w:rPr>
            </w:pPr>
            <w:r w:rsidRPr="00E33866">
              <w:rPr>
                <w:rFonts w:ascii="Garamond" w:hAnsi="Garamond"/>
                <w:bCs/>
                <w:sz w:val="22"/>
              </w:rPr>
              <w:t>115</w:t>
            </w:r>
          </w:p>
        </w:tc>
        <w:tc>
          <w:tcPr>
            <w:tcW w:w="4757" w:type="dxa"/>
            <w:tcBorders>
              <w:top w:val="nil"/>
              <w:bottom w:val="nil"/>
              <w:right w:val="nil"/>
            </w:tcBorders>
            <w:shd w:val="clear" w:color="auto" w:fill="auto"/>
          </w:tcPr>
          <w:p w14:paraId="5D0D5203" w14:textId="77777777" w:rsidR="001A67E9" w:rsidRPr="00E33866" w:rsidRDefault="001A67E9">
            <w:pPr>
              <w:rPr>
                <w:rFonts w:ascii="Garamond" w:hAnsi="Garamond"/>
                <w:bCs/>
                <w:sz w:val="22"/>
                <w:lang w:val="nl-BE"/>
              </w:rPr>
            </w:pPr>
            <w:r w:rsidRPr="00E33866">
              <w:rPr>
                <w:rFonts w:ascii="Garamond" w:hAnsi="Garamond"/>
                <w:bCs/>
                <w:sz w:val="22"/>
                <w:lang w:val="fr-BE"/>
              </w:rPr>
              <w:t>AC allocations d’accompagnement</w:t>
            </w:r>
            <w:r w:rsidRPr="00E33866">
              <w:rPr>
                <w:rFonts w:ascii="Garamond" w:hAnsi="Garamond"/>
                <w:bCs/>
                <w:sz w:val="22"/>
                <w:lang w:val="nl-BE"/>
              </w:rPr>
              <w:t xml:space="preserve"> </w:t>
            </w:r>
          </w:p>
        </w:tc>
      </w:tr>
      <w:tr w:rsidR="001A67E9" w:rsidRPr="00E33866" w14:paraId="53005784" w14:textId="77777777" w:rsidTr="00E33866">
        <w:trPr>
          <w:cantSplit/>
          <w:tblHeader/>
        </w:trPr>
        <w:tc>
          <w:tcPr>
            <w:tcW w:w="1177" w:type="dxa"/>
            <w:tcBorders>
              <w:top w:val="nil"/>
              <w:left w:val="nil"/>
              <w:bottom w:val="nil"/>
            </w:tcBorders>
            <w:shd w:val="clear" w:color="auto" w:fill="auto"/>
          </w:tcPr>
          <w:p w14:paraId="7CD3688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55E84D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61C39E7"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23E6130F"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4C75EC82"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62FF0AB2"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6D4A35D6" w14:textId="77777777" w:rsidR="001A67E9" w:rsidRPr="00E33866" w:rsidRDefault="001A67E9">
            <w:pPr>
              <w:rPr>
                <w:rFonts w:ascii="Garamond" w:hAnsi="Garamond"/>
                <w:bCs/>
                <w:sz w:val="22"/>
                <w:lang w:val="nl-BE"/>
              </w:rPr>
            </w:pPr>
            <w:r w:rsidRPr="00E33866">
              <w:rPr>
                <w:rFonts w:ascii="Garamond" w:hAnsi="Garamond"/>
                <w:bCs/>
                <w:sz w:val="22"/>
                <w:lang w:val="fr-BE"/>
              </w:rPr>
              <w:t>sanction</w:t>
            </w:r>
          </w:p>
        </w:tc>
      </w:tr>
      <w:tr w:rsidR="001A67E9" w:rsidRPr="00E33866" w14:paraId="597FE049" w14:textId="77777777" w:rsidTr="00E33866">
        <w:trPr>
          <w:cantSplit/>
          <w:tblHeader/>
        </w:trPr>
        <w:tc>
          <w:tcPr>
            <w:tcW w:w="1177" w:type="dxa"/>
            <w:tcBorders>
              <w:top w:val="nil"/>
              <w:left w:val="nil"/>
              <w:bottom w:val="nil"/>
            </w:tcBorders>
            <w:shd w:val="clear" w:color="auto" w:fill="auto"/>
          </w:tcPr>
          <w:p w14:paraId="4F2A37B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1A7923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4A106B2"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08AB5C7"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46C6857"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DEB8B4D"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604BDD91"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r w:rsidR="001A67E9" w:rsidRPr="00E33866" w14:paraId="0CF414DB" w14:textId="77777777" w:rsidTr="00E33866">
        <w:trPr>
          <w:cantSplit/>
          <w:tblHeader/>
        </w:trPr>
        <w:tc>
          <w:tcPr>
            <w:tcW w:w="1177" w:type="dxa"/>
            <w:tcBorders>
              <w:top w:val="nil"/>
              <w:left w:val="nil"/>
              <w:bottom w:val="nil"/>
            </w:tcBorders>
            <w:shd w:val="clear" w:color="auto" w:fill="auto"/>
          </w:tcPr>
          <w:p w14:paraId="19CC3DD8"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B6D3B7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88F46AE" w14:textId="77777777" w:rsidR="001A67E9" w:rsidRPr="00E33866" w:rsidRDefault="001A67E9">
            <w:pPr>
              <w:rPr>
                <w:rFonts w:ascii="Garamond" w:hAnsi="Garamond"/>
                <w:bCs/>
                <w:sz w:val="22"/>
                <w:lang w:val="nl-BE"/>
              </w:rPr>
            </w:pPr>
            <w:r w:rsidRPr="00E33866">
              <w:rPr>
                <w:rFonts w:ascii="Garamond" w:hAnsi="Garamond"/>
                <w:bCs/>
                <w:sz w:val="22"/>
                <w:lang w:val="fr-BE"/>
              </w:rPr>
              <w:t>Heures prestées</w:t>
            </w:r>
          </w:p>
        </w:tc>
        <w:tc>
          <w:tcPr>
            <w:tcW w:w="2293" w:type="dxa"/>
            <w:tcBorders>
              <w:top w:val="nil"/>
              <w:bottom w:val="nil"/>
            </w:tcBorders>
            <w:shd w:val="clear" w:color="auto" w:fill="auto"/>
          </w:tcPr>
          <w:p w14:paraId="6B97641D" w14:textId="77777777" w:rsidR="001A67E9" w:rsidRPr="00E33866" w:rsidRDefault="001A67E9">
            <w:pPr>
              <w:rPr>
                <w:rFonts w:ascii="Garamond" w:hAnsi="Garamond"/>
                <w:bCs/>
                <w:sz w:val="22"/>
                <w:lang w:val="nl-BE"/>
              </w:rPr>
            </w:pPr>
            <w:proofErr w:type="spellStart"/>
            <w:r w:rsidRPr="00E33866">
              <w:rPr>
                <w:rFonts w:ascii="Garamond" w:hAnsi="Garamond"/>
                <w:bCs/>
                <w:sz w:val="22"/>
                <w:lang w:val="fr-BE"/>
              </w:rPr>
              <w:t>urenpwa</w:t>
            </w:r>
            <w:proofErr w:type="spellEnd"/>
          </w:p>
        </w:tc>
        <w:tc>
          <w:tcPr>
            <w:tcW w:w="885" w:type="dxa"/>
            <w:tcBorders>
              <w:top w:val="nil"/>
              <w:bottom w:val="nil"/>
            </w:tcBorders>
            <w:shd w:val="clear" w:color="auto" w:fill="auto"/>
          </w:tcPr>
          <w:p w14:paraId="29E8A3BF"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5CDEAFED"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vAlign w:val="center"/>
          </w:tcPr>
          <w:p w14:paraId="660FF342" w14:textId="77777777" w:rsidR="001A67E9" w:rsidRPr="00E33866" w:rsidRDefault="001A67E9">
            <w:pPr>
              <w:rPr>
                <w:rFonts w:ascii="Garamond" w:hAnsi="Garamond"/>
                <w:bCs/>
                <w:sz w:val="22"/>
              </w:rPr>
            </w:pPr>
          </w:p>
        </w:tc>
      </w:tr>
      <w:tr w:rsidR="001A67E9" w:rsidRPr="00E33866" w14:paraId="50E61C79" w14:textId="77777777" w:rsidTr="00E33866">
        <w:trPr>
          <w:cantSplit/>
          <w:tblHeader/>
        </w:trPr>
        <w:tc>
          <w:tcPr>
            <w:tcW w:w="1177" w:type="dxa"/>
            <w:tcBorders>
              <w:top w:val="nil"/>
              <w:left w:val="nil"/>
              <w:bottom w:val="nil"/>
            </w:tcBorders>
            <w:shd w:val="clear" w:color="auto" w:fill="auto"/>
          </w:tcPr>
          <w:p w14:paraId="0AD0BBED"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4C6269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0C2A713" w14:textId="77777777" w:rsidR="001A67E9" w:rsidRPr="00E33866" w:rsidRDefault="001A67E9">
            <w:pPr>
              <w:rPr>
                <w:rFonts w:ascii="Garamond" w:hAnsi="Garamond"/>
                <w:bCs/>
                <w:sz w:val="22"/>
              </w:rPr>
            </w:pPr>
            <w:r w:rsidRPr="00E33866">
              <w:rPr>
                <w:rFonts w:ascii="Garamond" w:hAnsi="Garamond"/>
                <w:bCs/>
                <w:sz w:val="22"/>
                <w:lang w:val="fr-BE"/>
              </w:rPr>
              <w:t>Statut ALE</w:t>
            </w:r>
            <w:r w:rsidRPr="00E33866">
              <w:rPr>
                <w:rStyle w:val="FootnoteReference"/>
                <w:rFonts w:ascii="Garamond" w:hAnsi="Garamond"/>
                <w:bCs/>
                <w:sz w:val="22"/>
                <w:lang w:val="fr-BE"/>
              </w:rPr>
              <w:footnoteReference w:id="123"/>
            </w:r>
          </w:p>
        </w:tc>
        <w:tc>
          <w:tcPr>
            <w:tcW w:w="2293" w:type="dxa"/>
            <w:tcBorders>
              <w:top w:val="nil"/>
              <w:bottom w:val="nil"/>
            </w:tcBorders>
            <w:shd w:val="clear" w:color="auto" w:fill="auto"/>
          </w:tcPr>
          <w:p w14:paraId="06905D4C" w14:textId="77777777" w:rsidR="001A67E9" w:rsidRPr="00E33866" w:rsidRDefault="001A67E9">
            <w:pPr>
              <w:rPr>
                <w:rFonts w:ascii="Garamond" w:hAnsi="Garamond"/>
                <w:bCs/>
                <w:sz w:val="22"/>
              </w:rPr>
            </w:pPr>
            <w:proofErr w:type="spellStart"/>
            <w:r w:rsidRPr="00E33866">
              <w:rPr>
                <w:rFonts w:ascii="Garamond" w:hAnsi="Garamond"/>
                <w:bCs/>
                <w:sz w:val="22"/>
                <w:lang w:val="fr-BE"/>
              </w:rPr>
              <w:t>statale</w:t>
            </w:r>
            <w:proofErr w:type="spellEnd"/>
          </w:p>
        </w:tc>
        <w:tc>
          <w:tcPr>
            <w:tcW w:w="885" w:type="dxa"/>
            <w:tcBorders>
              <w:top w:val="nil"/>
              <w:bottom w:val="nil"/>
            </w:tcBorders>
            <w:shd w:val="clear" w:color="auto" w:fill="auto"/>
          </w:tcPr>
          <w:p w14:paraId="6B57D47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237EF1B6" w14:textId="77777777" w:rsidR="001A67E9" w:rsidRPr="00E33866" w:rsidRDefault="001A67E9" w:rsidP="00E33866">
            <w:pPr>
              <w:jc w:val="center"/>
              <w:rPr>
                <w:rFonts w:ascii="Garamond" w:hAnsi="Garamond"/>
                <w:bCs/>
                <w:sz w:val="22"/>
              </w:rPr>
            </w:pPr>
            <w:r w:rsidRPr="00E33866">
              <w:rPr>
                <w:rFonts w:ascii="Garamond" w:hAnsi="Garamond"/>
                <w:bCs/>
                <w:sz w:val="22"/>
                <w:lang w:val="fr-BE"/>
              </w:rPr>
              <w:t>J</w:t>
            </w:r>
          </w:p>
        </w:tc>
        <w:tc>
          <w:tcPr>
            <w:tcW w:w="4757" w:type="dxa"/>
            <w:tcBorders>
              <w:top w:val="nil"/>
              <w:bottom w:val="nil"/>
              <w:right w:val="nil"/>
            </w:tcBorders>
            <w:shd w:val="clear" w:color="auto" w:fill="auto"/>
          </w:tcPr>
          <w:p w14:paraId="580B9F2B"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4640456A" w14:textId="77777777" w:rsidTr="00E33866">
        <w:trPr>
          <w:cantSplit/>
          <w:tblHeader/>
        </w:trPr>
        <w:tc>
          <w:tcPr>
            <w:tcW w:w="1177" w:type="dxa"/>
            <w:tcBorders>
              <w:top w:val="nil"/>
              <w:left w:val="nil"/>
              <w:bottom w:val="nil"/>
            </w:tcBorders>
            <w:shd w:val="clear" w:color="auto" w:fill="auto"/>
          </w:tcPr>
          <w:p w14:paraId="26DF1E5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89C5F13"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1F849D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D34E90A"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1DCDFC0"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180C5A7" w14:textId="77777777" w:rsidR="001A67E9" w:rsidRPr="00E33866" w:rsidRDefault="001A67E9" w:rsidP="00E33866">
            <w:pPr>
              <w:jc w:val="center"/>
              <w:rPr>
                <w:rFonts w:ascii="Garamond" w:hAnsi="Garamond"/>
                <w:bCs/>
                <w:sz w:val="22"/>
              </w:rPr>
            </w:pPr>
            <w:r w:rsidRPr="00E33866">
              <w:rPr>
                <w:rFonts w:ascii="Garamond" w:hAnsi="Garamond"/>
                <w:bCs/>
                <w:sz w:val="22"/>
                <w:lang w:val="fr-BE"/>
              </w:rPr>
              <w:t>K</w:t>
            </w:r>
          </w:p>
        </w:tc>
        <w:tc>
          <w:tcPr>
            <w:tcW w:w="4757" w:type="dxa"/>
            <w:tcBorders>
              <w:top w:val="nil"/>
              <w:bottom w:val="nil"/>
              <w:right w:val="nil"/>
            </w:tcBorders>
            <w:shd w:val="clear" w:color="auto" w:fill="auto"/>
          </w:tcPr>
          <w:p w14:paraId="742B9000" w14:textId="77777777" w:rsidR="001A67E9" w:rsidRPr="00E33866" w:rsidRDefault="001A67E9">
            <w:pPr>
              <w:rPr>
                <w:rFonts w:ascii="Garamond" w:hAnsi="Garamond"/>
                <w:bCs/>
                <w:sz w:val="22"/>
                <w:lang w:val="nl-BE"/>
              </w:rPr>
            </w:pPr>
            <w:r w:rsidRPr="00E33866">
              <w:rPr>
                <w:rFonts w:ascii="Garamond" w:hAnsi="Garamond"/>
                <w:bCs/>
                <w:sz w:val="22"/>
                <w:lang w:val="fr-BE"/>
              </w:rPr>
              <w:t>inscription d’office</w:t>
            </w:r>
          </w:p>
        </w:tc>
      </w:tr>
      <w:tr w:rsidR="001A67E9" w:rsidRPr="00E33866" w14:paraId="250B7F3D" w14:textId="77777777" w:rsidTr="00E33866">
        <w:trPr>
          <w:cantSplit/>
          <w:tblHeader/>
        </w:trPr>
        <w:tc>
          <w:tcPr>
            <w:tcW w:w="1177" w:type="dxa"/>
            <w:tcBorders>
              <w:top w:val="nil"/>
              <w:left w:val="nil"/>
              <w:bottom w:val="nil"/>
            </w:tcBorders>
            <w:shd w:val="clear" w:color="auto" w:fill="auto"/>
          </w:tcPr>
          <w:p w14:paraId="2AB3BF43"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4CBD395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24CB95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46DE038"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63F99F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10349FC" w14:textId="77777777" w:rsidR="001A67E9" w:rsidRPr="00E33866" w:rsidRDefault="001A67E9" w:rsidP="00E33866">
            <w:pPr>
              <w:jc w:val="center"/>
              <w:rPr>
                <w:rFonts w:ascii="Garamond" w:hAnsi="Garamond"/>
                <w:bCs/>
                <w:sz w:val="22"/>
              </w:rPr>
            </w:pPr>
            <w:r w:rsidRPr="00E33866">
              <w:rPr>
                <w:rFonts w:ascii="Garamond" w:hAnsi="Garamond"/>
                <w:bCs/>
                <w:sz w:val="22"/>
                <w:lang w:val="fr-BE"/>
              </w:rPr>
              <w:t>L</w:t>
            </w:r>
          </w:p>
        </w:tc>
        <w:tc>
          <w:tcPr>
            <w:tcW w:w="4757" w:type="dxa"/>
            <w:tcBorders>
              <w:top w:val="nil"/>
              <w:bottom w:val="nil"/>
              <w:right w:val="nil"/>
            </w:tcBorders>
            <w:shd w:val="clear" w:color="auto" w:fill="auto"/>
          </w:tcPr>
          <w:p w14:paraId="263A48E7"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E33866" w14:paraId="441A592D" w14:textId="77777777" w:rsidTr="00E33866">
        <w:trPr>
          <w:cantSplit/>
          <w:tblHeader/>
        </w:trPr>
        <w:tc>
          <w:tcPr>
            <w:tcW w:w="1177" w:type="dxa"/>
            <w:tcBorders>
              <w:top w:val="nil"/>
              <w:left w:val="nil"/>
              <w:bottom w:val="nil"/>
            </w:tcBorders>
            <w:shd w:val="clear" w:color="auto" w:fill="auto"/>
          </w:tcPr>
          <w:p w14:paraId="451D1F47"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0945B1A6"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1BCF263"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8ABABE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CEFE636"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2A5F7F28"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2C9DFDB2" w14:textId="77777777" w:rsidR="001A67E9" w:rsidRPr="00E33866" w:rsidRDefault="001A67E9">
            <w:pPr>
              <w:rPr>
                <w:rFonts w:ascii="Garamond" w:hAnsi="Garamond"/>
                <w:bCs/>
                <w:sz w:val="22"/>
                <w:lang w:val="nl-BE"/>
              </w:rPr>
            </w:pPr>
            <w:r w:rsidRPr="00E33866">
              <w:rPr>
                <w:rFonts w:ascii="Garamond" w:hAnsi="Garamond"/>
                <w:bCs/>
                <w:sz w:val="22"/>
                <w:lang w:val="fr-BE"/>
              </w:rPr>
              <w:t>domicilié dans la commune</w:t>
            </w:r>
          </w:p>
        </w:tc>
      </w:tr>
      <w:tr w:rsidR="001A67E9" w:rsidRPr="005924A8" w14:paraId="0907F6E6" w14:textId="77777777" w:rsidTr="00E33866">
        <w:trPr>
          <w:cantSplit/>
          <w:tblHeader/>
        </w:trPr>
        <w:tc>
          <w:tcPr>
            <w:tcW w:w="1177" w:type="dxa"/>
            <w:tcBorders>
              <w:top w:val="nil"/>
              <w:left w:val="nil"/>
              <w:bottom w:val="nil"/>
            </w:tcBorders>
            <w:shd w:val="clear" w:color="auto" w:fill="auto"/>
          </w:tcPr>
          <w:p w14:paraId="41DBE013"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B3012B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E4BD4B1"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E2B8A0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75C096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40E0EDC3" w14:textId="77777777" w:rsidR="001A67E9" w:rsidRPr="00E33866" w:rsidRDefault="001A67E9" w:rsidP="00E33866">
            <w:pPr>
              <w:jc w:val="center"/>
              <w:rPr>
                <w:rFonts w:ascii="Garamond" w:hAnsi="Garamond"/>
                <w:bCs/>
                <w:sz w:val="22"/>
              </w:rPr>
            </w:pPr>
            <w:r w:rsidRPr="00E33866">
              <w:rPr>
                <w:rFonts w:ascii="Garamond" w:hAnsi="Garamond"/>
                <w:bCs/>
                <w:sz w:val="22"/>
                <w:lang w:val="fr-BE"/>
              </w:rPr>
              <w:t>Y</w:t>
            </w:r>
          </w:p>
        </w:tc>
        <w:tc>
          <w:tcPr>
            <w:tcW w:w="4757" w:type="dxa"/>
            <w:tcBorders>
              <w:top w:val="nil"/>
              <w:bottom w:val="nil"/>
              <w:right w:val="nil"/>
            </w:tcBorders>
            <w:shd w:val="clear" w:color="auto" w:fill="auto"/>
          </w:tcPr>
          <w:p w14:paraId="100E20AB" w14:textId="77777777" w:rsidR="001A67E9" w:rsidRPr="00E33866" w:rsidRDefault="001A67E9">
            <w:pPr>
              <w:rPr>
                <w:rFonts w:ascii="Garamond" w:hAnsi="Garamond"/>
                <w:bCs/>
                <w:sz w:val="22"/>
                <w:lang w:val="fr-FR"/>
              </w:rPr>
            </w:pPr>
            <w:r w:rsidRPr="00E33866">
              <w:rPr>
                <w:rFonts w:ascii="Garamond" w:hAnsi="Garamond"/>
                <w:bCs/>
                <w:sz w:val="22"/>
                <w:lang w:val="fr-BE"/>
              </w:rPr>
              <w:t>chômeur qui travaille comme agent de prévention et de sécurité</w:t>
            </w:r>
          </w:p>
        </w:tc>
      </w:tr>
      <w:tr w:rsidR="001A67E9" w:rsidRPr="00E33866" w14:paraId="154C4268" w14:textId="77777777" w:rsidTr="00E33866">
        <w:trPr>
          <w:cantSplit/>
          <w:tblHeader/>
        </w:trPr>
        <w:tc>
          <w:tcPr>
            <w:tcW w:w="1177" w:type="dxa"/>
            <w:tcBorders>
              <w:top w:val="nil"/>
              <w:left w:val="nil"/>
              <w:bottom w:val="nil"/>
            </w:tcBorders>
            <w:shd w:val="clear" w:color="auto" w:fill="auto"/>
          </w:tcPr>
          <w:p w14:paraId="1197809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C2BF83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DDD4E8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E19C1D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D2E558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5942923" w14:textId="77777777" w:rsidR="001A67E9" w:rsidRPr="00E33866" w:rsidRDefault="001A67E9" w:rsidP="00E33866">
            <w:pPr>
              <w:jc w:val="center"/>
              <w:rPr>
                <w:rFonts w:ascii="Garamond" w:hAnsi="Garamond"/>
                <w:bCs/>
                <w:sz w:val="22"/>
              </w:rPr>
            </w:pPr>
            <w:r w:rsidRPr="00E33866">
              <w:rPr>
                <w:rFonts w:ascii="Garamond" w:hAnsi="Garamond"/>
                <w:bCs/>
                <w:sz w:val="22"/>
                <w:lang w:val="fr-BE"/>
              </w:rPr>
              <w:t>M</w:t>
            </w:r>
          </w:p>
        </w:tc>
        <w:tc>
          <w:tcPr>
            <w:tcW w:w="4757" w:type="dxa"/>
            <w:tcBorders>
              <w:top w:val="nil"/>
              <w:bottom w:val="nil"/>
              <w:right w:val="nil"/>
            </w:tcBorders>
            <w:shd w:val="clear" w:color="auto" w:fill="auto"/>
          </w:tcPr>
          <w:p w14:paraId="3FFAD864" w14:textId="77777777" w:rsidR="001A67E9" w:rsidRPr="00E33866" w:rsidRDefault="001A67E9">
            <w:pPr>
              <w:rPr>
                <w:rFonts w:ascii="Garamond" w:hAnsi="Garamond"/>
                <w:bCs/>
                <w:sz w:val="22"/>
                <w:lang w:val="nl-BE"/>
              </w:rPr>
            </w:pPr>
            <w:r w:rsidRPr="00E33866">
              <w:rPr>
                <w:rFonts w:ascii="Garamond" w:hAnsi="Garamond"/>
                <w:bCs/>
                <w:sz w:val="22"/>
                <w:lang w:val="fr-BE"/>
              </w:rPr>
              <w:t>inscription volontaire</w:t>
            </w:r>
          </w:p>
        </w:tc>
      </w:tr>
      <w:tr w:rsidR="001A67E9" w:rsidRPr="005924A8" w14:paraId="2C971E94" w14:textId="77777777" w:rsidTr="00E33866">
        <w:trPr>
          <w:cantSplit/>
          <w:tblHeader/>
        </w:trPr>
        <w:tc>
          <w:tcPr>
            <w:tcW w:w="1177" w:type="dxa"/>
            <w:tcBorders>
              <w:top w:val="nil"/>
              <w:left w:val="nil"/>
              <w:bottom w:val="nil"/>
            </w:tcBorders>
            <w:shd w:val="clear" w:color="auto" w:fill="auto"/>
          </w:tcPr>
          <w:p w14:paraId="299C4D99"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6C59BAC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9602A9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94F57F3"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3EDBE5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12AD2C17" w14:textId="77777777" w:rsidR="001A67E9" w:rsidRPr="00E33866" w:rsidRDefault="001A67E9" w:rsidP="00E33866">
            <w:pPr>
              <w:jc w:val="center"/>
              <w:rPr>
                <w:rFonts w:ascii="Garamond" w:hAnsi="Garamond"/>
                <w:bCs/>
                <w:sz w:val="22"/>
              </w:rPr>
            </w:pPr>
            <w:r w:rsidRPr="00E33866">
              <w:rPr>
                <w:rFonts w:ascii="Garamond" w:hAnsi="Garamond"/>
                <w:bCs/>
                <w:sz w:val="22"/>
                <w:lang w:val="fr-BE"/>
              </w:rPr>
              <w:t>Z</w:t>
            </w:r>
          </w:p>
        </w:tc>
        <w:tc>
          <w:tcPr>
            <w:tcW w:w="4757" w:type="dxa"/>
            <w:tcBorders>
              <w:top w:val="nil"/>
              <w:bottom w:val="nil"/>
              <w:right w:val="nil"/>
            </w:tcBorders>
            <w:shd w:val="clear" w:color="auto" w:fill="auto"/>
          </w:tcPr>
          <w:p w14:paraId="18811F36" w14:textId="77777777" w:rsidR="001A67E9" w:rsidRPr="00E33866" w:rsidRDefault="001A67E9">
            <w:pPr>
              <w:rPr>
                <w:rFonts w:ascii="Garamond" w:hAnsi="Garamond"/>
                <w:bCs/>
                <w:sz w:val="22"/>
                <w:lang w:val="fr-FR"/>
              </w:rPr>
            </w:pPr>
            <w:r w:rsidRPr="00E33866">
              <w:rPr>
                <w:rFonts w:ascii="Garamond" w:hAnsi="Garamond"/>
                <w:bCs/>
                <w:sz w:val="22"/>
                <w:lang w:val="fr-BE"/>
              </w:rPr>
              <w:t>non domicilié dans la commune</w:t>
            </w:r>
          </w:p>
        </w:tc>
      </w:tr>
    </w:tbl>
    <w:p w14:paraId="3C7CE3F0" w14:textId="77777777" w:rsidR="001A67E9" w:rsidRPr="001A67E9" w:rsidRDefault="001A67E9">
      <w:pPr>
        <w:pStyle w:val="Default"/>
        <w:rPr>
          <w:rFonts w:ascii="Garamond" w:hAnsi="Garamond"/>
          <w:bCs/>
          <w:lang w:val="fr-FR"/>
        </w:rPr>
      </w:pPr>
    </w:p>
    <w:p w14:paraId="1E4155AA" w14:textId="77777777" w:rsidR="001A67E9" w:rsidRPr="0002434D" w:rsidRDefault="001A67E9">
      <w:pPr>
        <w:pStyle w:val="Default"/>
        <w:rPr>
          <w:rFonts w:ascii="Garamond" w:hAnsi="Garamond"/>
          <w:bCs/>
          <w:lang w:val="nl-NL"/>
        </w:rPr>
      </w:pPr>
      <w:r w:rsidRPr="0002434D">
        <w:rPr>
          <w:rFonts w:ascii="Garamond" w:hAnsi="Garamond"/>
          <w:bCs/>
          <w:lang w:val="nl-NL"/>
        </w:rPr>
        <w:t>8)</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0EC1220" w14:textId="77777777" w:rsidTr="00E33866">
        <w:trPr>
          <w:cantSplit/>
          <w:trHeight w:val="249"/>
          <w:tblHeader/>
        </w:trPr>
        <w:tc>
          <w:tcPr>
            <w:tcW w:w="1177" w:type="dxa"/>
            <w:tcBorders>
              <w:top w:val="nil"/>
              <w:left w:val="nil"/>
            </w:tcBorders>
            <w:shd w:val="clear" w:color="auto" w:fill="auto"/>
          </w:tcPr>
          <w:p w14:paraId="4B802EAD"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0F8B8D79"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77BF20A3"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7A540A91"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05265889"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2B1F3CFD"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687378BE"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50F59261" w14:textId="77777777" w:rsidTr="00E33866">
        <w:trPr>
          <w:cantSplit/>
          <w:tblHeader/>
        </w:trPr>
        <w:tc>
          <w:tcPr>
            <w:tcW w:w="1177" w:type="dxa"/>
            <w:tcBorders>
              <w:top w:val="nil"/>
              <w:left w:val="nil"/>
              <w:bottom w:val="nil"/>
            </w:tcBorders>
            <w:shd w:val="clear" w:color="auto" w:fill="auto"/>
          </w:tcPr>
          <w:p w14:paraId="6B802E30"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2F78DC1A"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4AA0A43E"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0FC9AD5A"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top w:val="nil"/>
              <w:bottom w:val="nil"/>
            </w:tcBorders>
            <w:shd w:val="clear" w:color="auto" w:fill="auto"/>
          </w:tcPr>
          <w:p w14:paraId="470C0C7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344728F8" w14:textId="77777777" w:rsidR="001A67E9" w:rsidRPr="00E33866" w:rsidRDefault="001A67E9" w:rsidP="00E33866">
            <w:pPr>
              <w:jc w:val="center"/>
              <w:rPr>
                <w:rFonts w:ascii="Garamond" w:hAnsi="Garamond"/>
                <w:bCs/>
                <w:sz w:val="22"/>
              </w:rPr>
            </w:pPr>
            <w:r w:rsidRPr="00E33866">
              <w:rPr>
                <w:rFonts w:ascii="Garamond" w:hAnsi="Garamond"/>
                <w:bCs/>
                <w:sz w:val="22"/>
              </w:rPr>
              <w:t>36</w:t>
            </w:r>
          </w:p>
        </w:tc>
        <w:tc>
          <w:tcPr>
            <w:tcW w:w="4757" w:type="dxa"/>
            <w:tcBorders>
              <w:top w:val="nil"/>
              <w:bottom w:val="nil"/>
              <w:right w:val="nil"/>
            </w:tcBorders>
            <w:shd w:val="clear" w:color="auto" w:fill="auto"/>
            <w:vAlign w:val="center"/>
          </w:tcPr>
          <w:p w14:paraId="28FB6F9D" w14:textId="77777777" w:rsidR="001A67E9" w:rsidRPr="00E33866" w:rsidRDefault="001A67E9">
            <w:pPr>
              <w:rPr>
                <w:rFonts w:ascii="Garamond" w:hAnsi="Garamond"/>
                <w:bCs/>
                <w:sz w:val="22"/>
                <w:lang w:val="fr-FR"/>
              </w:rPr>
            </w:pPr>
            <w:r w:rsidRPr="00E33866">
              <w:rPr>
                <w:rFonts w:ascii="Garamond" w:hAnsi="Garamond"/>
                <w:bCs/>
                <w:sz w:val="22"/>
                <w:lang w:val="fr-BE"/>
              </w:rPr>
              <w:t>PP prépension à temps plein, non DE</w:t>
            </w:r>
          </w:p>
        </w:tc>
      </w:tr>
      <w:tr w:rsidR="001A67E9" w:rsidRPr="005924A8" w14:paraId="46139460" w14:textId="77777777" w:rsidTr="00E33866">
        <w:trPr>
          <w:cantSplit/>
          <w:tblHeader/>
        </w:trPr>
        <w:tc>
          <w:tcPr>
            <w:tcW w:w="1177" w:type="dxa"/>
            <w:tcBorders>
              <w:top w:val="nil"/>
              <w:left w:val="nil"/>
              <w:bottom w:val="nil"/>
            </w:tcBorders>
            <w:shd w:val="clear" w:color="auto" w:fill="auto"/>
          </w:tcPr>
          <w:p w14:paraId="77FD83D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3B8429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EE0B47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D78FA5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529FBF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6B4B48F" w14:textId="77777777" w:rsidR="001A67E9" w:rsidRPr="00E33866" w:rsidRDefault="001A67E9" w:rsidP="00E33866">
            <w:pPr>
              <w:jc w:val="center"/>
              <w:rPr>
                <w:rFonts w:ascii="Garamond" w:hAnsi="Garamond"/>
                <w:bCs/>
                <w:sz w:val="22"/>
              </w:rPr>
            </w:pPr>
            <w:r w:rsidRPr="00E33866">
              <w:rPr>
                <w:rFonts w:ascii="Garamond" w:hAnsi="Garamond"/>
                <w:bCs/>
                <w:sz w:val="22"/>
              </w:rPr>
              <w:t>37</w:t>
            </w:r>
          </w:p>
        </w:tc>
        <w:tc>
          <w:tcPr>
            <w:tcW w:w="4757" w:type="dxa"/>
            <w:tcBorders>
              <w:top w:val="nil"/>
              <w:bottom w:val="nil"/>
              <w:right w:val="nil"/>
            </w:tcBorders>
            <w:shd w:val="clear" w:color="auto" w:fill="auto"/>
            <w:vAlign w:val="center"/>
          </w:tcPr>
          <w:p w14:paraId="1D7FACC4" w14:textId="77777777" w:rsidR="001A67E9" w:rsidRPr="00E33866" w:rsidRDefault="001A67E9">
            <w:pPr>
              <w:rPr>
                <w:rFonts w:ascii="Garamond" w:hAnsi="Garamond"/>
                <w:bCs/>
                <w:sz w:val="22"/>
                <w:lang w:val="fr-FR"/>
              </w:rPr>
            </w:pPr>
            <w:r w:rsidRPr="00E33866">
              <w:rPr>
                <w:rFonts w:ascii="Garamond" w:hAnsi="Garamond"/>
                <w:bCs/>
                <w:sz w:val="22"/>
                <w:lang w:val="fr-BE"/>
              </w:rPr>
              <w:t>PP prépension à temps plein, non DE</w:t>
            </w:r>
          </w:p>
        </w:tc>
      </w:tr>
      <w:tr w:rsidR="001A67E9" w:rsidRPr="005924A8" w14:paraId="3132CB66" w14:textId="77777777" w:rsidTr="00E33866">
        <w:trPr>
          <w:cantSplit/>
          <w:tblHeader/>
        </w:trPr>
        <w:tc>
          <w:tcPr>
            <w:tcW w:w="1177" w:type="dxa"/>
            <w:tcBorders>
              <w:top w:val="nil"/>
              <w:left w:val="nil"/>
              <w:bottom w:val="nil"/>
            </w:tcBorders>
            <w:shd w:val="clear" w:color="auto" w:fill="auto"/>
          </w:tcPr>
          <w:p w14:paraId="782FF10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23F792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818C47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9369CA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F251AD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D84B32E" w14:textId="77777777" w:rsidR="001A67E9" w:rsidRPr="00E33866" w:rsidRDefault="001A67E9" w:rsidP="00E33866">
            <w:pPr>
              <w:jc w:val="center"/>
              <w:rPr>
                <w:rFonts w:ascii="Garamond" w:hAnsi="Garamond"/>
                <w:bCs/>
                <w:sz w:val="22"/>
              </w:rPr>
            </w:pPr>
            <w:r w:rsidRPr="00E33866">
              <w:rPr>
                <w:rFonts w:ascii="Garamond" w:hAnsi="Garamond"/>
                <w:bCs/>
                <w:sz w:val="22"/>
              </w:rPr>
              <w:t>38</w:t>
            </w:r>
          </w:p>
        </w:tc>
        <w:tc>
          <w:tcPr>
            <w:tcW w:w="4757" w:type="dxa"/>
            <w:tcBorders>
              <w:top w:val="nil"/>
              <w:bottom w:val="nil"/>
              <w:right w:val="nil"/>
            </w:tcBorders>
            <w:shd w:val="clear" w:color="auto" w:fill="auto"/>
            <w:vAlign w:val="center"/>
          </w:tcPr>
          <w:p w14:paraId="26DAC135" w14:textId="77777777" w:rsidR="001A67E9" w:rsidRPr="00E33866" w:rsidRDefault="001A67E9">
            <w:pPr>
              <w:rPr>
                <w:rFonts w:ascii="Garamond" w:hAnsi="Garamond"/>
                <w:bCs/>
                <w:sz w:val="22"/>
                <w:lang w:val="fr-FR"/>
              </w:rPr>
            </w:pPr>
            <w:r w:rsidRPr="00E33866">
              <w:rPr>
                <w:rFonts w:ascii="Garamond" w:hAnsi="Garamond"/>
                <w:bCs/>
                <w:sz w:val="22"/>
                <w:lang w:val="fr-BE"/>
              </w:rPr>
              <w:t>PP prépension à temps plein, non DE</w:t>
            </w:r>
          </w:p>
        </w:tc>
      </w:tr>
      <w:tr w:rsidR="001A67E9" w:rsidRPr="005924A8" w14:paraId="783F2EF2" w14:textId="77777777" w:rsidTr="00E33866">
        <w:trPr>
          <w:cantSplit/>
          <w:tblHeader/>
        </w:trPr>
        <w:tc>
          <w:tcPr>
            <w:tcW w:w="1177" w:type="dxa"/>
            <w:tcBorders>
              <w:top w:val="nil"/>
              <w:left w:val="nil"/>
              <w:bottom w:val="nil"/>
            </w:tcBorders>
            <w:shd w:val="clear" w:color="auto" w:fill="auto"/>
          </w:tcPr>
          <w:p w14:paraId="04B1C3E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2B6139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E1A866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AA33BF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3405A0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6CBB76E" w14:textId="77777777" w:rsidR="001A67E9" w:rsidRPr="00E33866" w:rsidRDefault="001A67E9" w:rsidP="00E33866">
            <w:pPr>
              <w:jc w:val="center"/>
              <w:rPr>
                <w:rFonts w:ascii="Garamond" w:hAnsi="Garamond"/>
                <w:bCs/>
                <w:sz w:val="22"/>
              </w:rPr>
            </w:pPr>
            <w:r w:rsidRPr="00E33866">
              <w:rPr>
                <w:rFonts w:ascii="Garamond" w:hAnsi="Garamond"/>
                <w:bCs/>
                <w:sz w:val="22"/>
              </w:rPr>
              <w:t>39</w:t>
            </w:r>
          </w:p>
        </w:tc>
        <w:tc>
          <w:tcPr>
            <w:tcW w:w="4757" w:type="dxa"/>
            <w:tcBorders>
              <w:top w:val="nil"/>
              <w:bottom w:val="nil"/>
              <w:right w:val="nil"/>
            </w:tcBorders>
            <w:shd w:val="clear" w:color="auto" w:fill="auto"/>
            <w:vAlign w:val="center"/>
          </w:tcPr>
          <w:p w14:paraId="3048E9D4" w14:textId="77777777" w:rsidR="001A67E9" w:rsidRPr="00E33866" w:rsidRDefault="001A67E9">
            <w:pPr>
              <w:rPr>
                <w:rFonts w:ascii="Garamond" w:hAnsi="Garamond"/>
                <w:bCs/>
                <w:sz w:val="22"/>
                <w:lang w:val="fr-FR"/>
              </w:rPr>
            </w:pPr>
            <w:r w:rsidRPr="00E33866">
              <w:rPr>
                <w:rFonts w:ascii="Garamond" w:hAnsi="Garamond"/>
                <w:bCs/>
                <w:sz w:val="22"/>
                <w:lang w:val="fr-BE"/>
              </w:rPr>
              <w:t>PP prépension à temps plein, non DE</w:t>
            </w:r>
          </w:p>
        </w:tc>
      </w:tr>
      <w:tr w:rsidR="001A67E9" w:rsidRPr="005924A8" w14:paraId="791167A8" w14:textId="77777777" w:rsidTr="00E33866">
        <w:trPr>
          <w:cantSplit/>
          <w:tblHeader/>
        </w:trPr>
        <w:tc>
          <w:tcPr>
            <w:tcW w:w="1177" w:type="dxa"/>
            <w:tcBorders>
              <w:top w:val="nil"/>
              <w:left w:val="nil"/>
              <w:bottom w:val="nil"/>
            </w:tcBorders>
            <w:shd w:val="clear" w:color="auto" w:fill="auto"/>
          </w:tcPr>
          <w:p w14:paraId="2AF8FE5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D411B6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5C51E2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623836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B76000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8ED04E8" w14:textId="77777777" w:rsidR="001A67E9" w:rsidRPr="00E33866" w:rsidRDefault="001A67E9" w:rsidP="00E33866">
            <w:pPr>
              <w:jc w:val="center"/>
              <w:rPr>
                <w:rFonts w:ascii="Garamond" w:hAnsi="Garamond"/>
                <w:bCs/>
                <w:sz w:val="22"/>
              </w:rPr>
            </w:pPr>
            <w:r w:rsidRPr="00E33866">
              <w:rPr>
                <w:rFonts w:ascii="Garamond" w:hAnsi="Garamond"/>
                <w:bCs/>
                <w:sz w:val="22"/>
              </w:rPr>
              <w:t>97</w:t>
            </w:r>
          </w:p>
        </w:tc>
        <w:tc>
          <w:tcPr>
            <w:tcW w:w="4757" w:type="dxa"/>
            <w:tcBorders>
              <w:top w:val="nil"/>
              <w:bottom w:val="nil"/>
              <w:right w:val="nil"/>
            </w:tcBorders>
            <w:shd w:val="clear" w:color="auto" w:fill="auto"/>
            <w:vAlign w:val="center"/>
          </w:tcPr>
          <w:p w14:paraId="37E220CF" w14:textId="77777777" w:rsidR="001A67E9" w:rsidRPr="00E33866" w:rsidRDefault="001A67E9">
            <w:pPr>
              <w:rPr>
                <w:rFonts w:ascii="Garamond" w:hAnsi="Garamond"/>
                <w:bCs/>
                <w:sz w:val="22"/>
                <w:lang w:val="fr-FR"/>
              </w:rPr>
            </w:pPr>
            <w:r w:rsidRPr="00E33866">
              <w:rPr>
                <w:rFonts w:ascii="Garamond" w:hAnsi="Garamond"/>
                <w:bCs/>
                <w:sz w:val="22"/>
                <w:lang w:val="fr-BE"/>
              </w:rPr>
              <w:t>PP prépension à temps plein, non DE</w:t>
            </w:r>
          </w:p>
        </w:tc>
      </w:tr>
      <w:tr w:rsidR="001A67E9" w:rsidRPr="005924A8" w14:paraId="7AAA68F8" w14:textId="77777777" w:rsidTr="00E33866">
        <w:trPr>
          <w:cantSplit/>
          <w:tblHeader/>
        </w:trPr>
        <w:tc>
          <w:tcPr>
            <w:tcW w:w="1177" w:type="dxa"/>
            <w:tcBorders>
              <w:top w:val="nil"/>
              <w:left w:val="nil"/>
              <w:bottom w:val="nil"/>
            </w:tcBorders>
            <w:shd w:val="clear" w:color="auto" w:fill="auto"/>
          </w:tcPr>
          <w:p w14:paraId="2BC29CA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4009FF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706874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080648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89CFED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9EA0EC5" w14:textId="77777777" w:rsidR="001A67E9" w:rsidRPr="00E33866" w:rsidRDefault="001A67E9" w:rsidP="00E33866">
            <w:pPr>
              <w:jc w:val="center"/>
              <w:rPr>
                <w:rFonts w:ascii="Garamond" w:hAnsi="Garamond"/>
                <w:bCs/>
                <w:sz w:val="22"/>
              </w:rPr>
            </w:pPr>
            <w:r w:rsidRPr="00E33866">
              <w:rPr>
                <w:rFonts w:ascii="Garamond" w:hAnsi="Garamond"/>
                <w:bCs/>
                <w:sz w:val="22"/>
              </w:rPr>
              <w:t>98</w:t>
            </w:r>
          </w:p>
        </w:tc>
        <w:tc>
          <w:tcPr>
            <w:tcW w:w="4757" w:type="dxa"/>
            <w:tcBorders>
              <w:top w:val="nil"/>
              <w:bottom w:val="nil"/>
              <w:right w:val="nil"/>
            </w:tcBorders>
            <w:shd w:val="clear" w:color="auto" w:fill="auto"/>
            <w:vAlign w:val="center"/>
          </w:tcPr>
          <w:p w14:paraId="6345751B" w14:textId="77777777" w:rsidR="001A67E9" w:rsidRPr="00E33866" w:rsidRDefault="003B656F">
            <w:pPr>
              <w:rPr>
                <w:rFonts w:ascii="Garamond" w:hAnsi="Garamond"/>
                <w:bCs/>
                <w:sz w:val="22"/>
                <w:lang w:val="fr-FR"/>
              </w:rPr>
            </w:pPr>
            <w:r w:rsidRPr="00E33866">
              <w:rPr>
                <w:rFonts w:ascii="Garamond" w:hAnsi="Garamond"/>
                <w:bCs/>
                <w:sz w:val="22"/>
                <w:lang w:val="fr-BE"/>
              </w:rPr>
              <w:t>PP prépension à temps plein</w:t>
            </w:r>
            <w:r>
              <w:rPr>
                <w:rFonts w:ascii="Garamond" w:hAnsi="Garamond"/>
                <w:bCs/>
                <w:sz w:val="22"/>
                <w:lang w:val="fr-BE"/>
              </w:rPr>
              <w:t xml:space="preserve">(avant 2012) / </w:t>
            </w:r>
            <w:r w:rsidRPr="00746C46">
              <w:rPr>
                <w:rFonts w:ascii="Garamond" w:hAnsi="Garamond"/>
                <w:bCs/>
                <w:sz w:val="22"/>
                <w:lang w:val="fr-BE"/>
              </w:rPr>
              <w:t>PP chômage avec complément d'entreprise, non demandeurs d'emploi (depuis 2012)</w:t>
            </w:r>
          </w:p>
        </w:tc>
      </w:tr>
      <w:tr w:rsidR="001A67E9" w:rsidRPr="005924A8" w14:paraId="5A42399D" w14:textId="77777777" w:rsidTr="00E33866">
        <w:trPr>
          <w:cantSplit/>
          <w:tblHeader/>
        </w:trPr>
        <w:tc>
          <w:tcPr>
            <w:tcW w:w="1177" w:type="dxa"/>
            <w:tcBorders>
              <w:top w:val="nil"/>
              <w:left w:val="nil"/>
              <w:bottom w:val="nil"/>
            </w:tcBorders>
            <w:shd w:val="clear" w:color="auto" w:fill="auto"/>
          </w:tcPr>
          <w:p w14:paraId="7689DBF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1C885E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4C5831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842446C"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147B8E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78C5AD1" w14:textId="77777777" w:rsidR="001A67E9" w:rsidRPr="00E33866" w:rsidRDefault="001A67E9" w:rsidP="00E33866">
            <w:pPr>
              <w:jc w:val="center"/>
              <w:rPr>
                <w:rFonts w:ascii="Garamond" w:hAnsi="Garamond"/>
                <w:bCs/>
                <w:sz w:val="22"/>
              </w:rPr>
            </w:pPr>
            <w:r w:rsidRPr="00E33866">
              <w:rPr>
                <w:rFonts w:ascii="Garamond" w:hAnsi="Garamond"/>
                <w:bCs/>
                <w:sz w:val="22"/>
              </w:rPr>
              <w:t>360</w:t>
            </w:r>
          </w:p>
        </w:tc>
        <w:tc>
          <w:tcPr>
            <w:tcW w:w="4757" w:type="dxa"/>
            <w:tcBorders>
              <w:top w:val="nil"/>
              <w:bottom w:val="nil"/>
              <w:right w:val="nil"/>
            </w:tcBorders>
            <w:shd w:val="clear" w:color="auto" w:fill="auto"/>
          </w:tcPr>
          <w:p w14:paraId="4E84DDEA" w14:textId="77777777" w:rsidR="001A67E9" w:rsidRPr="00E33866" w:rsidRDefault="00CE7026">
            <w:pPr>
              <w:rPr>
                <w:rFonts w:ascii="Garamond" w:hAnsi="Garamond"/>
                <w:bCs/>
                <w:sz w:val="22"/>
                <w:lang w:val="fr-FR"/>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plein,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1A67E9" w:rsidRPr="005924A8" w14:paraId="2ECE9655" w14:textId="77777777" w:rsidTr="00E33866">
        <w:trPr>
          <w:cantSplit/>
          <w:tblHeader/>
        </w:trPr>
        <w:tc>
          <w:tcPr>
            <w:tcW w:w="1177" w:type="dxa"/>
            <w:tcBorders>
              <w:top w:val="nil"/>
              <w:left w:val="nil"/>
              <w:bottom w:val="nil"/>
            </w:tcBorders>
            <w:shd w:val="clear" w:color="auto" w:fill="auto"/>
          </w:tcPr>
          <w:p w14:paraId="39A9338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B2B50D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7C8E67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13DB94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7F970B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7653455" w14:textId="77777777" w:rsidR="001A67E9" w:rsidRPr="00E33866" w:rsidRDefault="001A67E9" w:rsidP="00E33866">
            <w:pPr>
              <w:jc w:val="center"/>
              <w:rPr>
                <w:rFonts w:ascii="Garamond" w:hAnsi="Garamond"/>
                <w:bCs/>
                <w:sz w:val="22"/>
              </w:rPr>
            </w:pPr>
            <w:r w:rsidRPr="00E33866">
              <w:rPr>
                <w:rFonts w:ascii="Garamond" w:hAnsi="Garamond"/>
                <w:bCs/>
                <w:sz w:val="22"/>
              </w:rPr>
              <w:t>361</w:t>
            </w:r>
          </w:p>
        </w:tc>
        <w:tc>
          <w:tcPr>
            <w:tcW w:w="4757" w:type="dxa"/>
            <w:tcBorders>
              <w:top w:val="nil"/>
              <w:bottom w:val="nil"/>
              <w:right w:val="nil"/>
            </w:tcBorders>
            <w:shd w:val="clear" w:color="auto" w:fill="auto"/>
          </w:tcPr>
          <w:p w14:paraId="70956848" w14:textId="77777777" w:rsidR="001A67E9" w:rsidRPr="00E33866" w:rsidRDefault="00CE7026">
            <w:pPr>
              <w:rPr>
                <w:rFonts w:ascii="Garamond" w:hAnsi="Garamond"/>
                <w:bCs/>
                <w:sz w:val="22"/>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C71469">
              <w:rPr>
                <w:rFonts w:ascii="Garamond" w:hAnsi="Garamond"/>
                <w:bCs/>
                <w:sz w:val="22"/>
                <w:lang w:val="fr-BE"/>
              </w:rPr>
              <w:t>entreprise, demandeurs d'emploi</w:t>
            </w:r>
            <w:r w:rsidRPr="00B57AD2">
              <w:rPr>
                <w:rFonts w:ascii="Garamond" w:hAnsi="Garamond"/>
                <w:bCs/>
                <w:sz w:val="22"/>
                <w:lang w:val="fr-BE"/>
              </w:rPr>
              <w:t>, temps plein (depuis 2012)</w:t>
            </w:r>
          </w:p>
        </w:tc>
      </w:tr>
      <w:tr w:rsidR="001A67E9" w:rsidRPr="005924A8" w14:paraId="414ADAF0" w14:textId="77777777" w:rsidTr="00E33866">
        <w:trPr>
          <w:cantSplit/>
          <w:tblHeader/>
        </w:trPr>
        <w:tc>
          <w:tcPr>
            <w:tcW w:w="1177" w:type="dxa"/>
            <w:tcBorders>
              <w:top w:val="nil"/>
              <w:left w:val="nil"/>
              <w:bottom w:val="nil"/>
            </w:tcBorders>
            <w:shd w:val="clear" w:color="auto" w:fill="auto"/>
          </w:tcPr>
          <w:p w14:paraId="4669FE3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B4B4F5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32E922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CA9667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9CBBE1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848454E" w14:textId="77777777" w:rsidR="001A67E9" w:rsidRPr="00E33866" w:rsidRDefault="001A67E9" w:rsidP="00E33866">
            <w:pPr>
              <w:jc w:val="center"/>
              <w:rPr>
                <w:rFonts w:ascii="Garamond" w:hAnsi="Garamond"/>
                <w:bCs/>
                <w:sz w:val="22"/>
              </w:rPr>
            </w:pPr>
            <w:r w:rsidRPr="00E33866">
              <w:rPr>
                <w:rFonts w:ascii="Garamond" w:hAnsi="Garamond"/>
                <w:bCs/>
                <w:sz w:val="22"/>
              </w:rPr>
              <w:t>370</w:t>
            </w:r>
          </w:p>
        </w:tc>
        <w:tc>
          <w:tcPr>
            <w:tcW w:w="4757" w:type="dxa"/>
            <w:tcBorders>
              <w:top w:val="nil"/>
              <w:bottom w:val="nil"/>
              <w:right w:val="nil"/>
            </w:tcBorders>
            <w:shd w:val="clear" w:color="auto" w:fill="auto"/>
          </w:tcPr>
          <w:p w14:paraId="6797B014" w14:textId="77777777" w:rsidR="001A67E9" w:rsidRPr="00E33866" w:rsidRDefault="00CE7026">
            <w:pPr>
              <w:rPr>
                <w:rFonts w:ascii="Garamond" w:hAnsi="Garamond"/>
                <w:bCs/>
                <w:sz w:val="22"/>
                <w:lang w:val="fr-FR"/>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partiel volontaire,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1A67E9" w:rsidRPr="00E33866" w14:paraId="35E8ED32" w14:textId="77777777" w:rsidTr="00E33866">
        <w:trPr>
          <w:cantSplit/>
          <w:tblHeader/>
        </w:trPr>
        <w:tc>
          <w:tcPr>
            <w:tcW w:w="1177" w:type="dxa"/>
            <w:tcBorders>
              <w:top w:val="nil"/>
              <w:left w:val="nil"/>
              <w:bottom w:val="nil"/>
            </w:tcBorders>
            <w:shd w:val="clear" w:color="auto" w:fill="auto"/>
          </w:tcPr>
          <w:p w14:paraId="6FBE03B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7A0D40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FF3D17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7B7746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3FA94A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F2490D9" w14:textId="77777777" w:rsidR="001A67E9" w:rsidRPr="00E33866" w:rsidRDefault="001A67E9" w:rsidP="00E33866">
            <w:pPr>
              <w:jc w:val="center"/>
              <w:rPr>
                <w:rFonts w:ascii="Garamond" w:hAnsi="Garamond"/>
                <w:bCs/>
                <w:sz w:val="22"/>
              </w:rPr>
            </w:pPr>
            <w:r w:rsidRPr="00E33866">
              <w:rPr>
                <w:rFonts w:ascii="Garamond" w:hAnsi="Garamond"/>
                <w:bCs/>
                <w:sz w:val="22"/>
              </w:rPr>
              <w:t>371</w:t>
            </w:r>
          </w:p>
        </w:tc>
        <w:tc>
          <w:tcPr>
            <w:tcW w:w="4757" w:type="dxa"/>
            <w:tcBorders>
              <w:top w:val="nil"/>
              <w:bottom w:val="nil"/>
              <w:right w:val="nil"/>
            </w:tcBorders>
            <w:shd w:val="clear" w:color="auto" w:fill="auto"/>
          </w:tcPr>
          <w:p w14:paraId="78D59CAF" w14:textId="77777777" w:rsidR="001A67E9" w:rsidRPr="00E33866" w:rsidRDefault="00CE7026">
            <w:pPr>
              <w:rPr>
                <w:rFonts w:ascii="Garamond" w:hAnsi="Garamond"/>
                <w:bCs/>
                <w:sz w:val="22"/>
                <w:lang w:val="fr-FR"/>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846FC7">
              <w:rPr>
                <w:rFonts w:ascii="Garamond" w:hAnsi="Garamond"/>
                <w:bCs/>
                <w:sz w:val="22"/>
                <w:lang w:val="fr-BE"/>
              </w:rPr>
              <w:t>entreprise, demandeurs d'emploi</w:t>
            </w:r>
            <w:r w:rsidRPr="00B57AD2">
              <w:rPr>
                <w:rFonts w:ascii="Garamond" w:hAnsi="Garamond"/>
                <w:bCs/>
                <w:sz w:val="22"/>
                <w:lang w:val="fr-BE"/>
              </w:rPr>
              <w:t>. Temps partiel volontaire</w:t>
            </w:r>
            <w:r>
              <w:rPr>
                <w:rFonts w:ascii="Garamond" w:hAnsi="Garamond"/>
                <w:bCs/>
                <w:sz w:val="22"/>
                <w:lang w:val="fr-BE"/>
              </w:rPr>
              <w:t xml:space="preserve"> (depuis 2012)</w:t>
            </w:r>
          </w:p>
        </w:tc>
      </w:tr>
      <w:tr w:rsidR="001A67E9" w:rsidRPr="00E33866" w14:paraId="549E6668" w14:textId="77777777" w:rsidTr="00E33866">
        <w:trPr>
          <w:cantSplit/>
          <w:tblHeader/>
        </w:trPr>
        <w:tc>
          <w:tcPr>
            <w:tcW w:w="1177" w:type="dxa"/>
            <w:tcBorders>
              <w:top w:val="nil"/>
              <w:left w:val="nil"/>
              <w:bottom w:val="nil"/>
            </w:tcBorders>
            <w:shd w:val="clear" w:color="auto" w:fill="auto"/>
          </w:tcPr>
          <w:p w14:paraId="43E0685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30E940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1520858"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3316E11A"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0FC660B7"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4878FDC8"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64ACCF6D" w14:textId="77777777" w:rsidR="001A67E9" w:rsidRPr="00E33866" w:rsidRDefault="001A67E9">
            <w:pPr>
              <w:rPr>
                <w:rFonts w:ascii="Garamond" w:hAnsi="Garamond"/>
                <w:bCs/>
                <w:sz w:val="22"/>
                <w:lang w:val="nl-BE"/>
              </w:rPr>
            </w:pPr>
            <w:r w:rsidRPr="00E33866">
              <w:rPr>
                <w:rFonts w:ascii="Garamond" w:hAnsi="Garamond"/>
                <w:bCs/>
                <w:sz w:val="22"/>
                <w:lang w:val="fr-BE"/>
              </w:rPr>
              <w:t>sanction</w:t>
            </w:r>
          </w:p>
        </w:tc>
      </w:tr>
      <w:tr w:rsidR="001A67E9" w:rsidRPr="00E33866" w14:paraId="1CE0C039" w14:textId="77777777" w:rsidTr="00E33866">
        <w:trPr>
          <w:cantSplit/>
          <w:tblHeader/>
        </w:trPr>
        <w:tc>
          <w:tcPr>
            <w:tcW w:w="1177" w:type="dxa"/>
            <w:tcBorders>
              <w:top w:val="nil"/>
              <w:left w:val="nil"/>
              <w:bottom w:val="nil"/>
            </w:tcBorders>
            <w:shd w:val="clear" w:color="auto" w:fill="auto"/>
          </w:tcPr>
          <w:p w14:paraId="5BCB8D81"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2B007305"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B49428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48A52B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99330BB"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EC16D5E"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5D8D9D84"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bl>
    <w:p w14:paraId="753B1A6E" w14:textId="77777777" w:rsidR="001A67E9" w:rsidRPr="0002434D" w:rsidRDefault="001A67E9">
      <w:pPr>
        <w:pStyle w:val="Default"/>
        <w:rPr>
          <w:rFonts w:ascii="Garamond" w:hAnsi="Garamond"/>
          <w:bCs/>
          <w:lang w:val="nl-NL"/>
        </w:rPr>
      </w:pPr>
    </w:p>
    <w:p w14:paraId="7771D1FD" w14:textId="77777777" w:rsidR="001A67E9" w:rsidRPr="0002434D" w:rsidRDefault="001A67E9">
      <w:pPr>
        <w:pStyle w:val="Default"/>
        <w:rPr>
          <w:rFonts w:ascii="Garamond" w:hAnsi="Garamond"/>
          <w:bCs/>
          <w:lang w:val="nl-NL"/>
        </w:rPr>
      </w:pPr>
      <w:r w:rsidRPr="0002434D">
        <w:rPr>
          <w:rFonts w:ascii="Garamond" w:hAnsi="Garamond"/>
          <w:bCs/>
          <w:lang w:val="nl-NL"/>
        </w:rPr>
        <w:t>9)</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0DF1E5F0" w14:textId="77777777" w:rsidTr="00E33866">
        <w:trPr>
          <w:cantSplit/>
          <w:trHeight w:val="249"/>
          <w:tblHeader/>
        </w:trPr>
        <w:tc>
          <w:tcPr>
            <w:tcW w:w="1177" w:type="dxa"/>
            <w:tcBorders>
              <w:top w:val="nil"/>
              <w:left w:val="nil"/>
            </w:tcBorders>
            <w:shd w:val="clear" w:color="auto" w:fill="auto"/>
          </w:tcPr>
          <w:p w14:paraId="6491C3A1" w14:textId="77777777" w:rsidR="001A67E9" w:rsidRPr="00E33866" w:rsidRDefault="001A67E9">
            <w:pPr>
              <w:rPr>
                <w:rFonts w:ascii="Garamond" w:hAnsi="Garamond"/>
                <w:b/>
                <w:bCs/>
                <w:sz w:val="22"/>
              </w:rPr>
            </w:pPr>
            <w:r w:rsidRPr="00E33866">
              <w:rPr>
                <w:rFonts w:ascii="Garamond" w:hAnsi="Garamond"/>
                <w:b/>
                <w:bCs/>
                <w:sz w:val="22"/>
                <w:lang w:val="fr-BE"/>
              </w:rPr>
              <w:lastRenderedPageBreak/>
              <w:t>Fichier</w:t>
            </w:r>
          </w:p>
        </w:tc>
        <w:tc>
          <w:tcPr>
            <w:tcW w:w="1336" w:type="dxa"/>
            <w:tcBorders>
              <w:top w:val="nil"/>
            </w:tcBorders>
            <w:shd w:val="clear" w:color="auto" w:fill="auto"/>
          </w:tcPr>
          <w:p w14:paraId="470AE6E8"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08492FF2"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7AC10C56"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5B032CA3"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23D44A8C"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223CB4D4"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2CB7DA32" w14:textId="77777777" w:rsidTr="00E33866">
        <w:trPr>
          <w:cantSplit/>
          <w:tblHeader/>
        </w:trPr>
        <w:tc>
          <w:tcPr>
            <w:tcW w:w="1177" w:type="dxa"/>
            <w:tcBorders>
              <w:top w:val="nil"/>
              <w:left w:val="nil"/>
              <w:bottom w:val="nil"/>
            </w:tcBorders>
            <w:shd w:val="clear" w:color="auto" w:fill="auto"/>
          </w:tcPr>
          <w:p w14:paraId="140ECF27"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172DD008"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5392739C"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346A040F" w14:textId="4991452B" w:rsidR="001A67E9" w:rsidRPr="00E33866" w:rsidRDefault="001A67E9">
            <w:pPr>
              <w:rPr>
                <w:rFonts w:ascii="Garamond" w:hAnsi="Garamond"/>
                <w:bCs/>
                <w:sz w:val="22"/>
              </w:rPr>
            </w:pPr>
            <w:r w:rsidRPr="00E33866">
              <w:rPr>
                <w:rFonts w:ascii="Garamond" w:hAnsi="Garamond"/>
                <w:bCs/>
                <w:sz w:val="22"/>
                <w:lang w:val="fr-BE"/>
              </w:rPr>
              <w:t>fiche7</w:t>
            </w:r>
            <w:r w:rsidR="00F64AC0">
              <w:rPr>
                <w:rStyle w:val="FootnoteReference"/>
                <w:rFonts w:ascii="Garamond" w:hAnsi="Garamond"/>
                <w:bCs/>
                <w:sz w:val="22"/>
                <w:lang w:val="fr-BE"/>
              </w:rPr>
              <w:footnoteReference w:id="124"/>
            </w:r>
          </w:p>
        </w:tc>
        <w:tc>
          <w:tcPr>
            <w:tcW w:w="885" w:type="dxa"/>
            <w:tcBorders>
              <w:top w:val="nil"/>
              <w:bottom w:val="nil"/>
            </w:tcBorders>
            <w:shd w:val="clear" w:color="auto" w:fill="auto"/>
          </w:tcPr>
          <w:p w14:paraId="622A8BDD"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15448404" w14:textId="77777777" w:rsidR="001A67E9" w:rsidRPr="00E33866" w:rsidRDefault="001A67E9" w:rsidP="00E33866">
            <w:pPr>
              <w:jc w:val="center"/>
              <w:rPr>
                <w:rFonts w:ascii="Garamond" w:hAnsi="Garamond"/>
                <w:bCs/>
                <w:sz w:val="22"/>
              </w:rPr>
            </w:pPr>
            <w:r w:rsidRPr="00E33866">
              <w:rPr>
                <w:rFonts w:ascii="Garamond" w:hAnsi="Garamond"/>
                <w:bCs/>
                <w:sz w:val="22"/>
              </w:rPr>
              <w:t>200</w:t>
            </w:r>
          </w:p>
        </w:tc>
        <w:tc>
          <w:tcPr>
            <w:tcW w:w="4757" w:type="dxa"/>
            <w:tcBorders>
              <w:top w:val="nil"/>
              <w:bottom w:val="nil"/>
              <w:right w:val="nil"/>
            </w:tcBorders>
            <w:shd w:val="clear" w:color="auto" w:fill="auto"/>
            <w:vAlign w:val="center"/>
          </w:tcPr>
          <w:p w14:paraId="0089420F" w14:textId="77777777" w:rsidR="001A67E9" w:rsidRPr="00E33866" w:rsidRDefault="001A67E9">
            <w:pPr>
              <w:rPr>
                <w:rFonts w:ascii="Garamond" w:hAnsi="Garamond"/>
                <w:bCs/>
                <w:sz w:val="22"/>
                <w:lang w:val="fr-FR"/>
              </w:rPr>
            </w:pPr>
            <w:r w:rsidRPr="00E33866">
              <w:rPr>
                <w:rFonts w:ascii="Garamond" w:hAnsi="Garamond"/>
                <w:bCs/>
                <w:sz w:val="22"/>
                <w:lang w:val="fr-BE"/>
              </w:rPr>
              <w:t>ICP interruption complète d'un emploi à temps plein</w:t>
            </w:r>
          </w:p>
        </w:tc>
      </w:tr>
      <w:tr w:rsidR="001A67E9" w:rsidRPr="005924A8" w14:paraId="548CF769" w14:textId="77777777" w:rsidTr="00E33866">
        <w:trPr>
          <w:cantSplit/>
          <w:tblHeader/>
        </w:trPr>
        <w:tc>
          <w:tcPr>
            <w:tcW w:w="1177" w:type="dxa"/>
            <w:tcBorders>
              <w:top w:val="nil"/>
              <w:left w:val="nil"/>
              <w:bottom w:val="nil"/>
            </w:tcBorders>
            <w:shd w:val="clear" w:color="auto" w:fill="auto"/>
          </w:tcPr>
          <w:p w14:paraId="243A721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1382EC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367EDB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516433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21C88D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BBB6CDC" w14:textId="77777777" w:rsidR="001A67E9" w:rsidRPr="00E33866" w:rsidRDefault="001A67E9" w:rsidP="00E33866">
            <w:pPr>
              <w:jc w:val="center"/>
              <w:rPr>
                <w:rFonts w:ascii="Garamond" w:hAnsi="Garamond"/>
                <w:bCs/>
                <w:sz w:val="22"/>
              </w:rPr>
            </w:pPr>
            <w:r w:rsidRPr="00E33866">
              <w:rPr>
                <w:rFonts w:ascii="Garamond" w:hAnsi="Garamond"/>
                <w:bCs/>
                <w:sz w:val="22"/>
              </w:rPr>
              <w:t>201</w:t>
            </w:r>
          </w:p>
        </w:tc>
        <w:tc>
          <w:tcPr>
            <w:tcW w:w="4757" w:type="dxa"/>
            <w:tcBorders>
              <w:top w:val="nil"/>
              <w:bottom w:val="nil"/>
              <w:right w:val="nil"/>
            </w:tcBorders>
            <w:shd w:val="clear" w:color="auto" w:fill="auto"/>
            <w:vAlign w:val="center"/>
          </w:tcPr>
          <w:p w14:paraId="104C2751" w14:textId="77777777" w:rsidR="001A67E9" w:rsidRPr="00E33866" w:rsidRDefault="001A67E9">
            <w:pPr>
              <w:rPr>
                <w:rFonts w:ascii="Garamond" w:hAnsi="Garamond"/>
                <w:bCs/>
                <w:sz w:val="22"/>
                <w:lang w:val="fr-FR"/>
              </w:rPr>
            </w:pPr>
            <w:r w:rsidRPr="00E33866">
              <w:rPr>
                <w:rFonts w:ascii="Garamond" w:hAnsi="Garamond"/>
                <w:bCs/>
                <w:sz w:val="22"/>
                <w:lang w:val="fr-BE"/>
              </w:rPr>
              <w:t>ICP interruption complète d'un emploi à temps plein</w:t>
            </w:r>
          </w:p>
        </w:tc>
      </w:tr>
      <w:tr w:rsidR="001A67E9" w:rsidRPr="005924A8" w14:paraId="63D53301" w14:textId="77777777" w:rsidTr="00E33866">
        <w:trPr>
          <w:cantSplit/>
          <w:tblHeader/>
        </w:trPr>
        <w:tc>
          <w:tcPr>
            <w:tcW w:w="1177" w:type="dxa"/>
            <w:tcBorders>
              <w:top w:val="nil"/>
              <w:left w:val="nil"/>
              <w:bottom w:val="nil"/>
            </w:tcBorders>
            <w:shd w:val="clear" w:color="auto" w:fill="auto"/>
          </w:tcPr>
          <w:p w14:paraId="3EFC5EB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2C9AD8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E13E0B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BA105A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B61C4F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0CDD22E" w14:textId="77777777" w:rsidR="001A67E9" w:rsidRPr="00E33866" w:rsidRDefault="001A67E9" w:rsidP="00E33866">
            <w:pPr>
              <w:jc w:val="center"/>
              <w:rPr>
                <w:rFonts w:ascii="Garamond" w:hAnsi="Garamond"/>
                <w:bCs/>
                <w:sz w:val="22"/>
              </w:rPr>
            </w:pPr>
            <w:r w:rsidRPr="00E33866">
              <w:rPr>
                <w:rFonts w:ascii="Garamond" w:hAnsi="Garamond"/>
                <w:bCs/>
                <w:sz w:val="22"/>
              </w:rPr>
              <w:t>202</w:t>
            </w:r>
          </w:p>
        </w:tc>
        <w:tc>
          <w:tcPr>
            <w:tcW w:w="4757" w:type="dxa"/>
            <w:tcBorders>
              <w:top w:val="nil"/>
              <w:bottom w:val="nil"/>
              <w:right w:val="nil"/>
            </w:tcBorders>
            <w:shd w:val="clear" w:color="auto" w:fill="auto"/>
            <w:vAlign w:val="center"/>
          </w:tcPr>
          <w:p w14:paraId="33050D1F" w14:textId="77777777" w:rsidR="001A67E9" w:rsidRPr="00E33866" w:rsidRDefault="001A67E9">
            <w:pPr>
              <w:rPr>
                <w:rFonts w:ascii="Garamond" w:hAnsi="Garamond"/>
                <w:bCs/>
                <w:sz w:val="22"/>
                <w:lang w:val="fr-FR"/>
              </w:rPr>
            </w:pPr>
            <w:r w:rsidRPr="00E33866">
              <w:rPr>
                <w:rFonts w:ascii="Garamond" w:hAnsi="Garamond"/>
                <w:bCs/>
                <w:sz w:val="22"/>
                <w:lang w:val="fr-BE"/>
              </w:rPr>
              <w:t>ICP interruption complète d'un emploi à temps plein</w:t>
            </w:r>
          </w:p>
        </w:tc>
      </w:tr>
      <w:tr w:rsidR="001A67E9" w:rsidRPr="005924A8" w14:paraId="502242BA" w14:textId="77777777" w:rsidTr="00E33866">
        <w:trPr>
          <w:cantSplit/>
          <w:tblHeader/>
        </w:trPr>
        <w:tc>
          <w:tcPr>
            <w:tcW w:w="1177" w:type="dxa"/>
            <w:tcBorders>
              <w:top w:val="nil"/>
              <w:left w:val="nil"/>
              <w:bottom w:val="nil"/>
            </w:tcBorders>
            <w:shd w:val="clear" w:color="auto" w:fill="auto"/>
          </w:tcPr>
          <w:p w14:paraId="051297E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55AAAB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254565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8805CD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F76378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53C7827" w14:textId="77777777" w:rsidR="001A67E9" w:rsidRPr="00E33866" w:rsidRDefault="001A67E9" w:rsidP="00E33866">
            <w:pPr>
              <w:jc w:val="center"/>
              <w:rPr>
                <w:rFonts w:ascii="Garamond" w:hAnsi="Garamond"/>
                <w:bCs/>
                <w:sz w:val="22"/>
              </w:rPr>
            </w:pPr>
            <w:r w:rsidRPr="00E33866">
              <w:rPr>
                <w:rFonts w:ascii="Garamond" w:hAnsi="Garamond"/>
                <w:bCs/>
                <w:sz w:val="22"/>
              </w:rPr>
              <w:t>204</w:t>
            </w:r>
          </w:p>
        </w:tc>
        <w:tc>
          <w:tcPr>
            <w:tcW w:w="4757" w:type="dxa"/>
            <w:tcBorders>
              <w:top w:val="nil"/>
              <w:bottom w:val="nil"/>
              <w:right w:val="nil"/>
            </w:tcBorders>
            <w:shd w:val="clear" w:color="auto" w:fill="auto"/>
            <w:vAlign w:val="center"/>
          </w:tcPr>
          <w:p w14:paraId="0BDA48A9" w14:textId="77777777" w:rsidR="001A67E9" w:rsidRPr="00E33866" w:rsidRDefault="001A67E9">
            <w:pPr>
              <w:rPr>
                <w:rFonts w:ascii="Garamond" w:hAnsi="Garamond"/>
                <w:bCs/>
                <w:sz w:val="22"/>
                <w:lang w:val="fr-FR"/>
              </w:rPr>
            </w:pPr>
            <w:r w:rsidRPr="00E33866">
              <w:rPr>
                <w:rFonts w:ascii="Garamond" w:hAnsi="Garamond"/>
                <w:bCs/>
                <w:sz w:val="22"/>
                <w:lang w:val="fr-BE"/>
              </w:rPr>
              <w:t>ICP interruption complète d'un emploi à temps partiel</w:t>
            </w:r>
          </w:p>
        </w:tc>
      </w:tr>
      <w:tr w:rsidR="001A67E9" w:rsidRPr="005924A8" w14:paraId="36681E77" w14:textId="77777777" w:rsidTr="00E33866">
        <w:trPr>
          <w:cantSplit/>
          <w:tblHeader/>
        </w:trPr>
        <w:tc>
          <w:tcPr>
            <w:tcW w:w="1177" w:type="dxa"/>
            <w:tcBorders>
              <w:top w:val="nil"/>
              <w:left w:val="nil"/>
              <w:bottom w:val="nil"/>
            </w:tcBorders>
            <w:shd w:val="clear" w:color="auto" w:fill="auto"/>
          </w:tcPr>
          <w:p w14:paraId="4D66B06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78A99F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B4263B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CF73C9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3DD3F8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9DB1ED9" w14:textId="77777777" w:rsidR="001A67E9" w:rsidRPr="00E33866" w:rsidRDefault="001A67E9" w:rsidP="00E33866">
            <w:pPr>
              <w:jc w:val="center"/>
              <w:rPr>
                <w:rFonts w:ascii="Garamond" w:hAnsi="Garamond"/>
                <w:bCs/>
                <w:sz w:val="22"/>
              </w:rPr>
            </w:pPr>
            <w:r w:rsidRPr="00E33866">
              <w:rPr>
                <w:rFonts w:ascii="Garamond" w:hAnsi="Garamond"/>
                <w:bCs/>
                <w:sz w:val="22"/>
              </w:rPr>
              <w:t>205</w:t>
            </w:r>
          </w:p>
        </w:tc>
        <w:tc>
          <w:tcPr>
            <w:tcW w:w="4757" w:type="dxa"/>
            <w:tcBorders>
              <w:top w:val="nil"/>
              <w:bottom w:val="nil"/>
              <w:right w:val="nil"/>
            </w:tcBorders>
            <w:shd w:val="clear" w:color="auto" w:fill="auto"/>
            <w:vAlign w:val="center"/>
          </w:tcPr>
          <w:p w14:paraId="563B2786" w14:textId="77777777" w:rsidR="001A67E9" w:rsidRPr="00E33866" w:rsidRDefault="001A67E9">
            <w:pPr>
              <w:rPr>
                <w:rFonts w:ascii="Garamond" w:hAnsi="Garamond"/>
                <w:bCs/>
                <w:sz w:val="22"/>
                <w:lang w:val="fr-FR"/>
              </w:rPr>
            </w:pPr>
            <w:r w:rsidRPr="00E33866">
              <w:rPr>
                <w:rFonts w:ascii="Garamond" w:hAnsi="Garamond"/>
                <w:bCs/>
                <w:sz w:val="22"/>
                <w:lang w:val="fr-BE"/>
              </w:rPr>
              <w:t>ICP interruption complète d'un emploi à temps partiel</w:t>
            </w:r>
          </w:p>
        </w:tc>
      </w:tr>
      <w:tr w:rsidR="001A67E9" w:rsidRPr="005924A8" w14:paraId="4A7FD655" w14:textId="77777777" w:rsidTr="00E33866">
        <w:trPr>
          <w:cantSplit/>
          <w:tblHeader/>
        </w:trPr>
        <w:tc>
          <w:tcPr>
            <w:tcW w:w="1177" w:type="dxa"/>
            <w:tcBorders>
              <w:top w:val="nil"/>
              <w:left w:val="nil"/>
              <w:bottom w:val="nil"/>
            </w:tcBorders>
            <w:shd w:val="clear" w:color="auto" w:fill="auto"/>
          </w:tcPr>
          <w:p w14:paraId="53658C7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9CA141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871509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E2D2DC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64240B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6B8F435" w14:textId="77777777" w:rsidR="001A67E9" w:rsidRPr="00E33866" w:rsidRDefault="001A67E9" w:rsidP="00E33866">
            <w:pPr>
              <w:jc w:val="center"/>
              <w:rPr>
                <w:rFonts w:ascii="Garamond" w:hAnsi="Garamond"/>
                <w:bCs/>
                <w:sz w:val="22"/>
              </w:rPr>
            </w:pPr>
            <w:r w:rsidRPr="00E33866">
              <w:rPr>
                <w:rFonts w:ascii="Garamond" w:hAnsi="Garamond"/>
                <w:bCs/>
                <w:sz w:val="22"/>
              </w:rPr>
              <w:t>206</w:t>
            </w:r>
          </w:p>
        </w:tc>
        <w:tc>
          <w:tcPr>
            <w:tcW w:w="4757" w:type="dxa"/>
            <w:tcBorders>
              <w:top w:val="nil"/>
              <w:bottom w:val="nil"/>
              <w:right w:val="nil"/>
            </w:tcBorders>
            <w:shd w:val="clear" w:color="auto" w:fill="auto"/>
            <w:vAlign w:val="center"/>
          </w:tcPr>
          <w:p w14:paraId="607D85B8" w14:textId="77777777" w:rsidR="001A67E9" w:rsidRPr="00E33866" w:rsidRDefault="001A67E9">
            <w:pPr>
              <w:rPr>
                <w:rFonts w:ascii="Garamond" w:hAnsi="Garamond"/>
                <w:bCs/>
                <w:sz w:val="22"/>
                <w:lang w:val="fr-FR"/>
              </w:rPr>
            </w:pPr>
            <w:r w:rsidRPr="00E33866">
              <w:rPr>
                <w:rFonts w:ascii="Garamond" w:hAnsi="Garamond"/>
                <w:bCs/>
                <w:sz w:val="22"/>
                <w:lang w:val="fr-BE"/>
              </w:rPr>
              <w:t>ICP interruption complète d'un emploi à temps partiel</w:t>
            </w:r>
          </w:p>
        </w:tc>
      </w:tr>
      <w:tr w:rsidR="001A67E9" w:rsidRPr="005924A8" w14:paraId="02A70AF9" w14:textId="77777777" w:rsidTr="00E33866">
        <w:trPr>
          <w:cantSplit/>
          <w:tblHeader/>
        </w:trPr>
        <w:tc>
          <w:tcPr>
            <w:tcW w:w="1177" w:type="dxa"/>
            <w:tcBorders>
              <w:top w:val="nil"/>
              <w:left w:val="nil"/>
              <w:bottom w:val="nil"/>
            </w:tcBorders>
            <w:shd w:val="clear" w:color="auto" w:fill="auto"/>
          </w:tcPr>
          <w:p w14:paraId="254E69B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C39C44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F2CBAB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2045BF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C49103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A00B126" w14:textId="77777777" w:rsidR="001A67E9" w:rsidRPr="00E33866" w:rsidRDefault="001A67E9" w:rsidP="00E33866">
            <w:pPr>
              <w:jc w:val="center"/>
              <w:rPr>
                <w:rFonts w:ascii="Garamond" w:hAnsi="Garamond"/>
                <w:bCs/>
                <w:sz w:val="22"/>
              </w:rPr>
            </w:pPr>
            <w:r w:rsidRPr="00E33866">
              <w:rPr>
                <w:rFonts w:ascii="Garamond" w:hAnsi="Garamond"/>
                <w:bCs/>
                <w:sz w:val="22"/>
              </w:rPr>
              <w:t>230</w:t>
            </w:r>
          </w:p>
        </w:tc>
        <w:tc>
          <w:tcPr>
            <w:tcW w:w="4757" w:type="dxa"/>
            <w:tcBorders>
              <w:top w:val="nil"/>
              <w:bottom w:val="nil"/>
              <w:right w:val="nil"/>
            </w:tcBorders>
            <w:shd w:val="clear" w:color="auto" w:fill="auto"/>
            <w:vAlign w:val="center"/>
          </w:tcPr>
          <w:p w14:paraId="3798F977" w14:textId="77777777" w:rsidR="001A67E9" w:rsidRPr="00E33866" w:rsidRDefault="001A67E9">
            <w:pPr>
              <w:rPr>
                <w:rFonts w:ascii="Garamond" w:hAnsi="Garamond"/>
                <w:bCs/>
                <w:sz w:val="22"/>
                <w:lang w:val="fr-FR"/>
              </w:rPr>
            </w:pPr>
            <w:r w:rsidRPr="00E33866">
              <w:rPr>
                <w:rFonts w:ascii="Garamond" w:hAnsi="Garamond"/>
                <w:bCs/>
                <w:sz w:val="22"/>
                <w:lang w:val="fr-BE"/>
              </w:rPr>
              <w:t>IC interruption complète dans le cadre du crédit-temps avec droit à une allocation</w:t>
            </w:r>
          </w:p>
        </w:tc>
      </w:tr>
      <w:tr w:rsidR="001A67E9" w:rsidRPr="005924A8" w14:paraId="48EB29C0" w14:textId="77777777" w:rsidTr="00E33866">
        <w:trPr>
          <w:cantSplit/>
          <w:tblHeader/>
        </w:trPr>
        <w:tc>
          <w:tcPr>
            <w:tcW w:w="1177" w:type="dxa"/>
            <w:tcBorders>
              <w:top w:val="nil"/>
              <w:left w:val="nil"/>
              <w:bottom w:val="nil"/>
            </w:tcBorders>
            <w:shd w:val="clear" w:color="auto" w:fill="auto"/>
          </w:tcPr>
          <w:p w14:paraId="5D5CA38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5FA97A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998230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C84A31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771007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52AE883" w14:textId="77777777" w:rsidR="001A67E9" w:rsidRPr="00E33866" w:rsidRDefault="001A67E9" w:rsidP="00E33866">
            <w:pPr>
              <w:jc w:val="center"/>
              <w:rPr>
                <w:rFonts w:ascii="Garamond" w:hAnsi="Garamond"/>
                <w:bCs/>
                <w:sz w:val="22"/>
              </w:rPr>
            </w:pPr>
            <w:r w:rsidRPr="00E33866">
              <w:rPr>
                <w:rFonts w:ascii="Garamond" w:hAnsi="Garamond"/>
                <w:bCs/>
                <w:sz w:val="22"/>
              </w:rPr>
              <w:t>240</w:t>
            </w:r>
          </w:p>
        </w:tc>
        <w:tc>
          <w:tcPr>
            <w:tcW w:w="4757" w:type="dxa"/>
            <w:tcBorders>
              <w:top w:val="nil"/>
              <w:bottom w:val="nil"/>
              <w:right w:val="nil"/>
            </w:tcBorders>
            <w:shd w:val="clear" w:color="auto" w:fill="auto"/>
            <w:vAlign w:val="center"/>
          </w:tcPr>
          <w:p w14:paraId="4A26ADED" w14:textId="77777777" w:rsidR="001A67E9" w:rsidRPr="00E33866" w:rsidRDefault="001A67E9">
            <w:pPr>
              <w:rPr>
                <w:rFonts w:ascii="Garamond" w:hAnsi="Garamond"/>
                <w:bCs/>
                <w:sz w:val="22"/>
                <w:lang w:val="fr-FR"/>
              </w:rPr>
            </w:pPr>
            <w:r w:rsidRPr="00E33866">
              <w:rPr>
                <w:rFonts w:ascii="Garamond" w:hAnsi="Garamond"/>
                <w:bCs/>
                <w:sz w:val="22"/>
                <w:lang w:val="fr-BE"/>
              </w:rPr>
              <w:t>IC interruption complète dans le cadre du crédit-temps avec droit à une allocation</w:t>
            </w:r>
          </w:p>
        </w:tc>
      </w:tr>
      <w:tr w:rsidR="00F64AC0" w:rsidRPr="005924A8" w14:paraId="6AF28BB2" w14:textId="77777777" w:rsidTr="00E33866">
        <w:trPr>
          <w:cantSplit/>
          <w:tblHeader/>
        </w:trPr>
        <w:tc>
          <w:tcPr>
            <w:tcW w:w="1177" w:type="dxa"/>
            <w:tcBorders>
              <w:top w:val="nil"/>
              <w:left w:val="nil"/>
              <w:bottom w:val="nil"/>
            </w:tcBorders>
            <w:shd w:val="clear" w:color="auto" w:fill="auto"/>
          </w:tcPr>
          <w:p w14:paraId="76A444B8" w14:textId="77777777" w:rsidR="00F64AC0" w:rsidRPr="00E33866" w:rsidRDefault="00F64AC0" w:rsidP="00F64AC0">
            <w:pPr>
              <w:rPr>
                <w:rFonts w:ascii="Garamond" w:hAnsi="Garamond"/>
                <w:bCs/>
                <w:sz w:val="22"/>
                <w:lang w:val="fr-FR"/>
              </w:rPr>
            </w:pPr>
          </w:p>
        </w:tc>
        <w:tc>
          <w:tcPr>
            <w:tcW w:w="1336" w:type="dxa"/>
            <w:tcBorders>
              <w:top w:val="nil"/>
              <w:bottom w:val="nil"/>
            </w:tcBorders>
            <w:shd w:val="clear" w:color="auto" w:fill="auto"/>
          </w:tcPr>
          <w:p w14:paraId="16ED4EFE" w14:textId="77777777" w:rsidR="00F64AC0" w:rsidRPr="00E33866" w:rsidRDefault="00F64AC0" w:rsidP="00F64AC0">
            <w:pPr>
              <w:rPr>
                <w:rFonts w:ascii="Garamond" w:hAnsi="Garamond"/>
                <w:bCs/>
                <w:sz w:val="22"/>
                <w:lang w:val="fr-FR"/>
              </w:rPr>
            </w:pPr>
          </w:p>
        </w:tc>
        <w:tc>
          <w:tcPr>
            <w:tcW w:w="2821" w:type="dxa"/>
            <w:tcBorders>
              <w:top w:val="nil"/>
              <w:bottom w:val="nil"/>
            </w:tcBorders>
            <w:shd w:val="clear" w:color="auto" w:fill="auto"/>
          </w:tcPr>
          <w:p w14:paraId="28FC1B66" w14:textId="77777777" w:rsidR="00F64AC0" w:rsidRPr="00E33866" w:rsidRDefault="00F64AC0" w:rsidP="00F64AC0">
            <w:pPr>
              <w:rPr>
                <w:rFonts w:ascii="Garamond" w:hAnsi="Garamond"/>
                <w:bCs/>
                <w:sz w:val="22"/>
                <w:lang w:val="fr-FR"/>
              </w:rPr>
            </w:pPr>
          </w:p>
        </w:tc>
        <w:tc>
          <w:tcPr>
            <w:tcW w:w="2293" w:type="dxa"/>
            <w:tcBorders>
              <w:top w:val="nil"/>
              <w:bottom w:val="nil"/>
            </w:tcBorders>
            <w:shd w:val="clear" w:color="auto" w:fill="auto"/>
          </w:tcPr>
          <w:p w14:paraId="6AB3E993" w14:textId="77777777" w:rsidR="00F64AC0" w:rsidRPr="00E33866" w:rsidRDefault="00F64AC0" w:rsidP="00F64AC0">
            <w:pPr>
              <w:rPr>
                <w:rFonts w:ascii="Garamond" w:hAnsi="Garamond"/>
                <w:bCs/>
                <w:sz w:val="22"/>
                <w:lang w:val="fr-FR"/>
              </w:rPr>
            </w:pPr>
          </w:p>
        </w:tc>
        <w:tc>
          <w:tcPr>
            <w:tcW w:w="885" w:type="dxa"/>
            <w:tcBorders>
              <w:top w:val="nil"/>
              <w:bottom w:val="nil"/>
            </w:tcBorders>
            <w:shd w:val="clear" w:color="auto" w:fill="auto"/>
          </w:tcPr>
          <w:p w14:paraId="13149E39" w14:textId="77777777" w:rsidR="00F64AC0" w:rsidRPr="00E33866" w:rsidRDefault="00F64AC0" w:rsidP="00F64AC0">
            <w:pPr>
              <w:jc w:val="center"/>
              <w:rPr>
                <w:rFonts w:ascii="Garamond" w:hAnsi="Garamond"/>
                <w:bCs/>
                <w:sz w:val="22"/>
                <w:lang w:val="fr-FR"/>
              </w:rPr>
            </w:pPr>
          </w:p>
        </w:tc>
        <w:tc>
          <w:tcPr>
            <w:tcW w:w="709" w:type="dxa"/>
            <w:tcBorders>
              <w:top w:val="nil"/>
              <w:bottom w:val="nil"/>
            </w:tcBorders>
            <w:shd w:val="clear" w:color="auto" w:fill="auto"/>
          </w:tcPr>
          <w:p w14:paraId="1906A0D0" w14:textId="7F8AA550" w:rsidR="00F64AC0" w:rsidRPr="00E33866" w:rsidRDefault="00F64AC0" w:rsidP="00F64AC0">
            <w:pPr>
              <w:jc w:val="center"/>
              <w:rPr>
                <w:rFonts w:ascii="Garamond" w:hAnsi="Garamond"/>
                <w:bCs/>
                <w:sz w:val="22"/>
              </w:rPr>
            </w:pPr>
            <w:r w:rsidRPr="00DF7C4A">
              <w:rPr>
                <w:rFonts w:ascii="Garamond" w:hAnsi="Garamond"/>
                <w:sz w:val="22"/>
                <w:szCs w:val="22"/>
                <w:lang w:val="nl-BE" w:eastAsia="en-US"/>
              </w:rPr>
              <w:t>1301</w:t>
            </w:r>
          </w:p>
        </w:tc>
        <w:tc>
          <w:tcPr>
            <w:tcW w:w="4757" w:type="dxa"/>
            <w:tcBorders>
              <w:top w:val="nil"/>
              <w:bottom w:val="nil"/>
              <w:right w:val="nil"/>
            </w:tcBorders>
            <w:shd w:val="clear" w:color="auto" w:fill="auto"/>
            <w:vAlign w:val="center"/>
          </w:tcPr>
          <w:p w14:paraId="2E541691" w14:textId="04F4DFE2" w:rsidR="00F64AC0" w:rsidRPr="00E33866" w:rsidRDefault="00F64AC0" w:rsidP="00F64AC0">
            <w:pPr>
              <w:rPr>
                <w:rFonts w:ascii="Garamond" w:hAnsi="Garamond"/>
                <w:bCs/>
                <w:sz w:val="22"/>
                <w:lang w:val="fr-BE"/>
              </w:rPr>
            </w:pPr>
            <w:r w:rsidRPr="00FB4CAA">
              <w:rPr>
                <w:rFonts w:ascii="Garamond" w:hAnsi="Garamond" w:cs="Arial"/>
                <w:sz w:val="22"/>
                <w:szCs w:val="22"/>
                <w:lang w:val="fr-FR"/>
              </w:rPr>
              <w:t>Congé thématique: congé parental – Interruption de carrière complète</w:t>
            </w:r>
          </w:p>
        </w:tc>
      </w:tr>
      <w:tr w:rsidR="00F64AC0" w:rsidRPr="005924A8" w14:paraId="1C5C70A0" w14:textId="77777777" w:rsidTr="00E33866">
        <w:trPr>
          <w:cantSplit/>
          <w:tblHeader/>
        </w:trPr>
        <w:tc>
          <w:tcPr>
            <w:tcW w:w="1177" w:type="dxa"/>
            <w:tcBorders>
              <w:top w:val="nil"/>
              <w:left w:val="nil"/>
              <w:bottom w:val="nil"/>
            </w:tcBorders>
            <w:shd w:val="clear" w:color="auto" w:fill="auto"/>
          </w:tcPr>
          <w:p w14:paraId="5E450BC7" w14:textId="77777777" w:rsidR="00F64AC0" w:rsidRPr="00E33866" w:rsidRDefault="00F64AC0" w:rsidP="00F64AC0">
            <w:pPr>
              <w:rPr>
                <w:rFonts w:ascii="Garamond" w:hAnsi="Garamond"/>
                <w:bCs/>
                <w:sz w:val="22"/>
                <w:lang w:val="fr-FR"/>
              </w:rPr>
            </w:pPr>
          </w:p>
        </w:tc>
        <w:tc>
          <w:tcPr>
            <w:tcW w:w="1336" w:type="dxa"/>
            <w:tcBorders>
              <w:top w:val="nil"/>
              <w:bottom w:val="nil"/>
            </w:tcBorders>
            <w:shd w:val="clear" w:color="auto" w:fill="auto"/>
          </w:tcPr>
          <w:p w14:paraId="19E1B5A0" w14:textId="77777777" w:rsidR="00F64AC0" w:rsidRPr="00E33866" w:rsidRDefault="00F64AC0" w:rsidP="00F64AC0">
            <w:pPr>
              <w:rPr>
                <w:rFonts w:ascii="Garamond" w:hAnsi="Garamond"/>
                <w:bCs/>
                <w:sz w:val="22"/>
                <w:lang w:val="fr-FR"/>
              </w:rPr>
            </w:pPr>
          </w:p>
        </w:tc>
        <w:tc>
          <w:tcPr>
            <w:tcW w:w="2821" w:type="dxa"/>
            <w:tcBorders>
              <w:top w:val="nil"/>
              <w:bottom w:val="nil"/>
            </w:tcBorders>
            <w:shd w:val="clear" w:color="auto" w:fill="auto"/>
          </w:tcPr>
          <w:p w14:paraId="030176EC" w14:textId="77777777" w:rsidR="00F64AC0" w:rsidRPr="00E33866" w:rsidRDefault="00F64AC0" w:rsidP="00F64AC0">
            <w:pPr>
              <w:rPr>
                <w:rFonts w:ascii="Garamond" w:hAnsi="Garamond"/>
                <w:bCs/>
                <w:sz w:val="22"/>
                <w:lang w:val="fr-FR"/>
              </w:rPr>
            </w:pPr>
          </w:p>
        </w:tc>
        <w:tc>
          <w:tcPr>
            <w:tcW w:w="2293" w:type="dxa"/>
            <w:tcBorders>
              <w:top w:val="nil"/>
              <w:bottom w:val="nil"/>
            </w:tcBorders>
            <w:shd w:val="clear" w:color="auto" w:fill="auto"/>
          </w:tcPr>
          <w:p w14:paraId="6A3BED42" w14:textId="77777777" w:rsidR="00F64AC0" w:rsidRPr="00E33866" w:rsidRDefault="00F64AC0" w:rsidP="00F64AC0">
            <w:pPr>
              <w:rPr>
                <w:rFonts w:ascii="Garamond" w:hAnsi="Garamond"/>
                <w:bCs/>
                <w:sz w:val="22"/>
                <w:lang w:val="fr-FR"/>
              </w:rPr>
            </w:pPr>
          </w:p>
        </w:tc>
        <w:tc>
          <w:tcPr>
            <w:tcW w:w="885" w:type="dxa"/>
            <w:tcBorders>
              <w:top w:val="nil"/>
              <w:bottom w:val="nil"/>
            </w:tcBorders>
            <w:shd w:val="clear" w:color="auto" w:fill="auto"/>
          </w:tcPr>
          <w:p w14:paraId="1809FFA8" w14:textId="77777777" w:rsidR="00F64AC0" w:rsidRPr="00E33866" w:rsidRDefault="00F64AC0" w:rsidP="00F64AC0">
            <w:pPr>
              <w:jc w:val="center"/>
              <w:rPr>
                <w:rFonts w:ascii="Garamond" w:hAnsi="Garamond"/>
                <w:bCs/>
                <w:sz w:val="22"/>
                <w:lang w:val="fr-FR"/>
              </w:rPr>
            </w:pPr>
          </w:p>
        </w:tc>
        <w:tc>
          <w:tcPr>
            <w:tcW w:w="709" w:type="dxa"/>
            <w:tcBorders>
              <w:top w:val="nil"/>
              <w:bottom w:val="nil"/>
            </w:tcBorders>
            <w:shd w:val="clear" w:color="auto" w:fill="auto"/>
          </w:tcPr>
          <w:p w14:paraId="52A1921E" w14:textId="413D9148" w:rsidR="00F64AC0" w:rsidRPr="00E33866" w:rsidRDefault="00F64AC0" w:rsidP="00F64AC0">
            <w:pPr>
              <w:jc w:val="center"/>
              <w:rPr>
                <w:rFonts w:ascii="Garamond" w:hAnsi="Garamond"/>
                <w:bCs/>
                <w:sz w:val="22"/>
              </w:rPr>
            </w:pPr>
            <w:r w:rsidRPr="00DF7C4A">
              <w:rPr>
                <w:rFonts w:ascii="Garamond" w:hAnsi="Garamond"/>
                <w:sz w:val="22"/>
                <w:szCs w:val="22"/>
                <w:lang w:val="nl-BE" w:eastAsia="en-US"/>
              </w:rPr>
              <w:t>1302</w:t>
            </w:r>
          </w:p>
        </w:tc>
        <w:tc>
          <w:tcPr>
            <w:tcW w:w="4757" w:type="dxa"/>
            <w:tcBorders>
              <w:top w:val="nil"/>
              <w:bottom w:val="nil"/>
              <w:right w:val="nil"/>
            </w:tcBorders>
            <w:shd w:val="clear" w:color="auto" w:fill="auto"/>
            <w:vAlign w:val="center"/>
          </w:tcPr>
          <w:p w14:paraId="1B6F6AAF" w14:textId="71FB4920" w:rsidR="00F64AC0" w:rsidRPr="00E33866" w:rsidRDefault="00F64AC0" w:rsidP="00F64AC0">
            <w:pPr>
              <w:rPr>
                <w:rFonts w:ascii="Garamond" w:hAnsi="Garamond"/>
                <w:bCs/>
                <w:sz w:val="22"/>
                <w:lang w:val="fr-BE"/>
              </w:rPr>
            </w:pPr>
            <w:r w:rsidRPr="00FB4CAA">
              <w:rPr>
                <w:rFonts w:ascii="Garamond" w:hAnsi="Garamond" w:cs="Arial"/>
                <w:sz w:val="22"/>
                <w:szCs w:val="22"/>
                <w:lang w:val="fr-FR"/>
              </w:rPr>
              <w:t>Congé thématique: soins palliatifs – Interruption de carrière complète</w:t>
            </w:r>
          </w:p>
        </w:tc>
      </w:tr>
      <w:tr w:rsidR="00F64AC0" w:rsidRPr="005924A8" w14:paraId="0E9A5198" w14:textId="77777777" w:rsidTr="00E33866">
        <w:trPr>
          <w:cantSplit/>
          <w:tblHeader/>
        </w:trPr>
        <w:tc>
          <w:tcPr>
            <w:tcW w:w="1177" w:type="dxa"/>
            <w:tcBorders>
              <w:top w:val="nil"/>
              <w:left w:val="nil"/>
              <w:bottom w:val="nil"/>
            </w:tcBorders>
            <w:shd w:val="clear" w:color="auto" w:fill="auto"/>
          </w:tcPr>
          <w:p w14:paraId="7861C342" w14:textId="77777777" w:rsidR="00F64AC0" w:rsidRPr="00E33866" w:rsidRDefault="00F64AC0" w:rsidP="00F64AC0">
            <w:pPr>
              <w:rPr>
                <w:rFonts w:ascii="Garamond" w:hAnsi="Garamond"/>
                <w:bCs/>
                <w:sz w:val="22"/>
                <w:lang w:val="fr-FR"/>
              </w:rPr>
            </w:pPr>
          </w:p>
        </w:tc>
        <w:tc>
          <w:tcPr>
            <w:tcW w:w="1336" w:type="dxa"/>
            <w:tcBorders>
              <w:top w:val="nil"/>
              <w:bottom w:val="nil"/>
            </w:tcBorders>
            <w:shd w:val="clear" w:color="auto" w:fill="auto"/>
          </w:tcPr>
          <w:p w14:paraId="598CAB25" w14:textId="77777777" w:rsidR="00F64AC0" w:rsidRPr="00E33866" w:rsidRDefault="00F64AC0" w:rsidP="00F64AC0">
            <w:pPr>
              <w:rPr>
                <w:rFonts w:ascii="Garamond" w:hAnsi="Garamond"/>
                <w:bCs/>
                <w:sz w:val="22"/>
                <w:lang w:val="fr-FR"/>
              </w:rPr>
            </w:pPr>
          </w:p>
        </w:tc>
        <w:tc>
          <w:tcPr>
            <w:tcW w:w="2821" w:type="dxa"/>
            <w:tcBorders>
              <w:top w:val="nil"/>
              <w:bottom w:val="nil"/>
            </w:tcBorders>
            <w:shd w:val="clear" w:color="auto" w:fill="auto"/>
          </w:tcPr>
          <w:p w14:paraId="048E8123" w14:textId="77777777" w:rsidR="00F64AC0" w:rsidRPr="00E33866" w:rsidRDefault="00F64AC0" w:rsidP="00F64AC0">
            <w:pPr>
              <w:rPr>
                <w:rFonts w:ascii="Garamond" w:hAnsi="Garamond"/>
                <w:bCs/>
                <w:sz w:val="22"/>
                <w:lang w:val="fr-FR"/>
              </w:rPr>
            </w:pPr>
          </w:p>
        </w:tc>
        <w:tc>
          <w:tcPr>
            <w:tcW w:w="2293" w:type="dxa"/>
            <w:tcBorders>
              <w:top w:val="nil"/>
              <w:bottom w:val="nil"/>
            </w:tcBorders>
            <w:shd w:val="clear" w:color="auto" w:fill="auto"/>
          </w:tcPr>
          <w:p w14:paraId="69FCD542" w14:textId="77777777" w:rsidR="00F64AC0" w:rsidRPr="00E33866" w:rsidRDefault="00F64AC0" w:rsidP="00F64AC0">
            <w:pPr>
              <w:rPr>
                <w:rFonts w:ascii="Garamond" w:hAnsi="Garamond"/>
                <w:bCs/>
                <w:sz w:val="22"/>
                <w:lang w:val="fr-FR"/>
              </w:rPr>
            </w:pPr>
          </w:p>
        </w:tc>
        <w:tc>
          <w:tcPr>
            <w:tcW w:w="885" w:type="dxa"/>
            <w:tcBorders>
              <w:top w:val="nil"/>
              <w:bottom w:val="nil"/>
            </w:tcBorders>
            <w:shd w:val="clear" w:color="auto" w:fill="auto"/>
          </w:tcPr>
          <w:p w14:paraId="238E3200" w14:textId="77777777" w:rsidR="00F64AC0" w:rsidRPr="00E33866" w:rsidRDefault="00F64AC0" w:rsidP="00F64AC0">
            <w:pPr>
              <w:jc w:val="center"/>
              <w:rPr>
                <w:rFonts w:ascii="Garamond" w:hAnsi="Garamond"/>
                <w:bCs/>
                <w:sz w:val="22"/>
                <w:lang w:val="fr-FR"/>
              </w:rPr>
            </w:pPr>
          </w:p>
        </w:tc>
        <w:tc>
          <w:tcPr>
            <w:tcW w:w="709" w:type="dxa"/>
            <w:tcBorders>
              <w:top w:val="nil"/>
              <w:bottom w:val="nil"/>
            </w:tcBorders>
            <w:shd w:val="clear" w:color="auto" w:fill="auto"/>
          </w:tcPr>
          <w:p w14:paraId="2120E87E" w14:textId="503145E3" w:rsidR="00F64AC0" w:rsidRPr="00E33866" w:rsidRDefault="00F64AC0" w:rsidP="00F64AC0">
            <w:pPr>
              <w:jc w:val="center"/>
              <w:rPr>
                <w:rFonts w:ascii="Garamond" w:hAnsi="Garamond"/>
                <w:bCs/>
                <w:sz w:val="22"/>
              </w:rPr>
            </w:pPr>
            <w:r w:rsidRPr="00DF7C4A">
              <w:rPr>
                <w:rFonts w:ascii="Garamond" w:hAnsi="Garamond"/>
                <w:sz w:val="22"/>
                <w:szCs w:val="22"/>
                <w:lang w:val="nl-BE" w:eastAsia="en-US"/>
              </w:rPr>
              <w:t>1303</w:t>
            </w:r>
          </w:p>
        </w:tc>
        <w:tc>
          <w:tcPr>
            <w:tcW w:w="4757" w:type="dxa"/>
            <w:tcBorders>
              <w:top w:val="nil"/>
              <w:bottom w:val="nil"/>
              <w:right w:val="nil"/>
            </w:tcBorders>
            <w:shd w:val="clear" w:color="auto" w:fill="auto"/>
            <w:vAlign w:val="center"/>
          </w:tcPr>
          <w:p w14:paraId="0683EFFC" w14:textId="0D52F9A6" w:rsidR="00F64AC0" w:rsidRPr="00E33866" w:rsidRDefault="00F64AC0" w:rsidP="00F64AC0">
            <w:pPr>
              <w:rPr>
                <w:rFonts w:ascii="Garamond" w:hAnsi="Garamond"/>
                <w:bCs/>
                <w:sz w:val="22"/>
                <w:lang w:val="fr-BE"/>
              </w:rPr>
            </w:pPr>
            <w:r w:rsidRPr="00FB4CAA">
              <w:rPr>
                <w:rFonts w:ascii="Garamond" w:hAnsi="Garamond" w:cs="Arial"/>
                <w:sz w:val="22"/>
                <w:szCs w:val="22"/>
                <w:lang w:val="fr-FR"/>
              </w:rPr>
              <w:t>Congé thématique: assistance médicale – Interruption de carrière complète</w:t>
            </w:r>
          </w:p>
        </w:tc>
      </w:tr>
      <w:tr w:rsidR="00F64AC0" w:rsidRPr="005924A8" w14:paraId="01820496" w14:textId="77777777" w:rsidTr="00E33866">
        <w:trPr>
          <w:cantSplit/>
          <w:tblHeader/>
        </w:trPr>
        <w:tc>
          <w:tcPr>
            <w:tcW w:w="1177" w:type="dxa"/>
            <w:tcBorders>
              <w:top w:val="nil"/>
              <w:left w:val="nil"/>
              <w:bottom w:val="nil"/>
            </w:tcBorders>
            <w:shd w:val="clear" w:color="auto" w:fill="auto"/>
          </w:tcPr>
          <w:p w14:paraId="3CFEECB0" w14:textId="77777777" w:rsidR="00F64AC0" w:rsidRPr="00E33866" w:rsidRDefault="00F64AC0" w:rsidP="00F64AC0">
            <w:pPr>
              <w:rPr>
                <w:rFonts w:ascii="Garamond" w:hAnsi="Garamond"/>
                <w:bCs/>
                <w:sz w:val="22"/>
                <w:lang w:val="fr-FR"/>
              </w:rPr>
            </w:pPr>
          </w:p>
        </w:tc>
        <w:tc>
          <w:tcPr>
            <w:tcW w:w="1336" w:type="dxa"/>
            <w:tcBorders>
              <w:top w:val="nil"/>
              <w:bottom w:val="nil"/>
            </w:tcBorders>
            <w:shd w:val="clear" w:color="auto" w:fill="auto"/>
          </w:tcPr>
          <w:p w14:paraId="1ACAE539" w14:textId="77777777" w:rsidR="00F64AC0" w:rsidRPr="00E33866" w:rsidRDefault="00F64AC0" w:rsidP="00F64AC0">
            <w:pPr>
              <w:rPr>
                <w:rFonts w:ascii="Garamond" w:hAnsi="Garamond"/>
                <w:bCs/>
                <w:sz w:val="22"/>
                <w:lang w:val="fr-FR"/>
              </w:rPr>
            </w:pPr>
          </w:p>
        </w:tc>
        <w:tc>
          <w:tcPr>
            <w:tcW w:w="2821" w:type="dxa"/>
            <w:tcBorders>
              <w:top w:val="nil"/>
              <w:bottom w:val="nil"/>
            </w:tcBorders>
            <w:shd w:val="clear" w:color="auto" w:fill="auto"/>
          </w:tcPr>
          <w:p w14:paraId="74C86FEE" w14:textId="77777777" w:rsidR="00F64AC0" w:rsidRPr="00E33866" w:rsidRDefault="00F64AC0" w:rsidP="00F64AC0">
            <w:pPr>
              <w:rPr>
                <w:rFonts w:ascii="Garamond" w:hAnsi="Garamond"/>
                <w:bCs/>
                <w:sz w:val="22"/>
                <w:lang w:val="fr-FR"/>
              </w:rPr>
            </w:pPr>
          </w:p>
        </w:tc>
        <w:tc>
          <w:tcPr>
            <w:tcW w:w="2293" w:type="dxa"/>
            <w:tcBorders>
              <w:top w:val="nil"/>
              <w:bottom w:val="nil"/>
            </w:tcBorders>
            <w:shd w:val="clear" w:color="auto" w:fill="auto"/>
          </w:tcPr>
          <w:p w14:paraId="487AEE74" w14:textId="77777777" w:rsidR="00F64AC0" w:rsidRPr="00E33866" w:rsidRDefault="00F64AC0" w:rsidP="00F64AC0">
            <w:pPr>
              <w:rPr>
                <w:rFonts w:ascii="Garamond" w:hAnsi="Garamond"/>
                <w:bCs/>
                <w:sz w:val="22"/>
                <w:lang w:val="fr-FR"/>
              </w:rPr>
            </w:pPr>
          </w:p>
        </w:tc>
        <w:tc>
          <w:tcPr>
            <w:tcW w:w="885" w:type="dxa"/>
            <w:tcBorders>
              <w:top w:val="nil"/>
              <w:bottom w:val="nil"/>
            </w:tcBorders>
            <w:shd w:val="clear" w:color="auto" w:fill="auto"/>
          </w:tcPr>
          <w:p w14:paraId="2F1AAEAF" w14:textId="77777777" w:rsidR="00F64AC0" w:rsidRPr="00E33866" w:rsidRDefault="00F64AC0" w:rsidP="00F64AC0">
            <w:pPr>
              <w:jc w:val="center"/>
              <w:rPr>
                <w:rFonts w:ascii="Garamond" w:hAnsi="Garamond"/>
                <w:bCs/>
                <w:sz w:val="22"/>
                <w:lang w:val="fr-FR"/>
              </w:rPr>
            </w:pPr>
          </w:p>
        </w:tc>
        <w:tc>
          <w:tcPr>
            <w:tcW w:w="709" w:type="dxa"/>
            <w:tcBorders>
              <w:top w:val="nil"/>
              <w:bottom w:val="nil"/>
            </w:tcBorders>
            <w:shd w:val="clear" w:color="auto" w:fill="auto"/>
          </w:tcPr>
          <w:p w14:paraId="2DAC418C" w14:textId="43400329" w:rsidR="00F64AC0" w:rsidRPr="00E33866" w:rsidRDefault="00F64AC0" w:rsidP="00F64AC0">
            <w:pPr>
              <w:jc w:val="center"/>
              <w:rPr>
                <w:rFonts w:ascii="Garamond" w:hAnsi="Garamond"/>
                <w:bCs/>
                <w:sz w:val="22"/>
              </w:rPr>
            </w:pPr>
            <w:r w:rsidRPr="00DF7C4A">
              <w:rPr>
                <w:rFonts w:ascii="Garamond" w:hAnsi="Garamond"/>
                <w:sz w:val="22"/>
                <w:szCs w:val="22"/>
                <w:lang w:val="nl-BE" w:eastAsia="en-US"/>
              </w:rPr>
              <w:t>1304</w:t>
            </w:r>
          </w:p>
        </w:tc>
        <w:tc>
          <w:tcPr>
            <w:tcW w:w="4757" w:type="dxa"/>
            <w:tcBorders>
              <w:top w:val="nil"/>
              <w:bottom w:val="nil"/>
              <w:right w:val="nil"/>
            </w:tcBorders>
            <w:shd w:val="clear" w:color="auto" w:fill="auto"/>
            <w:vAlign w:val="center"/>
          </w:tcPr>
          <w:p w14:paraId="445B66C2" w14:textId="09C61C08" w:rsidR="00F64AC0" w:rsidRPr="00E33866" w:rsidRDefault="00F64AC0" w:rsidP="00F64AC0">
            <w:pPr>
              <w:rPr>
                <w:rFonts w:ascii="Garamond" w:hAnsi="Garamond"/>
                <w:bCs/>
                <w:sz w:val="22"/>
                <w:lang w:val="fr-BE"/>
              </w:rPr>
            </w:pPr>
            <w:r w:rsidRPr="00FB4CAA">
              <w:rPr>
                <w:rFonts w:ascii="Garamond" w:hAnsi="Garamond" w:cs="Arial"/>
                <w:sz w:val="22"/>
                <w:szCs w:val="22"/>
                <w:lang w:val="fr-FR"/>
              </w:rPr>
              <w:t>Congé thématique: aide proche – Interruption de carrière complète</w:t>
            </w:r>
          </w:p>
        </w:tc>
      </w:tr>
    </w:tbl>
    <w:p w14:paraId="00AD7DA0" w14:textId="77777777" w:rsidR="001A67E9" w:rsidRPr="001A67E9" w:rsidRDefault="001A67E9">
      <w:pPr>
        <w:pStyle w:val="Default"/>
        <w:rPr>
          <w:rFonts w:ascii="Garamond" w:hAnsi="Garamond"/>
          <w:bCs/>
          <w:lang w:val="fr-FR"/>
        </w:rPr>
      </w:pPr>
    </w:p>
    <w:p w14:paraId="1AB9128F" w14:textId="77777777" w:rsidR="001A67E9" w:rsidRPr="00915251" w:rsidRDefault="001A67E9">
      <w:pPr>
        <w:pStyle w:val="Default"/>
        <w:rPr>
          <w:rFonts w:ascii="Garamond" w:hAnsi="Garamond"/>
          <w:b/>
          <w:bCs/>
          <w:lang w:val="nl-NL"/>
        </w:rPr>
      </w:pPr>
      <w:r w:rsidRPr="0002434D">
        <w:rPr>
          <w:rFonts w:ascii="Garamond" w:hAnsi="Garamond"/>
          <w:bCs/>
          <w:lang w:val="nl-NL"/>
        </w:rPr>
        <w:t>10)</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699CB5B" w14:textId="77777777" w:rsidTr="00E33866">
        <w:trPr>
          <w:cantSplit/>
          <w:trHeight w:val="249"/>
          <w:tblHeader/>
        </w:trPr>
        <w:tc>
          <w:tcPr>
            <w:tcW w:w="1177" w:type="dxa"/>
            <w:tcBorders>
              <w:top w:val="nil"/>
              <w:left w:val="nil"/>
            </w:tcBorders>
            <w:shd w:val="clear" w:color="auto" w:fill="auto"/>
          </w:tcPr>
          <w:p w14:paraId="4909AA9A"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12E2B332"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1E014DD9"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331438A7"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29CE28B3"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64FC202F"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376B9E04"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00B7BE33" w14:textId="77777777" w:rsidTr="00E33866">
        <w:trPr>
          <w:cantSplit/>
          <w:tblHeader/>
        </w:trPr>
        <w:tc>
          <w:tcPr>
            <w:tcW w:w="1177" w:type="dxa"/>
            <w:tcBorders>
              <w:top w:val="nil"/>
              <w:left w:val="nil"/>
              <w:bottom w:val="nil"/>
            </w:tcBorders>
            <w:shd w:val="clear" w:color="auto" w:fill="auto"/>
          </w:tcPr>
          <w:p w14:paraId="451B3BF9"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40D89819"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504FCC5A"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205F674C"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top w:val="nil"/>
              <w:bottom w:val="nil"/>
            </w:tcBorders>
            <w:shd w:val="clear" w:color="auto" w:fill="auto"/>
          </w:tcPr>
          <w:p w14:paraId="070A96D8"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3C4993D7"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6DB981DC"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716F014F" w14:textId="77777777" w:rsidTr="00E33866">
        <w:trPr>
          <w:cantSplit/>
          <w:tblHeader/>
        </w:trPr>
        <w:tc>
          <w:tcPr>
            <w:tcW w:w="1177" w:type="dxa"/>
            <w:tcBorders>
              <w:top w:val="nil"/>
              <w:left w:val="nil"/>
              <w:bottom w:val="nil"/>
            </w:tcBorders>
            <w:shd w:val="clear" w:color="auto" w:fill="auto"/>
          </w:tcPr>
          <w:p w14:paraId="240865F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13BD05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EB3FC9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9ED4B5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F716FA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DD5221F"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top w:val="nil"/>
              <w:bottom w:val="nil"/>
              <w:right w:val="nil"/>
            </w:tcBorders>
            <w:shd w:val="clear" w:color="auto" w:fill="auto"/>
          </w:tcPr>
          <w:p w14:paraId="548AF1E7"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35A127BC" w14:textId="77777777" w:rsidTr="00E33866">
        <w:trPr>
          <w:cantSplit/>
          <w:tblHeader/>
        </w:trPr>
        <w:tc>
          <w:tcPr>
            <w:tcW w:w="1177" w:type="dxa"/>
            <w:tcBorders>
              <w:top w:val="nil"/>
              <w:left w:val="nil"/>
              <w:bottom w:val="nil"/>
            </w:tcBorders>
            <w:shd w:val="clear" w:color="auto" w:fill="auto"/>
          </w:tcPr>
          <w:p w14:paraId="4A921E1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2997C3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53F7A1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F3A8C1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41DCEE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6979815"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60B25CDB"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28C81C8" w14:textId="77777777" w:rsidTr="00E33866">
        <w:trPr>
          <w:cantSplit/>
          <w:tblHeader/>
        </w:trPr>
        <w:tc>
          <w:tcPr>
            <w:tcW w:w="1177" w:type="dxa"/>
            <w:tcBorders>
              <w:top w:val="nil"/>
              <w:left w:val="nil"/>
              <w:bottom w:val="nil"/>
            </w:tcBorders>
            <w:shd w:val="clear" w:color="auto" w:fill="auto"/>
          </w:tcPr>
          <w:p w14:paraId="027E198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AA6662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CA8ACC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DF9F06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888F85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9ABCF50"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top w:val="nil"/>
              <w:bottom w:val="nil"/>
              <w:right w:val="nil"/>
            </w:tcBorders>
            <w:shd w:val="clear" w:color="auto" w:fill="auto"/>
          </w:tcPr>
          <w:p w14:paraId="5F3D0242"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6C66D9F9" w14:textId="77777777" w:rsidTr="00E33866">
        <w:trPr>
          <w:cantSplit/>
          <w:tblHeader/>
        </w:trPr>
        <w:tc>
          <w:tcPr>
            <w:tcW w:w="1177" w:type="dxa"/>
            <w:tcBorders>
              <w:top w:val="nil"/>
              <w:left w:val="nil"/>
              <w:bottom w:val="nil"/>
            </w:tcBorders>
            <w:shd w:val="clear" w:color="auto" w:fill="auto"/>
          </w:tcPr>
          <w:p w14:paraId="235BAD6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F17F06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46F85A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5671B6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F93200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A416034"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top w:val="nil"/>
              <w:bottom w:val="nil"/>
              <w:right w:val="nil"/>
            </w:tcBorders>
            <w:shd w:val="clear" w:color="auto" w:fill="auto"/>
          </w:tcPr>
          <w:p w14:paraId="09145754"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801E40A" w14:textId="77777777" w:rsidTr="00E33866">
        <w:trPr>
          <w:cantSplit/>
          <w:tblHeader/>
        </w:trPr>
        <w:tc>
          <w:tcPr>
            <w:tcW w:w="1177" w:type="dxa"/>
            <w:tcBorders>
              <w:top w:val="nil"/>
              <w:left w:val="nil"/>
              <w:bottom w:val="nil"/>
            </w:tcBorders>
            <w:shd w:val="clear" w:color="auto" w:fill="auto"/>
          </w:tcPr>
          <w:p w14:paraId="40C528F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6C1107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7A0F6A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52232B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C00611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59A45B8" w14:textId="77777777" w:rsidR="001A67E9" w:rsidRPr="00E33866" w:rsidRDefault="001A67E9" w:rsidP="00E33866">
            <w:pPr>
              <w:jc w:val="center"/>
              <w:rPr>
                <w:rFonts w:ascii="Garamond" w:hAnsi="Garamond"/>
                <w:bCs/>
                <w:sz w:val="22"/>
              </w:rPr>
            </w:pPr>
            <w:r w:rsidRPr="00E33866">
              <w:rPr>
                <w:rFonts w:ascii="Garamond" w:hAnsi="Garamond"/>
                <w:bCs/>
                <w:sz w:val="22"/>
              </w:rPr>
              <w:t>13</w:t>
            </w:r>
          </w:p>
        </w:tc>
        <w:tc>
          <w:tcPr>
            <w:tcW w:w="4757" w:type="dxa"/>
            <w:tcBorders>
              <w:top w:val="nil"/>
              <w:bottom w:val="nil"/>
              <w:right w:val="nil"/>
            </w:tcBorders>
            <w:shd w:val="clear" w:color="auto" w:fill="auto"/>
          </w:tcPr>
          <w:p w14:paraId="5A714F73"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1A67E9" w:rsidRPr="005924A8" w14:paraId="6E2DC9CB" w14:textId="77777777" w:rsidTr="00E33866">
        <w:trPr>
          <w:cantSplit/>
          <w:tblHeader/>
        </w:trPr>
        <w:tc>
          <w:tcPr>
            <w:tcW w:w="1177" w:type="dxa"/>
            <w:tcBorders>
              <w:top w:val="nil"/>
              <w:left w:val="nil"/>
              <w:bottom w:val="nil"/>
            </w:tcBorders>
            <w:shd w:val="clear" w:color="auto" w:fill="auto"/>
          </w:tcPr>
          <w:p w14:paraId="0B9637B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CE51AE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C4640E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E3492B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1EE5F0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0C0B835" w14:textId="77777777" w:rsidR="001A67E9" w:rsidRPr="00E33866" w:rsidRDefault="001A67E9" w:rsidP="00E33866">
            <w:pPr>
              <w:jc w:val="center"/>
              <w:rPr>
                <w:rFonts w:ascii="Garamond" w:hAnsi="Garamond"/>
                <w:bCs/>
                <w:sz w:val="22"/>
              </w:rPr>
            </w:pPr>
            <w:r w:rsidRPr="00E33866">
              <w:rPr>
                <w:rFonts w:ascii="Garamond" w:hAnsi="Garamond"/>
                <w:bCs/>
                <w:sz w:val="22"/>
              </w:rPr>
              <w:t>14</w:t>
            </w:r>
          </w:p>
        </w:tc>
        <w:tc>
          <w:tcPr>
            <w:tcW w:w="4757" w:type="dxa"/>
            <w:tcBorders>
              <w:top w:val="nil"/>
              <w:bottom w:val="nil"/>
              <w:right w:val="nil"/>
            </w:tcBorders>
            <w:shd w:val="clear" w:color="auto" w:fill="auto"/>
          </w:tcPr>
          <w:p w14:paraId="3C679E39"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7D74F949" w14:textId="77777777" w:rsidTr="00E33866">
        <w:trPr>
          <w:cantSplit/>
          <w:tblHeader/>
        </w:trPr>
        <w:tc>
          <w:tcPr>
            <w:tcW w:w="1177" w:type="dxa"/>
            <w:tcBorders>
              <w:top w:val="nil"/>
              <w:left w:val="nil"/>
              <w:bottom w:val="nil"/>
            </w:tcBorders>
            <w:shd w:val="clear" w:color="auto" w:fill="auto"/>
          </w:tcPr>
          <w:p w14:paraId="6DA36FD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205CDE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3B86E6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56F752C"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FEF157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2165EA7" w14:textId="77777777" w:rsidR="001A67E9" w:rsidRPr="00E33866" w:rsidRDefault="001A67E9" w:rsidP="00E33866">
            <w:pPr>
              <w:jc w:val="center"/>
              <w:rPr>
                <w:rFonts w:ascii="Garamond" w:hAnsi="Garamond"/>
                <w:bCs/>
                <w:sz w:val="22"/>
              </w:rPr>
            </w:pPr>
            <w:r w:rsidRPr="00E33866">
              <w:rPr>
                <w:rFonts w:ascii="Garamond" w:hAnsi="Garamond"/>
                <w:bCs/>
                <w:sz w:val="22"/>
              </w:rPr>
              <w:t>15</w:t>
            </w:r>
          </w:p>
        </w:tc>
        <w:tc>
          <w:tcPr>
            <w:tcW w:w="4757" w:type="dxa"/>
            <w:tcBorders>
              <w:top w:val="nil"/>
              <w:bottom w:val="nil"/>
              <w:right w:val="nil"/>
            </w:tcBorders>
            <w:shd w:val="clear" w:color="auto" w:fill="auto"/>
          </w:tcPr>
          <w:p w14:paraId="4F39F4E6"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77CB7EE3" w14:textId="77777777" w:rsidTr="00E33866">
        <w:trPr>
          <w:cantSplit/>
          <w:tblHeader/>
        </w:trPr>
        <w:tc>
          <w:tcPr>
            <w:tcW w:w="1177" w:type="dxa"/>
            <w:tcBorders>
              <w:top w:val="nil"/>
              <w:left w:val="nil"/>
              <w:bottom w:val="nil"/>
            </w:tcBorders>
            <w:shd w:val="clear" w:color="auto" w:fill="auto"/>
          </w:tcPr>
          <w:p w14:paraId="0B8C6EA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57D4CA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2F1F8D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7E4DC2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1DD870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A92C5E0" w14:textId="77777777" w:rsidR="001A67E9" w:rsidRPr="00E33866" w:rsidRDefault="001A67E9" w:rsidP="00E33866">
            <w:pPr>
              <w:jc w:val="center"/>
              <w:rPr>
                <w:rFonts w:ascii="Garamond" w:hAnsi="Garamond"/>
                <w:bCs/>
                <w:sz w:val="22"/>
              </w:rPr>
            </w:pPr>
            <w:r w:rsidRPr="00E33866">
              <w:rPr>
                <w:rFonts w:ascii="Garamond" w:hAnsi="Garamond"/>
                <w:bCs/>
                <w:sz w:val="22"/>
              </w:rPr>
              <w:t>26</w:t>
            </w:r>
          </w:p>
        </w:tc>
        <w:tc>
          <w:tcPr>
            <w:tcW w:w="4757" w:type="dxa"/>
            <w:tcBorders>
              <w:top w:val="nil"/>
              <w:bottom w:val="nil"/>
              <w:right w:val="nil"/>
            </w:tcBorders>
            <w:shd w:val="clear" w:color="auto" w:fill="auto"/>
          </w:tcPr>
          <w:p w14:paraId="6BBE1F81"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9CFE053" w14:textId="77777777" w:rsidTr="00E33866">
        <w:trPr>
          <w:cantSplit/>
          <w:tblHeader/>
        </w:trPr>
        <w:tc>
          <w:tcPr>
            <w:tcW w:w="1177" w:type="dxa"/>
            <w:tcBorders>
              <w:top w:val="nil"/>
              <w:left w:val="nil"/>
              <w:bottom w:val="nil"/>
            </w:tcBorders>
            <w:shd w:val="clear" w:color="auto" w:fill="auto"/>
          </w:tcPr>
          <w:p w14:paraId="54CFC16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13A63E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817819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8D259B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8C78FD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AE57828" w14:textId="77777777" w:rsidR="001A67E9" w:rsidRPr="00E33866" w:rsidRDefault="001A67E9" w:rsidP="00E33866">
            <w:pPr>
              <w:jc w:val="center"/>
              <w:rPr>
                <w:rFonts w:ascii="Garamond" w:hAnsi="Garamond"/>
                <w:bCs/>
                <w:sz w:val="22"/>
              </w:rPr>
            </w:pPr>
            <w:r w:rsidRPr="00E33866">
              <w:rPr>
                <w:rFonts w:ascii="Garamond" w:hAnsi="Garamond"/>
                <w:bCs/>
                <w:sz w:val="22"/>
              </w:rPr>
              <w:t>27</w:t>
            </w:r>
          </w:p>
        </w:tc>
        <w:tc>
          <w:tcPr>
            <w:tcW w:w="4757" w:type="dxa"/>
            <w:tcBorders>
              <w:top w:val="nil"/>
              <w:bottom w:val="nil"/>
              <w:right w:val="nil"/>
            </w:tcBorders>
            <w:shd w:val="clear" w:color="auto" w:fill="auto"/>
          </w:tcPr>
          <w:p w14:paraId="703F5C96"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059A1767" w14:textId="77777777" w:rsidTr="00E33866">
        <w:trPr>
          <w:cantSplit/>
          <w:tblHeader/>
        </w:trPr>
        <w:tc>
          <w:tcPr>
            <w:tcW w:w="1177" w:type="dxa"/>
            <w:tcBorders>
              <w:top w:val="nil"/>
              <w:left w:val="nil"/>
              <w:bottom w:val="nil"/>
            </w:tcBorders>
            <w:shd w:val="clear" w:color="auto" w:fill="auto"/>
          </w:tcPr>
          <w:p w14:paraId="46DDB77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2D4AFA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463FF9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B52620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288B77C"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1F3E850" w14:textId="77777777" w:rsidR="001A67E9" w:rsidRPr="00E33866" w:rsidRDefault="001A67E9" w:rsidP="00E33866">
            <w:pPr>
              <w:jc w:val="center"/>
              <w:rPr>
                <w:rFonts w:ascii="Garamond" w:hAnsi="Garamond"/>
                <w:bCs/>
                <w:sz w:val="22"/>
              </w:rPr>
            </w:pPr>
            <w:r w:rsidRPr="00E33866">
              <w:rPr>
                <w:rFonts w:ascii="Garamond" w:hAnsi="Garamond"/>
                <w:bCs/>
                <w:sz w:val="22"/>
              </w:rPr>
              <w:t>28</w:t>
            </w:r>
          </w:p>
        </w:tc>
        <w:tc>
          <w:tcPr>
            <w:tcW w:w="4757" w:type="dxa"/>
            <w:tcBorders>
              <w:top w:val="nil"/>
              <w:bottom w:val="nil"/>
              <w:right w:val="nil"/>
            </w:tcBorders>
            <w:shd w:val="clear" w:color="auto" w:fill="auto"/>
          </w:tcPr>
          <w:p w14:paraId="75241DD9"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53E33C2E" w14:textId="77777777" w:rsidTr="00E33866">
        <w:trPr>
          <w:cantSplit/>
          <w:tblHeader/>
        </w:trPr>
        <w:tc>
          <w:tcPr>
            <w:tcW w:w="1177" w:type="dxa"/>
            <w:tcBorders>
              <w:top w:val="nil"/>
              <w:left w:val="nil"/>
              <w:bottom w:val="nil"/>
            </w:tcBorders>
            <w:shd w:val="clear" w:color="auto" w:fill="auto"/>
          </w:tcPr>
          <w:p w14:paraId="038090C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63EEB4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6D4B31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8E88C4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C591A8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15AF452" w14:textId="77777777" w:rsidR="001A67E9" w:rsidRPr="00E33866" w:rsidRDefault="001A67E9" w:rsidP="00E33866">
            <w:pPr>
              <w:jc w:val="center"/>
              <w:rPr>
                <w:rFonts w:ascii="Garamond" w:hAnsi="Garamond"/>
                <w:bCs/>
                <w:sz w:val="22"/>
              </w:rPr>
            </w:pPr>
            <w:r w:rsidRPr="00E33866">
              <w:rPr>
                <w:rFonts w:ascii="Garamond" w:hAnsi="Garamond"/>
                <w:bCs/>
                <w:sz w:val="22"/>
              </w:rPr>
              <w:t>29</w:t>
            </w:r>
          </w:p>
        </w:tc>
        <w:tc>
          <w:tcPr>
            <w:tcW w:w="4757" w:type="dxa"/>
            <w:tcBorders>
              <w:top w:val="nil"/>
              <w:bottom w:val="nil"/>
              <w:right w:val="nil"/>
            </w:tcBorders>
            <w:shd w:val="clear" w:color="auto" w:fill="auto"/>
          </w:tcPr>
          <w:p w14:paraId="795BDABB"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1A67E9" w:rsidRPr="005924A8" w14:paraId="1721C072" w14:textId="77777777" w:rsidTr="00E33866">
        <w:trPr>
          <w:cantSplit/>
          <w:tblHeader/>
        </w:trPr>
        <w:tc>
          <w:tcPr>
            <w:tcW w:w="1177" w:type="dxa"/>
            <w:tcBorders>
              <w:top w:val="nil"/>
              <w:left w:val="nil"/>
              <w:bottom w:val="nil"/>
            </w:tcBorders>
            <w:shd w:val="clear" w:color="auto" w:fill="auto"/>
          </w:tcPr>
          <w:p w14:paraId="4F88A17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7A7AD5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6B1012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F84F66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AED95B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795BEE9" w14:textId="77777777" w:rsidR="001A67E9" w:rsidRPr="00E33866" w:rsidRDefault="001A67E9" w:rsidP="00E33866">
            <w:pPr>
              <w:jc w:val="center"/>
              <w:rPr>
                <w:rFonts w:ascii="Garamond" w:hAnsi="Garamond"/>
                <w:bCs/>
                <w:sz w:val="22"/>
              </w:rPr>
            </w:pPr>
            <w:r w:rsidRPr="00E33866">
              <w:rPr>
                <w:rFonts w:ascii="Garamond" w:hAnsi="Garamond"/>
                <w:bCs/>
                <w:sz w:val="22"/>
              </w:rPr>
              <w:t>30</w:t>
            </w:r>
          </w:p>
        </w:tc>
        <w:tc>
          <w:tcPr>
            <w:tcW w:w="4757" w:type="dxa"/>
            <w:tcBorders>
              <w:top w:val="nil"/>
              <w:bottom w:val="nil"/>
              <w:right w:val="nil"/>
            </w:tcBorders>
            <w:shd w:val="clear" w:color="auto" w:fill="auto"/>
            <w:vAlign w:val="center"/>
          </w:tcPr>
          <w:p w14:paraId="56C9CF47"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1A67E9" w:rsidRPr="005924A8" w14:paraId="215DFFEF" w14:textId="77777777" w:rsidTr="00E33866">
        <w:trPr>
          <w:cantSplit/>
          <w:tblHeader/>
        </w:trPr>
        <w:tc>
          <w:tcPr>
            <w:tcW w:w="1177" w:type="dxa"/>
            <w:tcBorders>
              <w:top w:val="nil"/>
              <w:left w:val="nil"/>
              <w:bottom w:val="nil"/>
            </w:tcBorders>
            <w:shd w:val="clear" w:color="auto" w:fill="auto"/>
          </w:tcPr>
          <w:p w14:paraId="04E08D3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5971D0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140598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CB833D1"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1A8983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BE55429" w14:textId="77777777" w:rsidR="001A67E9" w:rsidRPr="00E33866" w:rsidRDefault="001A67E9" w:rsidP="00E33866">
            <w:pPr>
              <w:jc w:val="center"/>
              <w:rPr>
                <w:rFonts w:ascii="Garamond" w:hAnsi="Garamond"/>
                <w:bCs/>
                <w:sz w:val="22"/>
              </w:rPr>
            </w:pPr>
            <w:r w:rsidRPr="00E33866">
              <w:rPr>
                <w:rFonts w:ascii="Garamond" w:hAnsi="Garamond"/>
                <w:bCs/>
                <w:sz w:val="22"/>
              </w:rPr>
              <w:t>40</w:t>
            </w:r>
          </w:p>
        </w:tc>
        <w:tc>
          <w:tcPr>
            <w:tcW w:w="4757" w:type="dxa"/>
            <w:tcBorders>
              <w:top w:val="nil"/>
              <w:bottom w:val="nil"/>
              <w:right w:val="nil"/>
            </w:tcBorders>
            <w:shd w:val="clear" w:color="auto" w:fill="auto"/>
            <w:vAlign w:val="center"/>
          </w:tcPr>
          <w:p w14:paraId="47DA6B95"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4035FB92" w14:textId="77777777" w:rsidTr="00E33866">
        <w:trPr>
          <w:cantSplit/>
          <w:tblHeader/>
        </w:trPr>
        <w:tc>
          <w:tcPr>
            <w:tcW w:w="1177" w:type="dxa"/>
            <w:tcBorders>
              <w:top w:val="nil"/>
              <w:left w:val="nil"/>
              <w:bottom w:val="nil"/>
            </w:tcBorders>
            <w:shd w:val="clear" w:color="auto" w:fill="auto"/>
          </w:tcPr>
          <w:p w14:paraId="2E302E4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96BDA9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9AEB92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F024AF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6029CE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D493198" w14:textId="77777777" w:rsidR="001A67E9" w:rsidRPr="00E33866" w:rsidRDefault="001A67E9" w:rsidP="00E33866">
            <w:pPr>
              <w:jc w:val="center"/>
              <w:rPr>
                <w:rFonts w:ascii="Garamond" w:hAnsi="Garamond"/>
                <w:bCs/>
                <w:sz w:val="22"/>
              </w:rPr>
            </w:pPr>
            <w:r w:rsidRPr="00E33866">
              <w:rPr>
                <w:rFonts w:ascii="Garamond" w:hAnsi="Garamond"/>
                <w:bCs/>
                <w:sz w:val="22"/>
              </w:rPr>
              <w:t>41</w:t>
            </w:r>
          </w:p>
        </w:tc>
        <w:tc>
          <w:tcPr>
            <w:tcW w:w="4757" w:type="dxa"/>
            <w:tcBorders>
              <w:top w:val="nil"/>
              <w:bottom w:val="nil"/>
              <w:right w:val="nil"/>
            </w:tcBorders>
            <w:shd w:val="clear" w:color="auto" w:fill="auto"/>
            <w:vAlign w:val="center"/>
          </w:tcPr>
          <w:p w14:paraId="4C003D21"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6796145A" w14:textId="77777777" w:rsidTr="00E33866">
        <w:trPr>
          <w:cantSplit/>
          <w:tblHeader/>
        </w:trPr>
        <w:tc>
          <w:tcPr>
            <w:tcW w:w="1177" w:type="dxa"/>
            <w:tcBorders>
              <w:top w:val="nil"/>
              <w:left w:val="nil"/>
              <w:bottom w:val="nil"/>
            </w:tcBorders>
            <w:shd w:val="clear" w:color="auto" w:fill="auto"/>
          </w:tcPr>
          <w:p w14:paraId="7200EF0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8DF857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210D61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AF112D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D6D3CB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2C00F21" w14:textId="77777777" w:rsidR="001A67E9" w:rsidRPr="00E33866" w:rsidRDefault="001A67E9" w:rsidP="00E33866">
            <w:pPr>
              <w:jc w:val="center"/>
              <w:rPr>
                <w:rFonts w:ascii="Garamond" w:hAnsi="Garamond"/>
                <w:bCs/>
                <w:sz w:val="22"/>
              </w:rPr>
            </w:pPr>
            <w:r w:rsidRPr="00E33866">
              <w:rPr>
                <w:rFonts w:ascii="Garamond" w:hAnsi="Garamond"/>
                <w:bCs/>
                <w:sz w:val="22"/>
              </w:rPr>
              <w:t>42</w:t>
            </w:r>
          </w:p>
        </w:tc>
        <w:tc>
          <w:tcPr>
            <w:tcW w:w="4757" w:type="dxa"/>
            <w:tcBorders>
              <w:top w:val="nil"/>
              <w:bottom w:val="nil"/>
              <w:right w:val="nil"/>
            </w:tcBorders>
            <w:shd w:val="clear" w:color="auto" w:fill="auto"/>
          </w:tcPr>
          <w:p w14:paraId="0D11311E"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1A67E9" w:rsidRPr="005924A8" w14:paraId="30D4B731" w14:textId="77777777" w:rsidTr="00E33866">
        <w:trPr>
          <w:cantSplit/>
          <w:tblHeader/>
        </w:trPr>
        <w:tc>
          <w:tcPr>
            <w:tcW w:w="1177" w:type="dxa"/>
            <w:tcBorders>
              <w:top w:val="nil"/>
              <w:left w:val="nil"/>
              <w:bottom w:val="nil"/>
            </w:tcBorders>
            <w:shd w:val="clear" w:color="auto" w:fill="auto"/>
          </w:tcPr>
          <w:p w14:paraId="0397B35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DC7C0A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335F140"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774FB6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DDD0EB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48923DE" w14:textId="77777777" w:rsidR="001A67E9" w:rsidRPr="00E33866" w:rsidRDefault="001A67E9" w:rsidP="00E33866">
            <w:pPr>
              <w:jc w:val="center"/>
              <w:rPr>
                <w:rFonts w:ascii="Garamond" w:hAnsi="Garamond"/>
                <w:bCs/>
                <w:sz w:val="22"/>
              </w:rPr>
            </w:pPr>
            <w:r w:rsidRPr="00E33866">
              <w:rPr>
                <w:rFonts w:ascii="Garamond" w:hAnsi="Garamond"/>
                <w:bCs/>
                <w:sz w:val="22"/>
              </w:rPr>
              <w:t>43</w:t>
            </w:r>
          </w:p>
        </w:tc>
        <w:tc>
          <w:tcPr>
            <w:tcW w:w="4757" w:type="dxa"/>
            <w:tcBorders>
              <w:top w:val="nil"/>
              <w:bottom w:val="nil"/>
              <w:right w:val="nil"/>
            </w:tcBorders>
            <w:shd w:val="clear" w:color="auto" w:fill="auto"/>
            <w:vAlign w:val="center"/>
          </w:tcPr>
          <w:p w14:paraId="4C31E2C0"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2BB36DC4" w14:textId="77777777" w:rsidTr="00E33866">
        <w:trPr>
          <w:cantSplit/>
          <w:tblHeader/>
        </w:trPr>
        <w:tc>
          <w:tcPr>
            <w:tcW w:w="1177" w:type="dxa"/>
            <w:tcBorders>
              <w:top w:val="nil"/>
              <w:left w:val="nil"/>
              <w:bottom w:val="nil"/>
            </w:tcBorders>
            <w:shd w:val="clear" w:color="auto" w:fill="auto"/>
          </w:tcPr>
          <w:p w14:paraId="6B84ABA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BBA82E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D3DCD2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6F3880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7B6B6A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78B2341" w14:textId="77777777" w:rsidR="001A67E9" w:rsidRPr="00E33866" w:rsidRDefault="001A67E9" w:rsidP="00E33866">
            <w:pPr>
              <w:jc w:val="center"/>
              <w:rPr>
                <w:rFonts w:ascii="Garamond" w:hAnsi="Garamond"/>
                <w:bCs/>
                <w:sz w:val="22"/>
              </w:rPr>
            </w:pPr>
            <w:r w:rsidRPr="00E33866">
              <w:rPr>
                <w:rFonts w:ascii="Garamond" w:hAnsi="Garamond"/>
                <w:bCs/>
                <w:sz w:val="22"/>
              </w:rPr>
              <w:t>44</w:t>
            </w:r>
          </w:p>
        </w:tc>
        <w:tc>
          <w:tcPr>
            <w:tcW w:w="4757" w:type="dxa"/>
            <w:tcBorders>
              <w:top w:val="nil"/>
              <w:bottom w:val="nil"/>
              <w:right w:val="nil"/>
            </w:tcBorders>
            <w:shd w:val="clear" w:color="auto" w:fill="auto"/>
            <w:vAlign w:val="center"/>
          </w:tcPr>
          <w:p w14:paraId="1FD439A0"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3821EA" w:rsidRPr="005924A8" w14:paraId="60A97727" w14:textId="77777777" w:rsidTr="00E33866">
        <w:trPr>
          <w:cantSplit/>
          <w:tblHeader/>
        </w:trPr>
        <w:tc>
          <w:tcPr>
            <w:tcW w:w="1177" w:type="dxa"/>
            <w:tcBorders>
              <w:top w:val="nil"/>
              <w:left w:val="nil"/>
              <w:bottom w:val="nil"/>
            </w:tcBorders>
            <w:shd w:val="clear" w:color="auto" w:fill="auto"/>
          </w:tcPr>
          <w:p w14:paraId="1D86CC5A" w14:textId="77777777" w:rsidR="003821EA" w:rsidRPr="00E33866" w:rsidRDefault="003821EA">
            <w:pPr>
              <w:rPr>
                <w:rFonts w:ascii="Garamond" w:hAnsi="Garamond"/>
                <w:bCs/>
                <w:sz w:val="22"/>
                <w:lang w:val="fr-FR"/>
              </w:rPr>
            </w:pPr>
          </w:p>
        </w:tc>
        <w:tc>
          <w:tcPr>
            <w:tcW w:w="1336" w:type="dxa"/>
            <w:tcBorders>
              <w:top w:val="nil"/>
              <w:bottom w:val="nil"/>
            </w:tcBorders>
            <w:shd w:val="clear" w:color="auto" w:fill="auto"/>
          </w:tcPr>
          <w:p w14:paraId="575A4B7F" w14:textId="77777777" w:rsidR="003821EA" w:rsidRPr="00E33866" w:rsidRDefault="003821EA">
            <w:pPr>
              <w:rPr>
                <w:rFonts w:ascii="Garamond" w:hAnsi="Garamond"/>
                <w:bCs/>
                <w:sz w:val="22"/>
                <w:lang w:val="fr-FR"/>
              </w:rPr>
            </w:pPr>
          </w:p>
        </w:tc>
        <w:tc>
          <w:tcPr>
            <w:tcW w:w="2821" w:type="dxa"/>
            <w:tcBorders>
              <w:top w:val="nil"/>
              <w:bottom w:val="nil"/>
            </w:tcBorders>
            <w:shd w:val="clear" w:color="auto" w:fill="auto"/>
          </w:tcPr>
          <w:p w14:paraId="3E0F26D2" w14:textId="77777777" w:rsidR="003821EA" w:rsidRPr="00E33866" w:rsidRDefault="003821EA">
            <w:pPr>
              <w:rPr>
                <w:rFonts w:ascii="Garamond" w:hAnsi="Garamond"/>
                <w:bCs/>
                <w:sz w:val="22"/>
                <w:lang w:val="fr-FR"/>
              </w:rPr>
            </w:pPr>
          </w:p>
        </w:tc>
        <w:tc>
          <w:tcPr>
            <w:tcW w:w="2293" w:type="dxa"/>
            <w:tcBorders>
              <w:top w:val="nil"/>
              <w:bottom w:val="nil"/>
            </w:tcBorders>
            <w:shd w:val="clear" w:color="auto" w:fill="auto"/>
          </w:tcPr>
          <w:p w14:paraId="66511E67" w14:textId="77777777" w:rsidR="003821EA" w:rsidRPr="00E33866" w:rsidRDefault="003821EA">
            <w:pPr>
              <w:rPr>
                <w:rFonts w:ascii="Garamond" w:hAnsi="Garamond"/>
                <w:bCs/>
                <w:sz w:val="22"/>
                <w:lang w:val="fr-FR"/>
              </w:rPr>
            </w:pPr>
          </w:p>
        </w:tc>
        <w:tc>
          <w:tcPr>
            <w:tcW w:w="885" w:type="dxa"/>
            <w:tcBorders>
              <w:top w:val="nil"/>
              <w:bottom w:val="nil"/>
            </w:tcBorders>
            <w:shd w:val="clear" w:color="auto" w:fill="auto"/>
          </w:tcPr>
          <w:p w14:paraId="510846A2" w14:textId="77777777" w:rsidR="003821EA" w:rsidRPr="00E33866" w:rsidRDefault="003821EA" w:rsidP="00E33866">
            <w:pPr>
              <w:jc w:val="center"/>
              <w:rPr>
                <w:rFonts w:ascii="Garamond" w:hAnsi="Garamond"/>
                <w:bCs/>
                <w:sz w:val="22"/>
                <w:lang w:val="fr-FR"/>
              </w:rPr>
            </w:pPr>
          </w:p>
        </w:tc>
        <w:tc>
          <w:tcPr>
            <w:tcW w:w="709" w:type="dxa"/>
            <w:tcBorders>
              <w:top w:val="nil"/>
              <w:bottom w:val="nil"/>
            </w:tcBorders>
            <w:shd w:val="clear" w:color="auto" w:fill="auto"/>
          </w:tcPr>
          <w:p w14:paraId="458AA04C" w14:textId="77777777" w:rsidR="003821EA" w:rsidRPr="00E33866" w:rsidRDefault="003821EA" w:rsidP="00E33866">
            <w:pPr>
              <w:jc w:val="center"/>
              <w:rPr>
                <w:rFonts w:ascii="Garamond" w:hAnsi="Garamond"/>
                <w:bCs/>
                <w:sz w:val="22"/>
              </w:rPr>
            </w:pPr>
            <w:r w:rsidRPr="00E33866">
              <w:rPr>
                <w:rFonts w:ascii="Garamond" w:hAnsi="Garamond"/>
                <w:bCs/>
                <w:sz w:val="22"/>
              </w:rPr>
              <w:t>49</w:t>
            </w:r>
          </w:p>
        </w:tc>
        <w:tc>
          <w:tcPr>
            <w:tcW w:w="4757" w:type="dxa"/>
            <w:tcBorders>
              <w:top w:val="nil"/>
              <w:bottom w:val="nil"/>
              <w:right w:val="nil"/>
            </w:tcBorders>
            <w:shd w:val="clear" w:color="auto" w:fill="auto"/>
            <w:vAlign w:val="center"/>
          </w:tcPr>
          <w:p w14:paraId="72346F94" w14:textId="77777777" w:rsidR="003821EA" w:rsidRPr="00E33866" w:rsidRDefault="00DB658A">
            <w:pPr>
              <w:rPr>
                <w:rFonts w:ascii="Garamond" w:hAnsi="Garamond"/>
                <w:bCs/>
                <w:sz w:val="22"/>
                <w:lang w:val="fr-BE"/>
              </w:rPr>
            </w:pPr>
            <w:r w:rsidRPr="00E33866">
              <w:rPr>
                <w:rFonts w:ascii="Garamond" w:hAnsi="Garamond"/>
                <w:sz w:val="22"/>
                <w:szCs w:val="22"/>
                <w:lang w:val="fr-FR"/>
              </w:rPr>
              <w:t>CH CCI non DE</w:t>
            </w:r>
            <w:r w:rsidRPr="00E33866">
              <w:rPr>
                <w:rFonts w:ascii="Garamond" w:hAnsi="Garamond"/>
                <w:sz w:val="22"/>
                <w:szCs w:val="22"/>
                <w:lang w:val="fr-FR" w:eastAsia="en-US"/>
              </w:rPr>
              <w:t xml:space="preserve">, dispensé en vertu d’une convention avec </w:t>
            </w:r>
            <w:r w:rsidRPr="00E33866">
              <w:rPr>
                <w:rFonts w:ascii="Garamond" w:hAnsi="Garamond"/>
                <w:sz w:val="22"/>
                <w:szCs w:val="22"/>
                <w:lang w:val="fr-FR"/>
              </w:rPr>
              <w:t>une coopérative d'activités en tant que candidat entrepreneur</w:t>
            </w:r>
          </w:p>
        </w:tc>
      </w:tr>
      <w:tr w:rsidR="008E44A8" w:rsidRPr="005924A8" w14:paraId="18A8B721" w14:textId="77777777" w:rsidTr="00E33866">
        <w:trPr>
          <w:cantSplit/>
          <w:tblHeader/>
        </w:trPr>
        <w:tc>
          <w:tcPr>
            <w:tcW w:w="1177" w:type="dxa"/>
            <w:tcBorders>
              <w:top w:val="nil"/>
              <w:left w:val="nil"/>
              <w:bottom w:val="nil"/>
            </w:tcBorders>
            <w:shd w:val="clear" w:color="auto" w:fill="auto"/>
          </w:tcPr>
          <w:p w14:paraId="604CECB5" w14:textId="77777777" w:rsidR="008E44A8" w:rsidRPr="00E33866" w:rsidRDefault="008E44A8">
            <w:pPr>
              <w:rPr>
                <w:rFonts w:ascii="Garamond" w:hAnsi="Garamond"/>
                <w:bCs/>
                <w:sz w:val="22"/>
                <w:lang w:val="fr-FR"/>
              </w:rPr>
            </w:pPr>
          </w:p>
        </w:tc>
        <w:tc>
          <w:tcPr>
            <w:tcW w:w="1336" w:type="dxa"/>
            <w:tcBorders>
              <w:top w:val="nil"/>
              <w:bottom w:val="nil"/>
            </w:tcBorders>
            <w:shd w:val="clear" w:color="auto" w:fill="auto"/>
          </w:tcPr>
          <w:p w14:paraId="0221B7EB" w14:textId="77777777" w:rsidR="008E44A8" w:rsidRPr="00E33866" w:rsidRDefault="008E44A8">
            <w:pPr>
              <w:rPr>
                <w:rFonts w:ascii="Garamond" w:hAnsi="Garamond"/>
                <w:bCs/>
                <w:sz w:val="22"/>
                <w:lang w:val="fr-FR"/>
              </w:rPr>
            </w:pPr>
          </w:p>
        </w:tc>
        <w:tc>
          <w:tcPr>
            <w:tcW w:w="2821" w:type="dxa"/>
            <w:tcBorders>
              <w:top w:val="nil"/>
              <w:bottom w:val="nil"/>
            </w:tcBorders>
            <w:shd w:val="clear" w:color="auto" w:fill="auto"/>
          </w:tcPr>
          <w:p w14:paraId="629975E1" w14:textId="77777777" w:rsidR="008E44A8" w:rsidRPr="00E33866" w:rsidRDefault="008E44A8">
            <w:pPr>
              <w:rPr>
                <w:rFonts w:ascii="Garamond" w:hAnsi="Garamond"/>
                <w:bCs/>
                <w:sz w:val="22"/>
                <w:lang w:val="fr-FR"/>
              </w:rPr>
            </w:pPr>
          </w:p>
        </w:tc>
        <w:tc>
          <w:tcPr>
            <w:tcW w:w="2293" w:type="dxa"/>
            <w:tcBorders>
              <w:top w:val="nil"/>
              <w:bottom w:val="nil"/>
            </w:tcBorders>
            <w:shd w:val="clear" w:color="auto" w:fill="auto"/>
          </w:tcPr>
          <w:p w14:paraId="344C2BD5" w14:textId="77777777" w:rsidR="008E44A8" w:rsidRPr="00E33866" w:rsidRDefault="008E44A8">
            <w:pPr>
              <w:rPr>
                <w:rFonts w:ascii="Garamond" w:hAnsi="Garamond"/>
                <w:bCs/>
                <w:sz w:val="22"/>
                <w:lang w:val="fr-FR"/>
              </w:rPr>
            </w:pPr>
          </w:p>
        </w:tc>
        <w:tc>
          <w:tcPr>
            <w:tcW w:w="885" w:type="dxa"/>
            <w:tcBorders>
              <w:top w:val="nil"/>
              <w:bottom w:val="nil"/>
            </w:tcBorders>
            <w:shd w:val="clear" w:color="auto" w:fill="auto"/>
          </w:tcPr>
          <w:p w14:paraId="693A54DB" w14:textId="77777777" w:rsidR="008E44A8" w:rsidRPr="00E33866" w:rsidRDefault="008E44A8" w:rsidP="00E33866">
            <w:pPr>
              <w:jc w:val="center"/>
              <w:rPr>
                <w:rFonts w:ascii="Garamond" w:hAnsi="Garamond"/>
                <w:bCs/>
                <w:sz w:val="22"/>
                <w:lang w:val="fr-FR"/>
              </w:rPr>
            </w:pPr>
          </w:p>
        </w:tc>
        <w:tc>
          <w:tcPr>
            <w:tcW w:w="709" w:type="dxa"/>
            <w:tcBorders>
              <w:top w:val="nil"/>
              <w:bottom w:val="nil"/>
            </w:tcBorders>
            <w:shd w:val="clear" w:color="auto" w:fill="auto"/>
          </w:tcPr>
          <w:p w14:paraId="7DD64486" w14:textId="77777777" w:rsidR="008E44A8" w:rsidRPr="00E33866" w:rsidRDefault="008E44A8" w:rsidP="00E33866">
            <w:pPr>
              <w:jc w:val="center"/>
              <w:rPr>
                <w:rFonts w:ascii="Garamond" w:hAnsi="Garamond"/>
                <w:bCs/>
                <w:sz w:val="22"/>
              </w:rPr>
            </w:pPr>
            <w:r w:rsidRPr="00E33866">
              <w:rPr>
                <w:rFonts w:ascii="Garamond" w:hAnsi="Garamond"/>
                <w:bCs/>
                <w:sz w:val="22"/>
              </w:rPr>
              <w:t>53</w:t>
            </w:r>
          </w:p>
        </w:tc>
        <w:tc>
          <w:tcPr>
            <w:tcW w:w="4757" w:type="dxa"/>
            <w:tcBorders>
              <w:top w:val="nil"/>
              <w:bottom w:val="nil"/>
              <w:right w:val="nil"/>
            </w:tcBorders>
            <w:shd w:val="clear" w:color="auto" w:fill="auto"/>
            <w:vAlign w:val="center"/>
          </w:tcPr>
          <w:p w14:paraId="200FC942" w14:textId="77777777" w:rsidR="008E44A8" w:rsidRPr="00E33866" w:rsidRDefault="008E44A8">
            <w:pPr>
              <w:rPr>
                <w:rFonts w:ascii="Garamond" w:hAnsi="Garamond"/>
                <w:sz w:val="22"/>
                <w:szCs w:val="22"/>
                <w:lang w:val="fr-FR"/>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1A67E9" w:rsidRPr="00E33866" w14:paraId="622A4D21" w14:textId="77777777" w:rsidTr="00E33866">
        <w:trPr>
          <w:cantSplit/>
          <w:tblHeader/>
        </w:trPr>
        <w:tc>
          <w:tcPr>
            <w:tcW w:w="1177" w:type="dxa"/>
            <w:tcBorders>
              <w:top w:val="nil"/>
              <w:left w:val="nil"/>
              <w:bottom w:val="nil"/>
            </w:tcBorders>
            <w:shd w:val="clear" w:color="auto" w:fill="auto"/>
          </w:tcPr>
          <w:p w14:paraId="1B8631C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630490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56E720E"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791A34C3"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7D670716"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709" w:type="dxa"/>
            <w:tcBorders>
              <w:top w:val="nil"/>
              <w:bottom w:val="nil"/>
            </w:tcBorders>
            <w:shd w:val="clear" w:color="auto" w:fill="auto"/>
          </w:tcPr>
          <w:p w14:paraId="7487C6B5" w14:textId="77777777" w:rsidR="001A67E9" w:rsidRPr="00E33866" w:rsidRDefault="001A67E9" w:rsidP="00E33866">
            <w:pPr>
              <w:jc w:val="center"/>
              <w:rPr>
                <w:rFonts w:ascii="Garamond" w:hAnsi="Garamond"/>
                <w:bCs/>
                <w:sz w:val="22"/>
              </w:rPr>
            </w:pPr>
            <w:r w:rsidRPr="00E33866">
              <w:rPr>
                <w:rFonts w:ascii="Garamond" w:hAnsi="Garamond"/>
                <w:bCs/>
                <w:sz w:val="22"/>
                <w:lang w:val="fr-BE"/>
              </w:rPr>
              <w:t>S</w:t>
            </w:r>
          </w:p>
        </w:tc>
        <w:tc>
          <w:tcPr>
            <w:tcW w:w="4757" w:type="dxa"/>
            <w:tcBorders>
              <w:top w:val="nil"/>
              <w:bottom w:val="nil"/>
              <w:right w:val="nil"/>
            </w:tcBorders>
            <w:shd w:val="clear" w:color="auto" w:fill="auto"/>
          </w:tcPr>
          <w:p w14:paraId="17DF075E" w14:textId="77777777" w:rsidR="001A67E9" w:rsidRPr="00E33866" w:rsidRDefault="001A67E9">
            <w:pPr>
              <w:rPr>
                <w:rFonts w:ascii="Garamond" w:hAnsi="Garamond"/>
                <w:bCs/>
                <w:sz w:val="22"/>
                <w:lang w:val="nl-BE"/>
              </w:rPr>
            </w:pPr>
            <w:r w:rsidRPr="00E33866">
              <w:rPr>
                <w:rFonts w:ascii="Garamond" w:hAnsi="Garamond"/>
                <w:bCs/>
                <w:sz w:val="22"/>
                <w:lang w:val="fr-BE"/>
              </w:rPr>
              <w:t>sanction</w:t>
            </w:r>
          </w:p>
        </w:tc>
      </w:tr>
      <w:tr w:rsidR="001A67E9" w:rsidRPr="00E33866" w14:paraId="29673945" w14:textId="77777777" w:rsidTr="00E33866">
        <w:trPr>
          <w:cantSplit/>
          <w:tblHeader/>
        </w:trPr>
        <w:tc>
          <w:tcPr>
            <w:tcW w:w="1177" w:type="dxa"/>
            <w:tcBorders>
              <w:top w:val="nil"/>
              <w:left w:val="nil"/>
              <w:bottom w:val="nil"/>
            </w:tcBorders>
            <w:shd w:val="clear" w:color="auto" w:fill="auto"/>
          </w:tcPr>
          <w:p w14:paraId="0BDDDCBC"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969C16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92E8E73"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A1BA46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17FAA7D"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09BC3C6E" w14:textId="77777777" w:rsidR="001A67E9" w:rsidRPr="00E33866" w:rsidRDefault="001A67E9" w:rsidP="00E33866">
            <w:pPr>
              <w:jc w:val="center"/>
              <w:rPr>
                <w:rFonts w:ascii="Garamond" w:hAnsi="Garamond"/>
                <w:bCs/>
                <w:sz w:val="22"/>
              </w:rPr>
            </w:pPr>
            <w:r w:rsidRPr="00E33866">
              <w:rPr>
                <w:rFonts w:ascii="Garamond" w:hAnsi="Garamond"/>
                <w:bCs/>
                <w:sz w:val="22"/>
                <w:lang w:val="fr-BE"/>
              </w:rPr>
              <w:t>U</w:t>
            </w:r>
          </w:p>
        </w:tc>
        <w:tc>
          <w:tcPr>
            <w:tcW w:w="4757" w:type="dxa"/>
            <w:tcBorders>
              <w:top w:val="nil"/>
              <w:bottom w:val="nil"/>
              <w:right w:val="nil"/>
            </w:tcBorders>
            <w:shd w:val="clear" w:color="auto" w:fill="auto"/>
          </w:tcPr>
          <w:p w14:paraId="1566F239" w14:textId="77777777" w:rsidR="001A67E9" w:rsidRPr="00E33866" w:rsidRDefault="001A67E9">
            <w:pPr>
              <w:rPr>
                <w:rFonts w:ascii="Garamond" w:hAnsi="Garamond"/>
                <w:bCs/>
                <w:sz w:val="22"/>
                <w:lang w:val="nl-BE"/>
              </w:rPr>
            </w:pPr>
            <w:r w:rsidRPr="00E33866">
              <w:rPr>
                <w:rFonts w:ascii="Garamond" w:hAnsi="Garamond"/>
                <w:bCs/>
                <w:sz w:val="22"/>
                <w:lang w:val="fr-BE"/>
              </w:rPr>
              <w:t>exclusion</w:t>
            </w:r>
          </w:p>
        </w:tc>
      </w:tr>
      <w:tr w:rsidR="001A67E9" w:rsidRPr="00E33866" w14:paraId="264C9EDF" w14:textId="77777777" w:rsidTr="00E33866">
        <w:trPr>
          <w:cantSplit/>
          <w:tblHeader/>
        </w:trPr>
        <w:tc>
          <w:tcPr>
            <w:tcW w:w="1177" w:type="dxa"/>
            <w:tcBorders>
              <w:top w:val="nil"/>
              <w:left w:val="nil"/>
              <w:bottom w:val="nil"/>
            </w:tcBorders>
            <w:shd w:val="clear" w:color="auto" w:fill="auto"/>
          </w:tcPr>
          <w:p w14:paraId="780CC742"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1D451BD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F4A2AD2"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B59B61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BAAAD14"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7DBE9840" w14:textId="77777777" w:rsidR="001A67E9" w:rsidRPr="00E33866" w:rsidRDefault="001A67E9" w:rsidP="00E33866">
            <w:pPr>
              <w:jc w:val="center"/>
              <w:rPr>
                <w:rFonts w:ascii="Garamond" w:hAnsi="Garamond"/>
                <w:bCs/>
                <w:sz w:val="22"/>
              </w:rPr>
            </w:pPr>
            <w:r w:rsidRPr="00E33866">
              <w:rPr>
                <w:rFonts w:ascii="Garamond" w:hAnsi="Garamond"/>
                <w:bCs/>
                <w:sz w:val="22"/>
                <w:lang w:val="fr-BE"/>
              </w:rPr>
              <w:t>P</w:t>
            </w:r>
          </w:p>
        </w:tc>
        <w:tc>
          <w:tcPr>
            <w:tcW w:w="4757" w:type="dxa"/>
            <w:tcBorders>
              <w:top w:val="nil"/>
              <w:bottom w:val="nil"/>
              <w:right w:val="nil"/>
            </w:tcBorders>
            <w:shd w:val="clear" w:color="auto" w:fill="auto"/>
            <w:vAlign w:val="center"/>
          </w:tcPr>
          <w:p w14:paraId="13E3D41A" w14:textId="77777777" w:rsidR="001A67E9" w:rsidRPr="00E33866" w:rsidRDefault="001A67E9">
            <w:pPr>
              <w:rPr>
                <w:rFonts w:ascii="Garamond" w:hAnsi="Garamond"/>
                <w:bCs/>
                <w:sz w:val="22"/>
              </w:rPr>
            </w:pPr>
            <w:r w:rsidRPr="00E33866">
              <w:rPr>
                <w:rFonts w:ascii="Garamond" w:hAnsi="Garamond"/>
                <w:bCs/>
                <w:sz w:val="22"/>
                <w:lang w:val="fr-BE"/>
              </w:rPr>
              <w:t>activation</w:t>
            </w:r>
          </w:p>
        </w:tc>
      </w:tr>
      <w:tr w:rsidR="001A67E9" w:rsidRPr="00E33866" w14:paraId="441BEB97" w14:textId="77777777" w:rsidTr="00E33866">
        <w:trPr>
          <w:cantSplit/>
          <w:tblHeader/>
        </w:trPr>
        <w:tc>
          <w:tcPr>
            <w:tcW w:w="1177" w:type="dxa"/>
            <w:tcBorders>
              <w:top w:val="nil"/>
              <w:left w:val="nil"/>
              <w:bottom w:val="nil"/>
            </w:tcBorders>
            <w:shd w:val="clear" w:color="auto" w:fill="auto"/>
          </w:tcPr>
          <w:p w14:paraId="6477980B"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B10BF5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C88D17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7D93EF7"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451570F"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3F859F4F"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043D70C5" w14:textId="77777777" w:rsidR="001A67E9" w:rsidRPr="00E33866" w:rsidRDefault="001A67E9">
            <w:pPr>
              <w:rPr>
                <w:rFonts w:ascii="Garamond" w:hAnsi="Garamond"/>
                <w:bCs/>
                <w:sz w:val="22"/>
                <w:lang w:val="nl-BE"/>
              </w:rPr>
            </w:pPr>
            <w:r w:rsidRPr="00E33866">
              <w:rPr>
                <w:rFonts w:ascii="Garamond" w:hAnsi="Garamond"/>
                <w:bCs/>
                <w:sz w:val="22"/>
                <w:lang w:val="fr-BE"/>
              </w:rPr>
              <w:t>emploi à temps plein</w:t>
            </w:r>
          </w:p>
        </w:tc>
      </w:tr>
    </w:tbl>
    <w:p w14:paraId="7E29D844" w14:textId="77777777" w:rsidR="001A67E9" w:rsidRPr="0002434D" w:rsidRDefault="001A67E9">
      <w:pPr>
        <w:pStyle w:val="Default"/>
        <w:rPr>
          <w:rFonts w:ascii="Garamond" w:hAnsi="Garamond"/>
          <w:bCs/>
          <w:lang w:val="nl-NL"/>
        </w:rPr>
      </w:pPr>
    </w:p>
    <w:p w14:paraId="265AB5CC" w14:textId="77777777" w:rsidR="001A67E9" w:rsidRPr="0002434D" w:rsidRDefault="001A67E9">
      <w:pPr>
        <w:pStyle w:val="Default"/>
        <w:rPr>
          <w:rFonts w:ascii="Garamond" w:hAnsi="Garamond"/>
          <w:bCs/>
          <w:lang w:val="nl-NL"/>
        </w:rPr>
      </w:pPr>
      <w:r w:rsidRPr="0002434D">
        <w:rPr>
          <w:rFonts w:ascii="Garamond" w:hAnsi="Garamond"/>
          <w:bCs/>
          <w:lang w:val="nl-NL"/>
        </w:rPr>
        <w:t>11)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161C2731" w14:textId="77777777" w:rsidTr="00E33866">
        <w:trPr>
          <w:cantSplit/>
          <w:trHeight w:val="249"/>
          <w:tblHeader/>
        </w:trPr>
        <w:tc>
          <w:tcPr>
            <w:tcW w:w="1177" w:type="dxa"/>
            <w:tcBorders>
              <w:top w:val="nil"/>
              <w:left w:val="nil"/>
            </w:tcBorders>
            <w:shd w:val="clear" w:color="auto" w:fill="auto"/>
          </w:tcPr>
          <w:p w14:paraId="00FD07CA"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06207819"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26AC14E7"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32AA9B46"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56138D34"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471CF1FF"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3C7CAD96"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5BCE6375" w14:textId="77777777" w:rsidTr="00E33866">
        <w:trPr>
          <w:cantSplit/>
          <w:tblHeader/>
        </w:trPr>
        <w:tc>
          <w:tcPr>
            <w:tcW w:w="1177" w:type="dxa"/>
            <w:tcBorders>
              <w:top w:val="nil"/>
              <w:left w:val="nil"/>
              <w:bottom w:val="nil"/>
            </w:tcBorders>
            <w:shd w:val="clear" w:color="auto" w:fill="auto"/>
          </w:tcPr>
          <w:p w14:paraId="51183228"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2848FA94"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12C1D5A3"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312D87D6" w14:textId="77777777" w:rsidR="001A67E9" w:rsidRPr="00E33866" w:rsidRDefault="001A67E9">
            <w:pPr>
              <w:rPr>
                <w:rFonts w:ascii="Garamond" w:hAnsi="Garamond"/>
                <w:bCs/>
                <w:sz w:val="22"/>
              </w:rPr>
            </w:pPr>
            <w:r w:rsidRPr="00E33866">
              <w:rPr>
                <w:rFonts w:ascii="Garamond" w:hAnsi="Garamond"/>
                <w:bCs/>
                <w:sz w:val="22"/>
                <w:lang w:val="fr-BE"/>
              </w:rPr>
              <w:t>fiche7</w:t>
            </w:r>
          </w:p>
        </w:tc>
        <w:tc>
          <w:tcPr>
            <w:tcW w:w="885" w:type="dxa"/>
            <w:tcBorders>
              <w:top w:val="nil"/>
              <w:bottom w:val="nil"/>
            </w:tcBorders>
            <w:shd w:val="clear" w:color="auto" w:fill="auto"/>
          </w:tcPr>
          <w:p w14:paraId="3AC0EA5E"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15EBF8E2" w14:textId="77777777" w:rsidR="001A67E9" w:rsidRPr="00E33866" w:rsidRDefault="001A67E9" w:rsidP="00E33866">
            <w:pPr>
              <w:jc w:val="center"/>
              <w:rPr>
                <w:rFonts w:ascii="Garamond" w:hAnsi="Garamond"/>
                <w:bCs/>
                <w:sz w:val="22"/>
              </w:rPr>
            </w:pPr>
            <w:r w:rsidRPr="00E33866">
              <w:rPr>
                <w:rFonts w:ascii="Garamond" w:hAnsi="Garamond"/>
                <w:bCs/>
                <w:sz w:val="22"/>
              </w:rPr>
              <w:t>31</w:t>
            </w:r>
          </w:p>
        </w:tc>
        <w:tc>
          <w:tcPr>
            <w:tcW w:w="4757" w:type="dxa"/>
            <w:tcBorders>
              <w:top w:val="nil"/>
              <w:bottom w:val="nil"/>
              <w:right w:val="nil"/>
            </w:tcBorders>
            <w:shd w:val="clear" w:color="auto" w:fill="auto"/>
            <w:vAlign w:val="center"/>
          </w:tcPr>
          <w:p w14:paraId="18B7BCB0"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1A67E9" w:rsidRPr="005924A8" w14:paraId="70CB8F0A" w14:textId="77777777" w:rsidTr="00E33866">
        <w:trPr>
          <w:cantSplit/>
          <w:tblHeader/>
        </w:trPr>
        <w:tc>
          <w:tcPr>
            <w:tcW w:w="1177" w:type="dxa"/>
            <w:tcBorders>
              <w:top w:val="nil"/>
              <w:left w:val="nil"/>
              <w:bottom w:val="nil"/>
            </w:tcBorders>
            <w:shd w:val="clear" w:color="auto" w:fill="auto"/>
          </w:tcPr>
          <w:p w14:paraId="17CA703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C3F0F3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A36D39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461482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31A3F1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0F301F0" w14:textId="77777777" w:rsidR="001A67E9" w:rsidRPr="00E33866" w:rsidRDefault="001A67E9" w:rsidP="00E33866">
            <w:pPr>
              <w:jc w:val="center"/>
              <w:rPr>
                <w:rFonts w:ascii="Garamond" w:hAnsi="Garamond"/>
                <w:bCs/>
                <w:sz w:val="22"/>
              </w:rPr>
            </w:pPr>
            <w:r w:rsidRPr="00E33866">
              <w:rPr>
                <w:rFonts w:ascii="Garamond" w:hAnsi="Garamond"/>
                <w:bCs/>
                <w:sz w:val="22"/>
              </w:rPr>
              <w:t>32</w:t>
            </w:r>
          </w:p>
        </w:tc>
        <w:tc>
          <w:tcPr>
            <w:tcW w:w="4757" w:type="dxa"/>
            <w:tcBorders>
              <w:top w:val="nil"/>
              <w:bottom w:val="nil"/>
              <w:right w:val="nil"/>
            </w:tcBorders>
            <w:shd w:val="clear" w:color="auto" w:fill="auto"/>
            <w:vAlign w:val="center"/>
          </w:tcPr>
          <w:p w14:paraId="159E3107"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1A67E9" w:rsidRPr="00E33866" w14:paraId="4BA8A944" w14:textId="77777777" w:rsidTr="00E33866">
        <w:trPr>
          <w:cantSplit/>
          <w:tblHeader/>
        </w:trPr>
        <w:tc>
          <w:tcPr>
            <w:tcW w:w="1177" w:type="dxa"/>
            <w:tcBorders>
              <w:top w:val="nil"/>
              <w:left w:val="nil"/>
              <w:bottom w:val="nil"/>
            </w:tcBorders>
            <w:shd w:val="clear" w:color="auto" w:fill="auto"/>
          </w:tcPr>
          <w:p w14:paraId="4C3B66F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DEB21E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0813A0B" w14:textId="77777777" w:rsidR="001A67E9" w:rsidRPr="00E33866" w:rsidRDefault="001A67E9">
            <w:pPr>
              <w:rPr>
                <w:rFonts w:ascii="Garamond" w:hAnsi="Garamond"/>
                <w:bCs/>
                <w:sz w:val="22"/>
                <w:lang w:val="nl-BE"/>
              </w:rPr>
            </w:pPr>
            <w:r w:rsidRPr="00E33866">
              <w:rPr>
                <w:rFonts w:ascii="Garamond" w:hAnsi="Garamond"/>
                <w:bCs/>
                <w:sz w:val="22"/>
                <w:lang w:val="fr-BE"/>
              </w:rPr>
              <w:t>Heures prestées</w:t>
            </w:r>
          </w:p>
        </w:tc>
        <w:tc>
          <w:tcPr>
            <w:tcW w:w="2293" w:type="dxa"/>
            <w:tcBorders>
              <w:top w:val="nil"/>
              <w:bottom w:val="nil"/>
            </w:tcBorders>
            <w:shd w:val="clear" w:color="auto" w:fill="auto"/>
          </w:tcPr>
          <w:p w14:paraId="589C93A2" w14:textId="77777777" w:rsidR="001A67E9" w:rsidRPr="00E33866" w:rsidRDefault="001A67E9">
            <w:pPr>
              <w:rPr>
                <w:rFonts w:ascii="Garamond" w:hAnsi="Garamond"/>
                <w:bCs/>
                <w:sz w:val="22"/>
                <w:lang w:val="nl-BE"/>
              </w:rPr>
            </w:pPr>
            <w:proofErr w:type="spellStart"/>
            <w:r w:rsidRPr="00E33866">
              <w:rPr>
                <w:rFonts w:ascii="Garamond" w:hAnsi="Garamond"/>
                <w:bCs/>
                <w:sz w:val="22"/>
                <w:lang w:val="fr-BE"/>
              </w:rPr>
              <w:t>urenpwa</w:t>
            </w:r>
            <w:proofErr w:type="spellEnd"/>
          </w:p>
        </w:tc>
        <w:tc>
          <w:tcPr>
            <w:tcW w:w="885" w:type="dxa"/>
            <w:tcBorders>
              <w:top w:val="nil"/>
              <w:bottom w:val="nil"/>
            </w:tcBorders>
            <w:shd w:val="clear" w:color="auto" w:fill="auto"/>
          </w:tcPr>
          <w:p w14:paraId="09D88D50"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53B1F946"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757" w:type="dxa"/>
            <w:tcBorders>
              <w:top w:val="nil"/>
              <w:bottom w:val="nil"/>
              <w:right w:val="nil"/>
            </w:tcBorders>
            <w:shd w:val="clear" w:color="auto" w:fill="auto"/>
          </w:tcPr>
          <w:p w14:paraId="6DB4C9A5" w14:textId="77777777" w:rsidR="001A67E9" w:rsidRPr="00E33866" w:rsidRDefault="001A67E9">
            <w:pPr>
              <w:rPr>
                <w:rFonts w:ascii="Garamond" w:hAnsi="Garamond"/>
                <w:bCs/>
                <w:sz w:val="22"/>
                <w:lang w:val="nl-BE"/>
              </w:rPr>
            </w:pPr>
          </w:p>
        </w:tc>
      </w:tr>
      <w:tr w:rsidR="001A67E9" w:rsidRPr="00E33866" w14:paraId="5468C2A6" w14:textId="77777777" w:rsidTr="00E33866">
        <w:trPr>
          <w:cantSplit/>
          <w:tblHeader/>
        </w:trPr>
        <w:tc>
          <w:tcPr>
            <w:tcW w:w="1177" w:type="dxa"/>
            <w:tcBorders>
              <w:top w:val="nil"/>
              <w:left w:val="nil"/>
              <w:bottom w:val="nil"/>
            </w:tcBorders>
            <w:shd w:val="clear" w:color="auto" w:fill="auto"/>
          </w:tcPr>
          <w:p w14:paraId="207265F4" w14:textId="77777777" w:rsidR="001A67E9" w:rsidRPr="00E33866" w:rsidRDefault="001A67E9">
            <w:pPr>
              <w:rPr>
                <w:rFonts w:ascii="Garamond" w:hAnsi="Garamond"/>
                <w:bCs/>
                <w:sz w:val="22"/>
              </w:rPr>
            </w:pPr>
          </w:p>
        </w:tc>
        <w:tc>
          <w:tcPr>
            <w:tcW w:w="1336" w:type="dxa"/>
            <w:tcBorders>
              <w:top w:val="nil"/>
              <w:bottom w:val="nil"/>
            </w:tcBorders>
            <w:shd w:val="clear" w:color="auto" w:fill="auto"/>
          </w:tcPr>
          <w:p w14:paraId="5FBE09B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887CE02"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CF6E75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7169CF3" w14:textId="77777777" w:rsidR="001A67E9" w:rsidRPr="00E33866" w:rsidRDefault="001A67E9" w:rsidP="00E33866">
            <w:pPr>
              <w:jc w:val="center"/>
              <w:rPr>
                <w:rFonts w:ascii="Garamond" w:hAnsi="Garamond"/>
                <w:bCs/>
                <w:sz w:val="22"/>
              </w:rPr>
            </w:pPr>
          </w:p>
        </w:tc>
        <w:tc>
          <w:tcPr>
            <w:tcW w:w="709" w:type="dxa"/>
            <w:tcBorders>
              <w:top w:val="nil"/>
              <w:bottom w:val="nil"/>
            </w:tcBorders>
            <w:shd w:val="clear" w:color="auto" w:fill="auto"/>
          </w:tcPr>
          <w:p w14:paraId="598FD8AA" w14:textId="77777777" w:rsidR="001A67E9" w:rsidRPr="00E33866" w:rsidRDefault="001A67E9" w:rsidP="00E33866">
            <w:pPr>
              <w:jc w:val="center"/>
              <w:rPr>
                <w:rFonts w:ascii="Garamond" w:hAnsi="Garamond"/>
                <w:bCs/>
                <w:sz w:val="22"/>
              </w:rPr>
            </w:pPr>
            <w:r w:rsidRPr="00E33866">
              <w:rPr>
                <w:rFonts w:ascii="Garamond" w:hAnsi="Garamond"/>
                <w:bCs/>
                <w:sz w:val="22"/>
              </w:rPr>
              <w:t>0</w:t>
            </w:r>
          </w:p>
        </w:tc>
        <w:tc>
          <w:tcPr>
            <w:tcW w:w="4757" w:type="dxa"/>
            <w:tcBorders>
              <w:top w:val="nil"/>
              <w:bottom w:val="nil"/>
              <w:right w:val="nil"/>
            </w:tcBorders>
            <w:shd w:val="clear" w:color="auto" w:fill="auto"/>
          </w:tcPr>
          <w:p w14:paraId="7E77C90C" w14:textId="77777777" w:rsidR="001A67E9" w:rsidRPr="00E33866" w:rsidRDefault="001A67E9">
            <w:pPr>
              <w:rPr>
                <w:rFonts w:ascii="Garamond" w:hAnsi="Garamond"/>
                <w:bCs/>
                <w:sz w:val="22"/>
                <w:lang w:val="nl-BE"/>
              </w:rPr>
            </w:pPr>
          </w:p>
        </w:tc>
      </w:tr>
    </w:tbl>
    <w:p w14:paraId="52004CB8" w14:textId="77777777" w:rsidR="001A67E9" w:rsidRPr="0002434D" w:rsidRDefault="001A67E9">
      <w:pPr>
        <w:pStyle w:val="Default"/>
        <w:rPr>
          <w:rFonts w:ascii="Garamond" w:hAnsi="Garamond"/>
          <w:bCs/>
          <w:lang w:val="nl-NL"/>
        </w:rPr>
      </w:pPr>
    </w:p>
    <w:p w14:paraId="708C16B1" w14:textId="77777777" w:rsidR="001A67E9" w:rsidRPr="0002434D" w:rsidRDefault="001A67E9">
      <w:pPr>
        <w:pStyle w:val="Default"/>
        <w:rPr>
          <w:rFonts w:ascii="Garamond" w:hAnsi="Garamond"/>
          <w:bCs/>
          <w:lang w:val="nl-NL"/>
        </w:rPr>
      </w:pPr>
      <w:r w:rsidRPr="0002434D">
        <w:rPr>
          <w:rFonts w:ascii="Garamond" w:hAnsi="Garamond"/>
          <w:bCs/>
          <w:lang w:val="nl-NL"/>
        </w:rPr>
        <w:t>12)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A67E9" w:rsidRPr="00E33866" w14:paraId="36C4529D" w14:textId="77777777" w:rsidTr="00E33866">
        <w:trPr>
          <w:cantSplit/>
          <w:trHeight w:val="249"/>
          <w:tblHeader/>
        </w:trPr>
        <w:tc>
          <w:tcPr>
            <w:tcW w:w="1177" w:type="dxa"/>
            <w:tcBorders>
              <w:top w:val="nil"/>
              <w:left w:val="nil"/>
            </w:tcBorders>
            <w:shd w:val="clear" w:color="auto" w:fill="auto"/>
          </w:tcPr>
          <w:p w14:paraId="494F7B10"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1336" w:type="dxa"/>
            <w:tcBorders>
              <w:top w:val="nil"/>
            </w:tcBorders>
            <w:shd w:val="clear" w:color="auto" w:fill="auto"/>
          </w:tcPr>
          <w:p w14:paraId="0930EAE9" w14:textId="77777777" w:rsidR="001A67E9" w:rsidRPr="00E33866" w:rsidRDefault="001A67E9">
            <w:pPr>
              <w:rPr>
                <w:rFonts w:ascii="Garamond" w:hAnsi="Garamond"/>
                <w:b/>
                <w:bCs/>
                <w:sz w:val="22"/>
              </w:rPr>
            </w:pPr>
            <w:r w:rsidRPr="00E33866">
              <w:rPr>
                <w:rFonts w:ascii="Garamond" w:hAnsi="Garamond"/>
                <w:b/>
                <w:bCs/>
                <w:sz w:val="22"/>
                <w:lang w:val="fr-BE"/>
              </w:rPr>
              <w:t>occurrence</w:t>
            </w:r>
          </w:p>
        </w:tc>
        <w:tc>
          <w:tcPr>
            <w:tcW w:w="2821" w:type="dxa"/>
            <w:tcBorders>
              <w:top w:val="nil"/>
            </w:tcBorders>
            <w:shd w:val="clear" w:color="auto" w:fill="auto"/>
          </w:tcPr>
          <w:p w14:paraId="34B094CF"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75498A75"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2151B2BA"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709" w:type="dxa"/>
            <w:tcBorders>
              <w:top w:val="nil"/>
            </w:tcBorders>
            <w:shd w:val="clear" w:color="auto" w:fill="auto"/>
          </w:tcPr>
          <w:p w14:paraId="564245BD"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4757" w:type="dxa"/>
            <w:tcBorders>
              <w:top w:val="nil"/>
              <w:right w:val="nil"/>
            </w:tcBorders>
            <w:shd w:val="clear" w:color="auto" w:fill="auto"/>
          </w:tcPr>
          <w:p w14:paraId="477A3807" w14:textId="77777777" w:rsidR="001A67E9" w:rsidRPr="00E33866" w:rsidRDefault="001A67E9">
            <w:pPr>
              <w:rPr>
                <w:rFonts w:ascii="Garamond" w:hAnsi="Garamond"/>
                <w:b/>
                <w:bCs/>
                <w:sz w:val="22"/>
              </w:rPr>
            </w:pPr>
            <w:r w:rsidRPr="00E33866">
              <w:rPr>
                <w:rFonts w:ascii="Garamond" w:hAnsi="Garamond"/>
                <w:b/>
                <w:bCs/>
                <w:sz w:val="22"/>
                <w:lang w:val="fr-BE"/>
              </w:rPr>
              <w:t>Explication du code</w:t>
            </w:r>
          </w:p>
        </w:tc>
      </w:tr>
      <w:tr w:rsidR="001A67E9" w:rsidRPr="005924A8" w14:paraId="1DF38FFE" w14:textId="77777777" w:rsidTr="00E33866">
        <w:trPr>
          <w:cantSplit/>
          <w:tblHeader/>
        </w:trPr>
        <w:tc>
          <w:tcPr>
            <w:tcW w:w="1177" w:type="dxa"/>
            <w:tcBorders>
              <w:top w:val="nil"/>
              <w:left w:val="nil"/>
              <w:bottom w:val="nil"/>
            </w:tcBorders>
            <w:shd w:val="clear" w:color="auto" w:fill="auto"/>
          </w:tcPr>
          <w:p w14:paraId="24A2245B"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1336" w:type="dxa"/>
            <w:tcBorders>
              <w:top w:val="nil"/>
              <w:bottom w:val="nil"/>
            </w:tcBorders>
            <w:shd w:val="clear" w:color="auto" w:fill="auto"/>
          </w:tcPr>
          <w:p w14:paraId="7B59904B" w14:textId="77777777" w:rsidR="001A67E9" w:rsidRPr="00E33866" w:rsidRDefault="001A67E9">
            <w:pPr>
              <w:rPr>
                <w:rFonts w:ascii="Garamond" w:hAnsi="Garamond"/>
                <w:bCs/>
                <w:sz w:val="22"/>
              </w:rPr>
            </w:pPr>
            <w:r w:rsidRPr="00E33866">
              <w:rPr>
                <w:rFonts w:ascii="Garamond" w:hAnsi="Garamond"/>
                <w:bCs/>
                <w:sz w:val="22"/>
                <w:lang w:val="fr-BE"/>
              </w:rPr>
              <w:t>Oui</w:t>
            </w:r>
          </w:p>
        </w:tc>
        <w:tc>
          <w:tcPr>
            <w:tcW w:w="2821" w:type="dxa"/>
            <w:tcBorders>
              <w:top w:val="nil"/>
              <w:bottom w:val="nil"/>
            </w:tcBorders>
            <w:shd w:val="clear" w:color="auto" w:fill="auto"/>
          </w:tcPr>
          <w:p w14:paraId="36019A43"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7687D07B" w14:textId="102E141C" w:rsidR="001A67E9" w:rsidRPr="00E33866" w:rsidRDefault="001A67E9">
            <w:pPr>
              <w:rPr>
                <w:rFonts w:ascii="Garamond" w:hAnsi="Garamond"/>
                <w:bCs/>
                <w:sz w:val="22"/>
              </w:rPr>
            </w:pPr>
            <w:r w:rsidRPr="00E33866">
              <w:rPr>
                <w:rFonts w:ascii="Garamond" w:hAnsi="Garamond"/>
                <w:bCs/>
                <w:sz w:val="22"/>
                <w:lang w:val="fr-BE"/>
              </w:rPr>
              <w:t>fiche7</w:t>
            </w:r>
            <w:r w:rsidR="00F64AC0">
              <w:rPr>
                <w:rStyle w:val="FootnoteReference"/>
                <w:rFonts w:ascii="Garamond" w:hAnsi="Garamond"/>
                <w:bCs/>
                <w:sz w:val="22"/>
                <w:lang w:val="fr-BE"/>
              </w:rPr>
              <w:footnoteReference w:id="125"/>
            </w:r>
          </w:p>
        </w:tc>
        <w:tc>
          <w:tcPr>
            <w:tcW w:w="885" w:type="dxa"/>
            <w:tcBorders>
              <w:top w:val="nil"/>
              <w:bottom w:val="nil"/>
            </w:tcBorders>
            <w:shd w:val="clear" w:color="auto" w:fill="auto"/>
          </w:tcPr>
          <w:p w14:paraId="5355FE36"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709" w:type="dxa"/>
            <w:tcBorders>
              <w:top w:val="nil"/>
              <w:bottom w:val="nil"/>
            </w:tcBorders>
            <w:shd w:val="clear" w:color="auto" w:fill="auto"/>
          </w:tcPr>
          <w:p w14:paraId="25063D74" w14:textId="77777777" w:rsidR="001A67E9" w:rsidRPr="00E33866" w:rsidRDefault="001A67E9" w:rsidP="00E33866">
            <w:pPr>
              <w:jc w:val="center"/>
              <w:rPr>
                <w:rFonts w:ascii="Garamond" w:hAnsi="Garamond"/>
                <w:bCs/>
                <w:sz w:val="22"/>
              </w:rPr>
            </w:pPr>
            <w:r w:rsidRPr="00E33866">
              <w:rPr>
                <w:rFonts w:ascii="Garamond" w:hAnsi="Garamond"/>
                <w:bCs/>
                <w:sz w:val="22"/>
              </w:rPr>
              <w:t>1</w:t>
            </w:r>
          </w:p>
        </w:tc>
        <w:tc>
          <w:tcPr>
            <w:tcW w:w="4757" w:type="dxa"/>
            <w:tcBorders>
              <w:top w:val="nil"/>
              <w:bottom w:val="nil"/>
              <w:right w:val="nil"/>
            </w:tcBorders>
            <w:shd w:val="clear" w:color="auto" w:fill="auto"/>
          </w:tcPr>
          <w:p w14:paraId="7B704AD4"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0E67963E" w14:textId="77777777" w:rsidTr="00E33866">
        <w:trPr>
          <w:cantSplit/>
          <w:tblHeader/>
        </w:trPr>
        <w:tc>
          <w:tcPr>
            <w:tcW w:w="1177" w:type="dxa"/>
            <w:tcBorders>
              <w:top w:val="nil"/>
              <w:left w:val="nil"/>
              <w:bottom w:val="nil"/>
            </w:tcBorders>
            <w:shd w:val="clear" w:color="auto" w:fill="auto"/>
          </w:tcPr>
          <w:p w14:paraId="23E7C92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E1DD59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9988AB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C0EDF3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196B639"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DD96FBD" w14:textId="77777777" w:rsidR="001A67E9" w:rsidRPr="00E33866" w:rsidRDefault="001A67E9" w:rsidP="00E33866">
            <w:pPr>
              <w:jc w:val="center"/>
              <w:rPr>
                <w:rFonts w:ascii="Garamond" w:hAnsi="Garamond"/>
                <w:bCs/>
                <w:sz w:val="22"/>
              </w:rPr>
            </w:pPr>
            <w:r w:rsidRPr="00E33866">
              <w:rPr>
                <w:rFonts w:ascii="Garamond" w:hAnsi="Garamond"/>
                <w:bCs/>
                <w:sz w:val="22"/>
              </w:rPr>
              <w:t>2</w:t>
            </w:r>
          </w:p>
        </w:tc>
        <w:tc>
          <w:tcPr>
            <w:tcW w:w="4757" w:type="dxa"/>
            <w:tcBorders>
              <w:top w:val="nil"/>
              <w:bottom w:val="nil"/>
              <w:right w:val="nil"/>
            </w:tcBorders>
            <w:shd w:val="clear" w:color="auto" w:fill="auto"/>
          </w:tcPr>
          <w:p w14:paraId="29A086FE"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702AD5DC" w14:textId="77777777" w:rsidTr="00E33866">
        <w:trPr>
          <w:cantSplit/>
          <w:tblHeader/>
        </w:trPr>
        <w:tc>
          <w:tcPr>
            <w:tcW w:w="1177" w:type="dxa"/>
            <w:tcBorders>
              <w:top w:val="nil"/>
              <w:left w:val="nil"/>
              <w:bottom w:val="nil"/>
            </w:tcBorders>
            <w:shd w:val="clear" w:color="auto" w:fill="auto"/>
          </w:tcPr>
          <w:p w14:paraId="36FB857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A3B0D60"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67D071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586212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5B28B5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D986EF5" w14:textId="77777777" w:rsidR="001A67E9" w:rsidRPr="00E33866" w:rsidRDefault="001A67E9" w:rsidP="00E33866">
            <w:pPr>
              <w:jc w:val="center"/>
              <w:rPr>
                <w:rFonts w:ascii="Garamond" w:hAnsi="Garamond"/>
                <w:bCs/>
                <w:sz w:val="22"/>
              </w:rPr>
            </w:pPr>
            <w:r w:rsidRPr="00E33866">
              <w:rPr>
                <w:rFonts w:ascii="Garamond" w:hAnsi="Garamond"/>
                <w:bCs/>
                <w:sz w:val="22"/>
              </w:rPr>
              <w:t>3</w:t>
            </w:r>
          </w:p>
        </w:tc>
        <w:tc>
          <w:tcPr>
            <w:tcW w:w="4757" w:type="dxa"/>
            <w:tcBorders>
              <w:top w:val="nil"/>
              <w:bottom w:val="nil"/>
              <w:right w:val="nil"/>
            </w:tcBorders>
            <w:shd w:val="clear" w:color="auto" w:fill="auto"/>
          </w:tcPr>
          <w:p w14:paraId="3BE58BA4"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2C942A99" w14:textId="77777777" w:rsidTr="00E33866">
        <w:trPr>
          <w:cantSplit/>
          <w:tblHeader/>
        </w:trPr>
        <w:tc>
          <w:tcPr>
            <w:tcW w:w="1177" w:type="dxa"/>
            <w:tcBorders>
              <w:top w:val="nil"/>
              <w:left w:val="nil"/>
              <w:bottom w:val="nil"/>
            </w:tcBorders>
            <w:shd w:val="clear" w:color="auto" w:fill="auto"/>
          </w:tcPr>
          <w:p w14:paraId="365B5D7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A1DAAD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F310488"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6878EE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9810D6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6ECF792" w14:textId="77777777" w:rsidR="001A67E9" w:rsidRPr="00E33866" w:rsidRDefault="001A67E9" w:rsidP="00E33866">
            <w:pPr>
              <w:jc w:val="center"/>
              <w:rPr>
                <w:rFonts w:ascii="Garamond" w:hAnsi="Garamond"/>
                <w:bCs/>
                <w:sz w:val="22"/>
              </w:rPr>
            </w:pPr>
            <w:r w:rsidRPr="00E33866">
              <w:rPr>
                <w:rFonts w:ascii="Garamond" w:hAnsi="Garamond"/>
                <w:bCs/>
                <w:sz w:val="22"/>
              </w:rPr>
              <w:t>4</w:t>
            </w:r>
          </w:p>
        </w:tc>
        <w:tc>
          <w:tcPr>
            <w:tcW w:w="4757" w:type="dxa"/>
            <w:tcBorders>
              <w:top w:val="nil"/>
              <w:bottom w:val="nil"/>
              <w:right w:val="nil"/>
            </w:tcBorders>
            <w:shd w:val="clear" w:color="auto" w:fill="auto"/>
          </w:tcPr>
          <w:p w14:paraId="2BE28850"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1FF1CFDD" w14:textId="77777777" w:rsidTr="00E33866">
        <w:trPr>
          <w:cantSplit/>
          <w:tblHeader/>
        </w:trPr>
        <w:tc>
          <w:tcPr>
            <w:tcW w:w="1177" w:type="dxa"/>
            <w:tcBorders>
              <w:top w:val="nil"/>
              <w:left w:val="nil"/>
              <w:bottom w:val="nil"/>
            </w:tcBorders>
            <w:shd w:val="clear" w:color="auto" w:fill="auto"/>
          </w:tcPr>
          <w:p w14:paraId="4B32F8A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D7962D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4D3072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EC69D5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48FE11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EBADCD6" w14:textId="77777777" w:rsidR="001A67E9" w:rsidRPr="00E33866" w:rsidRDefault="001A67E9" w:rsidP="00E33866">
            <w:pPr>
              <w:jc w:val="center"/>
              <w:rPr>
                <w:rFonts w:ascii="Garamond" w:hAnsi="Garamond"/>
                <w:bCs/>
                <w:sz w:val="22"/>
              </w:rPr>
            </w:pPr>
            <w:r w:rsidRPr="00E33866">
              <w:rPr>
                <w:rFonts w:ascii="Garamond" w:hAnsi="Garamond"/>
                <w:bCs/>
                <w:sz w:val="22"/>
              </w:rPr>
              <w:t>5</w:t>
            </w:r>
          </w:p>
        </w:tc>
        <w:tc>
          <w:tcPr>
            <w:tcW w:w="4757" w:type="dxa"/>
            <w:tcBorders>
              <w:top w:val="nil"/>
              <w:bottom w:val="nil"/>
              <w:right w:val="nil"/>
            </w:tcBorders>
            <w:shd w:val="clear" w:color="auto" w:fill="auto"/>
          </w:tcPr>
          <w:p w14:paraId="41B6E166"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1A67E9" w:rsidRPr="005924A8" w14:paraId="515302E9" w14:textId="77777777" w:rsidTr="00E33866">
        <w:trPr>
          <w:cantSplit/>
          <w:tblHeader/>
        </w:trPr>
        <w:tc>
          <w:tcPr>
            <w:tcW w:w="1177" w:type="dxa"/>
            <w:tcBorders>
              <w:top w:val="nil"/>
              <w:left w:val="nil"/>
              <w:bottom w:val="nil"/>
            </w:tcBorders>
            <w:shd w:val="clear" w:color="auto" w:fill="auto"/>
          </w:tcPr>
          <w:p w14:paraId="1AC0018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307E41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0C577A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28D32B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DDE7A1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AFF346D" w14:textId="77777777" w:rsidR="001A67E9" w:rsidRPr="00E33866" w:rsidRDefault="001A67E9" w:rsidP="00E33866">
            <w:pPr>
              <w:jc w:val="center"/>
              <w:rPr>
                <w:rFonts w:ascii="Garamond" w:hAnsi="Garamond"/>
                <w:bCs/>
                <w:sz w:val="22"/>
              </w:rPr>
            </w:pPr>
            <w:r w:rsidRPr="00E33866">
              <w:rPr>
                <w:rFonts w:ascii="Garamond" w:hAnsi="Garamond"/>
                <w:bCs/>
                <w:sz w:val="22"/>
              </w:rPr>
              <w:t>6</w:t>
            </w:r>
          </w:p>
        </w:tc>
        <w:tc>
          <w:tcPr>
            <w:tcW w:w="4757" w:type="dxa"/>
            <w:tcBorders>
              <w:top w:val="nil"/>
              <w:bottom w:val="nil"/>
              <w:right w:val="nil"/>
            </w:tcBorders>
            <w:shd w:val="clear" w:color="auto" w:fill="auto"/>
          </w:tcPr>
          <w:p w14:paraId="6B8B1289" w14:textId="77777777" w:rsidR="001A67E9" w:rsidRPr="00E33866" w:rsidRDefault="001A67E9">
            <w:pPr>
              <w:rPr>
                <w:rFonts w:ascii="Garamond" w:hAnsi="Garamond"/>
                <w:bCs/>
                <w:sz w:val="22"/>
                <w:lang w:val="fr-FR"/>
              </w:rPr>
            </w:pPr>
            <w:r w:rsidRPr="00E33866">
              <w:rPr>
                <w:rFonts w:ascii="Garamond" w:hAnsi="Garamond"/>
                <w:bCs/>
                <w:sz w:val="22"/>
                <w:lang w:val="fr-BE"/>
              </w:rPr>
              <w:t>CH bénéficiaires d'une allocation de transition</w:t>
            </w:r>
          </w:p>
        </w:tc>
      </w:tr>
      <w:tr w:rsidR="001A67E9" w:rsidRPr="005924A8" w14:paraId="16FF9C52" w14:textId="77777777" w:rsidTr="00E33866">
        <w:trPr>
          <w:cantSplit/>
          <w:tblHeader/>
        </w:trPr>
        <w:tc>
          <w:tcPr>
            <w:tcW w:w="1177" w:type="dxa"/>
            <w:tcBorders>
              <w:top w:val="nil"/>
              <w:left w:val="nil"/>
              <w:bottom w:val="nil"/>
            </w:tcBorders>
            <w:shd w:val="clear" w:color="auto" w:fill="auto"/>
          </w:tcPr>
          <w:p w14:paraId="78A3894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4D61A1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4B3F8A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75670F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A386ED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20160BC" w14:textId="77777777" w:rsidR="001A67E9" w:rsidRPr="00E33866" w:rsidRDefault="001A67E9" w:rsidP="00E33866">
            <w:pPr>
              <w:jc w:val="center"/>
              <w:rPr>
                <w:rFonts w:ascii="Garamond" w:hAnsi="Garamond"/>
                <w:bCs/>
                <w:sz w:val="22"/>
              </w:rPr>
            </w:pPr>
            <w:r w:rsidRPr="00E33866">
              <w:rPr>
                <w:rFonts w:ascii="Garamond" w:hAnsi="Garamond"/>
                <w:bCs/>
                <w:sz w:val="22"/>
              </w:rPr>
              <w:t>7</w:t>
            </w:r>
          </w:p>
        </w:tc>
        <w:tc>
          <w:tcPr>
            <w:tcW w:w="4757" w:type="dxa"/>
            <w:tcBorders>
              <w:top w:val="nil"/>
              <w:bottom w:val="nil"/>
              <w:right w:val="nil"/>
            </w:tcBorders>
            <w:shd w:val="clear" w:color="auto" w:fill="auto"/>
          </w:tcPr>
          <w:p w14:paraId="19E8E756"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chômeurs âgés</w:t>
            </w:r>
          </w:p>
        </w:tc>
      </w:tr>
      <w:tr w:rsidR="001A67E9" w:rsidRPr="005924A8" w14:paraId="23F94360" w14:textId="77777777" w:rsidTr="00E33866">
        <w:trPr>
          <w:cantSplit/>
          <w:tblHeader/>
        </w:trPr>
        <w:tc>
          <w:tcPr>
            <w:tcW w:w="1177" w:type="dxa"/>
            <w:tcBorders>
              <w:top w:val="nil"/>
              <w:left w:val="nil"/>
              <w:bottom w:val="nil"/>
            </w:tcBorders>
            <w:shd w:val="clear" w:color="auto" w:fill="auto"/>
          </w:tcPr>
          <w:p w14:paraId="671CB39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323158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3FDBC2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828E5E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408F42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68AAA0C" w14:textId="77777777" w:rsidR="001A67E9" w:rsidRPr="00E33866" w:rsidRDefault="001A67E9" w:rsidP="00E33866">
            <w:pPr>
              <w:jc w:val="center"/>
              <w:rPr>
                <w:rFonts w:ascii="Garamond" w:hAnsi="Garamond"/>
                <w:bCs/>
                <w:sz w:val="22"/>
              </w:rPr>
            </w:pPr>
            <w:r w:rsidRPr="00E33866">
              <w:rPr>
                <w:rFonts w:ascii="Garamond" w:hAnsi="Garamond"/>
                <w:bCs/>
                <w:sz w:val="22"/>
              </w:rPr>
              <w:t>8</w:t>
            </w:r>
          </w:p>
        </w:tc>
        <w:tc>
          <w:tcPr>
            <w:tcW w:w="4757" w:type="dxa"/>
            <w:tcBorders>
              <w:top w:val="nil"/>
              <w:bottom w:val="nil"/>
              <w:right w:val="nil"/>
            </w:tcBorders>
            <w:shd w:val="clear" w:color="auto" w:fill="auto"/>
          </w:tcPr>
          <w:p w14:paraId="00AA6535"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 xml:space="preserve">difficultés sociales </w:t>
            </w:r>
            <w:r w:rsidRPr="00E33866">
              <w:rPr>
                <w:rFonts w:ascii="Garamond" w:hAnsi="Garamond"/>
                <w:bCs/>
                <w:sz w:val="22"/>
                <w:lang w:val="fr-FR"/>
              </w:rPr>
              <w:t xml:space="preserve"> </w:t>
            </w:r>
            <w:r w:rsidRPr="00E33866">
              <w:rPr>
                <w:rFonts w:ascii="Garamond" w:hAnsi="Garamond"/>
                <w:bCs/>
                <w:sz w:val="22"/>
                <w:lang w:val="fr-BE"/>
              </w:rPr>
              <w:t>&amp; familiales</w:t>
            </w:r>
          </w:p>
        </w:tc>
      </w:tr>
      <w:tr w:rsidR="001A67E9" w:rsidRPr="005924A8" w14:paraId="6091EDB2" w14:textId="77777777" w:rsidTr="00E33866">
        <w:trPr>
          <w:cantSplit/>
          <w:tblHeader/>
        </w:trPr>
        <w:tc>
          <w:tcPr>
            <w:tcW w:w="1177" w:type="dxa"/>
            <w:tcBorders>
              <w:top w:val="nil"/>
              <w:left w:val="nil"/>
              <w:bottom w:val="nil"/>
            </w:tcBorders>
            <w:shd w:val="clear" w:color="auto" w:fill="auto"/>
          </w:tcPr>
          <w:p w14:paraId="2C9A784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D059FF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BD77AB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48BEA38"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6A5261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8B3C9C1" w14:textId="77777777" w:rsidR="001A67E9" w:rsidRPr="00E33866" w:rsidRDefault="001A67E9" w:rsidP="00E33866">
            <w:pPr>
              <w:jc w:val="center"/>
              <w:rPr>
                <w:rFonts w:ascii="Garamond" w:hAnsi="Garamond"/>
                <w:bCs/>
                <w:sz w:val="22"/>
              </w:rPr>
            </w:pPr>
            <w:r w:rsidRPr="00E33866">
              <w:rPr>
                <w:rFonts w:ascii="Garamond" w:hAnsi="Garamond"/>
                <w:bCs/>
                <w:sz w:val="22"/>
              </w:rPr>
              <w:t>9</w:t>
            </w:r>
          </w:p>
        </w:tc>
        <w:tc>
          <w:tcPr>
            <w:tcW w:w="4757" w:type="dxa"/>
            <w:tcBorders>
              <w:top w:val="nil"/>
              <w:bottom w:val="nil"/>
              <w:right w:val="nil"/>
            </w:tcBorders>
            <w:shd w:val="clear" w:color="auto" w:fill="auto"/>
          </w:tcPr>
          <w:p w14:paraId="644FB2F9"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7A51B5C2" w14:textId="77777777" w:rsidTr="00E33866">
        <w:trPr>
          <w:cantSplit/>
          <w:tblHeader/>
        </w:trPr>
        <w:tc>
          <w:tcPr>
            <w:tcW w:w="1177" w:type="dxa"/>
            <w:tcBorders>
              <w:top w:val="nil"/>
              <w:left w:val="nil"/>
              <w:bottom w:val="nil"/>
            </w:tcBorders>
            <w:shd w:val="clear" w:color="auto" w:fill="auto"/>
          </w:tcPr>
          <w:p w14:paraId="5958AD70"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A02917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F93F5D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A4A66D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357E8A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E84F807"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c>
          <w:tcPr>
            <w:tcW w:w="4757" w:type="dxa"/>
            <w:tcBorders>
              <w:top w:val="nil"/>
              <w:bottom w:val="nil"/>
              <w:right w:val="nil"/>
            </w:tcBorders>
            <w:shd w:val="clear" w:color="auto" w:fill="auto"/>
          </w:tcPr>
          <w:p w14:paraId="7E2C0892"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60EBFE42" w14:textId="77777777" w:rsidTr="00E33866">
        <w:trPr>
          <w:cantSplit/>
          <w:tblHeader/>
        </w:trPr>
        <w:tc>
          <w:tcPr>
            <w:tcW w:w="1177" w:type="dxa"/>
            <w:tcBorders>
              <w:top w:val="nil"/>
              <w:left w:val="nil"/>
              <w:bottom w:val="nil"/>
            </w:tcBorders>
            <w:shd w:val="clear" w:color="auto" w:fill="auto"/>
          </w:tcPr>
          <w:p w14:paraId="2BB6C2E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D5FA8E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9E06ED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2098A7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311FF6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47EE149"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c>
          <w:tcPr>
            <w:tcW w:w="4757" w:type="dxa"/>
            <w:tcBorders>
              <w:top w:val="nil"/>
              <w:bottom w:val="nil"/>
              <w:right w:val="nil"/>
            </w:tcBorders>
            <w:shd w:val="clear" w:color="auto" w:fill="auto"/>
          </w:tcPr>
          <w:p w14:paraId="22959E70"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8E6224" w:rsidRPr="005924A8" w14:paraId="0B8B917C" w14:textId="77777777" w:rsidTr="00E33866">
        <w:trPr>
          <w:cantSplit/>
          <w:tblHeader/>
        </w:trPr>
        <w:tc>
          <w:tcPr>
            <w:tcW w:w="1177" w:type="dxa"/>
            <w:tcBorders>
              <w:top w:val="nil"/>
              <w:left w:val="nil"/>
              <w:bottom w:val="nil"/>
            </w:tcBorders>
            <w:shd w:val="clear" w:color="auto" w:fill="auto"/>
          </w:tcPr>
          <w:p w14:paraId="7DD5316D" w14:textId="77777777" w:rsidR="008E6224" w:rsidRPr="00E33866" w:rsidRDefault="008E6224">
            <w:pPr>
              <w:rPr>
                <w:rFonts w:ascii="Garamond" w:hAnsi="Garamond"/>
                <w:bCs/>
                <w:sz w:val="22"/>
                <w:lang w:val="fr-FR"/>
              </w:rPr>
            </w:pPr>
          </w:p>
        </w:tc>
        <w:tc>
          <w:tcPr>
            <w:tcW w:w="1336" w:type="dxa"/>
            <w:tcBorders>
              <w:top w:val="nil"/>
              <w:bottom w:val="nil"/>
            </w:tcBorders>
            <w:shd w:val="clear" w:color="auto" w:fill="auto"/>
          </w:tcPr>
          <w:p w14:paraId="76D62D83" w14:textId="77777777" w:rsidR="008E6224" w:rsidRPr="00E33866" w:rsidRDefault="008E6224">
            <w:pPr>
              <w:rPr>
                <w:rFonts w:ascii="Garamond" w:hAnsi="Garamond"/>
                <w:bCs/>
                <w:sz w:val="22"/>
                <w:lang w:val="fr-FR"/>
              </w:rPr>
            </w:pPr>
          </w:p>
        </w:tc>
        <w:tc>
          <w:tcPr>
            <w:tcW w:w="2821" w:type="dxa"/>
            <w:tcBorders>
              <w:top w:val="nil"/>
              <w:bottom w:val="nil"/>
            </w:tcBorders>
            <w:shd w:val="clear" w:color="auto" w:fill="auto"/>
          </w:tcPr>
          <w:p w14:paraId="119CF1CE" w14:textId="77777777" w:rsidR="008E6224" w:rsidRPr="00E33866" w:rsidRDefault="008E6224">
            <w:pPr>
              <w:rPr>
                <w:rFonts w:ascii="Garamond" w:hAnsi="Garamond"/>
                <w:bCs/>
                <w:sz w:val="22"/>
                <w:lang w:val="fr-FR"/>
              </w:rPr>
            </w:pPr>
          </w:p>
        </w:tc>
        <w:tc>
          <w:tcPr>
            <w:tcW w:w="2293" w:type="dxa"/>
            <w:tcBorders>
              <w:top w:val="nil"/>
              <w:bottom w:val="nil"/>
            </w:tcBorders>
            <w:shd w:val="clear" w:color="auto" w:fill="auto"/>
          </w:tcPr>
          <w:p w14:paraId="4CF51F03" w14:textId="77777777" w:rsidR="008E6224" w:rsidRPr="00E33866" w:rsidRDefault="008E6224">
            <w:pPr>
              <w:rPr>
                <w:rFonts w:ascii="Garamond" w:hAnsi="Garamond"/>
                <w:bCs/>
                <w:sz w:val="22"/>
                <w:lang w:val="fr-FR"/>
              </w:rPr>
            </w:pPr>
          </w:p>
        </w:tc>
        <w:tc>
          <w:tcPr>
            <w:tcW w:w="885" w:type="dxa"/>
            <w:tcBorders>
              <w:top w:val="nil"/>
              <w:bottom w:val="nil"/>
            </w:tcBorders>
            <w:shd w:val="clear" w:color="auto" w:fill="auto"/>
          </w:tcPr>
          <w:p w14:paraId="72B39240" w14:textId="77777777" w:rsidR="008E6224" w:rsidRPr="00E33866" w:rsidRDefault="008E6224" w:rsidP="00E33866">
            <w:pPr>
              <w:jc w:val="center"/>
              <w:rPr>
                <w:rFonts w:ascii="Garamond" w:hAnsi="Garamond"/>
                <w:bCs/>
                <w:sz w:val="22"/>
                <w:lang w:val="fr-FR"/>
              </w:rPr>
            </w:pPr>
          </w:p>
        </w:tc>
        <w:tc>
          <w:tcPr>
            <w:tcW w:w="709" w:type="dxa"/>
            <w:tcBorders>
              <w:top w:val="nil"/>
              <w:bottom w:val="nil"/>
            </w:tcBorders>
            <w:shd w:val="clear" w:color="auto" w:fill="auto"/>
          </w:tcPr>
          <w:p w14:paraId="6DFE8B1F" w14:textId="784311EF" w:rsidR="008E6224" w:rsidRPr="00E33866" w:rsidRDefault="008E6224" w:rsidP="00E33866">
            <w:pPr>
              <w:jc w:val="center"/>
              <w:rPr>
                <w:rFonts w:ascii="Garamond" w:hAnsi="Garamond"/>
                <w:bCs/>
                <w:sz w:val="22"/>
              </w:rPr>
            </w:pPr>
            <w:r>
              <w:rPr>
                <w:rFonts w:ascii="Garamond" w:hAnsi="Garamond"/>
                <w:bCs/>
                <w:sz w:val="22"/>
              </w:rPr>
              <w:t>12</w:t>
            </w:r>
          </w:p>
        </w:tc>
        <w:tc>
          <w:tcPr>
            <w:tcW w:w="4757" w:type="dxa"/>
            <w:tcBorders>
              <w:top w:val="nil"/>
              <w:bottom w:val="nil"/>
              <w:right w:val="nil"/>
            </w:tcBorders>
            <w:shd w:val="clear" w:color="auto" w:fill="auto"/>
          </w:tcPr>
          <w:p w14:paraId="592C176D" w14:textId="5CEEE139" w:rsidR="008E6224" w:rsidRPr="00E33866" w:rsidRDefault="008E6224" w:rsidP="008E6224">
            <w:pPr>
              <w:rPr>
                <w:rFonts w:ascii="Garamond" w:hAnsi="Garamond"/>
                <w:bCs/>
                <w:sz w:val="22"/>
                <w:lang w:val="fr-BE"/>
              </w:rPr>
            </w:pPr>
            <w:r w:rsidRPr="008E6224">
              <w:rPr>
                <w:rFonts w:ascii="Garamond" w:hAnsi="Garamond"/>
                <w:bCs/>
                <w:sz w:val="22"/>
                <w:lang w:val="fr-BE"/>
              </w:rPr>
              <w:t xml:space="preserve">CH CCI </w:t>
            </w:r>
            <w:r>
              <w:rPr>
                <w:rFonts w:ascii="Garamond" w:hAnsi="Garamond"/>
                <w:bCs/>
                <w:sz w:val="22"/>
                <w:lang w:val="fr-BE"/>
              </w:rPr>
              <w:t>DE</w:t>
            </w:r>
            <w:r w:rsidRPr="008E6224">
              <w:rPr>
                <w:rFonts w:ascii="Garamond" w:hAnsi="Garamond"/>
                <w:bCs/>
                <w:sz w:val="22"/>
                <w:lang w:val="fr-BE"/>
              </w:rPr>
              <w:t>, allocations de sauvegarde</w:t>
            </w:r>
          </w:p>
        </w:tc>
      </w:tr>
      <w:tr w:rsidR="001A67E9" w:rsidRPr="005924A8" w14:paraId="4FE60F06" w14:textId="77777777" w:rsidTr="00E33866">
        <w:trPr>
          <w:cantSplit/>
          <w:tblHeader/>
        </w:trPr>
        <w:tc>
          <w:tcPr>
            <w:tcW w:w="1177" w:type="dxa"/>
            <w:tcBorders>
              <w:top w:val="nil"/>
              <w:left w:val="nil"/>
              <w:bottom w:val="nil"/>
            </w:tcBorders>
            <w:shd w:val="clear" w:color="auto" w:fill="auto"/>
          </w:tcPr>
          <w:p w14:paraId="5886266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D7D3ED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8E0F27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8C2545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22B2FC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DD5B846" w14:textId="77777777" w:rsidR="001A67E9" w:rsidRPr="00E33866" w:rsidRDefault="001A67E9" w:rsidP="00E33866">
            <w:pPr>
              <w:jc w:val="center"/>
              <w:rPr>
                <w:rFonts w:ascii="Garamond" w:hAnsi="Garamond"/>
                <w:bCs/>
                <w:sz w:val="22"/>
              </w:rPr>
            </w:pPr>
            <w:r w:rsidRPr="00E33866">
              <w:rPr>
                <w:rFonts w:ascii="Garamond" w:hAnsi="Garamond"/>
                <w:bCs/>
                <w:sz w:val="22"/>
              </w:rPr>
              <w:t>13</w:t>
            </w:r>
          </w:p>
        </w:tc>
        <w:tc>
          <w:tcPr>
            <w:tcW w:w="4757" w:type="dxa"/>
            <w:tcBorders>
              <w:top w:val="nil"/>
              <w:bottom w:val="nil"/>
              <w:right w:val="nil"/>
            </w:tcBorders>
            <w:shd w:val="clear" w:color="auto" w:fill="auto"/>
          </w:tcPr>
          <w:p w14:paraId="5B0AFF03"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activité bénévole à l’étranger</w:t>
            </w:r>
          </w:p>
        </w:tc>
      </w:tr>
      <w:tr w:rsidR="001A67E9" w:rsidRPr="005924A8" w14:paraId="6A6DFF33" w14:textId="77777777" w:rsidTr="00E33866">
        <w:trPr>
          <w:cantSplit/>
          <w:tblHeader/>
        </w:trPr>
        <w:tc>
          <w:tcPr>
            <w:tcW w:w="1177" w:type="dxa"/>
            <w:tcBorders>
              <w:top w:val="nil"/>
              <w:left w:val="nil"/>
              <w:bottom w:val="nil"/>
            </w:tcBorders>
            <w:shd w:val="clear" w:color="auto" w:fill="auto"/>
          </w:tcPr>
          <w:p w14:paraId="47DB397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0384D5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AFCDF6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213142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0F8528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1825697" w14:textId="77777777" w:rsidR="001A67E9" w:rsidRPr="00E33866" w:rsidRDefault="001A67E9" w:rsidP="00E33866">
            <w:pPr>
              <w:jc w:val="center"/>
              <w:rPr>
                <w:rFonts w:ascii="Garamond" w:hAnsi="Garamond"/>
                <w:bCs/>
                <w:sz w:val="22"/>
              </w:rPr>
            </w:pPr>
            <w:r w:rsidRPr="00E33866">
              <w:rPr>
                <w:rFonts w:ascii="Garamond" w:hAnsi="Garamond"/>
                <w:bCs/>
                <w:sz w:val="22"/>
              </w:rPr>
              <w:t>14</w:t>
            </w:r>
          </w:p>
        </w:tc>
        <w:tc>
          <w:tcPr>
            <w:tcW w:w="4757" w:type="dxa"/>
            <w:tcBorders>
              <w:top w:val="nil"/>
              <w:bottom w:val="nil"/>
              <w:right w:val="nil"/>
            </w:tcBorders>
            <w:shd w:val="clear" w:color="auto" w:fill="auto"/>
          </w:tcPr>
          <w:p w14:paraId="2040A105"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35D06DC4" w14:textId="77777777" w:rsidTr="00E33866">
        <w:trPr>
          <w:cantSplit/>
          <w:tblHeader/>
        </w:trPr>
        <w:tc>
          <w:tcPr>
            <w:tcW w:w="1177" w:type="dxa"/>
            <w:tcBorders>
              <w:top w:val="nil"/>
              <w:left w:val="nil"/>
              <w:bottom w:val="nil"/>
            </w:tcBorders>
            <w:shd w:val="clear" w:color="auto" w:fill="auto"/>
          </w:tcPr>
          <w:p w14:paraId="18E4452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83EE70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030DD6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DAB135C"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71280F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BEA8E0D" w14:textId="77777777" w:rsidR="001A67E9" w:rsidRPr="00E33866" w:rsidRDefault="001A67E9" w:rsidP="00E33866">
            <w:pPr>
              <w:jc w:val="center"/>
              <w:rPr>
                <w:rFonts w:ascii="Garamond" w:hAnsi="Garamond"/>
                <w:bCs/>
                <w:sz w:val="22"/>
              </w:rPr>
            </w:pPr>
            <w:r w:rsidRPr="00E33866">
              <w:rPr>
                <w:rFonts w:ascii="Garamond" w:hAnsi="Garamond"/>
                <w:bCs/>
                <w:sz w:val="22"/>
              </w:rPr>
              <w:t>15</w:t>
            </w:r>
          </w:p>
        </w:tc>
        <w:tc>
          <w:tcPr>
            <w:tcW w:w="4757" w:type="dxa"/>
            <w:tcBorders>
              <w:top w:val="nil"/>
              <w:bottom w:val="nil"/>
              <w:right w:val="nil"/>
            </w:tcBorders>
            <w:shd w:val="clear" w:color="auto" w:fill="auto"/>
          </w:tcPr>
          <w:p w14:paraId="60584809"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560B34B1" w14:textId="77777777" w:rsidTr="00E33866">
        <w:trPr>
          <w:cantSplit/>
          <w:tblHeader/>
        </w:trPr>
        <w:tc>
          <w:tcPr>
            <w:tcW w:w="1177" w:type="dxa"/>
            <w:tcBorders>
              <w:top w:val="nil"/>
              <w:left w:val="nil"/>
              <w:bottom w:val="nil"/>
            </w:tcBorders>
            <w:shd w:val="clear" w:color="auto" w:fill="auto"/>
          </w:tcPr>
          <w:p w14:paraId="180FD2A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210C0A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7BAE5A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8086F6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6A7F1A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3ED9471" w14:textId="77777777" w:rsidR="001A67E9" w:rsidRPr="00E33866" w:rsidRDefault="001A67E9" w:rsidP="00E33866">
            <w:pPr>
              <w:jc w:val="center"/>
              <w:rPr>
                <w:rFonts w:ascii="Garamond" w:hAnsi="Garamond"/>
                <w:bCs/>
                <w:sz w:val="22"/>
              </w:rPr>
            </w:pPr>
            <w:r w:rsidRPr="00E33866">
              <w:rPr>
                <w:rFonts w:ascii="Garamond" w:hAnsi="Garamond"/>
                <w:bCs/>
                <w:sz w:val="22"/>
              </w:rPr>
              <w:t>17</w:t>
            </w:r>
          </w:p>
        </w:tc>
        <w:tc>
          <w:tcPr>
            <w:tcW w:w="4757" w:type="dxa"/>
            <w:tcBorders>
              <w:top w:val="nil"/>
              <w:bottom w:val="nil"/>
              <w:right w:val="nil"/>
            </w:tcBorders>
            <w:shd w:val="clear" w:color="auto" w:fill="auto"/>
          </w:tcPr>
          <w:p w14:paraId="1C647C8F" w14:textId="77777777" w:rsidR="001A67E9" w:rsidRPr="00E33866" w:rsidRDefault="001A67E9">
            <w:pPr>
              <w:rPr>
                <w:rFonts w:ascii="Garamond" w:hAnsi="Garamond"/>
                <w:bCs/>
                <w:sz w:val="22"/>
                <w:lang w:val="fr-FR"/>
              </w:rPr>
            </w:pPr>
            <w:r w:rsidRPr="00E33866">
              <w:rPr>
                <w:rFonts w:ascii="Garamond" w:hAnsi="Garamond"/>
                <w:bCs/>
                <w:sz w:val="22"/>
                <w:lang w:val="fr-BE"/>
              </w:rPr>
              <w:t>CH travailleurs à temps partiel volontaire</w:t>
            </w:r>
          </w:p>
        </w:tc>
      </w:tr>
      <w:tr w:rsidR="001A67E9" w:rsidRPr="005924A8" w14:paraId="391F37BC" w14:textId="77777777" w:rsidTr="00E33866">
        <w:trPr>
          <w:cantSplit/>
          <w:tblHeader/>
        </w:trPr>
        <w:tc>
          <w:tcPr>
            <w:tcW w:w="1177" w:type="dxa"/>
            <w:tcBorders>
              <w:top w:val="nil"/>
              <w:left w:val="nil"/>
              <w:bottom w:val="nil"/>
            </w:tcBorders>
            <w:shd w:val="clear" w:color="auto" w:fill="auto"/>
          </w:tcPr>
          <w:p w14:paraId="06F153B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325CFD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CA3AA67"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DCCDA8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36E948B6"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E9740C4" w14:textId="77777777" w:rsidR="001A67E9" w:rsidRPr="00E33866" w:rsidRDefault="001A67E9" w:rsidP="00E33866">
            <w:pPr>
              <w:jc w:val="center"/>
              <w:rPr>
                <w:rFonts w:ascii="Garamond" w:hAnsi="Garamond"/>
                <w:bCs/>
                <w:sz w:val="22"/>
              </w:rPr>
            </w:pPr>
            <w:r w:rsidRPr="00E33866">
              <w:rPr>
                <w:rFonts w:ascii="Garamond" w:hAnsi="Garamond"/>
                <w:bCs/>
                <w:sz w:val="22"/>
              </w:rPr>
              <w:t>26</w:t>
            </w:r>
          </w:p>
        </w:tc>
        <w:tc>
          <w:tcPr>
            <w:tcW w:w="4757" w:type="dxa"/>
            <w:tcBorders>
              <w:top w:val="nil"/>
              <w:bottom w:val="nil"/>
              <w:right w:val="nil"/>
            </w:tcBorders>
            <w:shd w:val="clear" w:color="auto" w:fill="auto"/>
          </w:tcPr>
          <w:p w14:paraId="7B9C6016"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103690FA" w14:textId="77777777" w:rsidTr="00E33866">
        <w:trPr>
          <w:cantSplit/>
          <w:tblHeader/>
        </w:trPr>
        <w:tc>
          <w:tcPr>
            <w:tcW w:w="1177" w:type="dxa"/>
            <w:tcBorders>
              <w:top w:val="nil"/>
              <w:left w:val="nil"/>
              <w:bottom w:val="nil"/>
            </w:tcBorders>
            <w:shd w:val="clear" w:color="auto" w:fill="auto"/>
          </w:tcPr>
          <w:p w14:paraId="7DA9F7F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C9BBD2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DB4D1B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CDD60A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3D08E3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2EC1D96" w14:textId="77777777" w:rsidR="001A67E9" w:rsidRPr="00E33866" w:rsidRDefault="001A67E9" w:rsidP="00E33866">
            <w:pPr>
              <w:jc w:val="center"/>
              <w:rPr>
                <w:rFonts w:ascii="Garamond" w:hAnsi="Garamond"/>
                <w:bCs/>
                <w:sz w:val="22"/>
              </w:rPr>
            </w:pPr>
            <w:r w:rsidRPr="00E33866">
              <w:rPr>
                <w:rFonts w:ascii="Garamond" w:hAnsi="Garamond"/>
                <w:bCs/>
                <w:sz w:val="22"/>
              </w:rPr>
              <w:t>27</w:t>
            </w:r>
          </w:p>
        </w:tc>
        <w:tc>
          <w:tcPr>
            <w:tcW w:w="4757" w:type="dxa"/>
            <w:tcBorders>
              <w:top w:val="nil"/>
              <w:bottom w:val="nil"/>
              <w:right w:val="nil"/>
            </w:tcBorders>
            <w:shd w:val="clear" w:color="auto" w:fill="auto"/>
          </w:tcPr>
          <w:p w14:paraId="5737BC10"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2E003C19" w14:textId="77777777" w:rsidTr="00E33866">
        <w:trPr>
          <w:cantSplit/>
          <w:tblHeader/>
        </w:trPr>
        <w:tc>
          <w:tcPr>
            <w:tcW w:w="1177" w:type="dxa"/>
            <w:tcBorders>
              <w:top w:val="nil"/>
              <w:left w:val="nil"/>
              <w:bottom w:val="nil"/>
            </w:tcBorders>
            <w:shd w:val="clear" w:color="auto" w:fill="auto"/>
          </w:tcPr>
          <w:p w14:paraId="18646E2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FE2DC3B"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D27AC4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6083E3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54870F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722A685" w14:textId="77777777" w:rsidR="001A67E9" w:rsidRPr="00E33866" w:rsidRDefault="001A67E9" w:rsidP="00E33866">
            <w:pPr>
              <w:jc w:val="center"/>
              <w:rPr>
                <w:rFonts w:ascii="Garamond" w:hAnsi="Garamond"/>
                <w:bCs/>
                <w:sz w:val="22"/>
              </w:rPr>
            </w:pPr>
            <w:r w:rsidRPr="00E33866">
              <w:rPr>
                <w:rFonts w:ascii="Garamond" w:hAnsi="Garamond"/>
                <w:bCs/>
                <w:sz w:val="22"/>
              </w:rPr>
              <w:t>28</w:t>
            </w:r>
          </w:p>
        </w:tc>
        <w:tc>
          <w:tcPr>
            <w:tcW w:w="4757" w:type="dxa"/>
            <w:tcBorders>
              <w:top w:val="nil"/>
              <w:bottom w:val="nil"/>
              <w:right w:val="nil"/>
            </w:tcBorders>
            <w:shd w:val="clear" w:color="auto" w:fill="auto"/>
          </w:tcPr>
          <w:p w14:paraId="675B20A5"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574F7001" w14:textId="77777777" w:rsidTr="00E33866">
        <w:trPr>
          <w:cantSplit/>
          <w:tblHeader/>
        </w:trPr>
        <w:tc>
          <w:tcPr>
            <w:tcW w:w="1177" w:type="dxa"/>
            <w:tcBorders>
              <w:top w:val="nil"/>
              <w:left w:val="nil"/>
              <w:bottom w:val="nil"/>
            </w:tcBorders>
            <w:shd w:val="clear" w:color="auto" w:fill="auto"/>
          </w:tcPr>
          <w:p w14:paraId="5A0E62F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4F7C6C4"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091450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0116F03"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7DCA7A5"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71851CF" w14:textId="77777777" w:rsidR="001A67E9" w:rsidRPr="00E33866" w:rsidRDefault="001A67E9" w:rsidP="00E33866">
            <w:pPr>
              <w:jc w:val="center"/>
              <w:rPr>
                <w:rFonts w:ascii="Garamond" w:hAnsi="Garamond"/>
                <w:bCs/>
                <w:sz w:val="22"/>
              </w:rPr>
            </w:pPr>
            <w:r w:rsidRPr="00E33866">
              <w:rPr>
                <w:rFonts w:ascii="Garamond" w:hAnsi="Garamond"/>
                <w:bCs/>
                <w:sz w:val="22"/>
              </w:rPr>
              <w:t>29</w:t>
            </w:r>
          </w:p>
        </w:tc>
        <w:tc>
          <w:tcPr>
            <w:tcW w:w="4757" w:type="dxa"/>
            <w:tcBorders>
              <w:top w:val="nil"/>
              <w:bottom w:val="nil"/>
              <w:right w:val="nil"/>
            </w:tcBorders>
            <w:shd w:val="clear" w:color="auto" w:fill="auto"/>
          </w:tcPr>
          <w:p w14:paraId="2B076F8E"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jeunes coopérants</w:t>
            </w:r>
          </w:p>
        </w:tc>
      </w:tr>
      <w:tr w:rsidR="001A67E9" w:rsidRPr="005924A8" w14:paraId="70BAFEE7" w14:textId="77777777" w:rsidTr="00E33866">
        <w:trPr>
          <w:cantSplit/>
          <w:tblHeader/>
        </w:trPr>
        <w:tc>
          <w:tcPr>
            <w:tcW w:w="1177" w:type="dxa"/>
            <w:tcBorders>
              <w:top w:val="nil"/>
              <w:left w:val="nil"/>
              <w:bottom w:val="nil"/>
            </w:tcBorders>
            <w:shd w:val="clear" w:color="auto" w:fill="auto"/>
          </w:tcPr>
          <w:p w14:paraId="1D88B2E7"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04407E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CF02DC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51893E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AEF5E7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C06ADC7" w14:textId="77777777" w:rsidR="001A67E9" w:rsidRPr="00E33866" w:rsidRDefault="001A67E9" w:rsidP="00E33866">
            <w:pPr>
              <w:jc w:val="center"/>
              <w:rPr>
                <w:rFonts w:ascii="Garamond" w:hAnsi="Garamond"/>
                <w:bCs/>
                <w:sz w:val="22"/>
              </w:rPr>
            </w:pPr>
            <w:r w:rsidRPr="00E33866">
              <w:rPr>
                <w:rFonts w:ascii="Garamond" w:hAnsi="Garamond"/>
                <w:bCs/>
                <w:sz w:val="22"/>
              </w:rPr>
              <w:t>30</w:t>
            </w:r>
          </w:p>
        </w:tc>
        <w:tc>
          <w:tcPr>
            <w:tcW w:w="4757" w:type="dxa"/>
            <w:tcBorders>
              <w:top w:val="nil"/>
              <w:bottom w:val="nil"/>
              <w:right w:val="nil"/>
            </w:tcBorders>
            <w:shd w:val="clear" w:color="auto" w:fill="auto"/>
            <w:vAlign w:val="center"/>
          </w:tcPr>
          <w:p w14:paraId="674582E2"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actions humanitaires</w:t>
            </w:r>
          </w:p>
        </w:tc>
      </w:tr>
      <w:tr w:rsidR="001A67E9" w:rsidRPr="005924A8" w14:paraId="4D65502B" w14:textId="77777777" w:rsidTr="00E33866">
        <w:trPr>
          <w:cantSplit/>
          <w:tblHeader/>
        </w:trPr>
        <w:tc>
          <w:tcPr>
            <w:tcW w:w="1177" w:type="dxa"/>
            <w:tcBorders>
              <w:top w:val="nil"/>
              <w:left w:val="nil"/>
              <w:bottom w:val="nil"/>
            </w:tcBorders>
            <w:shd w:val="clear" w:color="auto" w:fill="auto"/>
          </w:tcPr>
          <w:p w14:paraId="50D1C5D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A9FFF4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7105043"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7E3C02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750742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4842AE0" w14:textId="77777777" w:rsidR="001A67E9" w:rsidRPr="00E33866" w:rsidRDefault="001A67E9" w:rsidP="00E33866">
            <w:pPr>
              <w:jc w:val="center"/>
              <w:rPr>
                <w:rFonts w:ascii="Garamond" w:hAnsi="Garamond"/>
                <w:bCs/>
                <w:sz w:val="22"/>
              </w:rPr>
            </w:pPr>
            <w:r w:rsidRPr="00E33866">
              <w:rPr>
                <w:rFonts w:ascii="Garamond" w:hAnsi="Garamond"/>
                <w:bCs/>
                <w:sz w:val="22"/>
              </w:rPr>
              <w:t>31</w:t>
            </w:r>
          </w:p>
        </w:tc>
        <w:tc>
          <w:tcPr>
            <w:tcW w:w="4757" w:type="dxa"/>
            <w:tcBorders>
              <w:top w:val="nil"/>
              <w:bottom w:val="nil"/>
              <w:right w:val="nil"/>
            </w:tcBorders>
            <w:shd w:val="clear" w:color="auto" w:fill="auto"/>
            <w:vAlign w:val="center"/>
          </w:tcPr>
          <w:p w14:paraId="5D6D83C7"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ALE</w:t>
            </w:r>
          </w:p>
        </w:tc>
      </w:tr>
      <w:tr w:rsidR="001A67E9" w:rsidRPr="005924A8" w14:paraId="0F54DDA2" w14:textId="77777777" w:rsidTr="00E33866">
        <w:trPr>
          <w:cantSplit/>
          <w:tblHeader/>
        </w:trPr>
        <w:tc>
          <w:tcPr>
            <w:tcW w:w="1177" w:type="dxa"/>
            <w:tcBorders>
              <w:top w:val="nil"/>
              <w:left w:val="nil"/>
              <w:bottom w:val="nil"/>
            </w:tcBorders>
            <w:shd w:val="clear" w:color="auto" w:fill="auto"/>
          </w:tcPr>
          <w:p w14:paraId="42C16A8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120558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07E9E8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4952DA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A058D3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206D172" w14:textId="77777777" w:rsidR="001A67E9" w:rsidRPr="00E33866" w:rsidRDefault="001A67E9" w:rsidP="00E33866">
            <w:pPr>
              <w:jc w:val="center"/>
              <w:rPr>
                <w:rFonts w:ascii="Garamond" w:hAnsi="Garamond"/>
                <w:bCs/>
                <w:sz w:val="22"/>
              </w:rPr>
            </w:pPr>
            <w:r w:rsidRPr="00E33866">
              <w:rPr>
                <w:rFonts w:ascii="Garamond" w:hAnsi="Garamond"/>
                <w:bCs/>
                <w:sz w:val="22"/>
              </w:rPr>
              <w:t>32</w:t>
            </w:r>
          </w:p>
        </w:tc>
        <w:tc>
          <w:tcPr>
            <w:tcW w:w="4757" w:type="dxa"/>
            <w:tcBorders>
              <w:top w:val="nil"/>
              <w:bottom w:val="nil"/>
              <w:right w:val="nil"/>
            </w:tcBorders>
            <w:shd w:val="clear" w:color="auto" w:fill="auto"/>
            <w:vAlign w:val="center"/>
          </w:tcPr>
          <w:p w14:paraId="7A9DB5D0"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agent de prévention et de sécurité</w:t>
            </w:r>
          </w:p>
        </w:tc>
      </w:tr>
      <w:tr w:rsidR="001A67E9" w:rsidRPr="005924A8" w14:paraId="4665CF58" w14:textId="77777777" w:rsidTr="00E33866">
        <w:trPr>
          <w:cantSplit/>
          <w:tblHeader/>
        </w:trPr>
        <w:tc>
          <w:tcPr>
            <w:tcW w:w="1177" w:type="dxa"/>
            <w:tcBorders>
              <w:top w:val="nil"/>
              <w:left w:val="nil"/>
              <w:bottom w:val="nil"/>
            </w:tcBorders>
            <w:shd w:val="clear" w:color="auto" w:fill="auto"/>
          </w:tcPr>
          <w:p w14:paraId="45C74713"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08FE78BA"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56A1C5D"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2CED66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40322B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7580B2C" w14:textId="77777777" w:rsidR="001A67E9" w:rsidRPr="00E33866" w:rsidRDefault="001A67E9" w:rsidP="00E33866">
            <w:pPr>
              <w:jc w:val="center"/>
              <w:rPr>
                <w:rFonts w:ascii="Garamond" w:hAnsi="Garamond"/>
                <w:bCs/>
                <w:sz w:val="22"/>
              </w:rPr>
            </w:pPr>
            <w:r w:rsidRPr="00E33866">
              <w:rPr>
                <w:rFonts w:ascii="Garamond" w:hAnsi="Garamond"/>
                <w:bCs/>
                <w:sz w:val="22"/>
              </w:rPr>
              <w:t>36</w:t>
            </w:r>
          </w:p>
        </w:tc>
        <w:tc>
          <w:tcPr>
            <w:tcW w:w="4757" w:type="dxa"/>
            <w:tcBorders>
              <w:top w:val="nil"/>
              <w:bottom w:val="nil"/>
              <w:right w:val="nil"/>
            </w:tcBorders>
            <w:shd w:val="clear" w:color="auto" w:fill="auto"/>
            <w:vAlign w:val="center"/>
          </w:tcPr>
          <w:p w14:paraId="57B1430B" w14:textId="77777777" w:rsidR="001A67E9" w:rsidRPr="00E33866" w:rsidRDefault="001A67E9">
            <w:pPr>
              <w:rPr>
                <w:rFonts w:ascii="Garamond" w:hAnsi="Garamond"/>
                <w:bCs/>
                <w:sz w:val="22"/>
                <w:lang w:val="fr-FR"/>
              </w:rPr>
            </w:pPr>
            <w:r w:rsidRPr="00E33866">
              <w:rPr>
                <w:rFonts w:ascii="Garamond" w:hAnsi="Garamond"/>
                <w:bCs/>
                <w:sz w:val="22"/>
                <w:lang w:val="fr-BE"/>
              </w:rPr>
              <w:t>PP prépension à temps plein, non DE</w:t>
            </w:r>
          </w:p>
        </w:tc>
      </w:tr>
      <w:tr w:rsidR="001A67E9" w:rsidRPr="005924A8" w14:paraId="3777AD3A" w14:textId="77777777" w:rsidTr="00E33866">
        <w:trPr>
          <w:cantSplit/>
          <w:tblHeader/>
        </w:trPr>
        <w:tc>
          <w:tcPr>
            <w:tcW w:w="1177" w:type="dxa"/>
            <w:tcBorders>
              <w:top w:val="nil"/>
              <w:left w:val="nil"/>
              <w:bottom w:val="nil"/>
            </w:tcBorders>
            <w:shd w:val="clear" w:color="auto" w:fill="auto"/>
          </w:tcPr>
          <w:p w14:paraId="4AD02E5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F8EDBD5"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694498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1D4AC8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6EADE7A"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B65D3B2" w14:textId="77777777" w:rsidR="001A67E9" w:rsidRPr="00E33866" w:rsidRDefault="001A67E9" w:rsidP="00E33866">
            <w:pPr>
              <w:jc w:val="center"/>
              <w:rPr>
                <w:rFonts w:ascii="Garamond" w:hAnsi="Garamond"/>
                <w:bCs/>
                <w:sz w:val="22"/>
              </w:rPr>
            </w:pPr>
            <w:r w:rsidRPr="00E33866">
              <w:rPr>
                <w:rFonts w:ascii="Garamond" w:hAnsi="Garamond"/>
                <w:bCs/>
                <w:sz w:val="22"/>
              </w:rPr>
              <w:t>37</w:t>
            </w:r>
          </w:p>
        </w:tc>
        <w:tc>
          <w:tcPr>
            <w:tcW w:w="4757" w:type="dxa"/>
            <w:tcBorders>
              <w:top w:val="nil"/>
              <w:bottom w:val="nil"/>
              <w:right w:val="nil"/>
            </w:tcBorders>
            <w:shd w:val="clear" w:color="auto" w:fill="auto"/>
            <w:vAlign w:val="center"/>
          </w:tcPr>
          <w:p w14:paraId="6C774AA6" w14:textId="77777777" w:rsidR="001A67E9" w:rsidRPr="00E33866" w:rsidRDefault="001A67E9">
            <w:pPr>
              <w:rPr>
                <w:rFonts w:ascii="Garamond" w:hAnsi="Garamond"/>
                <w:bCs/>
                <w:sz w:val="22"/>
                <w:lang w:val="fr-FR"/>
              </w:rPr>
            </w:pPr>
            <w:r w:rsidRPr="00E33866">
              <w:rPr>
                <w:rFonts w:ascii="Garamond" w:hAnsi="Garamond"/>
                <w:bCs/>
                <w:sz w:val="22"/>
                <w:lang w:val="fr-BE"/>
              </w:rPr>
              <w:t>PP prépension à temps plein, non DE</w:t>
            </w:r>
          </w:p>
        </w:tc>
      </w:tr>
      <w:tr w:rsidR="001A67E9" w:rsidRPr="005924A8" w14:paraId="011EFED3" w14:textId="77777777" w:rsidTr="00E33866">
        <w:trPr>
          <w:cantSplit/>
          <w:tblHeader/>
        </w:trPr>
        <w:tc>
          <w:tcPr>
            <w:tcW w:w="1177" w:type="dxa"/>
            <w:tcBorders>
              <w:top w:val="nil"/>
              <w:left w:val="nil"/>
              <w:bottom w:val="nil"/>
            </w:tcBorders>
            <w:shd w:val="clear" w:color="auto" w:fill="auto"/>
          </w:tcPr>
          <w:p w14:paraId="053D6BB5"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059A5D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A3D087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279CC3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59D1D4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779BDFC" w14:textId="77777777" w:rsidR="001A67E9" w:rsidRPr="00E33866" w:rsidRDefault="001A67E9" w:rsidP="00E33866">
            <w:pPr>
              <w:jc w:val="center"/>
              <w:rPr>
                <w:rFonts w:ascii="Garamond" w:hAnsi="Garamond"/>
                <w:bCs/>
                <w:sz w:val="22"/>
              </w:rPr>
            </w:pPr>
            <w:r w:rsidRPr="00E33866">
              <w:rPr>
                <w:rFonts w:ascii="Garamond" w:hAnsi="Garamond"/>
                <w:bCs/>
                <w:sz w:val="22"/>
              </w:rPr>
              <w:t>38</w:t>
            </w:r>
          </w:p>
        </w:tc>
        <w:tc>
          <w:tcPr>
            <w:tcW w:w="4757" w:type="dxa"/>
            <w:tcBorders>
              <w:top w:val="nil"/>
              <w:bottom w:val="nil"/>
              <w:right w:val="nil"/>
            </w:tcBorders>
            <w:shd w:val="clear" w:color="auto" w:fill="auto"/>
            <w:vAlign w:val="center"/>
          </w:tcPr>
          <w:p w14:paraId="247A4111" w14:textId="77777777" w:rsidR="001A67E9" w:rsidRPr="00E33866" w:rsidRDefault="001A67E9">
            <w:pPr>
              <w:rPr>
                <w:rFonts w:ascii="Garamond" w:hAnsi="Garamond"/>
                <w:bCs/>
                <w:sz w:val="22"/>
                <w:lang w:val="fr-FR"/>
              </w:rPr>
            </w:pPr>
            <w:r w:rsidRPr="00E33866">
              <w:rPr>
                <w:rFonts w:ascii="Garamond" w:hAnsi="Garamond"/>
                <w:bCs/>
                <w:sz w:val="22"/>
                <w:lang w:val="fr-BE"/>
              </w:rPr>
              <w:t>PP prépension à temps plein, non DE</w:t>
            </w:r>
          </w:p>
        </w:tc>
      </w:tr>
      <w:tr w:rsidR="001A67E9" w:rsidRPr="005924A8" w14:paraId="672977B7" w14:textId="77777777" w:rsidTr="00E33866">
        <w:trPr>
          <w:cantSplit/>
          <w:tblHeader/>
        </w:trPr>
        <w:tc>
          <w:tcPr>
            <w:tcW w:w="1177" w:type="dxa"/>
            <w:tcBorders>
              <w:top w:val="nil"/>
              <w:left w:val="nil"/>
              <w:bottom w:val="nil"/>
            </w:tcBorders>
            <w:shd w:val="clear" w:color="auto" w:fill="auto"/>
          </w:tcPr>
          <w:p w14:paraId="1D22895F"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0FCB52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9BDEAD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5E6806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6D91B3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1F66D2A" w14:textId="77777777" w:rsidR="001A67E9" w:rsidRPr="00E33866" w:rsidRDefault="001A67E9" w:rsidP="00E33866">
            <w:pPr>
              <w:jc w:val="center"/>
              <w:rPr>
                <w:rFonts w:ascii="Garamond" w:hAnsi="Garamond"/>
                <w:bCs/>
                <w:sz w:val="22"/>
              </w:rPr>
            </w:pPr>
            <w:r w:rsidRPr="00E33866">
              <w:rPr>
                <w:rFonts w:ascii="Garamond" w:hAnsi="Garamond"/>
                <w:bCs/>
                <w:sz w:val="22"/>
              </w:rPr>
              <w:t>39</w:t>
            </w:r>
          </w:p>
        </w:tc>
        <w:tc>
          <w:tcPr>
            <w:tcW w:w="4757" w:type="dxa"/>
            <w:tcBorders>
              <w:top w:val="nil"/>
              <w:bottom w:val="nil"/>
              <w:right w:val="nil"/>
            </w:tcBorders>
            <w:shd w:val="clear" w:color="auto" w:fill="auto"/>
            <w:vAlign w:val="center"/>
          </w:tcPr>
          <w:p w14:paraId="75C6D014" w14:textId="77777777" w:rsidR="001A67E9" w:rsidRPr="00E33866" w:rsidRDefault="001A67E9">
            <w:pPr>
              <w:rPr>
                <w:rFonts w:ascii="Garamond" w:hAnsi="Garamond"/>
                <w:bCs/>
                <w:sz w:val="22"/>
                <w:lang w:val="fr-FR"/>
              </w:rPr>
            </w:pPr>
            <w:r w:rsidRPr="00E33866">
              <w:rPr>
                <w:rFonts w:ascii="Garamond" w:hAnsi="Garamond"/>
                <w:bCs/>
                <w:sz w:val="22"/>
                <w:lang w:val="fr-BE"/>
              </w:rPr>
              <w:t>PP prépension à temps plein, non DE</w:t>
            </w:r>
          </w:p>
        </w:tc>
      </w:tr>
      <w:tr w:rsidR="001A67E9" w:rsidRPr="005924A8" w14:paraId="340A0AD4" w14:textId="77777777" w:rsidTr="00E33866">
        <w:trPr>
          <w:cantSplit/>
          <w:tblHeader/>
        </w:trPr>
        <w:tc>
          <w:tcPr>
            <w:tcW w:w="1177" w:type="dxa"/>
            <w:tcBorders>
              <w:top w:val="nil"/>
              <w:left w:val="nil"/>
              <w:bottom w:val="nil"/>
            </w:tcBorders>
            <w:shd w:val="clear" w:color="auto" w:fill="auto"/>
          </w:tcPr>
          <w:p w14:paraId="3CE2896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9BE6A7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9084C7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E69A81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662BC7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4E61FD0" w14:textId="77777777" w:rsidR="001A67E9" w:rsidRPr="00E33866" w:rsidRDefault="001A67E9" w:rsidP="00E33866">
            <w:pPr>
              <w:jc w:val="center"/>
              <w:rPr>
                <w:rFonts w:ascii="Garamond" w:hAnsi="Garamond"/>
                <w:bCs/>
                <w:sz w:val="22"/>
              </w:rPr>
            </w:pPr>
            <w:r w:rsidRPr="00E33866">
              <w:rPr>
                <w:rFonts w:ascii="Garamond" w:hAnsi="Garamond"/>
                <w:bCs/>
                <w:sz w:val="22"/>
              </w:rPr>
              <w:t>40</w:t>
            </w:r>
          </w:p>
        </w:tc>
        <w:tc>
          <w:tcPr>
            <w:tcW w:w="4757" w:type="dxa"/>
            <w:tcBorders>
              <w:top w:val="nil"/>
              <w:bottom w:val="nil"/>
              <w:right w:val="nil"/>
            </w:tcBorders>
            <w:shd w:val="clear" w:color="auto" w:fill="auto"/>
            <w:vAlign w:val="center"/>
          </w:tcPr>
          <w:p w14:paraId="1B5F59F0"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36DF04CE" w14:textId="77777777" w:rsidTr="00E33866">
        <w:trPr>
          <w:cantSplit/>
          <w:tblHeader/>
        </w:trPr>
        <w:tc>
          <w:tcPr>
            <w:tcW w:w="1177" w:type="dxa"/>
            <w:tcBorders>
              <w:top w:val="nil"/>
              <w:left w:val="nil"/>
              <w:bottom w:val="nil"/>
            </w:tcBorders>
            <w:shd w:val="clear" w:color="auto" w:fill="auto"/>
          </w:tcPr>
          <w:p w14:paraId="004E3B2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4406D0F"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6A4B82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838D6D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797559D"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3BC61DF" w14:textId="77777777" w:rsidR="001A67E9" w:rsidRPr="00E33866" w:rsidRDefault="001A67E9" w:rsidP="00E33866">
            <w:pPr>
              <w:jc w:val="center"/>
              <w:rPr>
                <w:rFonts w:ascii="Garamond" w:hAnsi="Garamond"/>
                <w:bCs/>
                <w:sz w:val="22"/>
              </w:rPr>
            </w:pPr>
            <w:r w:rsidRPr="00E33866">
              <w:rPr>
                <w:rFonts w:ascii="Garamond" w:hAnsi="Garamond"/>
                <w:bCs/>
                <w:sz w:val="22"/>
              </w:rPr>
              <w:t>41</w:t>
            </w:r>
          </w:p>
        </w:tc>
        <w:tc>
          <w:tcPr>
            <w:tcW w:w="4757" w:type="dxa"/>
            <w:tcBorders>
              <w:top w:val="nil"/>
              <w:bottom w:val="nil"/>
              <w:right w:val="nil"/>
            </w:tcBorders>
            <w:shd w:val="clear" w:color="auto" w:fill="auto"/>
            <w:vAlign w:val="center"/>
          </w:tcPr>
          <w:p w14:paraId="6D0368F9"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autres études &amp; formations</w:t>
            </w:r>
          </w:p>
        </w:tc>
      </w:tr>
      <w:tr w:rsidR="001A67E9" w:rsidRPr="005924A8" w14:paraId="14DE5835" w14:textId="77777777" w:rsidTr="00E33866">
        <w:trPr>
          <w:cantSplit/>
          <w:tblHeader/>
        </w:trPr>
        <w:tc>
          <w:tcPr>
            <w:tcW w:w="1177" w:type="dxa"/>
            <w:tcBorders>
              <w:top w:val="nil"/>
              <w:left w:val="nil"/>
              <w:bottom w:val="nil"/>
            </w:tcBorders>
            <w:shd w:val="clear" w:color="auto" w:fill="auto"/>
          </w:tcPr>
          <w:p w14:paraId="24C81F7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C6CD14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5A58CF2"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B1D1F4B"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74651FE"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FC45DA1" w14:textId="77777777" w:rsidR="001A67E9" w:rsidRPr="00E33866" w:rsidRDefault="001A67E9" w:rsidP="00E33866">
            <w:pPr>
              <w:jc w:val="center"/>
              <w:rPr>
                <w:rFonts w:ascii="Garamond" w:hAnsi="Garamond"/>
                <w:bCs/>
                <w:sz w:val="22"/>
              </w:rPr>
            </w:pPr>
            <w:r w:rsidRPr="00E33866">
              <w:rPr>
                <w:rFonts w:ascii="Garamond" w:hAnsi="Garamond"/>
                <w:bCs/>
                <w:sz w:val="22"/>
              </w:rPr>
              <w:t>42</w:t>
            </w:r>
          </w:p>
        </w:tc>
        <w:tc>
          <w:tcPr>
            <w:tcW w:w="4757" w:type="dxa"/>
            <w:tcBorders>
              <w:top w:val="nil"/>
              <w:bottom w:val="nil"/>
              <w:right w:val="nil"/>
            </w:tcBorders>
            <w:shd w:val="clear" w:color="auto" w:fill="auto"/>
          </w:tcPr>
          <w:p w14:paraId="5B48D9F4"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prestations dans l’enseignement</w:t>
            </w:r>
          </w:p>
        </w:tc>
      </w:tr>
      <w:tr w:rsidR="001A67E9" w:rsidRPr="005924A8" w14:paraId="71E3B236" w14:textId="77777777" w:rsidTr="00E33866">
        <w:trPr>
          <w:cantSplit/>
          <w:tblHeader/>
        </w:trPr>
        <w:tc>
          <w:tcPr>
            <w:tcW w:w="1177" w:type="dxa"/>
            <w:tcBorders>
              <w:top w:val="nil"/>
              <w:left w:val="nil"/>
              <w:bottom w:val="nil"/>
            </w:tcBorders>
            <w:shd w:val="clear" w:color="auto" w:fill="auto"/>
          </w:tcPr>
          <w:p w14:paraId="30EAB8AE"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7BBB35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36DCF3E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5863EE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A274D0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0C1DE3A" w14:textId="77777777" w:rsidR="001A67E9" w:rsidRPr="00E33866" w:rsidRDefault="001A67E9" w:rsidP="00E33866">
            <w:pPr>
              <w:jc w:val="center"/>
              <w:rPr>
                <w:rFonts w:ascii="Garamond" w:hAnsi="Garamond"/>
                <w:bCs/>
                <w:sz w:val="22"/>
              </w:rPr>
            </w:pPr>
            <w:r w:rsidRPr="00E33866">
              <w:rPr>
                <w:rFonts w:ascii="Garamond" w:hAnsi="Garamond"/>
                <w:bCs/>
                <w:sz w:val="22"/>
              </w:rPr>
              <w:t>43</w:t>
            </w:r>
          </w:p>
        </w:tc>
        <w:tc>
          <w:tcPr>
            <w:tcW w:w="4757" w:type="dxa"/>
            <w:tcBorders>
              <w:top w:val="nil"/>
              <w:bottom w:val="nil"/>
              <w:right w:val="nil"/>
            </w:tcBorders>
            <w:shd w:val="clear" w:color="auto" w:fill="auto"/>
            <w:vAlign w:val="center"/>
          </w:tcPr>
          <w:p w14:paraId="5877401E"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057077F5" w14:textId="77777777" w:rsidTr="00E33866">
        <w:trPr>
          <w:cantSplit/>
          <w:tblHeader/>
        </w:trPr>
        <w:tc>
          <w:tcPr>
            <w:tcW w:w="1177" w:type="dxa"/>
            <w:tcBorders>
              <w:top w:val="nil"/>
              <w:left w:val="nil"/>
              <w:bottom w:val="nil"/>
            </w:tcBorders>
            <w:shd w:val="clear" w:color="auto" w:fill="auto"/>
          </w:tcPr>
          <w:p w14:paraId="4738B05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4D2A53E"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01A23FA"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5E2E93E"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D1AA492"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2287454" w14:textId="77777777" w:rsidR="001A67E9" w:rsidRPr="00E33866" w:rsidRDefault="001A67E9" w:rsidP="00E33866">
            <w:pPr>
              <w:jc w:val="center"/>
              <w:rPr>
                <w:rFonts w:ascii="Garamond" w:hAnsi="Garamond"/>
                <w:bCs/>
                <w:sz w:val="22"/>
              </w:rPr>
            </w:pPr>
            <w:r w:rsidRPr="00E33866">
              <w:rPr>
                <w:rFonts w:ascii="Garamond" w:hAnsi="Garamond"/>
                <w:bCs/>
                <w:sz w:val="22"/>
              </w:rPr>
              <w:t>44</w:t>
            </w:r>
          </w:p>
        </w:tc>
        <w:tc>
          <w:tcPr>
            <w:tcW w:w="4757" w:type="dxa"/>
            <w:tcBorders>
              <w:top w:val="nil"/>
              <w:bottom w:val="nil"/>
              <w:right w:val="nil"/>
            </w:tcBorders>
            <w:shd w:val="clear" w:color="auto" w:fill="auto"/>
            <w:vAlign w:val="center"/>
          </w:tcPr>
          <w:p w14:paraId="550394CE" w14:textId="77777777" w:rsidR="001A67E9" w:rsidRPr="00E33866" w:rsidRDefault="001A67E9">
            <w:pPr>
              <w:rPr>
                <w:rFonts w:ascii="Garamond" w:hAnsi="Garamond"/>
                <w:bCs/>
                <w:sz w:val="22"/>
                <w:lang w:val="fr-FR"/>
              </w:rPr>
            </w:pPr>
            <w:r w:rsidRPr="00E33866">
              <w:rPr>
                <w:rFonts w:ascii="Garamond" w:hAnsi="Garamond"/>
                <w:bCs/>
                <w:sz w:val="22"/>
                <w:lang w:val="fr-BE"/>
              </w:rPr>
              <w:t>CH CCI non DE</w:t>
            </w:r>
            <w:r w:rsidRPr="00E33866">
              <w:rPr>
                <w:rFonts w:ascii="Garamond" w:hAnsi="Garamond"/>
                <w:bCs/>
                <w:sz w:val="22"/>
                <w:lang w:val="fr-FR"/>
              </w:rPr>
              <w:t xml:space="preserve"> </w:t>
            </w:r>
            <w:r w:rsidRPr="00E33866">
              <w:rPr>
                <w:rFonts w:ascii="Garamond" w:hAnsi="Garamond"/>
                <w:bCs/>
                <w:sz w:val="22"/>
                <w:lang w:val="fr-BE"/>
              </w:rPr>
              <w:t>qui suivent une formation professionnelle</w:t>
            </w:r>
          </w:p>
        </w:tc>
      </w:tr>
      <w:tr w:rsidR="001A67E9" w:rsidRPr="005924A8" w14:paraId="0F43980A" w14:textId="77777777" w:rsidTr="00E33866">
        <w:trPr>
          <w:cantSplit/>
          <w:tblHeader/>
        </w:trPr>
        <w:tc>
          <w:tcPr>
            <w:tcW w:w="1177" w:type="dxa"/>
            <w:tcBorders>
              <w:top w:val="nil"/>
              <w:left w:val="nil"/>
              <w:bottom w:val="nil"/>
            </w:tcBorders>
            <w:shd w:val="clear" w:color="auto" w:fill="auto"/>
          </w:tcPr>
          <w:p w14:paraId="46B6B2A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9F11A98"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196163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5DEB2B0"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B79F60F"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0E17B68" w14:textId="77777777" w:rsidR="001A67E9" w:rsidRPr="00E33866" w:rsidRDefault="001A67E9" w:rsidP="00E33866">
            <w:pPr>
              <w:jc w:val="center"/>
              <w:rPr>
                <w:rFonts w:ascii="Garamond" w:hAnsi="Garamond"/>
                <w:bCs/>
                <w:sz w:val="22"/>
              </w:rPr>
            </w:pPr>
            <w:r w:rsidRPr="00E33866">
              <w:rPr>
                <w:rFonts w:ascii="Garamond" w:hAnsi="Garamond"/>
                <w:bCs/>
                <w:sz w:val="22"/>
              </w:rPr>
              <w:t>45</w:t>
            </w:r>
          </w:p>
        </w:tc>
        <w:tc>
          <w:tcPr>
            <w:tcW w:w="4757" w:type="dxa"/>
            <w:tcBorders>
              <w:top w:val="nil"/>
              <w:bottom w:val="nil"/>
              <w:right w:val="nil"/>
            </w:tcBorders>
            <w:shd w:val="clear" w:color="auto" w:fill="auto"/>
          </w:tcPr>
          <w:p w14:paraId="15483C72" w14:textId="77777777" w:rsidR="001A67E9" w:rsidRPr="00E33866" w:rsidRDefault="001A67E9">
            <w:pPr>
              <w:rPr>
                <w:rFonts w:ascii="Garamond" w:hAnsi="Garamond"/>
                <w:bCs/>
                <w:sz w:val="22"/>
                <w:lang w:val="fr-FR"/>
              </w:rPr>
            </w:pPr>
            <w:r w:rsidRPr="00E33866">
              <w:rPr>
                <w:rFonts w:ascii="Garamond" w:hAnsi="Garamond"/>
                <w:bCs/>
                <w:sz w:val="22"/>
                <w:lang w:val="fr-BE"/>
              </w:rPr>
              <w:t>CH travailleurs à temps partiel volontaire</w:t>
            </w:r>
          </w:p>
        </w:tc>
      </w:tr>
      <w:tr w:rsidR="001A67E9" w:rsidRPr="005924A8" w14:paraId="6BAD7B52" w14:textId="77777777" w:rsidTr="00E33866">
        <w:trPr>
          <w:cantSplit/>
          <w:tblHeader/>
        </w:trPr>
        <w:tc>
          <w:tcPr>
            <w:tcW w:w="1177" w:type="dxa"/>
            <w:tcBorders>
              <w:top w:val="nil"/>
              <w:left w:val="nil"/>
              <w:bottom w:val="nil"/>
            </w:tcBorders>
            <w:shd w:val="clear" w:color="auto" w:fill="auto"/>
          </w:tcPr>
          <w:p w14:paraId="2F2C7B12"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587A274C"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61426C9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4C4BEE56"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8033628"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4E4158FF" w14:textId="77777777" w:rsidR="001A67E9" w:rsidRPr="00E33866" w:rsidRDefault="001A67E9" w:rsidP="00E33866">
            <w:pPr>
              <w:jc w:val="center"/>
              <w:rPr>
                <w:rFonts w:ascii="Garamond" w:hAnsi="Garamond"/>
                <w:bCs/>
                <w:sz w:val="22"/>
              </w:rPr>
            </w:pPr>
            <w:r w:rsidRPr="00E33866">
              <w:rPr>
                <w:rFonts w:ascii="Garamond" w:hAnsi="Garamond"/>
                <w:bCs/>
                <w:sz w:val="22"/>
              </w:rPr>
              <w:t>46</w:t>
            </w:r>
          </w:p>
        </w:tc>
        <w:tc>
          <w:tcPr>
            <w:tcW w:w="4757" w:type="dxa"/>
            <w:tcBorders>
              <w:top w:val="nil"/>
              <w:bottom w:val="nil"/>
              <w:right w:val="nil"/>
            </w:tcBorders>
            <w:shd w:val="clear" w:color="auto" w:fill="auto"/>
          </w:tcPr>
          <w:p w14:paraId="3C001EE1"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études, travailleurs à temps plein</w:t>
            </w:r>
          </w:p>
        </w:tc>
      </w:tr>
      <w:tr w:rsidR="001A67E9" w:rsidRPr="005924A8" w14:paraId="0C06FD4E" w14:textId="77777777" w:rsidTr="00E33866">
        <w:trPr>
          <w:cantSplit/>
          <w:tblHeader/>
        </w:trPr>
        <w:tc>
          <w:tcPr>
            <w:tcW w:w="1177" w:type="dxa"/>
            <w:tcBorders>
              <w:top w:val="nil"/>
              <w:left w:val="nil"/>
              <w:bottom w:val="nil"/>
            </w:tcBorders>
            <w:shd w:val="clear" w:color="auto" w:fill="auto"/>
          </w:tcPr>
          <w:p w14:paraId="7960F3F8"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177C629D"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19DFDBB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BFC6AD9"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D9BD43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E29CDA0" w14:textId="77777777" w:rsidR="001A67E9" w:rsidRPr="00E33866" w:rsidRDefault="001A67E9" w:rsidP="00E33866">
            <w:pPr>
              <w:jc w:val="center"/>
              <w:rPr>
                <w:rFonts w:ascii="Garamond" w:hAnsi="Garamond"/>
                <w:bCs/>
                <w:sz w:val="22"/>
              </w:rPr>
            </w:pPr>
            <w:r w:rsidRPr="00E33866">
              <w:rPr>
                <w:rFonts w:ascii="Garamond" w:hAnsi="Garamond"/>
                <w:bCs/>
                <w:sz w:val="22"/>
              </w:rPr>
              <w:t>47</w:t>
            </w:r>
          </w:p>
        </w:tc>
        <w:tc>
          <w:tcPr>
            <w:tcW w:w="4757" w:type="dxa"/>
            <w:tcBorders>
              <w:top w:val="nil"/>
              <w:bottom w:val="nil"/>
              <w:right w:val="nil"/>
            </w:tcBorders>
            <w:shd w:val="clear" w:color="auto" w:fill="auto"/>
          </w:tcPr>
          <w:p w14:paraId="64C24612" w14:textId="77777777" w:rsidR="001A67E9" w:rsidRPr="00E33866" w:rsidRDefault="001A67E9">
            <w:pPr>
              <w:rPr>
                <w:rFonts w:ascii="Garamond" w:hAnsi="Garamond"/>
                <w:bCs/>
                <w:sz w:val="22"/>
                <w:lang w:val="fr-FR"/>
              </w:rPr>
            </w:pPr>
            <w:r w:rsidRPr="00E33866">
              <w:rPr>
                <w:rFonts w:ascii="Garamond" w:hAnsi="Garamond"/>
                <w:bCs/>
                <w:sz w:val="22"/>
                <w:lang w:val="fr-BE"/>
              </w:rPr>
              <w:t>CH CCI DE,</w:t>
            </w:r>
            <w:r w:rsidRPr="00E33866">
              <w:rPr>
                <w:rFonts w:ascii="Garamond" w:hAnsi="Garamond"/>
                <w:bCs/>
                <w:sz w:val="22"/>
                <w:lang w:val="fr-FR"/>
              </w:rPr>
              <w:t xml:space="preserve"> </w:t>
            </w:r>
            <w:r w:rsidRPr="00E33866">
              <w:rPr>
                <w:rFonts w:ascii="Garamond" w:hAnsi="Garamond"/>
                <w:bCs/>
                <w:sz w:val="22"/>
                <w:lang w:val="fr-BE"/>
              </w:rPr>
              <w:t>après travail, travailleurs à temps plein</w:t>
            </w:r>
          </w:p>
        </w:tc>
      </w:tr>
      <w:tr w:rsidR="00B11F62" w:rsidRPr="005924A8" w14:paraId="58BEAC07" w14:textId="77777777" w:rsidTr="00E33866">
        <w:trPr>
          <w:cantSplit/>
          <w:tblHeader/>
        </w:trPr>
        <w:tc>
          <w:tcPr>
            <w:tcW w:w="1177" w:type="dxa"/>
            <w:tcBorders>
              <w:top w:val="nil"/>
              <w:left w:val="nil"/>
              <w:bottom w:val="nil"/>
            </w:tcBorders>
            <w:shd w:val="clear" w:color="auto" w:fill="auto"/>
          </w:tcPr>
          <w:p w14:paraId="033047DF" w14:textId="77777777" w:rsidR="00B11F62" w:rsidRPr="00E33866" w:rsidRDefault="00B11F62">
            <w:pPr>
              <w:rPr>
                <w:rFonts w:ascii="Garamond" w:hAnsi="Garamond"/>
                <w:bCs/>
                <w:sz w:val="22"/>
                <w:lang w:val="fr-FR"/>
              </w:rPr>
            </w:pPr>
          </w:p>
        </w:tc>
        <w:tc>
          <w:tcPr>
            <w:tcW w:w="1336" w:type="dxa"/>
            <w:tcBorders>
              <w:top w:val="nil"/>
              <w:bottom w:val="nil"/>
            </w:tcBorders>
            <w:shd w:val="clear" w:color="auto" w:fill="auto"/>
          </w:tcPr>
          <w:p w14:paraId="6E41E1C4" w14:textId="77777777" w:rsidR="00B11F62" w:rsidRPr="00E33866" w:rsidRDefault="00B11F62">
            <w:pPr>
              <w:rPr>
                <w:rFonts w:ascii="Garamond" w:hAnsi="Garamond"/>
                <w:bCs/>
                <w:sz w:val="22"/>
                <w:lang w:val="fr-FR"/>
              </w:rPr>
            </w:pPr>
          </w:p>
        </w:tc>
        <w:tc>
          <w:tcPr>
            <w:tcW w:w="2821" w:type="dxa"/>
            <w:tcBorders>
              <w:top w:val="nil"/>
              <w:bottom w:val="nil"/>
            </w:tcBorders>
            <w:shd w:val="clear" w:color="auto" w:fill="auto"/>
          </w:tcPr>
          <w:p w14:paraId="707F1F67" w14:textId="77777777" w:rsidR="00B11F62" w:rsidRPr="00E33866" w:rsidRDefault="00B11F62">
            <w:pPr>
              <w:rPr>
                <w:rFonts w:ascii="Garamond" w:hAnsi="Garamond"/>
                <w:bCs/>
                <w:sz w:val="22"/>
                <w:lang w:val="fr-FR"/>
              </w:rPr>
            </w:pPr>
          </w:p>
        </w:tc>
        <w:tc>
          <w:tcPr>
            <w:tcW w:w="2293" w:type="dxa"/>
            <w:tcBorders>
              <w:top w:val="nil"/>
              <w:bottom w:val="nil"/>
            </w:tcBorders>
            <w:shd w:val="clear" w:color="auto" w:fill="auto"/>
          </w:tcPr>
          <w:p w14:paraId="57E4A548" w14:textId="77777777" w:rsidR="00B11F62" w:rsidRPr="00E33866" w:rsidRDefault="00B11F62">
            <w:pPr>
              <w:rPr>
                <w:rFonts w:ascii="Garamond" w:hAnsi="Garamond"/>
                <w:bCs/>
                <w:sz w:val="22"/>
                <w:lang w:val="fr-FR"/>
              </w:rPr>
            </w:pPr>
          </w:p>
        </w:tc>
        <w:tc>
          <w:tcPr>
            <w:tcW w:w="885" w:type="dxa"/>
            <w:tcBorders>
              <w:top w:val="nil"/>
              <w:bottom w:val="nil"/>
            </w:tcBorders>
            <w:shd w:val="clear" w:color="auto" w:fill="auto"/>
          </w:tcPr>
          <w:p w14:paraId="79A5A686" w14:textId="77777777" w:rsidR="00B11F62" w:rsidRPr="00E33866" w:rsidRDefault="00B11F62" w:rsidP="00E33866">
            <w:pPr>
              <w:jc w:val="center"/>
              <w:rPr>
                <w:rFonts w:ascii="Garamond" w:hAnsi="Garamond"/>
                <w:bCs/>
                <w:sz w:val="22"/>
                <w:lang w:val="fr-FR"/>
              </w:rPr>
            </w:pPr>
          </w:p>
        </w:tc>
        <w:tc>
          <w:tcPr>
            <w:tcW w:w="709" w:type="dxa"/>
            <w:tcBorders>
              <w:top w:val="nil"/>
              <w:bottom w:val="nil"/>
            </w:tcBorders>
            <w:shd w:val="clear" w:color="auto" w:fill="auto"/>
          </w:tcPr>
          <w:p w14:paraId="62F26E0B" w14:textId="77777777" w:rsidR="00B11F62" w:rsidRPr="00E33866" w:rsidRDefault="00B11F62" w:rsidP="00E33866">
            <w:pPr>
              <w:jc w:val="center"/>
              <w:rPr>
                <w:rFonts w:ascii="Garamond" w:hAnsi="Garamond"/>
                <w:bCs/>
                <w:sz w:val="22"/>
              </w:rPr>
            </w:pPr>
            <w:r w:rsidRPr="00E33866">
              <w:rPr>
                <w:rFonts w:ascii="Garamond" w:hAnsi="Garamond"/>
                <w:bCs/>
                <w:sz w:val="22"/>
              </w:rPr>
              <w:t>53</w:t>
            </w:r>
          </w:p>
        </w:tc>
        <w:tc>
          <w:tcPr>
            <w:tcW w:w="4757" w:type="dxa"/>
            <w:tcBorders>
              <w:top w:val="nil"/>
              <w:bottom w:val="nil"/>
              <w:right w:val="nil"/>
            </w:tcBorders>
            <w:shd w:val="clear" w:color="auto" w:fill="auto"/>
          </w:tcPr>
          <w:p w14:paraId="09749682" w14:textId="77777777" w:rsidR="00B11F62" w:rsidRPr="00E33866" w:rsidRDefault="00B11F62">
            <w:pPr>
              <w:rPr>
                <w:rFonts w:ascii="Garamond" w:hAnsi="Garamond"/>
                <w:bCs/>
                <w:sz w:val="22"/>
                <w:lang w:val="fr-BE"/>
              </w:rPr>
            </w:pPr>
            <w:r w:rsidRPr="00E33866">
              <w:rPr>
                <w:rFonts w:ascii="Garamond" w:hAnsi="Garamond"/>
                <w:bCs/>
                <w:sz w:val="22"/>
                <w:szCs w:val="22"/>
                <w:lang w:val="fr-FR"/>
              </w:rPr>
              <w:t xml:space="preserve">CH CCI non DE </w:t>
            </w:r>
            <w:r w:rsidRPr="00E33866">
              <w:rPr>
                <w:rFonts w:ascii="Garamond" w:hAnsi="Garamond"/>
                <w:sz w:val="22"/>
                <w:szCs w:val="22"/>
                <w:lang w:val="fr-FR" w:eastAsia="en-US"/>
              </w:rPr>
              <w:t xml:space="preserve">, </w:t>
            </w:r>
            <w:r w:rsidRPr="00E33866">
              <w:rPr>
                <w:rFonts w:ascii="Garamond" w:hAnsi="Garamond"/>
                <w:sz w:val="22"/>
                <w:szCs w:val="22"/>
                <w:lang w:val="fr-FR"/>
              </w:rPr>
              <w:t xml:space="preserve">Engagement Volontaire Militaire (EVMI) </w:t>
            </w:r>
            <w:r w:rsidRPr="00E33866">
              <w:rPr>
                <w:rFonts w:ascii="Garamond" w:hAnsi="Garamond"/>
                <w:sz w:val="22"/>
                <w:szCs w:val="22"/>
                <w:lang w:val="fr-FR" w:eastAsia="en-US"/>
              </w:rPr>
              <w:t>- 6 mois)</w:t>
            </w:r>
          </w:p>
        </w:tc>
      </w:tr>
      <w:tr w:rsidR="00D940C6" w:rsidRPr="005924A8" w14:paraId="1AFD2D73" w14:textId="77777777" w:rsidTr="00E33866">
        <w:trPr>
          <w:cantSplit/>
          <w:tblHeader/>
        </w:trPr>
        <w:tc>
          <w:tcPr>
            <w:tcW w:w="1177" w:type="dxa"/>
            <w:tcBorders>
              <w:top w:val="nil"/>
              <w:left w:val="nil"/>
              <w:bottom w:val="nil"/>
            </w:tcBorders>
            <w:shd w:val="clear" w:color="auto" w:fill="auto"/>
          </w:tcPr>
          <w:p w14:paraId="25DA683A" w14:textId="77777777" w:rsidR="00D940C6" w:rsidRPr="00E33866" w:rsidRDefault="00D940C6">
            <w:pPr>
              <w:rPr>
                <w:rFonts w:ascii="Garamond" w:hAnsi="Garamond"/>
                <w:bCs/>
                <w:sz w:val="22"/>
                <w:lang w:val="fr-FR"/>
              </w:rPr>
            </w:pPr>
          </w:p>
        </w:tc>
        <w:tc>
          <w:tcPr>
            <w:tcW w:w="1336" w:type="dxa"/>
            <w:tcBorders>
              <w:top w:val="nil"/>
              <w:bottom w:val="nil"/>
            </w:tcBorders>
            <w:shd w:val="clear" w:color="auto" w:fill="auto"/>
          </w:tcPr>
          <w:p w14:paraId="46DD5130" w14:textId="77777777" w:rsidR="00D940C6" w:rsidRPr="00E33866" w:rsidRDefault="00D940C6">
            <w:pPr>
              <w:rPr>
                <w:rFonts w:ascii="Garamond" w:hAnsi="Garamond"/>
                <w:bCs/>
                <w:sz w:val="22"/>
                <w:lang w:val="fr-FR"/>
              </w:rPr>
            </w:pPr>
          </w:p>
        </w:tc>
        <w:tc>
          <w:tcPr>
            <w:tcW w:w="2821" w:type="dxa"/>
            <w:tcBorders>
              <w:top w:val="nil"/>
              <w:bottom w:val="nil"/>
            </w:tcBorders>
            <w:shd w:val="clear" w:color="auto" w:fill="auto"/>
          </w:tcPr>
          <w:p w14:paraId="3380694B" w14:textId="77777777" w:rsidR="00D940C6" w:rsidRPr="00E33866" w:rsidRDefault="00D940C6">
            <w:pPr>
              <w:rPr>
                <w:rFonts w:ascii="Garamond" w:hAnsi="Garamond"/>
                <w:bCs/>
                <w:sz w:val="22"/>
                <w:lang w:val="fr-FR"/>
              </w:rPr>
            </w:pPr>
          </w:p>
        </w:tc>
        <w:tc>
          <w:tcPr>
            <w:tcW w:w="2293" w:type="dxa"/>
            <w:tcBorders>
              <w:top w:val="nil"/>
              <w:bottom w:val="nil"/>
            </w:tcBorders>
            <w:shd w:val="clear" w:color="auto" w:fill="auto"/>
          </w:tcPr>
          <w:p w14:paraId="60542754" w14:textId="77777777" w:rsidR="00D940C6" w:rsidRPr="00E33866" w:rsidRDefault="00D940C6">
            <w:pPr>
              <w:rPr>
                <w:rFonts w:ascii="Garamond" w:hAnsi="Garamond"/>
                <w:bCs/>
                <w:sz w:val="22"/>
                <w:lang w:val="fr-FR"/>
              </w:rPr>
            </w:pPr>
          </w:p>
        </w:tc>
        <w:tc>
          <w:tcPr>
            <w:tcW w:w="885" w:type="dxa"/>
            <w:tcBorders>
              <w:top w:val="nil"/>
              <w:bottom w:val="nil"/>
            </w:tcBorders>
            <w:shd w:val="clear" w:color="auto" w:fill="auto"/>
          </w:tcPr>
          <w:p w14:paraId="1775AD7D" w14:textId="77777777" w:rsidR="00D940C6" w:rsidRPr="00E33866" w:rsidRDefault="00D940C6" w:rsidP="00E33866">
            <w:pPr>
              <w:jc w:val="center"/>
              <w:rPr>
                <w:rFonts w:ascii="Garamond" w:hAnsi="Garamond"/>
                <w:bCs/>
                <w:sz w:val="22"/>
                <w:lang w:val="fr-FR"/>
              </w:rPr>
            </w:pPr>
          </w:p>
        </w:tc>
        <w:tc>
          <w:tcPr>
            <w:tcW w:w="709" w:type="dxa"/>
            <w:tcBorders>
              <w:top w:val="nil"/>
              <w:bottom w:val="nil"/>
            </w:tcBorders>
            <w:shd w:val="clear" w:color="auto" w:fill="auto"/>
          </w:tcPr>
          <w:p w14:paraId="188D6470" w14:textId="77777777" w:rsidR="00D940C6" w:rsidRPr="001B7FFC" w:rsidRDefault="00D940C6" w:rsidP="00E33866">
            <w:pPr>
              <w:jc w:val="center"/>
              <w:rPr>
                <w:rFonts w:ascii="Garamond" w:hAnsi="Garamond"/>
                <w:bCs/>
                <w:sz w:val="22"/>
                <w:lang w:val="fr-BE"/>
              </w:rPr>
            </w:pPr>
            <w:r>
              <w:rPr>
                <w:rFonts w:ascii="Garamond" w:hAnsi="Garamond"/>
                <w:bCs/>
                <w:sz w:val="22"/>
                <w:lang w:val="fr-BE"/>
              </w:rPr>
              <w:t>55</w:t>
            </w:r>
          </w:p>
        </w:tc>
        <w:tc>
          <w:tcPr>
            <w:tcW w:w="4757" w:type="dxa"/>
            <w:tcBorders>
              <w:top w:val="nil"/>
              <w:bottom w:val="nil"/>
              <w:right w:val="nil"/>
            </w:tcBorders>
            <w:shd w:val="clear" w:color="auto" w:fill="auto"/>
          </w:tcPr>
          <w:p w14:paraId="0352CFDE" w14:textId="77777777" w:rsidR="00D940C6" w:rsidRPr="00E33866" w:rsidRDefault="00D940C6">
            <w:pPr>
              <w:rPr>
                <w:rFonts w:ascii="Garamond" w:hAnsi="Garamond"/>
                <w:bCs/>
                <w:sz w:val="22"/>
                <w:szCs w:val="22"/>
                <w:lang w:val="fr-FR"/>
              </w:rPr>
            </w:pPr>
            <w:r w:rsidRPr="00D940C6">
              <w:rPr>
                <w:rFonts w:ascii="Garamond" w:hAnsi="Garamond"/>
                <w:bCs/>
                <w:sz w:val="22"/>
                <w:szCs w:val="22"/>
                <w:lang w:val="fr-FR"/>
              </w:rPr>
              <w:t xml:space="preserve">CH travailleurs </w:t>
            </w:r>
            <w:proofErr w:type="spellStart"/>
            <w:r w:rsidRPr="00D940C6">
              <w:rPr>
                <w:rFonts w:ascii="Garamond" w:hAnsi="Garamond"/>
                <w:bCs/>
                <w:sz w:val="22"/>
                <w:szCs w:val="22"/>
                <w:lang w:val="fr-FR"/>
              </w:rPr>
              <w:t>a</w:t>
            </w:r>
            <w:proofErr w:type="spellEnd"/>
            <w:r w:rsidRPr="00D940C6">
              <w:rPr>
                <w:rFonts w:ascii="Garamond" w:hAnsi="Garamond"/>
                <w:bCs/>
                <w:sz w:val="22"/>
                <w:szCs w:val="22"/>
                <w:lang w:val="fr-FR"/>
              </w:rPr>
              <w:t xml:space="preserve"> temps partiel volontaire, demandeurs d'emploi</w:t>
            </w:r>
          </w:p>
        </w:tc>
      </w:tr>
      <w:tr w:rsidR="00D940C6" w:rsidRPr="005924A8" w14:paraId="374E699C" w14:textId="77777777" w:rsidTr="00E33866">
        <w:trPr>
          <w:cantSplit/>
          <w:tblHeader/>
        </w:trPr>
        <w:tc>
          <w:tcPr>
            <w:tcW w:w="1177" w:type="dxa"/>
            <w:tcBorders>
              <w:top w:val="nil"/>
              <w:left w:val="nil"/>
              <w:bottom w:val="nil"/>
            </w:tcBorders>
            <w:shd w:val="clear" w:color="auto" w:fill="auto"/>
          </w:tcPr>
          <w:p w14:paraId="7DC55849" w14:textId="77777777" w:rsidR="00D940C6" w:rsidRPr="00E33866" w:rsidRDefault="00D940C6">
            <w:pPr>
              <w:rPr>
                <w:rFonts w:ascii="Garamond" w:hAnsi="Garamond"/>
                <w:bCs/>
                <w:sz w:val="22"/>
                <w:lang w:val="fr-FR"/>
              </w:rPr>
            </w:pPr>
          </w:p>
        </w:tc>
        <w:tc>
          <w:tcPr>
            <w:tcW w:w="1336" w:type="dxa"/>
            <w:tcBorders>
              <w:top w:val="nil"/>
              <w:bottom w:val="nil"/>
            </w:tcBorders>
            <w:shd w:val="clear" w:color="auto" w:fill="auto"/>
          </w:tcPr>
          <w:p w14:paraId="16D8F29D" w14:textId="77777777" w:rsidR="00D940C6" w:rsidRPr="00E33866" w:rsidRDefault="00D940C6">
            <w:pPr>
              <w:rPr>
                <w:rFonts w:ascii="Garamond" w:hAnsi="Garamond"/>
                <w:bCs/>
                <w:sz w:val="22"/>
                <w:lang w:val="fr-FR"/>
              </w:rPr>
            </w:pPr>
          </w:p>
        </w:tc>
        <w:tc>
          <w:tcPr>
            <w:tcW w:w="2821" w:type="dxa"/>
            <w:tcBorders>
              <w:top w:val="nil"/>
              <w:bottom w:val="nil"/>
            </w:tcBorders>
            <w:shd w:val="clear" w:color="auto" w:fill="auto"/>
          </w:tcPr>
          <w:p w14:paraId="1BE041E3" w14:textId="77777777" w:rsidR="00D940C6" w:rsidRPr="00E33866" w:rsidRDefault="00D940C6">
            <w:pPr>
              <w:rPr>
                <w:rFonts w:ascii="Garamond" w:hAnsi="Garamond"/>
                <w:bCs/>
                <w:sz w:val="22"/>
                <w:lang w:val="fr-FR"/>
              </w:rPr>
            </w:pPr>
          </w:p>
        </w:tc>
        <w:tc>
          <w:tcPr>
            <w:tcW w:w="2293" w:type="dxa"/>
            <w:tcBorders>
              <w:top w:val="nil"/>
              <w:bottom w:val="nil"/>
            </w:tcBorders>
            <w:shd w:val="clear" w:color="auto" w:fill="auto"/>
          </w:tcPr>
          <w:p w14:paraId="054C5492" w14:textId="77777777" w:rsidR="00D940C6" w:rsidRPr="00E33866" w:rsidRDefault="00D940C6">
            <w:pPr>
              <w:rPr>
                <w:rFonts w:ascii="Garamond" w:hAnsi="Garamond"/>
                <w:bCs/>
                <w:sz w:val="22"/>
                <w:lang w:val="fr-FR"/>
              </w:rPr>
            </w:pPr>
          </w:p>
        </w:tc>
        <w:tc>
          <w:tcPr>
            <w:tcW w:w="885" w:type="dxa"/>
            <w:tcBorders>
              <w:top w:val="nil"/>
              <w:bottom w:val="nil"/>
            </w:tcBorders>
            <w:shd w:val="clear" w:color="auto" w:fill="auto"/>
          </w:tcPr>
          <w:p w14:paraId="5C5513DE" w14:textId="77777777" w:rsidR="00D940C6" w:rsidRPr="00E33866" w:rsidRDefault="00D940C6" w:rsidP="00E33866">
            <w:pPr>
              <w:jc w:val="center"/>
              <w:rPr>
                <w:rFonts w:ascii="Garamond" w:hAnsi="Garamond"/>
                <w:bCs/>
                <w:sz w:val="22"/>
                <w:lang w:val="fr-FR"/>
              </w:rPr>
            </w:pPr>
          </w:p>
        </w:tc>
        <w:tc>
          <w:tcPr>
            <w:tcW w:w="709" w:type="dxa"/>
            <w:tcBorders>
              <w:top w:val="nil"/>
              <w:bottom w:val="nil"/>
            </w:tcBorders>
            <w:shd w:val="clear" w:color="auto" w:fill="auto"/>
          </w:tcPr>
          <w:p w14:paraId="46E819A5" w14:textId="2CAF73B3" w:rsidR="000A2099" w:rsidRDefault="00D940C6" w:rsidP="00F911D4">
            <w:pPr>
              <w:jc w:val="center"/>
              <w:rPr>
                <w:rFonts w:ascii="Garamond" w:hAnsi="Garamond"/>
                <w:bCs/>
                <w:sz w:val="22"/>
                <w:lang w:val="fr-BE"/>
              </w:rPr>
            </w:pPr>
            <w:r>
              <w:rPr>
                <w:rFonts w:ascii="Garamond" w:hAnsi="Garamond"/>
                <w:bCs/>
                <w:sz w:val="22"/>
                <w:lang w:val="fr-BE"/>
              </w:rPr>
              <w:t>56</w:t>
            </w:r>
          </w:p>
        </w:tc>
        <w:tc>
          <w:tcPr>
            <w:tcW w:w="4757" w:type="dxa"/>
            <w:tcBorders>
              <w:top w:val="nil"/>
              <w:bottom w:val="nil"/>
              <w:right w:val="nil"/>
            </w:tcBorders>
            <w:shd w:val="clear" w:color="auto" w:fill="auto"/>
          </w:tcPr>
          <w:p w14:paraId="512C9B4B" w14:textId="4DC14A7D" w:rsidR="000A2099" w:rsidRPr="00D940C6" w:rsidRDefault="00D940C6">
            <w:pPr>
              <w:rPr>
                <w:rFonts w:ascii="Garamond" w:hAnsi="Garamond"/>
                <w:bCs/>
                <w:sz w:val="22"/>
                <w:szCs w:val="22"/>
                <w:lang w:val="fr-FR"/>
              </w:rPr>
            </w:pPr>
            <w:r w:rsidRPr="00D940C6">
              <w:rPr>
                <w:rFonts w:ascii="Garamond" w:hAnsi="Garamond"/>
                <w:bCs/>
                <w:sz w:val="22"/>
                <w:szCs w:val="22"/>
                <w:lang w:val="fr-FR"/>
              </w:rPr>
              <w:t>CH travailleurs à temps partiel volontaire, non demandeurs d'emploi</w:t>
            </w:r>
          </w:p>
        </w:tc>
      </w:tr>
      <w:tr w:rsidR="00F911D4" w:rsidRPr="005924A8" w14:paraId="10CF75EE" w14:textId="77777777" w:rsidTr="00E33866">
        <w:trPr>
          <w:cantSplit/>
          <w:tblHeader/>
        </w:trPr>
        <w:tc>
          <w:tcPr>
            <w:tcW w:w="1177" w:type="dxa"/>
            <w:tcBorders>
              <w:top w:val="nil"/>
              <w:left w:val="nil"/>
              <w:bottom w:val="nil"/>
            </w:tcBorders>
            <w:shd w:val="clear" w:color="auto" w:fill="auto"/>
          </w:tcPr>
          <w:p w14:paraId="6C00E07C" w14:textId="77777777" w:rsidR="00F911D4" w:rsidRPr="00E33866" w:rsidRDefault="00F911D4">
            <w:pPr>
              <w:rPr>
                <w:rFonts w:ascii="Garamond" w:hAnsi="Garamond"/>
                <w:bCs/>
                <w:sz w:val="22"/>
                <w:lang w:val="fr-FR"/>
              </w:rPr>
            </w:pPr>
          </w:p>
        </w:tc>
        <w:tc>
          <w:tcPr>
            <w:tcW w:w="1336" w:type="dxa"/>
            <w:tcBorders>
              <w:top w:val="nil"/>
              <w:bottom w:val="nil"/>
            </w:tcBorders>
            <w:shd w:val="clear" w:color="auto" w:fill="auto"/>
          </w:tcPr>
          <w:p w14:paraId="78B0E463" w14:textId="77777777" w:rsidR="00F911D4" w:rsidRPr="00E33866" w:rsidRDefault="00F911D4">
            <w:pPr>
              <w:rPr>
                <w:rFonts w:ascii="Garamond" w:hAnsi="Garamond"/>
                <w:bCs/>
                <w:sz w:val="22"/>
                <w:lang w:val="fr-FR"/>
              </w:rPr>
            </w:pPr>
          </w:p>
        </w:tc>
        <w:tc>
          <w:tcPr>
            <w:tcW w:w="2821" w:type="dxa"/>
            <w:tcBorders>
              <w:top w:val="nil"/>
              <w:bottom w:val="nil"/>
            </w:tcBorders>
            <w:shd w:val="clear" w:color="auto" w:fill="auto"/>
          </w:tcPr>
          <w:p w14:paraId="3536A72C" w14:textId="77777777" w:rsidR="00F911D4" w:rsidRPr="00E33866" w:rsidRDefault="00F911D4">
            <w:pPr>
              <w:rPr>
                <w:rFonts w:ascii="Garamond" w:hAnsi="Garamond"/>
                <w:bCs/>
                <w:sz w:val="22"/>
                <w:lang w:val="fr-FR"/>
              </w:rPr>
            </w:pPr>
          </w:p>
        </w:tc>
        <w:tc>
          <w:tcPr>
            <w:tcW w:w="2293" w:type="dxa"/>
            <w:tcBorders>
              <w:top w:val="nil"/>
              <w:bottom w:val="nil"/>
            </w:tcBorders>
            <w:shd w:val="clear" w:color="auto" w:fill="auto"/>
          </w:tcPr>
          <w:p w14:paraId="0CB80A8B" w14:textId="77777777" w:rsidR="00F911D4" w:rsidRPr="00E33866" w:rsidRDefault="00F911D4">
            <w:pPr>
              <w:rPr>
                <w:rFonts w:ascii="Garamond" w:hAnsi="Garamond"/>
                <w:bCs/>
                <w:sz w:val="22"/>
                <w:lang w:val="fr-FR"/>
              </w:rPr>
            </w:pPr>
          </w:p>
        </w:tc>
        <w:tc>
          <w:tcPr>
            <w:tcW w:w="885" w:type="dxa"/>
            <w:tcBorders>
              <w:top w:val="nil"/>
              <w:bottom w:val="nil"/>
            </w:tcBorders>
            <w:shd w:val="clear" w:color="auto" w:fill="auto"/>
          </w:tcPr>
          <w:p w14:paraId="0B793BE2" w14:textId="77777777" w:rsidR="00F911D4" w:rsidRPr="00E33866" w:rsidRDefault="00F911D4" w:rsidP="00E33866">
            <w:pPr>
              <w:jc w:val="center"/>
              <w:rPr>
                <w:rFonts w:ascii="Garamond" w:hAnsi="Garamond"/>
                <w:bCs/>
                <w:sz w:val="22"/>
                <w:lang w:val="fr-FR"/>
              </w:rPr>
            </w:pPr>
          </w:p>
        </w:tc>
        <w:tc>
          <w:tcPr>
            <w:tcW w:w="709" w:type="dxa"/>
            <w:tcBorders>
              <w:top w:val="nil"/>
              <w:bottom w:val="nil"/>
            </w:tcBorders>
            <w:shd w:val="clear" w:color="auto" w:fill="auto"/>
          </w:tcPr>
          <w:p w14:paraId="44FB0838" w14:textId="562F119C" w:rsidR="00F911D4" w:rsidRDefault="00F911D4" w:rsidP="00F911D4">
            <w:pPr>
              <w:jc w:val="center"/>
              <w:rPr>
                <w:rFonts w:ascii="Garamond" w:hAnsi="Garamond"/>
                <w:bCs/>
                <w:sz w:val="22"/>
                <w:lang w:val="fr-BE"/>
              </w:rPr>
            </w:pPr>
            <w:r>
              <w:rPr>
                <w:rFonts w:ascii="Garamond" w:hAnsi="Garamond"/>
                <w:bCs/>
                <w:sz w:val="22"/>
                <w:lang w:val="fr-BE"/>
              </w:rPr>
              <w:t>65</w:t>
            </w:r>
          </w:p>
        </w:tc>
        <w:tc>
          <w:tcPr>
            <w:tcW w:w="4757" w:type="dxa"/>
            <w:tcBorders>
              <w:top w:val="nil"/>
              <w:bottom w:val="nil"/>
              <w:right w:val="nil"/>
            </w:tcBorders>
            <w:shd w:val="clear" w:color="auto" w:fill="auto"/>
          </w:tcPr>
          <w:p w14:paraId="6D77323E" w14:textId="4FC8A934" w:rsidR="00F911D4" w:rsidRPr="00D940C6" w:rsidRDefault="00F911D4">
            <w:pPr>
              <w:rPr>
                <w:rFonts w:ascii="Garamond" w:hAnsi="Garamond"/>
                <w:bCs/>
                <w:sz w:val="22"/>
                <w:szCs w:val="22"/>
                <w:lang w:val="fr-FR"/>
              </w:rPr>
            </w:pPr>
            <w:r w:rsidRPr="00F911D4">
              <w:rPr>
                <w:rFonts w:ascii="Garamond" w:hAnsi="Garamond"/>
                <w:bCs/>
                <w:sz w:val="22"/>
                <w:szCs w:val="22"/>
                <w:lang w:val="fr-FR"/>
              </w:rPr>
              <w:t>CH CCI de., allocations travailleurs d'arts</w:t>
            </w:r>
          </w:p>
        </w:tc>
      </w:tr>
      <w:tr w:rsidR="001A67E9" w:rsidRPr="005924A8" w14:paraId="071CE055" w14:textId="77777777" w:rsidTr="00E33866">
        <w:trPr>
          <w:cantSplit/>
          <w:tblHeader/>
        </w:trPr>
        <w:tc>
          <w:tcPr>
            <w:tcW w:w="1177" w:type="dxa"/>
            <w:tcBorders>
              <w:top w:val="nil"/>
              <w:left w:val="nil"/>
              <w:bottom w:val="nil"/>
            </w:tcBorders>
            <w:shd w:val="clear" w:color="auto" w:fill="auto"/>
          </w:tcPr>
          <w:p w14:paraId="5636459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7B18630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19B238F"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7B00B13"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7A5C7E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5DF3716A" w14:textId="77777777" w:rsidR="001A67E9" w:rsidRPr="00E33866" w:rsidRDefault="001A67E9" w:rsidP="00E33866">
            <w:pPr>
              <w:jc w:val="center"/>
              <w:rPr>
                <w:rFonts w:ascii="Garamond" w:hAnsi="Garamond"/>
                <w:bCs/>
                <w:sz w:val="22"/>
              </w:rPr>
            </w:pPr>
            <w:r w:rsidRPr="00E33866">
              <w:rPr>
                <w:rFonts w:ascii="Garamond" w:hAnsi="Garamond"/>
                <w:bCs/>
                <w:sz w:val="22"/>
              </w:rPr>
              <w:t>97</w:t>
            </w:r>
          </w:p>
        </w:tc>
        <w:tc>
          <w:tcPr>
            <w:tcW w:w="4757" w:type="dxa"/>
            <w:tcBorders>
              <w:top w:val="nil"/>
              <w:bottom w:val="nil"/>
              <w:right w:val="nil"/>
            </w:tcBorders>
            <w:shd w:val="clear" w:color="auto" w:fill="auto"/>
            <w:vAlign w:val="center"/>
          </w:tcPr>
          <w:p w14:paraId="5F52D0B0" w14:textId="77777777" w:rsidR="001A67E9" w:rsidRPr="00E33866" w:rsidRDefault="001A67E9">
            <w:pPr>
              <w:rPr>
                <w:rFonts w:ascii="Garamond" w:hAnsi="Garamond"/>
                <w:bCs/>
                <w:sz w:val="22"/>
                <w:lang w:val="fr-FR"/>
              </w:rPr>
            </w:pPr>
            <w:r w:rsidRPr="00E33866">
              <w:rPr>
                <w:rFonts w:ascii="Garamond" w:hAnsi="Garamond"/>
                <w:bCs/>
                <w:sz w:val="22"/>
                <w:lang w:val="fr-BE"/>
              </w:rPr>
              <w:t>PP prépension à temps plein, non DE</w:t>
            </w:r>
          </w:p>
        </w:tc>
      </w:tr>
      <w:tr w:rsidR="001A67E9" w:rsidRPr="005924A8" w14:paraId="2D33E9F1" w14:textId="77777777" w:rsidTr="00E33866">
        <w:trPr>
          <w:cantSplit/>
          <w:tblHeader/>
        </w:trPr>
        <w:tc>
          <w:tcPr>
            <w:tcW w:w="1177" w:type="dxa"/>
            <w:tcBorders>
              <w:top w:val="nil"/>
              <w:left w:val="nil"/>
              <w:bottom w:val="nil"/>
            </w:tcBorders>
            <w:shd w:val="clear" w:color="auto" w:fill="auto"/>
          </w:tcPr>
          <w:p w14:paraId="79D6E209"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3AA6636"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B1FF1A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138714FA"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403C650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67FBBB51" w14:textId="77777777" w:rsidR="001A67E9" w:rsidRPr="00E33866" w:rsidRDefault="001A67E9" w:rsidP="00E33866">
            <w:pPr>
              <w:jc w:val="center"/>
              <w:rPr>
                <w:rFonts w:ascii="Garamond" w:hAnsi="Garamond"/>
                <w:bCs/>
                <w:sz w:val="22"/>
              </w:rPr>
            </w:pPr>
            <w:r w:rsidRPr="00E33866">
              <w:rPr>
                <w:rFonts w:ascii="Garamond" w:hAnsi="Garamond"/>
                <w:bCs/>
                <w:sz w:val="22"/>
              </w:rPr>
              <w:t>98</w:t>
            </w:r>
          </w:p>
        </w:tc>
        <w:tc>
          <w:tcPr>
            <w:tcW w:w="4757" w:type="dxa"/>
            <w:tcBorders>
              <w:top w:val="nil"/>
              <w:bottom w:val="nil"/>
              <w:right w:val="nil"/>
            </w:tcBorders>
            <w:shd w:val="clear" w:color="auto" w:fill="auto"/>
            <w:vAlign w:val="center"/>
          </w:tcPr>
          <w:p w14:paraId="3F4DF81B" w14:textId="77777777" w:rsidR="001A67E9" w:rsidRPr="00E33866" w:rsidRDefault="003B656F">
            <w:pPr>
              <w:rPr>
                <w:rFonts w:ascii="Garamond" w:hAnsi="Garamond"/>
                <w:bCs/>
                <w:sz w:val="22"/>
                <w:lang w:val="fr-FR"/>
              </w:rPr>
            </w:pPr>
            <w:r w:rsidRPr="00E33866">
              <w:rPr>
                <w:rFonts w:ascii="Garamond" w:hAnsi="Garamond"/>
                <w:bCs/>
                <w:sz w:val="22"/>
                <w:lang w:val="fr-BE"/>
              </w:rPr>
              <w:t>PP prépension à temps plein</w:t>
            </w:r>
            <w:r>
              <w:rPr>
                <w:rFonts w:ascii="Garamond" w:hAnsi="Garamond"/>
                <w:bCs/>
                <w:sz w:val="22"/>
                <w:lang w:val="fr-BE"/>
              </w:rPr>
              <w:t xml:space="preserve">(avant 2012) / </w:t>
            </w:r>
            <w:r w:rsidRPr="00746C46">
              <w:rPr>
                <w:rFonts w:ascii="Garamond" w:hAnsi="Garamond"/>
                <w:bCs/>
                <w:sz w:val="22"/>
                <w:lang w:val="fr-BE"/>
              </w:rPr>
              <w:t>PP chômage avec complément d'entreprise, non demandeurs d'emploi (depuis 2012)</w:t>
            </w:r>
          </w:p>
        </w:tc>
      </w:tr>
      <w:tr w:rsidR="001A67E9" w:rsidRPr="005924A8" w14:paraId="7B074511" w14:textId="77777777" w:rsidTr="00E33866">
        <w:trPr>
          <w:cantSplit/>
          <w:tblHeader/>
        </w:trPr>
        <w:tc>
          <w:tcPr>
            <w:tcW w:w="1177" w:type="dxa"/>
            <w:tcBorders>
              <w:top w:val="nil"/>
              <w:left w:val="nil"/>
              <w:bottom w:val="nil"/>
            </w:tcBorders>
            <w:shd w:val="clear" w:color="auto" w:fill="auto"/>
          </w:tcPr>
          <w:p w14:paraId="3BA29CFD"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86D78F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AC67A84"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3B56EB2D"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1088F34B"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0EA44D5" w14:textId="77777777" w:rsidR="001A67E9" w:rsidRPr="00E33866" w:rsidRDefault="001A67E9" w:rsidP="00E33866">
            <w:pPr>
              <w:jc w:val="center"/>
              <w:rPr>
                <w:rFonts w:ascii="Garamond" w:hAnsi="Garamond"/>
                <w:bCs/>
                <w:sz w:val="22"/>
              </w:rPr>
            </w:pPr>
            <w:r w:rsidRPr="00E33866">
              <w:rPr>
                <w:rFonts w:ascii="Garamond" w:hAnsi="Garamond"/>
                <w:bCs/>
                <w:sz w:val="22"/>
              </w:rPr>
              <w:t>99</w:t>
            </w:r>
          </w:p>
        </w:tc>
        <w:tc>
          <w:tcPr>
            <w:tcW w:w="4757" w:type="dxa"/>
            <w:tcBorders>
              <w:top w:val="nil"/>
              <w:bottom w:val="nil"/>
              <w:right w:val="nil"/>
            </w:tcBorders>
            <w:shd w:val="clear" w:color="auto" w:fill="auto"/>
          </w:tcPr>
          <w:p w14:paraId="665F8F3F" w14:textId="77777777" w:rsidR="001A67E9" w:rsidRPr="00E33866" w:rsidRDefault="00B11F62">
            <w:pPr>
              <w:rPr>
                <w:rFonts w:ascii="Garamond" w:hAnsi="Garamond"/>
                <w:bCs/>
                <w:sz w:val="22"/>
                <w:lang w:val="fr-FR"/>
              </w:rPr>
            </w:pPr>
            <w:r w:rsidRPr="00E33866">
              <w:rPr>
                <w:rFonts w:ascii="Garamond" w:hAnsi="Garamond"/>
                <w:bCs/>
                <w:sz w:val="22"/>
                <w:lang w:val="fr-FR"/>
              </w:rPr>
              <w:t>PP prépension à mi-temps</w:t>
            </w:r>
          </w:p>
        </w:tc>
      </w:tr>
      <w:tr w:rsidR="001A67E9" w:rsidRPr="005924A8" w14:paraId="38EA5E89" w14:textId="77777777" w:rsidTr="00E33866">
        <w:trPr>
          <w:cantSplit/>
          <w:tblHeader/>
        </w:trPr>
        <w:tc>
          <w:tcPr>
            <w:tcW w:w="1177" w:type="dxa"/>
            <w:tcBorders>
              <w:top w:val="nil"/>
              <w:left w:val="nil"/>
              <w:bottom w:val="nil"/>
            </w:tcBorders>
            <w:shd w:val="clear" w:color="auto" w:fill="auto"/>
          </w:tcPr>
          <w:p w14:paraId="60F18D91"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DD0DF3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410F741B"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08E5FBB7"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9F64F07"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7942BE8B" w14:textId="77777777" w:rsidR="001A67E9" w:rsidRPr="00E33866" w:rsidRDefault="001A67E9" w:rsidP="00E33866">
            <w:pPr>
              <w:jc w:val="center"/>
              <w:rPr>
                <w:rFonts w:ascii="Garamond" w:hAnsi="Garamond"/>
                <w:bCs/>
                <w:sz w:val="22"/>
              </w:rPr>
            </w:pPr>
            <w:r w:rsidRPr="00E33866">
              <w:rPr>
                <w:rFonts w:ascii="Garamond" w:hAnsi="Garamond"/>
                <w:bCs/>
                <w:sz w:val="22"/>
              </w:rPr>
              <w:t>200</w:t>
            </w:r>
          </w:p>
        </w:tc>
        <w:tc>
          <w:tcPr>
            <w:tcW w:w="4757" w:type="dxa"/>
            <w:tcBorders>
              <w:top w:val="nil"/>
              <w:bottom w:val="nil"/>
              <w:right w:val="nil"/>
            </w:tcBorders>
            <w:shd w:val="clear" w:color="auto" w:fill="auto"/>
            <w:vAlign w:val="center"/>
          </w:tcPr>
          <w:p w14:paraId="1094D635" w14:textId="77777777" w:rsidR="001A67E9" w:rsidRPr="00E33866" w:rsidRDefault="001A67E9">
            <w:pPr>
              <w:rPr>
                <w:rFonts w:ascii="Garamond" w:hAnsi="Garamond"/>
                <w:bCs/>
                <w:sz w:val="22"/>
                <w:lang w:val="fr-FR"/>
              </w:rPr>
            </w:pPr>
            <w:r w:rsidRPr="00E33866">
              <w:rPr>
                <w:rFonts w:ascii="Garamond" w:hAnsi="Garamond"/>
                <w:bCs/>
                <w:sz w:val="22"/>
                <w:lang w:val="fr-BE"/>
              </w:rPr>
              <w:t>ICP interruption complète d'un emploi à temps plein</w:t>
            </w:r>
          </w:p>
        </w:tc>
      </w:tr>
      <w:tr w:rsidR="001A67E9" w:rsidRPr="005924A8" w14:paraId="23C36F4C" w14:textId="77777777" w:rsidTr="00E33866">
        <w:trPr>
          <w:cantSplit/>
          <w:tblHeader/>
        </w:trPr>
        <w:tc>
          <w:tcPr>
            <w:tcW w:w="1177" w:type="dxa"/>
            <w:tcBorders>
              <w:top w:val="nil"/>
              <w:left w:val="nil"/>
              <w:bottom w:val="nil"/>
            </w:tcBorders>
            <w:shd w:val="clear" w:color="auto" w:fill="auto"/>
          </w:tcPr>
          <w:p w14:paraId="123978DA"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41DDF6D2"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7B52B5E5"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F1909B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6E960D70"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0D8E73BB" w14:textId="77777777" w:rsidR="001A67E9" w:rsidRPr="00E33866" w:rsidRDefault="001A67E9" w:rsidP="00E33866">
            <w:pPr>
              <w:jc w:val="center"/>
              <w:rPr>
                <w:rFonts w:ascii="Garamond" w:hAnsi="Garamond"/>
                <w:bCs/>
                <w:sz w:val="22"/>
              </w:rPr>
            </w:pPr>
            <w:r w:rsidRPr="00E33866">
              <w:rPr>
                <w:rFonts w:ascii="Garamond" w:hAnsi="Garamond"/>
                <w:bCs/>
                <w:sz w:val="22"/>
              </w:rPr>
              <w:t>201</w:t>
            </w:r>
          </w:p>
        </w:tc>
        <w:tc>
          <w:tcPr>
            <w:tcW w:w="4757" w:type="dxa"/>
            <w:tcBorders>
              <w:top w:val="nil"/>
              <w:bottom w:val="nil"/>
              <w:right w:val="nil"/>
            </w:tcBorders>
            <w:shd w:val="clear" w:color="auto" w:fill="auto"/>
            <w:vAlign w:val="center"/>
          </w:tcPr>
          <w:p w14:paraId="2CFA9218" w14:textId="77777777" w:rsidR="001A67E9" w:rsidRPr="00E33866" w:rsidRDefault="001A67E9">
            <w:pPr>
              <w:rPr>
                <w:rFonts w:ascii="Garamond" w:hAnsi="Garamond"/>
                <w:bCs/>
                <w:sz w:val="22"/>
                <w:lang w:val="fr-FR"/>
              </w:rPr>
            </w:pPr>
            <w:r w:rsidRPr="00E33866">
              <w:rPr>
                <w:rFonts w:ascii="Garamond" w:hAnsi="Garamond"/>
                <w:bCs/>
                <w:sz w:val="22"/>
                <w:lang w:val="fr-BE"/>
              </w:rPr>
              <w:t>ICP interruption complète d'un emploi à temps plein</w:t>
            </w:r>
          </w:p>
        </w:tc>
      </w:tr>
      <w:tr w:rsidR="001A67E9" w:rsidRPr="005924A8" w14:paraId="2390E025" w14:textId="77777777" w:rsidTr="00E33866">
        <w:trPr>
          <w:cantSplit/>
          <w:tblHeader/>
        </w:trPr>
        <w:tc>
          <w:tcPr>
            <w:tcW w:w="1177" w:type="dxa"/>
            <w:tcBorders>
              <w:top w:val="nil"/>
              <w:left w:val="nil"/>
              <w:bottom w:val="nil"/>
            </w:tcBorders>
            <w:shd w:val="clear" w:color="auto" w:fill="auto"/>
          </w:tcPr>
          <w:p w14:paraId="1B918284"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848B581"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867EE81"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2635A022"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724D06F3"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01086E0" w14:textId="77777777" w:rsidR="001A67E9" w:rsidRPr="00E33866" w:rsidRDefault="001A67E9" w:rsidP="00E33866">
            <w:pPr>
              <w:jc w:val="center"/>
              <w:rPr>
                <w:rFonts w:ascii="Garamond" w:hAnsi="Garamond"/>
                <w:bCs/>
                <w:sz w:val="22"/>
              </w:rPr>
            </w:pPr>
            <w:r w:rsidRPr="00E33866">
              <w:rPr>
                <w:rFonts w:ascii="Garamond" w:hAnsi="Garamond"/>
                <w:bCs/>
                <w:sz w:val="22"/>
              </w:rPr>
              <w:t>202</w:t>
            </w:r>
          </w:p>
        </w:tc>
        <w:tc>
          <w:tcPr>
            <w:tcW w:w="4757" w:type="dxa"/>
            <w:tcBorders>
              <w:top w:val="nil"/>
              <w:bottom w:val="nil"/>
              <w:right w:val="nil"/>
            </w:tcBorders>
            <w:shd w:val="clear" w:color="auto" w:fill="auto"/>
            <w:vAlign w:val="center"/>
          </w:tcPr>
          <w:p w14:paraId="6512F6BF" w14:textId="77777777" w:rsidR="001A67E9" w:rsidRPr="00E33866" w:rsidRDefault="001A67E9">
            <w:pPr>
              <w:rPr>
                <w:rFonts w:ascii="Garamond" w:hAnsi="Garamond"/>
                <w:bCs/>
                <w:sz w:val="22"/>
                <w:lang w:val="fr-FR"/>
              </w:rPr>
            </w:pPr>
            <w:r w:rsidRPr="00E33866">
              <w:rPr>
                <w:rFonts w:ascii="Garamond" w:hAnsi="Garamond"/>
                <w:bCs/>
                <w:sz w:val="22"/>
                <w:lang w:val="fr-BE"/>
              </w:rPr>
              <w:t>ICP interruption complète d'un emploi à temps plein</w:t>
            </w:r>
          </w:p>
        </w:tc>
      </w:tr>
      <w:tr w:rsidR="001A67E9" w:rsidRPr="005924A8" w14:paraId="1C5A4BBC" w14:textId="77777777" w:rsidTr="00E33866">
        <w:trPr>
          <w:cantSplit/>
          <w:tblHeader/>
        </w:trPr>
        <w:tc>
          <w:tcPr>
            <w:tcW w:w="1177" w:type="dxa"/>
            <w:tcBorders>
              <w:top w:val="nil"/>
              <w:left w:val="nil"/>
              <w:bottom w:val="nil"/>
            </w:tcBorders>
            <w:shd w:val="clear" w:color="auto" w:fill="auto"/>
          </w:tcPr>
          <w:p w14:paraId="07F3AE5B"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2A749467"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556E07DC"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793077F5"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5376E79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139E7F5E" w14:textId="77777777" w:rsidR="001A67E9" w:rsidRPr="00E33866" w:rsidRDefault="001A67E9" w:rsidP="00E33866">
            <w:pPr>
              <w:jc w:val="center"/>
              <w:rPr>
                <w:rFonts w:ascii="Garamond" w:hAnsi="Garamond"/>
                <w:bCs/>
                <w:sz w:val="22"/>
              </w:rPr>
            </w:pPr>
            <w:r w:rsidRPr="00E33866">
              <w:rPr>
                <w:rFonts w:ascii="Garamond" w:hAnsi="Garamond"/>
                <w:bCs/>
                <w:sz w:val="22"/>
              </w:rPr>
              <w:t>204</w:t>
            </w:r>
          </w:p>
        </w:tc>
        <w:tc>
          <w:tcPr>
            <w:tcW w:w="4757" w:type="dxa"/>
            <w:tcBorders>
              <w:top w:val="nil"/>
              <w:bottom w:val="nil"/>
              <w:right w:val="nil"/>
            </w:tcBorders>
            <w:shd w:val="clear" w:color="auto" w:fill="auto"/>
            <w:vAlign w:val="center"/>
          </w:tcPr>
          <w:p w14:paraId="4288FCE2" w14:textId="77777777" w:rsidR="001A67E9" w:rsidRPr="00E33866" w:rsidRDefault="001A67E9">
            <w:pPr>
              <w:rPr>
                <w:rFonts w:ascii="Garamond" w:hAnsi="Garamond"/>
                <w:bCs/>
                <w:sz w:val="22"/>
                <w:lang w:val="fr-FR"/>
              </w:rPr>
            </w:pPr>
            <w:r w:rsidRPr="00E33866">
              <w:rPr>
                <w:rFonts w:ascii="Garamond" w:hAnsi="Garamond"/>
                <w:bCs/>
                <w:sz w:val="22"/>
                <w:lang w:val="fr-BE"/>
              </w:rPr>
              <w:t>ICP interruption complète d'un emploi à temps partiel</w:t>
            </w:r>
          </w:p>
        </w:tc>
      </w:tr>
      <w:tr w:rsidR="001A67E9" w:rsidRPr="005924A8" w14:paraId="1FA931F8" w14:textId="77777777" w:rsidTr="00E33866">
        <w:trPr>
          <w:cantSplit/>
          <w:tblHeader/>
        </w:trPr>
        <w:tc>
          <w:tcPr>
            <w:tcW w:w="1177" w:type="dxa"/>
            <w:tcBorders>
              <w:top w:val="nil"/>
              <w:left w:val="nil"/>
              <w:bottom w:val="nil"/>
            </w:tcBorders>
            <w:shd w:val="clear" w:color="auto" w:fill="auto"/>
          </w:tcPr>
          <w:p w14:paraId="4F1838C6"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6F46D6B9"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0BA86C66"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57533BD4"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2F2B0564"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207A8AD9" w14:textId="77777777" w:rsidR="001A67E9" w:rsidRPr="00E33866" w:rsidRDefault="001A67E9" w:rsidP="00E33866">
            <w:pPr>
              <w:jc w:val="center"/>
              <w:rPr>
                <w:rFonts w:ascii="Garamond" w:hAnsi="Garamond"/>
                <w:bCs/>
                <w:sz w:val="22"/>
              </w:rPr>
            </w:pPr>
            <w:r w:rsidRPr="00E33866">
              <w:rPr>
                <w:rFonts w:ascii="Garamond" w:hAnsi="Garamond"/>
                <w:bCs/>
                <w:sz w:val="22"/>
              </w:rPr>
              <w:t>205</w:t>
            </w:r>
          </w:p>
        </w:tc>
        <w:tc>
          <w:tcPr>
            <w:tcW w:w="4757" w:type="dxa"/>
            <w:tcBorders>
              <w:top w:val="nil"/>
              <w:bottom w:val="nil"/>
              <w:right w:val="nil"/>
            </w:tcBorders>
            <w:shd w:val="clear" w:color="auto" w:fill="auto"/>
            <w:vAlign w:val="center"/>
          </w:tcPr>
          <w:p w14:paraId="182D5F2E" w14:textId="77777777" w:rsidR="001A67E9" w:rsidRPr="00E33866" w:rsidRDefault="001A67E9">
            <w:pPr>
              <w:rPr>
                <w:rFonts w:ascii="Garamond" w:hAnsi="Garamond"/>
                <w:bCs/>
                <w:sz w:val="22"/>
                <w:lang w:val="fr-FR"/>
              </w:rPr>
            </w:pPr>
            <w:r w:rsidRPr="00E33866">
              <w:rPr>
                <w:rFonts w:ascii="Garamond" w:hAnsi="Garamond"/>
                <w:bCs/>
                <w:sz w:val="22"/>
                <w:lang w:val="fr-BE"/>
              </w:rPr>
              <w:t>ICP interruption complète d'un emploi à temps partiel</w:t>
            </w:r>
          </w:p>
        </w:tc>
      </w:tr>
      <w:tr w:rsidR="001A67E9" w:rsidRPr="005924A8" w14:paraId="38564BA7" w14:textId="77777777" w:rsidTr="00E33866">
        <w:trPr>
          <w:cantSplit/>
          <w:tblHeader/>
        </w:trPr>
        <w:tc>
          <w:tcPr>
            <w:tcW w:w="1177" w:type="dxa"/>
            <w:tcBorders>
              <w:top w:val="nil"/>
              <w:left w:val="nil"/>
              <w:bottom w:val="nil"/>
            </w:tcBorders>
            <w:shd w:val="clear" w:color="auto" w:fill="auto"/>
          </w:tcPr>
          <w:p w14:paraId="38EEAACC" w14:textId="77777777" w:rsidR="001A67E9" w:rsidRPr="00E33866" w:rsidRDefault="001A67E9">
            <w:pPr>
              <w:rPr>
                <w:rFonts w:ascii="Garamond" w:hAnsi="Garamond"/>
                <w:bCs/>
                <w:sz w:val="22"/>
                <w:lang w:val="fr-FR"/>
              </w:rPr>
            </w:pPr>
          </w:p>
        </w:tc>
        <w:tc>
          <w:tcPr>
            <w:tcW w:w="1336" w:type="dxa"/>
            <w:tcBorders>
              <w:top w:val="nil"/>
              <w:bottom w:val="nil"/>
            </w:tcBorders>
            <w:shd w:val="clear" w:color="auto" w:fill="auto"/>
          </w:tcPr>
          <w:p w14:paraId="371B1453" w14:textId="77777777" w:rsidR="001A67E9" w:rsidRPr="00E33866" w:rsidRDefault="001A67E9">
            <w:pPr>
              <w:rPr>
                <w:rFonts w:ascii="Garamond" w:hAnsi="Garamond"/>
                <w:bCs/>
                <w:sz w:val="22"/>
                <w:lang w:val="fr-FR"/>
              </w:rPr>
            </w:pPr>
          </w:p>
        </w:tc>
        <w:tc>
          <w:tcPr>
            <w:tcW w:w="2821" w:type="dxa"/>
            <w:tcBorders>
              <w:top w:val="nil"/>
              <w:bottom w:val="nil"/>
            </w:tcBorders>
            <w:shd w:val="clear" w:color="auto" w:fill="auto"/>
          </w:tcPr>
          <w:p w14:paraId="24E7812E" w14:textId="77777777" w:rsidR="001A67E9" w:rsidRPr="00E33866" w:rsidRDefault="001A67E9">
            <w:pPr>
              <w:rPr>
                <w:rFonts w:ascii="Garamond" w:hAnsi="Garamond"/>
                <w:bCs/>
                <w:sz w:val="22"/>
                <w:lang w:val="fr-FR"/>
              </w:rPr>
            </w:pPr>
          </w:p>
        </w:tc>
        <w:tc>
          <w:tcPr>
            <w:tcW w:w="2293" w:type="dxa"/>
            <w:tcBorders>
              <w:top w:val="nil"/>
              <w:bottom w:val="nil"/>
            </w:tcBorders>
            <w:shd w:val="clear" w:color="auto" w:fill="auto"/>
          </w:tcPr>
          <w:p w14:paraId="6053910F" w14:textId="77777777" w:rsidR="001A67E9" w:rsidRPr="00E33866" w:rsidRDefault="001A67E9">
            <w:pPr>
              <w:rPr>
                <w:rFonts w:ascii="Garamond" w:hAnsi="Garamond"/>
                <w:bCs/>
                <w:sz w:val="22"/>
                <w:lang w:val="fr-FR"/>
              </w:rPr>
            </w:pPr>
          </w:p>
        </w:tc>
        <w:tc>
          <w:tcPr>
            <w:tcW w:w="885" w:type="dxa"/>
            <w:tcBorders>
              <w:top w:val="nil"/>
              <w:bottom w:val="nil"/>
            </w:tcBorders>
            <w:shd w:val="clear" w:color="auto" w:fill="auto"/>
          </w:tcPr>
          <w:p w14:paraId="00F0D401" w14:textId="77777777" w:rsidR="001A67E9" w:rsidRPr="00E33866" w:rsidRDefault="001A67E9" w:rsidP="00E33866">
            <w:pPr>
              <w:jc w:val="center"/>
              <w:rPr>
                <w:rFonts w:ascii="Garamond" w:hAnsi="Garamond"/>
                <w:bCs/>
                <w:sz w:val="22"/>
                <w:lang w:val="fr-FR"/>
              </w:rPr>
            </w:pPr>
          </w:p>
        </w:tc>
        <w:tc>
          <w:tcPr>
            <w:tcW w:w="709" w:type="dxa"/>
            <w:tcBorders>
              <w:top w:val="nil"/>
              <w:bottom w:val="nil"/>
            </w:tcBorders>
            <w:shd w:val="clear" w:color="auto" w:fill="auto"/>
          </w:tcPr>
          <w:p w14:paraId="3201DEE4" w14:textId="77777777" w:rsidR="001A67E9" w:rsidRPr="00E33866" w:rsidRDefault="001A67E9" w:rsidP="00E33866">
            <w:pPr>
              <w:jc w:val="center"/>
              <w:rPr>
                <w:rFonts w:ascii="Garamond" w:hAnsi="Garamond"/>
                <w:bCs/>
                <w:sz w:val="22"/>
              </w:rPr>
            </w:pPr>
            <w:r w:rsidRPr="00E33866">
              <w:rPr>
                <w:rFonts w:ascii="Garamond" w:hAnsi="Garamond"/>
                <w:bCs/>
                <w:sz w:val="22"/>
              </w:rPr>
              <w:t>206</w:t>
            </w:r>
          </w:p>
        </w:tc>
        <w:tc>
          <w:tcPr>
            <w:tcW w:w="4757" w:type="dxa"/>
            <w:tcBorders>
              <w:top w:val="nil"/>
              <w:bottom w:val="nil"/>
              <w:right w:val="nil"/>
            </w:tcBorders>
            <w:shd w:val="clear" w:color="auto" w:fill="auto"/>
            <w:vAlign w:val="center"/>
          </w:tcPr>
          <w:p w14:paraId="0CD090F9" w14:textId="77777777" w:rsidR="001A67E9" w:rsidRPr="00E33866" w:rsidRDefault="001A67E9">
            <w:pPr>
              <w:rPr>
                <w:rFonts w:ascii="Garamond" w:hAnsi="Garamond"/>
                <w:bCs/>
                <w:sz w:val="22"/>
                <w:lang w:val="fr-FR"/>
              </w:rPr>
            </w:pPr>
            <w:r w:rsidRPr="00E33866">
              <w:rPr>
                <w:rFonts w:ascii="Garamond" w:hAnsi="Garamond"/>
                <w:bCs/>
                <w:sz w:val="22"/>
                <w:lang w:val="fr-BE"/>
              </w:rPr>
              <w:t>ICP interruption complète d'un emploi à temps partiel</w:t>
            </w:r>
          </w:p>
        </w:tc>
      </w:tr>
      <w:tr w:rsidR="00716244" w:rsidRPr="005924A8" w14:paraId="173B7C5E" w14:textId="77777777" w:rsidTr="00E33866">
        <w:trPr>
          <w:cantSplit/>
          <w:tblHeader/>
        </w:trPr>
        <w:tc>
          <w:tcPr>
            <w:tcW w:w="1177" w:type="dxa"/>
            <w:tcBorders>
              <w:top w:val="nil"/>
              <w:left w:val="nil"/>
              <w:bottom w:val="nil"/>
            </w:tcBorders>
            <w:shd w:val="clear" w:color="auto" w:fill="auto"/>
          </w:tcPr>
          <w:p w14:paraId="61A127C9" w14:textId="77777777" w:rsidR="00716244" w:rsidRPr="00E33866" w:rsidRDefault="00716244" w:rsidP="00716244">
            <w:pPr>
              <w:rPr>
                <w:rFonts w:ascii="Garamond" w:hAnsi="Garamond"/>
                <w:bCs/>
                <w:sz w:val="22"/>
                <w:lang w:val="fr-FR"/>
              </w:rPr>
            </w:pPr>
          </w:p>
        </w:tc>
        <w:tc>
          <w:tcPr>
            <w:tcW w:w="1336" w:type="dxa"/>
            <w:tcBorders>
              <w:top w:val="nil"/>
              <w:bottom w:val="nil"/>
            </w:tcBorders>
            <w:shd w:val="clear" w:color="auto" w:fill="auto"/>
          </w:tcPr>
          <w:p w14:paraId="7E803191" w14:textId="77777777" w:rsidR="00716244" w:rsidRPr="00E33866" w:rsidRDefault="00716244" w:rsidP="00716244">
            <w:pPr>
              <w:rPr>
                <w:rFonts w:ascii="Garamond" w:hAnsi="Garamond"/>
                <w:bCs/>
                <w:sz w:val="22"/>
                <w:lang w:val="fr-FR"/>
              </w:rPr>
            </w:pPr>
          </w:p>
        </w:tc>
        <w:tc>
          <w:tcPr>
            <w:tcW w:w="2821" w:type="dxa"/>
            <w:tcBorders>
              <w:top w:val="nil"/>
              <w:bottom w:val="nil"/>
            </w:tcBorders>
            <w:shd w:val="clear" w:color="auto" w:fill="auto"/>
          </w:tcPr>
          <w:p w14:paraId="16FA88EE" w14:textId="77777777" w:rsidR="00716244" w:rsidRPr="00E33866" w:rsidRDefault="00716244" w:rsidP="00716244">
            <w:pPr>
              <w:rPr>
                <w:rFonts w:ascii="Garamond" w:hAnsi="Garamond"/>
                <w:bCs/>
                <w:sz w:val="22"/>
                <w:lang w:val="fr-FR"/>
              </w:rPr>
            </w:pPr>
          </w:p>
        </w:tc>
        <w:tc>
          <w:tcPr>
            <w:tcW w:w="2293" w:type="dxa"/>
            <w:tcBorders>
              <w:top w:val="nil"/>
              <w:bottom w:val="nil"/>
            </w:tcBorders>
            <w:shd w:val="clear" w:color="auto" w:fill="auto"/>
          </w:tcPr>
          <w:p w14:paraId="2463D2AD" w14:textId="77777777" w:rsidR="00716244" w:rsidRPr="00E33866" w:rsidRDefault="00716244" w:rsidP="00716244">
            <w:pPr>
              <w:rPr>
                <w:rFonts w:ascii="Garamond" w:hAnsi="Garamond"/>
                <w:bCs/>
                <w:sz w:val="22"/>
                <w:lang w:val="fr-FR"/>
              </w:rPr>
            </w:pPr>
          </w:p>
        </w:tc>
        <w:tc>
          <w:tcPr>
            <w:tcW w:w="885" w:type="dxa"/>
            <w:tcBorders>
              <w:top w:val="nil"/>
              <w:bottom w:val="nil"/>
            </w:tcBorders>
            <w:shd w:val="clear" w:color="auto" w:fill="auto"/>
          </w:tcPr>
          <w:p w14:paraId="249603E0" w14:textId="77777777" w:rsidR="00716244" w:rsidRPr="00E33866" w:rsidRDefault="00716244" w:rsidP="00716244">
            <w:pPr>
              <w:jc w:val="center"/>
              <w:rPr>
                <w:rFonts w:ascii="Garamond" w:hAnsi="Garamond"/>
                <w:bCs/>
                <w:sz w:val="22"/>
                <w:lang w:val="fr-FR"/>
              </w:rPr>
            </w:pPr>
          </w:p>
        </w:tc>
        <w:tc>
          <w:tcPr>
            <w:tcW w:w="709" w:type="dxa"/>
            <w:tcBorders>
              <w:top w:val="nil"/>
              <w:bottom w:val="nil"/>
            </w:tcBorders>
            <w:shd w:val="clear" w:color="auto" w:fill="auto"/>
          </w:tcPr>
          <w:p w14:paraId="2A1F77BA" w14:textId="77777777" w:rsidR="00716244" w:rsidRPr="00E33866" w:rsidRDefault="00716244" w:rsidP="00716244">
            <w:pPr>
              <w:jc w:val="center"/>
              <w:rPr>
                <w:rFonts w:ascii="Garamond" w:hAnsi="Garamond"/>
                <w:bCs/>
                <w:sz w:val="22"/>
              </w:rPr>
            </w:pPr>
            <w:r>
              <w:rPr>
                <w:rFonts w:ascii="Garamond" w:hAnsi="Garamond"/>
                <w:sz w:val="22"/>
                <w:szCs w:val="22"/>
              </w:rPr>
              <w:t>208</w:t>
            </w:r>
          </w:p>
        </w:tc>
        <w:tc>
          <w:tcPr>
            <w:tcW w:w="4757" w:type="dxa"/>
            <w:tcBorders>
              <w:top w:val="nil"/>
              <w:bottom w:val="nil"/>
              <w:right w:val="nil"/>
            </w:tcBorders>
            <w:shd w:val="clear" w:color="auto" w:fill="auto"/>
            <w:vAlign w:val="center"/>
          </w:tcPr>
          <w:p w14:paraId="1440DBC3" w14:textId="77777777" w:rsidR="00716244" w:rsidRPr="00E33866" w:rsidRDefault="00210251" w:rsidP="00716244">
            <w:pPr>
              <w:rPr>
                <w:rFonts w:ascii="Garamond" w:hAnsi="Garamond"/>
                <w:bCs/>
                <w:sz w:val="22"/>
                <w:lang w:val="fr-BE"/>
              </w:rPr>
            </w:pPr>
            <w:r w:rsidRPr="00210251">
              <w:rPr>
                <w:rFonts w:ascii="Garamond" w:hAnsi="Garamond"/>
                <w:bCs/>
                <w:sz w:val="22"/>
                <w:lang w:val="fr-BE"/>
              </w:rPr>
              <w:t>IC réduction des prestations, &lt; 50 a</w:t>
            </w:r>
          </w:p>
        </w:tc>
      </w:tr>
      <w:tr w:rsidR="00716244" w:rsidRPr="005924A8" w14:paraId="3DBD3B89" w14:textId="77777777" w:rsidTr="00E33866">
        <w:trPr>
          <w:cantSplit/>
          <w:tblHeader/>
        </w:trPr>
        <w:tc>
          <w:tcPr>
            <w:tcW w:w="1177" w:type="dxa"/>
            <w:tcBorders>
              <w:top w:val="nil"/>
              <w:left w:val="nil"/>
              <w:bottom w:val="nil"/>
            </w:tcBorders>
            <w:shd w:val="clear" w:color="auto" w:fill="auto"/>
          </w:tcPr>
          <w:p w14:paraId="601EE249" w14:textId="77777777" w:rsidR="00716244" w:rsidRPr="00E33866" w:rsidRDefault="00716244" w:rsidP="00716244">
            <w:pPr>
              <w:rPr>
                <w:rFonts w:ascii="Garamond" w:hAnsi="Garamond"/>
                <w:bCs/>
                <w:sz w:val="22"/>
                <w:lang w:val="fr-FR"/>
              </w:rPr>
            </w:pPr>
          </w:p>
        </w:tc>
        <w:tc>
          <w:tcPr>
            <w:tcW w:w="1336" w:type="dxa"/>
            <w:tcBorders>
              <w:top w:val="nil"/>
              <w:bottom w:val="nil"/>
            </w:tcBorders>
            <w:shd w:val="clear" w:color="auto" w:fill="auto"/>
          </w:tcPr>
          <w:p w14:paraId="1BDBF6F1" w14:textId="77777777" w:rsidR="00716244" w:rsidRPr="00E33866" w:rsidRDefault="00716244" w:rsidP="00716244">
            <w:pPr>
              <w:rPr>
                <w:rFonts w:ascii="Garamond" w:hAnsi="Garamond"/>
                <w:bCs/>
                <w:sz w:val="22"/>
                <w:lang w:val="fr-FR"/>
              </w:rPr>
            </w:pPr>
          </w:p>
        </w:tc>
        <w:tc>
          <w:tcPr>
            <w:tcW w:w="2821" w:type="dxa"/>
            <w:tcBorders>
              <w:top w:val="nil"/>
              <w:bottom w:val="nil"/>
            </w:tcBorders>
            <w:shd w:val="clear" w:color="auto" w:fill="auto"/>
          </w:tcPr>
          <w:p w14:paraId="609D4F05" w14:textId="77777777" w:rsidR="00716244" w:rsidRPr="00E33866" w:rsidRDefault="00716244" w:rsidP="00716244">
            <w:pPr>
              <w:rPr>
                <w:rFonts w:ascii="Garamond" w:hAnsi="Garamond"/>
                <w:bCs/>
                <w:sz w:val="22"/>
                <w:lang w:val="fr-FR"/>
              </w:rPr>
            </w:pPr>
          </w:p>
        </w:tc>
        <w:tc>
          <w:tcPr>
            <w:tcW w:w="2293" w:type="dxa"/>
            <w:tcBorders>
              <w:top w:val="nil"/>
              <w:bottom w:val="nil"/>
            </w:tcBorders>
            <w:shd w:val="clear" w:color="auto" w:fill="auto"/>
          </w:tcPr>
          <w:p w14:paraId="0DED59FF" w14:textId="77777777" w:rsidR="00716244" w:rsidRPr="00E33866" w:rsidRDefault="00716244" w:rsidP="00716244">
            <w:pPr>
              <w:rPr>
                <w:rFonts w:ascii="Garamond" w:hAnsi="Garamond"/>
                <w:bCs/>
                <w:sz w:val="22"/>
                <w:lang w:val="fr-FR"/>
              </w:rPr>
            </w:pPr>
          </w:p>
        </w:tc>
        <w:tc>
          <w:tcPr>
            <w:tcW w:w="885" w:type="dxa"/>
            <w:tcBorders>
              <w:top w:val="nil"/>
              <w:bottom w:val="nil"/>
            </w:tcBorders>
            <w:shd w:val="clear" w:color="auto" w:fill="auto"/>
          </w:tcPr>
          <w:p w14:paraId="65A243AE" w14:textId="77777777" w:rsidR="00716244" w:rsidRPr="00E33866" w:rsidRDefault="00716244" w:rsidP="00716244">
            <w:pPr>
              <w:jc w:val="center"/>
              <w:rPr>
                <w:rFonts w:ascii="Garamond" w:hAnsi="Garamond"/>
                <w:bCs/>
                <w:sz w:val="22"/>
                <w:lang w:val="fr-FR"/>
              </w:rPr>
            </w:pPr>
          </w:p>
        </w:tc>
        <w:tc>
          <w:tcPr>
            <w:tcW w:w="709" w:type="dxa"/>
            <w:tcBorders>
              <w:top w:val="nil"/>
              <w:bottom w:val="nil"/>
            </w:tcBorders>
            <w:shd w:val="clear" w:color="auto" w:fill="auto"/>
          </w:tcPr>
          <w:p w14:paraId="1D0B6552" w14:textId="77777777" w:rsidR="00716244" w:rsidRPr="00E33866" w:rsidRDefault="00716244" w:rsidP="00716244">
            <w:pPr>
              <w:jc w:val="center"/>
              <w:rPr>
                <w:rFonts w:ascii="Garamond" w:hAnsi="Garamond"/>
                <w:bCs/>
                <w:sz w:val="22"/>
              </w:rPr>
            </w:pPr>
            <w:r>
              <w:rPr>
                <w:rFonts w:ascii="Garamond" w:hAnsi="Garamond"/>
                <w:sz w:val="22"/>
                <w:szCs w:val="22"/>
              </w:rPr>
              <w:t>209</w:t>
            </w:r>
          </w:p>
        </w:tc>
        <w:tc>
          <w:tcPr>
            <w:tcW w:w="4757" w:type="dxa"/>
            <w:tcBorders>
              <w:top w:val="nil"/>
              <w:bottom w:val="nil"/>
              <w:right w:val="nil"/>
            </w:tcBorders>
            <w:shd w:val="clear" w:color="auto" w:fill="auto"/>
            <w:vAlign w:val="center"/>
          </w:tcPr>
          <w:p w14:paraId="593ABEF9" w14:textId="77777777" w:rsidR="00716244" w:rsidRPr="00E33866" w:rsidRDefault="00210251" w:rsidP="00716244">
            <w:pPr>
              <w:rPr>
                <w:rFonts w:ascii="Garamond" w:hAnsi="Garamond"/>
                <w:bCs/>
                <w:sz w:val="22"/>
                <w:lang w:val="fr-BE"/>
              </w:rPr>
            </w:pPr>
            <w:r w:rsidRPr="00210251">
              <w:rPr>
                <w:rFonts w:ascii="Garamond" w:hAnsi="Garamond"/>
                <w:bCs/>
                <w:sz w:val="22"/>
                <w:lang w:val="fr-BE"/>
              </w:rPr>
              <w:t>IC réduction des prestations, &lt; 50 a</w:t>
            </w:r>
          </w:p>
        </w:tc>
      </w:tr>
      <w:tr w:rsidR="00716244" w:rsidRPr="005924A8" w14:paraId="27A0F566" w14:textId="77777777" w:rsidTr="00E33866">
        <w:trPr>
          <w:cantSplit/>
          <w:tblHeader/>
        </w:trPr>
        <w:tc>
          <w:tcPr>
            <w:tcW w:w="1177" w:type="dxa"/>
            <w:tcBorders>
              <w:top w:val="nil"/>
              <w:left w:val="nil"/>
              <w:bottom w:val="nil"/>
            </w:tcBorders>
            <w:shd w:val="clear" w:color="auto" w:fill="auto"/>
          </w:tcPr>
          <w:p w14:paraId="1FA1D1E2" w14:textId="77777777" w:rsidR="00716244" w:rsidRPr="00E33866" w:rsidRDefault="00716244" w:rsidP="00716244">
            <w:pPr>
              <w:rPr>
                <w:rFonts w:ascii="Garamond" w:hAnsi="Garamond"/>
                <w:bCs/>
                <w:sz w:val="22"/>
                <w:lang w:val="fr-FR"/>
              </w:rPr>
            </w:pPr>
          </w:p>
        </w:tc>
        <w:tc>
          <w:tcPr>
            <w:tcW w:w="1336" w:type="dxa"/>
            <w:tcBorders>
              <w:top w:val="nil"/>
              <w:bottom w:val="nil"/>
            </w:tcBorders>
            <w:shd w:val="clear" w:color="auto" w:fill="auto"/>
          </w:tcPr>
          <w:p w14:paraId="1DFDA026" w14:textId="77777777" w:rsidR="00716244" w:rsidRPr="00E33866" w:rsidRDefault="00716244" w:rsidP="00716244">
            <w:pPr>
              <w:rPr>
                <w:rFonts w:ascii="Garamond" w:hAnsi="Garamond"/>
                <w:bCs/>
                <w:sz w:val="22"/>
                <w:lang w:val="fr-FR"/>
              </w:rPr>
            </w:pPr>
          </w:p>
        </w:tc>
        <w:tc>
          <w:tcPr>
            <w:tcW w:w="2821" w:type="dxa"/>
            <w:tcBorders>
              <w:top w:val="nil"/>
              <w:bottom w:val="nil"/>
            </w:tcBorders>
            <w:shd w:val="clear" w:color="auto" w:fill="auto"/>
          </w:tcPr>
          <w:p w14:paraId="25F58B80" w14:textId="77777777" w:rsidR="00716244" w:rsidRPr="00E33866" w:rsidRDefault="00716244" w:rsidP="00716244">
            <w:pPr>
              <w:rPr>
                <w:rFonts w:ascii="Garamond" w:hAnsi="Garamond"/>
                <w:bCs/>
                <w:sz w:val="22"/>
                <w:lang w:val="fr-FR"/>
              </w:rPr>
            </w:pPr>
          </w:p>
        </w:tc>
        <w:tc>
          <w:tcPr>
            <w:tcW w:w="2293" w:type="dxa"/>
            <w:tcBorders>
              <w:top w:val="nil"/>
              <w:bottom w:val="nil"/>
            </w:tcBorders>
            <w:shd w:val="clear" w:color="auto" w:fill="auto"/>
          </w:tcPr>
          <w:p w14:paraId="57F58218" w14:textId="77777777" w:rsidR="00716244" w:rsidRPr="00E33866" w:rsidRDefault="00716244" w:rsidP="00716244">
            <w:pPr>
              <w:rPr>
                <w:rFonts w:ascii="Garamond" w:hAnsi="Garamond"/>
                <w:bCs/>
                <w:sz w:val="22"/>
                <w:lang w:val="fr-FR"/>
              </w:rPr>
            </w:pPr>
          </w:p>
        </w:tc>
        <w:tc>
          <w:tcPr>
            <w:tcW w:w="885" w:type="dxa"/>
            <w:tcBorders>
              <w:top w:val="nil"/>
              <w:bottom w:val="nil"/>
            </w:tcBorders>
            <w:shd w:val="clear" w:color="auto" w:fill="auto"/>
          </w:tcPr>
          <w:p w14:paraId="008CAF56" w14:textId="77777777" w:rsidR="00716244" w:rsidRPr="00E33866" w:rsidRDefault="00716244" w:rsidP="00716244">
            <w:pPr>
              <w:jc w:val="center"/>
              <w:rPr>
                <w:rFonts w:ascii="Garamond" w:hAnsi="Garamond"/>
                <w:bCs/>
                <w:sz w:val="22"/>
                <w:lang w:val="fr-FR"/>
              </w:rPr>
            </w:pPr>
          </w:p>
        </w:tc>
        <w:tc>
          <w:tcPr>
            <w:tcW w:w="709" w:type="dxa"/>
            <w:tcBorders>
              <w:top w:val="nil"/>
              <w:bottom w:val="nil"/>
            </w:tcBorders>
            <w:shd w:val="clear" w:color="auto" w:fill="auto"/>
          </w:tcPr>
          <w:p w14:paraId="302F16D6" w14:textId="77777777" w:rsidR="00716244" w:rsidRPr="00E33866" w:rsidRDefault="00716244" w:rsidP="00716244">
            <w:pPr>
              <w:jc w:val="center"/>
              <w:rPr>
                <w:rFonts w:ascii="Garamond" w:hAnsi="Garamond"/>
                <w:bCs/>
                <w:sz w:val="22"/>
              </w:rPr>
            </w:pPr>
            <w:r>
              <w:rPr>
                <w:rFonts w:ascii="Garamond" w:hAnsi="Garamond"/>
                <w:sz w:val="22"/>
                <w:szCs w:val="22"/>
              </w:rPr>
              <w:t>210</w:t>
            </w:r>
          </w:p>
        </w:tc>
        <w:tc>
          <w:tcPr>
            <w:tcW w:w="4757" w:type="dxa"/>
            <w:tcBorders>
              <w:top w:val="nil"/>
              <w:bottom w:val="nil"/>
              <w:right w:val="nil"/>
            </w:tcBorders>
            <w:shd w:val="clear" w:color="auto" w:fill="auto"/>
            <w:vAlign w:val="center"/>
          </w:tcPr>
          <w:p w14:paraId="198BEA1C" w14:textId="77777777" w:rsidR="00716244" w:rsidRPr="00E33866" w:rsidRDefault="00210251" w:rsidP="00716244">
            <w:pPr>
              <w:rPr>
                <w:rFonts w:ascii="Garamond" w:hAnsi="Garamond"/>
                <w:bCs/>
                <w:sz w:val="22"/>
                <w:lang w:val="fr-BE"/>
              </w:rPr>
            </w:pPr>
            <w:r w:rsidRPr="00210251">
              <w:rPr>
                <w:rFonts w:ascii="Garamond" w:hAnsi="Garamond"/>
                <w:bCs/>
                <w:sz w:val="22"/>
                <w:lang w:val="fr-BE"/>
              </w:rPr>
              <w:t>IC réduction des prestations, &lt; 50 a</w:t>
            </w:r>
          </w:p>
        </w:tc>
      </w:tr>
      <w:tr w:rsidR="00716244" w:rsidRPr="005924A8" w14:paraId="5B333D0C" w14:textId="77777777" w:rsidTr="00E33866">
        <w:trPr>
          <w:cantSplit/>
          <w:tblHeader/>
        </w:trPr>
        <w:tc>
          <w:tcPr>
            <w:tcW w:w="1177" w:type="dxa"/>
            <w:tcBorders>
              <w:top w:val="nil"/>
              <w:left w:val="nil"/>
              <w:bottom w:val="nil"/>
            </w:tcBorders>
            <w:shd w:val="clear" w:color="auto" w:fill="auto"/>
          </w:tcPr>
          <w:p w14:paraId="64F3153E" w14:textId="77777777" w:rsidR="00716244" w:rsidRPr="00E33866" w:rsidRDefault="00716244" w:rsidP="00716244">
            <w:pPr>
              <w:rPr>
                <w:rFonts w:ascii="Garamond" w:hAnsi="Garamond"/>
                <w:bCs/>
                <w:sz w:val="22"/>
                <w:lang w:val="fr-FR"/>
              </w:rPr>
            </w:pPr>
          </w:p>
        </w:tc>
        <w:tc>
          <w:tcPr>
            <w:tcW w:w="1336" w:type="dxa"/>
            <w:tcBorders>
              <w:top w:val="nil"/>
              <w:bottom w:val="nil"/>
            </w:tcBorders>
            <w:shd w:val="clear" w:color="auto" w:fill="auto"/>
          </w:tcPr>
          <w:p w14:paraId="5C82E325" w14:textId="77777777" w:rsidR="00716244" w:rsidRPr="00E33866" w:rsidRDefault="00716244" w:rsidP="00716244">
            <w:pPr>
              <w:rPr>
                <w:rFonts w:ascii="Garamond" w:hAnsi="Garamond"/>
                <w:bCs/>
                <w:sz w:val="22"/>
                <w:lang w:val="fr-FR"/>
              </w:rPr>
            </w:pPr>
          </w:p>
        </w:tc>
        <w:tc>
          <w:tcPr>
            <w:tcW w:w="2821" w:type="dxa"/>
            <w:tcBorders>
              <w:top w:val="nil"/>
              <w:bottom w:val="nil"/>
            </w:tcBorders>
            <w:shd w:val="clear" w:color="auto" w:fill="auto"/>
          </w:tcPr>
          <w:p w14:paraId="2450EF17" w14:textId="77777777" w:rsidR="00716244" w:rsidRPr="00E33866" w:rsidRDefault="00716244" w:rsidP="00716244">
            <w:pPr>
              <w:rPr>
                <w:rFonts w:ascii="Garamond" w:hAnsi="Garamond"/>
                <w:bCs/>
                <w:sz w:val="22"/>
                <w:lang w:val="fr-FR"/>
              </w:rPr>
            </w:pPr>
          </w:p>
        </w:tc>
        <w:tc>
          <w:tcPr>
            <w:tcW w:w="2293" w:type="dxa"/>
            <w:tcBorders>
              <w:top w:val="nil"/>
              <w:bottom w:val="nil"/>
            </w:tcBorders>
            <w:shd w:val="clear" w:color="auto" w:fill="auto"/>
          </w:tcPr>
          <w:p w14:paraId="4FF1075E" w14:textId="77777777" w:rsidR="00716244" w:rsidRPr="00E33866" w:rsidRDefault="00716244" w:rsidP="00716244">
            <w:pPr>
              <w:rPr>
                <w:rFonts w:ascii="Garamond" w:hAnsi="Garamond"/>
                <w:bCs/>
                <w:sz w:val="22"/>
                <w:lang w:val="fr-FR"/>
              </w:rPr>
            </w:pPr>
          </w:p>
        </w:tc>
        <w:tc>
          <w:tcPr>
            <w:tcW w:w="885" w:type="dxa"/>
            <w:tcBorders>
              <w:top w:val="nil"/>
              <w:bottom w:val="nil"/>
            </w:tcBorders>
            <w:shd w:val="clear" w:color="auto" w:fill="auto"/>
          </w:tcPr>
          <w:p w14:paraId="6CB47BF6" w14:textId="77777777" w:rsidR="00716244" w:rsidRPr="00E33866" w:rsidRDefault="00716244" w:rsidP="00716244">
            <w:pPr>
              <w:jc w:val="center"/>
              <w:rPr>
                <w:rFonts w:ascii="Garamond" w:hAnsi="Garamond"/>
                <w:bCs/>
                <w:sz w:val="22"/>
                <w:lang w:val="fr-FR"/>
              </w:rPr>
            </w:pPr>
          </w:p>
        </w:tc>
        <w:tc>
          <w:tcPr>
            <w:tcW w:w="709" w:type="dxa"/>
            <w:tcBorders>
              <w:top w:val="nil"/>
              <w:bottom w:val="nil"/>
            </w:tcBorders>
            <w:shd w:val="clear" w:color="auto" w:fill="auto"/>
          </w:tcPr>
          <w:p w14:paraId="63046BE6" w14:textId="77777777" w:rsidR="00716244" w:rsidRPr="00E33866" w:rsidRDefault="00716244" w:rsidP="00716244">
            <w:pPr>
              <w:jc w:val="center"/>
              <w:rPr>
                <w:rFonts w:ascii="Garamond" w:hAnsi="Garamond"/>
                <w:bCs/>
                <w:sz w:val="22"/>
              </w:rPr>
            </w:pPr>
            <w:r>
              <w:rPr>
                <w:rFonts w:ascii="Garamond" w:hAnsi="Garamond"/>
                <w:sz w:val="22"/>
                <w:szCs w:val="22"/>
              </w:rPr>
              <w:t>212</w:t>
            </w:r>
          </w:p>
        </w:tc>
        <w:tc>
          <w:tcPr>
            <w:tcW w:w="4757" w:type="dxa"/>
            <w:tcBorders>
              <w:top w:val="nil"/>
              <w:bottom w:val="nil"/>
              <w:right w:val="nil"/>
            </w:tcBorders>
            <w:shd w:val="clear" w:color="auto" w:fill="auto"/>
            <w:vAlign w:val="center"/>
          </w:tcPr>
          <w:p w14:paraId="3BAC472C" w14:textId="77777777" w:rsidR="00716244" w:rsidRPr="00E33866" w:rsidRDefault="00210251" w:rsidP="00716244">
            <w:pPr>
              <w:rPr>
                <w:rFonts w:ascii="Garamond" w:hAnsi="Garamond"/>
                <w:bCs/>
                <w:sz w:val="22"/>
                <w:lang w:val="fr-BE"/>
              </w:rPr>
            </w:pPr>
            <w:r w:rsidRPr="00210251">
              <w:rPr>
                <w:rFonts w:ascii="Garamond" w:hAnsi="Garamond"/>
                <w:bCs/>
                <w:sz w:val="22"/>
                <w:lang w:val="fr-BE"/>
              </w:rPr>
              <w:t>IC réduction des prestations, &gt; 49 a, première période</w:t>
            </w:r>
          </w:p>
        </w:tc>
      </w:tr>
      <w:tr w:rsidR="00716244" w:rsidRPr="005924A8" w14:paraId="0007BE85" w14:textId="77777777" w:rsidTr="00E33866">
        <w:trPr>
          <w:cantSplit/>
          <w:tblHeader/>
        </w:trPr>
        <w:tc>
          <w:tcPr>
            <w:tcW w:w="1177" w:type="dxa"/>
            <w:tcBorders>
              <w:top w:val="nil"/>
              <w:left w:val="nil"/>
              <w:bottom w:val="nil"/>
            </w:tcBorders>
            <w:shd w:val="clear" w:color="auto" w:fill="auto"/>
          </w:tcPr>
          <w:p w14:paraId="57B9DBEF" w14:textId="77777777" w:rsidR="00716244" w:rsidRPr="00E33866" w:rsidRDefault="00716244" w:rsidP="00716244">
            <w:pPr>
              <w:rPr>
                <w:rFonts w:ascii="Garamond" w:hAnsi="Garamond"/>
                <w:bCs/>
                <w:sz w:val="22"/>
                <w:lang w:val="fr-FR"/>
              </w:rPr>
            </w:pPr>
          </w:p>
        </w:tc>
        <w:tc>
          <w:tcPr>
            <w:tcW w:w="1336" w:type="dxa"/>
            <w:tcBorders>
              <w:top w:val="nil"/>
              <w:bottom w:val="nil"/>
            </w:tcBorders>
            <w:shd w:val="clear" w:color="auto" w:fill="auto"/>
          </w:tcPr>
          <w:p w14:paraId="10375338" w14:textId="77777777" w:rsidR="00716244" w:rsidRPr="00E33866" w:rsidRDefault="00716244" w:rsidP="00716244">
            <w:pPr>
              <w:rPr>
                <w:rFonts w:ascii="Garamond" w:hAnsi="Garamond"/>
                <w:bCs/>
                <w:sz w:val="22"/>
                <w:lang w:val="fr-FR"/>
              </w:rPr>
            </w:pPr>
          </w:p>
        </w:tc>
        <w:tc>
          <w:tcPr>
            <w:tcW w:w="2821" w:type="dxa"/>
            <w:tcBorders>
              <w:top w:val="nil"/>
              <w:bottom w:val="nil"/>
            </w:tcBorders>
            <w:shd w:val="clear" w:color="auto" w:fill="auto"/>
          </w:tcPr>
          <w:p w14:paraId="35803455" w14:textId="77777777" w:rsidR="00716244" w:rsidRPr="00E33866" w:rsidRDefault="00716244" w:rsidP="00716244">
            <w:pPr>
              <w:rPr>
                <w:rFonts w:ascii="Garamond" w:hAnsi="Garamond"/>
                <w:bCs/>
                <w:sz w:val="22"/>
                <w:lang w:val="fr-FR"/>
              </w:rPr>
            </w:pPr>
          </w:p>
        </w:tc>
        <w:tc>
          <w:tcPr>
            <w:tcW w:w="2293" w:type="dxa"/>
            <w:tcBorders>
              <w:top w:val="nil"/>
              <w:bottom w:val="nil"/>
            </w:tcBorders>
            <w:shd w:val="clear" w:color="auto" w:fill="auto"/>
          </w:tcPr>
          <w:p w14:paraId="12646212" w14:textId="77777777" w:rsidR="00716244" w:rsidRPr="00E33866" w:rsidRDefault="00716244" w:rsidP="00716244">
            <w:pPr>
              <w:rPr>
                <w:rFonts w:ascii="Garamond" w:hAnsi="Garamond"/>
                <w:bCs/>
                <w:sz w:val="22"/>
                <w:lang w:val="fr-FR"/>
              </w:rPr>
            </w:pPr>
          </w:p>
        </w:tc>
        <w:tc>
          <w:tcPr>
            <w:tcW w:w="885" w:type="dxa"/>
            <w:tcBorders>
              <w:top w:val="nil"/>
              <w:bottom w:val="nil"/>
            </w:tcBorders>
            <w:shd w:val="clear" w:color="auto" w:fill="auto"/>
          </w:tcPr>
          <w:p w14:paraId="30130111" w14:textId="77777777" w:rsidR="00716244" w:rsidRPr="00E33866" w:rsidRDefault="00716244" w:rsidP="00716244">
            <w:pPr>
              <w:jc w:val="center"/>
              <w:rPr>
                <w:rFonts w:ascii="Garamond" w:hAnsi="Garamond"/>
                <w:bCs/>
                <w:sz w:val="22"/>
                <w:lang w:val="fr-FR"/>
              </w:rPr>
            </w:pPr>
          </w:p>
        </w:tc>
        <w:tc>
          <w:tcPr>
            <w:tcW w:w="709" w:type="dxa"/>
            <w:tcBorders>
              <w:top w:val="nil"/>
              <w:bottom w:val="nil"/>
            </w:tcBorders>
            <w:shd w:val="clear" w:color="auto" w:fill="auto"/>
          </w:tcPr>
          <w:p w14:paraId="641CA950" w14:textId="77777777" w:rsidR="00716244" w:rsidRPr="00E33866" w:rsidRDefault="00716244" w:rsidP="00716244">
            <w:pPr>
              <w:jc w:val="center"/>
              <w:rPr>
                <w:rFonts w:ascii="Garamond" w:hAnsi="Garamond"/>
                <w:bCs/>
                <w:sz w:val="22"/>
              </w:rPr>
            </w:pPr>
            <w:r>
              <w:rPr>
                <w:rFonts w:ascii="Garamond" w:hAnsi="Garamond"/>
                <w:sz w:val="22"/>
                <w:szCs w:val="22"/>
              </w:rPr>
              <w:t>213</w:t>
            </w:r>
          </w:p>
        </w:tc>
        <w:tc>
          <w:tcPr>
            <w:tcW w:w="4757" w:type="dxa"/>
            <w:tcBorders>
              <w:top w:val="nil"/>
              <w:bottom w:val="nil"/>
              <w:right w:val="nil"/>
            </w:tcBorders>
            <w:shd w:val="clear" w:color="auto" w:fill="auto"/>
            <w:vAlign w:val="center"/>
          </w:tcPr>
          <w:p w14:paraId="3A984E7C" w14:textId="77777777" w:rsidR="00716244" w:rsidRPr="00E33866" w:rsidRDefault="00210251" w:rsidP="00716244">
            <w:pPr>
              <w:rPr>
                <w:rFonts w:ascii="Garamond" w:hAnsi="Garamond"/>
                <w:bCs/>
                <w:sz w:val="22"/>
                <w:lang w:val="fr-BE"/>
              </w:rPr>
            </w:pPr>
            <w:r w:rsidRPr="00210251">
              <w:rPr>
                <w:rFonts w:ascii="Garamond" w:hAnsi="Garamond"/>
                <w:bCs/>
                <w:sz w:val="22"/>
                <w:lang w:val="fr-BE"/>
              </w:rPr>
              <w:t>IC réduction des prestations, &gt; 49 a, première période</w:t>
            </w:r>
          </w:p>
        </w:tc>
      </w:tr>
      <w:tr w:rsidR="00716244" w:rsidRPr="005924A8" w14:paraId="4119CD3C" w14:textId="77777777" w:rsidTr="00E33866">
        <w:trPr>
          <w:cantSplit/>
          <w:tblHeader/>
        </w:trPr>
        <w:tc>
          <w:tcPr>
            <w:tcW w:w="1177" w:type="dxa"/>
            <w:tcBorders>
              <w:top w:val="nil"/>
              <w:left w:val="nil"/>
              <w:bottom w:val="nil"/>
            </w:tcBorders>
            <w:shd w:val="clear" w:color="auto" w:fill="auto"/>
          </w:tcPr>
          <w:p w14:paraId="4424B521" w14:textId="77777777" w:rsidR="00716244" w:rsidRPr="00E33866" w:rsidRDefault="00716244" w:rsidP="00716244">
            <w:pPr>
              <w:rPr>
                <w:rFonts w:ascii="Garamond" w:hAnsi="Garamond"/>
                <w:bCs/>
                <w:sz w:val="22"/>
                <w:lang w:val="fr-FR"/>
              </w:rPr>
            </w:pPr>
          </w:p>
        </w:tc>
        <w:tc>
          <w:tcPr>
            <w:tcW w:w="1336" w:type="dxa"/>
            <w:tcBorders>
              <w:top w:val="nil"/>
              <w:bottom w:val="nil"/>
            </w:tcBorders>
            <w:shd w:val="clear" w:color="auto" w:fill="auto"/>
          </w:tcPr>
          <w:p w14:paraId="4F459166" w14:textId="77777777" w:rsidR="00716244" w:rsidRPr="00E33866" w:rsidRDefault="00716244" w:rsidP="00716244">
            <w:pPr>
              <w:rPr>
                <w:rFonts w:ascii="Garamond" w:hAnsi="Garamond"/>
                <w:bCs/>
                <w:sz w:val="22"/>
                <w:lang w:val="fr-FR"/>
              </w:rPr>
            </w:pPr>
          </w:p>
        </w:tc>
        <w:tc>
          <w:tcPr>
            <w:tcW w:w="2821" w:type="dxa"/>
            <w:tcBorders>
              <w:top w:val="nil"/>
              <w:bottom w:val="nil"/>
            </w:tcBorders>
            <w:shd w:val="clear" w:color="auto" w:fill="auto"/>
          </w:tcPr>
          <w:p w14:paraId="3AE7D870" w14:textId="77777777" w:rsidR="00716244" w:rsidRPr="00E33866" w:rsidRDefault="00716244" w:rsidP="00716244">
            <w:pPr>
              <w:rPr>
                <w:rFonts w:ascii="Garamond" w:hAnsi="Garamond"/>
                <w:bCs/>
                <w:sz w:val="22"/>
                <w:lang w:val="fr-FR"/>
              </w:rPr>
            </w:pPr>
          </w:p>
        </w:tc>
        <w:tc>
          <w:tcPr>
            <w:tcW w:w="2293" w:type="dxa"/>
            <w:tcBorders>
              <w:top w:val="nil"/>
              <w:bottom w:val="nil"/>
            </w:tcBorders>
            <w:shd w:val="clear" w:color="auto" w:fill="auto"/>
          </w:tcPr>
          <w:p w14:paraId="6B67071E" w14:textId="77777777" w:rsidR="00716244" w:rsidRPr="00E33866" w:rsidRDefault="00716244" w:rsidP="00716244">
            <w:pPr>
              <w:rPr>
                <w:rFonts w:ascii="Garamond" w:hAnsi="Garamond"/>
                <w:bCs/>
                <w:sz w:val="22"/>
                <w:lang w:val="fr-FR"/>
              </w:rPr>
            </w:pPr>
          </w:p>
        </w:tc>
        <w:tc>
          <w:tcPr>
            <w:tcW w:w="885" w:type="dxa"/>
            <w:tcBorders>
              <w:top w:val="nil"/>
              <w:bottom w:val="nil"/>
            </w:tcBorders>
            <w:shd w:val="clear" w:color="auto" w:fill="auto"/>
          </w:tcPr>
          <w:p w14:paraId="6A890035" w14:textId="77777777" w:rsidR="00716244" w:rsidRPr="00E33866" w:rsidRDefault="00716244" w:rsidP="00716244">
            <w:pPr>
              <w:jc w:val="center"/>
              <w:rPr>
                <w:rFonts w:ascii="Garamond" w:hAnsi="Garamond"/>
                <w:bCs/>
                <w:sz w:val="22"/>
                <w:lang w:val="fr-FR"/>
              </w:rPr>
            </w:pPr>
          </w:p>
        </w:tc>
        <w:tc>
          <w:tcPr>
            <w:tcW w:w="709" w:type="dxa"/>
            <w:tcBorders>
              <w:top w:val="nil"/>
              <w:bottom w:val="nil"/>
            </w:tcBorders>
            <w:shd w:val="clear" w:color="auto" w:fill="auto"/>
          </w:tcPr>
          <w:p w14:paraId="24D9EA44" w14:textId="77777777" w:rsidR="00716244" w:rsidRPr="00E33866" w:rsidRDefault="00716244" w:rsidP="00716244">
            <w:pPr>
              <w:jc w:val="center"/>
              <w:rPr>
                <w:rFonts w:ascii="Garamond" w:hAnsi="Garamond"/>
                <w:bCs/>
                <w:sz w:val="22"/>
              </w:rPr>
            </w:pPr>
            <w:r>
              <w:rPr>
                <w:rFonts w:ascii="Garamond" w:hAnsi="Garamond"/>
                <w:sz w:val="22"/>
                <w:szCs w:val="22"/>
              </w:rPr>
              <w:t>214</w:t>
            </w:r>
          </w:p>
        </w:tc>
        <w:tc>
          <w:tcPr>
            <w:tcW w:w="4757" w:type="dxa"/>
            <w:tcBorders>
              <w:top w:val="nil"/>
              <w:bottom w:val="nil"/>
              <w:right w:val="nil"/>
            </w:tcBorders>
            <w:shd w:val="clear" w:color="auto" w:fill="auto"/>
            <w:vAlign w:val="center"/>
          </w:tcPr>
          <w:p w14:paraId="56FCF397" w14:textId="77777777" w:rsidR="00716244" w:rsidRPr="00E33866" w:rsidRDefault="00210251" w:rsidP="00716244">
            <w:pPr>
              <w:rPr>
                <w:rFonts w:ascii="Garamond" w:hAnsi="Garamond"/>
                <w:bCs/>
                <w:sz w:val="22"/>
                <w:lang w:val="fr-BE"/>
              </w:rPr>
            </w:pPr>
            <w:r w:rsidRPr="00210251">
              <w:rPr>
                <w:rFonts w:ascii="Garamond" w:hAnsi="Garamond"/>
                <w:bCs/>
                <w:sz w:val="22"/>
                <w:lang w:val="fr-BE"/>
              </w:rPr>
              <w:t>IC réduction des prestations, &gt; 49 a, première période</w:t>
            </w:r>
          </w:p>
        </w:tc>
      </w:tr>
      <w:tr w:rsidR="00716244" w:rsidRPr="005924A8" w14:paraId="2772E22F" w14:textId="77777777" w:rsidTr="00E33866">
        <w:trPr>
          <w:cantSplit/>
          <w:tblHeader/>
        </w:trPr>
        <w:tc>
          <w:tcPr>
            <w:tcW w:w="1177" w:type="dxa"/>
            <w:tcBorders>
              <w:top w:val="nil"/>
              <w:left w:val="nil"/>
              <w:bottom w:val="nil"/>
            </w:tcBorders>
            <w:shd w:val="clear" w:color="auto" w:fill="auto"/>
          </w:tcPr>
          <w:p w14:paraId="15E3476C" w14:textId="77777777" w:rsidR="00716244" w:rsidRPr="00E33866" w:rsidRDefault="00716244" w:rsidP="00716244">
            <w:pPr>
              <w:rPr>
                <w:rFonts w:ascii="Garamond" w:hAnsi="Garamond"/>
                <w:bCs/>
                <w:sz w:val="22"/>
                <w:lang w:val="fr-FR"/>
              </w:rPr>
            </w:pPr>
          </w:p>
        </w:tc>
        <w:tc>
          <w:tcPr>
            <w:tcW w:w="1336" w:type="dxa"/>
            <w:tcBorders>
              <w:top w:val="nil"/>
              <w:bottom w:val="nil"/>
            </w:tcBorders>
            <w:shd w:val="clear" w:color="auto" w:fill="auto"/>
          </w:tcPr>
          <w:p w14:paraId="4B37BECB" w14:textId="77777777" w:rsidR="00716244" w:rsidRPr="00E33866" w:rsidRDefault="00716244" w:rsidP="00716244">
            <w:pPr>
              <w:rPr>
                <w:rFonts w:ascii="Garamond" w:hAnsi="Garamond"/>
                <w:bCs/>
                <w:sz w:val="22"/>
                <w:lang w:val="fr-FR"/>
              </w:rPr>
            </w:pPr>
          </w:p>
        </w:tc>
        <w:tc>
          <w:tcPr>
            <w:tcW w:w="2821" w:type="dxa"/>
            <w:tcBorders>
              <w:top w:val="nil"/>
              <w:bottom w:val="nil"/>
            </w:tcBorders>
            <w:shd w:val="clear" w:color="auto" w:fill="auto"/>
          </w:tcPr>
          <w:p w14:paraId="349F534E" w14:textId="77777777" w:rsidR="00716244" w:rsidRPr="00E33866" w:rsidRDefault="00716244" w:rsidP="00716244">
            <w:pPr>
              <w:rPr>
                <w:rFonts w:ascii="Garamond" w:hAnsi="Garamond"/>
                <w:bCs/>
                <w:sz w:val="22"/>
                <w:lang w:val="fr-FR"/>
              </w:rPr>
            </w:pPr>
          </w:p>
        </w:tc>
        <w:tc>
          <w:tcPr>
            <w:tcW w:w="2293" w:type="dxa"/>
            <w:tcBorders>
              <w:top w:val="nil"/>
              <w:bottom w:val="nil"/>
            </w:tcBorders>
            <w:shd w:val="clear" w:color="auto" w:fill="auto"/>
          </w:tcPr>
          <w:p w14:paraId="5F4B9DD8" w14:textId="77777777" w:rsidR="00716244" w:rsidRPr="00E33866" w:rsidRDefault="00716244" w:rsidP="00716244">
            <w:pPr>
              <w:rPr>
                <w:rFonts w:ascii="Garamond" w:hAnsi="Garamond"/>
                <w:bCs/>
                <w:sz w:val="22"/>
                <w:lang w:val="fr-FR"/>
              </w:rPr>
            </w:pPr>
          </w:p>
        </w:tc>
        <w:tc>
          <w:tcPr>
            <w:tcW w:w="885" w:type="dxa"/>
            <w:tcBorders>
              <w:top w:val="nil"/>
              <w:bottom w:val="nil"/>
            </w:tcBorders>
            <w:shd w:val="clear" w:color="auto" w:fill="auto"/>
          </w:tcPr>
          <w:p w14:paraId="72F33E62" w14:textId="77777777" w:rsidR="00716244" w:rsidRPr="00E33866" w:rsidRDefault="00716244" w:rsidP="00716244">
            <w:pPr>
              <w:jc w:val="center"/>
              <w:rPr>
                <w:rFonts w:ascii="Garamond" w:hAnsi="Garamond"/>
                <w:bCs/>
                <w:sz w:val="22"/>
                <w:lang w:val="fr-FR"/>
              </w:rPr>
            </w:pPr>
          </w:p>
        </w:tc>
        <w:tc>
          <w:tcPr>
            <w:tcW w:w="709" w:type="dxa"/>
            <w:tcBorders>
              <w:top w:val="nil"/>
              <w:bottom w:val="nil"/>
            </w:tcBorders>
            <w:shd w:val="clear" w:color="auto" w:fill="auto"/>
          </w:tcPr>
          <w:p w14:paraId="78AD2A69" w14:textId="77777777" w:rsidR="00716244" w:rsidRPr="00E33866" w:rsidRDefault="00716244" w:rsidP="00716244">
            <w:pPr>
              <w:jc w:val="center"/>
              <w:rPr>
                <w:rFonts w:ascii="Garamond" w:hAnsi="Garamond"/>
                <w:bCs/>
                <w:sz w:val="22"/>
              </w:rPr>
            </w:pPr>
            <w:r>
              <w:rPr>
                <w:rFonts w:ascii="Garamond" w:hAnsi="Garamond"/>
                <w:sz w:val="22"/>
                <w:szCs w:val="22"/>
              </w:rPr>
              <w:t>215</w:t>
            </w:r>
          </w:p>
        </w:tc>
        <w:tc>
          <w:tcPr>
            <w:tcW w:w="4757" w:type="dxa"/>
            <w:tcBorders>
              <w:top w:val="nil"/>
              <w:bottom w:val="nil"/>
              <w:right w:val="nil"/>
            </w:tcBorders>
            <w:shd w:val="clear" w:color="auto" w:fill="auto"/>
            <w:vAlign w:val="center"/>
          </w:tcPr>
          <w:p w14:paraId="2641053E" w14:textId="77777777" w:rsidR="00716244" w:rsidRPr="00E33866" w:rsidRDefault="00D634E0" w:rsidP="00716244">
            <w:pPr>
              <w:rPr>
                <w:rFonts w:ascii="Garamond" w:hAnsi="Garamond"/>
                <w:bCs/>
                <w:sz w:val="22"/>
                <w:lang w:val="fr-BE"/>
              </w:rPr>
            </w:pPr>
            <w:r w:rsidRPr="00D634E0">
              <w:rPr>
                <w:rFonts w:ascii="Garamond" w:hAnsi="Garamond"/>
                <w:bCs/>
                <w:sz w:val="22"/>
                <w:lang w:val="fr-BE"/>
              </w:rPr>
              <w:t xml:space="preserve">ICP réduction de prestations, </w:t>
            </w:r>
            <w:r>
              <w:rPr>
                <w:rFonts w:ascii="Garamond" w:hAnsi="Garamond"/>
                <w:bCs/>
                <w:sz w:val="22"/>
                <w:lang w:val="fr-BE"/>
              </w:rPr>
              <w:t>&gt;</w:t>
            </w:r>
            <w:r w:rsidRPr="00D634E0">
              <w:rPr>
                <w:rFonts w:ascii="Garamond" w:hAnsi="Garamond"/>
                <w:bCs/>
                <w:sz w:val="22"/>
                <w:lang w:val="fr-BE"/>
              </w:rPr>
              <w:t xml:space="preserve"> 49 a, première période, pas d'allocation</w:t>
            </w:r>
          </w:p>
        </w:tc>
      </w:tr>
      <w:tr w:rsidR="00716244" w:rsidRPr="005924A8" w14:paraId="383302A7" w14:textId="77777777" w:rsidTr="00E33866">
        <w:trPr>
          <w:cantSplit/>
          <w:tblHeader/>
        </w:trPr>
        <w:tc>
          <w:tcPr>
            <w:tcW w:w="1177" w:type="dxa"/>
            <w:tcBorders>
              <w:top w:val="nil"/>
              <w:left w:val="nil"/>
              <w:bottom w:val="nil"/>
            </w:tcBorders>
            <w:shd w:val="clear" w:color="auto" w:fill="auto"/>
          </w:tcPr>
          <w:p w14:paraId="7D5BE390" w14:textId="77777777" w:rsidR="00716244" w:rsidRPr="00E33866" w:rsidRDefault="00716244" w:rsidP="00716244">
            <w:pPr>
              <w:rPr>
                <w:rFonts w:ascii="Garamond" w:hAnsi="Garamond"/>
                <w:bCs/>
                <w:sz w:val="22"/>
                <w:lang w:val="fr-FR"/>
              </w:rPr>
            </w:pPr>
          </w:p>
        </w:tc>
        <w:tc>
          <w:tcPr>
            <w:tcW w:w="1336" w:type="dxa"/>
            <w:tcBorders>
              <w:top w:val="nil"/>
              <w:bottom w:val="nil"/>
            </w:tcBorders>
            <w:shd w:val="clear" w:color="auto" w:fill="auto"/>
          </w:tcPr>
          <w:p w14:paraId="4935F7E2" w14:textId="77777777" w:rsidR="00716244" w:rsidRPr="00E33866" w:rsidRDefault="00716244" w:rsidP="00716244">
            <w:pPr>
              <w:rPr>
                <w:rFonts w:ascii="Garamond" w:hAnsi="Garamond"/>
                <w:bCs/>
                <w:sz w:val="22"/>
                <w:lang w:val="fr-FR"/>
              </w:rPr>
            </w:pPr>
          </w:p>
        </w:tc>
        <w:tc>
          <w:tcPr>
            <w:tcW w:w="2821" w:type="dxa"/>
            <w:tcBorders>
              <w:top w:val="nil"/>
              <w:bottom w:val="nil"/>
            </w:tcBorders>
            <w:shd w:val="clear" w:color="auto" w:fill="auto"/>
          </w:tcPr>
          <w:p w14:paraId="36737A96" w14:textId="77777777" w:rsidR="00716244" w:rsidRPr="00E33866" w:rsidRDefault="00716244" w:rsidP="00716244">
            <w:pPr>
              <w:rPr>
                <w:rFonts w:ascii="Garamond" w:hAnsi="Garamond"/>
                <w:bCs/>
                <w:sz w:val="22"/>
                <w:lang w:val="fr-FR"/>
              </w:rPr>
            </w:pPr>
          </w:p>
        </w:tc>
        <w:tc>
          <w:tcPr>
            <w:tcW w:w="2293" w:type="dxa"/>
            <w:tcBorders>
              <w:top w:val="nil"/>
              <w:bottom w:val="nil"/>
            </w:tcBorders>
            <w:shd w:val="clear" w:color="auto" w:fill="auto"/>
          </w:tcPr>
          <w:p w14:paraId="07328C09" w14:textId="77777777" w:rsidR="00716244" w:rsidRPr="00E33866" w:rsidRDefault="00716244" w:rsidP="00716244">
            <w:pPr>
              <w:rPr>
                <w:rFonts w:ascii="Garamond" w:hAnsi="Garamond"/>
                <w:bCs/>
                <w:sz w:val="22"/>
                <w:lang w:val="fr-FR"/>
              </w:rPr>
            </w:pPr>
          </w:p>
        </w:tc>
        <w:tc>
          <w:tcPr>
            <w:tcW w:w="885" w:type="dxa"/>
            <w:tcBorders>
              <w:top w:val="nil"/>
              <w:bottom w:val="nil"/>
            </w:tcBorders>
            <w:shd w:val="clear" w:color="auto" w:fill="auto"/>
          </w:tcPr>
          <w:p w14:paraId="3932E9F2" w14:textId="77777777" w:rsidR="00716244" w:rsidRPr="00E33866" w:rsidRDefault="00716244" w:rsidP="00716244">
            <w:pPr>
              <w:jc w:val="center"/>
              <w:rPr>
                <w:rFonts w:ascii="Garamond" w:hAnsi="Garamond"/>
                <w:bCs/>
                <w:sz w:val="22"/>
                <w:lang w:val="fr-FR"/>
              </w:rPr>
            </w:pPr>
          </w:p>
        </w:tc>
        <w:tc>
          <w:tcPr>
            <w:tcW w:w="709" w:type="dxa"/>
            <w:tcBorders>
              <w:top w:val="nil"/>
              <w:bottom w:val="nil"/>
            </w:tcBorders>
            <w:shd w:val="clear" w:color="auto" w:fill="auto"/>
          </w:tcPr>
          <w:p w14:paraId="7145B6FD" w14:textId="77777777" w:rsidR="00716244" w:rsidRPr="00E33866" w:rsidRDefault="00716244" w:rsidP="00716244">
            <w:pPr>
              <w:jc w:val="center"/>
              <w:rPr>
                <w:rFonts w:ascii="Garamond" w:hAnsi="Garamond"/>
                <w:bCs/>
                <w:sz w:val="22"/>
              </w:rPr>
            </w:pPr>
            <w:r>
              <w:rPr>
                <w:rFonts w:ascii="Garamond" w:hAnsi="Garamond"/>
                <w:sz w:val="22"/>
                <w:szCs w:val="22"/>
              </w:rPr>
              <w:t>216</w:t>
            </w:r>
          </w:p>
        </w:tc>
        <w:tc>
          <w:tcPr>
            <w:tcW w:w="4757" w:type="dxa"/>
            <w:tcBorders>
              <w:top w:val="nil"/>
              <w:bottom w:val="nil"/>
              <w:right w:val="nil"/>
            </w:tcBorders>
            <w:shd w:val="clear" w:color="auto" w:fill="auto"/>
            <w:vAlign w:val="center"/>
          </w:tcPr>
          <w:p w14:paraId="1A89EC18" w14:textId="77777777" w:rsidR="00716244" w:rsidRPr="00E33866" w:rsidRDefault="00210251" w:rsidP="00716244">
            <w:pPr>
              <w:rPr>
                <w:rFonts w:ascii="Garamond" w:hAnsi="Garamond"/>
                <w:bCs/>
                <w:sz w:val="22"/>
                <w:lang w:val="fr-BE"/>
              </w:rPr>
            </w:pPr>
            <w:r w:rsidRPr="00210251">
              <w:rPr>
                <w:rFonts w:ascii="Garamond" w:hAnsi="Garamond"/>
                <w:bCs/>
                <w:sz w:val="22"/>
                <w:lang w:val="fr-BE"/>
              </w:rPr>
              <w:t>IC réduction des prestations, &gt; 49 a, deuxième période</w:t>
            </w:r>
          </w:p>
        </w:tc>
      </w:tr>
      <w:tr w:rsidR="00716244" w:rsidRPr="005924A8" w14:paraId="232768ED" w14:textId="77777777" w:rsidTr="00E33866">
        <w:trPr>
          <w:cantSplit/>
          <w:tblHeader/>
        </w:trPr>
        <w:tc>
          <w:tcPr>
            <w:tcW w:w="1177" w:type="dxa"/>
            <w:tcBorders>
              <w:top w:val="nil"/>
              <w:left w:val="nil"/>
              <w:bottom w:val="nil"/>
            </w:tcBorders>
            <w:shd w:val="clear" w:color="auto" w:fill="auto"/>
          </w:tcPr>
          <w:p w14:paraId="17F98169" w14:textId="77777777" w:rsidR="00716244" w:rsidRPr="00E33866" w:rsidRDefault="00716244" w:rsidP="00716244">
            <w:pPr>
              <w:rPr>
                <w:rFonts w:ascii="Garamond" w:hAnsi="Garamond"/>
                <w:bCs/>
                <w:sz w:val="22"/>
                <w:lang w:val="fr-FR"/>
              </w:rPr>
            </w:pPr>
          </w:p>
        </w:tc>
        <w:tc>
          <w:tcPr>
            <w:tcW w:w="1336" w:type="dxa"/>
            <w:tcBorders>
              <w:top w:val="nil"/>
              <w:bottom w:val="nil"/>
            </w:tcBorders>
            <w:shd w:val="clear" w:color="auto" w:fill="auto"/>
          </w:tcPr>
          <w:p w14:paraId="59E64A39" w14:textId="77777777" w:rsidR="00716244" w:rsidRPr="00E33866" w:rsidRDefault="00716244" w:rsidP="00716244">
            <w:pPr>
              <w:rPr>
                <w:rFonts w:ascii="Garamond" w:hAnsi="Garamond"/>
                <w:bCs/>
                <w:sz w:val="22"/>
                <w:lang w:val="fr-FR"/>
              </w:rPr>
            </w:pPr>
          </w:p>
        </w:tc>
        <w:tc>
          <w:tcPr>
            <w:tcW w:w="2821" w:type="dxa"/>
            <w:tcBorders>
              <w:top w:val="nil"/>
              <w:bottom w:val="nil"/>
            </w:tcBorders>
            <w:shd w:val="clear" w:color="auto" w:fill="auto"/>
          </w:tcPr>
          <w:p w14:paraId="72BA4592" w14:textId="77777777" w:rsidR="00716244" w:rsidRPr="00E33866" w:rsidRDefault="00716244" w:rsidP="00716244">
            <w:pPr>
              <w:rPr>
                <w:rFonts w:ascii="Garamond" w:hAnsi="Garamond"/>
                <w:bCs/>
                <w:sz w:val="22"/>
                <w:lang w:val="fr-FR"/>
              </w:rPr>
            </w:pPr>
          </w:p>
        </w:tc>
        <w:tc>
          <w:tcPr>
            <w:tcW w:w="2293" w:type="dxa"/>
            <w:tcBorders>
              <w:top w:val="nil"/>
              <w:bottom w:val="nil"/>
            </w:tcBorders>
            <w:shd w:val="clear" w:color="auto" w:fill="auto"/>
          </w:tcPr>
          <w:p w14:paraId="6F0BDC36" w14:textId="77777777" w:rsidR="00716244" w:rsidRPr="00E33866" w:rsidRDefault="00716244" w:rsidP="00716244">
            <w:pPr>
              <w:rPr>
                <w:rFonts w:ascii="Garamond" w:hAnsi="Garamond"/>
                <w:bCs/>
                <w:sz w:val="22"/>
                <w:lang w:val="fr-FR"/>
              </w:rPr>
            </w:pPr>
          </w:p>
        </w:tc>
        <w:tc>
          <w:tcPr>
            <w:tcW w:w="885" w:type="dxa"/>
            <w:tcBorders>
              <w:top w:val="nil"/>
              <w:bottom w:val="nil"/>
            </w:tcBorders>
            <w:shd w:val="clear" w:color="auto" w:fill="auto"/>
          </w:tcPr>
          <w:p w14:paraId="350BEC4B" w14:textId="77777777" w:rsidR="00716244" w:rsidRPr="00E33866" w:rsidRDefault="00716244" w:rsidP="00716244">
            <w:pPr>
              <w:jc w:val="center"/>
              <w:rPr>
                <w:rFonts w:ascii="Garamond" w:hAnsi="Garamond"/>
                <w:bCs/>
                <w:sz w:val="22"/>
                <w:lang w:val="fr-FR"/>
              </w:rPr>
            </w:pPr>
          </w:p>
        </w:tc>
        <w:tc>
          <w:tcPr>
            <w:tcW w:w="709" w:type="dxa"/>
            <w:tcBorders>
              <w:top w:val="nil"/>
              <w:bottom w:val="nil"/>
            </w:tcBorders>
            <w:shd w:val="clear" w:color="auto" w:fill="auto"/>
          </w:tcPr>
          <w:p w14:paraId="2574C9A5" w14:textId="77777777" w:rsidR="00716244" w:rsidRPr="00E33866" w:rsidRDefault="00716244" w:rsidP="00716244">
            <w:pPr>
              <w:jc w:val="center"/>
              <w:rPr>
                <w:rFonts w:ascii="Garamond" w:hAnsi="Garamond"/>
                <w:bCs/>
                <w:sz w:val="22"/>
              </w:rPr>
            </w:pPr>
            <w:r>
              <w:rPr>
                <w:rFonts w:ascii="Garamond" w:hAnsi="Garamond"/>
                <w:sz w:val="22"/>
                <w:szCs w:val="22"/>
              </w:rPr>
              <w:t>217</w:t>
            </w:r>
          </w:p>
        </w:tc>
        <w:tc>
          <w:tcPr>
            <w:tcW w:w="4757" w:type="dxa"/>
            <w:tcBorders>
              <w:top w:val="nil"/>
              <w:bottom w:val="nil"/>
              <w:right w:val="nil"/>
            </w:tcBorders>
            <w:shd w:val="clear" w:color="auto" w:fill="auto"/>
            <w:vAlign w:val="center"/>
          </w:tcPr>
          <w:p w14:paraId="0C6894F6" w14:textId="77777777" w:rsidR="00716244" w:rsidRPr="00E33866" w:rsidRDefault="00210251" w:rsidP="00716244">
            <w:pPr>
              <w:rPr>
                <w:rFonts w:ascii="Garamond" w:hAnsi="Garamond"/>
                <w:bCs/>
                <w:sz w:val="22"/>
                <w:lang w:val="fr-BE"/>
              </w:rPr>
            </w:pPr>
            <w:r w:rsidRPr="00210251">
              <w:rPr>
                <w:rFonts w:ascii="Garamond" w:hAnsi="Garamond"/>
                <w:bCs/>
                <w:sz w:val="22"/>
                <w:lang w:val="fr-BE"/>
              </w:rPr>
              <w:t>IC réduction des prestations, &gt; 49 a, deuxième période</w:t>
            </w:r>
          </w:p>
        </w:tc>
      </w:tr>
      <w:tr w:rsidR="00716244" w:rsidRPr="005924A8" w14:paraId="61B5F216" w14:textId="77777777" w:rsidTr="00E33866">
        <w:trPr>
          <w:cantSplit/>
          <w:tblHeader/>
        </w:trPr>
        <w:tc>
          <w:tcPr>
            <w:tcW w:w="1177" w:type="dxa"/>
            <w:tcBorders>
              <w:top w:val="nil"/>
              <w:left w:val="nil"/>
              <w:bottom w:val="nil"/>
            </w:tcBorders>
            <w:shd w:val="clear" w:color="auto" w:fill="auto"/>
          </w:tcPr>
          <w:p w14:paraId="39F1117B" w14:textId="77777777" w:rsidR="00716244" w:rsidRPr="00E33866" w:rsidRDefault="00716244" w:rsidP="00716244">
            <w:pPr>
              <w:rPr>
                <w:rFonts w:ascii="Garamond" w:hAnsi="Garamond"/>
                <w:bCs/>
                <w:sz w:val="22"/>
                <w:lang w:val="fr-FR"/>
              </w:rPr>
            </w:pPr>
          </w:p>
        </w:tc>
        <w:tc>
          <w:tcPr>
            <w:tcW w:w="1336" w:type="dxa"/>
            <w:tcBorders>
              <w:top w:val="nil"/>
              <w:bottom w:val="nil"/>
            </w:tcBorders>
            <w:shd w:val="clear" w:color="auto" w:fill="auto"/>
          </w:tcPr>
          <w:p w14:paraId="70387D2A" w14:textId="77777777" w:rsidR="00716244" w:rsidRPr="00E33866" w:rsidRDefault="00716244" w:rsidP="00716244">
            <w:pPr>
              <w:rPr>
                <w:rFonts w:ascii="Garamond" w:hAnsi="Garamond"/>
                <w:bCs/>
                <w:sz w:val="22"/>
                <w:lang w:val="fr-FR"/>
              </w:rPr>
            </w:pPr>
          </w:p>
        </w:tc>
        <w:tc>
          <w:tcPr>
            <w:tcW w:w="2821" w:type="dxa"/>
            <w:tcBorders>
              <w:top w:val="nil"/>
              <w:bottom w:val="nil"/>
            </w:tcBorders>
            <w:shd w:val="clear" w:color="auto" w:fill="auto"/>
          </w:tcPr>
          <w:p w14:paraId="42269A29" w14:textId="77777777" w:rsidR="00716244" w:rsidRPr="00E33866" w:rsidRDefault="00716244" w:rsidP="00716244">
            <w:pPr>
              <w:rPr>
                <w:rFonts w:ascii="Garamond" w:hAnsi="Garamond"/>
                <w:bCs/>
                <w:sz w:val="22"/>
                <w:lang w:val="fr-FR"/>
              </w:rPr>
            </w:pPr>
          </w:p>
        </w:tc>
        <w:tc>
          <w:tcPr>
            <w:tcW w:w="2293" w:type="dxa"/>
            <w:tcBorders>
              <w:top w:val="nil"/>
              <w:bottom w:val="nil"/>
            </w:tcBorders>
            <w:shd w:val="clear" w:color="auto" w:fill="auto"/>
          </w:tcPr>
          <w:p w14:paraId="5DF4F1EE" w14:textId="77777777" w:rsidR="00716244" w:rsidRPr="00E33866" w:rsidRDefault="00716244" w:rsidP="00716244">
            <w:pPr>
              <w:rPr>
                <w:rFonts w:ascii="Garamond" w:hAnsi="Garamond"/>
                <w:bCs/>
                <w:sz w:val="22"/>
                <w:lang w:val="fr-FR"/>
              </w:rPr>
            </w:pPr>
          </w:p>
        </w:tc>
        <w:tc>
          <w:tcPr>
            <w:tcW w:w="885" w:type="dxa"/>
            <w:tcBorders>
              <w:top w:val="nil"/>
              <w:bottom w:val="nil"/>
            </w:tcBorders>
            <w:shd w:val="clear" w:color="auto" w:fill="auto"/>
          </w:tcPr>
          <w:p w14:paraId="18F22BE7" w14:textId="77777777" w:rsidR="00716244" w:rsidRPr="00E33866" w:rsidRDefault="00716244" w:rsidP="00716244">
            <w:pPr>
              <w:jc w:val="center"/>
              <w:rPr>
                <w:rFonts w:ascii="Garamond" w:hAnsi="Garamond"/>
                <w:bCs/>
                <w:sz w:val="22"/>
                <w:lang w:val="fr-FR"/>
              </w:rPr>
            </w:pPr>
          </w:p>
        </w:tc>
        <w:tc>
          <w:tcPr>
            <w:tcW w:w="709" w:type="dxa"/>
            <w:tcBorders>
              <w:top w:val="nil"/>
              <w:bottom w:val="nil"/>
            </w:tcBorders>
            <w:shd w:val="clear" w:color="auto" w:fill="auto"/>
          </w:tcPr>
          <w:p w14:paraId="1D8AFABC" w14:textId="77777777" w:rsidR="00716244" w:rsidRPr="00E33866" w:rsidRDefault="00716244" w:rsidP="00716244">
            <w:pPr>
              <w:jc w:val="center"/>
              <w:rPr>
                <w:rFonts w:ascii="Garamond" w:hAnsi="Garamond"/>
                <w:bCs/>
                <w:sz w:val="22"/>
              </w:rPr>
            </w:pPr>
            <w:r>
              <w:rPr>
                <w:rFonts w:ascii="Garamond" w:hAnsi="Garamond"/>
                <w:sz w:val="22"/>
                <w:szCs w:val="22"/>
              </w:rPr>
              <w:t>218</w:t>
            </w:r>
          </w:p>
        </w:tc>
        <w:tc>
          <w:tcPr>
            <w:tcW w:w="4757" w:type="dxa"/>
            <w:tcBorders>
              <w:top w:val="nil"/>
              <w:bottom w:val="nil"/>
              <w:right w:val="nil"/>
            </w:tcBorders>
            <w:shd w:val="clear" w:color="auto" w:fill="auto"/>
            <w:vAlign w:val="center"/>
          </w:tcPr>
          <w:p w14:paraId="77C1D283" w14:textId="77777777" w:rsidR="00716244" w:rsidRPr="00E33866" w:rsidRDefault="00210251" w:rsidP="00716244">
            <w:pPr>
              <w:rPr>
                <w:rFonts w:ascii="Garamond" w:hAnsi="Garamond"/>
                <w:bCs/>
                <w:sz w:val="22"/>
                <w:lang w:val="fr-BE"/>
              </w:rPr>
            </w:pPr>
            <w:r w:rsidRPr="00210251">
              <w:rPr>
                <w:rFonts w:ascii="Garamond" w:hAnsi="Garamond"/>
                <w:bCs/>
                <w:sz w:val="22"/>
                <w:lang w:val="fr-BE"/>
              </w:rPr>
              <w:t>IC réduction des prestations, &gt; 49 a, deuxième période</w:t>
            </w:r>
          </w:p>
        </w:tc>
      </w:tr>
      <w:tr w:rsidR="00716244" w:rsidRPr="005924A8" w14:paraId="3F265968" w14:textId="77777777" w:rsidTr="00E33866">
        <w:trPr>
          <w:cantSplit/>
          <w:tblHeader/>
        </w:trPr>
        <w:tc>
          <w:tcPr>
            <w:tcW w:w="1177" w:type="dxa"/>
            <w:tcBorders>
              <w:top w:val="nil"/>
              <w:left w:val="nil"/>
              <w:bottom w:val="nil"/>
            </w:tcBorders>
            <w:shd w:val="clear" w:color="auto" w:fill="auto"/>
          </w:tcPr>
          <w:p w14:paraId="1C1511A2" w14:textId="77777777" w:rsidR="00716244" w:rsidRPr="00E33866" w:rsidRDefault="00716244" w:rsidP="00716244">
            <w:pPr>
              <w:rPr>
                <w:rFonts w:ascii="Garamond" w:hAnsi="Garamond"/>
                <w:bCs/>
                <w:sz w:val="22"/>
                <w:lang w:val="fr-FR"/>
              </w:rPr>
            </w:pPr>
          </w:p>
        </w:tc>
        <w:tc>
          <w:tcPr>
            <w:tcW w:w="1336" w:type="dxa"/>
            <w:tcBorders>
              <w:top w:val="nil"/>
              <w:bottom w:val="nil"/>
            </w:tcBorders>
            <w:shd w:val="clear" w:color="auto" w:fill="auto"/>
          </w:tcPr>
          <w:p w14:paraId="6F522CF2" w14:textId="77777777" w:rsidR="00716244" w:rsidRPr="00E33866" w:rsidRDefault="00716244" w:rsidP="00716244">
            <w:pPr>
              <w:rPr>
                <w:rFonts w:ascii="Garamond" w:hAnsi="Garamond"/>
                <w:bCs/>
                <w:sz w:val="22"/>
                <w:lang w:val="fr-FR"/>
              </w:rPr>
            </w:pPr>
          </w:p>
        </w:tc>
        <w:tc>
          <w:tcPr>
            <w:tcW w:w="2821" w:type="dxa"/>
            <w:tcBorders>
              <w:top w:val="nil"/>
              <w:bottom w:val="nil"/>
            </w:tcBorders>
            <w:shd w:val="clear" w:color="auto" w:fill="auto"/>
          </w:tcPr>
          <w:p w14:paraId="3E93297D" w14:textId="77777777" w:rsidR="00716244" w:rsidRPr="00E33866" w:rsidRDefault="00716244" w:rsidP="00716244">
            <w:pPr>
              <w:rPr>
                <w:rFonts w:ascii="Garamond" w:hAnsi="Garamond"/>
                <w:bCs/>
                <w:sz w:val="22"/>
                <w:lang w:val="fr-FR"/>
              </w:rPr>
            </w:pPr>
          </w:p>
        </w:tc>
        <w:tc>
          <w:tcPr>
            <w:tcW w:w="2293" w:type="dxa"/>
            <w:tcBorders>
              <w:top w:val="nil"/>
              <w:bottom w:val="nil"/>
            </w:tcBorders>
            <w:shd w:val="clear" w:color="auto" w:fill="auto"/>
          </w:tcPr>
          <w:p w14:paraId="2EAB77B4" w14:textId="77777777" w:rsidR="00716244" w:rsidRPr="00E33866" w:rsidRDefault="00716244" w:rsidP="00716244">
            <w:pPr>
              <w:rPr>
                <w:rFonts w:ascii="Garamond" w:hAnsi="Garamond"/>
                <w:bCs/>
                <w:sz w:val="22"/>
                <w:lang w:val="fr-FR"/>
              </w:rPr>
            </w:pPr>
          </w:p>
        </w:tc>
        <w:tc>
          <w:tcPr>
            <w:tcW w:w="885" w:type="dxa"/>
            <w:tcBorders>
              <w:top w:val="nil"/>
              <w:bottom w:val="nil"/>
            </w:tcBorders>
            <w:shd w:val="clear" w:color="auto" w:fill="auto"/>
          </w:tcPr>
          <w:p w14:paraId="031BFF53" w14:textId="77777777" w:rsidR="00716244" w:rsidRPr="00E33866" w:rsidRDefault="00716244" w:rsidP="00716244">
            <w:pPr>
              <w:jc w:val="center"/>
              <w:rPr>
                <w:rFonts w:ascii="Garamond" w:hAnsi="Garamond"/>
                <w:bCs/>
                <w:sz w:val="22"/>
                <w:lang w:val="fr-FR"/>
              </w:rPr>
            </w:pPr>
          </w:p>
        </w:tc>
        <w:tc>
          <w:tcPr>
            <w:tcW w:w="709" w:type="dxa"/>
            <w:tcBorders>
              <w:top w:val="nil"/>
              <w:bottom w:val="nil"/>
            </w:tcBorders>
            <w:shd w:val="clear" w:color="auto" w:fill="auto"/>
          </w:tcPr>
          <w:p w14:paraId="641EB8D7" w14:textId="77777777" w:rsidR="00716244" w:rsidRPr="00E33866" w:rsidRDefault="00716244" w:rsidP="00716244">
            <w:pPr>
              <w:jc w:val="center"/>
              <w:rPr>
                <w:rFonts w:ascii="Garamond" w:hAnsi="Garamond"/>
                <w:bCs/>
                <w:sz w:val="22"/>
              </w:rPr>
            </w:pPr>
            <w:r w:rsidRPr="00E33866">
              <w:rPr>
                <w:rFonts w:ascii="Garamond" w:hAnsi="Garamond"/>
                <w:bCs/>
                <w:sz w:val="22"/>
              </w:rPr>
              <w:t>230</w:t>
            </w:r>
          </w:p>
        </w:tc>
        <w:tc>
          <w:tcPr>
            <w:tcW w:w="4757" w:type="dxa"/>
            <w:tcBorders>
              <w:top w:val="nil"/>
              <w:bottom w:val="nil"/>
              <w:right w:val="nil"/>
            </w:tcBorders>
            <w:shd w:val="clear" w:color="auto" w:fill="auto"/>
            <w:vAlign w:val="center"/>
          </w:tcPr>
          <w:p w14:paraId="09A5F7F6" w14:textId="77777777" w:rsidR="00716244" w:rsidRPr="00E33866" w:rsidRDefault="00716244" w:rsidP="00716244">
            <w:pPr>
              <w:rPr>
                <w:rFonts w:ascii="Garamond" w:hAnsi="Garamond"/>
                <w:bCs/>
                <w:sz w:val="22"/>
                <w:lang w:val="fr-FR"/>
              </w:rPr>
            </w:pPr>
            <w:r w:rsidRPr="00E33866">
              <w:rPr>
                <w:rFonts w:ascii="Garamond" w:hAnsi="Garamond"/>
                <w:bCs/>
                <w:sz w:val="22"/>
                <w:lang w:val="fr-BE"/>
              </w:rPr>
              <w:t>IC interruption complète dans le cadre du crédit-temps avec droit à une allocation</w:t>
            </w:r>
          </w:p>
        </w:tc>
      </w:tr>
      <w:tr w:rsidR="006E6BBF" w:rsidRPr="005924A8" w14:paraId="2D18C224" w14:textId="77777777" w:rsidTr="00E33866">
        <w:trPr>
          <w:cantSplit/>
          <w:tblHeader/>
        </w:trPr>
        <w:tc>
          <w:tcPr>
            <w:tcW w:w="1177" w:type="dxa"/>
            <w:tcBorders>
              <w:top w:val="nil"/>
              <w:left w:val="nil"/>
              <w:bottom w:val="nil"/>
            </w:tcBorders>
            <w:shd w:val="clear" w:color="auto" w:fill="auto"/>
          </w:tcPr>
          <w:p w14:paraId="3D40B7BC" w14:textId="77777777" w:rsidR="006E6BBF" w:rsidRPr="00E33866" w:rsidRDefault="006E6BBF" w:rsidP="00716244">
            <w:pPr>
              <w:rPr>
                <w:rFonts w:ascii="Garamond" w:hAnsi="Garamond"/>
                <w:bCs/>
                <w:sz w:val="22"/>
                <w:lang w:val="fr-FR"/>
              </w:rPr>
            </w:pPr>
          </w:p>
        </w:tc>
        <w:tc>
          <w:tcPr>
            <w:tcW w:w="1336" w:type="dxa"/>
            <w:tcBorders>
              <w:top w:val="nil"/>
              <w:bottom w:val="nil"/>
            </w:tcBorders>
            <w:shd w:val="clear" w:color="auto" w:fill="auto"/>
          </w:tcPr>
          <w:p w14:paraId="76D56FAD" w14:textId="77777777" w:rsidR="006E6BBF" w:rsidRPr="00E33866" w:rsidRDefault="006E6BBF" w:rsidP="00716244">
            <w:pPr>
              <w:rPr>
                <w:rFonts w:ascii="Garamond" w:hAnsi="Garamond"/>
                <w:bCs/>
                <w:sz w:val="22"/>
                <w:lang w:val="fr-FR"/>
              </w:rPr>
            </w:pPr>
          </w:p>
        </w:tc>
        <w:tc>
          <w:tcPr>
            <w:tcW w:w="2821" w:type="dxa"/>
            <w:tcBorders>
              <w:top w:val="nil"/>
              <w:bottom w:val="nil"/>
            </w:tcBorders>
            <w:shd w:val="clear" w:color="auto" w:fill="auto"/>
          </w:tcPr>
          <w:p w14:paraId="752A2B84" w14:textId="77777777" w:rsidR="006E6BBF" w:rsidRPr="00E33866" w:rsidRDefault="006E6BBF" w:rsidP="00716244">
            <w:pPr>
              <w:rPr>
                <w:rFonts w:ascii="Garamond" w:hAnsi="Garamond"/>
                <w:bCs/>
                <w:sz w:val="22"/>
                <w:lang w:val="fr-FR"/>
              </w:rPr>
            </w:pPr>
          </w:p>
        </w:tc>
        <w:tc>
          <w:tcPr>
            <w:tcW w:w="2293" w:type="dxa"/>
            <w:tcBorders>
              <w:top w:val="nil"/>
              <w:bottom w:val="nil"/>
            </w:tcBorders>
            <w:shd w:val="clear" w:color="auto" w:fill="auto"/>
          </w:tcPr>
          <w:p w14:paraId="6DD467E7" w14:textId="77777777" w:rsidR="006E6BBF" w:rsidRPr="00E33866" w:rsidRDefault="006E6BBF" w:rsidP="00716244">
            <w:pPr>
              <w:rPr>
                <w:rFonts w:ascii="Garamond" w:hAnsi="Garamond"/>
                <w:bCs/>
                <w:sz w:val="22"/>
                <w:lang w:val="fr-FR"/>
              </w:rPr>
            </w:pPr>
          </w:p>
        </w:tc>
        <w:tc>
          <w:tcPr>
            <w:tcW w:w="885" w:type="dxa"/>
            <w:tcBorders>
              <w:top w:val="nil"/>
              <w:bottom w:val="nil"/>
            </w:tcBorders>
            <w:shd w:val="clear" w:color="auto" w:fill="auto"/>
          </w:tcPr>
          <w:p w14:paraId="08A2F9FD" w14:textId="77777777" w:rsidR="006E6BBF" w:rsidRPr="00E33866" w:rsidRDefault="006E6BBF" w:rsidP="00716244">
            <w:pPr>
              <w:jc w:val="center"/>
              <w:rPr>
                <w:rFonts w:ascii="Garamond" w:hAnsi="Garamond"/>
                <w:bCs/>
                <w:sz w:val="22"/>
                <w:lang w:val="fr-FR"/>
              </w:rPr>
            </w:pPr>
          </w:p>
        </w:tc>
        <w:tc>
          <w:tcPr>
            <w:tcW w:w="709" w:type="dxa"/>
            <w:tcBorders>
              <w:top w:val="nil"/>
              <w:bottom w:val="nil"/>
            </w:tcBorders>
            <w:shd w:val="clear" w:color="auto" w:fill="auto"/>
          </w:tcPr>
          <w:p w14:paraId="6F5D1621" w14:textId="77777777" w:rsidR="006E6BBF" w:rsidRPr="00E33866" w:rsidRDefault="006E6BBF" w:rsidP="00716244">
            <w:pPr>
              <w:jc w:val="center"/>
              <w:rPr>
                <w:rFonts w:ascii="Garamond" w:hAnsi="Garamond"/>
                <w:bCs/>
                <w:sz w:val="22"/>
              </w:rPr>
            </w:pPr>
            <w:r>
              <w:rPr>
                <w:rFonts w:ascii="Garamond" w:hAnsi="Garamond"/>
                <w:bCs/>
                <w:sz w:val="22"/>
              </w:rPr>
              <w:t>231</w:t>
            </w:r>
          </w:p>
        </w:tc>
        <w:tc>
          <w:tcPr>
            <w:tcW w:w="4757" w:type="dxa"/>
            <w:tcBorders>
              <w:top w:val="nil"/>
              <w:bottom w:val="nil"/>
              <w:right w:val="nil"/>
            </w:tcBorders>
            <w:shd w:val="clear" w:color="auto" w:fill="auto"/>
            <w:vAlign w:val="center"/>
          </w:tcPr>
          <w:p w14:paraId="6126EB2B" w14:textId="77777777" w:rsidR="006E6BBF" w:rsidRPr="00E33866" w:rsidRDefault="006E6BBF" w:rsidP="00716244">
            <w:pPr>
              <w:rPr>
                <w:rFonts w:ascii="Garamond" w:hAnsi="Garamond"/>
                <w:bCs/>
                <w:sz w:val="22"/>
                <w:lang w:val="fr-BE"/>
              </w:rPr>
            </w:pPr>
            <w:r w:rsidRPr="006E6BBF">
              <w:rPr>
                <w:rFonts w:ascii="Garamond" w:hAnsi="Garamond"/>
                <w:bCs/>
                <w:sz w:val="22"/>
                <w:lang w:val="fr-BE"/>
              </w:rPr>
              <w:t>IC réduction dans le cadre du crédit-temps,</w:t>
            </w:r>
            <w:r>
              <w:rPr>
                <w:rFonts w:ascii="Garamond" w:hAnsi="Garamond"/>
                <w:bCs/>
                <w:sz w:val="22"/>
                <w:lang w:val="fr-BE"/>
              </w:rPr>
              <w:t xml:space="preserve"> </w:t>
            </w:r>
            <w:r w:rsidRPr="006E6BBF">
              <w:rPr>
                <w:rFonts w:ascii="Garamond" w:hAnsi="Garamond"/>
                <w:bCs/>
                <w:sz w:val="22"/>
                <w:lang w:val="fr-BE"/>
              </w:rPr>
              <w:t>régime général, avec allocation</w:t>
            </w:r>
          </w:p>
        </w:tc>
      </w:tr>
      <w:tr w:rsidR="006E6BBF" w:rsidRPr="005924A8" w14:paraId="3A16109F" w14:textId="77777777" w:rsidTr="00E33866">
        <w:trPr>
          <w:cantSplit/>
          <w:tblHeader/>
        </w:trPr>
        <w:tc>
          <w:tcPr>
            <w:tcW w:w="1177" w:type="dxa"/>
            <w:tcBorders>
              <w:top w:val="nil"/>
              <w:left w:val="nil"/>
              <w:bottom w:val="nil"/>
            </w:tcBorders>
            <w:shd w:val="clear" w:color="auto" w:fill="auto"/>
          </w:tcPr>
          <w:p w14:paraId="29DC99AC" w14:textId="77777777" w:rsidR="006E6BBF" w:rsidRPr="00E33866" w:rsidRDefault="006E6BBF" w:rsidP="00716244">
            <w:pPr>
              <w:rPr>
                <w:rFonts w:ascii="Garamond" w:hAnsi="Garamond"/>
                <w:bCs/>
                <w:sz w:val="22"/>
                <w:lang w:val="fr-FR"/>
              </w:rPr>
            </w:pPr>
          </w:p>
        </w:tc>
        <w:tc>
          <w:tcPr>
            <w:tcW w:w="1336" w:type="dxa"/>
            <w:tcBorders>
              <w:top w:val="nil"/>
              <w:bottom w:val="nil"/>
            </w:tcBorders>
            <w:shd w:val="clear" w:color="auto" w:fill="auto"/>
          </w:tcPr>
          <w:p w14:paraId="0F0036FA" w14:textId="77777777" w:rsidR="006E6BBF" w:rsidRPr="00E33866" w:rsidRDefault="006E6BBF" w:rsidP="00716244">
            <w:pPr>
              <w:rPr>
                <w:rFonts w:ascii="Garamond" w:hAnsi="Garamond"/>
                <w:bCs/>
                <w:sz w:val="22"/>
                <w:lang w:val="fr-FR"/>
              </w:rPr>
            </w:pPr>
          </w:p>
        </w:tc>
        <w:tc>
          <w:tcPr>
            <w:tcW w:w="2821" w:type="dxa"/>
            <w:tcBorders>
              <w:top w:val="nil"/>
              <w:bottom w:val="nil"/>
            </w:tcBorders>
            <w:shd w:val="clear" w:color="auto" w:fill="auto"/>
          </w:tcPr>
          <w:p w14:paraId="1649BFFB" w14:textId="77777777" w:rsidR="006E6BBF" w:rsidRPr="00E33866" w:rsidRDefault="006E6BBF" w:rsidP="00716244">
            <w:pPr>
              <w:rPr>
                <w:rFonts w:ascii="Garamond" w:hAnsi="Garamond"/>
                <w:bCs/>
                <w:sz w:val="22"/>
                <w:lang w:val="fr-FR"/>
              </w:rPr>
            </w:pPr>
          </w:p>
        </w:tc>
        <w:tc>
          <w:tcPr>
            <w:tcW w:w="2293" w:type="dxa"/>
            <w:tcBorders>
              <w:top w:val="nil"/>
              <w:bottom w:val="nil"/>
            </w:tcBorders>
            <w:shd w:val="clear" w:color="auto" w:fill="auto"/>
          </w:tcPr>
          <w:p w14:paraId="2656CBA3" w14:textId="77777777" w:rsidR="006E6BBF" w:rsidRPr="00E33866" w:rsidRDefault="006E6BBF" w:rsidP="00716244">
            <w:pPr>
              <w:rPr>
                <w:rFonts w:ascii="Garamond" w:hAnsi="Garamond"/>
                <w:bCs/>
                <w:sz w:val="22"/>
                <w:lang w:val="fr-FR"/>
              </w:rPr>
            </w:pPr>
          </w:p>
        </w:tc>
        <w:tc>
          <w:tcPr>
            <w:tcW w:w="885" w:type="dxa"/>
            <w:tcBorders>
              <w:top w:val="nil"/>
              <w:bottom w:val="nil"/>
            </w:tcBorders>
            <w:shd w:val="clear" w:color="auto" w:fill="auto"/>
          </w:tcPr>
          <w:p w14:paraId="6ACF02AE" w14:textId="77777777" w:rsidR="006E6BBF" w:rsidRPr="00E33866" w:rsidRDefault="006E6BBF" w:rsidP="00716244">
            <w:pPr>
              <w:jc w:val="center"/>
              <w:rPr>
                <w:rFonts w:ascii="Garamond" w:hAnsi="Garamond"/>
                <w:bCs/>
                <w:sz w:val="22"/>
                <w:lang w:val="fr-FR"/>
              </w:rPr>
            </w:pPr>
          </w:p>
        </w:tc>
        <w:tc>
          <w:tcPr>
            <w:tcW w:w="709" w:type="dxa"/>
            <w:tcBorders>
              <w:top w:val="nil"/>
              <w:bottom w:val="nil"/>
            </w:tcBorders>
            <w:shd w:val="clear" w:color="auto" w:fill="auto"/>
          </w:tcPr>
          <w:p w14:paraId="22A6BE94" w14:textId="77777777" w:rsidR="006E6BBF" w:rsidRPr="00E33866" w:rsidRDefault="006E6BBF" w:rsidP="00716244">
            <w:pPr>
              <w:jc w:val="center"/>
              <w:rPr>
                <w:rFonts w:ascii="Garamond" w:hAnsi="Garamond"/>
                <w:bCs/>
                <w:sz w:val="22"/>
              </w:rPr>
            </w:pPr>
            <w:r>
              <w:rPr>
                <w:rFonts w:ascii="Garamond" w:hAnsi="Garamond"/>
                <w:bCs/>
                <w:sz w:val="22"/>
              </w:rPr>
              <w:t>232</w:t>
            </w:r>
          </w:p>
        </w:tc>
        <w:tc>
          <w:tcPr>
            <w:tcW w:w="4757" w:type="dxa"/>
            <w:tcBorders>
              <w:top w:val="nil"/>
              <w:bottom w:val="nil"/>
              <w:right w:val="nil"/>
            </w:tcBorders>
            <w:shd w:val="clear" w:color="auto" w:fill="auto"/>
            <w:vAlign w:val="center"/>
          </w:tcPr>
          <w:p w14:paraId="71EA06DC" w14:textId="77777777" w:rsidR="006E6BBF" w:rsidRPr="00E33866" w:rsidRDefault="00AA5C77" w:rsidP="00716244">
            <w:pPr>
              <w:rPr>
                <w:rFonts w:ascii="Garamond" w:hAnsi="Garamond"/>
                <w:bCs/>
                <w:sz w:val="22"/>
                <w:lang w:val="fr-BE"/>
              </w:rPr>
            </w:pPr>
            <w:r w:rsidRPr="00AA5C77">
              <w:rPr>
                <w:rFonts w:ascii="Garamond" w:hAnsi="Garamond"/>
                <w:bCs/>
                <w:sz w:val="22"/>
                <w:lang w:val="fr-BE"/>
              </w:rPr>
              <w:t>IC réduction dans le cadre du crédit-temps, fin de carrière, avec allocation</w:t>
            </w:r>
          </w:p>
        </w:tc>
      </w:tr>
      <w:tr w:rsidR="00716244" w:rsidRPr="005924A8" w14:paraId="3CBA0F65" w14:textId="77777777" w:rsidTr="00E33866">
        <w:trPr>
          <w:cantSplit/>
          <w:tblHeader/>
        </w:trPr>
        <w:tc>
          <w:tcPr>
            <w:tcW w:w="1177" w:type="dxa"/>
            <w:tcBorders>
              <w:top w:val="nil"/>
              <w:left w:val="nil"/>
              <w:bottom w:val="nil"/>
            </w:tcBorders>
            <w:shd w:val="clear" w:color="auto" w:fill="auto"/>
          </w:tcPr>
          <w:p w14:paraId="7B887069" w14:textId="77777777" w:rsidR="00716244" w:rsidRPr="00E33866" w:rsidRDefault="00716244" w:rsidP="00716244">
            <w:pPr>
              <w:rPr>
                <w:rFonts w:ascii="Garamond" w:hAnsi="Garamond"/>
                <w:bCs/>
                <w:sz w:val="22"/>
                <w:lang w:val="fr-FR"/>
              </w:rPr>
            </w:pPr>
          </w:p>
        </w:tc>
        <w:tc>
          <w:tcPr>
            <w:tcW w:w="1336" w:type="dxa"/>
            <w:tcBorders>
              <w:top w:val="nil"/>
              <w:bottom w:val="nil"/>
            </w:tcBorders>
            <w:shd w:val="clear" w:color="auto" w:fill="auto"/>
          </w:tcPr>
          <w:p w14:paraId="3C4D6561" w14:textId="77777777" w:rsidR="00716244" w:rsidRPr="00E33866" w:rsidRDefault="00716244" w:rsidP="00716244">
            <w:pPr>
              <w:rPr>
                <w:rFonts w:ascii="Garamond" w:hAnsi="Garamond"/>
                <w:bCs/>
                <w:sz w:val="22"/>
                <w:lang w:val="fr-FR"/>
              </w:rPr>
            </w:pPr>
          </w:p>
        </w:tc>
        <w:tc>
          <w:tcPr>
            <w:tcW w:w="2821" w:type="dxa"/>
            <w:tcBorders>
              <w:top w:val="nil"/>
              <w:bottom w:val="nil"/>
            </w:tcBorders>
            <w:shd w:val="clear" w:color="auto" w:fill="auto"/>
          </w:tcPr>
          <w:p w14:paraId="0037102F" w14:textId="77777777" w:rsidR="00716244" w:rsidRPr="00E33866" w:rsidRDefault="00716244" w:rsidP="00716244">
            <w:pPr>
              <w:rPr>
                <w:rFonts w:ascii="Garamond" w:hAnsi="Garamond"/>
                <w:bCs/>
                <w:sz w:val="22"/>
                <w:lang w:val="fr-FR"/>
              </w:rPr>
            </w:pPr>
          </w:p>
        </w:tc>
        <w:tc>
          <w:tcPr>
            <w:tcW w:w="2293" w:type="dxa"/>
            <w:tcBorders>
              <w:top w:val="nil"/>
              <w:bottom w:val="nil"/>
            </w:tcBorders>
            <w:shd w:val="clear" w:color="auto" w:fill="auto"/>
          </w:tcPr>
          <w:p w14:paraId="5B749BA9" w14:textId="77777777" w:rsidR="00716244" w:rsidRPr="00E33866" w:rsidRDefault="00716244" w:rsidP="00716244">
            <w:pPr>
              <w:rPr>
                <w:rFonts w:ascii="Garamond" w:hAnsi="Garamond"/>
                <w:bCs/>
                <w:sz w:val="22"/>
                <w:lang w:val="fr-FR"/>
              </w:rPr>
            </w:pPr>
          </w:p>
        </w:tc>
        <w:tc>
          <w:tcPr>
            <w:tcW w:w="885" w:type="dxa"/>
            <w:tcBorders>
              <w:top w:val="nil"/>
              <w:bottom w:val="nil"/>
            </w:tcBorders>
            <w:shd w:val="clear" w:color="auto" w:fill="auto"/>
          </w:tcPr>
          <w:p w14:paraId="23849244" w14:textId="77777777" w:rsidR="00716244" w:rsidRPr="00E33866" w:rsidRDefault="00716244" w:rsidP="00716244">
            <w:pPr>
              <w:jc w:val="center"/>
              <w:rPr>
                <w:rFonts w:ascii="Garamond" w:hAnsi="Garamond"/>
                <w:bCs/>
                <w:sz w:val="22"/>
                <w:lang w:val="fr-FR"/>
              </w:rPr>
            </w:pPr>
          </w:p>
        </w:tc>
        <w:tc>
          <w:tcPr>
            <w:tcW w:w="709" w:type="dxa"/>
            <w:tcBorders>
              <w:top w:val="nil"/>
              <w:bottom w:val="nil"/>
            </w:tcBorders>
            <w:shd w:val="clear" w:color="auto" w:fill="auto"/>
          </w:tcPr>
          <w:p w14:paraId="2FEC03D6" w14:textId="77777777" w:rsidR="00716244" w:rsidRPr="00E33866" w:rsidRDefault="00716244" w:rsidP="00716244">
            <w:pPr>
              <w:jc w:val="center"/>
              <w:rPr>
                <w:rFonts w:ascii="Garamond" w:hAnsi="Garamond"/>
                <w:bCs/>
                <w:sz w:val="22"/>
              </w:rPr>
            </w:pPr>
            <w:r w:rsidRPr="00E33866">
              <w:rPr>
                <w:rFonts w:ascii="Garamond" w:hAnsi="Garamond"/>
                <w:bCs/>
                <w:sz w:val="22"/>
              </w:rPr>
              <w:t>240</w:t>
            </w:r>
          </w:p>
        </w:tc>
        <w:tc>
          <w:tcPr>
            <w:tcW w:w="4757" w:type="dxa"/>
            <w:tcBorders>
              <w:top w:val="nil"/>
              <w:bottom w:val="nil"/>
              <w:right w:val="nil"/>
            </w:tcBorders>
            <w:shd w:val="clear" w:color="auto" w:fill="auto"/>
            <w:vAlign w:val="center"/>
          </w:tcPr>
          <w:p w14:paraId="0C5BE703" w14:textId="77777777" w:rsidR="00716244" w:rsidRPr="00E33866" w:rsidRDefault="00716244" w:rsidP="00716244">
            <w:pPr>
              <w:rPr>
                <w:rFonts w:ascii="Garamond" w:hAnsi="Garamond"/>
                <w:bCs/>
                <w:sz w:val="22"/>
                <w:lang w:val="fr-FR"/>
              </w:rPr>
            </w:pPr>
            <w:r w:rsidRPr="00E33866">
              <w:rPr>
                <w:rFonts w:ascii="Garamond" w:hAnsi="Garamond"/>
                <w:bCs/>
                <w:sz w:val="22"/>
                <w:lang w:val="fr-BE"/>
              </w:rPr>
              <w:t>IC interruption complète dans le cadre du crédit-temps avec droit à une allocation</w:t>
            </w:r>
          </w:p>
        </w:tc>
      </w:tr>
      <w:tr w:rsidR="006E6BBF" w:rsidRPr="005924A8" w14:paraId="05C5207C" w14:textId="77777777" w:rsidTr="00E33866">
        <w:trPr>
          <w:cantSplit/>
          <w:tblHeader/>
        </w:trPr>
        <w:tc>
          <w:tcPr>
            <w:tcW w:w="1177" w:type="dxa"/>
            <w:tcBorders>
              <w:top w:val="nil"/>
              <w:left w:val="nil"/>
              <w:bottom w:val="nil"/>
            </w:tcBorders>
            <w:shd w:val="clear" w:color="auto" w:fill="auto"/>
          </w:tcPr>
          <w:p w14:paraId="48ED5D19" w14:textId="77777777" w:rsidR="006E6BBF" w:rsidRPr="00E33866" w:rsidRDefault="006E6BBF" w:rsidP="00716244">
            <w:pPr>
              <w:rPr>
                <w:rFonts w:ascii="Garamond" w:hAnsi="Garamond"/>
                <w:bCs/>
                <w:sz w:val="22"/>
                <w:lang w:val="fr-FR"/>
              </w:rPr>
            </w:pPr>
          </w:p>
        </w:tc>
        <w:tc>
          <w:tcPr>
            <w:tcW w:w="1336" w:type="dxa"/>
            <w:tcBorders>
              <w:top w:val="nil"/>
              <w:bottom w:val="nil"/>
            </w:tcBorders>
            <w:shd w:val="clear" w:color="auto" w:fill="auto"/>
          </w:tcPr>
          <w:p w14:paraId="551965E4" w14:textId="77777777" w:rsidR="006E6BBF" w:rsidRPr="00E33866" w:rsidRDefault="006E6BBF" w:rsidP="00716244">
            <w:pPr>
              <w:rPr>
                <w:rFonts w:ascii="Garamond" w:hAnsi="Garamond"/>
                <w:bCs/>
                <w:sz w:val="22"/>
                <w:lang w:val="fr-FR"/>
              </w:rPr>
            </w:pPr>
          </w:p>
        </w:tc>
        <w:tc>
          <w:tcPr>
            <w:tcW w:w="2821" w:type="dxa"/>
            <w:tcBorders>
              <w:top w:val="nil"/>
              <w:bottom w:val="nil"/>
            </w:tcBorders>
            <w:shd w:val="clear" w:color="auto" w:fill="auto"/>
          </w:tcPr>
          <w:p w14:paraId="4A66C58D" w14:textId="77777777" w:rsidR="006E6BBF" w:rsidRPr="00E33866" w:rsidRDefault="006E6BBF" w:rsidP="00716244">
            <w:pPr>
              <w:rPr>
                <w:rFonts w:ascii="Garamond" w:hAnsi="Garamond"/>
                <w:bCs/>
                <w:sz w:val="22"/>
                <w:lang w:val="fr-FR"/>
              </w:rPr>
            </w:pPr>
          </w:p>
        </w:tc>
        <w:tc>
          <w:tcPr>
            <w:tcW w:w="2293" w:type="dxa"/>
            <w:tcBorders>
              <w:top w:val="nil"/>
              <w:bottom w:val="nil"/>
            </w:tcBorders>
            <w:shd w:val="clear" w:color="auto" w:fill="auto"/>
          </w:tcPr>
          <w:p w14:paraId="63B59760" w14:textId="77777777" w:rsidR="006E6BBF" w:rsidRPr="00E33866" w:rsidRDefault="006E6BBF" w:rsidP="00716244">
            <w:pPr>
              <w:rPr>
                <w:rFonts w:ascii="Garamond" w:hAnsi="Garamond"/>
                <w:bCs/>
                <w:sz w:val="22"/>
                <w:lang w:val="fr-FR"/>
              </w:rPr>
            </w:pPr>
          </w:p>
        </w:tc>
        <w:tc>
          <w:tcPr>
            <w:tcW w:w="885" w:type="dxa"/>
            <w:tcBorders>
              <w:top w:val="nil"/>
              <w:bottom w:val="nil"/>
            </w:tcBorders>
            <w:shd w:val="clear" w:color="auto" w:fill="auto"/>
          </w:tcPr>
          <w:p w14:paraId="487D1FF5" w14:textId="77777777" w:rsidR="006E6BBF" w:rsidRPr="00E33866" w:rsidRDefault="006E6BBF" w:rsidP="00716244">
            <w:pPr>
              <w:jc w:val="center"/>
              <w:rPr>
                <w:rFonts w:ascii="Garamond" w:hAnsi="Garamond"/>
                <w:bCs/>
                <w:sz w:val="22"/>
                <w:lang w:val="fr-FR"/>
              </w:rPr>
            </w:pPr>
          </w:p>
        </w:tc>
        <w:tc>
          <w:tcPr>
            <w:tcW w:w="709" w:type="dxa"/>
            <w:tcBorders>
              <w:top w:val="nil"/>
              <w:bottom w:val="nil"/>
            </w:tcBorders>
            <w:shd w:val="clear" w:color="auto" w:fill="auto"/>
          </w:tcPr>
          <w:p w14:paraId="033FCAEE" w14:textId="77777777" w:rsidR="006E6BBF" w:rsidRPr="00E33866" w:rsidRDefault="006E6BBF" w:rsidP="00716244">
            <w:pPr>
              <w:jc w:val="center"/>
              <w:rPr>
                <w:rFonts w:ascii="Garamond" w:hAnsi="Garamond"/>
                <w:bCs/>
                <w:sz w:val="22"/>
              </w:rPr>
            </w:pPr>
            <w:r>
              <w:rPr>
                <w:rFonts w:ascii="Garamond" w:hAnsi="Garamond"/>
                <w:bCs/>
                <w:sz w:val="22"/>
              </w:rPr>
              <w:t>241</w:t>
            </w:r>
          </w:p>
        </w:tc>
        <w:tc>
          <w:tcPr>
            <w:tcW w:w="4757" w:type="dxa"/>
            <w:tcBorders>
              <w:top w:val="nil"/>
              <w:bottom w:val="nil"/>
              <w:right w:val="nil"/>
            </w:tcBorders>
            <w:shd w:val="clear" w:color="auto" w:fill="auto"/>
            <w:vAlign w:val="center"/>
          </w:tcPr>
          <w:p w14:paraId="4158C688" w14:textId="77777777" w:rsidR="006E6BBF" w:rsidRPr="00E33866" w:rsidRDefault="006E6BBF" w:rsidP="00716244">
            <w:pPr>
              <w:rPr>
                <w:rFonts w:ascii="Garamond" w:hAnsi="Garamond"/>
                <w:bCs/>
                <w:sz w:val="22"/>
                <w:lang w:val="fr-BE"/>
              </w:rPr>
            </w:pPr>
            <w:r w:rsidRPr="006E6BBF">
              <w:rPr>
                <w:rFonts w:ascii="Garamond" w:hAnsi="Garamond"/>
                <w:bCs/>
                <w:sz w:val="22"/>
                <w:lang w:val="fr-BE"/>
              </w:rPr>
              <w:t>IC réduction dans le cadre du crédit-temps,</w:t>
            </w:r>
            <w:r>
              <w:rPr>
                <w:rFonts w:ascii="Garamond" w:hAnsi="Garamond"/>
                <w:bCs/>
                <w:sz w:val="22"/>
                <w:lang w:val="fr-BE"/>
              </w:rPr>
              <w:t xml:space="preserve"> </w:t>
            </w:r>
            <w:r w:rsidRPr="006E6BBF">
              <w:rPr>
                <w:rFonts w:ascii="Garamond" w:hAnsi="Garamond"/>
                <w:bCs/>
                <w:sz w:val="22"/>
                <w:lang w:val="fr-BE"/>
              </w:rPr>
              <w:t>régime général, avec allocation</w:t>
            </w:r>
          </w:p>
        </w:tc>
      </w:tr>
      <w:tr w:rsidR="006E6BBF" w:rsidRPr="005924A8" w14:paraId="0B7B7901" w14:textId="77777777" w:rsidTr="00E33866">
        <w:trPr>
          <w:cantSplit/>
          <w:tblHeader/>
        </w:trPr>
        <w:tc>
          <w:tcPr>
            <w:tcW w:w="1177" w:type="dxa"/>
            <w:tcBorders>
              <w:top w:val="nil"/>
              <w:left w:val="nil"/>
              <w:bottom w:val="nil"/>
            </w:tcBorders>
            <w:shd w:val="clear" w:color="auto" w:fill="auto"/>
          </w:tcPr>
          <w:p w14:paraId="767BEDB1" w14:textId="77777777" w:rsidR="006E6BBF" w:rsidRPr="00E33866" w:rsidRDefault="006E6BBF" w:rsidP="00716244">
            <w:pPr>
              <w:rPr>
                <w:rFonts w:ascii="Garamond" w:hAnsi="Garamond"/>
                <w:bCs/>
                <w:sz w:val="22"/>
                <w:lang w:val="fr-FR"/>
              </w:rPr>
            </w:pPr>
          </w:p>
        </w:tc>
        <w:tc>
          <w:tcPr>
            <w:tcW w:w="1336" w:type="dxa"/>
            <w:tcBorders>
              <w:top w:val="nil"/>
              <w:bottom w:val="nil"/>
            </w:tcBorders>
            <w:shd w:val="clear" w:color="auto" w:fill="auto"/>
          </w:tcPr>
          <w:p w14:paraId="0B5A856E" w14:textId="77777777" w:rsidR="006E6BBF" w:rsidRPr="00E33866" w:rsidRDefault="006E6BBF" w:rsidP="00716244">
            <w:pPr>
              <w:rPr>
                <w:rFonts w:ascii="Garamond" w:hAnsi="Garamond"/>
                <w:bCs/>
                <w:sz w:val="22"/>
                <w:lang w:val="fr-FR"/>
              </w:rPr>
            </w:pPr>
          </w:p>
        </w:tc>
        <w:tc>
          <w:tcPr>
            <w:tcW w:w="2821" w:type="dxa"/>
            <w:tcBorders>
              <w:top w:val="nil"/>
              <w:bottom w:val="nil"/>
            </w:tcBorders>
            <w:shd w:val="clear" w:color="auto" w:fill="auto"/>
          </w:tcPr>
          <w:p w14:paraId="2ABD969E" w14:textId="77777777" w:rsidR="006E6BBF" w:rsidRPr="00E33866" w:rsidRDefault="006E6BBF" w:rsidP="00716244">
            <w:pPr>
              <w:rPr>
                <w:rFonts w:ascii="Garamond" w:hAnsi="Garamond"/>
                <w:bCs/>
                <w:sz w:val="22"/>
                <w:lang w:val="fr-FR"/>
              </w:rPr>
            </w:pPr>
          </w:p>
        </w:tc>
        <w:tc>
          <w:tcPr>
            <w:tcW w:w="2293" w:type="dxa"/>
            <w:tcBorders>
              <w:top w:val="nil"/>
              <w:bottom w:val="nil"/>
            </w:tcBorders>
            <w:shd w:val="clear" w:color="auto" w:fill="auto"/>
          </w:tcPr>
          <w:p w14:paraId="4647F414" w14:textId="77777777" w:rsidR="006E6BBF" w:rsidRPr="00E33866" w:rsidRDefault="006E6BBF" w:rsidP="00716244">
            <w:pPr>
              <w:rPr>
                <w:rFonts w:ascii="Garamond" w:hAnsi="Garamond"/>
                <w:bCs/>
                <w:sz w:val="22"/>
                <w:lang w:val="fr-FR"/>
              </w:rPr>
            </w:pPr>
          </w:p>
        </w:tc>
        <w:tc>
          <w:tcPr>
            <w:tcW w:w="885" w:type="dxa"/>
            <w:tcBorders>
              <w:top w:val="nil"/>
              <w:bottom w:val="nil"/>
            </w:tcBorders>
            <w:shd w:val="clear" w:color="auto" w:fill="auto"/>
          </w:tcPr>
          <w:p w14:paraId="516B8472" w14:textId="77777777" w:rsidR="006E6BBF" w:rsidRPr="00E33866" w:rsidRDefault="006E6BBF" w:rsidP="00716244">
            <w:pPr>
              <w:jc w:val="center"/>
              <w:rPr>
                <w:rFonts w:ascii="Garamond" w:hAnsi="Garamond"/>
                <w:bCs/>
                <w:sz w:val="22"/>
                <w:lang w:val="fr-FR"/>
              </w:rPr>
            </w:pPr>
          </w:p>
        </w:tc>
        <w:tc>
          <w:tcPr>
            <w:tcW w:w="709" w:type="dxa"/>
            <w:tcBorders>
              <w:top w:val="nil"/>
              <w:bottom w:val="nil"/>
            </w:tcBorders>
            <w:shd w:val="clear" w:color="auto" w:fill="auto"/>
          </w:tcPr>
          <w:p w14:paraId="24C4F9CF" w14:textId="77777777" w:rsidR="006E6BBF" w:rsidRPr="00E33866" w:rsidRDefault="006E6BBF" w:rsidP="00716244">
            <w:pPr>
              <w:jc w:val="center"/>
              <w:rPr>
                <w:rFonts w:ascii="Garamond" w:hAnsi="Garamond"/>
                <w:bCs/>
                <w:sz w:val="22"/>
              </w:rPr>
            </w:pPr>
            <w:r>
              <w:rPr>
                <w:rFonts w:ascii="Garamond" w:hAnsi="Garamond"/>
                <w:bCs/>
                <w:sz w:val="22"/>
              </w:rPr>
              <w:t>242</w:t>
            </w:r>
          </w:p>
        </w:tc>
        <w:tc>
          <w:tcPr>
            <w:tcW w:w="4757" w:type="dxa"/>
            <w:tcBorders>
              <w:top w:val="nil"/>
              <w:bottom w:val="nil"/>
              <w:right w:val="nil"/>
            </w:tcBorders>
            <w:shd w:val="clear" w:color="auto" w:fill="auto"/>
            <w:vAlign w:val="center"/>
          </w:tcPr>
          <w:p w14:paraId="33B03F5C" w14:textId="77777777" w:rsidR="006E6BBF" w:rsidRPr="00E33866" w:rsidRDefault="00AA5C77" w:rsidP="00716244">
            <w:pPr>
              <w:rPr>
                <w:rFonts w:ascii="Garamond" w:hAnsi="Garamond"/>
                <w:bCs/>
                <w:sz w:val="22"/>
                <w:lang w:val="fr-BE"/>
              </w:rPr>
            </w:pPr>
            <w:r w:rsidRPr="00AA5C77">
              <w:rPr>
                <w:rFonts w:ascii="Garamond" w:hAnsi="Garamond"/>
                <w:bCs/>
                <w:sz w:val="22"/>
                <w:lang w:val="fr-BE"/>
              </w:rPr>
              <w:t>IC réduction dans le cadre du crédit-temps, fin de carrière, avec allocation</w:t>
            </w:r>
          </w:p>
        </w:tc>
      </w:tr>
      <w:tr w:rsidR="00716244" w:rsidRPr="005924A8" w14:paraId="5212DA58" w14:textId="77777777" w:rsidTr="00E33866">
        <w:trPr>
          <w:cantSplit/>
          <w:tblHeader/>
        </w:trPr>
        <w:tc>
          <w:tcPr>
            <w:tcW w:w="1177" w:type="dxa"/>
            <w:tcBorders>
              <w:top w:val="nil"/>
              <w:left w:val="nil"/>
              <w:bottom w:val="nil"/>
            </w:tcBorders>
            <w:shd w:val="clear" w:color="auto" w:fill="auto"/>
          </w:tcPr>
          <w:p w14:paraId="1ADDC0E8" w14:textId="77777777" w:rsidR="00716244" w:rsidRPr="00E33866" w:rsidRDefault="00716244" w:rsidP="00716244">
            <w:pPr>
              <w:rPr>
                <w:rFonts w:ascii="Garamond" w:hAnsi="Garamond"/>
                <w:bCs/>
                <w:sz w:val="22"/>
                <w:lang w:val="fr-FR"/>
              </w:rPr>
            </w:pPr>
          </w:p>
        </w:tc>
        <w:tc>
          <w:tcPr>
            <w:tcW w:w="1336" w:type="dxa"/>
            <w:tcBorders>
              <w:top w:val="nil"/>
              <w:bottom w:val="nil"/>
            </w:tcBorders>
            <w:shd w:val="clear" w:color="auto" w:fill="auto"/>
          </w:tcPr>
          <w:p w14:paraId="483E37D5" w14:textId="77777777" w:rsidR="00716244" w:rsidRPr="00E33866" w:rsidRDefault="00716244" w:rsidP="00716244">
            <w:pPr>
              <w:rPr>
                <w:rFonts w:ascii="Garamond" w:hAnsi="Garamond"/>
                <w:bCs/>
                <w:sz w:val="22"/>
                <w:lang w:val="fr-FR"/>
              </w:rPr>
            </w:pPr>
          </w:p>
        </w:tc>
        <w:tc>
          <w:tcPr>
            <w:tcW w:w="2821" w:type="dxa"/>
            <w:tcBorders>
              <w:top w:val="nil"/>
              <w:bottom w:val="nil"/>
            </w:tcBorders>
            <w:shd w:val="clear" w:color="auto" w:fill="auto"/>
          </w:tcPr>
          <w:p w14:paraId="15F0BF06" w14:textId="77777777" w:rsidR="00716244" w:rsidRPr="00E33866" w:rsidRDefault="00716244" w:rsidP="00716244">
            <w:pPr>
              <w:rPr>
                <w:rFonts w:ascii="Garamond" w:hAnsi="Garamond"/>
                <w:bCs/>
                <w:sz w:val="22"/>
                <w:lang w:val="fr-FR"/>
              </w:rPr>
            </w:pPr>
          </w:p>
        </w:tc>
        <w:tc>
          <w:tcPr>
            <w:tcW w:w="2293" w:type="dxa"/>
            <w:tcBorders>
              <w:top w:val="nil"/>
              <w:bottom w:val="nil"/>
            </w:tcBorders>
            <w:shd w:val="clear" w:color="auto" w:fill="auto"/>
          </w:tcPr>
          <w:p w14:paraId="4FDCF816" w14:textId="77777777" w:rsidR="00716244" w:rsidRPr="00E33866" w:rsidRDefault="00716244" w:rsidP="00716244">
            <w:pPr>
              <w:rPr>
                <w:rFonts w:ascii="Garamond" w:hAnsi="Garamond"/>
                <w:bCs/>
                <w:sz w:val="22"/>
                <w:lang w:val="fr-FR"/>
              </w:rPr>
            </w:pPr>
          </w:p>
        </w:tc>
        <w:tc>
          <w:tcPr>
            <w:tcW w:w="885" w:type="dxa"/>
            <w:tcBorders>
              <w:top w:val="nil"/>
              <w:bottom w:val="nil"/>
            </w:tcBorders>
            <w:shd w:val="clear" w:color="auto" w:fill="auto"/>
          </w:tcPr>
          <w:p w14:paraId="6B263297" w14:textId="77777777" w:rsidR="00716244" w:rsidRPr="00E33866" w:rsidRDefault="00716244" w:rsidP="00716244">
            <w:pPr>
              <w:jc w:val="center"/>
              <w:rPr>
                <w:rFonts w:ascii="Garamond" w:hAnsi="Garamond"/>
                <w:bCs/>
                <w:sz w:val="22"/>
                <w:lang w:val="fr-FR"/>
              </w:rPr>
            </w:pPr>
          </w:p>
        </w:tc>
        <w:tc>
          <w:tcPr>
            <w:tcW w:w="709" w:type="dxa"/>
            <w:tcBorders>
              <w:top w:val="nil"/>
              <w:bottom w:val="nil"/>
            </w:tcBorders>
            <w:shd w:val="clear" w:color="auto" w:fill="auto"/>
          </w:tcPr>
          <w:p w14:paraId="336FB973" w14:textId="77777777" w:rsidR="00716244" w:rsidRPr="00E33866" w:rsidRDefault="00716244" w:rsidP="00716244">
            <w:pPr>
              <w:jc w:val="center"/>
              <w:rPr>
                <w:rFonts w:ascii="Garamond" w:hAnsi="Garamond"/>
                <w:bCs/>
                <w:sz w:val="22"/>
              </w:rPr>
            </w:pPr>
            <w:r w:rsidRPr="00E33866">
              <w:rPr>
                <w:rFonts w:ascii="Garamond" w:hAnsi="Garamond"/>
                <w:bCs/>
                <w:sz w:val="22"/>
              </w:rPr>
              <w:t>251</w:t>
            </w:r>
          </w:p>
        </w:tc>
        <w:tc>
          <w:tcPr>
            <w:tcW w:w="4757" w:type="dxa"/>
            <w:tcBorders>
              <w:top w:val="nil"/>
              <w:bottom w:val="nil"/>
              <w:right w:val="nil"/>
            </w:tcBorders>
            <w:shd w:val="clear" w:color="auto" w:fill="auto"/>
          </w:tcPr>
          <w:p w14:paraId="602A4E83" w14:textId="77777777" w:rsidR="00716244" w:rsidRPr="00E33866" w:rsidRDefault="00716244" w:rsidP="00716244">
            <w:pPr>
              <w:rPr>
                <w:rFonts w:ascii="Garamond" w:hAnsi="Garamond"/>
                <w:bCs/>
                <w:sz w:val="22"/>
                <w:lang w:val="fr-BE"/>
              </w:rPr>
            </w:pPr>
            <w:r w:rsidRPr="00E33866">
              <w:rPr>
                <w:rFonts w:ascii="Garamond" w:hAnsi="Garamond"/>
                <w:sz w:val="22"/>
                <w:szCs w:val="22"/>
                <w:lang w:val="fr-FR" w:eastAsia="en-US"/>
              </w:rPr>
              <w:t>Crédit-temps, réductions de prestations, &lt; 50a</w:t>
            </w:r>
          </w:p>
        </w:tc>
      </w:tr>
      <w:tr w:rsidR="00716244" w:rsidRPr="005924A8" w14:paraId="55E126D7" w14:textId="77777777" w:rsidTr="00E33866">
        <w:trPr>
          <w:cantSplit/>
          <w:tblHeader/>
        </w:trPr>
        <w:tc>
          <w:tcPr>
            <w:tcW w:w="1177" w:type="dxa"/>
            <w:tcBorders>
              <w:top w:val="nil"/>
              <w:left w:val="nil"/>
              <w:bottom w:val="nil"/>
            </w:tcBorders>
            <w:shd w:val="clear" w:color="auto" w:fill="auto"/>
          </w:tcPr>
          <w:p w14:paraId="384F4B3E" w14:textId="77777777" w:rsidR="00716244" w:rsidRPr="00E33866" w:rsidRDefault="00716244" w:rsidP="00716244">
            <w:pPr>
              <w:rPr>
                <w:rFonts w:ascii="Garamond" w:hAnsi="Garamond"/>
                <w:bCs/>
                <w:sz w:val="22"/>
                <w:lang w:val="fr-FR"/>
              </w:rPr>
            </w:pPr>
          </w:p>
        </w:tc>
        <w:tc>
          <w:tcPr>
            <w:tcW w:w="1336" w:type="dxa"/>
            <w:tcBorders>
              <w:top w:val="nil"/>
              <w:bottom w:val="nil"/>
            </w:tcBorders>
            <w:shd w:val="clear" w:color="auto" w:fill="auto"/>
          </w:tcPr>
          <w:p w14:paraId="55066B3B" w14:textId="77777777" w:rsidR="00716244" w:rsidRPr="00E33866" w:rsidRDefault="00716244" w:rsidP="00716244">
            <w:pPr>
              <w:rPr>
                <w:rFonts w:ascii="Garamond" w:hAnsi="Garamond"/>
                <w:bCs/>
                <w:sz w:val="22"/>
                <w:lang w:val="fr-FR"/>
              </w:rPr>
            </w:pPr>
          </w:p>
        </w:tc>
        <w:tc>
          <w:tcPr>
            <w:tcW w:w="2821" w:type="dxa"/>
            <w:tcBorders>
              <w:top w:val="nil"/>
              <w:bottom w:val="nil"/>
            </w:tcBorders>
            <w:shd w:val="clear" w:color="auto" w:fill="auto"/>
          </w:tcPr>
          <w:p w14:paraId="724C8AE0" w14:textId="77777777" w:rsidR="00716244" w:rsidRPr="00E33866" w:rsidRDefault="00716244" w:rsidP="00716244">
            <w:pPr>
              <w:rPr>
                <w:rFonts w:ascii="Garamond" w:hAnsi="Garamond"/>
                <w:bCs/>
                <w:sz w:val="22"/>
                <w:lang w:val="fr-FR"/>
              </w:rPr>
            </w:pPr>
          </w:p>
        </w:tc>
        <w:tc>
          <w:tcPr>
            <w:tcW w:w="2293" w:type="dxa"/>
            <w:tcBorders>
              <w:top w:val="nil"/>
              <w:bottom w:val="nil"/>
            </w:tcBorders>
            <w:shd w:val="clear" w:color="auto" w:fill="auto"/>
          </w:tcPr>
          <w:p w14:paraId="7D78A869" w14:textId="77777777" w:rsidR="00716244" w:rsidRPr="00E33866" w:rsidRDefault="00716244" w:rsidP="00716244">
            <w:pPr>
              <w:rPr>
                <w:rFonts w:ascii="Garamond" w:hAnsi="Garamond"/>
                <w:bCs/>
                <w:sz w:val="22"/>
                <w:lang w:val="fr-FR"/>
              </w:rPr>
            </w:pPr>
          </w:p>
        </w:tc>
        <w:tc>
          <w:tcPr>
            <w:tcW w:w="885" w:type="dxa"/>
            <w:tcBorders>
              <w:top w:val="nil"/>
              <w:bottom w:val="nil"/>
            </w:tcBorders>
            <w:shd w:val="clear" w:color="auto" w:fill="auto"/>
          </w:tcPr>
          <w:p w14:paraId="18E1B9DC" w14:textId="77777777" w:rsidR="00716244" w:rsidRPr="00E33866" w:rsidRDefault="00716244" w:rsidP="00716244">
            <w:pPr>
              <w:jc w:val="center"/>
              <w:rPr>
                <w:rFonts w:ascii="Garamond" w:hAnsi="Garamond"/>
                <w:bCs/>
                <w:sz w:val="22"/>
                <w:lang w:val="fr-FR"/>
              </w:rPr>
            </w:pPr>
          </w:p>
        </w:tc>
        <w:tc>
          <w:tcPr>
            <w:tcW w:w="709" w:type="dxa"/>
            <w:tcBorders>
              <w:top w:val="nil"/>
              <w:bottom w:val="nil"/>
            </w:tcBorders>
            <w:shd w:val="clear" w:color="auto" w:fill="auto"/>
          </w:tcPr>
          <w:p w14:paraId="26A3EE30" w14:textId="77777777" w:rsidR="00716244" w:rsidRPr="00E33866" w:rsidRDefault="00716244" w:rsidP="00716244">
            <w:pPr>
              <w:jc w:val="center"/>
              <w:rPr>
                <w:rFonts w:ascii="Garamond" w:hAnsi="Garamond"/>
                <w:bCs/>
                <w:sz w:val="22"/>
                <w:lang w:val="fr-FR"/>
              </w:rPr>
            </w:pPr>
            <w:r w:rsidRPr="00E33866">
              <w:rPr>
                <w:rFonts w:ascii="Garamond" w:hAnsi="Garamond"/>
                <w:bCs/>
                <w:sz w:val="22"/>
                <w:lang w:val="fr-FR"/>
              </w:rPr>
              <w:t>252</w:t>
            </w:r>
          </w:p>
        </w:tc>
        <w:tc>
          <w:tcPr>
            <w:tcW w:w="4757" w:type="dxa"/>
            <w:tcBorders>
              <w:top w:val="nil"/>
              <w:bottom w:val="nil"/>
              <w:right w:val="nil"/>
            </w:tcBorders>
            <w:shd w:val="clear" w:color="auto" w:fill="auto"/>
          </w:tcPr>
          <w:p w14:paraId="79F562ED" w14:textId="77777777" w:rsidR="00716244" w:rsidRPr="00E33866" w:rsidRDefault="00716244" w:rsidP="00716244">
            <w:pPr>
              <w:rPr>
                <w:rFonts w:ascii="Garamond" w:hAnsi="Garamond"/>
                <w:bCs/>
                <w:sz w:val="22"/>
                <w:lang w:val="fr-BE"/>
              </w:rPr>
            </w:pPr>
            <w:r w:rsidRPr="00E33866">
              <w:rPr>
                <w:rFonts w:ascii="Garamond" w:hAnsi="Garamond"/>
                <w:sz w:val="22"/>
                <w:szCs w:val="22"/>
                <w:lang w:val="fr-FR" w:eastAsia="en-US"/>
              </w:rPr>
              <w:t>Crédit-temps, réductions de prestations, à partir de 50a</w:t>
            </w:r>
          </w:p>
        </w:tc>
      </w:tr>
      <w:tr w:rsidR="002B4A76" w:rsidRPr="005924A8" w14:paraId="50A9369E" w14:textId="77777777" w:rsidTr="001B7FFC">
        <w:trPr>
          <w:cantSplit/>
          <w:tblHeader/>
        </w:trPr>
        <w:tc>
          <w:tcPr>
            <w:tcW w:w="1177" w:type="dxa"/>
            <w:tcBorders>
              <w:top w:val="nil"/>
              <w:left w:val="nil"/>
              <w:bottom w:val="nil"/>
            </w:tcBorders>
            <w:shd w:val="clear" w:color="auto" w:fill="auto"/>
          </w:tcPr>
          <w:p w14:paraId="399BF2FA" w14:textId="77777777" w:rsidR="002B4A76" w:rsidRPr="00E33866" w:rsidRDefault="002B4A76" w:rsidP="002B4A76">
            <w:pPr>
              <w:rPr>
                <w:rFonts w:ascii="Garamond" w:hAnsi="Garamond"/>
                <w:bCs/>
                <w:sz w:val="22"/>
                <w:lang w:val="fr-FR"/>
              </w:rPr>
            </w:pPr>
          </w:p>
        </w:tc>
        <w:tc>
          <w:tcPr>
            <w:tcW w:w="1336" w:type="dxa"/>
            <w:tcBorders>
              <w:top w:val="nil"/>
              <w:bottom w:val="nil"/>
            </w:tcBorders>
            <w:shd w:val="clear" w:color="auto" w:fill="auto"/>
          </w:tcPr>
          <w:p w14:paraId="2EC537BD" w14:textId="77777777" w:rsidR="002B4A76" w:rsidRPr="00E33866" w:rsidRDefault="002B4A76" w:rsidP="002B4A76">
            <w:pPr>
              <w:rPr>
                <w:rFonts w:ascii="Garamond" w:hAnsi="Garamond"/>
                <w:bCs/>
                <w:sz w:val="22"/>
                <w:lang w:val="fr-FR"/>
              </w:rPr>
            </w:pPr>
          </w:p>
        </w:tc>
        <w:tc>
          <w:tcPr>
            <w:tcW w:w="2821" w:type="dxa"/>
            <w:tcBorders>
              <w:top w:val="nil"/>
              <w:bottom w:val="nil"/>
            </w:tcBorders>
            <w:shd w:val="clear" w:color="auto" w:fill="auto"/>
          </w:tcPr>
          <w:p w14:paraId="5EF81C1C" w14:textId="77777777" w:rsidR="002B4A76" w:rsidRPr="00E33866" w:rsidRDefault="002B4A76" w:rsidP="002B4A76">
            <w:pPr>
              <w:rPr>
                <w:rFonts w:ascii="Garamond" w:hAnsi="Garamond"/>
                <w:bCs/>
                <w:sz w:val="22"/>
                <w:lang w:val="fr-FR"/>
              </w:rPr>
            </w:pPr>
          </w:p>
        </w:tc>
        <w:tc>
          <w:tcPr>
            <w:tcW w:w="2293" w:type="dxa"/>
            <w:tcBorders>
              <w:top w:val="nil"/>
              <w:bottom w:val="nil"/>
            </w:tcBorders>
            <w:shd w:val="clear" w:color="auto" w:fill="auto"/>
          </w:tcPr>
          <w:p w14:paraId="6F5B3ED4" w14:textId="77777777" w:rsidR="002B4A76" w:rsidRPr="00E33866" w:rsidRDefault="002B4A76" w:rsidP="002B4A76">
            <w:pPr>
              <w:rPr>
                <w:rFonts w:ascii="Garamond" w:hAnsi="Garamond"/>
                <w:bCs/>
                <w:sz w:val="22"/>
                <w:lang w:val="fr-FR"/>
              </w:rPr>
            </w:pPr>
          </w:p>
        </w:tc>
        <w:tc>
          <w:tcPr>
            <w:tcW w:w="885" w:type="dxa"/>
            <w:tcBorders>
              <w:top w:val="nil"/>
              <w:bottom w:val="nil"/>
            </w:tcBorders>
            <w:shd w:val="clear" w:color="auto" w:fill="auto"/>
          </w:tcPr>
          <w:p w14:paraId="1A8630FF" w14:textId="77777777" w:rsidR="002B4A76" w:rsidRPr="00E33866" w:rsidRDefault="002B4A76" w:rsidP="002B4A76">
            <w:pPr>
              <w:jc w:val="center"/>
              <w:rPr>
                <w:rFonts w:ascii="Garamond" w:hAnsi="Garamond"/>
                <w:bCs/>
                <w:sz w:val="22"/>
                <w:lang w:val="fr-FR"/>
              </w:rPr>
            </w:pPr>
          </w:p>
        </w:tc>
        <w:tc>
          <w:tcPr>
            <w:tcW w:w="709" w:type="dxa"/>
            <w:tcBorders>
              <w:top w:val="nil"/>
              <w:bottom w:val="nil"/>
            </w:tcBorders>
            <w:shd w:val="clear" w:color="auto" w:fill="auto"/>
          </w:tcPr>
          <w:p w14:paraId="2912625B" w14:textId="77777777" w:rsidR="002B4A76" w:rsidRPr="00E33866" w:rsidRDefault="002B4A76" w:rsidP="002B4A76">
            <w:pPr>
              <w:jc w:val="center"/>
              <w:rPr>
                <w:rFonts w:ascii="Garamond" w:hAnsi="Garamond"/>
                <w:bCs/>
                <w:sz w:val="22"/>
                <w:lang w:val="fr-FR"/>
              </w:rPr>
            </w:pPr>
            <w:r>
              <w:rPr>
                <w:rFonts w:ascii="Garamond" w:hAnsi="Garamond"/>
                <w:sz w:val="22"/>
                <w:szCs w:val="22"/>
                <w:lang w:val="nl-BE" w:eastAsia="en-US"/>
              </w:rPr>
              <w:t>360</w:t>
            </w:r>
          </w:p>
        </w:tc>
        <w:tc>
          <w:tcPr>
            <w:tcW w:w="4757" w:type="dxa"/>
            <w:tcBorders>
              <w:top w:val="nil"/>
              <w:bottom w:val="nil"/>
              <w:right w:val="nil"/>
            </w:tcBorders>
            <w:shd w:val="clear" w:color="auto" w:fill="auto"/>
            <w:vAlign w:val="center"/>
          </w:tcPr>
          <w:p w14:paraId="41540DFB" w14:textId="77777777" w:rsidR="002B4A76" w:rsidRPr="00E33866" w:rsidRDefault="002B4A76" w:rsidP="002B4A76">
            <w:pPr>
              <w:rPr>
                <w:rFonts w:ascii="Garamond" w:hAnsi="Garamond"/>
                <w:sz w:val="22"/>
                <w:szCs w:val="22"/>
                <w:lang w:val="fr-FR" w:eastAsia="en-US"/>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plein,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2B4A76" w:rsidRPr="005924A8" w14:paraId="34FC0668" w14:textId="77777777" w:rsidTr="001B7FFC">
        <w:trPr>
          <w:cantSplit/>
          <w:tblHeader/>
        </w:trPr>
        <w:tc>
          <w:tcPr>
            <w:tcW w:w="1177" w:type="dxa"/>
            <w:tcBorders>
              <w:top w:val="nil"/>
              <w:left w:val="nil"/>
              <w:bottom w:val="nil"/>
            </w:tcBorders>
            <w:shd w:val="clear" w:color="auto" w:fill="auto"/>
          </w:tcPr>
          <w:p w14:paraId="06A11C7A" w14:textId="77777777" w:rsidR="002B4A76" w:rsidRPr="00E33866" w:rsidRDefault="002B4A76" w:rsidP="002B4A76">
            <w:pPr>
              <w:rPr>
                <w:rFonts w:ascii="Garamond" w:hAnsi="Garamond"/>
                <w:bCs/>
                <w:sz w:val="22"/>
                <w:lang w:val="fr-FR"/>
              </w:rPr>
            </w:pPr>
          </w:p>
        </w:tc>
        <w:tc>
          <w:tcPr>
            <w:tcW w:w="1336" w:type="dxa"/>
            <w:tcBorders>
              <w:top w:val="nil"/>
              <w:bottom w:val="nil"/>
            </w:tcBorders>
            <w:shd w:val="clear" w:color="auto" w:fill="auto"/>
          </w:tcPr>
          <w:p w14:paraId="6DCE15F6" w14:textId="77777777" w:rsidR="002B4A76" w:rsidRPr="00E33866" w:rsidRDefault="002B4A76" w:rsidP="002B4A76">
            <w:pPr>
              <w:rPr>
                <w:rFonts w:ascii="Garamond" w:hAnsi="Garamond"/>
                <w:bCs/>
                <w:sz w:val="22"/>
                <w:lang w:val="fr-FR"/>
              </w:rPr>
            </w:pPr>
          </w:p>
        </w:tc>
        <w:tc>
          <w:tcPr>
            <w:tcW w:w="2821" w:type="dxa"/>
            <w:tcBorders>
              <w:top w:val="nil"/>
              <w:bottom w:val="nil"/>
            </w:tcBorders>
            <w:shd w:val="clear" w:color="auto" w:fill="auto"/>
          </w:tcPr>
          <w:p w14:paraId="162D6D90" w14:textId="77777777" w:rsidR="002B4A76" w:rsidRPr="00E33866" w:rsidRDefault="002B4A76" w:rsidP="002B4A76">
            <w:pPr>
              <w:rPr>
                <w:rFonts w:ascii="Garamond" w:hAnsi="Garamond"/>
                <w:bCs/>
                <w:sz w:val="22"/>
                <w:lang w:val="fr-FR"/>
              </w:rPr>
            </w:pPr>
          </w:p>
        </w:tc>
        <w:tc>
          <w:tcPr>
            <w:tcW w:w="2293" w:type="dxa"/>
            <w:tcBorders>
              <w:top w:val="nil"/>
              <w:bottom w:val="nil"/>
            </w:tcBorders>
            <w:shd w:val="clear" w:color="auto" w:fill="auto"/>
          </w:tcPr>
          <w:p w14:paraId="67D0F611" w14:textId="77777777" w:rsidR="002B4A76" w:rsidRPr="00E33866" w:rsidRDefault="002B4A76" w:rsidP="002B4A76">
            <w:pPr>
              <w:rPr>
                <w:rFonts w:ascii="Garamond" w:hAnsi="Garamond"/>
                <w:bCs/>
                <w:sz w:val="22"/>
                <w:lang w:val="fr-FR"/>
              </w:rPr>
            </w:pPr>
          </w:p>
        </w:tc>
        <w:tc>
          <w:tcPr>
            <w:tcW w:w="885" w:type="dxa"/>
            <w:tcBorders>
              <w:top w:val="nil"/>
              <w:bottom w:val="nil"/>
            </w:tcBorders>
            <w:shd w:val="clear" w:color="auto" w:fill="auto"/>
          </w:tcPr>
          <w:p w14:paraId="567CD253" w14:textId="77777777" w:rsidR="002B4A76" w:rsidRPr="00E33866" w:rsidRDefault="002B4A76" w:rsidP="002B4A76">
            <w:pPr>
              <w:jc w:val="center"/>
              <w:rPr>
                <w:rFonts w:ascii="Garamond" w:hAnsi="Garamond"/>
                <w:bCs/>
                <w:sz w:val="22"/>
                <w:lang w:val="fr-FR"/>
              </w:rPr>
            </w:pPr>
          </w:p>
        </w:tc>
        <w:tc>
          <w:tcPr>
            <w:tcW w:w="709" w:type="dxa"/>
            <w:tcBorders>
              <w:top w:val="nil"/>
              <w:bottom w:val="nil"/>
            </w:tcBorders>
            <w:shd w:val="clear" w:color="auto" w:fill="auto"/>
          </w:tcPr>
          <w:p w14:paraId="0D9DA66D" w14:textId="77777777" w:rsidR="002B4A76" w:rsidRPr="00E33866" w:rsidRDefault="002B4A76" w:rsidP="002B4A76">
            <w:pPr>
              <w:jc w:val="center"/>
              <w:rPr>
                <w:rFonts w:ascii="Garamond" w:hAnsi="Garamond"/>
                <w:bCs/>
                <w:sz w:val="22"/>
                <w:lang w:val="fr-FR"/>
              </w:rPr>
            </w:pPr>
            <w:r>
              <w:rPr>
                <w:rFonts w:ascii="Garamond" w:hAnsi="Garamond"/>
                <w:sz w:val="22"/>
                <w:szCs w:val="22"/>
                <w:lang w:val="nl-BE" w:eastAsia="en-US"/>
              </w:rPr>
              <w:t>361</w:t>
            </w:r>
          </w:p>
        </w:tc>
        <w:tc>
          <w:tcPr>
            <w:tcW w:w="4757" w:type="dxa"/>
            <w:tcBorders>
              <w:top w:val="nil"/>
              <w:bottom w:val="nil"/>
              <w:right w:val="nil"/>
            </w:tcBorders>
            <w:shd w:val="clear" w:color="auto" w:fill="auto"/>
            <w:vAlign w:val="center"/>
          </w:tcPr>
          <w:p w14:paraId="74066921" w14:textId="77777777" w:rsidR="002B4A76" w:rsidRPr="00E33866" w:rsidRDefault="002B4A76" w:rsidP="002B4A76">
            <w:pPr>
              <w:rPr>
                <w:rFonts w:ascii="Garamond" w:hAnsi="Garamond"/>
                <w:sz w:val="22"/>
                <w:szCs w:val="22"/>
                <w:lang w:val="fr-FR" w:eastAsia="en-US"/>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C71469">
              <w:rPr>
                <w:rFonts w:ascii="Garamond" w:hAnsi="Garamond"/>
                <w:bCs/>
                <w:sz w:val="22"/>
                <w:lang w:val="fr-BE"/>
              </w:rPr>
              <w:t>entreprise, demandeurs d'emploi</w:t>
            </w:r>
            <w:r w:rsidRPr="00B57AD2">
              <w:rPr>
                <w:rFonts w:ascii="Garamond" w:hAnsi="Garamond"/>
                <w:bCs/>
                <w:sz w:val="22"/>
                <w:lang w:val="fr-BE"/>
              </w:rPr>
              <w:t>, temps plein (depuis 2012)</w:t>
            </w:r>
          </w:p>
        </w:tc>
      </w:tr>
      <w:tr w:rsidR="002B4A76" w:rsidRPr="005924A8" w14:paraId="6CFC0C30" w14:textId="77777777" w:rsidTr="00E33866">
        <w:trPr>
          <w:cantSplit/>
          <w:tblHeader/>
        </w:trPr>
        <w:tc>
          <w:tcPr>
            <w:tcW w:w="1177" w:type="dxa"/>
            <w:tcBorders>
              <w:top w:val="nil"/>
              <w:left w:val="nil"/>
              <w:bottom w:val="nil"/>
            </w:tcBorders>
            <w:shd w:val="clear" w:color="auto" w:fill="auto"/>
          </w:tcPr>
          <w:p w14:paraId="438EA184" w14:textId="77777777" w:rsidR="002B4A76" w:rsidRPr="00E33866" w:rsidRDefault="002B4A76" w:rsidP="002B4A76">
            <w:pPr>
              <w:rPr>
                <w:rFonts w:ascii="Garamond" w:hAnsi="Garamond"/>
                <w:bCs/>
                <w:sz w:val="22"/>
                <w:lang w:val="fr-FR"/>
              </w:rPr>
            </w:pPr>
          </w:p>
        </w:tc>
        <w:tc>
          <w:tcPr>
            <w:tcW w:w="1336" w:type="dxa"/>
            <w:tcBorders>
              <w:top w:val="nil"/>
              <w:bottom w:val="nil"/>
            </w:tcBorders>
            <w:shd w:val="clear" w:color="auto" w:fill="auto"/>
          </w:tcPr>
          <w:p w14:paraId="51D727B5" w14:textId="77777777" w:rsidR="002B4A76" w:rsidRPr="00E33866" w:rsidRDefault="002B4A76" w:rsidP="002B4A76">
            <w:pPr>
              <w:rPr>
                <w:rFonts w:ascii="Garamond" w:hAnsi="Garamond"/>
                <w:bCs/>
                <w:sz w:val="22"/>
                <w:lang w:val="fr-FR"/>
              </w:rPr>
            </w:pPr>
          </w:p>
        </w:tc>
        <w:tc>
          <w:tcPr>
            <w:tcW w:w="2821" w:type="dxa"/>
            <w:tcBorders>
              <w:top w:val="nil"/>
              <w:bottom w:val="nil"/>
            </w:tcBorders>
            <w:shd w:val="clear" w:color="auto" w:fill="auto"/>
          </w:tcPr>
          <w:p w14:paraId="461B3407" w14:textId="77777777" w:rsidR="002B4A76" w:rsidRPr="00E33866" w:rsidRDefault="002B4A76" w:rsidP="002B4A76">
            <w:pPr>
              <w:rPr>
                <w:rFonts w:ascii="Garamond" w:hAnsi="Garamond"/>
                <w:bCs/>
                <w:sz w:val="22"/>
                <w:lang w:val="fr-FR"/>
              </w:rPr>
            </w:pPr>
          </w:p>
        </w:tc>
        <w:tc>
          <w:tcPr>
            <w:tcW w:w="2293" w:type="dxa"/>
            <w:tcBorders>
              <w:top w:val="nil"/>
              <w:bottom w:val="nil"/>
            </w:tcBorders>
            <w:shd w:val="clear" w:color="auto" w:fill="auto"/>
          </w:tcPr>
          <w:p w14:paraId="1CA7D240" w14:textId="77777777" w:rsidR="002B4A76" w:rsidRPr="00E33866" w:rsidRDefault="002B4A76" w:rsidP="002B4A76">
            <w:pPr>
              <w:rPr>
                <w:rFonts w:ascii="Garamond" w:hAnsi="Garamond"/>
                <w:bCs/>
                <w:sz w:val="22"/>
                <w:lang w:val="fr-FR"/>
              </w:rPr>
            </w:pPr>
          </w:p>
        </w:tc>
        <w:tc>
          <w:tcPr>
            <w:tcW w:w="885" w:type="dxa"/>
            <w:tcBorders>
              <w:top w:val="nil"/>
              <w:bottom w:val="nil"/>
            </w:tcBorders>
            <w:shd w:val="clear" w:color="auto" w:fill="auto"/>
          </w:tcPr>
          <w:p w14:paraId="6D39B5B1" w14:textId="77777777" w:rsidR="002B4A76" w:rsidRPr="00E33866" w:rsidRDefault="002B4A76" w:rsidP="002B4A76">
            <w:pPr>
              <w:jc w:val="center"/>
              <w:rPr>
                <w:rFonts w:ascii="Garamond" w:hAnsi="Garamond"/>
                <w:bCs/>
                <w:sz w:val="22"/>
                <w:lang w:val="fr-FR"/>
              </w:rPr>
            </w:pPr>
          </w:p>
        </w:tc>
        <w:tc>
          <w:tcPr>
            <w:tcW w:w="709" w:type="dxa"/>
            <w:tcBorders>
              <w:top w:val="nil"/>
              <w:bottom w:val="nil"/>
            </w:tcBorders>
            <w:shd w:val="clear" w:color="auto" w:fill="auto"/>
          </w:tcPr>
          <w:p w14:paraId="59FC3C56" w14:textId="77777777" w:rsidR="002B4A76" w:rsidRPr="00E33866" w:rsidRDefault="002B4A76" w:rsidP="002B4A76">
            <w:pPr>
              <w:jc w:val="center"/>
              <w:rPr>
                <w:rFonts w:ascii="Garamond" w:hAnsi="Garamond"/>
                <w:bCs/>
                <w:sz w:val="22"/>
                <w:lang w:val="fr-FR"/>
              </w:rPr>
            </w:pPr>
            <w:r>
              <w:rPr>
                <w:rFonts w:ascii="Garamond" w:hAnsi="Garamond"/>
                <w:sz w:val="22"/>
                <w:szCs w:val="22"/>
                <w:lang w:val="nl-BE" w:eastAsia="en-US"/>
              </w:rPr>
              <w:t>370</w:t>
            </w:r>
          </w:p>
        </w:tc>
        <w:tc>
          <w:tcPr>
            <w:tcW w:w="4757" w:type="dxa"/>
            <w:tcBorders>
              <w:top w:val="nil"/>
              <w:bottom w:val="nil"/>
              <w:right w:val="nil"/>
            </w:tcBorders>
            <w:shd w:val="clear" w:color="auto" w:fill="auto"/>
          </w:tcPr>
          <w:p w14:paraId="3CA3A4F4" w14:textId="77777777" w:rsidR="002B4A76" w:rsidRPr="00E33866" w:rsidRDefault="002B4A76" w:rsidP="002B4A76">
            <w:pPr>
              <w:rPr>
                <w:rFonts w:ascii="Garamond" w:hAnsi="Garamond"/>
                <w:sz w:val="22"/>
                <w:szCs w:val="22"/>
                <w:lang w:val="fr-FR" w:eastAsia="en-US"/>
              </w:rPr>
            </w:pPr>
            <w:r w:rsidRPr="00E33866">
              <w:rPr>
                <w:rFonts w:ascii="Garamond" w:hAnsi="Garamond"/>
                <w:bCs/>
                <w:sz w:val="22"/>
                <w:lang w:val="fr-BE"/>
              </w:rPr>
              <w:t xml:space="preserve">prépension </w:t>
            </w:r>
            <w:proofErr w:type="spellStart"/>
            <w:r w:rsidRPr="00E33866">
              <w:rPr>
                <w:rFonts w:ascii="Garamond" w:hAnsi="Garamond"/>
                <w:bCs/>
                <w:sz w:val="22"/>
                <w:lang w:val="fr-BE"/>
              </w:rPr>
              <w:t>conv</w:t>
            </w:r>
            <w:proofErr w:type="spellEnd"/>
            <w:r w:rsidRPr="00E33866">
              <w:rPr>
                <w:rFonts w:ascii="Garamond" w:hAnsi="Garamond"/>
                <w:bCs/>
                <w:sz w:val="22"/>
                <w:lang w:val="fr-BE"/>
              </w:rPr>
              <w:t>., travailleur à temps partiel volontaire, non demandeur d’emploi</w:t>
            </w:r>
            <w:r>
              <w:rPr>
                <w:rFonts w:ascii="Garamond" w:hAnsi="Garamond"/>
                <w:bCs/>
                <w:sz w:val="22"/>
                <w:lang w:val="fr-BE"/>
              </w:rPr>
              <w:t xml:space="preserve"> (avant 2012) / </w:t>
            </w:r>
            <w:r w:rsidRPr="00B57AD2">
              <w:rPr>
                <w:rFonts w:ascii="Garamond" w:hAnsi="Garamond"/>
                <w:bCs/>
                <w:sz w:val="22"/>
                <w:lang w:val="fr-BE"/>
              </w:rPr>
              <w:t>PP chômage avec complément d'entreprise, non demandeurs d'emploi (depuis 2012)</w:t>
            </w:r>
          </w:p>
        </w:tc>
      </w:tr>
      <w:tr w:rsidR="002B4A76" w:rsidRPr="00E33866" w14:paraId="5A7D9CF0" w14:textId="77777777" w:rsidTr="00E33866">
        <w:trPr>
          <w:cantSplit/>
          <w:tblHeader/>
        </w:trPr>
        <w:tc>
          <w:tcPr>
            <w:tcW w:w="1177" w:type="dxa"/>
            <w:tcBorders>
              <w:top w:val="nil"/>
              <w:left w:val="nil"/>
              <w:bottom w:val="nil"/>
            </w:tcBorders>
            <w:shd w:val="clear" w:color="auto" w:fill="auto"/>
          </w:tcPr>
          <w:p w14:paraId="1C6C8EB1" w14:textId="77777777" w:rsidR="002B4A76" w:rsidRPr="00E33866" w:rsidRDefault="002B4A76" w:rsidP="002B4A76">
            <w:pPr>
              <w:rPr>
                <w:rFonts w:ascii="Garamond" w:hAnsi="Garamond"/>
                <w:bCs/>
                <w:sz w:val="22"/>
                <w:lang w:val="fr-FR"/>
              </w:rPr>
            </w:pPr>
          </w:p>
        </w:tc>
        <w:tc>
          <w:tcPr>
            <w:tcW w:w="1336" w:type="dxa"/>
            <w:tcBorders>
              <w:top w:val="nil"/>
              <w:bottom w:val="nil"/>
            </w:tcBorders>
            <w:shd w:val="clear" w:color="auto" w:fill="auto"/>
          </w:tcPr>
          <w:p w14:paraId="0BAADC85" w14:textId="77777777" w:rsidR="002B4A76" w:rsidRPr="00E33866" w:rsidRDefault="002B4A76" w:rsidP="002B4A76">
            <w:pPr>
              <w:rPr>
                <w:rFonts w:ascii="Garamond" w:hAnsi="Garamond"/>
                <w:bCs/>
                <w:sz w:val="22"/>
                <w:lang w:val="fr-FR"/>
              </w:rPr>
            </w:pPr>
          </w:p>
        </w:tc>
        <w:tc>
          <w:tcPr>
            <w:tcW w:w="2821" w:type="dxa"/>
            <w:tcBorders>
              <w:top w:val="nil"/>
              <w:bottom w:val="nil"/>
            </w:tcBorders>
            <w:shd w:val="clear" w:color="auto" w:fill="auto"/>
          </w:tcPr>
          <w:p w14:paraId="34DA80FB" w14:textId="77777777" w:rsidR="002B4A76" w:rsidRPr="00E33866" w:rsidRDefault="002B4A76" w:rsidP="002B4A76">
            <w:pPr>
              <w:rPr>
                <w:rFonts w:ascii="Garamond" w:hAnsi="Garamond"/>
                <w:bCs/>
                <w:sz w:val="22"/>
                <w:lang w:val="fr-FR"/>
              </w:rPr>
            </w:pPr>
          </w:p>
        </w:tc>
        <w:tc>
          <w:tcPr>
            <w:tcW w:w="2293" w:type="dxa"/>
            <w:tcBorders>
              <w:top w:val="nil"/>
              <w:bottom w:val="nil"/>
            </w:tcBorders>
            <w:shd w:val="clear" w:color="auto" w:fill="auto"/>
          </w:tcPr>
          <w:p w14:paraId="3D92EC88" w14:textId="77777777" w:rsidR="002B4A76" w:rsidRPr="00E33866" w:rsidRDefault="002B4A76" w:rsidP="002B4A76">
            <w:pPr>
              <w:rPr>
                <w:rFonts w:ascii="Garamond" w:hAnsi="Garamond"/>
                <w:bCs/>
                <w:sz w:val="22"/>
                <w:lang w:val="fr-FR"/>
              </w:rPr>
            </w:pPr>
          </w:p>
        </w:tc>
        <w:tc>
          <w:tcPr>
            <w:tcW w:w="885" w:type="dxa"/>
            <w:tcBorders>
              <w:top w:val="nil"/>
              <w:bottom w:val="nil"/>
            </w:tcBorders>
            <w:shd w:val="clear" w:color="auto" w:fill="auto"/>
          </w:tcPr>
          <w:p w14:paraId="488904F5" w14:textId="77777777" w:rsidR="002B4A76" w:rsidRPr="00E33866" w:rsidRDefault="002B4A76" w:rsidP="002B4A76">
            <w:pPr>
              <w:jc w:val="center"/>
              <w:rPr>
                <w:rFonts w:ascii="Garamond" w:hAnsi="Garamond"/>
                <w:bCs/>
                <w:sz w:val="22"/>
                <w:lang w:val="fr-FR"/>
              </w:rPr>
            </w:pPr>
          </w:p>
        </w:tc>
        <w:tc>
          <w:tcPr>
            <w:tcW w:w="709" w:type="dxa"/>
            <w:tcBorders>
              <w:top w:val="nil"/>
              <w:bottom w:val="nil"/>
            </w:tcBorders>
            <w:shd w:val="clear" w:color="auto" w:fill="auto"/>
          </w:tcPr>
          <w:p w14:paraId="4B9005E4" w14:textId="77777777" w:rsidR="002B4A76" w:rsidRPr="00E33866" w:rsidRDefault="002B4A76" w:rsidP="002B4A76">
            <w:pPr>
              <w:jc w:val="center"/>
              <w:rPr>
                <w:rFonts w:ascii="Garamond" w:hAnsi="Garamond"/>
                <w:bCs/>
                <w:sz w:val="22"/>
                <w:lang w:val="fr-FR"/>
              </w:rPr>
            </w:pPr>
            <w:r>
              <w:rPr>
                <w:rFonts w:ascii="Garamond" w:hAnsi="Garamond"/>
                <w:sz w:val="22"/>
                <w:szCs w:val="22"/>
                <w:lang w:val="nl-BE" w:eastAsia="en-US"/>
              </w:rPr>
              <w:t>371</w:t>
            </w:r>
          </w:p>
        </w:tc>
        <w:tc>
          <w:tcPr>
            <w:tcW w:w="4757" w:type="dxa"/>
            <w:tcBorders>
              <w:top w:val="nil"/>
              <w:bottom w:val="nil"/>
              <w:right w:val="nil"/>
            </w:tcBorders>
            <w:shd w:val="clear" w:color="auto" w:fill="auto"/>
          </w:tcPr>
          <w:p w14:paraId="6F3EE254" w14:textId="77777777" w:rsidR="002B4A76" w:rsidRPr="00E33866" w:rsidRDefault="002B4A76" w:rsidP="002B4A76">
            <w:pPr>
              <w:rPr>
                <w:rFonts w:ascii="Garamond" w:hAnsi="Garamond"/>
                <w:sz w:val="22"/>
                <w:szCs w:val="22"/>
                <w:lang w:val="fr-FR" w:eastAsia="en-US"/>
              </w:rPr>
            </w:pPr>
            <w:r w:rsidRPr="00E33866">
              <w:rPr>
                <w:rFonts w:ascii="Garamond" w:hAnsi="Garamond"/>
                <w:bCs/>
                <w:sz w:val="22"/>
                <w:lang w:val="fr-BE"/>
              </w:rPr>
              <w:t>PP prépension à temps plein, demandeur d’emploi</w:t>
            </w:r>
            <w:r>
              <w:rPr>
                <w:rFonts w:ascii="Garamond" w:hAnsi="Garamond"/>
                <w:bCs/>
                <w:sz w:val="22"/>
                <w:lang w:val="fr-BE"/>
              </w:rPr>
              <w:t xml:space="preserve"> (avant 2012) / </w:t>
            </w:r>
            <w:r w:rsidRPr="00B57AD2">
              <w:rPr>
                <w:rFonts w:ascii="Garamond" w:hAnsi="Garamond"/>
                <w:bCs/>
                <w:sz w:val="22"/>
                <w:lang w:val="fr-BE"/>
              </w:rPr>
              <w:t>PP chômage avec complément d'</w:t>
            </w:r>
            <w:r w:rsidRPr="00846FC7">
              <w:rPr>
                <w:rFonts w:ascii="Garamond" w:hAnsi="Garamond"/>
                <w:bCs/>
                <w:sz w:val="22"/>
                <w:lang w:val="fr-BE"/>
              </w:rPr>
              <w:t>entreprise, demandeurs d'emploi</w:t>
            </w:r>
            <w:r w:rsidRPr="00B57AD2">
              <w:rPr>
                <w:rFonts w:ascii="Garamond" w:hAnsi="Garamond"/>
                <w:bCs/>
                <w:sz w:val="22"/>
                <w:lang w:val="fr-BE"/>
              </w:rPr>
              <w:t>. Temps partiel volontaire</w:t>
            </w:r>
            <w:r>
              <w:rPr>
                <w:rFonts w:ascii="Garamond" w:hAnsi="Garamond"/>
                <w:bCs/>
                <w:sz w:val="22"/>
                <w:lang w:val="fr-BE"/>
              </w:rPr>
              <w:t xml:space="preserve"> (depuis 2012)</w:t>
            </w:r>
          </w:p>
        </w:tc>
      </w:tr>
      <w:tr w:rsidR="00F64AC0" w:rsidRPr="005924A8" w14:paraId="1DEADEF4" w14:textId="77777777" w:rsidTr="00F64AC0">
        <w:trPr>
          <w:cantSplit/>
          <w:tblHeader/>
        </w:trPr>
        <w:tc>
          <w:tcPr>
            <w:tcW w:w="1177" w:type="dxa"/>
            <w:tcBorders>
              <w:top w:val="nil"/>
              <w:left w:val="nil"/>
              <w:bottom w:val="nil"/>
            </w:tcBorders>
            <w:shd w:val="clear" w:color="auto" w:fill="auto"/>
          </w:tcPr>
          <w:p w14:paraId="414F46B1" w14:textId="77777777" w:rsidR="00F64AC0" w:rsidRPr="00E33866" w:rsidRDefault="00F64AC0" w:rsidP="00F64AC0">
            <w:pPr>
              <w:rPr>
                <w:rFonts w:ascii="Garamond" w:hAnsi="Garamond"/>
                <w:bCs/>
                <w:sz w:val="22"/>
                <w:lang w:val="fr-FR"/>
              </w:rPr>
            </w:pPr>
          </w:p>
        </w:tc>
        <w:tc>
          <w:tcPr>
            <w:tcW w:w="1336" w:type="dxa"/>
            <w:tcBorders>
              <w:top w:val="nil"/>
              <w:bottom w:val="nil"/>
            </w:tcBorders>
            <w:shd w:val="clear" w:color="auto" w:fill="auto"/>
          </w:tcPr>
          <w:p w14:paraId="1957C8E6" w14:textId="77777777" w:rsidR="00F64AC0" w:rsidRPr="00E33866" w:rsidRDefault="00F64AC0" w:rsidP="00F64AC0">
            <w:pPr>
              <w:rPr>
                <w:rFonts w:ascii="Garamond" w:hAnsi="Garamond"/>
                <w:bCs/>
                <w:sz w:val="22"/>
                <w:lang w:val="fr-FR"/>
              </w:rPr>
            </w:pPr>
          </w:p>
        </w:tc>
        <w:tc>
          <w:tcPr>
            <w:tcW w:w="2821" w:type="dxa"/>
            <w:tcBorders>
              <w:top w:val="nil"/>
              <w:bottom w:val="nil"/>
            </w:tcBorders>
            <w:shd w:val="clear" w:color="auto" w:fill="auto"/>
          </w:tcPr>
          <w:p w14:paraId="57C2D5CD" w14:textId="77777777" w:rsidR="00F64AC0" w:rsidRPr="00E33866" w:rsidRDefault="00F64AC0" w:rsidP="00F64AC0">
            <w:pPr>
              <w:rPr>
                <w:rFonts w:ascii="Garamond" w:hAnsi="Garamond"/>
                <w:bCs/>
                <w:sz w:val="22"/>
                <w:lang w:val="fr-FR"/>
              </w:rPr>
            </w:pPr>
          </w:p>
        </w:tc>
        <w:tc>
          <w:tcPr>
            <w:tcW w:w="2293" w:type="dxa"/>
            <w:tcBorders>
              <w:top w:val="nil"/>
              <w:bottom w:val="nil"/>
            </w:tcBorders>
            <w:shd w:val="clear" w:color="auto" w:fill="auto"/>
          </w:tcPr>
          <w:p w14:paraId="689106CA" w14:textId="77777777" w:rsidR="00F64AC0" w:rsidRPr="00E33866" w:rsidRDefault="00F64AC0" w:rsidP="00F64AC0">
            <w:pPr>
              <w:rPr>
                <w:rFonts w:ascii="Garamond" w:hAnsi="Garamond"/>
                <w:bCs/>
                <w:sz w:val="22"/>
                <w:lang w:val="fr-FR"/>
              </w:rPr>
            </w:pPr>
          </w:p>
        </w:tc>
        <w:tc>
          <w:tcPr>
            <w:tcW w:w="885" w:type="dxa"/>
            <w:tcBorders>
              <w:top w:val="nil"/>
              <w:bottom w:val="nil"/>
            </w:tcBorders>
            <w:shd w:val="clear" w:color="auto" w:fill="auto"/>
          </w:tcPr>
          <w:p w14:paraId="1EBE741D" w14:textId="77777777" w:rsidR="00F64AC0" w:rsidRPr="00E33866" w:rsidRDefault="00F64AC0" w:rsidP="00F64AC0">
            <w:pPr>
              <w:jc w:val="center"/>
              <w:rPr>
                <w:rFonts w:ascii="Garamond" w:hAnsi="Garamond"/>
                <w:bCs/>
                <w:sz w:val="22"/>
                <w:lang w:val="fr-FR"/>
              </w:rPr>
            </w:pPr>
          </w:p>
        </w:tc>
        <w:tc>
          <w:tcPr>
            <w:tcW w:w="709" w:type="dxa"/>
            <w:tcBorders>
              <w:top w:val="nil"/>
              <w:bottom w:val="nil"/>
            </w:tcBorders>
            <w:shd w:val="clear" w:color="auto" w:fill="auto"/>
          </w:tcPr>
          <w:p w14:paraId="0B793243" w14:textId="3472D385" w:rsidR="00F64AC0" w:rsidRDefault="00F64AC0" w:rsidP="00F64AC0">
            <w:pPr>
              <w:jc w:val="center"/>
              <w:rPr>
                <w:rFonts w:ascii="Garamond" w:hAnsi="Garamond"/>
                <w:sz w:val="22"/>
                <w:szCs w:val="22"/>
                <w:lang w:val="nl-BE" w:eastAsia="en-US"/>
              </w:rPr>
            </w:pPr>
            <w:r w:rsidRPr="00DF7C4A">
              <w:rPr>
                <w:rFonts w:ascii="Garamond" w:hAnsi="Garamond"/>
                <w:sz w:val="22"/>
                <w:szCs w:val="22"/>
                <w:lang w:val="nl-BE" w:eastAsia="en-US"/>
              </w:rPr>
              <w:t>1301</w:t>
            </w:r>
          </w:p>
        </w:tc>
        <w:tc>
          <w:tcPr>
            <w:tcW w:w="4757" w:type="dxa"/>
            <w:tcBorders>
              <w:top w:val="nil"/>
              <w:bottom w:val="nil"/>
              <w:right w:val="nil"/>
            </w:tcBorders>
            <w:shd w:val="clear" w:color="auto" w:fill="auto"/>
            <w:vAlign w:val="center"/>
          </w:tcPr>
          <w:p w14:paraId="4389F0E2" w14:textId="34296E2F" w:rsidR="00F64AC0" w:rsidRPr="00E33866" w:rsidRDefault="00F64AC0" w:rsidP="00F64AC0">
            <w:pPr>
              <w:rPr>
                <w:rFonts w:ascii="Garamond" w:hAnsi="Garamond"/>
                <w:bCs/>
                <w:sz w:val="22"/>
                <w:lang w:val="fr-BE"/>
              </w:rPr>
            </w:pPr>
            <w:r w:rsidRPr="00FB4CAA">
              <w:rPr>
                <w:rFonts w:ascii="Garamond" w:hAnsi="Garamond" w:cs="Arial"/>
                <w:sz w:val="22"/>
                <w:szCs w:val="22"/>
                <w:lang w:val="fr-FR"/>
              </w:rPr>
              <w:t>Congé thématique: congé parental – Interruption de carrière complète</w:t>
            </w:r>
          </w:p>
        </w:tc>
      </w:tr>
      <w:tr w:rsidR="00F64AC0" w:rsidRPr="005924A8" w14:paraId="637FECA0" w14:textId="77777777" w:rsidTr="00AC68B9">
        <w:trPr>
          <w:cantSplit/>
          <w:tblHeader/>
        </w:trPr>
        <w:tc>
          <w:tcPr>
            <w:tcW w:w="1177" w:type="dxa"/>
            <w:tcBorders>
              <w:top w:val="nil"/>
              <w:left w:val="nil"/>
              <w:bottom w:val="nil"/>
            </w:tcBorders>
            <w:shd w:val="clear" w:color="auto" w:fill="auto"/>
          </w:tcPr>
          <w:p w14:paraId="78B49893" w14:textId="77777777" w:rsidR="00F64AC0" w:rsidRPr="00E33866" w:rsidRDefault="00F64AC0" w:rsidP="00F64AC0">
            <w:pPr>
              <w:rPr>
                <w:rFonts w:ascii="Garamond" w:hAnsi="Garamond"/>
                <w:bCs/>
                <w:sz w:val="22"/>
                <w:lang w:val="fr-FR"/>
              </w:rPr>
            </w:pPr>
          </w:p>
        </w:tc>
        <w:tc>
          <w:tcPr>
            <w:tcW w:w="1336" w:type="dxa"/>
            <w:tcBorders>
              <w:top w:val="nil"/>
              <w:bottom w:val="nil"/>
            </w:tcBorders>
            <w:shd w:val="clear" w:color="auto" w:fill="auto"/>
          </w:tcPr>
          <w:p w14:paraId="434E3BEF" w14:textId="77777777" w:rsidR="00F64AC0" w:rsidRPr="00E33866" w:rsidRDefault="00F64AC0" w:rsidP="00F64AC0">
            <w:pPr>
              <w:rPr>
                <w:rFonts w:ascii="Garamond" w:hAnsi="Garamond"/>
                <w:bCs/>
                <w:sz w:val="22"/>
                <w:lang w:val="fr-FR"/>
              </w:rPr>
            </w:pPr>
          </w:p>
        </w:tc>
        <w:tc>
          <w:tcPr>
            <w:tcW w:w="2821" w:type="dxa"/>
            <w:tcBorders>
              <w:top w:val="nil"/>
              <w:bottom w:val="nil"/>
            </w:tcBorders>
            <w:shd w:val="clear" w:color="auto" w:fill="auto"/>
          </w:tcPr>
          <w:p w14:paraId="2B5E1578" w14:textId="77777777" w:rsidR="00F64AC0" w:rsidRPr="00E33866" w:rsidRDefault="00F64AC0" w:rsidP="00F64AC0">
            <w:pPr>
              <w:rPr>
                <w:rFonts w:ascii="Garamond" w:hAnsi="Garamond"/>
                <w:bCs/>
                <w:sz w:val="22"/>
                <w:lang w:val="fr-FR"/>
              </w:rPr>
            </w:pPr>
          </w:p>
        </w:tc>
        <w:tc>
          <w:tcPr>
            <w:tcW w:w="2293" w:type="dxa"/>
            <w:tcBorders>
              <w:top w:val="nil"/>
              <w:bottom w:val="nil"/>
            </w:tcBorders>
            <w:shd w:val="clear" w:color="auto" w:fill="auto"/>
          </w:tcPr>
          <w:p w14:paraId="536A67AC" w14:textId="77777777" w:rsidR="00F64AC0" w:rsidRPr="00E33866" w:rsidRDefault="00F64AC0" w:rsidP="00F64AC0">
            <w:pPr>
              <w:rPr>
                <w:rFonts w:ascii="Garamond" w:hAnsi="Garamond"/>
                <w:bCs/>
                <w:sz w:val="22"/>
                <w:lang w:val="fr-FR"/>
              </w:rPr>
            </w:pPr>
          </w:p>
        </w:tc>
        <w:tc>
          <w:tcPr>
            <w:tcW w:w="885" w:type="dxa"/>
            <w:tcBorders>
              <w:top w:val="nil"/>
              <w:bottom w:val="nil"/>
            </w:tcBorders>
            <w:shd w:val="clear" w:color="auto" w:fill="auto"/>
          </w:tcPr>
          <w:p w14:paraId="34180B79" w14:textId="77777777" w:rsidR="00F64AC0" w:rsidRPr="00E33866" w:rsidRDefault="00F64AC0" w:rsidP="00F64AC0">
            <w:pPr>
              <w:jc w:val="center"/>
              <w:rPr>
                <w:rFonts w:ascii="Garamond" w:hAnsi="Garamond"/>
                <w:bCs/>
                <w:sz w:val="22"/>
                <w:lang w:val="fr-FR"/>
              </w:rPr>
            </w:pPr>
          </w:p>
        </w:tc>
        <w:tc>
          <w:tcPr>
            <w:tcW w:w="709" w:type="dxa"/>
            <w:tcBorders>
              <w:top w:val="nil"/>
              <w:bottom w:val="nil"/>
            </w:tcBorders>
            <w:shd w:val="clear" w:color="auto" w:fill="auto"/>
          </w:tcPr>
          <w:p w14:paraId="197D0091" w14:textId="3DA5A159" w:rsidR="00F64AC0" w:rsidRPr="00DF7C4A" w:rsidRDefault="00F64AC0" w:rsidP="00F64AC0">
            <w:pPr>
              <w:jc w:val="center"/>
              <w:rPr>
                <w:rFonts w:ascii="Garamond" w:hAnsi="Garamond"/>
                <w:sz w:val="22"/>
                <w:szCs w:val="22"/>
                <w:lang w:val="nl-BE" w:eastAsia="en-US"/>
              </w:rPr>
            </w:pPr>
            <w:r w:rsidRPr="00DF7C4A">
              <w:rPr>
                <w:rFonts w:ascii="Garamond" w:hAnsi="Garamond"/>
                <w:sz w:val="22"/>
                <w:szCs w:val="22"/>
                <w:lang w:val="nl-BE" w:eastAsia="en-US"/>
              </w:rPr>
              <w:t>1302</w:t>
            </w:r>
          </w:p>
        </w:tc>
        <w:tc>
          <w:tcPr>
            <w:tcW w:w="4757" w:type="dxa"/>
            <w:tcBorders>
              <w:top w:val="nil"/>
              <w:bottom w:val="nil"/>
              <w:right w:val="nil"/>
            </w:tcBorders>
            <w:shd w:val="clear" w:color="auto" w:fill="auto"/>
            <w:vAlign w:val="center"/>
          </w:tcPr>
          <w:p w14:paraId="6B8B8BD2" w14:textId="162BAA67" w:rsidR="00F64AC0" w:rsidRPr="00FB4CAA" w:rsidRDefault="00F64AC0" w:rsidP="00F64AC0">
            <w:pPr>
              <w:rPr>
                <w:rFonts w:ascii="Garamond" w:hAnsi="Garamond" w:cs="Arial"/>
                <w:sz w:val="22"/>
                <w:szCs w:val="22"/>
                <w:lang w:val="fr-FR"/>
              </w:rPr>
            </w:pPr>
            <w:r w:rsidRPr="00FB4CAA">
              <w:rPr>
                <w:rFonts w:ascii="Garamond" w:hAnsi="Garamond" w:cs="Arial"/>
                <w:sz w:val="22"/>
                <w:szCs w:val="22"/>
                <w:lang w:val="fr-FR"/>
              </w:rPr>
              <w:t>Congé thématique: soins palliatifs – Interruption de carrière complète</w:t>
            </w:r>
          </w:p>
        </w:tc>
      </w:tr>
      <w:tr w:rsidR="00F64AC0" w:rsidRPr="005924A8" w14:paraId="5970E3A3" w14:textId="77777777" w:rsidTr="00AC68B9">
        <w:trPr>
          <w:cantSplit/>
          <w:tblHeader/>
        </w:trPr>
        <w:tc>
          <w:tcPr>
            <w:tcW w:w="1177" w:type="dxa"/>
            <w:tcBorders>
              <w:top w:val="nil"/>
              <w:left w:val="nil"/>
              <w:bottom w:val="nil"/>
            </w:tcBorders>
            <w:shd w:val="clear" w:color="auto" w:fill="auto"/>
          </w:tcPr>
          <w:p w14:paraId="3C7E9694" w14:textId="77777777" w:rsidR="00F64AC0" w:rsidRPr="00E33866" w:rsidRDefault="00F64AC0" w:rsidP="00F64AC0">
            <w:pPr>
              <w:rPr>
                <w:rFonts w:ascii="Garamond" w:hAnsi="Garamond"/>
                <w:bCs/>
                <w:sz w:val="22"/>
                <w:lang w:val="fr-FR"/>
              </w:rPr>
            </w:pPr>
          </w:p>
        </w:tc>
        <w:tc>
          <w:tcPr>
            <w:tcW w:w="1336" w:type="dxa"/>
            <w:tcBorders>
              <w:top w:val="nil"/>
              <w:bottom w:val="nil"/>
            </w:tcBorders>
            <w:shd w:val="clear" w:color="auto" w:fill="auto"/>
          </w:tcPr>
          <w:p w14:paraId="5F6375B8" w14:textId="77777777" w:rsidR="00F64AC0" w:rsidRPr="00E33866" w:rsidRDefault="00F64AC0" w:rsidP="00F64AC0">
            <w:pPr>
              <w:rPr>
                <w:rFonts w:ascii="Garamond" w:hAnsi="Garamond"/>
                <w:bCs/>
                <w:sz w:val="22"/>
                <w:lang w:val="fr-FR"/>
              </w:rPr>
            </w:pPr>
          </w:p>
        </w:tc>
        <w:tc>
          <w:tcPr>
            <w:tcW w:w="2821" w:type="dxa"/>
            <w:tcBorders>
              <w:top w:val="nil"/>
              <w:bottom w:val="nil"/>
            </w:tcBorders>
            <w:shd w:val="clear" w:color="auto" w:fill="auto"/>
          </w:tcPr>
          <w:p w14:paraId="05A7F867" w14:textId="77777777" w:rsidR="00F64AC0" w:rsidRPr="00E33866" w:rsidRDefault="00F64AC0" w:rsidP="00F64AC0">
            <w:pPr>
              <w:rPr>
                <w:rFonts w:ascii="Garamond" w:hAnsi="Garamond"/>
                <w:bCs/>
                <w:sz w:val="22"/>
                <w:lang w:val="fr-FR"/>
              </w:rPr>
            </w:pPr>
          </w:p>
        </w:tc>
        <w:tc>
          <w:tcPr>
            <w:tcW w:w="2293" w:type="dxa"/>
            <w:tcBorders>
              <w:top w:val="nil"/>
              <w:bottom w:val="nil"/>
            </w:tcBorders>
            <w:shd w:val="clear" w:color="auto" w:fill="auto"/>
          </w:tcPr>
          <w:p w14:paraId="17F131C1" w14:textId="77777777" w:rsidR="00F64AC0" w:rsidRPr="00E33866" w:rsidRDefault="00F64AC0" w:rsidP="00F64AC0">
            <w:pPr>
              <w:rPr>
                <w:rFonts w:ascii="Garamond" w:hAnsi="Garamond"/>
                <w:bCs/>
                <w:sz w:val="22"/>
                <w:lang w:val="fr-FR"/>
              </w:rPr>
            </w:pPr>
          </w:p>
        </w:tc>
        <w:tc>
          <w:tcPr>
            <w:tcW w:w="885" w:type="dxa"/>
            <w:tcBorders>
              <w:top w:val="nil"/>
              <w:bottom w:val="nil"/>
            </w:tcBorders>
            <w:shd w:val="clear" w:color="auto" w:fill="auto"/>
          </w:tcPr>
          <w:p w14:paraId="1B0E84A5" w14:textId="77777777" w:rsidR="00F64AC0" w:rsidRPr="00E33866" w:rsidRDefault="00F64AC0" w:rsidP="00F64AC0">
            <w:pPr>
              <w:jc w:val="center"/>
              <w:rPr>
                <w:rFonts w:ascii="Garamond" w:hAnsi="Garamond"/>
                <w:bCs/>
                <w:sz w:val="22"/>
                <w:lang w:val="fr-FR"/>
              </w:rPr>
            </w:pPr>
          </w:p>
        </w:tc>
        <w:tc>
          <w:tcPr>
            <w:tcW w:w="709" w:type="dxa"/>
            <w:tcBorders>
              <w:top w:val="nil"/>
              <w:bottom w:val="nil"/>
            </w:tcBorders>
            <w:shd w:val="clear" w:color="auto" w:fill="auto"/>
          </w:tcPr>
          <w:p w14:paraId="17036504" w14:textId="5AD9C47F" w:rsidR="00F64AC0" w:rsidRPr="00DF7C4A" w:rsidRDefault="00F64AC0" w:rsidP="00F64AC0">
            <w:pPr>
              <w:jc w:val="center"/>
              <w:rPr>
                <w:rFonts w:ascii="Garamond" w:hAnsi="Garamond"/>
                <w:sz w:val="22"/>
                <w:szCs w:val="22"/>
                <w:lang w:val="nl-BE" w:eastAsia="en-US"/>
              </w:rPr>
            </w:pPr>
            <w:r w:rsidRPr="00DF7C4A">
              <w:rPr>
                <w:rFonts w:ascii="Garamond" w:hAnsi="Garamond"/>
                <w:sz w:val="22"/>
                <w:szCs w:val="22"/>
                <w:lang w:val="nl-BE" w:eastAsia="en-US"/>
              </w:rPr>
              <w:t>1303</w:t>
            </w:r>
          </w:p>
        </w:tc>
        <w:tc>
          <w:tcPr>
            <w:tcW w:w="4757" w:type="dxa"/>
            <w:tcBorders>
              <w:top w:val="nil"/>
              <w:bottom w:val="nil"/>
              <w:right w:val="nil"/>
            </w:tcBorders>
            <w:shd w:val="clear" w:color="auto" w:fill="auto"/>
            <w:vAlign w:val="center"/>
          </w:tcPr>
          <w:p w14:paraId="78471155" w14:textId="6F5425A2" w:rsidR="00F64AC0" w:rsidRPr="00FB4CAA" w:rsidRDefault="00F64AC0" w:rsidP="00F64AC0">
            <w:pPr>
              <w:rPr>
                <w:rFonts w:ascii="Garamond" w:hAnsi="Garamond" w:cs="Arial"/>
                <w:sz w:val="22"/>
                <w:szCs w:val="22"/>
                <w:lang w:val="fr-FR"/>
              </w:rPr>
            </w:pPr>
            <w:r w:rsidRPr="00FB4CAA">
              <w:rPr>
                <w:rFonts w:ascii="Garamond" w:hAnsi="Garamond" w:cs="Arial"/>
                <w:sz w:val="22"/>
                <w:szCs w:val="22"/>
                <w:lang w:val="fr-FR"/>
              </w:rPr>
              <w:t>Congé thématique: assistance médicale – Interruption de carrière complète</w:t>
            </w:r>
          </w:p>
        </w:tc>
      </w:tr>
      <w:tr w:rsidR="00F64AC0" w:rsidRPr="005924A8" w14:paraId="46035CD5" w14:textId="77777777" w:rsidTr="00AC68B9">
        <w:trPr>
          <w:cantSplit/>
          <w:tblHeader/>
        </w:trPr>
        <w:tc>
          <w:tcPr>
            <w:tcW w:w="1177" w:type="dxa"/>
            <w:tcBorders>
              <w:top w:val="nil"/>
              <w:left w:val="nil"/>
              <w:bottom w:val="nil"/>
            </w:tcBorders>
            <w:shd w:val="clear" w:color="auto" w:fill="auto"/>
          </w:tcPr>
          <w:p w14:paraId="2D4DE28E" w14:textId="77777777" w:rsidR="00F64AC0" w:rsidRPr="00E33866" w:rsidRDefault="00F64AC0" w:rsidP="00F64AC0">
            <w:pPr>
              <w:rPr>
                <w:rFonts w:ascii="Garamond" w:hAnsi="Garamond"/>
                <w:bCs/>
                <w:sz w:val="22"/>
                <w:lang w:val="fr-FR"/>
              </w:rPr>
            </w:pPr>
          </w:p>
        </w:tc>
        <w:tc>
          <w:tcPr>
            <w:tcW w:w="1336" w:type="dxa"/>
            <w:tcBorders>
              <w:top w:val="nil"/>
              <w:bottom w:val="nil"/>
            </w:tcBorders>
            <w:shd w:val="clear" w:color="auto" w:fill="auto"/>
          </w:tcPr>
          <w:p w14:paraId="1FF93307" w14:textId="77777777" w:rsidR="00F64AC0" w:rsidRPr="00E33866" w:rsidRDefault="00F64AC0" w:rsidP="00F64AC0">
            <w:pPr>
              <w:rPr>
                <w:rFonts w:ascii="Garamond" w:hAnsi="Garamond"/>
                <w:bCs/>
                <w:sz w:val="22"/>
                <w:lang w:val="fr-FR"/>
              </w:rPr>
            </w:pPr>
          </w:p>
        </w:tc>
        <w:tc>
          <w:tcPr>
            <w:tcW w:w="2821" w:type="dxa"/>
            <w:tcBorders>
              <w:top w:val="nil"/>
              <w:bottom w:val="nil"/>
            </w:tcBorders>
            <w:shd w:val="clear" w:color="auto" w:fill="auto"/>
          </w:tcPr>
          <w:p w14:paraId="362748C8" w14:textId="77777777" w:rsidR="00F64AC0" w:rsidRPr="00E33866" w:rsidRDefault="00F64AC0" w:rsidP="00F64AC0">
            <w:pPr>
              <w:rPr>
                <w:rFonts w:ascii="Garamond" w:hAnsi="Garamond"/>
                <w:bCs/>
                <w:sz w:val="22"/>
                <w:lang w:val="fr-FR"/>
              </w:rPr>
            </w:pPr>
          </w:p>
        </w:tc>
        <w:tc>
          <w:tcPr>
            <w:tcW w:w="2293" w:type="dxa"/>
            <w:tcBorders>
              <w:top w:val="nil"/>
              <w:bottom w:val="nil"/>
            </w:tcBorders>
            <w:shd w:val="clear" w:color="auto" w:fill="auto"/>
          </w:tcPr>
          <w:p w14:paraId="1C1FE974" w14:textId="77777777" w:rsidR="00F64AC0" w:rsidRPr="00E33866" w:rsidRDefault="00F64AC0" w:rsidP="00F64AC0">
            <w:pPr>
              <w:rPr>
                <w:rFonts w:ascii="Garamond" w:hAnsi="Garamond"/>
                <w:bCs/>
                <w:sz w:val="22"/>
                <w:lang w:val="fr-FR"/>
              </w:rPr>
            </w:pPr>
          </w:p>
        </w:tc>
        <w:tc>
          <w:tcPr>
            <w:tcW w:w="885" w:type="dxa"/>
            <w:tcBorders>
              <w:top w:val="nil"/>
              <w:bottom w:val="nil"/>
            </w:tcBorders>
            <w:shd w:val="clear" w:color="auto" w:fill="auto"/>
          </w:tcPr>
          <w:p w14:paraId="0F4BB932" w14:textId="77777777" w:rsidR="00F64AC0" w:rsidRPr="00E33866" w:rsidRDefault="00F64AC0" w:rsidP="00F64AC0">
            <w:pPr>
              <w:jc w:val="center"/>
              <w:rPr>
                <w:rFonts w:ascii="Garamond" w:hAnsi="Garamond"/>
                <w:bCs/>
                <w:sz w:val="22"/>
                <w:lang w:val="fr-FR"/>
              </w:rPr>
            </w:pPr>
          </w:p>
        </w:tc>
        <w:tc>
          <w:tcPr>
            <w:tcW w:w="709" w:type="dxa"/>
            <w:tcBorders>
              <w:top w:val="nil"/>
              <w:bottom w:val="nil"/>
            </w:tcBorders>
            <w:shd w:val="clear" w:color="auto" w:fill="auto"/>
          </w:tcPr>
          <w:p w14:paraId="670C7387" w14:textId="0A0D3FAF" w:rsidR="00F64AC0" w:rsidRPr="00DF7C4A" w:rsidRDefault="00F64AC0" w:rsidP="00F64AC0">
            <w:pPr>
              <w:jc w:val="center"/>
              <w:rPr>
                <w:rFonts w:ascii="Garamond" w:hAnsi="Garamond"/>
                <w:sz w:val="22"/>
                <w:szCs w:val="22"/>
                <w:lang w:val="nl-BE" w:eastAsia="en-US"/>
              </w:rPr>
            </w:pPr>
            <w:r w:rsidRPr="00DF7C4A">
              <w:rPr>
                <w:rFonts w:ascii="Garamond" w:hAnsi="Garamond"/>
                <w:sz w:val="22"/>
                <w:szCs w:val="22"/>
                <w:lang w:val="nl-BE" w:eastAsia="en-US"/>
              </w:rPr>
              <w:t>1304</w:t>
            </w:r>
          </w:p>
        </w:tc>
        <w:tc>
          <w:tcPr>
            <w:tcW w:w="4757" w:type="dxa"/>
            <w:tcBorders>
              <w:top w:val="nil"/>
              <w:bottom w:val="nil"/>
              <w:right w:val="nil"/>
            </w:tcBorders>
            <w:shd w:val="clear" w:color="auto" w:fill="auto"/>
            <w:vAlign w:val="center"/>
          </w:tcPr>
          <w:p w14:paraId="63B8DD01" w14:textId="3950CA0E" w:rsidR="00F64AC0" w:rsidRPr="00FB4CAA" w:rsidRDefault="00F64AC0" w:rsidP="00F64AC0">
            <w:pPr>
              <w:rPr>
                <w:rFonts w:ascii="Garamond" w:hAnsi="Garamond" w:cs="Arial"/>
                <w:sz w:val="22"/>
                <w:szCs w:val="22"/>
                <w:lang w:val="fr-FR"/>
              </w:rPr>
            </w:pPr>
            <w:r w:rsidRPr="00FB4CAA">
              <w:rPr>
                <w:rFonts w:ascii="Garamond" w:hAnsi="Garamond" w:cs="Arial"/>
                <w:sz w:val="22"/>
                <w:szCs w:val="22"/>
                <w:lang w:val="fr-FR"/>
              </w:rPr>
              <w:t>Congé thématique: aide proche – Interruption de carrière complète</w:t>
            </w:r>
          </w:p>
        </w:tc>
      </w:tr>
      <w:tr w:rsidR="00F64AC0" w:rsidRPr="005924A8" w14:paraId="5BF408F1" w14:textId="77777777" w:rsidTr="00AC68B9">
        <w:trPr>
          <w:cantSplit/>
          <w:tblHeader/>
        </w:trPr>
        <w:tc>
          <w:tcPr>
            <w:tcW w:w="1177" w:type="dxa"/>
            <w:tcBorders>
              <w:top w:val="nil"/>
              <w:left w:val="nil"/>
              <w:bottom w:val="nil"/>
            </w:tcBorders>
            <w:shd w:val="clear" w:color="auto" w:fill="auto"/>
          </w:tcPr>
          <w:p w14:paraId="3C4C07C1" w14:textId="77777777" w:rsidR="00F64AC0" w:rsidRPr="00E33866" w:rsidRDefault="00F64AC0" w:rsidP="00F64AC0">
            <w:pPr>
              <w:rPr>
                <w:rFonts w:ascii="Garamond" w:hAnsi="Garamond"/>
                <w:bCs/>
                <w:sz w:val="22"/>
                <w:lang w:val="fr-FR"/>
              </w:rPr>
            </w:pPr>
          </w:p>
        </w:tc>
        <w:tc>
          <w:tcPr>
            <w:tcW w:w="1336" w:type="dxa"/>
            <w:tcBorders>
              <w:top w:val="nil"/>
              <w:bottom w:val="nil"/>
            </w:tcBorders>
            <w:shd w:val="clear" w:color="auto" w:fill="auto"/>
          </w:tcPr>
          <w:p w14:paraId="4BD25D04" w14:textId="77777777" w:rsidR="00F64AC0" w:rsidRPr="00E33866" w:rsidRDefault="00F64AC0" w:rsidP="00F64AC0">
            <w:pPr>
              <w:rPr>
                <w:rFonts w:ascii="Garamond" w:hAnsi="Garamond"/>
                <w:bCs/>
                <w:sz w:val="22"/>
                <w:lang w:val="fr-FR"/>
              </w:rPr>
            </w:pPr>
          </w:p>
        </w:tc>
        <w:tc>
          <w:tcPr>
            <w:tcW w:w="2821" w:type="dxa"/>
            <w:tcBorders>
              <w:top w:val="nil"/>
              <w:bottom w:val="nil"/>
            </w:tcBorders>
            <w:shd w:val="clear" w:color="auto" w:fill="auto"/>
          </w:tcPr>
          <w:p w14:paraId="60473D7D" w14:textId="77777777" w:rsidR="00F64AC0" w:rsidRPr="00E33866" w:rsidRDefault="00F64AC0" w:rsidP="00F64AC0">
            <w:pPr>
              <w:rPr>
                <w:rFonts w:ascii="Garamond" w:hAnsi="Garamond"/>
                <w:bCs/>
                <w:sz w:val="22"/>
                <w:lang w:val="fr-FR"/>
              </w:rPr>
            </w:pPr>
          </w:p>
        </w:tc>
        <w:tc>
          <w:tcPr>
            <w:tcW w:w="2293" w:type="dxa"/>
            <w:tcBorders>
              <w:top w:val="nil"/>
              <w:bottom w:val="nil"/>
            </w:tcBorders>
            <w:shd w:val="clear" w:color="auto" w:fill="auto"/>
          </w:tcPr>
          <w:p w14:paraId="280ED8DA" w14:textId="77777777" w:rsidR="00F64AC0" w:rsidRPr="00E33866" w:rsidRDefault="00F64AC0" w:rsidP="00F64AC0">
            <w:pPr>
              <w:rPr>
                <w:rFonts w:ascii="Garamond" w:hAnsi="Garamond"/>
                <w:bCs/>
                <w:sz w:val="22"/>
                <w:lang w:val="fr-FR"/>
              </w:rPr>
            </w:pPr>
          </w:p>
        </w:tc>
        <w:tc>
          <w:tcPr>
            <w:tcW w:w="885" w:type="dxa"/>
            <w:tcBorders>
              <w:top w:val="nil"/>
              <w:bottom w:val="nil"/>
            </w:tcBorders>
            <w:shd w:val="clear" w:color="auto" w:fill="auto"/>
          </w:tcPr>
          <w:p w14:paraId="5CA1E102" w14:textId="77777777" w:rsidR="00F64AC0" w:rsidRPr="00E33866" w:rsidRDefault="00F64AC0" w:rsidP="00F64AC0">
            <w:pPr>
              <w:jc w:val="center"/>
              <w:rPr>
                <w:rFonts w:ascii="Garamond" w:hAnsi="Garamond"/>
                <w:bCs/>
                <w:sz w:val="22"/>
                <w:lang w:val="fr-FR"/>
              </w:rPr>
            </w:pPr>
          </w:p>
        </w:tc>
        <w:tc>
          <w:tcPr>
            <w:tcW w:w="709" w:type="dxa"/>
            <w:tcBorders>
              <w:top w:val="nil"/>
              <w:bottom w:val="nil"/>
            </w:tcBorders>
            <w:shd w:val="clear" w:color="auto" w:fill="auto"/>
          </w:tcPr>
          <w:p w14:paraId="4942044F" w14:textId="3C07DE0B" w:rsidR="00F64AC0" w:rsidRPr="00DF7C4A" w:rsidRDefault="00F64AC0" w:rsidP="00F64AC0">
            <w:pPr>
              <w:jc w:val="center"/>
              <w:rPr>
                <w:rFonts w:ascii="Garamond" w:hAnsi="Garamond"/>
                <w:sz w:val="22"/>
                <w:szCs w:val="22"/>
                <w:lang w:val="nl-BE" w:eastAsia="en-US"/>
              </w:rPr>
            </w:pPr>
            <w:r w:rsidRPr="00DF7C4A">
              <w:rPr>
                <w:rFonts w:ascii="Garamond" w:hAnsi="Garamond"/>
                <w:sz w:val="22"/>
                <w:szCs w:val="22"/>
                <w:lang w:val="nl-BE" w:eastAsia="en-US"/>
              </w:rPr>
              <w:t>2301</w:t>
            </w:r>
          </w:p>
        </w:tc>
        <w:tc>
          <w:tcPr>
            <w:tcW w:w="4757" w:type="dxa"/>
            <w:tcBorders>
              <w:top w:val="nil"/>
              <w:bottom w:val="nil"/>
              <w:right w:val="nil"/>
            </w:tcBorders>
            <w:shd w:val="clear" w:color="auto" w:fill="auto"/>
            <w:vAlign w:val="center"/>
          </w:tcPr>
          <w:p w14:paraId="04AC2AD6" w14:textId="14DE1355" w:rsidR="00F64AC0" w:rsidRPr="00FB4CAA" w:rsidRDefault="00F64AC0" w:rsidP="00F64AC0">
            <w:pPr>
              <w:rPr>
                <w:rFonts w:ascii="Garamond" w:hAnsi="Garamond" w:cs="Arial"/>
                <w:sz w:val="22"/>
                <w:szCs w:val="22"/>
                <w:lang w:val="fr-FR"/>
              </w:rPr>
            </w:pPr>
            <w:r w:rsidRPr="00FB4CAA">
              <w:rPr>
                <w:rFonts w:ascii="Garamond" w:hAnsi="Garamond" w:cs="Arial"/>
                <w:sz w:val="22"/>
                <w:szCs w:val="22"/>
                <w:lang w:val="fr-FR"/>
              </w:rPr>
              <w:t>Congé thématique: congé parental – Interruption de carrière partielle</w:t>
            </w:r>
          </w:p>
        </w:tc>
      </w:tr>
      <w:tr w:rsidR="00F64AC0" w:rsidRPr="005924A8" w14:paraId="031F4BCF" w14:textId="77777777" w:rsidTr="00AC68B9">
        <w:trPr>
          <w:cantSplit/>
          <w:tblHeader/>
        </w:trPr>
        <w:tc>
          <w:tcPr>
            <w:tcW w:w="1177" w:type="dxa"/>
            <w:tcBorders>
              <w:top w:val="nil"/>
              <w:left w:val="nil"/>
              <w:bottom w:val="nil"/>
            </w:tcBorders>
            <w:shd w:val="clear" w:color="auto" w:fill="auto"/>
          </w:tcPr>
          <w:p w14:paraId="0D7167F3" w14:textId="77777777" w:rsidR="00F64AC0" w:rsidRPr="00E33866" w:rsidRDefault="00F64AC0" w:rsidP="00F64AC0">
            <w:pPr>
              <w:rPr>
                <w:rFonts w:ascii="Garamond" w:hAnsi="Garamond"/>
                <w:bCs/>
                <w:sz w:val="22"/>
                <w:lang w:val="fr-FR"/>
              </w:rPr>
            </w:pPr>
          </w:p>
        </w:tc>
        <w:tc>
          <w:tcPr>
            <w:tcW w:w="1336" w:type="dxa"/>
            <w:tcBorders>
              <w:top w:val="nil"/>
              <w:bottom w:val="nil"/>
            </w:tcBorders>
            <w:shd w:val="clear" w:color="auto" w:fill="auto"/>
          </w:tcPr>
          <w:p w14:paraId="52AD94BE" w14:textId="77777777" w:rsidR="00F64AC0" w:rsidRPr="00E33866" w:rsidRDefault="00F64AC0" w:rsidP="00F64AC0">
            <w:pPr>
              <w:rPr>
                <w:rFonts w:ascii="Garamond" w:hAnsi="Garamond"/>
                <w:bCs/>
                <w:sz w:val="22"/>
                <w:lang w:val="fr-FR"/>
              </w:rPr>
            </w:pPr>
          </w:p>
        </w:tc>
        <w:tc>
          <w:tcPr>
            <w:tcW w:w="2821" w:type="dxa"/>
            <w:tcBorders>
              <w:top w:val="nil"/>
              <w:bottom w:val="nil"/>
            </w:tcBorders>
            <w:shd w:val="clear" w:color="auto" w:fill="auto"/>
          </w:tcPr>
          <w:p w14:paraId="68301117" w14:textId="77777777" w:rsidR="00F64AC0" w:rsidRPr="00E33866" w:rsidRDefault="00F64AC0" w:rsidP="00F64AC0">
            <w:pPr>
              <w:rPr>
                <w:rFonts w:ascii="Garamond" w:hAnsi="Garamond"/>
                <w:bCs/>
                <w:sz w:val="22"/>
                <w:lang w:val="fr-FR"/>
              </w:rPr>
            </w:pPr>
          </w:p>
        </w:tc>
        <w:tc>
          <w:tcPr>
            <w:tcW w:w="2293" w:type="dxa"/>
            <w:tcBorders>
              <w:top w:val="nil"/>
              <w:bottom w:val="nil"/>
            </w:tcBorders>
            <w:shd w:val="clear" w:color="auto" w:fill="auto"/>
          </w:tcPr>
          <w:p w14:paraId="170C97EB" w14:textId="77777777" w:rsidR="00F64AC0" w:rsidRPr="00E33866" w:rsidRDefault="00F64AC0" w:rsidP="00F64AC0">
            <w:pPr>
              <w:rPr>
                <w:rFonts w:ascii="Garamond" w:hAnsi="Garamond"/>
                <w:bCs/>
                <w:sz w:val="22"/>
                <w:lang w:val="fr-FR"/>
              </w:rPr>
            </w:pPr>
          </w:p>
        </w:tc>
        <w:tc>
          <w:tcPr>
            <w:tcW w:w="885" w:type="dxa"/>
            <w:tcBorders>
              <w:top w:val="nil"/>
              <w:bottom w:val="nil"/>
            </w:tcBorders>
            <w:shd w:val="clear" w:color="auto" w:fill="auto"/>
          </w:tcPr>
          <w:p w14:paraId="592CCFD0" w14:textId="77777777" w:rsidR="00F64AC0" w:rsidRPr="00E33866" w:rsidRDefault="00F64AC0" w:rsidP="00F64AC0">
            <w:pPr>
              <w:jc w:val="center"/>
              <w:rPr>
                <w:rFonts w:ascii="Garamond" w:hAnsi="Garamond"/>
                <w:bCs/>
                <w:sz w:val="22"/>
                <w:lang w:val="fr-FR"/>
              </w:rPr>
            </w:pPr>
          </w:p>
        </w:tc>
        <w:tc>
          <w:tcPr>
            <w:tcW w:w="709" w:type="dxa"/>
            <w:tcBorders>
              <w:top w:val="nil"/>
              <w:bottom w:val="nil"/>
            </w:tcBorders>
            <w:shd w:val="clear" w:color="auto" w:fill="auto"/>
          </w:tcPr>
          <w:p w14:paraId="272D364E" w14:textId="62AC07EF" w:rsidR="00F64AC0" w:rsidRPr="00DF7C4A" w:rsidRDefault="00F64AC0" w:rsidP="00F64AC0">
            <w:pPr>
              <w:jc w:val="center"/>
              <w:rPr>
                <w:rFonts w:ascii="Garamond" w:hAnsi="Garamond"/>
                <w:sz w:val="22"/>
                <w:szCs w:val="22"/>
                <w:lang w:val="nl-BE" w:eastAsia="en-US"/>
              </w:rPr>
            </w:pPr>
            <w:r w:rsidRPr="00DF7C4A">
              <w:rPr>
                <w:rFonts w:ascii="Garamond" w:hAnsi="Garamond"/>
                <w:sz w:val="22"/>
                <w:szCs w:val="22"/>
                <w:lang w:val="nl-BE" w:eastAsia="en-US"/>
              </w:rPr>
              <w:t>2302</w:t>
            </w:r>
          </w:p>
        </w:tc>
        <w:tc>
          <w:tcPr>
            <w:tcW w:w="4757" w:type="dxa"/>
            <w:tcBorders>
              <w:top w:val="nil"/>
              <w:bottom w:val="nil"/>
              <w:right w:val="nil"/>
            </w:tcBorders>
            <w:shd w:val="clear" w:color="auto" w:fill="auto"/>
            <w:vAlign w:val="center"/>
          </w:tcPr>
          <w:p w14:paraId="0C891CB7" w14:textId="7CB93D74" w:rsidR="00F64AC0" w:rsidRPr="00FB4CAA" w:rsidRDefault="00F64AC0" w:rsidP="00F64AC0">
            <w:pPr>
              <w:rPr>
                <w:rFonts w:ascii="Garamond" w:hAnsi="Garamond" w:cs="Arial"/>
                <w:sz w:val="22"/>
                <w:szCs w:val="22"/>
                <w:lang w:val="fr-FR"/>
              </w:rPr>
            </w:pPr>
            <w:r w:rsidRPr="00FB4CAA">
              <w:rPr>
                <w:rFonts w:ascii="Garamond" w:hAnsi="Garamond" w:cs="Arial"/>
                <w:sz w:val="22"/>
                <w:szCs w:val="22"/>
                <w:lang w:val="fr-FR"/>
              </w:rPr>
              <w:t>Congé thématique: soins palliatifs – Interruption de carrière partielle</w:t>
            </w:r>
          </w:p>
        </w:tc>
      </w:tr>
      <w:tr w:rsidR="00F64AC0" w:rsidRPr="005924A8" w14:paraId="0E6A40EF" w14:textId="77777777" w:rsidTr="00AC68B9">
        <w:trPr>
          <w:cantSplit/>
          <w:tblHeader/>
        </w:trPr>
        <w:tc>
          <w:tcPr>
            <w:tcW w:w="1177" w:type="dxa"/>
            <w:tcBorders>
              <w:top w:val="nil"/>
              <w:left w:val="nil"/>
              <w:bottom w:val="nil"/>
            </w:tcBorders>
            <w:shd w:val="clear" w:color="auto" w:fill="auto"/>
          </w:tcPr>
          <w:p w14:paraId="46856EDC" w14:textId="77777777" w:rsidR="00F64AC0" w:rsidRPr="00E33866" w:rsidRDefault="00F64AC0" w:rsidP="00F64AC0">
            <w:pPr>
              <w:rPr>
                <w:rFonts w:ascii="Garamond" w:hAnsi="Garamond"/>
                <w:bCs/>
                <w:sz w:val="22"/>
                <w:lang w:val="fr-FR"/>
              </w:rPr>
            </w:pPr>
          </w:p>
        </w:tc>
        <w:tc>
          <w:tcPr>
            <w:tcW w:w="1336" w:type="dxa"/>
            <w:tcBorders>
              <w:top w:val="nil"/>
              <w:bottom w:val="nil"/>
            </w:tcBorders>
            <w:shd w:val="clear" w:color="auto" w:fill="auto"/>
          </w:tcPr>
          <w:p w14:paraId="07FACAFD" w14:textId="77777777" w:rsidR="00F64AC0" w:rsidRPr="00E33866" w:rsidRDefault="00F64AC0" w:rsidP="00F64AC0">
            <w:pPr>
              <w:rPr>
                <w:rFonts w:ascii="Garamond" w:hAnsi="Garamond"/>
                <w:bCs/>
                <w:sz w:val="22"/>
                <w:lang w:val="fr-FR"/>
              </w:rPr>
            </w:pPr>
          </w:p>
        </w:tc>
        <w:tc>
          <w:tcPr>
            <w:tcW w:w="2821" w:type="dxa"/>
            <w:tcBorders>
              <w:top w:val="nil"/>
              <w:bottom w:val="nil"/>
            </w:tcBorders>
            <w:shd w:val="clear" w:color="auto" w:fill="auto"/>
          </w:tcPr>
          <w:p w14:paraId="3B49EFF4" w14:textId="77777777" w:rsidR="00F64AC0" w:rsidRPr="00E33866" w:rsidRDefault="00F64AC0" w:rsidP="00F64AC0">
            <w:pPr>
              <w:rPr>
                <w:rFonts w:ascii="Garamond" w:hAnsi="Garamond"/>
                <w:bCs/>
                <w:sz w:val="22"/>
                <w:lang w:val="fr-FR"/>
              </w:rPr>
            </w:pPr>
          </w:p>
        </w:tc>
        <w:tc>
          <w:tcPr>
            <w:tcW w:w="2293" w:type="dxa"/>
            <w:tcBorders>
              <w:top w:val="nil"/>
              <w:bottom w:val="nil"/>
            </w:tcBorders>
            <w:shd w:val="clear" w:color="auto" w:fill="auto"/>
          </w:tcPr>
          <w:p w14:paraId="1E872548" w14:textId="77777777" w:rsidR="00F64AC0" w:rsidRPr="00E33866" w:rsidRDefault="00F64AC0" w:rsidP="00F64AC0">
            <w:pPr>
              <w:rPr>
                <w:rFonts w:ascii="Garamond" w:hAnsi="Garamond"/>
                <w:bCs/>
                <w:sz w:val="22"/>
                <w:lang w:val="fr-FR"/>
              </w:rPr>
            </w:pPr>
          </w:p>
        </w:tc>
        <w:tc>
          <w:tcPr>
            <w:tcW w:w="885" w:type="dxa"/>
            <w:tcBorders>
              <w:top w:val="nil"/>
              <w:bottom w:val="nil"/>
            </w:tcBorders>
            <w:shd w:val="clear" w:color="auto" w:fill="auto"/>
          </w:tcPr>
          <w:p w14:paraId="41ADF321" w14:textId="77777777" w:rsidR="00F64AC0" w:rsidRPr="00E33866" w:rsidRDefault="00F64AC0" w:rsidP="00F64AC0">
            <w:pPr>
              <w:jc w:val="center"/>
              <w:rPr>
                <w:rFonts w:ascii="Garamond" w:hAnsi="Garamond"/>
                <w:bCs/>
                <w:sz w:val="22"/>
                <w:lang w:val="fr-FR"/>
              </w:rPr>
            </w:pPr>
          </w:p>
        </w:tc>
        <w:tc>
          <w:tcPr>
            <w:tcW w:w="709" w:type="dxa"/>
            <w:tcBorders>
              <w:top w:val="nil"/>
              <w:bottom w:val="nil"/>
            </w:tcBorders>
            <w:shd w:val="clear" w:color="auto" w:fill="auto"/>
          </w:tcPr>
          <w:p w14:paraId="495506C3" w14:textId="1D49C919" w:rsidR="00F64AC0" w:rsidRPr="00DF7C4A" w:rsidRDefault="00F64AC0" w:rsidP="00F64AC0">
            <w:pPr>
              <w:jc w:val="center"/>
              <w:rPr>
                <w:rFonts w:ascii="Garamond" w:hAnsi="Garamond"/>
                <w:sz w:val="22"/>
                <w:szCs w:val="22"/>
                <w:lang w:val="nl-BE" w:eastAsia="en-US"/>
              </w:rPr>
            </w:pPr>
            <w:r w:rsidRPr="00DF7C4A">
              <w:rPr>
                <w:rFonts w:ascii="Garamond" w:hAnsi="Garamond"/>
                <w:sz w:val="22"/>
                <w:szCs w:val="22"/>
                <w:lang w:val="nl-BE" w:eastAsia="en-US"/>
              </w:rPr>
              <w:t>2303</w:t>
            </w:r>
          </w:p>
        </w:tc>
        <w:tc>
          <w:tcPr>
            <w:tcW w:w="4757" w:type="dxa"/>
            <w:tcBorders>
              <w:top w:val="nil"/>
              <w:bottom w:val="nil"/>
              <w:right w:val="nil"/>
            </w:tcBorders>
            <w:shd w:val="clear" w:color="auto" w:fill="auto"/>
            <w:vAlign w:val="center"/>
          </w:tcPr>
          <w:p w14:paraId="5DF15582" w14:textId="32B4875E" w:rsidR="00F64AC0" w:rsidRPr="00FB4CAA" w:rsidRDefault="00F64AC0" w:rsidP="00F64AC0">
            <w:pPr>
              <w:rPr>
                <w:rFonts w:ascii="Garamond" w:hAnsi="Garamond" w:cs="Arial"/>
                <w:sz w:val="22"/>
                <w:szCs w:val="22"/>
                <w:lang w:val="fr-FR"/>
              </w:rPr>
            </w:pPr>
            <w:r w:rsidRPr="00FB4CAA">
              <w:rPr>
                <w:rFonts w:ascii="Garamond" w:hAnsi="Garamond" w:cs="Arial"/>
                <w:sz w:val="22"/>
                <w:szCs w:val="22"/>
                <w:lang w:val="fr-FR"/>
              </w:rPr>
              <w:t>Congé thématique: assistance médicale – Interruption de carrière partielle</w:t>
            </w:r>
          </w:p>
        </w:tc>
      </w:tr>
      <w:tr w:rsidR="00F64AC0" w:rsidRPr="005924A8" w14:paraId="4E143810" w14:textId="77777777" w:rsidTr="00AC68B9">
        <w:trPr>
          <w:cantSplit/>
          <w:tblHeader/>
        </w:trPr>
        <w:tc>
          <w:tcPr>
            <w:tcW w:w="1177" w:type="dxa"/>
            <w:tcBorders>
              <w:top w:val="nil"/>
              <w:left w:val="nil"/>
              <w:bottom w:val="nil"/>
            </w:tcBorders>
            <w:shd w:val="clear" w:color="auto" w:fill="auto"/>
          </w:tcPr>
          <w:p w14:paraId="0CB304B4" w14:textId="77777777" w:rsidR="00F64AC0" w:rsidRPr="00E33866" w:rsidRDefault="00F64AC0" w:rsidP="00F64AC0">
            <w:pPr>
              <w:rPr>
                <w:rFonts w:ascii="Garamond" w:hAnsi="Garamond"/>
                <w:bCs/>
                <w:sz w:val="22"/>
                <w:lang w:val="fr-FR"/>
              </w:rPr>
            </w:pPr>
          </w:p>
        </w:tc>
        <w:tc>
          <w:tcPr>
            <w:tcW w:w="1336" w:type="dxa"/>
            <w:tcBorders>
              <w:top w:val="nil"/>
              <w:bottom w:val="nil"/>
            </w:tcBorders>
            <w:shd w:val="clear" w:color="auto" w:fill="auto"/>
          </w:tcPr>
          <w:p w14:paraId="4AC825D0" w14:textId="77777777" w:rsidR="00F64AC0" w:rsidRPr="00E33866" w:rsidRDefault="00F64AC0" w:rsidP="00F64AC0">
            <w:pPr>
              <w:rPr>
                <w:rFonts w:ascii="Garamond" w:hAnsi="Garamond"/>
                <w:bCs/>
                <w:sz w:val="22"/>
                <w:lang w:val="fr-FR"/>
              </w:rPr>
            </w:pPr>
          </w:p>
        </w:tc>
        <w:tc>
          <w:tcPr>
            <w:tcW w:w="2821" w:type="dxa"/>
            <w:tcBorders>
              <w:top w:val="nil"/>
              <w:bottom w:val="nil"/>
            </w:tcBorders>
            <w:shd w:val="clear" w:color="auto" w:fill="auto"/>
          </w:tcPr>
          <w:p w14:paraId="7B5F6DC8" w14:textId="77777777" w:rsidR="00F64AC0" w:rsidRPr="00E33866" w:rsidRDefault="00F64AC0" w:rsidP="00F64AC0">
            <w:pPr>
              <w:rPr>
                <w:rFonts w:ascii="Garamond" w:hAnsi="Garamond"/>
                <w:bCs/>
                <w:sz w:val="22"/>
                <w:lang w:val="fr-FR"/>
              </w:rPr>
            </w:pPr>
          </w:p>
        </w:tc>
        <w:tc>
          <w:tcPr>
            <w:tcW w:w="2293" w:type="dxa"/>
            <w:tcBorders>
              <w:top w:val="nil"/>
              <w:bottom w:val="nil"/>
            </w:tcBorders>
            <w:shd w:val="clear" w:color="auto" w:fill="auto"/>
          </w:tcPr>
          <w:p w14:paraId="17038DF7" w14:textId="77777777" w:rsidR="00F64AC0" w:rsidRPr="00E33866" w:rsidRDefault="00F64AC0" w:rsidP="00F64AC0">
            <w:pPr>
              <w:rPr>
                <w:rFonts w:ascii="Garamond" w:hAnsi="Garamond"/>
                <w:bCs/>
                <w:sz w:val="22"/>
                <w:lang w:val="fr-FR"/>
              </w:rPr>
            </w:pPr>
          </w:p>
        </w:tc>
        <w:tc>
          <w:tcPr>
            <w:tcW w:w="885" w:type="dxa"/>
            <w:tcBorders>
              <w:top w:val="nil"/>
              <w:bottom w:val="nil"/>
            </w:tcBorders>
            <w:shd w:val="clear" w:color="auto" w:fill="auto"/>
          </w:tcPr>
          <w:p w14:paraId="7E69FD64" w14:textId="77777777" w:rsidR="00F64AC0" w:rsidRPr="00E33866" w:rsidRDefault="00F64AC0" w:rsidP="00F64AC0">
            <w:pPr>
              <w:jc w:val="center"/>
              <w:rPr>
                <w:rFonts w:ascii="Garamond" w:hAnsi="Garamond"/>
                <w:bCs/>
                <w:sz w:val="22"/>
                <w:lang w:val="fr-FR"/>
              </w:rPr>
            </w:pPr>
          </w:p>
        </w:tc>
        <w:tc>
          <w:tcPr>
            <w:tcW w:w="709" w:type="dxa"/>
            <w:tcBorders>
              <w:top w:val="nil"/>
              <w:bottom w:val="nil"/>
            </w:tcBorders>
            <w:shd w:val="clear" w:color="auto" w:fill="auto"/>
          </w:tcPr>
          <w:p w14:paraId="432ADC2A" w14:textId="78B7A1B0" w:rsidR="00F64AC0" w:rsidRPr="00DF7C4A" w:rsidRDefault="00F64AC0" w:rsidP="00F64AC0">
            <w:pPr>
              <w:jc w:val="center"/>
              <w:rPr>
                <w:rFonts w:ascii="Garamond" w:hAnsi="Garamond"/>
                <w:sz w:val="22"/>
                <w:szCs w:val="22"/>
                <w:lang w:val="nl-BE" w:eastAsia="en-US"/>
              </w:rPr>
            </w:pPr>
            <w:r w:rsidRPr="00DF7C4A">
              <w:rPr>
                <w:rFonts w:ascii="Garamond" w:hAnsi="Garamond"/>
                <w:sz w:val="22"/>
                <w:szCs w:val="22"/>
                <w:lang w:val="nl-BE" w:eastAsia="en-US"/>
              </w:rPr>
              <w:t>2304</w:t>
            </w:r>
          </w:p>
        </w:tc>
        <w:tc>
          <w:tcPr>
            <w:tcW w:w="4757" w:type="dxa"/>
            <w:tcBorders>
              <w:top w:val="nil"/>
              <w:bottom w:val="nil"/>
              <w:right w:val="nil"/>
            </w:tcBorders>
            <w:shd w:val="clear" w:color="auto" w:fill="auto"/>
            <w:vAlign w:val="center"/>
          </w:tcPr>
          <w:p w14:paraId="5E4D1464" w14:textId="37C2E203" w:rsidR="00F64AC0" w:rsidRPr="00FB4CAA" w:rsidRDefault="00F64AC0" w:rsidP="00F64AC0">
            <w:pPr>
              <w:rPr>
                <w:rFonts w:ascii="Garamond" w:hAnsi="Garamond" w:cs="Arial"/>
                <w:sz w:val="22"/>
                <w:szCs w:val="22"/>
                <w:lang w:val="fr-FR"/>
              </w:rPr>
            </w:pPr>
            <w:r w:rsidRPr="00FB4CAA">
              <w:rPr>
                <w:rFonts w:ascii="Garamond" w:hAnsi="Garamond" w:cs="Arial"/>
                <w:sz w:val="22"/>
                <w:szCs w:val="22"/>
                <w:lang w:val="fr-FR"/>
              </w:rPr>
              <w:t>Congé thématique: aide proche – Interruption de carrière partielle</w:t>
            </w:r>
          </w:p>
        </w:tc>
      </w:tr>
    </w:tbl>
    <w:p w14:paraId="1FFA76BC" w14:textId="77777777" w:rsidR="001A67E9" w:rsidRPr="001A67E9" w:rsidRDefault="001A67E9">
      <w:pPr>
        <w:pStyle w:val="Heading2"/>
        <w:numPr>
          <w:ilvl w:val="0"/>
          <w:numId w:val="0"/>
        </w:numPr>
        <w:rPr>
          <w:rFonts w:cs="Times New Roman"/>
          <w:b w:val="0"/>
          <w:i/>
          <w:iCs w:val="0"/>
          <w:szCs w:val="24"/>
          <w:lang w:val="fr-FR"/>
        </w:rPr>
      </w:pPr>
    </w:p>
    <w:p w14:paraId="66A9D213" w14:textId="77777777" w:rsidR="001A67E9" w:rsidRPr="00D7041E" w:rsidRDefault="001A67E9">
      <w:pPr>
        <w:pStyle w:val="Heading2"/>
      </w:pPr>
      <w:bookmarkStart w:id="145" w:name="_Bijlage_4"/>
      <w:bookmarkEnd w:id="145"/>
      <w:r w:rsidRPr="001A67E9">
        <w:rPr>
          <w:lang w:val="fr-FR"/>
        </w:rPr>
        <w:br w:type="page"/>
      </w:r>
      <w:bookmarkStart w:id="146" w:name="_Toc105579231"/>
      <w:r w:rsidRPr="00A71E36">
        <w:t>Annexe 4</w:t>
      </w:r>
      <w:bookmarkEnd w:id="146"/>
    </w:p>
    <w:p w14:paraId="1BED238F" w14:textId="77777777" w:rsidR="001A67E9" w:rsidRPr="0002434D" w:rsidRDefault="001A67E9">
      <w:pPr>
        <w:rPr>
          <w:rFonts w:ascii="Garamond" w:hAnsi="Garamond"/>
          <w:bCs/>
        </w:rPr>
      </w:pPr>
    </w:p>
    <w:p w14:paraId="7379D3B4" w14:textId="77777777" w:rsidR="001A67E9" w:rsidRPr="0002434D" w:rsidRDefault="001A67E9">
      <w:pPr>
        <w:jc w:val="both"/>
        <w:rPr>
          <w:rFonts w:ascii="Garamond" w:hAnsi="Garamond"/>
          <w:bCs/>
        </w:rPr>
      </w:pPr>
      <w:r w:rsidRPr="0002434D">
        <w:rPr>
          <w:rFonts w:ascii="Garamond" w:hAnsi="Garamond"/>
          <w:bCs/>
          <w:lang w:val="fr-BE"/>
        </w:rPr>
        <w:t>S’il reste après application des étapes décrites des numéros NISS avec plusieurs enregistrements, ceux-ci sont classés selon la liste de priorités ci-dessous.</w:t>
      </w:r>
      <w:r w:rsidRPr="001A67E9">
        <w:rPr>
          <w:rFonts w:ascii="Garamond" w:hAnsi="Garamond"/>
          <w:bCs/>
          <w:lang w:val="fr-FR"/>
        </w:rPr>
        <w:t xml:space="preserve"> </w:t>
      </w:r>
      <w:r w:rsidRPr="0002434D">
        <w:rPr>
          <w:rFonts w:ascii="Garamond" w:hAnsi="Garamond"/>
          <w:bCs/>
          <w:lang w:val="fr-BE"/>
        </w:rPr>
        <w:t xml:space="preserve">L’ordre des variables est: fiche7, fiche61, </w:t>
      </w:r>
      <w:proofErr w:type="spellStart"/>
      <w:r w:rsidRPr="0002434D">
        <w:rPr>
          <w:rFonts w:ascii="Garamond" w:hAnsi="Garamond"/>
          <w:bCs/>
          <w:lang w:val="fr-BE"/>
        </w:rPr>
        <w:t>sitdj</w:t>
      </w:r>
      <w:proofErr w:type="spellEnd"/>
      <w:r w:rsidRPr="0002434D">
        <w:rPr>
          <w:rFonts w:ascii="Garamond" w:hAnsi="Garamond"/>
          <w:bCs/>
          <w:lang w:val="fr-BE"/>
        </w:rPr>
        <w:t xml:space="preserve">, </w:t>
      </w:r>
      <w:proofErr w:type="spellStart"/>
      <w:r w:rsidRPr="0002434D">
        <w:rPr>
          <w:rFonts w:ascii="Garamond" w:hAnsi="Garamond"/>
          <w:bCs/>
          <w:lang w:val="fr-BE"/>
        </w:rPr>
        <w:t>statale</w:t>
      </w:r>
      <w:proofErr w:type="spellEnd"/>
      <w:r w:rsidRPr="0002434D">
        <w:rPr>
          <w:rFonts w:ascii="Garamond" w:hAnsi="Garamond"/>
          <w:bCs/>
          <w:lang w:val="fr-BE"/>
        </w:rPr>
        <w:t xml:space="preserve">, </w:t>
      </w:r>
      <w:proofErr w:type="spellStart"/>
      <w:r w:rsidRPr="0002434D">
        <w:rPr>
          <w:rFonts w:ascii="Garamond" w:hAnsi="Garamond"/>
          <w:bCs/>
          <w:lang w:val="fr-BE"/>
        </w:rPr>
        <w:t>dagen</w:t>
      </w:r>
      <w:proofErr w:type="spellEnd"/>
      <w:r w:rsidRPr="0002434D">
        <w:rPr>
          <w:rFonts w:ascii="Garamond" w:hAnsi="Garamond"/>
          <w:bCs/>
          <w:lang w:val="fr-BE"/>
        </w:rPr>
        <w:t>.</w:t>
      </w:r>
    </w:p>
    <w:p w14:paraId="23BB876B" w14:textId="77777777" w:rsidR="001A67E9" w:rsidRPr="0002434D" w:rsidRDefault="001A67E9">
      <w:pPr>
        <w:jc w:val="both"/>
        <w:rPr>
          <w:rFonts w:ascii="Garamond" w:hAnsi="Garamond"/>
          <w:bCs/>
        </w:rPr>
      </w:pPr>
    </w:p>
    <w:tbl>
      <w:tblPr>
        <w:tblW w:w="125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2821"/>
        <w:gridCol w:w="2293"/>
        <w:gridCol w:w="885"/>
        <w:gridCol w:w="4102"/>
        <w:gridCol w:w="1260"/>
      </w:tblGrid>
      <w:tr w:rsidR="001A67E9" w:rsidRPr="00E33866" w14:paraId="59F30ACE" w14:textId="77777777" w:rsidTr="00E33866">
        <w:trPr>
          <w:cantSplit/>
          <w:trHeight w:val="249"/>
          <w:tblHeader/>
        </w:trPr>
        <w:tc>
          <w:tcPr>
            <w:tcW w:w="1177" w:type="dxa"/>
            <w:tcBorders>
              <w:top w:val="nil"/>
              <w:left w:val="nil"/>
            </w:tcBorders>
            <w:shd w:val="clear" w:color="auto" w:fill="auto"/>
          </w:tcPr>
          <w:p w14:paraId="6C46E46B" w14:textId="77777777" w:rsidR="001A67E9" w:rsidRPr="00E33866" w:rsidRDefault="001A67E9">
            <w:pPr>
              <w:rPr>
                <w:rFonts w:ascii="Garamond" w:hAnsi="Garamond"/>
                <w:b/>
                <w:bCs/>
                <w:sz w:val="22"/>
              </w:rPr>
            </w:pPr>
            <w:r w:rsidRPr="00E33866">
              <w:rPr>
                <w:rFonts w:ascii="Garamond" w:hAnsi="Garamond"/>
                <w:b/>
                <w:bCs/>
                <w:sz w:val="22"/>
                <w:lang w:val="fr-BE"/>
              </w:rPr>
              <w:t>Fichier</w:t>
            </w:r>
          </w:p>
        </w:tc>
        <w:tc>
          <w:tcPr>
            <w:tcW w:w="2821" w:type="dxa"/>
            <w:tcBorders>
              <w:top w:val="nil"/>
            </w:tcBorders>
            <w:shd w:val="clear" w:color="auto" w:fill="auto"/>
          </w:tcPr>
          <w:p w14:paraId="76B5C0D3" w14:textId="77777777" w:rsidR="001A67E9" w:rsidRPr="00E33866" w:rsidRDefault="001A67E9">
            <w:pPr>
              <w:rPr>
                <w:rFonts w:ascii="Garamond" w:hAnsi="Garamond"/>
                <w:b/>
                <w:bCs/>
                <w:sz w:val="22"/>
              </w:rPr>
            </w:pPr>
            <w:r w:rsidRPr="00E33866">
              <w:rPr>
                <w:rFonts w:ascii="Garamond" w:hAnsi="Garamond"/>
                <w:b/>
                <w:bCs/>
                <w:sz w:val="22"/>
                <w:lang w:val="fr-BE"/>
              </w:rPr>
              <w:t>Nom de la variable</w:t>
            </w:r>
          </w:p>
        </w:tc>
        <w:tc>
          <w:tcPr>
            <w:tcW w:w="2293" w:type="dxa"/>
            <w:tcBorders>
              <w:top w:val="nil"/>
            </w:tcBorders>
            <w:shd w:val="clear" w:color="auto" w:fill="auto"/>
          </w:tcPr>
          <w:p w14:paraId="35B3447B" w14:textId="77777777" w:rsidR="001A67E9" w:rsidRPr="00E33866" w:rsidRDefault="001A67E9">
            <w:pPr>
              <w:rPr>
                <w:rFonts w:ascii="Garamond" w:hAnsi="Garamond"/>
                <w:b/>
                <w:bCs/>
                <w:sz w:val="22"/>
              </w:rPr>
            </w:pPr>
            <w:r w:rsidRPr="00E33866">
              <w:rPr>
                <w:rFonts w:ascii="Garamond" w:hAnsi="Garamond"/>
                <w:b/>
                <w:bCs/>
                <w:sz w:val="22"/>
                <w:lang w:val="fr-BE"/>
              </w:rPr>
              <w:t>Abréviation de la variable</w:t>
            </w:r>
          </w:p>
        </w:tc>
        <w:tc>
          <w:tcPr>
            <w:tcW w:w="885" w:type="dxa"/>
            <w:tcBorders>
              <w:top w:val="nil"/>
            </w:tcBorders>
            <w:shd w:val="clear" w:color="auto" w:fill="auto"/>
          </w:tcPr>
          <w:p w14:paraId="3956F6D4" w14:textId="77777777" w:rsidR="001A67E9" w:rsidRPr="00E33866" w:rsidRDefault="001A67E9">
            <w:pPr>
              <w:rPr>
                <w:rFonts w:ascii="Garamond" w:hAnsi="Garamond"/>
                <w:b/>
                <w:bCs/>
                <w:sz w:val="22"/>
              </w:rPr>
            </w:pPr>
            <w:r w:rsidRPr="00E33866">
              <w:rPr>
                <w:rFonts w:ascii="Garamond" w:hAnsi="Garamond"/>
                <w:b/>
                <w:bCs/>
                <w:sz w:val="22"/>
                <w:lang w:val="fr-BE"/>
              </w:rPr>
              <w:t>Signe</w:t>
            </w:r>
          </w:p>
        </w:tc>
        <w:tc>
          <w:tcPr>
            <w:tcW w:w="4102" w:type="dxa"/>
            <w:tcBorders>
              <w:top w:val="nil"/>
            </w:tcBorders>
            <w:shd w:val="clear" w:color="auto" w:fill="auto"/>
          </w:tcPr>
          <w:p w14:paraId="5847FC2E" w14:textId="77777777" w:rsidR="001A67E9" w:rsidRPr="00E33866" w:rsidRDefault="001A67E9">
            <w:pPr>
              <w:rPr>
                <w:rFonts w:ascii="Garamond" w:hAnsi="Garamond"/>
                <w:b/>
                <w:bCs/>
                <w:sz w:val="22"/>
              </w:rPr>
            </w:pPr>
            <w:r w:rsidRPr="00E33866">
              <w:rPr>
                <w:rFonts w:ascii="Garamond" w:hAnsi="Garamond"/>
                <w:b/>
                <w:bCs/>
                <w:sz w:val="22"/>
                <w:lang w:val="fr-BE"/>
              </w:rPr>
              <w:t>Code</w:t>
            </w:r>
          </w:p>
        </w:tc>
        <w:tc>
          <w:tcPr>
            <w:tcW w:w="1260" w:type="dxa"/>
            <w:tcBorders>
              <w:top w:val="nil"/>
              <w:right w:val="nil"/>
            </w:tcBorders>
            <w:shd w:val="clear" w:color="auto" w:fill="auto"/>
          </w:tcPr>
          <w:p w14:paraId="5CA25065" w14:textId="77777777" w:rsidR="001A67E9" w:rsidRPr="00E33866" w:rsidRDefault="001A67E9">
            <w:pPr>
              <w:rPr>
                <w:rFonts w:ascii="Garamond" w:hAnsi="Garamond"/>
                <w:b/>
                <w:bCs/>
                <w:sz w:val="22"/>
              </w:rPr>
            </w:pPr>
            <w:r w:rsidRPr="00E33866">
              <w:rPr>
                <w:rFonts w:ascii="Garamond" w:hAnsi="Garamond"/>
                <w:b/>
                <w:bCs/>
                <w:noProof/>
                <w:sz w:val="22"/>
              </w:rPr>
              <w:t>prioriteit</w:t>
            </w:r>
          </w:p>
        </w:tc>
      </w:tr>
      <w:tr w:rsidR="001A67E9" w:rsidRPr="00E33866" w14:paraId="0CA1F389" w14:textId="77777777" w:rsidTr="00E33866">
        <w:trPr>
          <w:cantSplit/>
          <w:tblHeader/>
        </w:trPr>
        <w:tc>
          <w:tcPr>
            <w:tcW w:w="1177" w:type="dxa"/>
            <w:tcBorders>
              <w:top w:val="nil"/>
              <w:left w:val="nil"/>
              <w:bottom w:val="nil"/>
            </w:tcBorders>
            <w:shd w:val="clear" w:color="auto" w:fill="auto"/>
          </w:tcPr>
          <w:p w14:paraId="5BF2720D" w14:textId="77777777" w:rsidR="001A67E9" w:rsidRPr="00E33866" w:rsidRDefault="001A67E9">
            <w:pPr>
              <w:rPr>
                <w:rFonts w:ascii="Garamond" w:hAnsi="Garamond"/>
                <w:b/>
                <w:bCs/>
                <w:sz w:val="22"/>
              </w:rPr>
            </w:pPr>
            <w:proofErr w:type="spellStart"/>
            <w:r w:rsidRPr="00E33866">
              <w:rPr>
                <w:rFonts w:ascii="Garamond" w:hAnsi="Garamond"/>
                <w:b/>
                <w:bCs/>
                <w:sz w:val="22"/>
                <w:lang w:val="fr-BE"/>
              </w:rPr>
              <w:t>ONEm</w:t>
            </w:r>
            <w:proofErr w:type="spellEnd"/>
          </w:p>
        </w:tc>
        <w:tc>
          <w:tcPr>
            <w:tcW w:w="2821" w:type="dxa"/>
            <w:tcBorders>
              <w:top w:val="nil"/>
              <w:bottom w:val="nil"/>
            </w:tcBorders>
            <w:shd w:val="clear" w:color="auto" w:fill="auto"/>
          </w:tcPr>
          <w:p w14:paraId="7F0E482B" w14:textId="77777777" w:rsidR="001A67E9" w:rsidRPr="00E33866" w:rsidRDefault="001A67E9">
            <w:pPr>
              <w:rPr>
                <w:rFonts w:ascii="Garamond" w:hAnsi="Garamond"/>
                <w:bCs/>
                <w:sz w:val="22"/>
              </w:rPr>
            </w:pPr>
            <w:r w:rsidRPr="00E33866">
              <w:rPr>
                <w:rFonts w:ascii="Garamond" w:hAnsi="Garamond"/>
                <w:bCs/>
                <w:sz w:val="22"/>
                <w:lang w:val="fr-BE"/>
              </w:rPr>
              <w:t xml:space="preserve">Statut </w:t>
            </w:r>
            <w:proofErr w:type="spellStart"/>
            <w:r w:rsidRPr="00E33866">
              <w:rPr>
                <w:rFonts w:ascii="Garamond" w:hAnsi="Garamond"/>
                <w:bCs/>
                <w:sz w:val="22"/>
                <w:lang w:val="fr-BE"/>
              </w:rPr>
              <w:t>ONEm</w:t>
            </w:r>
            <w:proofErr w:type="spellEnd"/>
          </w:p>
        </w:tc>
        <w:tc>
          <w:tcPr>
            <w:tcW w:w="2293" w:type="dxa"/>
            <w:tcBorders>
              <w:top w:val="nil"/>
              <w:bottom w:val="nil"/>
            </w:tcBorders>
            <w:shd w:val="clear" w:color="auto" w:fill="auto"/>
          </w:tcPr>
          <w:p w14:paraId="61F38597" w14:textId="4A655758" w:rsidR="001A67E9" w:rsidRPr="00E33866" w:rsidRDefault="001A67E9">
            <w:pPr>
              <w:rPr>
                <w:rFonts w:ascii="Garamond" w:hAnsi="Garamond"/>
                <w:bCs/>
                <w:sz w:val="22"/>
              </w:rPr>
            </w:pPr>
            <w:r w:rsidRPr="00E33866">
              <w:rPr>
                <w:rFonts w:ascii="Garamond" w:hAnsi="Garamond"/>
                <w:bCs/>
                <w:sz w:val="22"/>
                <w:lang w:val="fr-BE"/>
              </w:rPr>
              <w:t>fiche7</w:t>
            </w:r>
            <w:r w:rsidR="00F64AC0">
              <w:rPr>
                <w:rStyle w:val="FootnoteReference"/>
                <w:rFonts w:ascii="Garamond" w:hAnsi="Garamond"/>
                <w:bCs/>
                <w:sz w:val="22"/>
                <w:lang w:val="fr-BE"/>
              </w:rPr>
              <w:footnoteReference w:id="126"/>
            </w:r>
          </w:p>
        </w:tc>
        <w:tc>
          <w:tcPr>
            <w:tcW w:w="885" w:type="dxa"/>
            <w:tcBorders>
              <w:top w:val="nil"/>
              <w:bottom w:val="nil"/>
            </w:tcBorders>
            <w:shd w:val="clear" w:color="auto" w:fill="auto"/>
          </w:tcPr>
          <w:p w14:paraId="5658E851"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102" w:type="dxa"/>
            <w:tcBorders>
              <w:top w:val="nil"/>
              <w:bottom w:val="nil"/>
            </w:tcBorders>
            <w:shd w:val="clear" w:color="auto" w:fill="auto"/>
          </w:tcPr>
          <w:p w14:paraId="2BD54BEF" w14:textId="77777777" w:rsidR="001A67E9" w:rsidRPr="00E33866" w:rsidRDefault="001A67E9">
            <w:pPr>
              <w:rPr>
                <w:rFonts w:ascii="Garamond" w:hAnsi="Garamond"/>
                <w:bCs/>
                <w:sz w:val="22"/>
              </w:rPr>
            </w:pPr>
            <w:r w:rsidRPr="00E33866">
              <w:rPr>
                <w:rFonts w:ascii="Garamond" w:hAnsi="Garamond"/>
                <w:bCs/>
                <w:sz w:val="22"/>
              </w:rPr>
              <w:t>99</w:t>
            </w:r>
          </w:p>
        </w:tc>
        <w:tc>
          <w:tcPr>
            <w:tcW w:w="1260" w:type="dxa"/>
            <w:tcBorders>
              <w:top w:val="nil"/>
              <w:bottom w:val="nil"/>
              <w:right w:val="nil"/>
            </w:tcBorders>
            <w:shd w:val="clear" w:color="auto" w:fill="auto"/>
          </w:tcPr>
          <w:p w14:paraId="30CEE7DE" w14:textId="77777777" w:rsidR="001A67E9" w:rsidRPr="00E33866" w:rsidRDefault="001A67E9" w:rsidP="00E33866">
            <w:pPr>
              <w:jc w:val="center"/>
              <w:rPr>
                <w:rFonts w:ascii="Garamond" w:hAnsi="Garamond"/>
                <w:bCs/>
                <w:sz w:val="22"/>
              </w:rPr>
            </w:pPr>
            <w:r w:rsidRPr="00E33866">
              <w:rPr>
                <w:rFonts w:ascii="Garamond" w:hAnsi="Garamond"/>
                <w:bCs/>
                <w:sz w:val="22"/>
              </w:rPr>
              <w:t>1</w:t>
            </w:r>
          </w:p>
        </w:tc>
      </w:tr>
      <w:tr w:rsidR="001A67E9" w:rsidRPr="00E33866" w14:paraId="3EB79D31" w14:textId="77777777" w:rsidTr="00E33866">
        <w:trPr>
          <w:cantSplit/>
          <w:tblHeader/>
        </w:trPr>
        <w:tc>
          <w:tcPr>
            <w:tcW w:w="1177" w:type="dxa"/>
            <w:tcBorders>
              <w:top w:val="nil"/>
              <w:left w:val="nil"/>
              <w:bottom w:val="nil"/>
            </w:tcBorders>
            <w:shd w:val="clear" w:color="auto" w:fill="auto"/>
          </w:tcPr>
          <w:p w14:paraId="3C0897F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0BB170E"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47047A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278D9A2"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6141F623" w14:textId="77777777" w:rsidR="001A67E9" w:rsidRPr="00E33866" w:rsidRDefault="001A67E9">
            <w:pPr>
              <w:rPr>
                <w:rFonts w:ascii="Garamond" w:hAnsi="Garamond"/>
                <w:bCs/>
                <w:sz w:val="22"/>
              </w:rPr>
            </w:pPr>
            <w:r w:rsidRPr="00E33866">
              <w:rPr>
                <w:rFonts w:ascii="Garamond" w:hAnsi="Garamond"/>
                <w:bCs/>
                <w:sz w:val="22"/>
              </w:rPr>
              <w:t>36-39, 97, 98, 360, 361, 370, 371</w:t>
            </w:r>
          </w:p>
        </w:tc>
        <w:tc>
          <w:tcPr>
            <w:tcW w:w="1260" w:type="dxa"/>
            <w:tcBorders>
              <w:top w:val="nil"/>
              <w:bottom w:val="nil"/>
              <w:right w:val="nil"/>
            </w:tcBorders>
            <w:shd w:val="clear" w:color="auto" w:fill="auto"/>
          </w:tcPr>
          <w:p w14:paraId="3A8C9833" w14:textId="77777777" w:rsidR="001A67E9" w:rsidRPr="00E33866" w:rsidRDefault="001A67E9" w:rsidP="00E33866">
            <w:pPr>
              <w:jc w:val="center"/>
              <w:rPr>
                <w:rFonts w:ascii="Garamond" w:hAnsi="Garamond"/>
                <w:bCs/>
                <w:sz w:val="22"/>
              </w:rPr>
            </w:pPr>
            <w:r w:rsidRPr="00E33866">
              <w:rPr>
                <w:rFonts w:ascii="Garamond" w:hAnsi="Garamond"/>
                <w:bCs/>
                <w:sz w:val="22"/>
              </w:rPr>
              <w:t>2</w:t>
            </w:r>
          </w:p>
        </w:tc>
      </w:tr>
      <w:tr w:rsidR="001A67E9" w:rsidRPr="00E33866" w14:paraId="56FC98D8" w14:textId="77777777" w:rsidTr="00E33866">
        <w:trPr>
          <w:cantSplit/>
          <w:tblHeader/>
        </w:trPr>
        <w:tc>
          <w:tcPr>
            <w:tcW w:w="1177" w:type="dxa"/>
            <w:tcBorders>
              <w:top w:val="nil"/>
              <w:left w:val="nil"/>
              <w:bottom w:val="nil"/>
            </w:tcBorders>
            <w:shd w:val="clear" w:color="auto" w:fill="auto"/>
          </w:tcPr>
          <w:p w14:paraId="2516314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F6D276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98DF74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6555775"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2309018A" w14:textId="77777777" w:rsidR="001A67E9" w:rsidRPr="00E33866" w:rsidRDefault="001A67E9">
            <w:pPr>
              <w:rPr>
                <w:rFonts w:ascii="Garamond" w:hAnsi="Garamond"/>
                <w:bCs/>
                <w:sz w:val="22"/>
              </w:rPr>
            </w:pPr>
            <w:r w:rsidRPr="00E33866">
              <w:rPr>
                <w:rFonts w:ascii="Garamond" w:hAnsi="Garamond"/>
                <w:bCs/>
                <w:sz w:val="22"/>
              </w:rPr>
              <w:t>18, 19, 31, 32, 48</w:t>
            </w:r>
            <w:r w:rsidR="00A71E36">
              <w:rPr>
                <w:rFonts w:ascii="Garamond" w:hAnsi="Garamond"/>
                <w:bCs/>
                <w:sz w:val="22"/>
              </w:rPr>
              <w:t>, 54</w:t>
            </w:r>
          </w:p>
        </w:tc>
        <w:tc>
          <w:tcPr>
            <w:tcW w:w="1260" w:type="dxa"/>
            <w:tcBorders>
              <w:top w:val="nil"/>
              <w:bottom w:val="nil"/>
              <w:right w:val="nil"/>
            </w:tcBorders>
            <w:shd w:val="clear" w:color="auto" w:fill="auto"/>
          </w:tcPr>
          <w:p w14:paraId="2B8CE366" w14:textId="77777777" w:rsidR="001A67E9" w:rsidRPr="00E33866" w:rsidRDefault="001A67E9" w:rsidP="00E33866">
            <w:pPr>
              <w:jc w:val="center"/>
              <w:rPr>
                <w:rFonts w:ascii="Garamond" w:hAnsi="Garamond"/>
                <w:bCs/>
                <w:sz w:val="22"/>
              </w:rPr>
            </w:pPr>
            <w:r w:rsidRPr="00E33866">
              <w:rPr>
                <w:rFonts w:ascii="Garamond" w:hAnsi="Garamond"/>
                <w:bCs/>
                <w:sz w:val="22"/>
              </w:rPr>
              <w:t>3</w:t>
            </w:r>
          </w:p>
        </w:tc>
      </w:tr>
      <w:tr w:rsidR="001A67E9" w:rsidRPr="00E33866" w14:paraId="74CB0344" w14:textId="77777777" w:rsidTr="00E33866">
        <w:trPr>
          <w:cantSplit/>
          <w:tblHeader/>
        </w:trPr>
        <w:tc>
          <w:tcPr>
            <w:tcW w:w="1177" w:type="dxa"/>
            <w:tcBorders>
              <w:top w:val="nil"/>
              <w:left w:val="nil"/>
              <w:bottom w:val="nil"/>
            </w:tcBorders>
            <w:shd w:val="clear" w:color="auto" w:fill="auto"/>
          </w:tcPr>
          <w:p w14:paraId="338079A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2C8A83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6E9C23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0CD4E7E"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2F48F152" w14:textId="77777777" w:rsidR="001A67E9" w:rsidRPr="00E33866" w:rsidRDefault="001A67E9">
            <w:pPr>
              <w:rPr>
                <w:rFonts w:ascii="Garamond" w:hAnsi="Garamond"/>
                <w:bCs/>
                <w:sz w:val="22"/>
              </w:rPr>
            </w:pPr>
            <w:r w:rsidRPr="00E33866">
              <w:rPr>
                <w:rFonts w:ascii="Garamond" w:hAnsi="Garamond"/>
                <w:bCs/>
                <w:sz w:val="22"/>
              </w:rPr>
              <w:t>14, 15, 43, 44</w:t>
            </w:r>
          </w:p>
        </w:tc>
        <w:tc>
          <w:tcPr>
            <w:tcW w:w="1260" w:type="dxa"/>
            <w:tcBorders>
              <w:top w:val="nil"/>
              <w:bottom w:val="nil"/>
              <w:right w:val="nil"/>
            </w:tcBorders>
            <w:shd w:val="clear" w:color="auto" w:fill="auto"/>
          </w:tcPr>
          <w:p w14:paraId="1C5E9D73" w14:textId="77777777" w:rsidR="001A67E9" w:rsidRPr="00E33866" w:rsidRDefault="001A67E9" w:rsidP="00E33866">
            <w:pPr>
              <w:jc w:val="center"/>
              <w:rPr>
                <w:rFonts w:ascii="Garamond" w:hAnsi="Garamond"/>
                <w:bCs/>
                <w:sz w:val="22"/>
              </w:rPr>
            </w:pPr>
            <w:r w:rsidRPr="00E33866">
              <w:rPr>
                <w:rFonts w:ascii="Garamond" w:hAnsi="Garamond"/>
                <w:bCs/>
                <w:sz w:val="22"/>
              </w:rPr>
              <w:t>4</w:t>
            </w:r>
          </w:p>
        </w:tc>
      </w:tr>
      <w:tr w:rsidR="001A67E9" w:rsidRPr="00E33866" w14:paraId="7D192856" w14:textId="77777777" w:rsidTr="00E33866">
        <w:trPr>
          <w:cantSplit/>
          <w:tblHeader/>
        </w:trPr>
        <w:tc>
          <w:tcPr>
            <w:tcW w:w="1177" w:type="dxa"/>
            <w:tcBorders>
              <w:top w:val="nil"/>
              <w:left w:val="nil"/>
              <w:bottom w:val="nil"/>
            </w:tcBorders>
            <w:shd w:val="clear" w:color="auto" w:fill="auto"/>
          </w:tcPr>
          <w:p w14:paraId="2B49344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26742EA"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E7ECA8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12D37E6"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5EC640A1" w14:textId="77777777" w:rsidR="001A67E9" w:rsidRPr="00E33866" w:rsidRDefault="00A71E36">
            <w:pPr>
              <w:rPr>
                <w:rFonts w:ascii="Garamond" w:hAnsi="Garamond"/>
                <w:bCs/>
                <w:sz w:val="22"/>
              </w:rPr>
            </w:pPr>
            <w:proofErr w:type="spellStart"/>
            <w:r>
              <w:rPr>
                <w:rFonts w:ascii="Garamond" w:hAnsi="Garamond"/>
                <w:bCs/>
                <w:sz w:val="22"/>
              </w:rPr>
              <w:t>autres</w:t>
            </w:r>
            <w:proofErr w:type="spellEnd"/>
            <w:r>
              <w:rPr>
                <w:rFonts w:ascii="Garamond" w:hAnsi="Garamond"/>
                <w:bCs/>
                <w:sz w:val="22"/>
              </w:rPr>
              <w:t xml:space="preserve"> codes</w:t>
            </w:r>
          </w:p>
        </w:tc>
        <w:tc>
          <w:tcPr>
            <w:tcW w:w="1260" w:type="dxa"/>
            <w:tcBorders>
              <w:top w:val="nil"/>
              <w:bottom w:val="nil"/>
              <w:right w:val="nil"/>
            </w:tcBorders>
            <w:shd w:val="clear" w:color="auto" w:fill="auto"/>
          </w:tcPr>
          <w:p w14:paraId="76AA44AA" w14:textId="77777777" w:rsidR="001A67E9" w:rsidRPr="00E33866" w:rsidRDefault="001A67E9" w:rsidP="00E33866">
            <w:pPr>
              <w:jc w:val="center"/>
              <w:rPr>
                <w:rFonts w:ascii="Garamond" w:hAnsi="Garamond"/>
                <w:bCs/>
                <w:sz w:val="22"/>
              </w:rPr>
            </w:pPr>
            <w:r w:rsidRPr="00E33866">
              <w:rPr>
                <w:rFonts w:ascii="Garamond" w:hAnsi="Garamond"/>
                <w:bCs/>
                <w:sz w:val="22"/>
              </w:rPr>
              <w:t>5</w:t>
            </w:r>
          </w:p>
        </w:tc>
      </w:tr>
      <w:tr w:rsidR="001A67E9" w:rsidRPr="00E33866" w14:paraId="149716AB" w14:textId="77777777" w:rsidTr="00E33866">
        <w:trPr>
          <w:cantSplit/>
          <w:tblHeader/>
        </w:trPr>
        <w:tc>
          <w:tcPr>
            <w:tcW w:w="1177" w:type="dxa"/>
            <w:tcBorders>
              <w:top w:val="nil"/>
              <w:left w:val="nil"/>
              <w:bottom w:val="nil"/>
            </w:tcBorders>
            <w:shd w:val="clear" w:color="auto" w:fill="auto"/>
          </w:tcPr>
          <w:p w14:paraId="492D71B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F713B4B"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5FCB21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A481FE7"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2BFC9FB6" w14:textId="11A62861" w:rsidR="001A67E9" w:rsidRPr="00E33866" w:rsidRDefault="001A67E9">
            <w:pPr>
              <w:rPr>
                <w:rFonts w:ascii="Garamond" w:hAnsi="Garamond"/>
                <w:bCs/>
                <w:sz w:val="22"/>
              </w:rPr>
            </w:pPr>
            <w:r w:rsidRPr="00E33866">
              <w:rPr>
                <w:rFonts w:ascii="Garamond" w:hAnsi="Garamond"/>
                <w:bCs/>
                <w:sz w:val="22"/>
              </w:rPr>
              <w:t>17, 45</w:t>
            </w:r>
            <w:r w:rsidR="00A71E36">
              <w:rPr>
                <w:rFonts w:ascii="Garamond" w:hAnsi="Garamond"/>
                <w:bCs/>
                <w:sz w:val="22"/>
              </w:rPr>
              <w:t>, 55, 56</w:t>
            </w:r>
            <w:r w:rsidR="00AD5582">
              <w:rPr>
                <w:rFonts w:ascii="Garamond" w:hAnsi="Garamond"/>
                <w:bCs/>
                <w:sz w:val="22"/>
              </w:rPr>
              <w:t>, 66</w:t>
            </w:r>
          </w:p>
        </w:tc>
        <w:tc>
          <w:tcPr>
            <w:tcW w:w="1260" w:type="dxa"/>
            <w:tcBorders>
              <w:top w:val="nil"/>
              <w:bottom w:val="nil"/>
              <w:right w:val="nil"/>
            </w:tcBorders>
            <w:shd w:val="clear" w:color="auto" w:fill="auto"/>
          </w:tcPr>
          <w:p w14:paraId="1587C4D7" w14:textId="77777777" w:rsidR="001A67E9" w:rsidRPr="00E33866" w:rsidRDefault="001A67E9" w:rsidP="00E33866">
            <w:pPr>
              <w:jc w:val="center"/>
              <w:rPr>
                <w:rFonts w:ascii="Garamond" w:hAnsi="Garamond"/>
                <w:bCs/>
                <w:sz w:val="22"/>
              </w:rPr>
            </w:pPr>
            <w:r w:rsidRPr="00E33866">
              <w:rPr>
                <w:rFonts w:ascii="Garamond" w:hAnsi="Garamond"/>
                <w:bCs/>
                <w:sz w:val="22"/>
              </w:rPr>
              <w:t>6</w:t>
            </w:r>
          </w:p>
        </w:tc>
      </w:tr>
      <w:tr w:rsidR="001A67E9" w:rsidRPr="00E33866" w14:paraId="64CF8C07" w14:textId="77777777" w:rsidTr="00E33866">
        <w:trPr>
          <w:cantSplit/>
          <w:tblHeader/>
        </w:trPr>
        <w:tc>
          <w:tcPr>
            <w:tcW w:w="1177" w:type="dxa"/>
            <w:tcBorders>
              <w:top w:val="nil"/>
              <w:left w:val="nil"/>
              <w:bottom w:val="nil"/>
            </w:tcBorders>
            <w:shd w:val="clear" w:color="auto" w:fill="auto"/>
          </w:tcPr>
          <w:p w14:paraId="034D5832"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93D20DF"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922F96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DC6046F"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10A4FC61" w14:textId="6C2894FE" w:rsidR="001A67E9" w:rsidRPr="00E33866" w:rsidRDefault="001A67E9">
            <w:pPr>
              <w:rPr>
                <w:rFonts w:ascii="Garamond" w:hAnsi="Garamond"/>
                <w:bCs/>
                <w:sz w:val="22"/>
              </w:rPr>
            </w:pPr>
            <w:r w:rsidRPr="00E33866">
              <w:rPr>
                <w:rFonts w:ascii="Garamond" w:hAnsi="Garamond"/>
                <w:bCs/>
                <w:sz w:val="22"/>
              </w:rPr>
              <w:t xml:space="preserve">3, </w:t>
            </w:r>
            <w:r w:rsidR="00A71E36">
              <w:rPr>
                <w:rFonts w:ascii="Garamond" w:hAnsi="Garamond"/>
                <w:bCs/>
                <w:sz w:val="22"/>
              </w:rPr>
              <w:t>4</w:t>
            </w:r>
            <w:r w:rsidRPr="00E33866">
              <w:rPr>
                <w:rFonts w:ascii="Garamond" w:hAnsi="Garamond"/>
                <w:bCs/>
                <w:sz w:val="22"/>
              </w:rPr>
              <w:t>6</w:t>
            </w:r>
            <w:r w:rsidR="009E434C">
              <w:rPr>
                <w:rFonts w:ascii="Garamond" w:hAnsi="Garamond"/>
                <w:bCs/>
                <w:sz w:val="22"/>
              </w:rPr>
              <w:t>, 12</w:t>
            </w:r>
          </w:p>
        </w:tc>
        <w:tc>
          <w:tcPr>
            <w:tcW w:w="1260" w:type="dxa"/>
            <w:tcBorders>
              <w:top w:val="nil"/>
              <w:bottom w:val="nil"/>
              <w:right w:val="nil"/>
            </w:tcBorders>
            <w:shd w:val="clear" w:color="auto" w:fill="auto"/>
          </w:tcPr>
          <w:p w14:paraId="2472D7DA" w14:textId="77777777" w:rsidR="001A67E9" w:rsidRPr="00E33866" w:rsidRDefault="001A67E9" w:rsidP="00E33866">
            <w:pPr>
              <w:jc w:val="center"/>
              <w:rPr>
                <w:rFonts w:ascii="Garamond" w:hAnsi="Garamond"/>
                <w:bCs/>
                <w:sz w:val="22"/>
              </w:rPr>
            </w:pPr>
            <w:r w:rsidRPr="00E33866">
              <w:rPr>
                <w:rFonts w:ascii="Garamond" w:hAnsi="Garamond"/>
                <w:bCs/>
                <w:sz w:val="22"/>
              </w:rPr>
              <w:t>7</w:t>
            </w:r>
          </w:p>
        </w:tc>
      </w:tr>
      <w:tr w:rsidR="001A67E9" w:rsidRPr="00E33866" w14:paraId="5D849A8B" w14:textId="77777777" w:rsidTr="00E33866">
        <w:trPr>
          <w:cantSplit/>
          <w:tblHeader/>
        </w:trPr>
        <w:tc>
          <w:tcPr>
            <w:tcW w:w="1177" w:type="dxa"/>
            <w:tcBorders>
              <w:top w:val="nil"/>
              <w:left w:val="nil"/>
              <w:bottom w:val="nil"/>
            </w:tcBorders>
            <w:shd w:val="clear" w:color="auto" w:fill="auto"/>
          </w:tcPr>
          <w:p w14:paraId="093BCD7A"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6466822"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615BDA3"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B18F585"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378FF151" w14:textId="77777777" w:rsidR="001A67E9" w:rsidRPr="00E33866" w:rsidRDefault="001A67E9">
            <w:pPr>
              <w:rPr>
                <w:rFonts w:ascii="Garamond" w:hAnsi="Garamond"/>
                <w:bCs/>
                <w:sz w:val="22"/>
              </w:rPr>
            </w:pPr>
            <w:r w:rsidRPr="00E33866">
              <w:rPr>
                <w:rFonts w:ascii="Garamond" w:hAnsi="Garamond"/>
                <w:bCs/>
                <w:sz w:val="22"/>
              </w:rPr>
              <w:t>6</w:t>
            </w:r>
          </w:p>
        </w:tc>
        <w:tc>
          <w:tcPr>
            <w:tcW w:w="1260" w:type="dxa"/>
            <w:tcBorders>
              <w:top w:val="nil"/>
              <w:bottom w:val="nil"/>
              <w:right w:val="nil"/>
            </w:tcBorders>
            <w:shd w:val="clear" w:color="auto" w:fill="auto"/>
          </w:tcPr>
          <w:p w14:paraId="28298FF6" w14:textId="77777777" w:rsidR="001A67E9" w:rsidRPr="00E33866" w:rsidRDefault="001A67E9" w:rsidP="00E33866">
            <w:pPr>
              <w:jc w:val="center"/>
              <w:rPr>
                <w:rFonts w:ascii="Garamond" w:hAnsi="Garamond"/>
                <w:bCs/>
                <w:sz w:val="22"/>
              </w:rPr>
            </w:pPr>
            <w:r w:rsidRPr="00E33866">
              <w:rPr>
                <w:rFonts w:ascii="Garamond" w:hAnsi="Garamond"/>
                <w:bCs/>
                <w:sz w:val="22"/>
              </w:rPr>
              <w:t>8</w:t>
            </w:r>
          </w:p>
        </w:tc>
      </w:tr>
      <w:tr w:rsidR="001A67E9" w:rsidRPr="00E33866" w14:paraId="460C51D3" w14:textId="77777777" w:rsidTr="00E33866">
        <w:trPr>
          <w:cantSplit/>
          <w:tblHeader/>
        </w:trPr>
        <w:tc>
          <w:tcPr>
            <w:tcW w:w="1177" w:type="dxa"/>
            <w:tcBorders>
              <w:top w:val="nil"/>
              <w:left w:val="nil"/>
              <w:bottom w:val="nil"/>
            </w:tcBorders>
            <w:shd w:val="clear" w:color="auto" w:fill="auto"/>
          </w:tcPr>
          <w:p w14:paraId="4329BFF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3B5DE57"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631F7C4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9EEC2D9"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67B5D49F" w14:textId="79994748" w:rsidR="001A67E9" w:rsidRPr="00E33866" w:rsidRDefault="001A67E9">
            <w:pPr>
              <w:rPr>
                <w:rFonts w:ascii="Garamond" w:hAnsi="Garamond"/>
                <w:bCs/>
                <w:sz w:val="22"/>
              </w:rPr>
            </w:pPr>
            <w:r w:rsidRPr="00E33866">
              <w:rPr>
                <w:rFonts w:ascii="Garamond" w:hAnsi="Garamond"/>
                <w:bCs/>
                <w:sz w:val="22"/>
              </w:rPr>
              <w:t>208-21</w:t>
            </w:r>
            <w:r w:rsidR="00A71E36">
              <w:rPr>
                <w:rFonts w:ascii="Garamond" w:hAnsi="Garamond"/>
                <w:bCs/>
                <w:sz w:val="22"/>
              </w:rPr>
              <w:t>9</w:t>
            </w:r>
            <w:r w:rsidRPr="00E33866">
              <w:rPr>
                <w:rFonts w:ascii="Garamond" w:hAnsi="Garamond"/>
                <w:bCs/>
                <w:sz w:val="22"/>
              </w:rPr>
              <w:t>, 224-229, 231, 232, 234, 241, 242</w:t>
            </w:r>
            <w:r w:rsidR="00A71E36">
              <w:rPr>
                <w:rFonts w:ascii="Garamond" w:hAnsi="Garamond"/>
                <w:bCs/>
                <w:sz w:val="22"/>
              </w:rPr>
              <w:t>, 251, 252</w:t>
            </w:r>
            <w:r w:rsidR="00146C73">
              <w:rPr>
                <w:rFonts w:ascii="Garamond" w:hAnsi="Garamond"/>
                <w:bCs/>
                <w:sz w:val="22"/>
              </w:rPr>
              <w:t>, 2031, 2032, 2033, 2034</w:t>
            </w:r>
          </w:p>
        </w:tc>
        <w:tc>
          <w:tcPr>
            <w:tcW w:w="1260" w:type="dxa"/>
            <w:tcBorders>
              <w:top w:val="nil"/>
              <w:bottom w:val="nil"/>
              <w:right w:val="nil"/>
            </w:tcBorders>
            <w:shd w:val="clear" w:color="auto" w:fill="auto"/>
          </w:tcPr>
          <w:p w14:paraId="45AAD724" w14:textId="77777777" w:rsidR="001A67E9" w:rsidRPr="00E33866" w:rsidRDefault="001A67E9" w:rsidP="00E33866">
            <w:pPr>
              <w:jc w:val="center"/>
              <w:rPr>
                <w:rFonts w:ascii="Garamond" w:hAnsi="Garamond"/>
                <w:bCs/>
                <w:sz w:val="22"/>
              </w:rPr>
            </w:pPr>
            <w:r w:rsidRPr="00E33866">
              <w:rPr>
                <w:rFonts w:ascii="Garamond" w:hAnsi="Garamond"/>
                <w:bCs/>
                <w:sz w:val="22"/>
              </w:rPr>
              <w:t>9</w:t>
            </w:r>
          </w:p>
        </w:tc>
      </w:tr>
      <w:tr w:rsidR="001A67E9" w:rsidRPr="00E33866" w14:paraId="56961EFD" w14:textId="77777777" w:rsidTr="00E33866">
        <w:trPr>
          <w:cantSplit/>
          <w:tblHeader/>
        </w:trPr>
        <w:tc>
          <w:tcPr>
            <w:tcW w:w="1177" w:type="dxa"/>
            <w:tcBorders>
              <w:top w:val="nil"/>
              <w:left w:val="nil"/>
              <w:bottom w:val="nil"/>
            </w:tcBorders>
            <w:shd w:val="clear" w:color="auto" w:fill="auto"/>
          </w:tcPr>
          <w:p w14:paraId="61ABEC02"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B89F932"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729BF4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79C68B4"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06698DAC" w14:textId="3EA7BC57" w:rsidR="001A67E9" w:rsidRPr="00E33866" w:rsidRDefault="001A67E9">
            <w:pPr>
              <w:rPr>
                <w:rFonts w:ascii="Garamond" w:hAnsi="Garamond"/>
                <w:bCs/>
                <w:sz w:val="22"/>
              </w:rPr>
            </w:pPr>
            <w:r w:rsidRPr="00E33866">
              <w:rPr>
                <w:rFonts w:ascii="Garamond" w:hAnsi="Garamond"/>
                <w:bCs/>
                <w:sz w:val="22"/>
              </w:rPr>
              <w:t>200-207, 220-223, 230, 233, 240</w:t>
            </w:r>
            <w:r w:rsidR="00146C73">
              <w:rPr>
                <w:rFonts w:ascii="Garamond" w:hAnsi="Garamond"/>
                <w:bCs/>
                <w:sz w:val="22"/>
              </w:rPr>
              <w:t xml:space="preserve">, </w:t>
            </w:r>
            <w:r w:rsidR="00146C73">
              <w:rPr>
                <w:rFonts w:ascii="Garamond" w:hAnsi="Garamond"/>
                <w:sz w:val="22"/>
                <w:szCs w:val="22"/>
              </w:rPr>
              <w:t>1301, 1302, 1303, 1304</w:t>
            </w:r>
          </w:p>
        </w:tc>
        <w:tc>
          <w:tcPr>
            <w:tcW w:w="1260" w:type="dxa"/>
            <w:tcBorders>
              <w:top w:val="nil"/>
              <w:bottom w:val="nil"/>
              <w:right w:val="nil"/>
            </w:tcBorders>
            <w:shd w:val="clear" w:color="auto" w:fill="auto"/>
          </w:tcPr>
          <w:p w14:paraId="1A6CAF84"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r>
      <w:tr w:rsidR="001A67E9" w:rsidRPr="00E33866" w14:paraId="643B9695" w14:textId="77777777" w:rsidTr="00E33866">
        <w:trPr>
          <w:cantSplit/>
          <w:tblHeader/>
        </w:trPr>
        <w:tc>
          <w:tcPr>
            <w:tcW w:w="1177" w:type="dxa"/>
            <w:tcBorders>
              <w:top w:val="nil"/>
              <w:left w:val="nil"/>
              <w:bottom w:val="nil"/>
            </w:tcBorders>
            <w:shd w:val="clear" w:color="auto" w:fill="auto"/>
          </w:tcPr>
          <w:p w14:paraId="582FA70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728811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7ECB090"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E3E450D"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75EBDB29" w14:textId="77777777" w:rsidR="001A67E9" w:rsidRPr="00E33866" w:rsidRDefault="001A67E9">
            <w:pPr>
              <w:rPr>
                <w:rFonts w:ascii="Garamond" w:hAnsi="Garamond"/>
                <w:bCs/>
                <w:sz w:val="22"/>
              </w:rPr>
            </w:pPr>
          </w:p>
        </w:tc>
        <w:tc>
          <w:tcPr>
            <w:tcW w:w="1260" w:type="dxa"/>
            <w:tcBorders>
              <w:top w:val="nil"/>
              <w:bottom w:val="nil"/>
              <w:right w:val="nil"/>
            </w:tcBorders>
            <w:shd w:val="clear" w:color="auto" w:fill="auto"/>
          </w:tcPr>
          <w:p w14:paraId="7443B31F" w14:textId="77777777" w:rsidR="001A67E9" w:rsidRPr="00E33866" w:rsidRDefault="001A67E9" w:rsidP="00E33866">
            <w:pPr>
              <w:jc w:val="center"/>
              <w:rPr>
                <w:rFonts w:ascii="Garamond" w:hAnsi="Garamond"/>
                <w:bCs/>
                <w:sz w:val="22"/>
              </w:rPr>
            </w:pPr>
          </w:p>
        </w:tc>
      </w:tr>
      <w:tr w:rsidR="001A67E9" w:rsidRPr="00E33866" w14:paraId="24C18EC7" w14:textId="77777777" w:rsidTr="00E33866">
        <w:trPr>
          <w:cantSplit/>
          <w:tblHeader/>
        </w:trPr>
        <w:tc>
          <w:tcPr>
            <w:tcW w:w="1177" w:type="dxa"/>
            <w:tcBorders>
              <w:top w:val="nil"/>
              <w:left w:val="nil"/>
              <w:bottom w:val="nil"/>
            </w:tcBorders>
            <w:shd w:val="clear" w:color="auto" w:fill="auto"/>
          </w:tcPr>
          <w:p w14:paraId="5D0CC8B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E7DE91B" w14:textId="77777777" w:rsidR="001A67E9" w:rsidRPr="00E33866" w:rsidRDefault="001A67E9">
            <w:pPr>
              <w:rPr>
                <w:rFonts w:ascii="Garamond" w:hAnsi="Garamond"/>
                <w:bCs/>
                <w:sz w:val="22"/>
              </w:rPr>
            </w:pPr>
            <w:r w:rsidRPr="00E33866">
              <w:rPr>
                <w:rFonts w:ascii="Garamond" w:hAnsi="Garamond"/>
                <w:bCs/>
                <w:sz w:val="22"/>
                <w:lang w:val="fr-BE"/>
              </w:rPr>
              <w:t>Catégorie d’indemnisation du chômeur</w:t>
            </w:r>
          </w:p>
        </w:tc>
        <w:tc>
          <w:tcPr>
            <w:tcW w:w="2293" w:type="dxa"/>
            <w:tcBorders>
              <w:top w:val="nil"/>
              <w:bottom w:val="nil"/>
            </w:tcBorders>
            <w:shd w:val="clear" w:color="auto" w:fill="auto"/>
          </w:tcPr>
          <w:p w14:paraId="4F64809B" w14:textId="77777777" w:rsidR="001A67E9" w:rsidRPr="00E33866" w:rsidRDefault="001A67E9">
            <w:pPr>
              <w:rPr>
                <w:rFonts w:ascii="Garamond" w:hAnsi="Garamond"/>
                <w:bCs/>
                <w:sz w:val="22"/>
              </w:rPr>
            </w:pPr>
            <w:r w:rsidRPr="00E33866">
              <w:rPr>
                <w:rFonts w:ascii="Garamond" w:hAnsi="Garamond"/>
                <w:bCs/>
                <w:noProof/>
                <w:sz w:val="22"/>
              </w:rPr>
              <w:t>fiche61</w:t>
            </w:r>
          </w:p>
        </w:tc>
        <w:tc>
          <w:tcPr>
            <w:tcW w:w="885" w:type="dxa"/>
            <w:tcBorders>
              <w:top w:val="nil"/>
              <w:bottom w:val="nil"/>
            </w:tcBorders>
            <w:shd w:val="clear" w:color="auto" w:fill="auto"/>
          </w:tcPr>
          <w:p w14:paraId="5DA6A54E"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102" w:type="dxa"/>
            <w:tcBorders>
              <w:top w:val="nil"/>
              <w:bottom w:val="nil"/>
            </w:tcBorders>
            <w:shd w:val="clear" w:color="auto" w:fill="auto"/>
          </w:tcPr>
          <w:p w14:paraId="5D2089DC" w14:textId="0B9F87BE" w:rsidR="001A67E9" w:rsidRPr="00E33866" w:rsidRDefault="001A67E9" w:rsidP="00FA7D16">
            <w:pPr>
              <w:rPr>
                <w:rFonts w:ascii="Garamond" w:hAnsi="Garamond"/>
                <w:bCs/>
                <w:sz w:val="22"/>
              </w:rPr>
            </w:pPr>
            <w:r w:rsidRPr="00E33866">
              <w:rPr>
                <w:rFonts w:ascii="Garamond" w:hAnsi="Garamond"/>
                <w:bCs/>
                <w:sz w:val="22"/>
              </w:rPr>
              <w:t>1,2,4,5,6,42,47</w:t>
            </w:r>
            <w:r w:rsidR="003477D7" w:rsidRPr="00E33866">
              <w:rPr>
                <w:rFonts w:ascii="Garamond" w:hAnsi="Garamond" w:cs="Arial"/>
                <w:sz w:val="22"/>
                <w:szCs w:val="22"/>
              </w:rPr>
              <w:t>, 101, 102</w:t>
            </w:r>
            <w:r w:rsidR="00FA7D16" w:rsidRPr="00FA7D16">
              <w:rPr>
                <w:rFonts w:ascii="Garamond" w:hAnsi="Garamond" w:cs="Arial"/>
                <w:sz w:val="22"/>
                <w:szCs w:val="22"/>
              </w:rPr>
              <w:t>,</w:t>
            </w:r>
            <w:r w:rsidR="00FA7D16">
              <w:rPr>
                <w:rFonts w:ascii="Garamond" w:hAnsi="Garamond" w:cs="Arial"/>
                <w:sz w:val="22"/>
                <w:szCs w:val="22"/>
              </w:rPr>
              <w:t xml:space="preserve"> </w:t>
            </w:r>
            <w:r w:rsidR="00FA7D16" w:rsidRPr="00FA7D16">
              <w:rPr>
                <w:rFonts w:ascii="Garamond" w:hAnsi="Garamond" w:cs="Arial"/>
                <w:sz w:val="22"/>
                <w:szCs w:val="22"/>
              </w:rPr>
              <w:t>110, 301, 302, 303, 305,</w:t>
            </w:r>
            <w:r w:rsidR="00A71E36">
              <w:rPr>
                <w:rFonts w:ascii="Garamond" w:hAnsi="Garamond" w:cs="Arial"/>
                <w:sz w:val="22"/>
                <w:szCs w:val="22"/>
              </w:rPr>
              <w:t xml:space="preserve"> 310, 311,</w:t>
            </w:r>
            <w:r w:rsidR="00FA7D16" w:rsidRPr="00FA7D16">
              <w:rPr>
                <w:rFonts w:ascii="Garamond" w:hAnsi="Garamond" w:cs="Arial"/>
                <w:sz w:val="22"/>
                <w:szCs w:val="22"/>
              </w:rPr>
              <w:t xml:space="preserve"> 312, 313, 314, </w:t>
            </w:r>
            <w:r w:rsidR="005924A8">
              <w:rPr>
                <w:rFonts w:ascii="Garamond" w:hAnsi="Garamond" w:cs="Arial"/>
                <w:sz w:val="22"/>
                <w:szCs w:val="22"/>
              </w:rPr>
              <w:t xml:space="preserve">315, </w:t>
            </w:r>
            <w:r w:rsidR="00FA7D16" w:rsidRPr="00FA7D16">
              <w:rPr>
                <w:rFonts w:ascii="Garamond" w:hAnsi="Garamond" w:cs="Arial"/>
                <w:sz w:val="22"/>
                <w:szCs w:val="22"/>
              </w:rPr>
              <w:t xml:space="preserve">316, 317, 318, </w:t>
            </w:r>
            <w:r w:rsidR="00A71E36">
              <w:rPr>
                <w:rFonts w:ascii="Garamond" w:hAnsi="Garamond" w:cs="Arial"/>
                <w:sz w:val="22"/>
                <w:szCs w:val="22"/>
              </w:rPr>
              <w:t xml:space="preserve">319, </w:t>
            </w:r>
            <w:r w:rsidR="00FA7D16" w:rsidRPr="00FA7D16">
              <w:rPr>
                <w:rFonts w:ascii="Garamond" w:hAnsi="Garamond" w:cs="Arial"/>
                <w:sz w:val="22"/>
                <w:szCs w:val="22"/>
              </w:rPr>
              <w:t>321, 322, 323, 324, 326, 327, 328, 329, 331</w:t>
            </w:r>
          </w:p>
        </w:tc>
        <w:tc>
          <w:tcPr>
            <w:tcW w:w="1260" w:type="dxa"/>
            <w:tcBorders>
              <w:top w:val="nil"/>
              <w:bottom w:val="nil"/>
              <w:right w:val="nil"/>
            </w:tcBorders>
            <w:shd w:val="clear" w:color="auto" w:fill="auto"/>
          </w:tcPr>
          <w:p w14:paraId="4455A5AC" w14:textId="77777777" w:rsidR="001A67E9" w:rsidRPr="00E33866" w:rsidRDefault="001A67E9" w:rsidP="00E33866">
            <w:pPr>
              <w:jc w:val="center"/>
              <w:rPr>
                <w:rFonts w:ascii="Garamond" w:hAnsi="Garamond"/>
                <w:bCs/>
                <w:sz w:val="22"/>
              </w:rPr>
            </w:pPr>
            <w:r w:rsidRPr="00E33866">
              <w:rPr>
                <w:rFonts w:ascii="Garamond" w:hAnsi="Garamond"/>
                <w:bCs/>
                <w:sz w:val="22"/>
              </w:rPr>
              <w:t>1</w:t>
            </w:r>
          </w:p>
        </w:tc>
      </w:tr>
      <w:tr w:rsidR="001A67E9" w:rsidRPr="00E33866" w14:paraId="31DC34AF" w14:textId="77777777" w:rsidTr="00E33866">
        <w:trPr>
          <w:cantSplit/>
          <w:tblHeader/>
        </w:trPr>
        <w:tc>
          <w:tcPr>
            <w:tcW w:w="1177" w:type="dxa"/>
            <w:tcBorders>
              <w:top w:val="nil"/>
              <w:left w:val="nil"/>
              <w:bottom w:val="nil"/>
            </w:tcBorders>
            <w:shd w:val="clear" w:color="auto" w:fill="auto"/>
          </w:tcPr>
          <w:p w14:paraId="308F3339"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00ACDDC3" w14:textId="77777777" w:rsidR="001A67E9" w:rsidRPr="00E33866" w:rsidRDefault="001A67E9">
            <w:pPr>
              <w:rPr>
                <w:bCs/>
              </w:rPr>
            </w:pPr>
            <w:r w:rsidRPr="00E33866">
              <w:rPr>
                <w:rFonts w:ascii="Garamond" w:hAnsi="Garamond"/>
                <w:bCs/>
                <w:sz w:val="22"/>
                <w:lang w:val="fr-BE"/>
              </w:rPr>
              <w:t>chômeur</w:t>
            </w:r>
          </w:p>
        </w:tc>
        <w:tc>
          <w:tcPr>
            <w:tcW w:w="2293" w:type="dxa"/>
            <w:tcBorders>
              <w:top w:val="nil"/>
              <w:bottom w:val="nil"/>
            </w:tcBorders>
            <w:shd w:val="clear" w:color="auto" w:fill="auto"/>
          </w:tcPr>
          <w:p w14:paraId="02C44355"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E57BDEA"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471D9B86" w14:textId="77777777" w:rsidR="001A67E9" w:rsidRPr="00E33866" w:rsidRDefault="001A67E9">
            <w:pPr>
              <w:rPr>
                <w:rFonts w:ascii="Garamond" w:hAnsi="Garamond"/>
                <w:bCs/>
                <w:sz w:val="22"/>
              </w:rPr>
            </w:pPr>
            <w:r w:rsidRPr="00E33866">
              <w:rPr>
                <w:rFonts w:ascii="Garamond" w:hAnsi="Garamond"/>
                <w:bCs/>
                <w:sz w:val="22"/>
              </w:rPr>
              <w:t>21</w:t>
            </w:r>
            <w:r w:rsidR="00FA7D16">
              <w:rPr>
                <w:rFonts w:ascii="Garamond" w:hAnsi="Garamond"/>
                <w:bCs/>
                <w:sz w:val="22"/>
              </w:rPr>
              <w:t>, 602, 603</w:t>
            </w:r>
            <w:r w:rsidR="00A71E36">
              <w:rPr>
                <w:rFonts w:ascii="Garamond" w:hAnsi="Garamond"/>
                <w:bCs/>
                <w:sz w:val="22"/>
              </w:rPr>
              <w:t>, 605,</w:t>
            </w:r>
            <w:r w:rsidR="00E7696D">
              <w:rPr>
                <w:rFonts w:ascii="Garamond" w:hAnsi="Garamond"/>
                <w:bCs/>
                <w:sz w:val="22"/>
              </w:rPr>
              <w:t xml:space="preserve"> 621, 622, 626,</w:t>
            </w:r>
            <w:r w:rsidR="00A71E36">
              <w:rPr>
                <w:rFonts w:ascii="Garamond" w:hAnsi="Garamond"/>
                <w:bCs/>
                <w:sz w:val="22"/>
              </w:rPr>
              <w:t xml:space="preserve"> 627, 631</w:t>
            </w:r>
          </w:p>
        </w:tc>
        <w:tc>
          <w:tcPr>
            <w:tcW w:w="1260" w:type="dxa"/>
            <w:tcBorders>
              <w:top w:val="nil"/>
              <w:bottom w:val="nil"/>
              <w:right w:val="nil"/>
            </w:tcBorders>
            <w:shd w:val="clear" w:color="auto" w:fill="auto"/>
          </w:tcPr>
          <w:p w14:paraId="55E44948" w14:textId="77777777" w:rsidR="001A67E9" w:rsidRPr="00E33866" w:rsidRDefault="001A67E9" w:rsidP="00E33866">
            <w:pPr>
              <w:jc w:val="center"/>
              <w:rPr>
                <w:rFonts w:ascii="Garamond" w:hAnsi="Garamond"/>
                <w:bCs/>
                <w:sz w:val="22"/>
              </w:rPr>
            </w:pPr>
            <w:r w:rsidRPr="00E33866">
              <w:rPr>
                <w:rFonts w:ascii="Garamond" w:hAnsi="Garamond"/>
                <w:bCs/>
                <w:sz w:val="22"/>
              </w:rPr>
              <w:t>2</w:t>
            </w:r>
          </w:p>
        </w:tc>
      </w:tr>
      <w:tr w:rsidR="001A67E9" w:rsidRPr="00E33866" w14:paraId="75B95B24" w14:textId="77777777" w:rsidTr="00E33866">
        <w:trPr>
          <w:cantSplit/>
          <w:tblHeader/>
        </w:trPr>
        <w:tc>
          <w:tcPr>
            <w:tcW w:w="1177" w:type="dxa"/>
            <w:tcBorders>
              <w:top w:val="nil"/>
              <w:left w:val="nil"/>
              <w:bottom w:val="nil"/>
            </w:tcBorders>
            <w:shd w:val="clear" w:color="auto" w:fill="auto"/>
          </w:tcPr>
          <w:p w14:paraId="67DDFC22"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A1E870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02F2037"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AF39D71"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6EEBF27B" w14:textId="7BF90510" w:rsidR="001A67E9" w:rsidRPr="00E33866" w:rsidRDefault="001A67E9">
            <w:pPr>
              <w:rPr>
                <w:rFonts w:ascii="Garamond" w:hAnsi="Garamond"/>
                <w:bCs/>
                <w:sz w:val="22"/>
              </w:rPr>
            </w:pPr>
            <w:r w:rsidRPr="00E33866">
              <w:rPr>
                <w:rFonts w:ascii="Garamond" w:hAnsi="Garamond"/>
                <w:bCs/>
                <w:sz w:val="22"/>
              </w:rPr>
              <w:t>7</w:t>
            </w:r>
            <w:r w:rsidR="003477D7" w:rsidRPr="00E33866">
              <w:rPr>
                <w:rFonts w:ascii="Garamond" w:hAnsi="Garamond"/>
                <w:sz w:val="22"/>
                <w:szCs w:val="22"/>
              </w:rPr>
              <w:t>, 103, 104</w:t>
            </w:r>
            <w:r w:rsidR="008B6934" w:rsidRPr="00E33866">
              <w:rPr>
                <w:rFonts w:ascii="Garamond" w:hAnsi="Garamond"/>
                <w:sz w:val="22"/>
                <w:szCs w:val="22"/>
              </w:rPr>
              <w:t>, 111</w:t>
            </w:r>
            <w:r w:rsidR="00FA7D16" w:rsidRPr="00FA7D16">
              <w:rPr>
                <w:rFonts w:ascii="Garamond" w:hAnsi="Garamond"/>
                <w:sz w:val="22"/>
                <w:szCs w:val="22"/>
              </w:rPr>
              <w:t>, 401, 402, 403, 405,</w:t>
            </w:r>
            <w:r w:rsidR="00E7696D">
              <w:rPr>
                <w:rFonts w:ascii="Garamond" w:hAnsi="Garamond"/>
                <w:sz w:val="22"/>
                <w:szCs w:val="22"/>
              </w:rPr>
              <w:t xml:space="preserve"> 410,</w:t>
            </w:r>
            <w:r w:rsidR="00A71E36">
              <w:rPr>
                <w:rFonts w:ascii="Garamond" w:hAnsi="Garamond"/>
                <w:sz w:val="22"/>
                <w:szCs w:val="22"/>
              </w:rPr>
              <w:t xml:space="preserve"> 411,</w:t>
            </w:r>
            <w:r w:rsidR="00FA7D16" w:rsidRPr="00FA7D16">
              <w:rPr>
                <w:rFonts w:ascii="Garamond" w:hAnsi="Garamond"/>
                <w:sz w:val="22"/>
                <w:szCs w:val="22"/>
              </w:rPr>
              <w:t xml:space="preserve"> 412, 413, 414, </w:t>
            </w:r>
            <w:r w:rsidR="005924A8">
              <w:rPr>
                <w:rFonts w:ascii="Garamond" w:hAnsi="Garamond"/>
                <w:sz w:val="22"/>
                <w:szCs w:val="22"/>
              </w:rPr>
              <w:t xml:space="preserve">415, </w:t>
            </w:r>
            <w:r w:rsidR="00FA7D16" w:rsidRPr="00FA7D16">
              <w:rPr>
                <w:rFonts w:ascii="Garamond" w:hAnsi="Garamond"/>
                <w:sz w:val="22"/>
                <w:szCs w:val="22"/>
              </w:rPr>
              <w:t>419, 421, 422, 423, 424, 426, 427, 428, 429, 431</w:t>
            </w:r>
            <w:r w:rsidR="00A71E36">
              <w:rPr>
                <w:rFonts w:ascii="Garamond" w:hAnsi="Garamond"/>
                <w:sz w:val="22"/>
                <w:szCs w:val="22"/>
              </w:rPr>
              <w:t>, 510</w:t>
            </w:r>
          </w:p>
        </w:tc>
        <w:tc>
          <w:tcPr>
            <w:tcW w:w="1260" w:type="dxa"/>
            <w:tcBorders>
              <w:top w:val="nil"/>
              <w:bottom w:val="nil"/>
              <w:right w:val="nil"/>
            </w:tcBorders>
            <w:shd w:val="clear" w:color="auto" w:fill="auto"/>
          </w:tcPr>
          <w:p w14:paraId="6CC25164" w14:textId="77777777" w:rsidR="001A67E9" w:rsidRPr="00E33866" w:rsidRDefault="001A67E9" w:rsidP="00E33866">
            <w:pPr>
              <w:jc w:val="center"/>
              <w:rPr>
                <w:rFonts w:ascii="Garamond" w:hAnsi="Garamond"/>
                <w:bCs/>
                <w:sz w:val="22"/>
              </w:rPr>
            </w:pPr>
            <w:r w:rsidRPr="00E33866">
              <w:rPr>
                <w:rFonts w:ascii="Garamond" w:hAnsi="Garamond"/>
                <w:bCs/>
                <w:sz w:val="22"/>
              </w:rPr>
              <w:t>3</w:t>
            </w:r>
          </w:p>
        </w:tc>
      </w:tr>
      <w:tr w:rsidR="001A67E9" w:rsidRPr="00E33866" w14:paraId="3D701F64" w14:textId="77777777" w:rsidTr="00E33866">
        <w:trPr>
          <w:cantSplit/>
          <w:tblHeader/>
        </w:trPr>
        <w:tc>
          <w:tcPr>
            <w:tcW w:w="1177" w:type="dxa"/>
            <w:tcBorders>
              <w:top w:val="nil"/>
              <w:left w:val="nil"/>
              <w:bottom w:val="nil"/>
            </w:tcBorders>
            <w:shd w:val="clear" w:color="auto" w:fill="auto"/>
          </w:tcPr>
          <w:p w14:paraId="62EA70FB"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6FD459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D63AE1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41A61FB"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032D8173" w14:textId="77777777" w:rsidR="001A67E9" w:rsidRPr="00E33866" w:rsidRDefault="001A67E9">
            <w:pPr>
              <w:rPr>
                <w:rFonts w:ascii="Garamond" w:hAnsi="Garamond"/>
                <w:bCs/>
                <w:sz w:val="22"/>
              </w:rPr>
            </w:pPr>
            <w:r w:rsidRPr="00E33866">
              <w:rPr>
                <w:rFonts w:ascii="Garamond" w:hAnsi="Garamond"/>
                <w:bCs/>
                <w:sz w:val="22"/>
              </w:rPr>
              <w:t>8, 10, 11</w:t>
            </w:r>
          </w:p>
        </w:tc>
        <w:tc>
          <w:tcPr>
            <w:tcW w:w="1260" w:type="dxa"/>
            <w:tcBorders>
              <w:top w:val="nil"/>
              <w:bottom w:val="nil"/>
              <w:right w:val="nil"/>
            </w:tcBorders>
            <w:shd w:val="clear" w:color="auto" w:fill="auto"/>
          </w:tcPr>
          <w:p w14:paraId="03CBD327" w14:textId="77777777" w:rsidR="001A67E9" w:rsidRPr="00E33866" w:rsidRDefault="001A67E9" w:rsidP="00E33866">
            <w:pPr>
              <w:jc w:val="center"/>
              <w:rPr>
                <w:rFonts w:ascii="Garamond" w:hAnsi="Garamond"/>
                <w:bCs/>
                <w:sz w:val="22"/>
              </w:rPr>
            </w:pPr>
            <w:r w:rsidRPr="00E33866">
              <w:rPr>
                <w:rFonts w:ascii="Garamond" w:hAnsi="Garamond"/>
                <w:bCs/>
                <w:sz w:val="22"/>
              </w:rPr>
              <w:t>4</w:t>
            </w:r>
          </w:p>
        </w:tc>
      </w:tr>
      <w:tr w:rsidR="001A67E9" w:rsidRPr="00E33866" w14:paraId="37E22503" w14:textId="77777777" w:rsidTr="00E33866">
        <w:trPr>
          <w:cantSplit/>
          <w:tblHeader/>
        </w:trPr>
        <w:tc>
          <w:tcPr>
            <w:tcW w:w="1177" w:type="dxa"/>
            <w:tcBorders>
              <w:top w:val="nil"/>
              <w:left w:val="nil"/>
              <w:bottom w:val="nil"/>
            </w:tcBorders>
            <w:shd w:val="clear" w:color="auto" w:fill="auto"/>
          </w:tcPr>
          <w:p w14:paraId="11710DD9"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92CEFCF"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BF8B7F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FB61116"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66BA6616" w14:textId="77777777" w:rsidR="001A67E9" w:rsidRPr="00E33866" w:rsidRDefault="001A67E9">
            <w:pPr>
              <w:rPr>
                <w:rFonts w:ascii="Garamond" w:hAnsi="Garamond"/>
                <w:bCs/>
                <w:sz w:val="22"/>
              </w:rPr>
            </w:pPr>
            <w:r w:rsidRPr="00E33866">
              <w:rPr>
                <w:rFonts w:ascii="Garamond" w:hAnsi="Garamond"/>
                <w:bCs/>
                <w:sz w:val="22"/>
              </w:rPr>
              <w:t>9, 39</w:t>
            </w:r>
            <w:r w:rsidR="00FA7D16" w:rsidRPr="00FA7D16">
              <w:rPr>
                <w:rFonts w:ascii="Garamond" w:hAnsi="Garamond"/>
                <w:bCs/>
                <w:sz w:val="22"/>
              </w:rPr>
              <w:t xml:space="preserve">, 702, 703, 705, </w:t>
            </w:r>
            <w:r w:rsidR="00E7696D">
              <w:rPr>
                <w:rFonts w:ascii="Garamond" w:hAnsi="Garamond"/>
                <w:bCs/>
                <w:sz w:val="22"/>
              </w:rPr>
              <w:t xml:space="preserve">721, 722, 723, </w:t>
            </w:r>
            <w:r w:rsidR="00FB74A6">
              <w:rPr>
                <w:rFonts w:ascii="Garamond" w:hAnsi="Garamond"/>
                <w:bCs/>
                <w:sz w:val="22"/>
              </w:rPr>
              <w:t xml:space="preserve">724, </w:t>
            </w:r>
            <w:r w:rsidR="00FA7D16" w:rsidRPr="00FA7D16">
              <w:rPr>
                <w:rFonts w:ascii="Garamond" w:hAnsi="Garamond"/>
                <w:bCs/>
                <w:sz w:val="22"/>
              </w:rPr>
              <w:t xml:space="preserve">726, </w:t>
            </w:r>
            <w:r w:rsidR="00A71E36">
              <w:rPr>
                <w:rFonts w:ascii="Garamond" w:hAnsi="Garamond"/>
                <w:bCs/>
                <w:sz w:val="22"/>
              </w:rPr>
              <w:t xml:space="preserve">727, </w:t>
            </w:r>
            <w:r w:rsidR="00FA7D16" w:rsidRPr="00FA7D16">
              <w:rPr>
                <w:rFonts w:ascii="Garamond" w:hAnsi="Garamond"/>
                <w:bCs/>
                <w:sz w:val="22"/>
              </w:rPr>
              <w:t>731</w:t>
            </w:r>
          </w:p>
        </w:tc>
        <w:tc>
          <w:tcPr>
            <w:tcW w:w="1260" w:type="dxa"/>
            <w:tcBorders>
              <w:top w:val="nil"/>
              <w:bottom w:val="nil"/>
              <w:right w:val="nil"/>
            </w:tcBorders>
            <w:shd w:val="clear" w:color="auto" w:fill="auto"/>
          </w:tcPr>
          <w:p w14:paraId="17EB45D1" w14:textId="77777777" w:rsidR="001A67E9" w:rsidRPr="00E33866" w:rsidRDefault="001A67E9" w:rsidP="00E33866">
            <w:pPr>
              <w:jc w:val="center"/>
              <w:rPr>
                <w:rFonts w:ascii="Garamond" w:hAnsi="Garamond"/>
                <w:bCs/>
                <w:sz w:val="22"/>
              </w:rPr>
            </w:pPr>
            <w:r w:rsidRPr="00E33866">
              <w:rPr>
                <w:rFonts w:ascii="Garamond" w:hAnsi="Garamond"/>
                <w:bCs/>
                <w:sz w:val="22"/>
              </w:rPr>
              <w:t>5</w:t>
            </w:r>
          </w:p>
        </w:tc>
      </w:tr>
      <w:tr w:rsidR="001A67E9" w:rsidRPr="00E33866" w14:paraId="13D964BC" w14:textId="77777777" w:rsidTr="00E33866">
        <w:trPr>
          <w:cantSplit/>
          <w:tblHeader/>
        </w:trPr>
        <w:tc>
          <w:tcPr>
            <w:tcW w:w="1177" w:type="dxa"/>
            <w:tcBorders>
              <w:top w:val="nil"/>
              <w:left w:val="nil"/>
              <w:bottom w:val="nil"/>
            </w:tcBorders>
            <w:shd w:val="clear" w:color="auto" w:fill="auto"/>
          </w:tcPr>
          <w:p w14:paraId="79B2C5D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A5DD76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D1E3B2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BD016BD"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29054D1E" w14:textId="77777777" w:rsidR="001A67E9" w:rsidRPr="00E33866" w:rsidRDefault="001A67E9">
            <w:pPr>
              <w:rPr>
                <w:rFonts w:ascii="Garamond" w:hAnsi="Garamond"/>
                <w:bCs/>
                <w:sz w:val="22"/>
              </w:rPr>
            </w:pPr>
            <w:r w:rsidRPr="00E33866">
              <w:rPr>
                <w:rFonts w:ascii="Garamond" w:hAnsi="Garamond"/>
                <w:bCs/>
                <w:sz w:val="22"/>
              </w:rPr>
              <w:t>15, 40</w:t>
            </w:r>
            <w:r w:rsidR="008B6934" w:rsidRPr="00E33866">
              <w:rPr>
                <w:rFonts w:ascii="Garamond" w:hAnsi="Garamond"/>
                <w:bCs/>
                <w:sz w:val="22"/>
              </w:rPr>
              <w:t>, 112</w:t>
            </w:r>
            <w:r w:rsidR="00FA7D16" w:rsidRPr="00FA7D16">
              <w:rPr>
                <w:rFonts w:ascii="Garamond" w:hAnsi="Garamond"/>
                <w:bCs/>
                <w:sz w:val="22"/>
              </w:rPr>
              <w:t>, 802, 803, 805, 821, 822,</w:t>
            </w:r>
            <w:r w:rsidR="00A71E36">
              <w:rPr>
                <w:rFonts w:ascii="Garamond" w:hAnsi="Garamond"/>
                <w:bCs/>
                <w:sz w:val="22"/>
              </w:rPr>
              <w:t xml:space="preserve"> 823, 824, 826, 827,</w:t>
            </w:r>
            <w:r w:rsidR="00FA7D16" w:rsidRPr="00FA7D16">
              <w:rPr>
                <w:rFonts w:ascii="Garamond" w:hAnsi="Garamond"/>
                <w:bCs/>
                <w:sz w:val="22"/>
              </w:rPr>
              <w:t xml:space="preserve"> 831</w:t>
            </w:r>
          </w:p>
        </w:tc>
        <w:tc>
          <w:tcPr>
            <w:tcW w:w="1260" w:type="dxa"/>
            <w:tcBorders>
              <w:top w:val="nil"/>
              <w:bottom w:val="nil"/>
              <w:right w:val="nil"/>
            </w:tcBorders>
            <w:shd w:val="clear" w:color="auto" w:fill="auto"/>
          </w:tcPr>
          <w:p w14:paraId="4B6C467F" w14:textId="77777777" w:rsidR="001A67E9" w:rsidRPr="00E33866" w:rsidRDefault="001A67E9" w:rsidP="00E33866">
            <w:pPr>
              <w:jc w:val="center"/>
              <w:rPr>
                <w:rFonts w:ascii="Garamond" w:hAnsi="Garamond"/>
                <w:bCs/>
                <w:sz w:val="22"/>
              </w:rPr>
            </w:pPr>
            <w:r w:rsidRPr="00E33866">
              <w:rPr>
                <w:rFonts w:ascii="Garamond" w:hAnsi="Garamond"/>
                <w:bCs/>
                <w:sz w:val="22"/>
              </w:rPr>
              <w:t>6</w:t>
            </w:r>
          </w:p>
        </w:tc>
      </w:tr>
      <w:tr w:rsidR="001A67E9" w:rsidRPr="00E33866" w14:paraId="4967FE9D" w14:textId="77777777" w:rsidTr="00E33866">
        <w:trPr>
          <w:cantSplit/>
          <w:tblHeader/>
        </w:trPr>
        <w:tc>
          <w:tcPr>
            <w:tcW w:w="1177" w:type="dxa"/>
            <w:tcBorders>
              <w:top w:val="nil"/>
              <w:left w:val="nil"/>
              <w:bottom w:val="nil"/>
            </w:tcBorders>
            <w:shd w:val="clear" w:color="auto" w:fill="auto"/>
          </w:tcPr>
          <w:p w14:paraId="15FA37AC"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B367DE1"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487E3A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C353903"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00D8FC8A" w14:textId="7009A7F4" w:rsidR="001A67E9" w:rsidRPr="00E33866" w:rsidRDefault="001A67E9">
            <w:pPr>
              <w:rPr>
                <w:rFonts w:ascii="Garamond" w:hAnsi="Garamond"/>
                <w:bCs/>
                <w:sz w:val="22"/>
              </w:rPr>
            </w:pPr>
            <w:r w:rsidRPr="00E33866">
              <w:rPr>
                <w:rFonts w:ascii="Garamond" w:hAnsi="Garamond"/>
                <w:bCs/>
                <w:sz w:val="22"/>
              </w:rPr>
              <w:t>14, 16, 17</w:t>
            </w:r>
            <w:r w:rsidR="00FA7D16" w:rsidRPr="00FA7D16">
              <w:rPr>
                <w:rFonts w:ascii="Garamond" w:hAnsi="Garamond"/>
                <w:bCs/>
                <w:sz w:val="22"/>
              </w:rPr>
              <w:t>, 501, 502, 503, 505,</w:t>
            </w:r>
            <w:r w:rsidR="00A71E36">
              <w:rPr>
                <w:rFonts w:ascii="Garamond" w:hAnsi="Garamond"/>
                <w:bCs/>
                <w:sz w:val="22"/>
              </w:rPr>
              <w:t xml:space="preserve"> 511,</w:t>
            </w:r>
            <w:r w:rsidR="00FA7D16" w:rsidRPr="00FA7D16">
              <w:rPr>
                <w:rFonts w:ascii="Garamond" w:hAnsi="Garamond"/>
                <w:bCs/>
                <w:sz w:val="22"/>
              </w:rPr>
              <w:t xml:space="preserve"> 512, 513, 514, </w:t>
            </w:r>
            <w:r w:rsidR="005924A8">
              <w:rPr>
                <w:rFonts w:ascii="Garamond" w:hAnsi="Garamond"/>
                <w:bCs/>
                <w:sz w:val="22"/>
              </w:rPr>
              <w:t xml:space="preserve">515, </w:t>
            </w:r>
            <w:r w:rsidR="00FA7D16" w:rsidRPr="00FA7D16">
              <w:rPr>
                <w:rFonts w:ascii="Garamond" w:hAnsi="Garamond"/>
                <w:bCs/>
                <w:sz w:val="22"/>
              </w:rPr>
              <w:t>519, 521, 522, 523, 524, 526, 527, 529, 531</w:t>
            </w:r>
          </w:p>
        </w:tc>
        <w:tc>
          <w:tcPr>
            <w:tcW w:w="1260" w:type="dxa"/>
            <w:tcBorders>
              <w:top w:val="nil"/>
              <w:bottom w:val="nil"/>
              <w:right w:val="nil"/>
            </w:tcBorders>
            <w:shd w:val="clear" w:color="auto" w:fill="auto"/>
          </w:tcPr>
          <w:p w14:paraId="1F5CE272" w14:textId="77777777" w:rsidR="001A67E9" w:rsidRPr="00E33866" w:rsidRDefault="001A67E9" w:rsidP="00E33866">
            <w:pPr>
              <w:jc w:val="center"/>
              <w:rPr>
                <w:rFonts w:ascii="Garamond" w:hAnsi="Garamond"/>
                <w:bCs/>
                <w:sz w:val="22"/>
              </w:rPr>
            </w:pPr>
            <w:r w:rsidRPr="00E33866">
              <w:rPr>
                <w:rFonts w:ascii="Garamond" w:hAnsi="Garamond"/>
                <w:bCs/>
                <w:sz w:val="22"/>
              </w:rPr>
              <w:t>7</w:t>
            </w:r>
          </w:p>
        </w:tc>
      </w:tr>
      <w:tr w:rsidR="001A67E9" w:rsidRPr="00E33866" w14:paraId="09E029EB" w14:textId="77777777" w:rsidTr="00E33866">
        <w:trPr>
          <w:cantSplit/>
          <w:tblHeader/>
        </w:trPr>
        <w:tc>
          <w:tcPr>
            <w:tcW w:w="1177" w:type="dxa"/>
            <w:tcBorders>
              <w:top w:val="nil"/>
              <w:left w:val="nil"/>
              <w:bottom w:val="nil"/>
            </w:tcBorders>
            <w:shd w:val="clear" w:color="auto" w:fill="auto"/>
          </w:tcPr>
          <w:p w14:paraId="359FB227"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A824D8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3E5C35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0846F8C"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13B82082" w14:textId="35A5BCF1" w:rsidR="001A67E9" w:rsidRPr="00E33866" w:rsidRDefault="001A67E9">
            <w:pPr>
              <w:rPr>
                <w:rFonts w:ascii="Garamond" w:hAnsi="Garamond"/>
                <w:bCs/>
                <w:sz w:val="22"/>
              </w:rPr>
            </w:pPr>
            <w:r w:rsidRPr="00E33866">
              <w:rPr>
                <w:rFonts w:ascii="Garamond" w:hAnsi="Garamond"/>
                <w:bCs/>
                <w:sz w:val="22"/>
              </w:rPr>
              <w:t>13</w:t>
            </w:r>
            <w:r w:rsidR="003477D7" w:rsidRPr="00E33866">
              <w:rPr>
                <w:rFonts w:ascii="Garamond" w:hAnsi="Garamond"/>
                <w:sz w:val="22"/>
                <w:szCs w:val="22"/>
              </w:rPr>
              <w:t>, 105, 106</w:t>
            </w:r>
          </w:p>
        </w:tc>
        <w:tc>
          <w:tcPr>
            <w:tcW w:w="1260" w:type="dxa"/>
            <w:tcBorders>
              <w:top w:val="nil"/>
              <w:bottom w:val="nil"/>
              <w:right w:val="nil"/>
            </w:tcBorders>
            <w:shd w:val="clear" w:color="auto" w:fill="auto"/>
          </w:tcPr>
          <w:p w14:paraId="19C3DC1E" w14:textId="77777777" w:rsidR="001A67E9" w:rsidRPr="00E33866" w:rsidRDefault="001A67E9" w:rsidP="00E33866">
            <w:pPr>
              <w:jc w:val="center"/>
              <w:rPr>
                <w:rFonts w:ascii="Garamond" w:hAnsi="Garamond"/>
                <w:bCs/>
                <w:sz w:val="22"/>
              </w:rPr>
            </w:pPr>
            <w:r w:rsidRPr="00E33866">
              <w:rPr>
                <w:rFonts w:ascii="Garamond" w:hAnsi="Garamond"/>
                <w:bCs/>
                <w:sz w:val="22"/>
              </w:rPr>
              <w:t>8</w:t>
            </w:r>
          </w:p>
        </w:tc>
      </w:tr>
      <w:tr w:rsidR="001A67E9" w:rsidRPr="00E33866" w14:paraId="140D7903" w14:textId="77777777" w:rsidTr="00E33866">
        <w:trPr>
          <w:cantSplit/>
          <w:tblHeader/>
        </w:trPr>
        <w:tc>
          <w:tcPr>
            <w:tcW w:w="1177" w:type="dxa"/>
            <w:tcBorders>
              <w:top w:val="nil"/>
              <w:left w:val="nil"/>
              <w:bottom w:val="nil"/>
            </w:tcBorders>
            <w:shd w:val="clear" w:color="auto" w:fill="auto"/>
          </w:tcPr>
          <w:p w14:paraId="77B4C6A1"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D34F96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45112C7"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54A29D8"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19341D3C" w14:textId="77777777" w:rsidR="001A67E9" w:rsidRPr="00E33866" w:rsidRDefault="001A67E9">
            <w:pPr>
              <w:rPr>
                <w:rFonts w:ascii="Garamond" w:hAnsi="Garamond"/>
                <w:bCs/>
                <w:sz w:val="22"/>
              </w:rPr>
            </w:pPr>
            <w:r w:rsidRPr="00E33866">
              <w:rPr>
                <w:rFonts w:ascii="Garamond" w:hAnsi="Garamond"/>
                <w:bCs/>
                <w:sz w:val="22"/>
              </w:rPr>
              <w:t>22</w:t>
            </w:r>
          </w:p>
        </w:tc>
        <w:tc>
          <w:tcPr>
            <w:tcW w:w="1260" w:type="dxa"/>
            <w:tcBorders>
              <w:top w:val="nil"/>
              <w:bottom w:val="nil"/>
              <w:right w:val="nil"/>
            </w:tcBorders>
            <w:shd w:val="clear" w:color="auto" w:fill="auto"/>
          </w:tcPr>
          <w:p w14:paraId="7F52517F" w14:textId="77777777" w:rsidR="001A67E9" w:rsidRPr="00E33866" w:rsidRDefault="001A67E9" w:rsidP="00E33866">
            <w:pPr>
              <w:jc w:val="center"/>
              <w:rPr>
                <w:rFonts w:ascii="Garamond" w:hAnsi="Garamond"/>
                <w:bCs/>
                <w:sz w:val="22"/>
              </w:rPr>
            </w:pPr>
            <w:r w:rsidRPr="00E33866">
              <w:rPr>
                <w:rFonts w:ascii="Garamond" w:hAnsi="Garamond"/>
                <w:bCs/>
                <w:sz w:val="22"/>
              </w:rPr>
              <w:t>9</w:t>
            </w:r>
          </w:p>
        </w:tc>
      </w:tr>
      <w:tr w:rsidR="001A67E9" w:rsidRPr="00E33866" w14:paraId="1EC0BFC7" w14:textId="77777777" w:rsidTr="00E33866">
        <w:trPr>
          <w:cantSplit/>
          <w:tblHeader/>
        </w:trPr>
        <w:tc>
          <w:tcPr>
            <w:tcW w:w="1177" w:type="dxa"/>
            <w:tcBorders>
              <w:top w:val="nil"/>
              <w:left w:val="nil"/>
              <w:bottom w:val="nil"/>
            </w:tcBorders>
            <w:shd w:val="clear" w:color="auto" w:fill="auto"/>
          </w:tcPr>
          <w:p w14:paraId="63E835F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E6A2DD3"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A6CD83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CB054CF"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03B248F8" w14:textId="77777777" w:rsidR="001A67E9" w:rsidRPr="00E33866" w:rsidRDefault="001A67E9">
            <w:pPr>
              <w:rPr>
                <w:rFonts w:ascii="Garamond" w:hAnsi="Garamond"/>
                <w:bCs/>
                <w:sz w:val="22"/>
              </w:rPr>
            </w:pPr>
            <w:r w:rsidRPr="00E33866">
              <w:rPr>
                <w:rFonts w:ascii="Garamond" w:hAnsi="Garamond"/>
                <w:bCs/>
                <w:sz w:val="22"/>
              </w:rPr>
              <w:t>20, 41</w:t>
            </w:r>
          </w:p>
        </w:tc>
        <w:tc>
          <w:tcPr>
            <w:tcW w:w="1260" w:type="dxa"/>
            <w:tcBorders>
              <w:top w:val="nil"/>
              <w:bottom w:val="nil"/>
              <w:right w:val="nil"/>
            </w:tcBorders>
            <w:shd w:val="clear" w:color="auto" w:fill="auto"/>
          </w:tcPr>
          <w:p w14:paraId="69A5F54F" w14:textId="77777777" w:rsidR="001A67E9" w:rsidRPr="00E33866" w:rsidRDefault="001A67E9" w:rsidP="00E33866">
            <w:pPr>
              <w:jc w:val="center"/>
              <w:rPr>
                <w:rFonts w:ascii="Garamond" w:hAnsi="Garamond"/>
                <w:bCs/>
                <w:sz w:val="22"/>
              </w:rPr>
            </w:pPr>
            <w:r w:rsidRPr="00E33866">
              <w:rPr>
                <w:rFonts w:ascii="Garamond" w:hAnsi="Garamond"/>
                <w:bCs/>
                <w:sz w:val="22"/>
              </w:rPr>
              <w:t>10</w:t>
            </w:r>
          </w:p>
        </w:tc>
      </w:tr>
      <w:tr w:rsidR="001A67E9" w:rsidRPr="00E33866" w14:paraId="6B2AAB1D" w14:textId="77777777" w:rsidTr="00E33866">
        <w:trPr>
          <w:cantSplit/>
          <w:tblHeader/>
        </w:trPr>
        <w:tc>
          <w:tcPr>
            <w:tcW w:w="1177" w:type="dxa"/>
            <w:tcBorders>
              <w:top w:val="nil"/>
              <w:left w:val="nil"/>
              <w:bottom w:val="nil"/>
            </w:tcBorders>
            <w:shd w:val="clear" w:color="auto" w:fill="auto"/>
          </w:tcPr>
          <w:p w14:paraId="6389F43B"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E6B6B7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A0609D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4B39E79"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49D351FC" w14:textId="77777777" w:rsidR="001A67E9" w:rsidRPr="00E33866" w:rsidRDefault="001A67E9">
            <w:pPr>
              <w:rPr>
                <w:rFonts w:ascii="Garamond" w:hAnsi="Garamond"/>
                <w:bCs/>
                <w:sz w:val="22"/>
              </w:rPr>
            </w:pPr>
            <w:r w:rsidRPr="00E33866">
              <w:rPr>
                <w:rFonts w:ascii="Garamond" w:hAnsi="Garamond"/>
                <w:bCs/>
                <w:sz w:val="22"/>
              </w:rPr>
              <w:t>19</w:t>
            </w:r>
          </w:p>
        </w:tc>
        <w:tc>
          <w:tcPr>
            <w:tcW w:w="1260" w:type="dxa"/>
            <w:tcBorders>
              <w:top w:val="nil"/>
              <w:bottom w:val="nil"/>
              <w:right w:val="nil"/>
            </w:tcBorders>
            <w:shd w:val="clear" w:color="auto" w:fill="auto"/>
          </w:tcPr>
          <w:p w14:paraId="4AFD1C12" w14:textId="77777777" w:rsidR="001A67E9" w:rsidRPr="00E33866" w:rsidRDefault="001A67E9" w:rsidP="00E33866">
            <w:pPr>
              <w:jc w:val="center"/>
              <w:rPr>
                <w:rFonts w:ascii="Garamond" w:hAnsi="Garamond"/>
                <w:bCs/>
                <w:sz w:val="22"/>
              </w:rPr>
            </w:pPr>
            <w:r w:rsidRPr="00E33866">
              <w:rPr>
                <w:rFonts w:ascii="Garamond" w:hAnsi="Garamond"/>
                <w:bCs/>
                <w:sz w:val="22"/>
              </w:rPr>
              <w:t>11</w:t>
            </w:r>
          </w:p>
        </w:tc>
      </w:tr>
      <w:tr w:rsidR="001A67E9" w:rsidRPr="00E33866" w14:paraId="6F6CAF9E" w14:textId="77777777" w:rsidTr="00E33866">
        <w:trPr>
          <w:cantSplit/>
          <w:tblHeader/>
        </w:trPr>
        <w:tc>
          <w:tcPr>
            <w:tcW w:w="1177" w:type="dxa"/>
            <w:tcBorders>
              <w:top w:val="nil"/>
              <w:left w:val="nil"/>
              <w:bottom w:val="nil"/>
            </w:tcBorders>
            <w:shd w:val="clear" w:color="auto" w:fill="auto"/>
          </w:tcPr>
          <w:p w14:paraId="5EF369C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B2EB776"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A41097B"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C155E77"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5AD5F091" w14:textId="0EEC35DE" w:rsidR="001A67E9" w:rsidRPr="00E33866" w:rsidRDefault="001A67E9">
            <w:pPr>
              <w:rPr>
                <w:rFonts w:ascii="Garamond" w:hAnsi="Garamond"/>
                <w:bCs/>
                <w:sz w:val="22"/>
              </w:rPr>
            </w:pPr>
            <w:r w:rsidRPr="00E33866">
              <w:rPr>
                <w:rFonts w:ascii="Garamond" w:hAnsi="Garamond"/>
                <w:bCs/>
                <w:sz w:val="22"/>
              </w:rPr>
              <w:t>25</w:t>
            </w:r>
            <w:r w:rsidR="003477D7" w:rsidRPr="00E33866">
              <w:rPr>
                <w:rFonts w:ascii="Garamond" w:hAnsi="Garamond"/>
                <w:sz w:val="22"/>
                <w:szCs w:val="22"/>
              </w:rPr>
              <w:t>, 107, 108, 109</w:t>
            </w:r>
            <w:r w:rsidR="00FA7D16">
              <w:rPr>
                <w:rFonts w:ascii="Garamond" w:hAnsi="Garamond"/>
                <w:sz w:val="22"/>
                <w:szCs w:val="22"/>
              </w:rPr>
              <w:t>, 250, 251</w:t>
            </w:r>
            <w:r w:rsidR="009E434C">
              <w:rPr>
                <w:rFonts w:ascii="Garamond" w:hAnsi="Garamond"/>
                <w:sz w:val="22"/>
                <w:szCs w:val="22"/>
              </w:rPr>
              <w:t>, 63</w:t>
            </w:r>
            <w:r w:rsidR="004C066D">
              <w:rPr>
                <w:rFonts w:ascii="Garamond" w:hAnsi="Garamond"/>
                <w:sz w:val="22"/>
                <w:szCs w:val="22"/>
              </w:rPr>
              <w:t>, 68</w:t>
            </w:r>
          </w:p>
        </w:tc>
        <w:tc>
          <w:tcPr>
            <w:tcW w:w="1260" w:type="dxa"/>
            <w:tcBorders>
              <w:top w:val="nil"/>
              <w:bottom w:val="nil"/>
              <w:right w:val="nil"/>
            </w:tcBorders>
            <w:shd w:val="clear" w:color="auto" w:fill="auto"/>
          </w:tcPr>
          <w:p w14:paraId="5C7AD5E6" w14:textId="77777777" w:rsidR="001A67E9" w:rsidRPr="00E33866" w:rsidRDefault="001A67E9" w:rsidP="00E33866">
            <w:pPr>
              <w:jc w:val="center"/>
              <w:rPr>
                <w:rFonts w:ascii="Garamond" w:hAnsi="Garamond"/>
                <w:bCs/>
                <w:sz w:val="22"/>
              </w:rPr>
            </w:pPr>
            <w:r w:rsidRPr="00E33866">
              <w:rPr>
                <w:rFonts w:ascii="Garamond" w:hAnsi="Garamond"/>
                <w:bCs/>
                <w:sz w:val="22"/>
              </w:rPr>
              <w:t>12</w:t>
            </w:r>
          </w:p>
        </w:tc>
      </w:tr>
      <w:tr w:rsidR="001A67E9" w:rsidRPr="00E33866" w14:paraId="578A3F71" w14:textId="77777777" w:rsidTr="00E33866">
        <w:trPr>
          <w:cantSplit/>
          <w:tblHeader/>
        </w:trPr>
        <w:tc>
          <w:tcPr>
            <w:tcW w:w="1177" w:type="dxa"/>
            <w:tcBorders>
              <w:top w:val="nil"/>
              <w:left w:val="nil"/>
              <w:bottom w:val="nil"/>
            </w:tcBorders>
            <w:shd w:val="clear" w:color="auto" w:fill="auto"/>
          </w:tcPr>
          <w:p w14:paraId="379A4326"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40EE14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9E5E7F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3FFDF65"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4A29ED2C" w14:textId="77777777" w:rsidR="001A67E9" w:rsidRPr="00E33866" w:rsidRDefault="001A67E9">
            <w:pPr>
              <w:rPr>
                <w:rFonts w:ascii="Garamond" w:hAnsi="Garamond"/>
                <w:bCs/>
                <w:sz w:val="22"/>
              </w:rPr>
            </w:pPr>
            <w:r w:rsidRPr="00E33866">
              <w:rPr>
                <w:rFonts w:ascii="Garamond" w:hAnsi="Garamond"/>
                <w:bCs/>
                <w:sz w:val="22"/>
              </w:rPr>
              <w:t>29</w:t>
            </w:r>
          </w:p>
        </w:tc>
        <w:tc>
          <w:tcPr>
            <w:tcW w:w="1260" w:type="dxa"/>
            <w:tcBorders>
              <w:top w:val="nil"/>
              <w:bottom w:val="nil"/>
              <w:right w:val="nil"/>
            </w:tcBorders>
            <w:shd w:val="clear" w:color="auto" w:fill="auto"/>
          </w:tcPr>
          <w:p w14:paraId="457C95C3" w14:textId="77777777" w:rsidR="001A67E9" w:rsidRPr="00E33866" w:rsidRDefault="001A67E9" w:rsidP="00E33866">
            <w:pPr>
              <w:jc w:val="center"/>
              <w:rPr>
                <w:rFonts w:ascii="Garamond" w:hAnsi="Garamond"/>
                <w:bCs/>
                <w:sz w:val="22"/>
              </w:rPr>
            </w:pPr>
            <w:r w:rsidRPr="00E33866">
              <w:rPr>
                <w:rFonts w:ascii="Garamond" w:hAnsi="Garamond"/>
                <w:bCs/>
                <w:sz w:val="22"/>
              </w:rPr>
              <w:t>13</w:t>
            </w:r>
          </w:p>
        </w:tc>
      </w:tr>
      <w:tr w:rsidR="001A67E9" w:rsidRPr="00E33866" w14:paraId="7917D857" w14:textId="77777777" w:rsidTr="00E33866">
        <w:trPr>
          <w:cantSplit/>
          <w:tblHeader/>
        </w:trPr>
        <w:tc>
          <w:tcPr>
            <w:tcW w:w="1177" w:type="dxa"/>
            <w:tcBorders>
              <w:top w:val="nil"/>
              <w:left w:val="nil"/>
              <w:bottom w:val="nil"/>
            </w:tcBorders>
            <w:shd w:val="clear" w:color="auto" w:fill="auto"/>
          </w:tcPr>
          <w:p w14:paraId="6DB0B793"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F7F875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A775DF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05D566D"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77C9712E" w14:textId="704EC632" w:rsidR="001A67E9" w:rsidRPr="00E33866" w:rsidRDefault="001A67E9">
            <w:pPr>
              <w:rPr>
                <w:rFonts w:ascii="Garamond" w:hAnsi="Garamond"/>
                <w:bCs/>
                <w:sz w:val="22"/>
              </w:rPr>
            </w:pPr>
            <w:r w:rsidRPr="00E33866">
              <w:rPr>
                <w:rFonts w:ascii="Garamond" w:hAnsi="Garamond"/>
                <w:bCs/>
                <w:sz w:val="22"/>
              </w:rPr>
              <w:t>26</w:t>
            </w:r>
            <w:r w:rsidR="00FA7D16">
              <w:rPr>
                <w:rFonts w:ascii="Garamond" w:hAnsi="Garamond"/>
                <w:bCs/>
                <w:sz w:val="22"/>
              </w:rPr>
              <w:t>, 260</w:t>
            </w:r>
            <w:r w:rsidR="009E434C">
              <w:rPr>
                <w:rFonts w:ascii="Garamond" w:hAnsi="Garamond"/>
                <w:bCs/>
                <w:sz w:val="22"/>
              </w:rPr>
              <w:t>, 62</w:t>
            </w:r>
            <w:r w:rsidR="004C066D">
              <w:rPr>
                <w:rFonts w:ascii="Garamond" w:hAnsi="Garamond"/>
                <w:bCs/>
                <w:sz w:val="22"/>
              </w:rPr>
              <w:t>, 67</w:t>
            </w:r>
          </w:p>
        </w:tc>
        <w:tc>
          <w:tcPr>
            <w:tcW w:w="1260" w:type="dxa"/>
            <w:tcBorders>
              <w:top w:val="nil"/>
              <w:bottom w:val="nil"/>
              <w:right w:val="nil"/>
            </w:tcBorders>
            <w:shd w:val="clear" w:color="auto" w:fill="auto"/>
          </w:tcPr>
          <w:p w14:paraId="0607ECE6" w14:textId="77777777" w:rsidR="001A67E9" w:rsidRPr="00E33866" w:rsidRDefault="001A67E9" w:rsidP="00E33866">
            <w:pPr>
              <w:jc w:val="center"/>
              <w:rPr>
                <w:rFonts w:ascii="Garamond" w:hAnsi="Garamond"/>
                <w:bCs/>
                <w:sz w:val="22"/>
              </w:rPr>
            </w:pPr>
            <w:r w:rsidRPr="00E33866">
              <w:rPr>
                <w:rFonts w:ascii="Garamond" w:hAnsi="Garamond"/>
                <w:bCs/>
                <w:sz w:val="22"/>
              </w:rPr>
              <w:t>14</w:t>
            </w:r>
          </w:p>
        </w:tc>
      </w:tr>
      <w:tr w:rsidR="001A67E9" w:rsidRPr="00E33866" w14:paraId="0DFDB9F3" w14:textId="77777777" w:rsidTr="00E33866">
        <w:trPr>
          <w:cantSplit/>
          <w:tblHeader/>
        </w:trPr>
        <w:tc>
          <w:tcPr>
            <w:tcW w:w="1177" w:type="dxa"/>
            <w:tcBorders>
              <w:top w:val="nil"/>
              <w:left w:val="nil"/>
              <w:bottom w:val="nil"/>
            </w:tcBorders>
            <w:shd w:val="clear" w:color="auto" w:fill="auto"/>
          </w:tcPr>
          <w:p w14:paraId="22D388E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838C7BD"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55356C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93413B1"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2DE41E28" w14:textId="77777777" w:rsidR="001A67E9" w:rsidRPr="00E33866" w:rsidRDefault="001A67E9">
            <w:pPr>
              <w:rPr>
                <w:rFonts w:ascii="Garamond" w:hAnsi="Garamond"/>
                <w:bCs/>
                <w:sz w:val="22"/>
              </w:rPr>
            </w:pPr>
            <w:r w:rsidRPr="00E33866">
              <w:rPr>
                <w:rFonts w:ascii="Garamond" w:hAnsi="Garamond"/>
                <w:bCs/>
                <w:sz w:val="22"/>
              </w:rPr>
              <w:t>30</w:t>
            </w:r>
          </w:p>
        </w:tc>
        <w:tc>
          <w:tcPr>
            <w:tcW w:w="1260" w:type="dxa"/>
            <w:tcBorders>
              <w:top w:val="nil"/>
              <w:bottom w:val="nil"/>
              <w:right w:val="nil"/>
            </w:tcBorders>
            <w:shd w:val="clear" w:color="auto" w:fill="auto"/>
          </w:tcPr>
          <w:p w14:paraId="2365A87E" w14:textId="77777777" w:rsidR="001A67E9" w:rsidRPr="00E33866" w:rsidRDefault="001A67E9" w:rsidP="00E33866">
            <w:pPr>
              <w:jc w:val="center"/>
              <w:rPr>
                <w:rFonts w:ascii="Garamond" w:hAnsi="Garamond"/>
                <w:bCs/>
                <w:sz w:val="22"/>
              </w:rPr>
            </w:pPr>
            <w:r w:rsidRPr="00E33866">
              <w:rPr>
                <w:rFonts w:ascii="Garamond" w:hAnsi="Garamond"/>
                <w:bCs/>
                <w:sz w:val="22"/>
              </w:rPr>
              <w:t>15</w:t>
            </w:r>
          </w:p>
        </w:tc>
      </w:tr>
      <w:tr w:rsidR="001A67E9" w:rsidRPr="00E33866" w14:paraId="6FB88934" w14:textId="77777777" w:rsidTr="00E33866">
        <w:trPr>
          <w:cantSplit/>
          <w:tblHeader/>
        </w:trPr>
        <w:tc>
          <w:tcPr>
            <w:tcW w:w="1177" w:type="dxa"/>
            <w:tcBorders>
              <w:top w:val="nil"/>
              <w:left w:val="nil"/>
              <w:bottom w:val="nil"/>
            </w:tcBorders>
            <w:shd w:val="clear" w:color="auto" w:fill="auto"/>
          </w:tcPr>
          <w:p w14:paraId="59D3606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1D25B040"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9E74B82"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948A646"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031FA26D" w14:textId="77777777" w:rsidR="001A67E9" w:rsidRPr="00E33866" w:rsidRDefault="00771A89">
            <w:pPr>
              <w:rPr>
                <w:rFonts w:ascii="Garamond" w:hAnsi="Garamond"/>
                <w:bCs/>
                <w:sz w:val="22"/>
              </w:rPr>
            </w:pPr>
            <w:proofErr w:type="spellStart"/>
            <w:r w:rsidRPr="00E33866">
              <w:rPr>
                <w:rFonts w:ascii="Garamond" w:hAnsi="Garamond"/>
                <w:bCs/>
                <w:sz w:val="22"/>
              </w:rPr>
              <w:t>autres</w:t>
            </w:r>
            <w:proofErr w:type="spellEnd"/>
            <w:r w:rsidRPr="00E33866">
              <w:rPr>
                <w:rFonts w:ascii="Garamond" w:hAnsi="Garamond"/>
                <w:bCs/>
                <w:sz w:val="22"/>
              </w:rPr>
              <w:t xml:space="preserve"> codes</w:t>
            </w:r>
          </w:p>
        </w:tc>
        <w:tc>
          <w:tcPr>
            <w:tcW w:w="1260" w:type="dxa"/>
            <w:tcBorders>
              <w:top w:val="nil"/>
              <w:bottom w:val="nil"/>
              <w:right w:val="nil"/>
            </w:tcBorders>
            <w:shd w:val="clear" w:color="auto" w:fill="auto"/>
          </w:tcPr>
          <w:p w14:paraId="6FA6DEA6" w14:textId="77777777" w:rsidR="001A67E9" w:rsidRPr="00E33866" w:rsidRDefault="001A67E9" w:rsidP="00E33866">
            <w:pPr>
              <w:jc w:val="center"/>
              <w:rPr>
                <w:rFonts w:ascii="Garamond" w:hAnsi="Garamond"/>
                <w:bCs/>
                <w:sz w:val="22"/>
              </w:rPr>
            </w:pPr>
            <w:r w:rsidRPr="00E33866">
              <w:rPr>
                <w:rFonts w:ascii="Garamond" w:hAnsi="Garamond"/>
                <w:bCs/>
                <w:sz w:val="22"/>
              </w:rPr>
              <w:t>16</w:t>
            </w:r>
          </w:p>
        </w:tc>
      </w:tr>
      <w:tr w:rsidR="001A67E9" w:rsidRPr="00E33866" w14:paraId="791257A0" w14:textId="77777777" w:rsidTr="00E33866">
        <w:trPr>
          <w:cantSplit/>
          <w:tblHeader/>
        </w:trPr>
        <w:tc>
          <w:tcPr>
            <w:tcW w:w="1177" w:type="dxa"/>
            <w:tcBorders>
              <w:top w:val="nil"/>
              <w:left w:val="nil"/>
              <w:bottom w:val="nil"/>
            </w:tcBorders>
            <w:shd w:val="clear" w:color="auto" w:fill="auto"/>
          </w:tcPr>
          <w:p w14:paraId="15748D4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35B7F62"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8328FBE"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6C14E42"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60E3F279" w14:textId="4E4BD358" w:rsidR="001A67E9" w:rsidRPr="00E33866" w:rsidRDefault="001A67E9">
            <w:pPr>
              <w:rPr>
                <w:rFonts w:ascii="Garamond" w:hAnsi="Garamond"/>
                <w:bCs/>
                <w:sz w:val="22"/>
              </w:rPr>
            </w:pPr>
            <w:r w:rsidRPr="00E33866">
              <w:rPr>
                <w:rFonts w:ascii="Garamond" w:hAnsi="Garamond"/>
                <w:bCs/>
                <w:sz w:val="22"/>
              </w:rPr>
              <w:t>27</w:t>
            </w:r>
            <w:r w:rsidR="00FA7D16">
              <w:rPr>
                <w:rFonts w:ascii="Garamond" w:hAnsi="Garamond"/>
                <w:bCs/>
                <w:sz w:val="22"/>
              </w:rPr>
              <w:t>, 270</w:t>
            </w:r>
            <w:r w:rsidR="009E434C">
              <w:rPr>
                <w:rFonts w:ascii="Garamond" w:hAnsi="Garamond"/>
                <w:bCs/>
                <w:sz w:val="22"/>
              </w:rPr>
              <w:t>, 61</w:t>
            </w:r>
            <w:r w:rsidR="004C066D">
              <w:rPr>
                <w:rFonts w:ascii="Garamond" w:hAnsi="Garamond"/>
                <w:bCs/>
                <w:sz w:val="22"/>
              </w:rPr>
              <w:t>, 66</w:t>
            </w:r>
          </w:p>
        </w:tc>
        <w:tc>
          <w:tcPr>
            <w:tcW w:w="1260" w:type="dxa"/>
            <w:tcBorders>
              <w:top w:val="nil"/>
              <w:bottom w:val="nil"/>
              <w:right w:val="nil"/>
            </w:tcBorders>
            <w:shd w:val="clear" w:color="auto" w:fill="auto"/>
          </w:tcPr>
          <w:p w14:paraId="23D9E426" w14:textId="77777777" w:rsidR="001A67E9" w:rsidRPr="00E33866" w:rsidRDefault="001A67E9" w:rsidP="00E33866">
            <w:pPr>
              <w:jc w:val="center"/>
              <w:rPr>
                <w:rFonts w:ascii="Garamond" w:hAnsi="Garamond"/>
                <w:bCs/>
                <w:sz w:val="22"/>
              </w:rPr>
            </w:pPr>
            <w:r w:rsidRPr="00E33866">
              <w:rPr>
                <w:rFonts w:ascii="Garamond" w:hAnsi="Garamond"/>
                <w:bCs/>
                <w:sz w:val="22"/>
              </w:rPr>
              <w:t>17</w:t>
            </w:r>
          </w:p>
        </w:tc>
      </w:tr>
      <w:tr w:rsidR="001A67E9" w:rsidRPr="00E33866" w14:paraId="22E78D7C" w14:textId="77777777" w:rsidTr="00E33866">
        <w:trPr>
          <w:cantSplit/>
          <w:tblHeader/>
        </w:trPr>
        <w:tc>
          <w:tcPr>
            <w:tcW w:w="1177" w:type="dxa"/>
            <w:tcBorders>
              <w:top w:val="nil"/>
              <w:left w:val="nil"/>
              <w:bottom w:val="nil"/>
            </w:tcBorders>
            <w:shd w:val="clear" w:color="auto" w:fill="auto"/>
          </w:tcPr>
          <w:p w14:paraId="4FB87C73"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38B3432"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3E5E5BF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4FC2CF6"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1955C5B7" w14:textId="14AA8E99" w:rsidR="001A67E9" w:rsidRPr="00E33866" w:rsidRDefault="001A67E9">
            <w:pPr>
              <w:rPr>
                <w:rFonts w:ascii="Garamond" w:hAnsi="Garamond"/>
                <w:bCs/>
                <w:sz w:val="22"/>
              </w:rPr>
            </w:pPr>
            <w:r w:rsidRPr="00E33866">
              <w:rPr>
                <w:rFonts w:ascii="Garamond" w:hAnsi="Garamond"/>
                <w:bCs/>
                <w:sz w:val="22"/>
              </w:rPr>
              <w:t>24</w:t>
            </w:r>
            <w:r w:rsidR="00FA7D16">
              <w:rPr>
                <w:rFonts w:ascii="Garamond" w:hAnsi="Garamond"/>
                <w:bCs/>
                <w:sz w:val="22"/>
              </w:rPr>
              <w:t>, 240</w:t>
            </w:r>
            <w:r w:rsidR="009E434C">
              <w:rPr>
                <w:rFonts w:ascii="Garamond" w:hAnsi="Garamond"/>
                <w:bCs/>
                <w:sz w:val="22"/>
              </w:rPr>
              <w:t>, 60</w:t>
            </w:r>
            <w:r w:rsidR="004C066D">
              <w:rPr>
                <w:rFonts w:ascii="Garamond" w:hAnsi="Garamond"/>
                <w:bCs/>
                <w:sz w:val="22"/>
              </w:rPr>
              <w:t>, 65</w:t>
            </w:r>
          </w:p>
        </w:tc>
        <w:tc>
          <w:tcPr>
            <w:tcW w:w="1260" w:type="dxa"/>
            <w:tcBorders>
              <w:top w:val="nil"/>
              <w:bottom w:val="nil"/>
              <w:right w:val="nil"/>
            </w:tcBorders>
            <w:shd w:val="clear" w:color="auto" w:fill="auto"/>
          </w:tcPr>
          <w:p w14:paraId="0A8EC9FC" w14:textId="77777777" w:rsidR="001A67E9" w:rsidRPr="00E33866" w:rsidRDefault="001A67E9" w:rsidP="00E33866">
            <w:pPr>
              <w:jc w:val="center"/>
              <w:rPr>
                <w:rFonts w:ascii="Garamond" w:hAnsi="Garamond"/>
                <w:bCs/>
                <w:sz w:val="22"/>
              </w:rPr>
            </w:pPr>
            <w:r w:rsidRPr="00E33866">
              <w:rPr>
                <w:rFonts w:ascii="Garamond" w:hAnsi="Garamond"/>
                <w:bCs/>
                <w:sz w:val="22"/>
              </w:rPr>
              <w:t>18</w:t>
            </w:r>
          </w:p>
        </w:tc>
      </w:tr>
      <w:tr w:rsidR="001A67E9" w:rsidRPr="00E33866" w14:paraId="707796FA" w14:textId="77777777" w:rsidTr="00E33866">
        <w:trPr>
          <w:cantSplit/>
          <w:tblHeader/>
        </w:trPr>
        <w:tc>
          <w:tcPr>
            <w:tcW w:w="1177" w:type="dxa"/>
            <w:tcBorders>
              <w:top w:val="nil"/>
              <w:left w:val="nil"/>
              <w:bottom w:val="nil"/>
            </w:tcBorders>
            <w:shd w:val="clear" w:color="auto" w:fill="auto"/>
          </w:tcPr>
          <w:p w14:paraId="282B85B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8B5BC1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5EFE56F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E5AFE92"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63E513C2" w14:textId="77777777" w:rsidR="001A67E9" w:rsidRPr="00E33866" w:rsidRDefault="001A67E9">
            <w:pPr>
              <w:rPr>
                <w:rFonts w:ascii="Garamond" w:hAnsi="Garamond"/>
                <w:bCs/>
                <w:sz w:val="22"/>
              </w:rPr>
            </w:pPr>
            <w:r w:rsidRPr="00E33866">
              <w:rPr>
                <w:rFonts w:ascii="Garamond" w:hAnsi="Garamond"/>
                <w:bCs/>
                <w:sz w:val="22"/>
              </w:rPr>
              <w:t>31</w:t>
            </w:r>
          </w:p>
        </w:tc>
        <w:tc>
          <w:tcPr>
            <w:tcW w:w="1260" w:type="dxa"/>
            <w:tcBorders>
              <w:top w:val="nil"/>
              <w:bottom w:val="nil"/>
              <w:right w:val="nil"/>
            </w:tcBorders>
            <w:shd w:val="clear" w:color="auto" w:fill="auto"/>
          </w:tcPr>
          <w:p w14:paraId="6633E8D1" w14:textId="77777777" w:rsidR="001A67E9" w:rsidRPr="00E33866" w:rsidRDefault="001A67E9" w:rsidP="00E33866">
            <w:pPr>
              <w:jc w:val="center"/>
              <w:rPr>
                <w:rFonts w:ascii="Garamond" w:hAnsi="Garamond"/>
                <w:bCs/>
                <w:sz w:val="22"/>
              </w:rPr>
            </w:pPr>
            <w:r w:rsidRPr="00E33866">
              <w:rPr>
                <w:rFonts w:ascii="Garamond" w:hAnsi="Garamond"/>
                <w:bCs/>
                <w:sz w:val="22"/>
              </w:rPr>
              <w:t>19</w:t>
            </w:r>
          </w:p>
        </w:tc>
      </w:tr>
      <w:tr w:rsidR="001A67E9" w:rsidRPr="00E33866" w14:paraId="0BD642C0" w14:textId="77777777" w:rsidTr="00E33866">
        <w:trPr>
          <w:cantSplit/>
          <w:tblHeader/>
        </w:trPr>
        <w:tc>
          <w:tcPr>
            <w:tcW w:w="1177" w:type="dxa"/>
            <w:tcBorders>
              <w:top w:val="nil"/>
              <w:left w:val="nil"/>
              <w:bottom w:val="nil"/>
            </w:tcBorders>
            <w:shd w:val="clear" w:color="auto" w:fill="auto"/>
          </w:tcPr>
          <w:p w14:paraId="36E7FB1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C988E5F"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039ADDB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739154A"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13F2A73B" w14:textId="77777777" w:rsidR="001A67E9" w:rsidRPr="00E33866" w:rsidRDefault="001A67E9">
            <w:pPr>
              <w:rPr>
                <w:rFonts w:ascii="Garamond" w:hAnsi="Garamond"/>
                <w:bCs/>
                <w:sz w:val="22"/>
              </w:rPr>
            </w:pPr>
            <w:r w:rsidRPr="00E33866">
              <w:rPr>
                <w:rFonts w:ascii="Garamond" w:hAnsi="Garamond"/>
                <w:bCs/>
                <w:sz w:val="22"/>
              </w:rPr>
              <w:t>28</w:t>
            </w:r>
          </w:p>
        </w:tc>
        <w:tc>
          <w:tcPr>
            <w:tcW w:w="1260" w:type="dxa"/>
            <w:tcBorders>
              <w:top w:val="nil"/>
              <w:bottom w:val="nil"/>
              <w:right w:val="nil"/>
            </w:tcBorders>
            <w:shd w:val="clear" w:color="auto" w:fill="auto"/>
          </w:tcPr>
          <w:p w14:paraId="5F0632C3" w14:textId="77777777" w:rsidR="001A67E9" w:rsidRPr="00E33866" w:rsidRDefault="001A67E9" w:rsidP="00E33866">
            <w:pPr>
              <w:jc w:val="center"/>
              <w:rPr>
                <w:rFonts w:ascii="Garamond" w:hAnsi="Garamond"/>
                <w:bCs/>
                <w:sz w:val="22"/>
              </w:rPr>
            </w:pPr>
            <w:r w:rsidRPr="00E33866">
              <w:rPr>
                <w:rFonts w:ascii="Garamond" w:hAnsi="Garamond"/>
                <w:bCs/>
                <w:sz w:val="22"/>
              </w:rPr>
              <w:t>20</w:t>
            </w:r>
          </w:p>
        </w:tc>
      </w:tr>
      <w:tr w:rsidR="001A67E9" w:rsidRPr="00E33866" w14:paraId="64329099" w14:textId="77777777" w:rsidTr="00E33866">
        <w:trPr>
          <w:cantSplit/>
          <w:tblHeader/>
        </w:trPr>
        <w:tc>
          <w:tcPr>
            <w:tcW w:w="1177" w:type="dxa"/>
            <w:tcBorders>
              <w:top w:val="nil"/>
              <w:left w:val="nil"/>
              <w:bottom w:val="nil"/>
            </w:tcBorders>
            <w:shd w:val="clear" w:color="auto" w:fill="auto"/>
          </w:tcPr>
          <w:p w14:paraId="35CB8669"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5BF028A2"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753BB6D"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5249FFA4"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7BE11582" w14:textId="77777777" w:rsidR="001A67E9" w:rsidRPr="00E33866" w:rsidRDefault="001A67E9">
            <w:pPr>
              <w:rPr>
                <w:rFonts w:ascii="Garamond" w:hAnsi="Garamond"/>
                <w:bCs/>
                <w:sz w:val="22"/>
              </w:rPr>
            </w:pPr>
            <w:r w:rsidRPr="00E33866">
              <w:rPr>
                <w:rFonts w:ascii="Garamond" w:hAnsi="Garamond"/>
                <w:bCs/>
                <w:sz w:val="22"/>
              </w:rPr>
              <w:t>23</w:t>
            </w:r>
          </w:p>
        </w:tc>
        <w:tc>
          <w:tcPr>
            <w:tcW w:w="1260" w:type="dxa"/>
            <w:tcBorders>
              <w:top w:val="nil"/>
              <w:bottom w:val="nil"/>
              <w:right w:val="nil"/>
            </w:tcBorders>
            <w:shd w:val="clear" w:color="auto" w:fill="auto"/>
          </w:tcPr>
          <w:p w14:paraId="050321C1" w14:textId="77777777" w:rsidR="001A67E9" w:rsidRPr="00E33866" w:rsidRDefault="001A67E9" w:rsidP="00E33866">
            <w:pPr>
              <w:jc w:val="center"/>
              <w:rPr>
                <w:rFonts w:ascii="Garamond" w:hAnsi="Garamond"/>
                <w:bCs/>
                <w:sz w:val="22"/>
              </w:rPr>
            </w:pPr>
            <w:r w:rsidRPr="00E33866">
              <w:rPr>
                <w:rFonts w:ascii="Garamond" w:hAnsi="Garamond"/>
                <w:bCs/>
                <w:sz w:val="22"/>
              </w:rPr>
              <w:t>21</w:t>
            </w:r>
          </w:p>
        </w:tc>
      </w:tr>
      <w:tr w:rsidR="00985119" w:rsidRPr="00E33866" w14:paraId="35A1B959" w14:textId="77777777" w:rsidTr="00E33866">
        <w:trPr>
          <w:cantSplit/>
          <w:tblHeader/>
        </w:trPr>
        <w:tc>
          <w:tcPr>
            <w:tcW w:w="1177" w:type="dxa"/>
            <w:tcBorders>
              <w:top w:val="nil"/>
              <w:left w:val="nil"/>
              <w:bottom w:val="nil"/>
            </w:tcBorders>
            <w:shd w:val="clear" w:color="auto" w:fill="auto"/>
          </w:tcPr>
          <w:p w14:paraId="02E23339" w14:textId="77777777" w:rsidR="00985119" w:rsidRPr="00E33866" w:rsidRDefault="00985119">
            <w:pPr>
              <w:rPr>
                <w:rFonts w:ascii="Garamond" w:hAnsi="Garamond"/>
                <w:bCs/>
                <w:sz w:val="22"/>
              </w:rPr>
            </w:pPr>
          </w:p>
        </w:tc>
        <w:tc>
          <w:tcPr>
            <w:tcW w:w="2821" w:type="dxa"/>
            <w:tcBorders>
              <w:top w:val="nil"/>
              <w:bottom w:val="nil"/>
            </w:tcBorders>
            <w:shd w:val="clear" w:color="auto" w:fill="auto"/>
          </w:tcPr>
          <w:p w14:paraId="3AD3CBED" w14:textId="77777777" w:rsidR="00985119" w:rsidRPr="00E33866" w:rsidRDefault="00985119">
            <w:pPr>
              <w:rPr>
                <w:rFonts w:ascii="Garamond" w:hAnsi="Garamond"/>
                <w:bCs/>
                <w:sz w:val="22"/>
              </w:rPr>
            </w:pPr>
          </w:p>
        </w:tc>
        <w:tc>
          <w:tcPr>
            <w:tcW w:w="2293" w:type="dxa"/>
            <w:tcBorders>
              <w:top w:val="nil"/>
              <w:bottom w:val="nil"/>
            </w:tcBorders>
            <w:shd w:val="clear" w:color="auto" w:fill="auto"/>
          </w:tcPr>
          <w:p w14:paraId="6A43221B" w14:textId="77777777" w:rsidR="00985119" w:rsidRPr="00E33866" w:rsidRDefault="00985119">
            <w:pPr>
              <w:rPr>
                <w:rFonts w:ascii="Garamond" w:hAnsi="Garamond"/>
                <w:bCs/>
                <w:sz w:val="22"/>
              </w:rPr>
            </w:pPr>
          </w:p>
        </w:tc>
        <w:tc>
          <w:tcPr>
            <w:tcW w:w="885" w:type="dxa"/>
            <w:tcBorders>
              <w:top w:val="nil"/>
              <w:bottom w:val="nil"/>
            </w:tcBorders>
            <w:shd w:val="clear" w:color="auto" w:fill="auto"/>
          </w:tcPr>
          <w:p w14:paraId="2C8062F1" w14:textId="77777777" w:rsidR="00985119" w:rsidRPr="00E33866" w:rsidRDefault="00985119" w:rsidP="00E33866">
            <w:pPr>
              <w:jc w:val="center"/>
              <w:rPr>
                <w:rFonts w:ascii="Garamond" w:hAnsi="Garamond"/>
                <w:bCs/>
                <w:sz w:val="22"/>
              </w:rPr>
            </w:pPr>
          </w:p>
        </w:tc>
        <w:tc>
          <w:tcPr>
            <w:tcW w:w="4102" w:type="dxa"/>
            <w:tcBorders>
              <w:top w:val="nil"/>
              <w:bottom w:val="nil"/>
            </w:tcBorders>
            <w:shd w:val="clear" w:color="auto" w:fill="auto"/>
          </w:tcPr>
          <w:p w14:paraId="54607810" w14:textId="77777777" w:rsidR="00985119" w:rsidRPr="00E33866" w:rsidRDefault="00985119">
            <w:pPr>
              <w:rPr>
                <w:rFonts w:ascii="Garamond" w:hAnsi="Garamond"/>
                <w:bCs/>
                <w:sz w:val="22"/>
              </w:rPr>
            </w:pPr>
            <w:r>
              <w:rPr>
                <w:rFonts w:ascii="Garamond" w:hAnsi="Garamond"/>
                <w:bCs/>
                <w:sz w:val="22"/>
              </w:rPr>
              <w:t>202, 206, 221, 223</w:t>
            </w:r>
          </w:p>
        </w:tc>
        <w:tc>
          <w:tcPr>
            <w:tcW w:w="1260" w:type="dxa"/>
            <w:tcBorders>
              <w:top w:val="nil"/>
              <w:bottom w:val="nil"/>
              <w:right w:val="nil"/>
            </w:tcBorders>
            <w:shd w:val="clear" w:color="auto" w:fill="auto"/>
          </w:tcPr>
          <w:p w14:paraId="13EAE6B7" w14:textId="77777777" w:rsidR="00985119" w:rsidRPr="00E33866" w:rsidRDefault="00985119" w:rsidP="00E33866">
            <w:pPr>
              <w:jc w:val="center"/>
              <w:rPr>
                <w:rFonts w:ascii="Garamond" w:hAnsi="Garamond"/>
                <w:bCs/>
                <w:sz w:val="22"/>
              </w:rPr>
            </w:pPr>
            <w:r>
              <w:rPr>
                <w:rFonts w:ascii="Garamond" w:hAnsi="Garamond"/>
                <w:bCs/>
                <w:sz w:val="22"/>
              </w:rPr>
              <w:t>22</w:t>
            </w:r>
            <w:r>
              <w:rPr>
                <w:rStyle w:val="FootnoteReference"/>
                <w:rFonts w:ascii="Garamond" w:hAnsi="Garamond"/>
                <w:bCs/>
                <w:sz w:val="22"/>
              </w:rPr>
              <w:footnoteReference w:id="127"/>
            </w:r>
          </w:p>
        </w:tc>
      </w:tr>
      <w:tr w:rsidR="00985119" w:rsidRPr="00E33866" w14:paraId="6DB0B9D0" w14:textId="77777777" w:rsidTr="00E33866">
        <w:trPr>
          <w:cantSplit/>
          <w:tblHeader/>
        </w:trPr>
        <w:tc>
          <w:tcPr>
            <w:tcW w:w="1177" w:type="dxa"/>
            <w:tcBorders>
              <w:top w:val="nil"/>
              <w:left w:val="nil"/>
              <w:bottom w:val="nil"/>
            </w:tcBorders>
            <w:shd w:val="clear" w:color="auto" w:fill="auto"/>
          </w:tcPr>
          <w:p w14:paraId="18504E05" w14:textId="77777777" w:rsidR="00985119" w:rsidRPr="00E33866" w:rsidRDefault="00985119">
            <w:pPr>
              <w:rPr>
                <w:rFonts w:ascii="Garamond" w:hAnsi="Garamond"/>
                <w:bCs/>
                <w:sz w:val="22"/>
              </w:rPr>
            </w:pPr>
          </w:p>
        </w:tc>
        <w:tc>
          <w:tcPr>
            <w:tcW w:w="2821" w:type="dxa"/>
            <w:tcBorders>
              <w:top w:val="nil"/>
              <w:bottom w:val="nil"/>
            </w:tcBorders>
            <w:shd w:val="clear" w:color="auto" w:fill="auto"/>
          </w:tcPr>
          <w:p w14:paraId="5BCDE29E" w14:textId="77777777" w:rsidR="00985119" w:rsidRPr="00E33866" w:rsidRDefault="00985119">
            <w:pPr>
              <w:rPr>
                <w:rFonts w:ascii="Garamond" w:hAnsi="Garamond"/>
                <w:bCs/>
                <w:sz w:val="22"/>
              </w:rPr>
            </w:pPr>
          </w:p>
        </w:tc>
        <w:tc>
          <w:tcPr>
            <w:tcW w:w="2293" w:type="dxa"/>
            <w:tcBorders>
              <w:top w:val="nil"/>
              <w:bottom w:val="nil"/>
            </w:tcBorders>
            <w:shd w:val="clear" w:color="auto" w:fill="auto"/>
          </w:tcPr>
          <w:p w14:paraId="047BA836" w14:textId="77777777" w:rsidR="00985119" w:rsidRPr="00E33866" w:rsidRDefault="00985119">
            <w:pPr>
              <w:rPr>
                <w:rFonts w:ascii="Garamond" w:hAnsi="Garamond"/>
                <w:bCs/>
                <w:sz w:val="22"/>
              </w:rPr>
            </w:pPr>
          </w:p>
        </w:tc>
        <w:tc>
          <w:tcPr>
            <w:tcW w:w="885" w:type="dxa"/>
            <w:tcBorders>
              <w:top w:val="nil"/>
              <w:bottom w:val="nil"/>
            </w:tcBorders>
            <w:shd w:val="clear" w:color="auto" w:fill="auto"/>
          </w:tcPr>
          <w:p w14:paraId="16F0C6CF" w14:textId="77777777" w:rsidR="00985119" w:rsidRPr="00E33866" w:rsidRDefault="00985119" w:rsidP="00E33866">
            <w:pPr>
              <w:jc w:val="center"/>
              <w:rPr>
                <w:rFonts w:ascii="Garamond" w:hAnsi="Garamond"/>
                <w:bCs/>
                <w:sz w:val="22"/>
              </w:rPr>
            </w:pPr>
          </w:p>
        </w:tc>
        <w:tc>
          <w:tcPr>
            <w:tcW w:w="4102" w:type="dxa"/>
            <w:tcBorders>
              <w:top w:val="nil"/>
              <w:bottom w:val="nil"/>
            </w:tcBorders>
            <w:shd w:val="clear" w:color="auto" w:fill="auto"/>
          </w:tcPr>
          <w:p w14:paraId="2E07A69A" w14:textId="77777777" w:rsidR="00985119" w:rsidRPr="00E33866" w:rsidRDefault="00985119">
            <w:pPr>
              <w:rPr>
                <w:rFonts w:ascii="Garamond" w:hAnsi="Garamond"/>
                <w:bCs/>
                <w:sz w:val="22"/>
              </w:rPr>
            </w:pPr>
            <w:r>
              <w:rPr>
                <w:rFonts w:ascii="Garamond" w:hAnsi="Garamond"/>
                <w:bCs/>
                <w:sz w:val="22"/>
              </w:rPr>
              <w:t>201, 205, 220, 222</w:t>
            </w:r>
          </w:p>
        </w:tc>
        <w:tc>
          <w:tcPr>
            <w:tcW w:w="1260" w:type="dxa"/>
            <w:tcBorders>
              <w:top w:val="nil"/>
              <w:bottom w:val="nil"/>
              <w:right w:val="nil"/>
            </w:tcBorders>
            <w:shd w:val="clear" w:color="auto" w:fill="auto"/>
          </w:tcPr>
          <w:p w14:paraId="768F2CA5" w14:textId="77777777" w:rsidR="00985119" w:rsidRPr="00E33866" w:rsidRDefault="00985119" w:rsidP="00E33866">
            <w:pPr>
              <w:jc w:val="center"/>
              <w:rPr>
                <w:rFonts w:ascii="Garamond" w:hAnsi="Garamond"/>
                <w:bCs/>
                <w:sz w:val="22"/>
              </w:rPr>
            </w:pPr>
            <w:r>
              <w:rPr>
                <w:rFonts w:ascii="Garamond" w:hAnsi="Garamond"/>
                <w:bCs/>
                <w:sz w:val="22"/>
              </w:rPr>
              <w:t>23</w:t>
            </w:r>
            <w:r>
              <w:rPr>
                <w:rStyle w:val="FootnoteReference"/>
                <w:rFonts w:ascii="Garamond" w:hAnsi="Garamond"/>
                <w:bCs/>
                <w:sz w:val="22"/>
              </w:rPr>
              <w:footnoteReference w:id="128"/>
            </w:r>
          </w:p>
        </w:tc>
      </w:tr>
      <w:tr w:rsidR="00985119" w:rsidRPr="00E33866" w14:paraId="078AE595" w14:textId="77777777" w:rsidTr="00E33866">
        <w:trPr>
          <w:cantSplit/>
          <w:tblHeader/>
        </w:trPr>
        <w:tc>
          <w:tcPr>
            <w:tcW w:w="1177" w:type="dxa"/>
            <w:tcBorders>
              <w:top w:val="nil"/>
              <w:left w:val="nil"/>
              <w:bottom w:val="nil"/>
            </w:tcBorders>
            <w:shd w:val="clear" w:color="auto" w:fill="auto"/>
          </w:tcPr>
          <w:p w14:paraId="2FD554C7" w14:textId="77777777" w:rsidR="00985119" w:rsidRPr="00E33866" w:rsidRDefault="00985119">
            <w:pPr>
              <w:rPr>
                <w:rFonts w:ascii="Garamond" w:hAnsi="Garamond"/>
                <w:bCs/>
                <w:sz w:val="22"/>
              </w:rPr>
            </w:pPr>
          </w:p>
        </w:tc>
        <w:tc>
          <w:tcPr>
            <w:tcW w:w="2821" w:type="dxa"/>
            <w:tcBorders>
              <w:top w:val="nil"/>
              <w:bottom w:val="nil"/>
            </w:tcBorders>
            <w:shd w:val="clear" w:color="auto" w:fill="auto"/>
          </w:tcPr>
          <w:p w14:paraId="262225A5" w14:textId="77777777" w:rsidR="00985119" w:rsidRPr="00E33866" w:rsidRDefault="00985119">
            <w:pPr>
              <w:rPr>
                <w:rFonts w:ascii="Garamond" w:hAnsi="Garamond"/>
                <w:bCs/>
                <w:sz w:val="22"/>
              </w:rPr>
            </w:pPr>
          </w:p>
        </w:tc>
        <w:tc>
          <w:tcPr>
            <w:tcW w:w="2293" w:type="dxa"/>
            <w:tcBorders>
              <w:top w:val="nil"/>
              <w:bottom w:val="nil"/>
            </w:tcBorders>
            <w:shd w:val="clear" w:color="auto" w:fill="auto"/>
          </w:tcPr>
          <w:p w14:paraId="070AEC22" w14:textId="77777777" w:rsidR="00985119" w:rsidRPr="00E33866" w:rsidRDefault="00985119">
            <w:pPr>
              <w:rPr>
                <w:rFonts w:ascii="Garamond" w:hAnsi="Garamond"/>
                <w:bCs/>
                <w:sz w:val="22"/>
              </w:rPr>
            </w:pPr>
          </w:p>
        </w:tc>
        <w:tc>
          <w:tcPr>
            <w:tcW w:w="885" w:type="dxa"/>
            <w:tcBorders>
              <w:top w:val="nil"/>
              <w:bottom w:val="nil"/>
            </w:tcBorders>
            <w:shd w:val="clear" w:color="auto" w:fill="auto"/>
          </w:tcPr>
          <w:p w14:paraId="491188E0" w14:textId="77777777" w:rsidR="00985119" w:rsidRPr="00E33866" w:rsidRDefault="00985119" w:rsidP="00E33866">
            <w:pPr>
              <w:jc w:val="center"/>
              <w:rPr>
                <w:rFonts w:ascii="Garamond" w:hAnsi="Garamond"/>
                <w:bCs/>
                <w:sz w:val="22"/>
              </w:rPr>
            </w:pPr>
          </w:p>
        </w:tc>
        <w:tc>
          <w:tcPr>
            <w:tcW w:w="4102" w:type="dxa"/>
            <w:tcBorders>
              <w:top w:val="nil"/>
              <w:bottom w:val="nil"/>
            </w:tcBorders>
            <w:shd w:val="clear" w:color="auto" w:fill="auto"/>
          </w:tcPr>
          <w:p w14:paraId="40BCDFE1" w14:textId="77777777" w:rsidR="00985119" w:rsidRPr="00E33866" w:rsidRDefault="00985119">
            <w:pPr>
              <w:rPr>
                <w:rFonts w:ascii="Garamond" w:hAnsi="Garamond"/>
                <w:bCs/>
                <w:sz w:val="22"/>
              </w:rPr>
            </w:pPr>
            <w:r>
              <w:rPr>
                <w:rFonts w:ascii="Garamond" w:hAnsi="Garamond"/>
                <w:bCs/>
                <w:sz w:val="22"/>
              </w:rPr>
              <w:t>200, 203, 204, 207</w:t>
            </w:r>
          </w:p>
        </w:tc>
        <w:tc>
          <w:tcPr>
            <w:tcW w:w="1260" w:type="dxa"/>
            <w:tcBorders>
              <w:top w:val="nil"/>
              <w:bottom w:val="nil"/>
              <w:right w:val="nil"/>
            </w:tcBorders>
            <w:shd w:val="clear" w:color="auto" w:fill="auto"/>
          </w:tcPr>
          <w:p w14:paraId="28E580CC" w14:textId="77777777" w:rsidR="00985119" w:rsidRPr="00E33866" w:rsidRDefault="00985119" w:rsidP="00E33866">
            <w:pPr>
              <w:jc w:val="center"/>
              <w:rPr>
                <w:rFonts w:ascii="Garamond" w:hAnsi="Garamond"/>
                <w:bCs/>
                <w:sz w:val="22"/>
              </w:rPr>
            </w:pPr>
            <w:r>
              <w:rPr>
                <w:rFonts w:ascii="Garamond" w:hAnsi="Garamond"/>
                <w:bCs/>
                <w:sz w:val="22"/>
              </w:rPr>
              <w:t>24</w:t>
            </w:r>
            <w:r>
              <w:rPr>
                <w:rStyle w:val="FootnoteReference"/>
                <w:rFonts w:ascii="Garamond" w:hAnsi="Garamond"/>
                <w:bCs/>
                <w:sz w:val="22"/>
              </w:rPr>
              <w:footnoteReference w:id="129"/>
            </w:r>
          </w:p>
        </w:tc>
      </w:tr>
      <w:tr w:rsidR="001A67E9" w:rsidRPr="00E33866" w14:paraId="52BD6B14" w14:textId="77777777" w:rsidTr="00E33866">
        <w:trPr>
          <w:cantSplit/>
          <w:tblHeader/>
        </w:trPr>
        <w:tc>
          <w:tcPr>
            <w:tcW w:w="1177" w:type="dxa"/>
            <w:tcBorders>
              <w:top w:val="nil"/>
              <w:left w:val="nil"/>
              <w:bottom w:val="nil"/>
            </w:tcBorders>
            <w:shd w:val="clear" w:color="auto" w:fill="auto"/>
          </w:tcPr>
          <w:p w14:paraId="769645F0"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E060CF5"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92C0E1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3A2632CC"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667781CA" w14:textId="77777777" w:rsidR="001A67E9" w:rsidRPr="00E33866" w:rsidRDefault="001A67E9">
            <w:pPr>
              <w:rPr>
                <w:rFonts w:ascii="Garamond" w:hAnsi="Garamond"/>
                <w:bCs/>
                <w:sz w:val="22"/>
              </w:rPr>
            </w:pPr>
          </w:p>
        </w:tc>
        <w:tc>
          <w:tcPr>
            <w:tcW w:w="1260" w:type="dxa"/>
            <w:tcBorders>
              <w:top w:val="nil"/>
              <w:bottom w:val="nil"/>
              <w:right w:val="nil"/>
            </w:tcBorders>
            <w:shd w:val="clear" w:color="auto" w:fill="auto"/>
          </w:tcPr>
          <w:p w14:paraId="11BB1FBE" w14:textId="77777777" w:rsidR="001A67E9" w:rsidRPr="00E33866" w:rsidRDefault="001A67E9" w:rsidP="00E33866">
            <w:pPr>
              <w:jc w:val="center"/>
              <w:rPr>
                <w:rFonts w:ascii="Garamond" w:hAnsi="Garamond"/>
                <w:bCs/>
                <w:sz w:val="22"/>
              </w:rPr>
            </w:pPr>
          </w:p>
        </w:tc>
      </w:tr>
      <w:tr w:rsidR="001A67E9" w:rsidRPr="00E33866" w14:paraId="0F9248A6" w14:textId="77777777" w:rsidTr="00E33866">
        <w:trPr>
          <w:cantSplit/>
          <w:tblHeader/>
        </w:trPr>
        <w:tc>
          <w:tcPr>
            <w:tcW w:w="1177" w:type="dxa"/>
            <w:tcBorders>
              <w:top w:val="nil"/>
              <w:left w:val="nil"/>
              <w:bottom w:val="nil"/>
            </w:tcBorders>
            <w:shd w:val="clear" w:color="auto" w:fill="auto"/>
          </w:tcPr>
          <w:p w14:paraId="47C1BAC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E2830D2" w14:textId="77777777" w:rsidR="001A67E9" w:rsidRPr="00E33866" w:rsidRDefault="001A67E9">
            <w:pPr>
              <w:rPr>
                <w:rFonts w:ascii="Garamond" w:hAnsi="Garamond"/>
                <w:bCs/>
                <w:sz w:val="22"/>
              </w:rPr>
            </w:pPr>
            <w:r w:rsidRPr="00E33866">
              <w:rPr>
                <w:rFonts w:ascii="Garamond" w:hAnsi="Garamond"/>
                <w:bCs/>
                <w:sz w:val="22"/>
                <w:lang w:val="fr-BE"/>
              </w:rPr>
              <w:t>Situation fin du mois</w:t>
            </w:r>
          </w:p>
        </w:tc>
        <w:tc>
          <w:tcPr>
            <w:tcW w:w="2293" w:type="dxa"/>
            <w:tcBorders>
              <w:top w:val="nil"/>
              <w:bottom w:val="nil"/>
            </w:tcBorders>
            <w:shd w:val="clear" w:color="auto" w:fill="auto"/>
          </w:tcPr>
          <w:p w14:paraId="16E5ED24" w14:textId="77777777" w:rsidR="001A67E9" w:rsidRPr="00E33866" w:rsidRDefault="001A67E9">
            <w:pPr>
              <w:rPr>
                <w:rFonts w:ascii="Garamond" w:hAnsi="Garamond"/>
                <w:bCs/>
                <w:sz w:val="22"/>
              </w:rPr>
            </w:pPr>
            <w:proofErr w:type="spellStart"/>
            <w:r w:rsidRPr="00E33866">
              <w:rPr>
                <w:rFonts w:ascii="Garamond" w:hAnsi="Garamond"/>
                <w:bCs/>
                <w:sz w:val="22"/>
                <w:lang w:val="fr-BE"/>
              </w:rPr>
              <w:t>sitdj</w:t>
            </w:r>
            <w:proofErr w:type="spellEnd"/>
          </w:p>
        </w:tc>
        <w:tc>
          <w:tcPr>
            <w:tcW w:w="885" w:type="dxa"/>
            <w:tcBorders>
              <w:top w:val="nil"/>
              <w:bottom w:val="nil"/>
            </w:tcBorders>
            <w:shd w:val="clear" w:color="auto" w:fill="auto"/>
          </w:tcPr>
          <w:p w14:paraId="0DC73381"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102" w:type="dxa"/>
            <w:tcBorders>
              <w:top w:val="nil"/>
              <w:bottom w:val="nil"/>
            </w:tcBorders>
            <w:shd w:val="clear" w:color="auto" w:fill="auto"/>
          </w:tcPr>
          <w:p w14:paraId="2E0FA2E6" w14:textId="77777777" w:rsidR="001A67E9" w:rsidRPr="00E33866" w:rsidRDefault="001A67E9">
            <w:pPr>
              <w:rPr>
                <w:rFonts w:ascii="Garamond" w:hAnsi="Garamond"/>
                <w:bCs/>
                <w:sz w:val="22"/>
              </w:rPr>
            </w:pPr>
            <w:r w:rsidRPr="00E33866">
              <w:rPr>
                <w:rFonts w:ascii="Garamond" w:hAnsi="Garamond"/>
                <w:bCs/>
                <w:sz w:val="22"/>
              </w:rPr>
              <w:t>8</w:t>
            </w:r>
          </w:p>
        </w:tc>
        <w:tc>
          <w:tcPr>
            <w:tcW w:w="1260" w:type="dxa"/>
            <w:tcBorders>
              <w:top w:val="nil"/>
              <w:bottom w:val="nil"/>
              <w:right w:val="nil"/>
            </w:tcBorders>
            <w:shd w:val="clear" w:color="auto" w:fill="auto"/>
          </w:tcPr>
          <w:p w14:paraId="28E90C86" w14:textId="77777777" w:rsidR="001A67E9" w:rsidRPr="00E33866" w:rsidRDefault="001A67E9" w:rsidP="00E33866">
            <w:pPr>
              <w:jc w:val="center"/>
              <w:rPr>
                <w:rFonts w:ascii="Garamond" w:hAnsi="Garamond"/>
                <w:bCs/>
                <w:sz w:val="22"/>
              </w:rPr>
            </w:pPr>
            <w:r w:rsidRPr="00E33866">
              <w:rPr>
                <w:rFonts w:ascii="Garamond" w:hAnsi="Garamond"/>
                <w:bCs/>
                <w:sz w:val="22"/>
              </w:rPr>
              <w:t>1</w:t>
            </w:r>
          </w:p>
        </w:tc>
      </w:tr>
      <w:tr w:rsidR="001A67E9" w:rsidRPr="00E33866" w14:paraId="0433C272" w14:textId="77777777" w:rsidTr="00E33866">
        <w:trPr>
          <w:cantSplit/>
          <w:tblHeader/>
        </w:trPr>
        <w:tc>
          <w:tcPr>
            <w:tcW w:w="1177" w:type="dxa"/>
            <w:tcBorders>
              <w:top w:val="nil"/>
              <w:left w:val="nil"/>
              <w:bottom w:val="nil"/>
            </w:tcBorders>
            <w:shd w:val="clear" w:color="auto" w:fill="auto"/>
          </w:tcPr>
          <w:p w14:paraId="79F9C538"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E0FE908"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36BC32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829A022"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0FF0F559" w14:textId="77777777" w:rsidR="001A67E9" w:rsidRPr="00E33866" w:rsidRDefault="001A67E9">
            <w:pPr>
              <w:rPr>
                <w:rFonts w:ascii="Garamond" w:hAnsi="Garamond"/>
                <w:bCs/>
                <w:sz w:val="22"/>
                <w:lang w:val="da-DK"/>
              </w:rPr>
            </w:pPr>
            <w:r w:rsidRPr="00E33866">
              <w:rPr>
                <w:rFonts w:ascii="Garamond" w:hAnsi="Garamond"/>
                <w:bCs/>
                <w:noProof/>
                <w:sz w:val="22"/>
                <w:lang w:val="da-DK"/>
              </w:rPr>
              <w:t>W, w, D, M, v, G, I, j, l, n, B</w:t>
            </w:r>
          </w:p>
        </w:tc>
        <w:tc>
          <w:tcPr>
            <w:tcW w:w="1260" w:type="dxa"/>
            <w:tcBorders>
              <w:top w:val="nil"/>
              <w:bottom w:val="nil"/>
              <w:right w:val="nil"/>
            </w:tcBorders>
            <w:shd w:val="clear" w:color="auto" w:fill="auto"/>
          </w:tcPr>
          <w:p w14:paraId="2A010544" w14:textId="77777777" w:rsidR="001A67E9" w:rsidRPr="00E33866" w:rsidRDefault="001A67E9" w:rsidP="00E33866">
            <w:pPr>
              <w:jc w:val="center"/>
              <w:rPr>
                <w:rFonts w:ascii="Garamond" w:hAnsi="Garamond"/>
                <w:bCs/>
                <w:sz w:val="22"/>
              </w:rPr>
            </w:pPr>
            <w:r w:rsidRPr="00E33866">
              <w:rPr>
                <w:rFonts w:ascii="Garamond" w:hAnsi="Garamond"/>
                <w:bCs/>
                <w:sz w:val="22"/>
              </w:rPr>
              <w:t>2</w:t>
            </w:r>
          </w:p>
        </w:tc>
      </w:tr>
      <w:tr w:rsidR="001A67E9" w:rsidRPr="00E33866" w14:paraId="01F0AB72" w14:textId="77777777" w:rsidTr="00E33866">
        <w:trPr>
          <w:cantSplit/>
          <w:tblHeader/>
        </w:trPr>
        <w:tc>
          <w:tcPr>
            <w:tcW w:w="1177" w:type="dxa"/>
            <w:tcBorders>
              <w:top w:val="nil"/>
              <w:left w:val="nil"/>
              <w:bottom w:val="nil"/>
            </w:tcBorders>
            <w:shd w:val="clear" w:color="auto" w:fill="auto"/>
          </w:tcPr>
          <w:p w14:paraId="50B7407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131FAA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5692964"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7E65A390"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1C40BB08" w14:textId="77777777" w:rsidR="001A67E9" w:rsidRPr="00E33866" w:rsidRDefault="001A67E9">
            <w:pPr>
              <w:rPr>
                <w:rFonts w:ascii="Garamond" w:hAnsi="Garamond"/>
                <w:bCs/>
                <w:sz w:val="22"/>
              </w:rPr>
            </w:pPr>
            <w:r w:rsidRPr="00E33866">
              <w:rPr>
                <w:rFonts w:ascii="Garamond" w:hAnsi="Garamond"/>
                <w:bCs/>
                <w:sz w:val="22"/>
              </w:rPr>
              <w:t>*</w:t>
            </w:r>
          </w:p>
        </w:tc>
        <w:tc>
          <w:tcPr>
            <w:tcW w:w="1260" w:type="dxa"/>
            <w:tcBorders>
              <w:top w:val="nil"/>
              <w:bottom w:val="nil"/>
              <w:right w:val="nil"/>
            </w:tcBorders>
            <w:shd w:val="clear" w:color="auto" w:fill="auto"/>
          </w:tcPr>
          <w:p w14:paraId="7A53F526" w14:textId="77777777" w:rsidR="001A67E9" w:rsidRPr="00E33866" w:rsidRDefault="001A67E9" w:rsidP="00E33866">
            <w:pPr>
              <w:jc w:val="center"/>
              <w:rPr>
                <w:rFonts w:ascii="Garamond" w:hAnsi="Garamond"/>
                <w:bCs/>
                <w:sz w:val="22"/>
              </w:rPr>
            </w:pPr>
            <w:r w:rsidRPr="00E33866">
              <w:rPr>
                <w:rFonts w:ascii="Garamond" w:hAnsi="Garamond"/>
                <w:bCs/>
                <w:sz w:val="22"/>
              </w:rPr>
              <w:t>3</w:t>
            </w:r>
          </w:p>
        </w:tc>
      </w:tr>
      <w:tr w:rsidR="001A67E9" w:rsidRPr="00E33866" w14:paraId="585E76FE" w14:textId="77777777" w:rsidTr="00E33866">
        <w:trPr>
          <w:cantSplit/>
          <w:tblHeader/>
        </w:trPr>
        <w:tc>
          <w:tcPr>
            <w:tcW w:w="1177" w:type="dxa"/>
            <w:tcBorders>
              <w:top w:val="nil"/>
              <w:left w:val="nil"/>
              <w:bottom w:val="nil"/>
            </w:tcBorders>
            <w:shd w:val="clear" w:color="auto" w:fill="auto"/>
          </w:tcPr>
          <w:p w14:paraId="08EDD29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26B58C3C"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DD190F0"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BB205CB"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4794FA3A" w14:textId="77777777" w:rsidR="001A67E9" w:rsidRPr="00E33866" w:rsidRDefault="001A67E9">
            <w:pPr>
              <w:rPr>
                <w:rFonts w:ascii="Garamond" w:hAnsi="Garamond"/>
                <w:bCs/>
                <w:sz w:val="22"/>
                <w:lang w:val="pt-BR"/>
              </w:rPr>
            </w:pPr>
            <w:r w:rsidRPr="00E33866">
              <w:rPr>
                <w:rFonts w:ascii="Garamond" w:hAnsi="Garamond"/>
                <w:bCs/>
                <w:sz w:val="22"/>
                <w:lang w:val="pt-BR"/>
              </w:rPr>
              <w:t>U, S, F, J, L, b, :, /, &gt;, T, r, N, Q, 1, a, Z, X</w:t>
            </w:r>
          </w:p>
        </w:tc>
        <w:tc>
          <w:tcPr>
            <w:tcW w:w="1260" w:type="dxa"/>
            <w:tcBorders>
              <w:top w:val="nil"/>
              <w:bottom w:val="nil"/>
              <w:right w:val="nil"/>
            </w:tcBorders>
            <w:shd w:val="clear" w:color="auto" w:fill="auto"/>
          </w:tcPr>
          <w:p w14:paraId="39504B1D" w14:textId="77777777" w:rsidR="001A67E9" w:rsidRPr="00E33866" w:rsidRDefault="001A67E9" w:rsidP="00E33866">
            <w:pPr>
              <w:jc w:val="center"/>
              <w:rPr>
                <w:rFonts w:ascii="Garamond" w:hAnsi="Garamond"/>
                <w:bCs/>
                <w:sz w:val="22"/>
              </w:rPr>
            </w:pPr>
            <w:r w:rsidRPr="00E33866">
              <w:rPr>
                <w:rFonts w:ascii="Garamond" w:hAnsi="Garamond"/>
                <w:bCs/>
                <w:sz w:val="22"/>
              </w:rPr>
              <w:t>4</w:t>
            </w:r>
          </w:p>
        </w:tc>
      </w:tr>
      <w:tr w:rsidR="001A67E9" w:rsidRPr="00E33866" w14:paraId="4C43C383" w14:textId="77777777" w:rsidTr="00E33866">
        <w:trPr>
          <w:cantSplit/>
          <w:tblHeader/>
        </w:trPr>
        <w:tc>
          <w:tcPr>
            <w:tcW w:w="1177" w:type="dxa"/>
            <w:tcBorders>
              <w:top w:val="nil"/>
              <w:left w:val="nil"/>
              <w:bottom w:val="nil"/>
            </w:tcBorders>
            <w:shd w:val="clear" w:color="auto" w:fill="auto"/>
          </w:tcPr>
          <w:p w14:paraId="3B07D7D9"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6F0770D"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213F1AF"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22B96C0"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2D4304DD" w14:textId="77777777" w:rsidR="001A67E9" w:rsidRPr="00E33866" w:rsidRDefault="001A67E9">
            <w:pPr>
              <w:rPr>
                <w:rFonts w:ascii="Garamond" w:hAnsi="Garamond"/>
                <w:bCs/>
                <w:sz w:val="22"/>
              </w:rPr>
            </w:pPr>
            <w:r w:rsidRPr="00E33866">
              <w:rPr>
                <w:rFonts w:ascii="Garamond" w:hAnsi="Garamond"/>
                <w:bCs/>
                <w:sz w:val="22"/>
                <w:lang w:val="fr-BE"/>
              </w:rPr>
              <w:t>-, O, E, R, K, k</w:t>
            </w:r>
          </w:p>
        </w:tc>
        <w:tc>
          <w:tcPr>
            <w:tcW w:w="1260" w:type="dxa"/>
            <w:tcBorders>
              <w:top w:val="nil"/>
              <w:bottom w:val="nil"/>
              <w:right w:val="nil"/>
            </w:tcBorders>
            <w:shd w:val="clear" w:color="auto" w:fill="auto"/>
          </w:tcPr>
          <w:p w14:paraId="7F1E6634" w14:textId="77777777" w:rsidR="001A67E9" w:rsidRPr="00E33866" w:rsidRDefault="001A67E9" w:rsidP="00E33866">
            <w:pPr>
              <w:jc w:val="center"/>
              <w:rPr>
                <w:rFonts w:ascii="Garamond" w:hAnsi="Garamond"/>
                <w:bCs/>
                <w:sz w:val="22"/>
              </w:rPr>
            </w:pPr>
            <w:r w:rsidRPr="00E33866">
              <w:rPr>
                <w:rFonts w:ascii="Garamond" w:hAnsi="Garamond"/>
                <w:bCs/>
                <w:sz w:val="22"/>
              </w:rPr>
              <w:t>5</w:t>
            </w:r>
          </w:p>
        </w:tc>
      </w:tr>
      <w:tr w:rsidR="001A67E9" w:rsidRPr="00E33866" w14:paraId="78F19AAC" w14:textId="77777777" w:rsidTr="00E33866">
        <w:trPr>
          <w:cantSplit/>
          <w:tblHeader/>
        </w:trPr>
        <w:tc>
          <w:tcPr>
            <w:tcW w:w="1177" w:type="dxa"/>
            <w:tcBorders>
              <w:top w:val="nil"/>
              <w:left w:val="nil"/>
              <w:bottom w:val="nil"/>
            </w:tcBorders>
            <w:shd w:val="clear" w:color="auto" w:fill="auto"/>
          </w:tcPr>
          <w:p w14:paraId="5EB064B6"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0147814"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C4F6891"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2D6B393A"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057F228B" w14:textId="77777777" w:rsidR="001A67E9" w:rsidRPr="00E33866" w:rsidRDefault="001A67E9">
            <w:pPr>
              <w:rPr>
                <w:rFonts w:ascii="Garamond" w:hAnsi="Garamond"/>
                <w:bCs/>
                <w:sz w:val="22"/>
              </w:rPr>
            </w:pPr>
          </w:p>
        </w:tc>
        <w:tc>
          <w:tcPr>
            <w:tcW w:w="1260" w:type="dxa"/>
            <w:tcBorders>
              <w:top w:val="nil"/>
              <w:bottom w:val="nil"/>
              <w:right w:val="nil"/>
            </w:tcBorders>
            <w:shd w:val="clear" w:color="auto" w:fill="auto"/>
          </w:tcPr>
          <w:p w14:paraId="795CD202" w14:textId="77777777" w:rsidR="001A67E9" w:rsidRPr="00E33866" w:rsidRDefault="001A67E9" w:rsidP="00E33866">
            <w:pPr>
              <w:jc w:val="center"/>
              <w:rPr>
                <w:rFonts w:ascii="Garamond" w:hAnsi="Garamond"/>
                <w:bCs/>
                <w:sz w:val="22"/>
              </w:rPr>
            </w:pPr>
          </w:p>
        </w:tc>
      </w:tr>
      <w:tr w:rsidR="001A67E9" w:rsidRPr="00E33866" w14:paraId="54E589F6" w14:textId="77777777" w:rsidTr="00E33866">
        <w:trPr>
          <w:cantSplit/>
          <w:tblHeader/>
        </w:trPr>
        <w:tc>
          <w:tcPr>
            <w:tcW w:w="1177" w:type="dxa"/>
            <w:tcBorders>
              <w:top w:val="nil"/>
              <w:left w:val="nil"/>
              <w:bottom w:val="nil"/>
            </w:tcBorders>
            <w:shd w:val="clear" w:color="auto" w:fill="auto"/>
          </w:tcPr>
          <w:p w14:paraId="67C7B3B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3475238" w14:textId="77777777" w:rsidR="001A67E9" w:rsidRPr="00E33866" w:rsidRDefault="001A67E9">
            <w:pPr>
              <w:rPr>
                <w:rFonts w:ascii="Garamond" w:hAnsi="Garamond"/>
                <w:bCs/>
                <w:sz w:val="22"/>
              </w:rPr>
            </w:pPr>
            <w:r w:rsidRPr="00E33866">
              <w:rPr>
                <w:rFonts w:ascii="Garamond" w:hAnsi="Garamond"/>
                <w:bCs/>
                <w:sz w:val="22"/>
                <w:lang w:val="fr-BE"/>
              </w:rPr>
              <w:t>Statut ALE</w:t>
            </w:r>
            <w:r w:rsidRPr="00E33866">
              <w:rPr>
                <w:rStyle w:val="FootnoteReference"/>
                <w:rFonts w:ascii="Garamond" w:hAnsi="Garamond"/>
                <w:bCs/>
                <w:sz w:val="22"/>
                <w:lang w:val="fr-BE"/>
              </w:rPr>
              <w:footnoteReference w:id="130"/>
            </w:r>
          </w:p>
        </w:tc>
        <w:tc>
          <w:tcPr>
            <w:tcW w:w="2293" w:type="dxa"/>
            <w:tcBorders>
              <w:top w:val="nil"/>
              <w:bottom w:val="nil"/>
            </w:tcBorders>
            <w:shd w:val="clear" w:color="auto" w:fill="auto"/>
          </w:tcPr>
          <w:p w14:paraId="122A1227" w14:textId="77777777" w:rsidR="001A67E9" w:rsidRPr="00E33866" w:rsidRDefault="001A67E9">
            <w:pPr>
              <w:rPr>
                <w:rFonts w:ascii="Garamond" w:hAnsi="Garamond"/>
                <w:bCs/>
                <w:sz w:val="22"/>
              </w:rPr>
            </w:pPr>
            <w:proofErr w:type="spellStart"/>
            <w:r w:rsidRPr="00E33866">
              <w:rPr>
                <w:rFonts w:ascii="Garamond" w:hAnsi="Garamond"/>
                <w:bCs/>
                <w:sz w:val="22"/>
                <w:lang w:val="fr-BE"/>
              </w:rPr>
              <w:t>statale</w:t>
            </w:r>
            <w:proofErr w:type="spellEnd"/>
          </w:p>
        </w:tc>
        <w:tc>
          <w:tcPr>
            <w:tcW w:w="885" w:type="dxa"/>
            <w:tcBorders>
              <w:top w:val="nil"/>
              <w:bottom w:val="nil"/>
            </w:tcBorders>
            <w:shd w:val="clear" w:color="auto" w:fill="auto"/>
          </w:tcPr>
          <w:p w14:paraId="7307138B"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102" w:type="dxa"/>
            <w:tcBorders>
              <w:top w:val="nil"/>
              <w:bottom w:val="nil"/>
            </w:tcBorders>
            <w:shd w:val="clear" w:color="auto" w:fill="auto"/>
          </w:tcPr>
          <w:p w14:paraId="7185B03B" w14:textId="77777777" w:rsidR="001A67E9" w:rsidRPr="00E33866" w:rsidRDefault="001A67E9">
            <w:pPr>
              <w:rPr>
                <w:rFonts w:ascii="Garamond" w:hAnsi="Garamond"/>
                <w:bCs/>
                <w:sz w:val="22"/>
              </w:rPr>
            </w:pPr>
            <w:r w:rsidRPr="00E33866">
              <w:rPr>
                <w:rFonts w:ascii="Garamond" w:hAnsi="Garamond"/>
                <w:bCs/>
                <w:noProof/>
                <w:sz w:val="22"/>
              </w:rPr>
              <w:t>J, K</w:t>
            </w:r>
          </w:p>
        </w:tc>
        <w:tc>
          <w:tcPr>
            <w:tcW w:w="1260" w:type="dxa"/>
            <w:tcBorders>
              <w:top w:val="nil"/>
              <w:bottom w:val="nil"/>
              <w:right w:val="nil"/>
            </w:tcBorders>
            <w:shd w:val="clear" w:color="auto" w:fill="auto"/>
          </w:tcPr>
          <w:p w14:paraId="30C6C7A3" w14:textId="77777777" w:rsidR="001A67E9" w:rsidRPr="00E33866" w:rsidRDefault="001A67E9" w:rsidP="00E33866">
            <w:pPr>
              <w:jc w:val="center"/>
              <w:rPr>
                <w:rFonts w:ascii="Garamond" w:hAnsi="Garamond"/>
                <w:bCs/>
                <w:sz w:val="22"/>
              </w:rPr>
            </w:pPr>
            <w:r w:rsidRPr="00E33866">
              <w:rPr>
                <w:rFonts w:ascii="Garamond" w:hAnsi="Garamond"/>
                <w:bCs/>
                <w:sz w:val="22"/>
              </w:rPr>
              <w:t>1</w:t>
            </w:r>
          </w:p>
        </w:tc>
      </w:tr>
      <w:tr w:rsidR="001A67E9" w:rsidRPr="00E33866" w14:paraId="3180F0C0" w14:textId="77777777" w:rsidTr="00E33866">
        <w:trPr>
          <w:cantSplit/>
          <w:tblHeader/>
        </w:trPr>
        <w:tc>
          <w:tcPr>
            <w:tcW w:w="1177" w:type="dxa"/>
            <w:tcBorders>
              <w:top w:val="nil"/>
              <w:left w:val="nil"/>
              <w:bottom w:val="nil"/>
            </w:tcBorders>
            <w:shd w:val="clear" w:color="auto" w:fill="auto"/>
          </w:tcPr>
          <w:p w14:paraId="04EA82BB"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3A5E3AD"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7E1C2FF9"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1A695247"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55863A25" w14:textId="77777777" w:rsidR="001A67E9" w:rsidRPr="00E33866" w:rsidRDefault="001A67E9">
            <w:pPr>
              <w:rPr>
                <w:rFonts w:ascii="Garamond" w:hAnsi="Garamond"/>
                <w:bCs/>
                <w:sz w:val="22"/>
              </w:rPr>
            </w:pPr>
            <w:r w:rsidRPr="00E33866">
              <w:rPr>
                <w:rFonts w:ascii="Garamond" w:hAnsi="Garamond"/>
                <w:bCs/>
                <w:sz w:val="22"/>
                <w:lang w:val="fr-BE"/>
              </w:rPr>
              <w:t>L</w:t>
            </w:r>
          </w:p>
        </w:tc>
        <w:tc>
          <w:tcPr>
            <w:tcW w:w="1260" w:type="dxa"/>
            <w:tcBorders>
              <w:top w:val="nil"/>
              <w:bottom w:val="nil"/>
              <w:right w:val="nil"/>
            </w:tcBorders>
            <w:shd w:val="clear" w:color="auto" w:fill="auto"/>
          </w:tcPr>
          <w:p w14:paraId="19717ACE" w14:textId="77777777" w:rsidR="001A67E9" w:rsidRPr="00E33866" w:rsidRDefault="001A67E9" w:rsidP="00E33866">
            <w:pPr>
              <w:jc w:val="center"/>
              <w:rPr>
                <w:rFonts w:ascii="Garamond" w:hAnsi="Garamond"/>
                <w:bCs/>
                <w:sz w:val="22"/>
              </w:rPr>
            </w:pPr>
            <w:r w:rsidRPr="00E33866">
              <w:rPr>
                <w:rFonts w:ascii="Garamond" w:hAnsi="Garamond"/>
                <w:bCs/>
                <w:sz w:val="22"/>
              </w:rPr>
              <w:t>2</w:t>
            </w:r>
          </w:p>
        </w:tc>
      </w:tr>
      <w:tr w:rsidR="001A67E9" w:rsidRPr="00E33866" w14:paraId="5421B934" w14:textId="77777777" w:rsidTr="00E33866">
        <w:trPr>
          <w:cantSplit/>
          <w:tblHeader/>
        </w:trPr>
        <w:tc>
          <w:tcPr>
            <w:tcW w:w="1177" w:type="dxa"/>
            <w:tcBorders>
              <w:top w:val="nil"/>
              <w:left w:val="nil"/>
              <w:bottom w:val="nil"/>
            </w:tcBorders>
            <w:shd w:val="clear" w:color="auto" w:fill="auto"/>
          </w:tcPr>
          <w:p w14:paraId="3AA0CD44"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45EF8989"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117C32D3"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64B68B43"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4A097589" w14:textId="77777777" w:rsidR="001A67E9" w:rsidRPr="00E33866" w:rsidRDefault="001A67E9">
            <w:pPr>
              <w:rPr>
                <w:rFonts w:ascii="Garamond" w:hAnsi="Garamond"/>
                <w:bCs/>
                <w:sz w:val="22"/>
              </w:rPr>
            </w:pPr>
            <w:r w:rsidRPr="00E33866">
              <w:rPr>
                <w:rFonts w:ascii="Garamond" w:hAnsi="Garamond"/>
                <w:bCs/>
                <w:noProof/>
                <w:sz w:val="22"/>
              </w:rPr>
              <w:t>Z, X, .</w:t>
            </w:r>
          </w:p>
        </w:tc>
        <w:tc>
          <w:tcPr>
            <w:tcW w:w="1260" w:type="dxa"/>
            <w:tcBorders>
              <w:top w:val="nil"/>
              <w:bottom w:val="nil"/>
              <w:right w:val="nil"/>
            </w:tcBorders>
            <w:shd w:val="clear" w:color="auto" w:fill="auto"/>
          </w:tcPr>
          <w:p w14:paraId="67EEEDB2" w14:textId="77777777" w:rsidR="001A67E9" w:rsidRPr="00E33866" w:rsidRDefault="001A67E9" w:rsidP="00E33866">
            <w:pPr>
              <w:jc w:val="center"/>
              <w:rPr>
                <w:rFonts w:ascii="Garamond" w:hAnsi="Garamond"/>
                <w:bCs/>
                <w:sz w:val="22"/>
              </w:rPr>
            </w:pPr>
            <w:r w:rsidRPr="00E33866">
              <w:rPr>
                <w:rFonts w:ascii="Garamond" w:hAnsi="Garamond"/>
                <w:bCs/>
                <w:sz w:val="22"/>
              </w:rPr>
              <w:t>3</w:t>
            </w:r>
          </w:p>
        </w:tc>
      </w:tr>
      <w:tr w:rsidR="001A67E9" w:rsidRPr="00E33866" w14:paraId="1FB81E52" w14:textId="77777777" w:rsidTr="00E33866">
        <w:trPr>
          <w:cantSplit/>
          <w:tblHeader/>
        </w:trPr>
        <w:tc>
          <w:tcPr>
            <w:tcW w:w="1177" w:type="dxa"/>
            <w:tcBorders>
              <w:top w:val="nil"/>
              <w:left w:val="nil"/>
              <w:bottom w:val="nil"/>
            </w:tcBorders>
            <w:shd w:val="clear" w:color="auto" w:fill="auto"/>
          </w:tcPr>
          <w:p w14:paraId="2CCADD2E"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7D93E6A7"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2E0496AC"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0114FDA9" w14:textId="77777777" w:rsidR="001A67E9" w:rsidRPr="00E33866" w:rsidRDefault="001A67E9" w:rsidP="00E33866">
            <w:pPr>
              <w:jc w:val="center"/>
              <w:rPr>
                <w:rFonts w:ascii="Garamond" w:hAnsi="Garamond"/>
                <w:bCs/>
                <w:sz w:val="22"/>
              </w:rPr>
            </w:pPr>
          </w:p>
        </w:tc>
        <w:tc>
          <w:tcPr>
            <w:tcW w:w="4102" w:type="dxa"/>
            <w:tcBorders>
              <w:top w:val="nil"/>
              <w:bottom w:val="nil"/>
            </w:tcBorders>
            <w:shd w:val="clear" w:color="auto" w:fill="auto"/>
          </w:tcPr>
          <w:p w14:paraId="1D53E036" w14:textId="77777777" w:rsidR="001A67E9" w:rsidRPr="00E33866" w:rsidRDefault="001A67E9">
            <w:pPr>
              <w:rPr>
                <w:rFonts w:ascii="Garamond" w:hAnsi="Garamond"/>
                <w:bCs/>
                <w:sz w:val="22"/>
              </w:rPr>
            </w:pPr>
          </w:p>
        </w:tc>
        <w:tc>
          <w:tcPr>
            <w:tcW w:w="1260" w:type="dxa"/>
            <w:tcBorders>
              <w:top w:val="nil"/>
              <w:bottom w:val="nil"/>
              <w:right w:val="nil"/>
            </w:tcBorders>
            <w:shd w:val="clear" w:color="auto" w:fill="auto"/>
          </w:tcPr>
          <w:p w14:paraId="35CD4AB7" w14:textId="77777777" w:rsidR="001A67E9" w:rsidRPr="00E33866" w:rsidRDefault="001A67E9" w:rsidP="00E33866">
            <w:pPr>
              <w:jc w:val="center"/>
              <w:rPr>
                <w:rFonts w:ascii="Garamond" w:hAnsi="Garamond"/>
                <w:bCs/>
                <w:sz w:val="22"/>
              </w:rPr>
            </w:pPr>
          </w:p>
        </w:tc>
      </w:tr>
      <w:tr w:rsidR="001A67E9" w:rsidRPr="00E33866" w14:paraId="77E69430" w14:textId="77777777" w:rsidTr="00E33866">
        <w:trPr>
          <w:cantSplit/>
          <w:tblHeader/>
        </w:trPr>
        <w:tc>
          <w:tcPr>
            <w:tcW w:w="1177" w:type="dxa"/>
            <w:tcBorders>
              <w:top w:val="nil"/>
              <w:left w:val="nil"/>
              <w:bottom w:val="nil"/>
            </w:tcBorders>
            <w:shd w:val="clear" w:color="auto" w:fill="auto"/>
          </w:tcPr>
          <w:p w14:paraId="756FE4AF"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60A516EB" w14:textId="77777777" w:rsidR="001A67E9" w:rsidRPr="00E33866" w:rsidRDefault="001A67E9">
            <w:pPr>
              <w:rPr>
                <w:rFonts w:ascii="Garamond" w:hAnsi="Garamond"/>
                <w:bCs/>
                <w:sz w:val="22"/>
              </w:rPr>
            </w:pPr>
            <w:r w:rsidRPr="00E33866">
              <w:rPr>
                <w:rFonts w:ascii="Garamond" w:hAnsi="Garamond"/>
                <w:bCs/>
                <w:sz w:val="22"/>
                <w:lang w:val="fr-BE"/>
              </w:rPr>
              <w:t>Jours indemnisés</w:t>
            </w:r>
          </w:p>
        </w:tc>
        <w:tc>
          <w:tcPr>
            <w:tcW w:w="2293" w:type="dxa"/>
            <w:tcBorders>
              <w:top w:val="nil"/>
              <w:bottom w:val="nil"/>
            </w:tcBorders>
            <w:shd w:val="clear" w:color="auto" w:fill="auto"/>
          </w:tcPr>
          <w:p w14:paraId="386D0D43" w14:textId="77777777" w:rsidR="001A67E9" w:rsidRPr="00E33866" w:rsidRDefault="001A67E9">
            <w:pPr>
              <w:rPr>
                <w:rFonts w:ascii="Garamond" w:hAnsi="Garamond"/>
                <w:bCs/>
                <w:sz w:val="22"/>
              </w:rPr>
            </w:pPr>
            <w:r w:rsidRPr="00E33866">
              <w:rPr>
                <w:rFonts w:ascii="Garamond" w:hAnsi="Garamond"/>
                <w:bCs/>
                <w:noProof/>
                <w:sz w:val="22"/>
              </w:rPr>
              <w:t>dagen</w:t>
            </w:r>
          </w:p>
        </w:tc>
        <w:tc>
          <w:tcPr>
            <w:tcW w:w="885" w:type="dxa"/>
            <w:tcBorders>
              <w:top w:val="nil"/>
              <w:bottom w:val="nil"/>
            </w:tcBorders>
            <w:shd w:val="clear" w:color="auto" w:fill="auto"/>
          </w:tcPr>
          <w:p w14:paraId="4AA29FA7" w14:textId="77777777" w:rsidR="001A67E9" w:rsidRPr="00E33866" w:rsidRDefault="001A67E9" w:rsidP="00E33866">
            <w:pPr>
              <w:jc w:val="center"/>
              <w:rPr>
                <w:rFonts w:ascii="Garamond" w:hAnsi="Garamond"/>
                <w:bCs/>
                <w:sz w:val="22"/>
              </w:rPr>
            </w:pPr>
            <w:r w:rsidRPr="00E33866">
              <w:rPr>
                <w:rFonts w:ascii="Garamond" w:hAnsi="Garamond"/>
                <w:bCs/>
                <w:sz w:val="22"/>
              </w:rPr>
              <w:t>&lt;&gt;</w:t>
            </w:r>
          </w:p>
        </w:tc>
        <w:tc>
          <w:tcPr>
            <w:tcW w:w="4102" w:type="dxa"/>
            <w:tcBorders>
              <w:top w:val="nil"/>
              <w:bottom w:val="nil"/>
            </w:tcBorders>
            <w:shd w:val="clear" w:color="auto" w:fill="auto"/>
          </w:tcPr>
          <w:p w14:paraId="5BD39B1D" w14:textId="77777777" w:rsidR="001A67E9" w:rsidRPr="00E33866" w:rsidRDefault="001A67E9">
            <w:pPr>
              <w:rPr>
                <w:rFonts w:ascii="Garamond" w:hAnsi="Garamond"/>
                <w:bCs/>
                <w:sz w:val="22"/>
              </w:rPr>
            </w:pPr>
            <w:r w:rsidRPr="00E33866">
              <w:rPr>
                <w:rFonts w:ascii="Garamond" w:hAnsi="Garamond"/>
                <w:bCs/>
                <w:sz w:val="22"/>
              </w:rPr>
              <w:t>0</w:t>
            </w:r>
          </w:p>
        </w:tc>
        <w:tc>
          <w:tcPr>
            <w:tcW w:w="1260" w:type="dxa"/>
            <w:tcBorders>
              <w:top w:val="nil"/>
              <w:bottom w:val="nil"/>
              <w:right w:val="nil"/>
            </w:tcBorders>
            <w:shd w:val="clear" w:color="auto" w:fill="auto"/>
          </w:tcPr>
          <w:p w14:paraId="5FF29262" w14:textId="77777777" w:rsidR="001A67E9" w:rsidRPr="00E33866" w:rsidRDefault="001A67E9" w:rsidP="00E33866">
            <w:pPr>
              <w:jc w:val="center"/>
              <w:rPr>
                <w:rFonts w:ascii="Garamond" w:hAnsi="Garamond"/>
                <w:bCs/>
                <w:sz w:val="22"/>
              </w:rPr>
            </w:pPr>
            <w:r w:rsidRPr="00E33866">
              <w:rPr>
                <w:rFonts w:ascii="Garamond" w:hAnsi="Garamond"/>
                <w:bCs/>
                <w:sz w:val="22"/>
              </w:rPr>
              <w:t>1</w:t>
            </w:r>
          </w:p>
        </w:tc>
      </w:tr>
      <w:tr w:rsidR="001A67E9" w:rsidRPr="00E33866" w14:paraId="1776E5FC" w14:textId="77777777" w:rsidTr="00E33866">
        <w:trPr>
          <w:cantSplit/>
          <w:tblHeader/>
        </w:trPr>
        <w:tc>
          <w:tcPr>
            <w:tcW w:w="1177" w:type="dxa"/>
            <w:tcBorders>
              <w:top w:val="nil"/>
              <w:left w:val="nil"/>
              <w:bottom w:val="nil"/>
            </w:tcBorders>
            <w:shd w:val="clear" w:color="auto" w:fill="auto"/>
          </w:tcPr>
          <w:p w14:paraId="63CFE66D" w14:textId="77777777" w:rsidR="001A67E9" w:rsidRPr="00E33866" w:rsidRDefault="001A67E9">
            <w:pPr>
              <w:rPr>
                <w:rFonts w:ascii="Garamond" w:hAnsi="Garamond"/>
                <w:bCs/>
                <w:sz w:val="22"/>
              </w:rPr>
            </w:pPr>
          </w:p>
        </w:tc>
        <w:tc>
          <w:tcPr>
            <w:tcW w:w="2821" w:type="dxa"/>
            <w:tcBorders>
              <w:top w:val="nil"/>
              <w:bottom w:val="nil"/>
            </w:tcBorders>
            <w:shd w:val="clear" w:color="auto" w:fill="auto"/>
          </w:tcPr>
          <w:p w14:paraId="39C7E081" w14:textId="77777777" w:rsidR="001A67E9" w:rsidRPr="00E33866" w:rsidRDefault="001A67E9">
            <w:pPr>
              <w:rPr>
                <w:rFonts w:ascii="Garamond" w:hAnsi="Garamond"/>
                <w:bCs/>
                <w:sz w:val="22"/>
              </w:rPr>
            </w:pPr>
          </w:p>
        </w:tc>
        <w:tc>
          <w:tcPr>
            <w:tcW w:w="2293" w:type="dxa"/>
            <w:tcBorders>
              <w:top w:val="nil"/>
              <w:bottom w:val="nil"/>
            </w:tcBorders>
            <w:shd w:val="clear" w:color="auto" w:fill="auto"/>
          </w:tcPr>
          <w:p w14:paraId="43FC86D6" w14:textId="77777777" w:rsidR="001A67E9" w:rsidRPr="00E33866" w:rsidRDefault="001A67E9">
            <w:pPr>
              <w:rPr>
                <w:rFonts w:ascii="Garamond" w:hAnsi="Garamond"/>
                <w:bCs/>
                <w:sz w:val="22"/>
              </w:rPr>
            </w:pPr>
          </w:p>
        </w:tc>
        <w:tc>
          <w:tcPr>
            <w:tcW w:w="885" w:type="dxa"/>
            <w:tcBorders>
              <w:top w:val="nil"/>
              <w:bottom w:val="nil"/>
            </w:tcBorders>
            <w:shd w:val="clear" w:color="auto" w:fill="auto"/>
          </w:tcPr>
          <w:p w14:paraId="49CD8EA4" w14:textId="77777777" w:rsidR="001A67E9" w:rsidRPr="00E33866" w:rsidRDefault="001A67E9" w:rsidP="00E33866">
            <w:pPr>
              <w:jc w:val="center"/>
              <w:rPr>
                <w:rFonts w:ascii="Garamond" w:hAnsi="Garamond"/>
                <w:bCs/>
                <w:sz w:val="22"/>
              </w:rPr>
            </w:pPr>
            <w:r w:rsidRPr="00E33866">
              <w:rPr>
                <w:rFonts w:ascii="Garamond" w:hAnsi="Garamond"/>
                <w:bCs/>
                <w:sz w:val="22"/>
              </w:rPr>
              <w:t>=</w:t>
            </w:r>
          </w:p>
        </w:tc>
        <w:tc>
          <w:tcPr>
            <w:tcW w:w="4102" w:type="dxa"/>
            <w:tcBorders>
              <w:top w:val="nil"/>
              <w:bottom w:val="nil"/>
            </w:tcBorders>
            <w:shd w:val="clear" w:color="auto" w:fill="auto"/>
          </w:tcPr>
          <w:p w14:paraId="6DE60DAE" w14:textId="77777777" w:rsidR="001A67E9" w:rsidRPr="00E33866" w:rsidRDefault="001A67E9">
            <w:pPr>
              <w:rPr>
                <w:rFonts w:ascii="Garamond" w:hAnsi="Garamond"/>
                <w:bCs/>
                <w:sz w:val="22"/>
              </w:rPr>
            </w:pPr>
            <w:r w:rsidRPr="00E33866">
              <w:rPr>
                <w:rFonts w:ascii="Garamond" w:hAnsi="Garamond"/>
                <w:bCs/>
                <w:sz w:val="22"/>
              </w:rPr>
              <w:t>0</w:t>
            </w:r>
          </w:p>
        </w:tc>
        <w:tc>
          <w:tcPr>
            <w:tcW w:w="1260" w:type="dxa"/>
            <w:tcBorders>
              <w:top w:val="nil"/>
              <w:bottom w:val="nil"/>
              <w:right w:val="nil"/>
            </w:tcBorders>
            <w:shd w:val="clear" w:color="auto" w:fill="auto"/>
          </w:tcPr>
          <w:p w14:paraId="2DA7BFD4" w14:textId="77777777" w:rsidR="001A67E9" w:rsidRPr="00E33866" w:rsidRDefault="001A67E9" w:rsidP="00E33866">
            <w:pPr>
              <w:jc w:val="center"/>
              <w:rPr>
                <w:rFonts w:ascii="Garamond" w:hAnsi="Garamond"/>
                <w:bCs/>
                <w:sz w:val="22"/>
              </w:rPr>
            </w:pPr>
            <w:r w:rsidRPr="00E33866">
              <w:rPr>
                <w:rFonts w:ascii="Garamond" w:hAnsi="Garamond"/>
                <w:bCs/>
                <w:sz w:val="22"/>
              </w:rPr>
              <w:t>2</w:t>
            </w:r>
          </w:p>
        </w:tc>
      </w:tr>
    </w:tbl>
    <w:p w14:paraId="4761B057" w14:textId="77777777" w:rsidR="001A67E9" w:rsidRPr="0002434D" w:rsidRDefault="001A67E9">
      <w:pPr>
        <w:jc w:val="both"/>
        <w:rPr>
          <w:rFonts w:ascii="Garamond" w:hAnsi="Garamond"/>
          <w:bCs/>
        </w:rPr>
      </w:pPr>
    </w:p>
    <w:sectPr w:rsidR="001A67E9" w:rsidRPr="0002434D">
      <w:footerReference w:type="even" r:id="rId13"/>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4B75" w14:textId="77777777" w:rsidR="009D0764" w:rsidRDefault="009D0764">
      <w:r>
        <w:separator/>
      </w:r>
    </w:p>
  </w:endnote>
  <w:endnote w:type="continuationSeparator" w:id="0">
    <w:p w14:paraId="70F1034B" w14:textId="77777777" w:rsidR="009D0764" w:rsidRDefault="009D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E905" w14:textId="77777777" w:rsidR="00AC68B9" w:rsidRDefault="00AC68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204060" w14:textId="77777777" w:rsidR="00AC68B9" w:rsidRDefault="00AC68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4A58" w14:textId="34355205" w:rsidR="00AC68B9" w:rsidRDefault="00AC68B9">
    <w:pPr>
      <w:pStyle w:val="Footer"/>
      <w:framePr w:wrap="around" w:vAnchor="text" w:hAnchor="margin" w:xAlign="right" w:y="1"/>
      <w:rPr>
        <w:rStyle w:val="PageNumber"/>
        <w:rFonts w:ascii="Garamond" w:hAnsi="Garamond"/>
      </w:rPr>
    </w:pPr>
    <w:r>
      <w:rPr>
        <w:rStyle w:val="PageNumber"/>
        <w:rFonts w:ascii="Garamond" w:hAnsi="Garamond"/>
      </w:rPr>
      <w:fldChar w:fldCharType="begin"/>
    </w:r>
    <w:r>
      <w:rPr>
        <w:rStyle w:val="PageNumber"/>
        <w:rFonts w:ascii="Garamond" w:hAnsi="Garamond"/>
      </w:rPr>
      <w:instrText xml:space="preserve">PAGE  </w:instrText>
    </w:r>
    <w:r>
      <w:rPr>
        <w:rStyle w:val="PageNumber"/>
        <w:rFonts w:ascii="Garamond" w:hAnsi="Garamond"/>
      </w:rPr>
      <w:fldChar w:fldCharType="separate"/>
    </w:r>
    <w:r w:rsidR="00F66394">
      <w:rPr>
        <w:rStyle w:val="PageNumber"/>
        <w:rFonts w:ascii="Garamond" w:hAnsi="Garamond"/>
        <w:noProof/>
      </w:rPr>
      <w:t>155</w:t>
    </w:r>
    <w:r>
      <w:rPr>
        <w:rStyle w:val="PageNumber"/>
        <w:rFonts w:ascii="Garamond" w:hAnsi="Garamond"/>
      </w:rPr>
      <w:fldChar w:fldCharType="end"/>
    </w:r>
  </w:p>
  <w:p w14:paraId="2117C97E" w14:textId="77777777" w:rsidR="00AC68B9" w:rsidRDefault="00AC68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B89A" w14:textId="77777777" w:rsidR="009D0764" w:rsidRDefault="009D0764">
      <w:r>
        <w:separator/>
      </w:r>
    </w:p>
  </w:footnote>
  <w:footnote w:type="continuationSeparator" w:id="0">
    <w:p w14:paraId="2D42A4ED" w14:textId="77777777" w:rsidR="009D0764" w:rsidRDefault="009D0764">
      <w:r>
        <w:continuationSeparator/>
      </w:r>
    </w:p>
  </w:footnote>
  <w:footnote w:id="1">
    <w:p w14:paraId="54F411C6" w14:textId="77777777" w:rsidR="00AC68B9" w:rsidRPr="00C6519B" w:rsidRDefault="00AC68B9" w:rsidP="008B1598">
      <w:pPr>
        <w:pStyle w:val="FootnoteText"/>
        <w:jc w:val="both"/>
        <w:rPr>
          <w:rFonts w:ascii="Garamond" w:hAnsi="Garamond"/>
          <w:szCs w:val="24"/>
          <w:lang w:val="fr-BE"/>
        </w:rPr>
      </w:pPr>
      <w:r w:rsidRPr="00524E0F">
        <w:rPr>
          <w:rStyle w:val="FootnoteReference"/>
          <w:rFonts w:ascii="Garamond" w:hAnsi="Garamond"/>
          <w:szCs w:val="24"/>
        </w:rPr>
        <w:footnoteRef/>
      </w:r>
      <w:r w:rsidRPr="00524E0F">
        <w:rPr>
          <w:rFonts w:ascii="Garamond" w:hAnsi="Garamond"/>
          <w:szCs w:val="24"/>
          <w:lang w:val="fr-FR"/>
        </w:rPr>
        <w:t xml:space="preserve"> </w:t>
      </w:r>
      <w:r w:rsidRPr="00524E0F">
        <w:rPr>
          <w:rFonts w:ascii="Garamond" w:hAnsi="Garamond"/>
          <w:szCs w:val="24"/>
          <w:lang w:val="fr-BE"/>
        </w:rPr>
        <w:t>Les institutions de sécurité sociale associées à la constitution de la nomenclature de la position socio-économique à partir de 2003 sont:</w:t>
      </w:r>
      <w:r w:rsidRPr="00524E0F">
        <w:rPr>
          <w:rFonts w:ascii="Garamond" w:hAnsi="Garamond"/>
          <w:szCs w:val="24"/>
          <w:lang w:val="fr-FR"/>
        </w:rPr>
        <w:t xml:space="preserve"> </w:t>
      </w:r>
      <w:r w:rsidRPr="00524E0F">
        <w:rPr>
          <w:rFonts w:ascii="Garamond" w:hAnsi="Garamond"/>
          <w:szCs w:val="24"/>
          <w:lang w:val="fr-BE"/>
        </w:rPr>
        <w:t>l’ONSS, l’ONSSAPL, l’INASTI, l’</w:t>
      </w:r>
      <w:proofErr w:type="spellStart"/>
      <w:r w:rsidRPr="00524E0F">
        <w:rPr>
          <w:rFonts w:ascii="Garamond" w:hAnsi="Garamond"/>
          <w:szCs w:val="24"/>
          <w:lang w:val="fr-BE"/>
        </w:rPr>
        <w:t>ONEm</w:t>
      </w:r>
      <w:proofErr w:type="spellEnd"/>
      <w:r w:rsidRPr="00524E0F">
        <w:rPr>
          <w:rFonts w:ascii="Garamond" w:hAnsi="Garamond"/>
          <w:szCs w:val="24"/>
          <w:lang w:val="fr-BE"/>
        </w:rPr>
        <w:t>, l’ONP, le SPP IS, l’ONAFTS, le CIN, l’INAMI, le FMP</w:t>
      </w:r>
      <w:r>
        <w:rPr>
          <w:rFonts w:ascii="Garamond" w:hAnsi="Garamond"/>
          <w:szCs w:val="24"/>
          <w:lang w:val="fr-BE"/>
        </w:rPr>
        <w:t>,</w:t>
      </w:r>
      <w:r w:rsidRPr="00524E0F">
        <w:rPr>
          <w:rFonts w:ascii="Garamond" w:hAnsi="Garamond"/>
          <w:szCs w:val="24"/>
          <w:lang w:val="fr-BE"/>
        </w:rPr>
        <w:t xml:space="preserve"> le FAT (à partir de 2007)</w:t>
      </w:r>
      <w:r>
        <w:rPr>
          <w:rFonts w:ascii="Garamond" w:hAnsi="Garamond"/>
          <w:szCs w:val="24"/>
          <w:lang w:val="fr-BE"/>
        </w:rPr>
        <w:t xml:space="preserve"> et le SPF SS</w:t>
      </w:r>
      <w:r w:rsidRPr="00524E0F">
        <w:rPr>
          <w:rFonts w:ascii="Garamond" w:hAnsi="Garamond"/>
          <w:szCs w:val="24"/>
          <w:lang w:val="fr-BE"/>
        </w:rPr>
        <w:t>.</w:t>
      </w:r>
    </w:p>
    <w:p w14:paraId="325ACCB2" w14:textId="77777777" w:rsidR="00AC68B9" w:rsidRPr="00524E0F" w:rsidRDefault="00AC68B9">
      <w:pPr>
        <w:pStyle w:val="FootnoteText"/>
        <w:jc w:val="both"/>
        <w:rPr>
          <w:rFonts w:ascii="Garamond" w:hAnsi="Garamond"/>
          <w:szCs w:val="24"/>
          <w:lang w:val="fr-FR"/>
        </w:rPr>
      </w:pPr>
    </w:p>
  </w:footnote>
  <w:footnote w:id="2">
    <w:p w14:paraId="606B947D" w14:textId="77777777" w:rsidR="00AC68B9" w:rsidRPr="00705710" w:rsidRDefault="00AC68B9">
      <w:pPr>
        <w:pStyle w:val="FootnoteText"/>
        <w:rPr>
          <w:lang w:val="fr-BE"/>
        </w:rPr>
      </w:pPr>
      <w:r>
        <w:rPr>
          <w:rStyle w:val="FootnoteReference"/>
        </w:rPr>
        <w:footnoteRef/>
      </w:r>
      <w:r w:rsidRPr="00705710">
        <w:rPr>
          <w:lang w:val="fr-BE"/>
        </w:rPr>
        <w:t xml:space="preserve"> </w:t>
      </w:r>
      <w:r>
        <w:rPr>
          <w:lang w:val="fr-BE"/>
        </w:rPr>
        <w:t>Depuis 2011, la position 3.5. est divisée en 2 positions : la position 3.5.1. (prépension à temps plein) et la position 3.5.2. (mise en disponibilité préalable à la pension)</w:t>
      </w:r>
    </w:p>
  </w:footnote>
  <w:footnote w:id="3">
    <w:p w14:paraId="1A2C78B9" w14:textId="77777777" w:rsidR="00AC68B9" w:rsidRPr="00705710" w:rsidRDefault="00AC68B9">
      <w:pPr>
        <w:pStyle w:val="FootnoteText"/>
        <w:rPr>
          <w:lang w:val="fr-BE"/>
        </w:rPr>
      </w:pPr>
      <w:r>
        <w:rPr>
          <w:rStyle w:val="FootnoteReference"/>
        </w:rPr>
        <w:footnoteRef/>
      </w:r>
      <w:r w:rsidRPr="00705710">
        <w:rPr>
          <w:lang w:val="fr-BE"/>
        </w:rPr>
        <w:t xml:space="preserve"> </w:t>
      </w:r>
      <w:r>
        <w:rPr>
          <w:lang w:val="fr-BE"/>
        </w:rPr>
        <w:t>Depuis 2011, la position 3.5. est divisée en 2 positions : la position 3.5.1. (prépension à temps plein) et la position 3.5.2. (mise en disponibilité préalable à la pension)</w:t>
      </w:r>
    </w:p>
  </w:footnote>
  <w:footnote w:id="4">
    <w:p w14:paraId="3720079B"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 xml:space="preserve">Ceci n’est pas une variable existante, mais lors du comptage du nombre d’emplois, seules les lignes d’occupation pour lesquelles </w:t>
      </w:r>
      <w:proofErr w:type="spellStart"/>
      <w:r w:rsidRPr="00524E0F">
        <w:rPr>
          <w:rFonts w:ascii="Garamond" w:hAnsi="Garamond"/>
          <w:szCs w:val="24"/>
          <w:lang w:val="fr-BE"/>
        </w:rPr>
        <w:t>pp_rrnmc</w:t>
      </w:r>
      <w:proofErr w:type="spellEnd"/>
      <w:r w:rsidRPr="00524E0F">
        <w:rPr>
          <w:rFonts w:ascii="Garamond" w:hAnsi="Garamond"/>
          <w:szCs w:val="24"/>
          <w:lang w:val="fr-BE"/>
        </w:rPr>
        <w:t xml:space="preserve"> = Y sont prises en compte pour l’ONSS. Cette condition prévoit que seules les prestations de travail qui constituent la prestation principale auprès de l’employeur donné sont prises en compte lors du comptage.</w:t>
      </w:r>
      <w:r w:rsidRPr="00524E0F">
        <w:rPr>
          <w:rFonts w:ascii="Garamond" w:hAnsi="Garamond"/>
          <w:szCs w:val="24"/>
          <w:lang w:val="fr-FR"/>
        </w:rPr>
        <w:t xml:space="preserve"> </w:t>
      </w:r>
      <w:r w:rsidRPr="00524E0F">
        <w:rPr>
          <w:rFonts w:ascii="Garamond" w:hAnsi="Garamond"/>
          <w:szCs w:val="24"/>
          <w:lang w:val="fr-BE"/>
        </w:rPr>
        <w:t>A partir de 2005, cette condition s’appliquera également à l’ONSSAPL.</w:t>
      </w:r>
    </w:p>
  </w:footnote>
  <w:footnote w:id="5">
    <w:p w14:paraId="62D09A33" w14:textId="77777777" w:rsidR="00AC68B9" w:rsidRPr="00840088" w:rsidRDefault="00AC68B9">
      <w:pPr>
        <w:pStyle w:val="FootnoteText"/>
        <w:jc w:val="both"/>
        <w:rPr>
          <w:rFonts w:ascii="Garamond" w:hAnsi="Garamond"/>
          <w:lang w:val="fr-FR"/>
        </w:rPr>
      </w:pPr>
      <w:r w:rsidRPr="00840088">
        <w:rPr>
          <w:rStyle w:val="FootnoteReference"/>
          <w:rFonts w:ascii="Garamond" w:hAnsi="Garamond"/>
          <w:bCs/>
        </w:rPr>
        <w:footnoteRef/>
      </w:r>
      <w:r w:rsidRPr="00840088">
        <w:rPr>
          <w:rFonts w:ascii="Garamond" w:hAnsi="Garamond"/>
          <w:lang w:val="fr-FR"/>
        </w:rPr>
        <w:t xml:space="preserve"> </w:t>
      </w:r>
      <w:r w:rsidRPr="00840088">
        <w:rPr>
          <w:rFonts w:ascii="Garamond" w:hAnsi="Garamond"/>
          <w:lang w:val="fr-BE"/>
        </w:rPr>
        <w:t>Le fichier de l’</w:t>
      </w:r>
      <w:proofErr w:type="spellStart"/>
      <w:r w:rsidRPr="00840088">
        <w:rPr>
          <w:rFonts w:ascii="Garamond" w:hAnsi="Garamond"/>
          <w:lang w:val="fr-BE"/>
        </w:rPr>
        <w:t>ONEm</w:t>
      </w:r>
      <w:proofErr w:type="spellEnd"/>
      <w:r w:rsidRPr="00840088">
        <w:rPr>
          <w:rFonts w:ascii="Garamond" w:hAnsi="Garamond"/>
          <w:lang w:val="fr-BE"/>
        </w:rPr>
        <w:t xml:space="preserve"> peut contenir plusieurs lignes d’observation (enregistrements) par numéro NISS.</w:t>
      </w:r>
      <w:r w:rsidRPr="00840088">
        <w:rPr>
          <w:rFonts w:ascii="Garamond" w:hAnsi="Garamond"/>
          <w:lang w:val="fr-FR"/>
        </w:rPr>
        <w:t xml:space="preserve"> </w:t>
      </w:r>
      <w:r w:rsidRPr="00840088">
        <w:rPr>
          <w:rFonts w:ascii="Garamond" w:hAnsi="Garamond"/>
          <w:lang w:val="fr-BE"/>
        </w:rPr>
        <w:t>Lorsque le premier enregistrement ne satisfait pas à ces conditions ou lorsque le deuxième enregistrement de ce même numéro NISS répond à “</w:t>
      </w:r>
      <w:proofErr w:type="spellStart"/>
      <w:r w:rsidRPr="00840088">
        <w:rPr>
          <w:rFonts w:ascii="Garamond" w:hAnsi="Garamond"/>
          <w:lang w:val="fr-BE"/>
        </w:rPr>
        <w:t>sitdj</w:t>
      </w:r>
      <w:proofErr w:type="spellEnd"/>
      <w:r w:rsidRPr="00840088">
        <w:rPr>
          <w:rFonts w:ascii="Garamond" w:hAnsi="Garamond"/>
          <w:lang w:val="fr-BE"/>
        </w:rPr>
        <w:t xml:space="preserve"> = *, -, S, U ou P”, ce numéro NISS ne se voit pas attribuer la position de nomenclature n111.</w:t>
      </w:r>
    </w:p>
  </w:footnote>
  <w:footnote w:id="6">
    <w:p w14:paraId="77B88F02" w14:textId="77777777" w:rsidR="00AC68B9" w:rsidRPr="00840088" w:rsidRDefault="00AC68B9">
      <w:pPr>
        <w:pStyle w:val="FootnoteText"/>
        <w:jc w:val="both"/>
        <w:rPr>
          <w:rFonts w:ascii="Garamond" w:hAnsi="Garamond"/>
          <w:lang w:val="fr-FR"/>
        </w:rPr>
      </w:pPr>
      <w:r w:rsidRPr="00840088">
        <w:rPr>
          <w:rStyle w:val="FootnoteReference"/>
          <w:rFonts w:ascii="Garamond" w:hAnsi="Garamond"/>
          <w:bCs/>
        </w:rPr>
        <w:footnoteRef/>
      </w:r>
      <w:r w:rsidRPr="00840088">
        <w:rPr>
          <w:rFonts w:ascii="Garamond" w:hAnsi="Garamond"/>
          <w:lang w:val="fr-FR"/>
        </w:rPr>
        <w:t xml:space="preserve"> </w:t>
      </w:r>
      <w:bookmarkStart w:id="5" w:name="OLE_LINK4"/>
      <w:bookmarkStart w:id="6" w:name="OLE_LINK5"/>
      <w:r w:rsidRPr="00840088">
        <w:rPr>
          <w:rFonts w:ascii="Garamond" w:hAnsi="Garamond"/>
          <w:lang w:val="fr-BE"/>
        </w:rPr>
        <w:t>Cette condition s'applique uniquement à la période 2003-2006.</w:t>
      </w:r>
      <w:bookmarkEnd w:id="5"/>
      <w:bookmarkEnd w:id="6"/>
    </w:p>
  </w:footnote>
  <w:footnote w:id="7">
    <w:p w14:paraId="7E5342EC" w14:textId="77777777" w:rsidR="00AC68B9" w:rsidRPr="00840088" w:rsidRDefault="00AC68B9">
      <w:pPr>
        <w:pStyle w:val="FootnoteText"/>
        <w:jc w:val="both"/>
        <w:rPr>
          <w:rFonts w:ascii="Garamond" w:hAnsi="Garamond"/>
          <w:lang w:val="fr-FR"/>
        </w:rPr>
      </w:pPr>
      <w:r w:rsidRPr="00840088">
        <w:rPr>
          <w:rStyle w:val="FootnoteReference"/>
          <w:rFonts w:ascii="Garamond" w:hAnsi="Garamond"/>
          <w:bCs/>
        </w:rPr>
        <w:footnoteRef/>
      </w:r>
      <w:r w:rsidRPr="00840088">
        <w:rPr>
          <w:rFonts w:ascii="Garamond" w:hAnsi="Garamond"/>
          <w:lang w:val="fr-FR"/>
        </w:rPr>
        <w:t xml:space="preserve"> </w:t>
      </w:r>
      <w:r w:rsidRPr="00840088">
        <w:rPr>
          <w:rFonts w:ascii="Garamond" w:hAnsi="Garamond"/>
          <w:lang w:val="fr-BE"/>
        </w:rPr>
        <w:t>Le fichier de l’</w:t>
      </w:r>
      <w:proofErr w:type="spellStart"/>
      <w:r w:rsidRPr="00840088">
        <w:rPr>
          <w:rFonts w:ascii="Garamond" w:hAnsi="Garamond"/>
          <w:lang w:val="fr-BE"/>
        </w:rPr>
        <w:t>ONEm</w:t>
      </w:r>
      <w:proofErr w:type="spellEnd"/>
      <w:r w:rsidRPr="00840088">
        <w:rPr>
          <w:rFonts w:ascii="Garamond" w:hAnsi="Garamond"/>
          <w:lang w:val="fr-BE"/>
        </w:rPr>
        <w:t xml:space="preserve"> peut contenir plusieurs lignes d’observation (enregistrements) par numéro NISS. Ces lignes d’observation sont soumises aux règles suivantes :</w:t>
      </w:r>
    </w:p>
    <w:p w14:paraId="5B3B5A09" w14:textId="77777777" w:rsidR="00AC68B9" w:rsidRPr="00840088" w:rsidRDefault="00AC68B9" w:rsidP="00840088">
      <w:pPr>
        <w:ind w:firstLine="708"/>
        <w:rPr>
          <w:sz w:val="20"/>
          <w:szCs w:val="20"/>
          <w:lang w:val="fr-FR"/>
        </w:rPr>
      </w:pPr>
      <w:r w:rsidRPr="00840088">
        <w:rPr>
          <w:rFonts w:ascii="Garamond" w:hAnsi="Garamond"/>
          <w:sz w:val="20"/>
          <w:szCs w:val="20"/>
          <w:lang w:val="fr-FR"/>
        </w:rPr>
        <w:t xml:space="preserve">- </w:t>
      </w:r>
      <w:r w:rsidRPr="00840088">
        <w:rPr>
          <w:rFonts w:ascii="Garamond" w:hAnsi="Garamond"/>
          <w:sz w:val="20"/>
          <w:szCs w:val="20"/>
          <w:lang w:val="fr-BE"/>
        </w:rPr>
        <w:t>Règle 1:</w:t>
      </w:r>
      <w:r w:rsidRPr="00840088">
        <w:rPr>
          <w:rFonts w:ascii="Garamond" w:hAnsi="Garamond"/>
          <w:sz w:val="20"/>
          <w:szCs w:val="20"/>
          <w:lang w:val="fr-FR"/>
        </w:rPr>
        <w:t xml:space="preserve"> </w:t>
      </w:r>
      <w:r w:rsidRPr="00840088">
        <w:rPr>
          <w:rFonts w:ascii="Garamond" w:hAnsi="Garamond"/>
          <w:sz w:val="20"/>
          <w:szCs w:val="20"/>
          <w:lang w:val="fr-BE"/>
        </w:rPr>
        <w:t>les NISS dont le 1</w:t>
      </w:r>
      <w:r w:rsidRPr="00840088">
        <w:rPr>
          <w:rFonts w:ascii="Garamond" w:hAnsi="Garamond"/>
          <w:sz w:val="20"/>
          <w:szCs w:val="20"/>
          <w:vertAlign w:val="superscript"/>
          <w:lang w:val="fr-BE"/>
        </w:rPr>
        <w:t>er</w:t>
      </w:r>
      <w:r w:rsidRPr="00840088">
        <w:rPr>
          <w:rFonts w:ascii="Garamond" w:hAnsi="Garamond"/>
          <w:sz w:val="20"/>
          <w:szCs w:val="20"/>
          <w:lang w:val="fr-BE"/>
        </w:rPr>
        <w:t xml:space="preserve"> enregistrement ne répond pas à la condition 1 de l’annexe 3 ne sont pas repris dans la position de nomenclature n111.</w:t>
      </w:r>
      <w:r w:rsidRPr="00840088">
        <w:rPr>
          <w:sz w:val="20"/>
          <w:szCs w:val="20"/>
          <w:lang w:val="fr-FR"/>
        </w:rPr>
        <w:t xml:space="preserve"> </w:t>
      </w:r>
    </w:p>
    <w:p w14:paraId="0EF9E051" w14:textId="77777777" w:rsidR="00AC68B9" w:rsidRPr="00524E0F" w:rsidRDefault="00AC68B9" w:rsidP="00840088">
      <w:pPr>
        <w:ind w:firstLine="708"/>
        <w:rPr>
          <w:rFonts w:ascii="Garamond" w:hAnsi="Garamond"/>
          <w:lang w:val="fr-FR"/>
        </w:rPr>
      </w:pPr>
      <w:r w:rsidRPr="00840088">
        <w:rPr>
          <w:rFonts w:ascii="Garamond" w:hAnsi="Garamond"/>
          <w:sz w:val="20"/>
          <w:szCs w:val="20"/>
          <w:lang w:val="fr-FR"/>
        </w:rPr>
        <w:t xml:space="preserve">- </w:t>
      </w:r>
      <w:r w:rsidRPr="00840088">
        <w:rPr>
          <w:rFonts w:ascii="Garamond" w:hAnsi="Garamond"/>
          <w:sz w:val="20"/>
          <w:szCs w:val="20"/>
          <w:lang w:val="fr-BE"/>
        </w:rPr>
        <w:t>Règle 2:</w:t>
      </w:r>
      <w:r w:rsidRPr="00840088">
        <w:rPr>
          <w:rFonts w:ascii="Garamond" w:hAnsi="Garamond"/>
          <w:sz w:val="20"/>
          <w:szCs w:val="20"/>
          <w:lang w:val="fr-FR"/>
        </w:rPr>
        <w:t xml:space="preserve"> </w:t>
      </w:r>
      <w:r w:rsidRPr="00840088">
        <w:rPr>
          <w:rFonts w:ascii="Garamond" w:hAnsi="Garamond"/>
          <w:sz w:val="20"/>
          <w:szCs w:val="20"/>
          <w:lang w:val="fr-BE"/>
        </w:rPr>
        <w:t xml:space="preserve">les NISS qui ont un deuxième enregistrement et </w:t>
      </w:r>
      <w:proofErr w:type="spellStart"/>
      <w:r w:rsidRPr="00840088">
        <w:rPr>
          <w:rFonts w:ascii="Garamond" w:hAnsi="Garamond"/>
          <w:sz w:val="20"/>
          <w:szCs w:val="20"/>
          <w:lang w:val="fr-BE"/>
        </w:rPr>
        <w:t>sitdj</w:t>
      </w:r>
      <w:proofErr w:type="spellEnd"/>
      <w:r w:rsidRPr="00840088">
        <w:rPr>
          <w:rFonts w:ascii="Garamond" w:hAnsi="Garamond"/>
          <w:sz w:val="20"/>
          <w:szCs w:val="20"/>
          <w:lang w:val="fr-BE"/>
        </w:rPr>
        <w:t xml:space="preserve"> = S, U, P, *, - ne sont pas repris dans la position de nomenclature n111.</w:t>
      </w:r>
    </w:p>
  </w:footnote>
  <w:footnote w:id="8">
    <w:p w14:paraId="231F3D1F"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9">
    <w:p w14:paraId="0078A2DC"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 xml:space="preserve">Ceci n’est pas une variable existante, mais lors du comptage du nombre d’emplois, seules les lignes d’occupation pour lesquelles </w:t>
      </w:r>
      <w:proofErr w:type="spellStart"/>
      <w:r w:rsidRPr="00524E0F">
        <w:rPr>
          <w:rFonts w:ascii="Garamond" w:hAnsi="Garamond"/>
          <w:szCs w:val="24"/>
          <w:lang w:val="fr-BE"/>
        </w:rPr>
        <w:t>pp_rrnmc</w:t>
      </w:r>
      <w:proofErr w:type="spellEnd"/>
      <w:r w:rsidRPr="00524E0F">
        <w:rPr>
          <w:rFonts w:ascii="Garamond" w:hAnsi="Garamond"/>
          <w:szCs w:val="24"/>
          <w:lang w:val="fr-BE"/>
        </w:rPr>
        <w:t xml:space="preserve"> = Y sont prises en compte pour l’ONSS. Cette condition prévoit que seules les prestations de travail qui constituent la prestation principale auprès de l’employeur donné sont prises en compte lors du comptage.</w:t>
      </w:r>
      <w:r w:rsidRPr="00524E0F">
        <w:rPr>
          <w:rFonts w:ascii="Garamond" w:hAnsi="Garamond"/>
          <w:szCs w:val="24"/>
          <w:lang w:val="fr-FR"/>
        </w:rPr>
        <w:t xml:space="preserve"> </w:t>
      </w:r>
      <w:r w:rsidRPr="00524E0F">
        <w:rPr>
          <w:rFonts w:ascii="Garamond" w:hAnsi="Garamond"/>
          <w:szCs w:val="24"/>
          <w:lang w:val="fr-BE"/>
        </w:rPr>
        <w:t>A partir de 2005, cette condition s’appliquera également à l’ONSSAPL.</w:t>
      </w:r>
    </w:p>
  </w:footnote>
  <w:footnote w:id="10">
    <w:p w14:paraId="2F0C882C" w14:textId="77777777" w:rsidR="00AC68B9" w:rsidRPr="00524E0F" w:rsidRDefault="00AC68B9" w:rsidP="00DB56DC">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Le fichier de l’</w:t>
      </w:r>
      <w:proofErr w:type="spellStart"/>
      <w:r w:rsidRPr="00524E0F">
        <w:rPr>
          <w:rFonts w:ascii="Garamond" w:hAnsi="Garamond"/>
          <w:szCs w:val="24"/>
          <w:lang w:val="fr-BE"/>
        </w:rPr>
        <w:t>ONEm</w:t>
      </w:r>
      <w:proofErr w:type="spellEnd"/>
      <w:r w:rsidRPr="00524E0F">
        <w:rPr>
          <w:rFonts w:ascii="Garamond" w:hAnsi="Garamond"/>
          <w:szCs w:val="24"/>
          <w:lang w:val="fr-BE"/>
        </w:rPr>
        <w:t xml:space="preserve"> peut contenir plusieurs lignes d’observation (enregistrements) par numéro NISS.</w:t>
      </w:r>
      <w:r w:rsidRPr="00524E0F">
        <w:rPr>
          <w:rFonts w:ascii="Garamond" w:hAnsi="Garamond"/>
          <w:szCs w:val="24"/>
          <w:lang w:val="fr-FR"/>
        </w:rPr>
        <w:t xml:space="preserve"> </w:t>
      </w:r>
      <w:r w:rsidRPr="00524E0F">
        <w:rPr>
          <w:rFonts w:ascii="Garamond" w:hAnsi="Garamond"/>
          <w:szCs w:val="24"/>
          <w:lang w:val="fr-BE"/>
        </w:rPr>
        <w:t>Lorsqu’un enregistrement d’un NISS répond à la condition mais un autre enregistrement ne répond pas à la condition 2), cette personne reçoit le code de nomenclature 1.2.1. Une exception est faite lorsque l’enregistrement répondant à la condition 2) répond également à l'une des conditions suivantes :</w:t>
      </w:r>
      <w:r w:rsidRPr="00524E0F">
        <w:rPr>
          <w:rFonts w:ascii="Garamond" w:hAnsi="Garamond"/>
          <w:szCs w:val="24"/>
          <w:lang w:val="fr-FR"/>
        </w:rPr>
        <w:t xml:space="preserve"> </w:t>
      </w:r>
      <w:r w:rsidRPr="00524E0F">
        <w:rPr>
          <w:rFonts w:ascii="Garamond" w:hAnsi="Garamond"/>
          <w:szCs w:val="24"/>
          <w:lang w:val="fr-FR"/>
        </w:rPr>
        <w:tab/>
      </w:r>
    </w:p>
    <w:p w14:paraId="0ED0C6F2" w14:textId="5CCB2A39" w:rsidR="00AC68B9" w:rsidRPr="00524E0F" w:rsidRDefault="00AC68B9">
      <w:pPr>
        <w:pStyle w:val="FootnoteText"/>
        <w:rPr>
          <w:rFonts w:ascii="Garamond" w:hAnsi="Garamond"/>
          <w:szCs w:val="24"/>
          <w:lang w:val="fr-FR"/>
        </w:rPr>
      </w:pPr>
      <w:r w:rsidRPr="00524E0F">
        <w:rPr>
          <w:rFonts w:ascii="Garamond" w:hAnsi="Garamond"/>
          <w:szCs w:val="24"/>
          <w:lang w:val="fr-FR"/>
        </w:rPr>
        <w:tab/>
      </w:r>
      <w:r w:rsidRPr="00524E0F">
        <w:rPr>
          <w:rFonts w:ascii="Garamond" w:hAnsi="Garamond"/>
          <w:szCs w:val="24"/>
          <w:lang w:val="fr-BE"/>
        </w:rPr>
        <w:t xml:space="preserve">“fiche 7 = 20, 21, 22, 23, 80, 81, 84, 162, 163, 164, </w:t>
      </w:r>
      <w:r>
        <w:rPr>
          <w:rFonts w:ascii="Garamond" w:hAnsi="Garamond"/>
          <w:szCs w:val="24"/>
          <w:lang w:val="fr-BE"/>
        </w:rPr>
        <w:t xml:space="preserve">166, </w:t>
      </w:r>
      <w:r w:rsidRPr="00524E0F">
        <w:rPr>
          <w:rFonts w:ascii="Garamond" w:hAnsi="Garamond"/>
          <w:szCs w:val="24"/>
          <w:lang w:val="fr-BE"/>
        </w:rPr>
        <w:t>208, 209, 210, 212, 213, 214, 216, 217, 218, 231, 232, 241, 242</w:t>
      </w:r>
      <w:r>
        <w:rPr>
          <w:rFonts w:ascii="Garamond" w:hAnsi="Garamond"/>
          <w:szCs w:val="24"/>
          <w:lang w:val="fr-BE"/>
        </w:rPr>
        <w:t>, 251, 252, 2301, 2302, 2303, 2304</w:t>
      </w:r>
    </w:p>
    <w:p w14:paraId="7A6CF16A" w14:textId="77777777" w:rsidR="00AC68B9" w:rsidRPr="00524E0F" w:rsidRDefault="00AC68B9">
      <w:pPr>
        <w:pStyle w:val="FootnoteText"/>
        <w:rPr>
          <w:rFonts w:ascii="Garamond" w:hAnsi="Garamond"/>
          <w:szCs w:val="24"/>
          <w:lang w:val="fr-FR"/>
        </w:rPr>
      </w:pPr>
      <w:r w:rsidRPr="00524E0F">
        <w:rPr>
          <w:rFonts w:ascii="Garamond" w:hAnsi="Garamond"/>
          <w:szCs w:val="24"/>
          <w:lang w:val="fr-FR"/>
        </w:rPr>
        <w:tab/>
      </w:r>
      <w:r w:rsidRPr="00524E0F">
        <w:rPr>
          <w:rFonts w:ascii="Garamond" w:hAnsi="Garamond"/>
          <w:szCs w:val="24"/>
          <w:lang w:val="fr-BE"/>
        </w:rPr>
        <w:t>ou “fiche 7 = 19“ et “</w:t>
      </w:r>
      <w:proofErr w:type="spellStart"/>
      <w:r w:rsidRPr="00524E0F">
        <w:rPr>
          <w:rFonts w:ascii="Garamond" w:hAnsi="Garamond"/>
          <w:szCs w:val="24"/>
          <w:lang w:val="fr-BE"/>
        </w:rPr>
        <w:t>sitdj</w:t>
      </w:r>
      <w:proofErr w:type="spellEnd"/>
      <w:r w:rsidRPr="00524E0F">
        <w:rPr>
          <w:rFonts w:ascii="Garamond" w:hAnsi="Garamond"/>
          <w:szCs w:val="24"/>
          <w:lang w:val="fr-BE"/>
        </w:rPr>
        <w:t xml:space="preserve"> = 8“</w:t>
      </w:r>
    </w:p>
    <w:p w14:paraId="40765A3E" w14:textId="77777777" w:rsidR="00AC68B9" w:rsidRPr="00524E0F" w:rsidRDefault="00AC68B9">
      <w:pPr>
        <w:pStyle w:val="FootnoteText"/>
        <w:rPr>
          <w:rFonts w:ascii="Garamond" w:hAnsi="Garamond"/>
          <w:szCs w:val="24"/>
          <w:lang w:val="fr-FR"/>
        </w:rPr>
      </w:pPr>
      <w:r w:rsidRPr="00524E0F">
        <w:rPr>
          <w:rFonts w:ascii="Garamond" w:hAnsi="Garamond"/>
          <w:szCs w:val="24"/>
          <w:lang w:val="fr-FR"/>
        </w:rPr>
        <w:tab/>
      </w:r>
      <w:r w:rsidRPr="00524E0F">
        <w:rPr>
          <w:rFonts w:ascii="Garamond" w:hAnsi="Garamond"/>
          <w:szCs w:val="24"/>
          <w:lang w:val="fr-BE"/>
        </w:rPr>
        <w:t>ou “</w:t>
      </w:r>
      <w:proofErr w:type="spellStart"/>
      <w:r w:rsidRPr="00524E0F">
        <w:rPr>
          <w:rFonts w:ascii="Garamond" w:hAnsi="Garamond"/>
          <w:szCs w:val="24"/>
          <w:lang w:val="fr-BE"/>
        </w:rPr>
        <w:t>sitdj</w:t>
      </w:r>
      <w:proofErr w:type="spellEnd"/>
      <w:r w:rsidRPr="00524E0F">
        <w:rPr>
          <w:rFonts w:ascii="Garamond" w:hAnsi="Garamond"/>
          <w:szCs w:val="24"/>
          <w:lang w:val="fr-BE"/>
        </w:rPr>
        <w:t xml:space="preserve"> = -“</w:t>
      </w:r>
    </w:p>
    <w:p w14:paraId="1770DFF5" w14:textId="77777777" w:rsidR="00AC68B9" w:rsidRPr="00524E0F" w:rsidRDefault="00AC68B9">
      <w:pPr>
        <w:pStyle w:val="FootnoteText"/>
        <w:tabs>
          <w:tab w:val="left" w:pos="1080"/>
        </w:tabs>
        <w:jc w:val="both"/>
        <w:rPr>
          <w:rFonts w:ascii="Garamond" w:hAnsi="Garamond"/>
          <w:szCs w:val="24"/>
          <w:lang w:val="fr-FR"/>
        </w:rPr>
      </w:pPr>
      <w:r w:rsidRPr="00524E0F">
        <w:rPr>
          <w:rFonts w:ascii="Garamond" w:hAnsi="Garamond"/>
          <w:szCs w:val="24"/>
          <w:lang w:val="fr-BE"/>
        </w:rPr>
        <w:t>Dans ce cas, cette personne est affectée à la position de nomenclature 1.2.2.</w:t>
      </w:r>
    </w:p>
  </w:footnote>
  <w:footnote w:id="11">
    <w:p w14:paraId="604C6EE7" w14:textId="77777777" w:rsidR="00AC68B9" w:rsidRPr="00524E0F" w:rsidRDefault="00AC68B9" w:rsidP="00B12D4F">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Le fichier de l’</w:t>
      </w:r>
      <w:proofErr w:type="spellStart"/>
      <w:r w:rsidRPr="00524E0F">
        <w:rPr>
          <w:rFonts w:ascii="Garamond" w:hAnsi="Garamond"/>
          <w:szCs w:val="24"/>
          <w:lang w:val="fr-BE"/>
        </w:rPr>
        <w:t>ONEm</w:t>
      </w:r>
      <w:proofErr w:type="spellEnd"/>
      <w:r w:rsidRPr="00524E0F">
        <w:rPr>
          <w:rFonts w:ascii="Garamond" w:hAnsi="Garamond"/>
          <w:szCs w:val="24"/>
          <w:lang w:val="fr-BE"/>
        </w:rPr>
        <w:t xml:space="preserve"> peut contenir plusieurs lignes d’observation (enregistrements) par numéro NISS.</w:t>
      </w:r>
      <w:r w:rsidRPr="00524E0F">
        <w:rPr>
          <w:rFonts w:ascii="Garamond" w:hAnsi="Garamond"/>
          <w:szCs w:val="24"/>
          <w:lang w:val="fr-FR"/>
        </w:rPr>
        <w:t xml:space="preserve"> </w:t>
      </w:r>
      <w:r w:rsidRPr="00524E0F">
        <w:rPr>
          <w:rFonts w:ascii="Garamond" w:hAnsi="Garamond"/>
          <w:szCs w:val="24"/>
          <w:lang w:val="fr-BE"/>
        </w:rPr>
        <w:t>Lorsqu’un enregistrement d’un NISS répond à la condition mais un autre enregistrement ne répond pas à la condition 4), cette personne reçoit le code nomenclature 1.2.1. Une exception est faite lorsque le numéro NISS non répondant à la condition 4) répond bien à l'une des conditions suivantes :</w:t>
      </w:r>
      <w:r w:rsidRPr="00524E0F">
        <w:rPr>
          <w:rFonts w:ascii="Garamond" w:hAnsi="Garamond"/>
          <w:szCs w:val="24"/>
          <w:lang w:val="fr-FR"/>
        </w:rPr>
        <w:t xml:space="preserve"> </w:t>
      </w:r>
      <w:r w:rsidRPr="00524E0F">
        <w:rPr>
          <w:rFonts w:ascii="Garamond" w:hAnsi="Garamond"/>
          <w:szCs w:val="24"/>
          <w:lang w:val="fr-FR"/>
        </w:rPr>
        <w:tab/>
      </w:r>
    </w:p>
    <w:p w14:paraId="6F4776E5" w14:textId="56F75E94" w:rsidR="00AC68B9" w:rsidRPr="00524E0F" w:rsidRDefault="00AC68B9" w:rsidP="00B12D4F">
      <w:pPr>
        <w:pStyle w:val="FootnoteText"/>
        <w:jc w:val="both"/>
        <w:rPr>
          <w:rFonts w:ascii="Garamond" w:hAnsi="Garamond"/>
          <w:szCs w:val="24"/>
          <w:lang w:val="fr-FR"/>
        </w:rPr>
      </w:pPr>
      <w:r w:rsidRPr="00524E0F">
        <w:rPr>
          <w:rFonts w:ascii="Garamond" w:hAnsi="Garamond"/>
          <w:szCs w:val="24"/>
          <w:lang w:val="fr-FR"/>
        </w:rPr>
        <w:tab/>
      </w:r>
      <w:r w:rsidRPr="00524E0F">
        <w:rPr>
          <w:rFonts w:ascii="Garamond" w:hAnsi="Garamond"/>
          <w:szCs w:val="24"/>
          <w:lang w:val="fr-BE"/>
        </w:rPr>
        <w:t xml:space="preserve">“fiche 7 = 20, 21, 22, 23, 80, 81, 84, 162, 163, 164, </w:t>
      </w:r>
      <w:r>
        <w:rPr>
          <w:rFonts w:ascii="Garamond" w:hAnsi="Garamond"/>
          <w:szCs w:val="24"/>
          <w:lang w:val="fr-BE"/>
        </w:rPr>
        <w:t xml:space="preserve">166, </w:t>
      </w:r>
      <w:r w:rsidRPr="00524E0F">
        <w:rPr>
          <w:rFonts w:ascii="Garamond" w:hAnsi="Garamond"/>
          <w:szCs w:val="24"/>
          <w:lang w:val="fr-BE"/>
        </w:rPr>
        <w:t>208, 209, 210, 212, 213, 214, 216, 217, 218, 231, 232, 241, 242</w:t>
      </w:r>
      <w:r>
        <w:rPr>
          <w:rFonts w:ascii="Garamond" w:hAnsi="Garamond"/>
          <w:szCs w:val="24"/>
          <w:lang w:val="fr-BE"/>
        </w:rPr>
        <w:t>, 251, 252, 2301, 2302, 2303, 2304</w:t>
      </w:r>
      <w:r w:rsidRPr="00524E0F">
        <w:rPr>
          <w:rFonts w:ascii="Garamond" w:hAnsi="Garamond"/>
          <w:szCs w:val="24"/>
          <w:lang w:val="fr-BE"/>
        </w:rPr>
        <w:t>“</w:t>
      </w:r>
    </w:p>
    <w:p w14:paraId="23A92D5F" w14:textId="77777777" w:rsidR="00AC68B9" w:rsidRPr="00524E0F" w:rsidRDefault="00AC68B9" w:rsidP="00B12D4F">
      <w:pPr>
        <w:pStyle w:val="FootnoteText"/>
        <w:jc w:val="both"/>
        <w:rPr>
          <w:rFonts w:ascii="Garamond" w:hAnsi="Garamond"/>
          <w:szCs w:val="24"/>
          <w:lang w:val="fr-FR"/>
        </w:rPr>
      </w:pPr>
      <w:r w:rsidRPr="00524E0F">
        <w:rPr>
          <w:rFonts w:ascii="Garamond" w:hAnsi="Garamond"/>
          <w:szCs w:val="24"/>
          <w:lang w:val="fr-FR"/>
        </w:rPr>
        <w:tab/>
      </w:r>
      <w:r w:rsidRPr="00524E0F">
        <w:rPr>
          <w:rFonts w:ascii="Garamond" w:hAnsi="Garamond"/>
          <w:szCs w:val="24"/>
          <w:lang w:val="fr-BE"/>
        </w:rPr>
        <w:t>ou “fiche 7 = 19“ et “</w:t>
      </w:r>
      <w:proofErr w:type="spellStart"/>
      <w:r w:rsidRPr="00524E0F">
        <w:rPr>
          <w:rFonts w:ascii="Garamond" w:hAnsi="Garamond"/>
          <w:szCs w:val="24"/>
          <w:lang w:val="fr-BE"/>
        </w:rPr>
        <w:t>sitdj</w:t>
      </w:r>
      <w:proofErr w:type="spellEnd"/>
      <w:r w:rsidRPr="00524E0F">
        <w:rPr>
          <w:rFonts w:ascii="Garamond" w:hAnsi="Garamond"/>
          <w:szCs w:val="24"/>
          <w:lang w:val="fr-BE"/>
        </w:rPr>
        <w:t xml:space="preserve"> = 8“</w:t>
      </w:r>
    </w:p>
    <w:p w14:paraId="2C3E6ADB" w14:textId="77777777" w:rsidR="00AC68B9" w:rsidRPr="00524E0F" w:rsidRDefault="00AC68B9" w:rsidP="00B12D4F">
      <w:pPr>
        <w:pStyle w:val="FootnoteText"/>
        <w:jc w:val="both"/>
        <w:rPr>
          <w:rFonts w:ascii="Garamond" w:hAnsi="Garamond"/>
          <w:szCs w:val="24"/>
          <w:lang w:val="fr-FR"/>
        </w:rPr>
      </w:pPr>
      <w:r w:rsidRPr="00524E0F">
        <w:rPr>
          <w:rFonts w:ascii="Garamond" w:hAnsi="Garamond"/>
          <w:szCs w:val="24"/>
          <w:lang w:val="fr-FR"/>
        </w:rPr>
        <w:tab/>
      </w:r>
      <w:r w:rsidRPr="00524E0F">
        <w:rPr>
          <w:rFonts w:ascii="Garamond" w:hAnsi="Garamond"/>
          <w:szCs w:val="24"/>
          <w:lang w:val="fr-BE"/>
        </w:rPr>
        <w:t>ou “</w:t>
      </w:r>
      <w:proofErr w:type="spellStart"/>
      <w:r w:rsidRPr="00524E0F">
        <w:rPr>
          <w:rFonts w:ascii="Garamond" w:hAnsi="Garamond"/>
          <w:szCs w:val="24"/>
          <w:lang w:val="fr-BE"/>
        </w:rPr>
        <w:t>sitdj</w:t>
      </w:r>
      <w:proofErr w:type="spellEnd"/>
      <w:r w:rsidRPr="00524E0F">
        <w:rPr>
          <w:rFonts w:ascii="Garamond" w:hAnsi="Garamond"/>
          <w:szCs w:val="24"/>
          <w:lang w:val="fr-BE"/>
        </w:rPr>
        <w:t xml:space="preserve"> = -“</w:t>
      </w:r>
    </w:p>
    <w:p w14:paraId="71962920" w14:textId="77777777" w:rsidR="00AC68B9" w:rsidRPr="00524E0F" w:rsidRDefault="00AC68B9" w:rsidP="00B12D4F">
      <w:pPr>
        <w:pStyle w:val="FootnoteText"/>
        <w:tabs>
          <w:tab w:val="left" w:pos="1080"/>
        </w:tabs>
        <w:jc w:val="both"/>
        <w:rPr>
          <w:rFonts w:ascii="Garamond" w:hAnsi="Garamond"/>
          <w:szCs w:val="24"/>
          <w:lang w:val="fr-FR"/>
        </w:rPr>
      </w:pPr>
      <w:r w:rsidRPr="00524E0F">
        <w:rPr>
          <w:rFonts w:ascii="Garamond" w:hAnsi="Garamond"/>
          <w:szCs w:val="24"/>
          <w:lang w:val="fr-BE"/>
        </w:rPr>
        <w:t>Dans ce cas, cette personne est affectée à la position de nomenclature 1.2.2.</w:t>
      </w:r>
    </w:p>
  </w:footnote>
  <w:footnote w:id="12">
    <w:p w14:paraId="28B49B1A"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Parfois, les informations des différentes institutions de sécurité sociale nécessaires à la détermination de la position socio-économique semblaient contradictoires.</w:t>
      </w:r>
      <w:r w:rsidRPr="00524E0F">
        <w:rPr>
          <w:rFonts w:ascii="Garamond" w:hAnsi="Garamond"/>
          <w:szCs w:val="24"/>
          <w:lang w:val="fr-FR"/>
        </w:rPr>
        <w:t xml:space="preserve"> </w:t>
      </w:r>
      <w:r w:rsidRPr="00524E0F">
        <w:rPr>
          <w:rFonts w:ascii="Garamond" w:hAnsi="Garamond"/>
          <w:szCs w:val="24"/>
          <w:lang w:val="fr-BE"/>
        </w:rPr>
        <w:t>Dans ce cas, la priorité a été donnée, avec le consentement des institutions de sécurité sociale concernées, aux informations provenant des institutions où une variable ‘situation au dernier jour du trimestre’ était déjà disponible (et où le risque d’erreur était donc moindre que dans les fichiers où cette variable est dérivée à partir d’autres variables).</w:t>
      </w:r>
      <w:r w:rsidRPr="00524E0F">
        <w:rPr>
          <w:rFonts w:ascii="Garamond" w:hAnsi="Garamond"/>
          <w:szCs w:val="24"/>
          <w:lang w:val="fr-FR"/>
        </w:rPr>
        <w:t xml:space="preserve"> </w:t>
      </w:r>
      <w:r w:rsidRPr="00524E0F">
        <w:rPr>
          <w:rFonts w:ascii="Garamond" w:hAnsi="Garamond"/>
          <w:szCs w:val="24"/>
          <w:lang w:val="fr-BE"/>
        </w:rPr>
        <w:t>Ainsi, en cas de contradiction apparente entre les informations provenant de l’</w:t>
      </w:r>
      <w:proofErr w:type="spellStart"/>
      <w:r w:rsidRPr="00524E0F">
        <w:rPr>
          <w:rFonts w:ascii="Garamond" w:hAnsi="Garamond"/>
          <w:szCs w:val="24"/>
          <w:lang w:val="fr-BE"/>
        </w:rPr>
        <w:t>ONEm</w:t>
      </w:r>
      <w:proofErr w:type="spellEnd"/>
      <w:r w:rsidRPr="00524E0F">
        <w:rPr>
          <w:rFonts w:ascii="Garamond" w:hAnsi="Garamond"/>
          <w:szCs w:val="24"/>
          <w:lang w:val="fr-BE"/>
        </w:rPr>
        <w:t xml:space="preserve"> et celles de l’ONSS, la priorité a été donnée aux informations de l’ONSS et il est assumé qu’il s’agit ici de travailleurs indépendants à titre complémentaire.</w:t>
      </w:r>
    </w:p>
  </w:footnote>
  <w:footnote w:id="13">
    <w:p w14:paraId="33AEEC45"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Parfois, les informations des différentes institutions de sécurité sociale nécessaires à la détermination de la position socio-économique semblaient contradictoires.</w:t>
      </w:r>
      <w:r w:rsidRPr="00524E0F">
        <w:rPr>
          <w:rFonts w:ascii="Garamond" w:hAnsi="Garamond"/>
          <w:szCs w:val="24"/>
          <w:lang w:val="fr-FR"/>
        </w:rPr>
        <w:t xml:space="preserve"> </w:t>
      </w:r>
      <w:r w:rsidRPr="00524E0F">
        <w:rPr>
          <w:rFonts w:ascii="Garamond" w:hAnsi="Garamond"/>
          <w:szCs w:val="24"/>
          <w:lang w:val="fr-BE"/>
        </w:rPr>
        <w:t>Dans ce cas, la priorité a été donnée, avec le consentement des institutions de sécurité sociale concernées, aux informations provenant des institutions où une variable ‘situation au dernier jour du trimestre’ était déjà disponible (et où le risque d’erreur était donc moindre que dans les fichiers où cette variable est dérivée à partir d’autres variables).</w:t>
      </w:r>
      <w:r w:rsidRPr="00524E0F">
        <w:rPr>
          <w:rFonts w:ascii="Garamond" w:hAnsi="Garamond"/>
          <w:szCs w:val="24"/>
          <w:lang w:val="fr-FR"/>
        </w:rPr>
        <w:t xml:space="preserve"> </w:t>
      </w:r>
      <w:r w:rsidRPr="00524E0F">
        <w:rPr>
          <w:rFonts w:ascii="Garamond" w:hAnsi="Garamond"/>
          <w:szCs w:val="24"/>
          <w:lang w:val="fr-BE"/>
        </w:rPr>
        <w:t>Ainsi, en cas de contradiction apparente entre les informations provenant de l’</w:t>
      </w:r>
      <w:proofErr w:type="spellStart"/>
      <w:r w:rsidRPr="00524E0F">
        <w:rPr>
          <w:rFonts w:ascii="Garamond" w:hAnsi="Garamond"/>
          <w:szCs w:val="24"/>
          <w:lang w:val="fr-BE"/>
        </w:rPr>
        <w:t>ONEm</w:t>
      </w:r>
      <w:proofErr w:type="spellEnd"/>
      <w:r w:rsidRPr="00524E0F">
        <w:rPr>
          <w:rFonts w:ascii="Garamond" w:hAnsi="Garamond"/>
          <w:szCs w:val="24"/>
          <w:lang w:val="fr-BE"/>
        </w:rPr>
        <w:t xml:space="preserve"> et celles de l’ONSS, la priorité a été donnée aux informations de l’ONSS et il est assumé qu’il s’agit ici de travailleurs indépendants à titre complémentaire.</w:t>
      </w:r>
    </w:p>
  </w:footnote>
  <w:footnote w:id="14">
    <w:p w14:paraId="58AAD2E7" w14:textId="77777777" w:rsidR="00AC68B9" w:rsidRPr="001B7FFC" w:rsidRDefault="00AC68B9">
      <w:pPr>
        <w:pStyle w:val="FootnoteText"/>
        <w:rPr>
          <w:rFonts w:ascii="Garamond" w:hAnsi="Garamond"/>
          <w:lang w:val="fr-FR"/>
        </w:rPr>
      </w:pPr>
      <w:r w:rsidRPr="001B7FFC">
        <w:rPr>
          <w:rStyle w:val="FootnoteReference"/>
          <w:rFonts w:ascii="Garamond" w:hAnsi="Garamond"/>
        </w:rPr>
        <w:footnoteRef/>
      </w:r>
      <w:r w:rsidRPr="001B7FFC">
        <w:rPr>
          <w:rFonts w:ascii="Garamond" w:hAnsi="Garamond"/>
          <w:lang w:val="fr-FR"/>
        </w:rPr>
        <w:t xml:space="preserve"> A partir de 2015, les codes P et X sont également pris en compte.</w:t>
      </w:r>
    </w:p>
  </w:footnote>
  <w:footnote w:id="15">
    <w:p w14:paraId="3544EC43" w14:textId="4FEC5853" w:rsidR="00AC68B9" w:rsidRPr="00FB4CAA" w:rsidRDefault="00AC68B9">
      <w:pPr>
        <w:pStyle w:val="FootnoteText"/>
        <w:rPr>
          <w:rFonts w:ascii="Garamond" w:hAnsi="Garamond"/>
          <w:lang w:val="fr-FR"/>
        </w:rPr>
      </w:pPr>
      <w:r w:rsidRPr="00E80BE9">
        <w:rPr>
          <w:rStyle w:val="FootnoteReference"/>
          <w:rFonts w:ascii="Garamond" w:hAnsi="Garamond"/>
        </w:rPr>
        <w:footnoteRef/>
      </w:r>
      <w:bookmarkStart w:id="11" w:name="_Hlk85097053"/>
      <w:r w:rsidRPr="00FB4CAA">
        <w:rPr>
          <w:rFonts w:ascii="Garamond" w:hAnsi="Garamond"/>
          <w:lang w:val="fr-FR"/>
        </w:rPr>
        <w:t xml:space="preserve"> À partir de 2020, il existe de nouveaux codes d'interruption de carrière 301 - 304 qui ne font plus de distinction entre l'interruption de carrière complète et l'interruption de carrière partielle. Pour faire la distinction, la variable </w:t>
      </w:r>
      <w:proofErr w:type="spellStart"/>
      <w:r w:rsidRPr="00FB4CAA">
        <w:rPr>
          <w:rFonts w:ascii="Garamond" w:hAnsi="Garamond"/>
          <w:lang w:val="fr-FR"/>
        </w:rPr>
        <w:t>prefixlo</w:t>
      </w:r>
      <w:proofErr w:type="spellEnd"/>
      <w:r w:rsidRPr="00FB4CAA">
        <w:rPr>
          <w:rFonts w:ascii="Garamond" w:hAnsi="Garamond"/>
          <w:lang w:val="fr-FR"/>
        </w:rPr>
        <w:t xml:space="preserve"> est également nécessaire (</w:t>
      </w:r>
      <w:proofErr w:type="spellStart"/>
      <w:r w:rsidRPr="00FB4CAA">
        <w:rPr>
          <w:rFonts w:ascii="Garamond" w:hAnsi="Garamond"/>
          <w:lang w:val="fr-FR"/>
        </w:rPr>
        <w:t>prefixlo</w:t>
      </w:r>
      <w:proofErr w:type="spellEnd"/>
      <w:r w:rsidRPr="00FB4CAA">
        <w:rPr>
          <w:rFonts w:ascii="Garamond" w:hAnsi="Garamond"/>
          <w:lang w:val="fr-FR"/>
        </w:rPr>
        <w:t xml:space="preserve"> = 50 est une interruption de carrière complète, sinon c'est une interruption partielle). Les codes 301, 302, 303 et 304 sont modifiés en 1301, 1302, 1303 et 1304 pour une interruption de carrière complète et en 2301, 2302, 2303 et 2304 pour une interruption de carrière partielle.</w:t>
      </w:r>
    </w:p>
    <w:bookmarkEnd w:id="11"/>
  </w:footnote>
  <w:footnote w:id="16">
    <w:p w14:paraId="2C69DED5" w14:textId="77777777" w:rsidR="00AC68B9" w:rsidRPr="001B7FFC" w:rsidRDefault="00AC68B9">
      <w:pPr>
        <w:pStyle w:val="FootnoteText"/>
        <w:rPr>
          <w:lang w:val="fr-FR"/>
        </w:rPr>
      </w:pPr>
      <w:r>
        <w:rPr>
          <w:rStyle w:val="FootnoteReference"/>
        </w:rPr>
        <w:footnoteRef/>
      </w:r>
      <w:r w:rsidRPr="001B7FFC">
        <w:rPr>
          <w:lang w:val="fr-FR"/>
        </w:rPr>
        <w:t xml:space="preserve"> </w:t>
      </w:r>
      <w:r w:rsidRPr="006F01FC">
        <w:rPr>
          <w:rFonts w:ascii="Garamond" w:hAnsi="Garamond"/>
          <w:lang w:val="fr-FR"/>
        </w:rPr>
        <w:t>A partir de 2015, les codes P et X sont également pris en compte.</w:t>
      </w:r>
    </w:p>
  </w:footnote>
  <w:footnote w:id="17">
    <w:p w14:paraId="74964EF8" w14:textId="77777777" w:rsidR="00AC68B9" w:rsidRPr="006103DB" w:rsidRDefault="00AC68B9">
      <w:pPr>
        <w:pStyle w:val="FootnoteText"/>
        <w:rPr>
          <w:lang w:val="fr-FR"/>
        </w:rPr>
      </w:pPr>
      <w:r w:rsidRPr="001B7FFC">
        <w:rPr>
          <w:rStyle w:val="FootnoteReference"/>
          <w:rFonts w:ascii="Garamond" w:hAnsi="Garamond"/>
        </w:rPr>
        <w:footnoteRef/>
      </w:r>
      <w:r w:rsidRPr="001B7FFC">
        <w:rPr>
          <w:rFonts w:ascii="Garamond" w:hAnsi="Garamond"/>
          <w:lang w:val="fr-FR"/>
        </w:rPr>
        <w:t xml:space="preserve"> A partir de 2015, les codes P et X sont également pris en compte.</w:t>
      </w:r>
    </w:p>
  </w:footnote>
  <w:footnote w:id="18">
    <w:p w14:paraId="6A845C34" w14:textId="40C5B8E7" w:rsidR="00AC68B9" w:rsidRPr="00FB4CAA" w:rsidRDefault="00AC68B9">
      <w:pPr>
        <w:pStyle w:val="FootnoteText"/>
        <w:rPr>
          <w:rFonts w:ascii="Garamond" w:hAnsi="Garamond"/>
          <w:lang w:val="fr-FR"/>
        </w:rPr>
      </w:pPr>
      <w:r w:rsidRPr="00E80BE9">
        <w:rPr>
          <w:rStyle w:val="FootnoteReference"/>
          <w:rFonts w:ascii="Garamond" w:hAnsi="Garamond"/>
        </w:rPr>
        <w:footnoteRef/>
      </w:r>
      <w:r w:rsidRPr="00FB4CAA">
        <w:rPr>
          <w:rFonts w:ascii="Garamond" w:hAnsi="Garamond"/>
          <w:lang w:val="fr-FR"/>
        </w:rPr>
        <w:t xml:space="preserve"> À partir de 2020, il existe de nouveaux codes d'interruption de carrière 301 - 304 qui ne font plus de distinction entre l'interruption de carrière complète et l'interruption de carrière partielle. Pour faire la distinction, la variable </w:t>
      </w:r>
      <w:proofErr w:type="spellStart"/>
      <w:r w:rsidRPr="00FB4CAA">
        <w:rPr>
          <w:rFonts w:ascii="Garamond" w:hAnsi="Garamond"/>
          <w:lang w:val="fr-FR"/>
        </w:rPr>
        <w:t>prefixlo</w:t>
      </w:r>
      <w:proofErr w:type="spellEnd"/>
      <w:r w:rsidRPr="00FB4CAA">
        <w:rPr>
          <w:rFonts w:ascii="Garamond" w:hAnsi="Garamond"/>
          <w:lang w:val="fr-FR"/>
        </w:rPr>
        <w:t xml:space="preserve"> est également nécessaire (</w:t>
      </w:r>
      <w:proofErr w:type="spellStart"/>
      <w:r w:rsidRPr="00FB4CAA">
        <w:rPr>
          <w:rFonts w:ascii="Garamond" w:hAnsi="Garamond"/>
          <w:lang w:val="fr-FR"/>
        </w:rPr>
        <w:t>prefixlo</w:t>
      </w:r>
      <w:proofErr w:type="spellEnd"/>
      <w:r w:rsidRPr="00FB4CAA">
        <w:rPr>
          <w:rFonts w:ascii="Garamond" w:hAnsi="Garamond"/>
          <w:lang w:val="fr-FR"/>
        </w:rPr>
        <w:t xml:space="preserve"> = 50 est une interruption de carrière complète, sinon c'est une interruption partielle). Les codes 301, 302, 303 et 304 sont modifiés en 1301, 1302, 1303 et 1304 pour une interruption de carrière complète et en 2301, 2302, 2303 et 2304 pour une interruption de carrière partielle.</w:t>
      </w:r>
    </w:p>
  </w:footnote>
  <w:footnote w:id="19">
    <w:p w14:paraId="456065C5" w14:textId="77777777" w:rsidR="00AC68B9" w:rsidRPr="001B7FFC" w:rsidRDefault="00AC68B9">
      <w:pPr>
        <w:pStyle w:val="FootnoteText"/>
        <w:rPr>
          <w:rFonts w:ascii="Garamond" w:hAnsi="Garamond"/>
          <w:lang w:val="fr-FR"/>
        </w:rPr>
      </w:pPr>
      <w:r w:rsidRPr="001B7FFC">
        <w:rPr>
          <w:rStyle w:val="FootnoteReference"/>
          <w:rFonts w:ascii="Garamond" w:hAnsi="Garamond"/>
        </w:rPr>
        <w:footnoteRef/>
      </w:r>
      <w:r w:rsidRPr="001B7FFC">
        <w:rPr>
          <w:rFonts w:ascii="Garamond" w:hAnsi="Garamond"/>
          <w:lang w:val="fr-FR"/>
        </w:rPr>
        <w:t xml:space="preserve"> A partir de 2015, les codes P et X sont également pris en compte.</w:t>
      </w:r>
    </w:p>
  </w:footnote>
  <w:footnote w:id="20">
    <w:p w14:paraId="1E2D2324" w14:textId="77777777" w:rsidR="00AC68B9" w:rsidRPr="00524E0F" w:rsidRDefault="00AC68B9" w:rsidP="006C50D7">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Le fichier de l’</w:t>
      </w:r>
      <w:proofErr w:type="spellStart"/>
      <w:r w:rsidRPr="00524E0F">
        <w:rPr>
          <w:rFonts w:ascii="Garamond" w:hAnsi="Garamond"/>
          <w:szCs w:val="24"/>
          <w:lang w:val="fr-BE"/>
        </w:rPr>
        <w:t>ONEm</w:t>
      </w:r>
      <w:proofErr w:type="spellEnd"/>
      <w:r w:rsidRPr="00524E0F">
        <w:rPr>
          <w:rFonts w:ascii="Garamond" w:hAnsi="Garamond"/>
          <w:szCs w:val="24"/>
          <w:lang w:val="fr-BE"/>
        </w:rPr>
        <w:t xml:space="preserve"> peut contenir plusieurs lignes d’observation (enregistrements) par numéro NISS.</w:t>
      </w:r>
      <w:r w:rsidRPr="00524E0F">
        <w:rPr>
          <w:rFonts w:ascii="Garamond" w:hAnsi="Garamond"/>
          <w:szCs w:val="24"/>
          <w:lang w:val="fr-FR"/>
        </w:rPr>
        <w:t xml:space="preserve"> </w:t>
      </w:r>
      <w:r w:rsidRPr="00524E0F">
        <w:rPr>
          <w:rFonts w:ascii="Garamond" w:hAnsi="Garamond"/>
          <w:szCs w:val="24"/>
          <w:lang w:val="fr-BE"/>
        </w:rPr>
        <w:t>Lorsqu’un enregistrement d’un NISS répond à la condition mais un autre enregistrement ne répond pas à la condition 2), cette personne reçoit le code nomenclature 1.3.1. Une exception est faite lorsque l’enregistrement répondant à la condition 2) répond également à l'une des conditions suivantes :</w:t>
      </w:r>
      <w:r w:rsidRPr="00524E0F">
        <w:rPr>
          <w:rFonts w:ascii="Garamond" w:hAnsi="Garamond"/>
          <w:szCs w:val="24"/>
          <w:lang w:val="fr-FR"/>
        </w:rPr>
        <w:t xml:space="preserve"> </w:t>
      </w:r>
      <w:r w:rsidRPr="00524E0F">
        <w:rPr>
          <w:rFonts w:ascii="Garamond" w:hAnsi="Garamond"/>
          <w:szCs w:val="24"/>
          <w:lang w:val="fr-FR"/>
        </w:rPr>
        <w:tab/>
      </w:r>
    </w:p>
    <w:p w14:paraId="44A9D71F" w14:textId="04CEAD0D" w:rsidR="00AC68B9" w:rsidRPr="00524E0F" w:rsidRDefault="00AC68B9" w:rsidP="006C50D7">
      <w:pPr>
        <w:pStyle w:val="FootnoteText"/>
        <w:jc w:val="both"/>
        <w:rPr>
          <w:rFonts w:ascii="Garamond" w:hAnsi="Garamond"/>
          <w:szCs w:val="24"/>
          <w:lang w:val="fr-FR"/>
        </w:rPr>
      </w:pPr>
      <w:r w:rsidRPr="00524E0F">
        <w:rPr>
          <w:rFonts w:ascii="Garamond" w:hAnsi="Garamond"/>
          <w:szCs w:val="24"/>
          <w:lang w:val="fr-FR"/>
        </w:rPr>
        <w:tab/>
      </w:r>
      <w:r w:rsidRPr="00524E0F">
        <w:rPr>
          <w:rFonts w:ascii="Garamond" w:hAnsi="Garamond"/>
          <w:szCs w:val="24"/>
          <w:lang w:val="fr-BE"/>
        </w:rPr>
        <w:t>“fiche 7 = 20, 21, 22, 23, 80, 81, 84, 162, 163, 164, 208, 209, 210, 212, 213, 214, 216, 217, 218, 231, 232, 241, 242</w:t>
      </w:r>
      <w:r>
        <w:rPr>
          <w:rFonts w:ascii="Garamond" w:hAnsi="Garamond"/>
          <w:szCs w:val="24"/>
          <w:lang w:val="fr-BE"/>
        </w:rPr>
        <w:t>, 2301, 2302, 2303, 2304</w:t>
      </w:r>
      <w:r w:rsidRPr="00524E0F">
        <w:rPr>
          <w:rFonts w:ascii="Garamond" w:hAnsi="Garamond"/>
          <w:szCs w:val="24"/>
          <w:lang w:val="fr-BE"/>
        </w:rPr>
        <w:t>“</w:t>
      </w:r>
    </w:p>
    <w:p w14:paraId="42AE9F32" w14:textId="77777777" w:rsidR="00AC68B9" w:rsidRPr="00524E0F" w:rsidRDefault="00AC68B9" w:rsidP="006C50D7">
      <w:pPr>
        <w:pStyle w:val="FootnoteText"/>
        <w:jc w:val="both"/>
        <w:rPr>
          <w:rFonts w:ascii="Garamond" w:hAnsi="Garamond"/>
          <w:szCs w:val="24"/>
          <w:lang w:val="fr-FR"/>
        </w:rPr>
      </w:pPr>
      <w:r w:rsidRPr="00524E0F">
        <w:rPr>
          <w:rFonts w:ascii="Garamond" w:hAnsi="Garamond"/>
          <w:szCs w:val="24"/>
          <w:lang w:val="fr-FR"/>
        </w:rPr>
        <w:tab/>
      </w:r>
      <w:r w:rsidRPr="00524E0F">
        <w:rPr>
          <w:rFonts w:ascii="Garamond" w:hAnsi="Garamond"/>
          <w:szCs w:val="24"/>
          <w:lang w:val="fr-BE"/>
        </w:rPr>
        <w:t>ou “fiche 7 = 19“ et “</w:t>
      </w:r>
      <w:proofErr w:type="spellStart"/>
      <w:r w:rsidRPr="00524E0F">
        <w:rPr>
          <w:rFonts w:ascii="Garamond" w:hAnsi="Garamond"/>
          <w:szCs w:val="24"/>
          <w:lang w:val="fr-BE"/>
        </w:rPr>
        <w:t>sitdj</w:t>
      </w:r>
      <w:proofErr w:type="spellEnd"/>
      <w:r w:rsidRPr="00524E0F">
        <w:rPr>
          <w:rFonts w:ascii="Garamond" w:hAnsi="Garamond"/>
          <w:szCs w:val="24"/>
          <w:lang w:val="fr-BE"/>
        </w:rPr>
        <w:t xml:space="preserve"> = 8“</w:t>
      </w:r>
    </w:p>
    <w:p w14:paraId="401E2053" w14:textId="77777777" w:rsidR="00AC68B9" w:rsidRPr="00524E0F" w:rsidRDefault="00AC68B9" w:rsidP="006C50D7">
      <w:pPr>
        <w:pStyle w:val="FootnoteText"/>
        <w:jc w:val="both"/>
        <w:rPr>
          <w:rFonts w:ascii="Garamond" w:hAnsi="Garamond"/>
          <w:szCs w:val="24"/>
          <w:lang w:val="fr-FR"/>
        </w:rPr>
      </w:pPr>
      <w:r w:rsidRPr="00524E0F">
        <w:rPr>
          <w:rFonts w:ascii="Garamond" w:hAnsi="Garamond"/>
          <w:szCs w:val="24"/>
          <w:lang w:val="fr-FR"/>
        </w:rPr>
        <w:tab/>
      </w:r>
      <w:r w:rsidRPr="00524E0F">
        <w:rPr>
          <w:rFonts w:ascii="Garamond" w:hAnsi="Garamond"/>
          <w:szCs w:val="24"/>
          <w:lang w:val="fr-BE"/>
        </w:rPr>
        <w:t>ou “</w:t>
      </w:r>
      <w:proofErr w:type="spellStart"/>
      <w:r w:rsidRPr="00524E0F">
        <w:rPr>
          <w:rFonts w:ascii="Garamond" w:hAnsi="Garamond"/>
          <w:szCs w:val="24"/>
          <w:lang w:val="fr-BE"/>
        </w:rPr>
        <w:t>sitdj</w:t>
      </w:r>
      <w:proofErr w:type="spellEnd"/>
      <w:r w:rsidRPr="00524E0F">
        <w:rPr>
          <w:rFonts w:ascii="Garamond" w:hAnsi="Garamond"/>
          <w:szCs w:val="24"/>
          <w:lang w:val="fr-BE"/>
        </w:rPr>
        <w:t xml:space="preserve"> = -“</w:t>
      </w:r>
    </w:p>
    <w:p w14:paraId="5ECADDDA" w14:textId="77777777" w:rsidR="00AC68B9" w:rsidRPr="00524E0F" w:rsidRDefault="00AC68B9" w:rsidP="006C50D7">
      <w:pPr>
        <w:pStyle w:val="FootnoteText"/>
        <w:tabs>
          <w:tab w:val="left" w:pos="1080"/>
        </w:tabs>
        <w:jc w:val="both"/>
        <w:rPr>
          <w:rFonts w:ascii="Garamond" w:hAnsi="Garamond"/>
          <w:szCs w:val="24"/>
          <w:lang w:val="fr-FR"/>
        </w:rPr>
      </w:pPr>
      <w:r w:rsidRPr="00524E0F">
        <w:rPr>
          <w:rFonts w:ascii="Garamond" w:hAnsi="Garamond"/>
          <w:szCs w:val="24"/>
          <w:lang w:val="fr-BE"/>
        </w:rPr>
        <w:t>Dans ce cas, la position de nomenclature 1.3.2 est attribuée à cette personne.</w:t>
      </w:r>
    </w:p>
  </w:footnote>
  <w:footnote w:id="21">
    <w:p w14:paraId="27ADDBE6" w14:textId="77777777" w:rsidR="00AC68B9" w:rsidRPr="00524E0F" w:rsidRDefault="00AC68B9" w:rsidP="006C50D7">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Le fichier de l’</w:t>
      </w:r>
      <w:proofErr w:type="spellStart"/>
      <w:r w:rsidRPr="00524E0F">
        <w:rPr>
          <w:rFonts w:ascii="Garamond" w:hAnsi="Garamond"/>
          <w:szCs w:val="24"/>
          <w:lang w:val="fr-BE"/>
        </w:rPr>
        <w:t>ONEm</w:t>
      </w:r>
      <w:proofErr w:type="spellEnd"/>
      <w:r w:rsidRPr="00524E0F">
        <w:rPr>
          <w:rFonts w:ascii="Garamond" w:hAnsi="Garamond"/>
          <w:szCs w:val="24"/>
          <w:lang w:val="fr-BE"/>
        </w:rPr>
        <w:t xml:space="preserve"> peut contenir plusieurs lignes d’observation (enregistrements) par numéro NISS.</w:t>
      </w:r>
      <w:r w:rsidRPr="00524E0F">
        <w:rPr>
          <w:rFonts w:ascii="Garamond" w:hAnsi="Garamond"/>
          <w:szCs w:val="24"/>
          <w:lang w:val="fr-FR"/>
        </w:rPr>
        <w:t xml:space="preserve"> </w:t>
      </w:r>
      <w:r w:rsidRPr="00524E0F">
        <w:rPr>
          <w:rFonts w:ascii="Garamond" w:hAnsi="Garamond"/>
          <w:szCs w:val="24"/>
          <w:lang w:val="fr-BE"/>
        </w:rPr>
        <w:t>Lorsqu’un enregistrement d’un NISS répond à la condition mais un autre enregistrement ne répond pas à la condition 4), cette personne reçoit le code nomenclature 1.3.1. Une exception est faite lorsque le numéro NISS non répondant à la condition 4) répond bien à l'une des conditions suivantes :</w:t>
      </w:r>
      <w:r w:rsidRPr="00524E0F">
        <w:rPr>
          <w:rFonts w:ascii="Garamond" w:hAnsi="Garamond"/>
          <w:szCs w:val="24"/>
          <w:lang w:val="fr-FR"/>
        </w:rPr>
        <w:t xml:space="preserve"> </w:t>
      </w:r>
      <w:r w:rsidRPr="00524E0F">
        <w:rPr>
          <w:rFonts w:ascii="Garamond" w:hAnsi="Garamond"/>
          <w:szCs w:val="24"/>
          <w:lang w:val="fr-FR"/>
        </w:rPr>
        <w:tab/>
      </w:r>
    </w:p>
    <w:p w14:paraId="53D9C904" w14:textId="103B780D" w:rsidR="00AC68B9" w:rsidRPr="00524E0F" w:rsidRDefault="00AC68B9" w:rsidP="006C50D7">
      <w:pPr>
        <w:pStyle w:val="FootnoteText"/>
        <w:jc w:val="both"/>
        <w:rPr>
          <w:rFonts w:ascii="Garamond" w:hAnsi="Garamond"/>
          <w:szCs w:val="24"/>
          <w:lang w:val="fr-FR"/>
        </w:rPr>
      </w:pPr>
      <w:r w:rsidRPr="00524E0F">
        <w:rPr>
          <w:rFonts w:ascii="Garamond" w:hAnsi="Garamond"/>
          <w:szCs w:val="24"/>
          <w:lang w:val="fr-FR"/>
        </w:rPr>
        <w:tab/>
      </w:r>
      <w:r w:rsidRPr="00524E0F">
        <w:rPr>
          <w:rFonts w:ascii="Garamond" w:hAnsi="Garamond"/>
          <w:szCs w:val="24"/>
          <w:lang w:val="fr-BE"/>
        </w:rPr>
        <w:t>“fiche 7 = 20, 21, 22, 23, 80, 81, 84, 162, 163, 164, 208, 209, 210, 212, 213, 214, 216, 217, 218, 231, 232, 241, 242</w:t>
      </w:r>
      <w:r>
        <w:rPr>
          <w:rFonts w:ascii="Garamond" w:hAnsi="Garamond"/>
          <w:szCs w:val="24"/>
          <w:lang w:val="fr-BE"/>
        </w:rPr>
        <w:t>,251, 252, 2301, 2302, 2303, 2304</w:t>
      </w:r>
      <w:r w:rsidRPr="00524E0F">
        <w:rPr>
          <w:rFonts w:ascii="Garamond" w:hAnsi="Garamond"/>
          <w:szCs w:val="24"/>
          <w:lang w:val="fr-BE"/>
        </w:rPr>
        <w:t>“</w:t>
      </w:r>
    </w:p>
    <w:p w14:paraId="65017CB6" w14:textId="77777777" w:rsidR="00AC68B9" w:rsidRPr="00524E0F" w:rsidRDefault="00AC68B9" w:rsidP="006C50D7">
      <w:pPr>
        <w:pStyle w:val="FootnoteText"/>
        <w:jc w:val="both"/>
        <w:rPr>
          <w:rFonts w:ascii="Garamond" w:hAnsi="Garamond"/>
          <w:szCs w:val="24"/>
          <w:lang w:val="fr-FR"/>
        </w:rPr>
      </w:pPr>
      <w:r w:rsidRPr="00524E0F">
        <w:rPr>
          <w:rFonts w:ascii="Garamond" w:hAnsi="Garamond"/>
          <w:szCs w:val="24"/>
          <w:lang w:val="fr-FR"/>
        </w:rPr>
        <w:tab/>
      </w:r>
      <w:r w:rsidRPr="00524E0F">
        <w:rPr>
          <w:rFonts w:ascii="Garamond" w:hAnsi="Garamond"/>
          <w:szCs w:val="24"/>
          <w:lang w:val="fr-BE"/>
        </w:rPr>
        <w:t>ou “fiche 7 = 19“ et “</w:t>
      </w:r>
      <w:proofErr w:type="spellStart"/>
      <w:r w:rsidRPr="00524E0F">
        <w:rPr>
          <w:rFonts w:ascii="Garamond" w:hAnsi="Garamond"/>
          <w:szCs w:val="24"/>
          <w:lang w:val="fr-BE"/>
        </w:rPr>
        <w:t>sitdj</w:t>
      </w:r>
      <w:proofErr w:type="spellEnd"/>
      <w:r w:rsidRPr="00524E0F">
        <w:rPr>
          <w:rFonts w:ascii="Garamond" w:hAnsi="Garamond"/>
          <w:szCs w:val="24"/>
          <w:lang w:val="fr-BE"/>
        </w:rPr>
        <w:t xml:space="preserve"> = 8“</w:t>
      </w:r>
    </w:p>
    <w:p w14:paraId="051A3F4B" w14:textId="77777777" w:rsidR="00AC68B9" w:rsidRPr="00524E0F" w:rsidRDefault="00AC68B9" w:rsidP="006C50D7">
      <w:pPr>
        <w:pStyle w:val="FootnoteText"/>
        <w:jc w:val="both"/>
        <w:rPr>
          <w:rFonts w:ascii="Garamond" w:hAnsi="Garamond"/>
          <w:szCs w:val="24"/>
          <w:lang w:val="fr-FR"/>
        </w:rPr>
      </w:pPr>
      <w:r w:rsidRPr="00524E0F">
        <w:rPr>
          <w:rFonts w:ascii="Garamond" w:hAnsi="Garamond"/>
          <w:szCs w:val="24"/>
          <w:lang w:val="fr-FR"/>
        </w:rPr>
        <w:tab/>
      </w:r>
      <w:r w:rsidRPr="00524E0F">
        <w:rPr>
          <w:rFonts w:ascii="Garamond" w:hAnsi="Garamond"/>
          <w:szCs w:val="24"/>
          <w:lang w:val="fr-BE"/>
        </w:rPr>
        <w:t>ou “</w:t>
      </w:r>
      <w:proofErr w:type="spellStart"/>
      <w:r w:rsidRPr="00524E0F">
        <w:rPr>
          <w:rFonts w:ascii="Garamond" w:hAnsi="Garamond"/>
          <w:szCs w:val="24"/>
          <w:lang w:val="fr-BE"/>
        </w:rPr>
        <w:t>sitdj</w:t>
      </w:r>
      <w:proofErr w:type="spellEnd"/>
      <w:r w:rsidRPr="00524E0F">
        <w:rPr>
          <w:rFonts w:ascii="Garamond" w:hAnsi="Garamond"/>
          <w:szCs w:val="24"/>
          <w:lang w:val="fr-BE"/>
        </w:rPr>
        <w:t xml:space="preserve"> = -“</w:t>
      </w:r>
    </w:p>
    <w:p w14:paraId="5AFAC64F" w14:textId="77777777" w:rsidR="00AC68B9" w:rsidRPr="00524E0F" w:rsidRDefault="00AC68B9" w:rsidP="006C50D7">
      <w:pPr>
        <w:pStyle w:val="FootnoteText"/>
        <w:tabs>
          <w:tab w:val="left" w:pos="1080"/>
        </w:tabs>
        <w:jc w:val="both"/>
        <w:rPr>
          <w:rFonts w:ascii="Garamond" w:hAnsi="Garamond"/>
          <w:szCs w:val="24"/>
          <w:lang w:val="fr-FR"/>
        </w:rPr>
      </w:pPr>
      <w:r w:rsidRPr="00524E0F">
        <w:rPr>
          <w:rFonts w:ascii="Garamond" w:hAnsi="Garamond"/>
          <w:szCs w:val="24"/>
          <w:lang w:val="fr-BE"/>
        </w:rPr>
        <w:t>Dans ce cas, la position de nomenclature 1.3.2 est attribuée à cette personne.</w:t>
      </w:r>
    </w:p>
  </w:footnote>
  <w:footnote w:id="22">
    <w:p w14:paraId="6196A907"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Parfois, les informations des différentes institutions de sécurité sociale nécessaires à la détermination de la position socio-économique semblaient contradictoires.</w:t>
      </w:r>
      <w:r w:rsidRPr="00524E0F">
        <w:rPr>
          <w:rFonts w:ascii="Garamond" w:hAnsi="Garamond"/>
          <w:szCs w:val="24"/>
          <w:lang w:val="fr-FR"/>
        </w:rPr>
        <w:t xml:space="preserve"> </w:t>
      </w:r>
      <w:r w:rsidRPr="00524E0F">
        <w:rPr>
          <w:rFonts w:ascii="Garamond" w:hAnsi="Garamond"/>
          <w:szCs w:val="24"/>
          <w:lang w:val="fr-BE"/>
        </w:rPr>
        <w:t>Dans ce cas, la priorité a été donnée, avec le consentement des institutions de sécurité sociale concernées, aux informations provenant des institutions où une variable ‘situation au dernier jour du trimestre’ était déjà disponible (et où le risque d’erreur était donc moindre que dans les fichiers où cette variable est dérivée à partir d’autres variables).</w:t>
      </w:r>
      <w:r w:rsidRPr="00524E0F">
        <w:rPr>
          <w:rFonts w:ascii="Garamond" w:hAnsi="Garamond"/>
          <w:szCs w:val="24"/>
          <w:lang w:val="fr-FR"/>
        </w:rPr>
        <w:t xml:space="preserve"> </w:t>
      </w:r>
      <w:r w:rsidRPr="00524E0F">
        <w:rPr>
          <w:rFonts w:ascii="Garamond" w:hAnsi="Garamond"/>
          <w:szCs w:val="24"/>
          <w:lang w:val="fr-BE"/>
        </w:rPr>
        <w:t>Ainsi, en cas de contradiction apparente entre les informations provenant de l’</w:t>
      </w:r>
      <w:proofErr w:type="spellStart"/>
      <w:r w:rsidRPr="00524E0F">
        <w:rPr>
          <w:rFonts w:ascii="Garamond" w:hAnsi="Garamond"/>
          <w:szCs w:val="24"/>
          <w:lang w:val="fr-BE"/>
        </w:rPr>
        <w:t>ONEm</w:t>
      </w:r>
      <w:proofErr w:type="spellEnd"/>
      <w:r w:rsidRPr="00524E0F">
        <w:rPr>
          <w:rFonts w:ascii="Garamond" w:hAnsi="Garamond"/>
          <w:szCs w:val="24"/>
          <w:lang w:val="fr-BE"/>
        </w:rPr>
        <w:t xml:space="preserve"> et celles de l’ONSS, la priorité a été donnée aux informations de l’ONSS et il est assumé qu’il s’agit ici de travailleurs indépendants à titre complémentaire.</w:t>
      </w:r>
    </w:p>
  </w:footnote>
  <w:footnote w:id="23">
    <w:p w14:paraId="6BDF53B2"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Parfois, les informations des différentes institutions de sécurité sociale nécessaires à la détermination de la position socio-économique semblaient contradictoires.</w:t>
      </w:r>
      <w:r w:rsidRPr="00524E0F">
        <w:rPr>
          <w:rFonts w:ascii="Garamond" w:hAnsi="Garamond"/>
          <w:szCs w:val="24"/>
          <w:lang w:val="fr-FR"/>
        </w:rPr>
        <w:t xml:space="preserve"> </w:t>
      </w:r>
      <w:r w:rsidRPr="00524E0F">
        <w:rPr>
          <w:rFonts w:ascii="Garamond" w:hAnsi="Garamond"/>
          <w:szCs w:val="24"/>
          <w:lang w:val="fr-BE"/>
        </w:rPr>
        <w:t>Dans ce cas, la priorité a été donnée, avec le consentement des institutions de sécurité sociale concernées, aux informations provenant des institutions où une variable ‘situation au dernier jour du trimestre’ était déjà disponible (et où le risque d’erreur était donc moindre que dans les fichiers où cette variable est dérivée à partir d’autres variables).</w:t>
      </w:r>
      <w:r w:rsidRPr="00524E0F">
        <w:rPr>
          <w:rFonts w:ascii="Garamond" w:hAnsi="Garamond"/>
          <w:szCs w:val="24"/>
          <w:lang w:val="fr-FR"/>
        </w:rPr>
        <w:t xml:space="preserve"> </w:t>
      </w:r>
      <w:r w:rsidRPr="00524E0F">
        <w:rPr>
          <w:rFonts w:ascii="Garamond" w:hAnsi="Garamond"/>
          <w:szCs w:val="24"/>
          <w:lang w:val="fr-BE"/>
        </w:rPr>
        <w:t>Ainsi, en cas de contradiction apparente entre les informations provenant de l’</w:t>
      </w:r>
      <w:proofErr w:type="spellStart"/>
      <w:r w:rsidRPr="00524E0F">
        <w:rPr>
          <w:rFonts w:ascii="Garamond" w:hAnsi="Garamond"/>
          <w:szCs w:val="24"/>
          <w:lang w:val="fr-BE"/>
        </w:rPr>
        <w:t>ONEm</w:t>
      </w:r>
      <w:proofErr w:type="spellEnd"/>
      <w:r w:rsidRPr="00524E0F">
        <w:rPr>
          <w:rFonts w:ascii="Garamond" w:hAnsi="Garamond"/>
          <w:szCs w:val="24"/>
          <w:lang w:val="fr-BE"/>
        </w:rPr>
        <w:t xml:space="preserve"> et celles de l’ONSS, la priorité a été donnée aux informations de l’ONSS et l’hypothèse a été faite qu’il s’agit ici de travailleurs indépendants à titre complémentaire.</w:t>
      </w:r>
    </w:p>
  </w:footnote>
  <w:footnote w:id="24">
    <w:p w14:paraId="719AD1EA" w14:textId="77777777" w:rsidR="00AC68B9" w:rsidRPr="00FB4CAA" w:rsidRDefault="00AC68B9">
      <w:pPr>
        <w:pStyle w:val="FootnoteText"/>
        <w:rPr>
          <w:rFonts w:ascii="Garamond" w:hAnsi="Garamond"/>
          <w:lang w:val="fr-FR"/>
        </w:rPr>
      </w:pPr>
      <w:r w:rsidRPr="001B7FFC">
        <w:rPr>
          <w:rStyle w:val="FootnoteReference"/>
          <w:rFonts w:ascii="Garamond" w:hAnsi="Garamond"/>
        </w:rPr>
        <w:footnoteRef/>
      </w:r>
      <w:r w:rsidRPr="00FB4CAA">
        <w:rPr>
          <w:rFonts w:ascii="Garamond" w:hAnsi="Garamond"/>
          <w:lang w:val="fr-FR"/>
        </w:rPr>
        <w:t xml:space="preserve"> A partir de 2015, les codes P et X sont également pris en compte.</w:t>
      </w:r>
    </w:p>
  </w:footnote>
  <w:footnote w:id="25">
    <w:p w14:paraId="49F80056" w14:textId="37B5AE4C" w:rsidR="00AC68B9" w:rsidRPr="00FB4CAA" w:rsidRDefault="00AC68B9">
      <w:pPr>
        <w:pStyle w:val="FootnoteText"/>
        <w:rPr>
          <w:rFonts w:ascii="Garamond" w:hAnsi="Garamond"/>
          <w:lang w:val="fr-FR"/>
        </w:rPr>
      </w:pPr>
      <w:r w:rsidRPr="001F23DC">
        <w:rPr>
          <w:rStyle w:val="FootnoteReference"/>
          <w:rFonts w:ascii="Garamond" w:hAnsi="Garamond"/>
        </w:rPr>
        <w:footnoteRef/>
      </w:r>
      <w:r w:rsidRPr="00FB4CAA">
        <w:rPr>
          <w:rFonts w:ascii="Garamond" w:hAnsi="Garamond"/>
          <w:lang w:val="fr-FR"/>
        </w:rPr>
        <w:t xml:space="preserve"> À partir de 2020, il existe de nouveaux codes d'interruption de carrière 301 - 304 qui ne font plus de distinction entre l'interruption de carrière complète et l'interruption de carrière partielle. Pour faire la distinction, la variable </w:t>
      </w:r>
      <w:proofErr w:type="spellStart"/>
      <w:r w:rsidRPr="00FB4CAA">
        <w:rPr>
          <w:rFonts w:ascii="Garamond" w:hAnsi="Garamond"/>
          <w:lang w:val="fr-FR"/>
        </w:rPr>
        <w:t>prefixlo</w:t>
      </w:r>
      <w:proofErr w:type="spellEnd"/>
      <w:r w:rsidRPr="00FB4CAA">
        <w:rPr>
          <w:rFonts w:ascii="Garamond" w:hAnsi="Garamond"/>
          <w:lang w:val="fr-FR"/>
        </w:rPr>
        <w:t xml:space="preserve"> est également nécessaire (</w:t>
      </w:r>
      <w:proofErr w:type="spellStart"/>
      <w:r w:rsidRPr="00FB4CAA">
        <w:rPr>
          <w:rFonts w:ascii="Garamond" w:hAnsi="Garamond"/>
          <w:lang w:val="fr-FR"/>
        </w:rPr>
        <w:t>prefixlo</w:t>
      </w:r>
      <w:proofErr w:type="spellEnd"/>
      <w:r w:rsidRPr="00FB4CAA">
        <w:rPr>
          <w:rFonts w:ascii="Garamond" w:hAnsi="Garamond"/>
          <w:lang w:val="fr-FR"/>
        </w:rPr>
        <w:t xml:space="preserve"> = 50 est une interruption de carrière complète, sinon c'est une interruption partielle). Les codes 301, 302, 303 et 304 sont modifiés en 1301, 1302, 1303 et 1304 pour une interruption de carrière complète et en 2301, 2302, 2303 et 2304 pour une interruption de carrière partielle. </w:t>
      </w:r>
    </w:p>
  </w:footnote>
  <w:footnote w:id="26">
    <w:p w14:paraId="5B7400C2" w14:textId="77777777" w:rsidR="00AC68B9" w:rsidRPr="00FB4CAA" w:rsidRDefault="00AC68B9">
      <w:pPr>
        <w:pStyle w:val="FootnoteText"/>
        <w:rPr>
          <w:rFonts w:ascii="Garamond" w:hAnsi="Garamond"/>
          <w:lang w:val="fr-FR"/>
        </w:rPr>
      </w:pPr>
      <w:r w:rsidRPr="001B7FFC">
        <w:rPr>
          <w:rStyle w:val="FootnoteReference"/>
          <w:rFonts w:ascii="Garamond" w:hAnsi="Garamond"/>
        </w:rPr>
        <w:footnoteRef/>
      </w:r>
      <w:r w:rsidRPr="00FB4CAA">
        <w:rPr>
          <w:rFonts w:ascii="Garamond" w:hAnsi="Garamond"/>
          <w:lang w:val="fr-FR"/>
        </w:rPr>
        <w:t xml:space="preserve"> A partir de 2015, les codes P et X sont également pris en compte.</w:t>
      </w:r>
    </w:p>
  </w:footnote>
  <w:footnote w:id="27">
    <w:p w14:paraId="0C4DEAF8" w14:textId="77777777" w:rsidR="00AC68B9" w:rsidRPr="00FB4CAA" w:rsidRDefault="00AC68B9">
      <w:pPr>
        <w:pStyle w:val="FootnoteText"/>
        <w:rPr>
          <w:rFonts w:ascii="Garamond" w:hAnsi="Garamond"/>
          <w:lang w:val="fr-FR"/>
        </w:rPr>
      </w:pPr>
      <w:r w:rsidRPr="001B7FFC">
        <w:rPr>
          <w:rStyle w:val="FootnoteReference"/>
          <w:rFonts w:ascii="Garamond" w:hAnsi="Garamond"/>
        </w:rPr>
        <w:footnoteRef/>
      </w:r>
      <w:r w:rsidRPr="00FB4CAA">
        <w:rPr>
          <w:rFonts w:ascii="Garamond" w:hAnsi="Garamond"/>
          <w:lang w:val="fr-FR"/>
        </w:rPr>
        <w:t xml:space="preserve"> A partir de 2015, les codes P et X sont également pris en compte.</w:t>
      </w:r>
    </w:p>
  </w:footnote>
  <w:footnote w:id="28">
    <w:p w14:paraId="1E63C9F1" w14:textId="4D7C57F3" w:rsidR="00AC68B9" w:rsidRPr="00FB4CAA" w:rsidRDefault="00AC68B9">
      <w:pPr>
        <w:pStyle w:val="FootnoteText"/>
        <w:rPr>
          <w:rFonts w:ascii="Garamond" w:hAnsi="Garamond"/>
          <w:lang w:val="fr-FR"/>
        </w:rPr>
      </w:pPr>
      <w:r w:rsidRPr="001F23DC">
        <w:rPr>
          <w:rStyle w:val="FootnoteReference"/>
          <w:rFonts w:ascii="Garamond" w:hAnsi="Garamond"/>
        </w:rPr>
        <w:footnoteRef/>
      </w:r>
      <w:r w:rsidRPr="00FB4CAA">
        <w:rPr>
          <w:rFonts w:ascii="Garamond" w:hAnsi="Garamond"/>
          <w:lang w:val="fr-FR"/>
        </w:rPr>
        <w:t xml:space="preserve"> À partir de 2020, il existe de nouveaux codes d'interruption de carrière 301 - 304 qui ne font plus de distinction entre l'interruption de carrière complète et l'interruption de carrière partielle. Pour faire la distinction, la variable </w:t>
      </w:r>
      <w:proofErr w:type="spellStart"/>
      <w:r w:rsidRPr="00FB4CAA">
        <w:rPr>
          <w:rFonts w:ascii="Garamond" w:hAnsi="Garamond"/>
          <w:lang w:val="fr-FR"/>
        </w:rPr>
        <w:t>prefixlo</w:t>
      </w:r>
      <w:proofErr w:type="spellEnd"/>
      <w:r w:rsidRPr="00FB4CAA">
        <w:rPr>
          <w:rFonts w:ascii="Garamond" w:hAnsi="Garamond"/>
          <w:lang w:val="fr-FR"/>
        </w:rPr>
        <w:t xml:space="preserve"> est également nécessaire (</w:t>
      </w:r>
      <w:proofErr w:type="spellStart"/>
      <w:r w:rsidRPr="00FB4CAA">
        <w:rPr>
          <w:rFonts w:ascii="Garamond" w:hAnsi="Garamond"/>
          <w:lang w:val="fr-FR"/>
        </w:rPr>
        <w:t>prefixlo</w:t>
      </w:r>
      <w:proofErr w:type="spellEnd"/>
      <w:r w:rsidRPr="00FB4CAA">
        <w:rPr>
          <w:rFonts w:ascii="Garamond" w:hAnsi="Garamond"/>
          <w:lang w:val="fr-FR"/>
        </w:rPr>
        <w:t xml:space="preserve"> = 50 est une interruption de carrière complète, sinon c'est une interruption partielle). Les codes 301, 302, 303 et 304 sont modifiés en 1301, 1302, 1303 et 1304 pour une interruption de carrière complète et en 2301, 2302, 2303 et 2304 pour une interruption de carrière partielle.</w:t>
      </w:r>
    </w:p>
  </w:footnote>
  <w:footnote w:id="29">
    <w:p w14:paraId="243BF36D" w14:textId="77777777" w:rsidR="00AC68B9" w:rsidRPr="00FB4CAA" w:rsidRDefault="00AC68B9">
      <w:pPr>
        <w:pStyle w:val="FootnoteText"/>
        <w:rPr>
          <w:rFonts w:ascii="Garamond" w:hAnsi="Garamond"/>
          <w:lang w:val="fr-FR"/>
        </w:rPr>
      </w:pPr>
      <w:r w:rsidRPr="001B7FFC">
        <w:rPr>
          <w:rStyle w:val="FootnoteReference"/>
          <w:rFonts w:ascii="Garamond" w:hAnsi="Garamond"/>
        </w:rPr>
        <w:footnoteRef/>
      </w:r>
      <w:r w:rsidRPr="00FB4CAA">
        <w:rPr>
          <w:rFonts w:ascii="Garamond" w:hAnsi="Garamond"/>
          <w:lang w:val="fr-FR"/>
        </w:rPr>
        <w:t xml:space="preserve"> A partir de 2015, les codes P et X sont également pris en compte.</w:t>
      </w:r>
    </w:p>
  </w:footnote>
  <w:footnote w:id="30">
    <w:p w14:paraId="2AF67371"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bookmarkStart w:id="20" w:name="OLE_LINK6"/>
      <w:bookmarkStart w:id="21" w:name="OLE_LINK7"/>
      <w:r w:rsidRPr="00524E0F">
        <w:rPr>
          <w:rFonts w:ascii="Garamond" w:hAnsi="Garamond"/>
          <w:szCs w:val="24"/>
          <w:lang w:val="fr-BE"/>
        </w:rPr>
        <w:t xml:space="preserve">Ceci n’est pas une variable existante, mais lors du comptage du nombre d’emplois, seules les lignes d’occupation pour lesquelles </w:t>
      </w:r>
      <w:proofErr w:type="spellStart"/>
      <w:r w:rsidRPr="00524E0F">
        <w:rPr>
          <w:rFonts w:ascii="Garamond" w:hAnsi="Garamond"/>
          <w:szCs w:val="24"/>
          <w:lang w:val="fr-BE"/>
        </w:rPr>
        <w:t>pp_rrnmc</w:t>
      </w:r>
      <w:proofErr w:type="spellEnd"/>
      <w:r w:rsidRPr="00524E0F">
        <w:rPr>
          <w:rFonts w:ascii="Garamond" w:hAnsi="Garamond"/>
          <w:szCs w:val="24"/>
          <w:lang w:val="fr-BE"/>
        </w:rPr>
        <w:t xml:space="preserve"> = Y sont prises en compte pour l’ONSS. Cette condition prévoit que seules les prestations de travail qui constituent la prestation principale auprès de l’employeur donné sont prises en compte lors du comptage.</w:t>
      </w:r>
      <w:r w:rsidRPr="00524E0F">
        <w:rPr>
          <w:rFonts w:ascii="Garamond" w:hAnsi="Garamond"/>
          <w:szCs w:val="24"/>
          <w:lang w:val="fr-FR"/>
        </w:rPr>
        <w:t xml:space="preserve"> </w:t>
      </w:r>
      <w:r w:rsidRPr="00524E0F">
        <w:rPr>
          <w:rFonts w:ascii="Garamond" w:hAnsi="Garamond"/>
          <w:szCs w:val="24"/>
          <w:lang w:val="fr-BE"/>
        </w:rPr>
        <w:t>A partir de 2005, cette condition s’appliquera également à l’ONSSAPL.</w:t>
      </w:r>
      <w:r w:rsidRPr="00524E0F">
        <w:rPr>
          <w:rFonts w:ascii="Garamond" w:hAnsi="Garamond"/>
          <w:szCs w:val="24"/>
          <w:lang w:val="fr-FR"/>
        </w:rPr>
        <w:t xml:space="preserve"> </w:t>
      </w:r>
      <w:bookmarkEnd w:id="20"/>
      <w:bookmarkEnd w:id="21"/>
    </w:p>
  </w:footnote>
  <w:footnote w:id="31">
    <w:p w14:paraId="4BB77D88"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 xml:space="preserve">Ceci n’est pas une variable existante, mais lors du comptage du nombre d’emplois, seules les lignes d’occupation pour lesquelles </w:t>
      </w:r>
      <w:proofErr w:type="spellStart"/>
      <w:r w:rsidRPr="00524E0F">
        <w:rPr>
          <w:rFonts w:ascii="Garamond" w:hAnsi="Garamond"/>
          <w:szCs w:val="24"/>
          <w:lang w:val="fr-BE"/>
        </w:rPr>
        <w:t>pp_rrnmc</w:t>
      </w:r>
      <w:proofErr w:type="spellEnd"/>
      <w:r w:rsidRPr="00524E0F">
        <w:rPr>
          <w:rFonts w:ascii="Garamond" w:hAnsi="Garamond"/>
          <w:szCs w:val="24"/>
          <w:lang w:val="fr-BE"/>
        </w:rPr>
        <w:t xml:space="preserve"> = Y sont prises en compte pour l’ONSS. Cette condition prévoit que seules les prestations de travail qui constituent la prestation principale auprès de l’employeur donné sont prises en compte lors du comptage.</w:t>
      </w:r>
      <w:r w:rsidRPr="00524E0F">
        <w:rPr>
          <w:rFonts w:ascii="Garamond" w:hAnsi="Garamond"/>
          <w:szCs w:val="24"/>
          <w:lang w:val="fr-FR"/>
        </w:rPr>
        <w:t xml:space="preserve"> </w:t>
      </w:r>
      <w:r w:rsidRPr="00524E0F">
        <w:rPr>
          <w:rFonts w:ascii="Garamond" w:hAnsi="Garamond"/>
          <w:szCs w:val="24"/>
          <w:lang w:val="fr-BE"/>
        </w:rPr>
        <w:t>A partir de 2005, cette condition s’appliquera également à l’ONSSAPL.</w:t>
      </w:r>
    </w:p>
  </w:footnote>
  <w:footnote w:id="32">
    <w:p w14:paraId="5957AF2F"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 xml:space="preserve">Ceci n’est pas une variable existante, mais lors du comptage du nombre d’emplois, seules les lignes d’occupation pour lesquelles </w:t>
      </w:r>
      <w:proofErr w:type="spellStart"/>
      <w:r w:rsidRPr="00524E0F">
        <w:rPr>
          <w:rFonts w:ascii="Garamond" w:hAnsi="Garamond"/>
          <w:szCs w:val="24"/>
          <w:lang w:val="fr-BE"/>
        </w:rPr>
        <w:t>pp_rrnmc</w:t>
      </w:r>
      <w:proofErr w:type="spellEnd"/>
      <w:r w:rsidRPr="00524E0F">
        <w:rPr>
          <w:rFonts w:ascii="Garamond" w:hAnsi="Garamond"/>
          <w:szCs w:val="24"/>
          <w:lang w:val="fr-BE"/>
        </w:rPr>
        <w:t xml:space="preserve"> = Y sont prises en compte pour l’ONSS. Cette condition prévoit que seules les prestations de travail qui constituent la prestation principale auprès de l’employeur donné sont prises en compte lors du comptage.</w:t>
      </w:r>
      <w:r w:rsidRPr="00524E0F">
        <w:rPr>
          <w:rFonts w:ascii="Garamond" w:hAnsi="Garamond"/>
          <w:szCs w:val="24"/>
          <w:lang w:val="fr-FR"/>
        </w:rPr>
        <w:t xml:space="preserve"> </w:t>
      </w:r>
      <w:r w:rsidRPr="00524E0F">
        <w:rPr>
          <w:rFonts w:ascii="Garamond" w:hAnsi="Garamond"/>
          <w:szCs w:val="24"/>
          <w:lang w:val="fr-BE"/>
        </w:rPr>
        <w:t>A partir de 2005, cette condition s’appliquera également à l’ONSSAPL.</w:t>
      </w:r>
    </w:p>
  </w:footnote>
  <w:footnote w:id="33">
    <w:p w14:paraId="13E883AE"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 xml:space="preserve">Ceci n’est pas une variable existante, mais lors du comptage du nombre d’emplois, seules les lignes d’occupation pour lesquelles </w:t>
      </w:r>
      <w:proofErr w:type="spellStart"/>
      <w:r w:rsidRPr="00524E0F">
        <w:rPr>
          <w:rFonts w:ascii="Garamond" w:hAnsi="Garamond"/>
          <w:szCs w:val="24"/>
          <w:lang w:val="fr-BE"/>
        </w:rPr>
        <w:t>pp_rrnmc</w:t>
      </w:r>
      <w:proofErr w:type="spellEnd"/>
      <w:r w:rsidRPr="00524E0F">
        <w:rPr>
          <w:rFonts w:ascii="Garamond" w:hAnsi="Garamond"/>
          <w:szCs w:val="24"/>
          <w:lang w:val="fr-BE"/>
        </w:rPr>
        <w:t xml:space="preserve"> = Y sont prises en compte pour l’ONSS. Cette condition prévoit que seules les prestations de travail qui constituent la prestation principale auprès de l’employeur donné sont prises en compte lors du comptage.</w:t>
      </w:r>
      <w:r w:rsidRPr="00524E0F">
        <w:rPr>
          <w:rFonts w:ascii="Garamond" w:hAnsi="Garamond"/>
          <w:szCs w:val="24"/>
          <w:lang w:val="fr-FR"/>
        </w:rPr>
        <w:t xml:space="preserve"> </w:t>
      </w:r>
      <w:r w:rsidRPr="00524E0F">
        <w:rPr>
          <w:rFonts w:ascii="Garamond" w:hAnsi="Garamond"/>
          <w:szCs w:val="24"/>
          <w:lang w:val="fr-BE"/>
        </w:rPr>
        <w:t>A partir de 2005, cette condition s’appliquera également à l’ONSSAPL.</w:t>
      </w:r>
    </w:p>
  </w:footnote>
  <w:footnote w:id="34">
    <w:p w14:paraId="5A106960"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35">
    <w:p w14:paraId="42A7666F"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36">
    <w:p w14:paraId="2B119302"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37">
    <w:p w14:paraId="5C416FAB"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38">
    <w:p w14:paraId="5565D8F3"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39">
    <w:p w14:paraId="3F40B659"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40">
    <w:p w14:paraId="30A04688"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41">
    <w:p w14:paraId="0FBE8CDA"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42">
    <w:p w14:paraId="1C2E3893"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43">
    <w:p w14:paraId="343D2DC7"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44">
    <w:p w14:paraId="2A1204FC"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45">
    <w:p w14:paraId="1055FB49"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46">
    <w:p w14:paraId="4D95DACA"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47">
    <w:p w14:paraId="08F744DD"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48">
    <w:p w14:paraId="11197EB9"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49">
    <w:p w14:paraId="1A1F27AC"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50">
    <w:p w14:paraId="3841A842"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Ceci n’est pas une variable existante, mais lors du comptage du nombre de lignes d’observation, il est déterminé combien d’enregistrements par numéro NISS figurent dans le fichier de l’ONEM.</w:t>
      </w:r>
    </w:p>
  </w:footnote>
  <w:footnote w:id="51">
    <w:p w14:paraId="35027004" w14:textId="7074647C" w:rsidR="00AC68B9" w:rsidRPr="00FB4CAA" w:rsidRDefault="00AC68B9">
      <w:pPr>
        <w:pStyle w:val="FootnoteText"/>
        <w:rPr>
          <w:rFonts w:ascii="Garamond" w:hAnsi="Garamond"/>
          <w:lang w:val="fr-FR"/>
        </w:rPr>
      </w:pPr>
      <w:r w:rsidRPr="001F23DC">
        <w:rPr>
          <w:rStyle w:val="FootnoteReference"/>
          <w:rFonts w:ascii="Garamond" w:hAnsi="Garamond"/>
        </w:rPr>
        <w:footnoteRef/>
      </w:r>
      <w:r w:rsidRPr="00FB4CAA">
        <w:rPr>
          <w:rFonts w:ascii="Garamond" w:hAnsi="Garamond"/>
          <w:lang w:val="fr-FR"/>
        </w:rPr>
        <w:t xml:space="preserve"> À partir de 2020, il existe de nouveaux codes d'interruption de carrière 301 - 304 qui ne font plus de distinction entre l'interruption de carrière complète et l'interruption de carrière partielle. Pour faire la distinction, la variable </w:t>
      </w:r>
      <w:proofErr w:type="spellStart"/>
      <w:r w:rsidRPr="00FB4CAA">
        <w:rPr>
          <w:rFonts w:ascii="Garamond" w:hAnsi="Garamond"/>
          <w:lang w:val="fr-FR"/>
        </w:rPr>
        <w:t>prefixlo</w:t>
      </w:r>
      <w:proofErr w:type="spellEnd"/>
      <w:r w:rsidRPr="00FB4CAA">
        <w:rPr>
          <w:rFonts w:ascii="Garamond" w:hAnsi="Garamond"/>
          <w:lang w:val="fr-FR"/>
        </w:rPr>
        <w:t xml:space="preserve"> est également nécessaire (</w:t>
      </w:r>
      <w:proofErr w:type="spellStart"/>
      <w:r w:rsidRPr="00FB4CAA">
        <w:rPr>
          <w:rFonts w:ascii="Garamond" w:hAnsi="Garamond"/>
          <w:lang w:val="fr-FR"/>
        </w:rPr>
        <w:t>prefixlo</w:t>
      </w:r>
      <w:proofErr w:type="spellEnd"/>
      <w:r w:rsidRPr="00FB4CAA">
        <w:rPr>
          <w:rFonts w:ascii="Garamond" w:hAnsi="Garamond"/>
          <w:lang w:val="fr-FR"/>
        </w:rPr>
        <w:t xml:space="preserve"> = 50 est une interruption de carrière complète, sinon c'est une interruption partielle). Les codes 301, 302, 303 et 304 sont modifiés en 1301, 1302, 1303 et 1304 pour une interruption de carrière complète et en 2301, 2302, 2303 et 2304 pour une interruption de carrière partielle.</w:t>
      </w:r>
    </w:p>
  </w:footnote>
  <w:footnote w:id="52">
    <w:p w14:paraId="49E0BD59"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Ceci n’est pas une variable existante, mais lors du comptage du nombre de lignes d’observation, il est déterminé combien d’enregistrements par numéro NISS figurent dans le fichier de l’ONEM.</w:t>
      </w:r>
    </w:p>
  </w:footnote>
  <w:footnote w:id="53">
    <w:p w14:paraId="78F2DB5F" w14:textId="69B9CC17" w:rsidR="00AC68B9" w:rsidRPr="00FB4CAA" w:rsidRDefault="00AC68B9">
      <w:pPr>
        <w:pStyle w:val="FootnoteText"/>
        <w:rPr>
          <w:rFonts w:ascii="Garamond" w:hAnsi="Garamond"/>
          <w:lang w:val="fr-FR"/>
        </w:rPr>
      </w:pPr>
      <w:r w:rsidRPr="00766900">
        <w:rPr>
          <w:rStyle w:val="FootnoteReference"/>
          <w:rFonts w:ascii="Garamond" w:hAnsi="Garamond"/>
        </w:rPr>
        <w:footnoteRef/>
      </w:r>
      <w:r w:rsidRPr="00FB4CAA">
        <w:rPr>
          <w:rFonts w:ascii="Garamond" w:hAnsi="Garamond"/>
          <w:lang w:val="fr-FR"/>
        </w:rPr>
        <w:t xml:space="preserve"> À partir de 2020, il existe de nouveaux codes d'interruption de carrière 301 - 304 qui ne font plus de distinction entre l'interruption de carrière complète et l'interruption de carrière partielle. Pour faire la distinction, la variable </w:t>
      </w:r>
      <w:proofErr w:type="spellStart"/>
      <w:r w:rsidRPr="00FB4CAA">
        <w:rPr>
          <w:rFonts w:ascii="Garamond" w:hAnsi="Garamond"/>
          <w:lang w:val="fr-FR"/>
        </w:rPr>
        <w:t>prefixlo</w:t>
      </w:r>
      <w:proofErr w:type="spellEnd"/>
      <w:r w:rsidRPr="00FB4CAA">
        <w:rPr>
          <w:rFonts w:ascii="Garamond" w:hAnsi="Garamond"/>
          <w:lang w:val="fr-FR"/>
        </w:rPr>
        <w:t xml:space="preserve"> est également nécessaire (</w:t>
      </w:r>
      <w:proofErr w:type="spellStart"/>
      <w:r w:rsidRPr="00FB4CAA">
        <w:rPr>
          <w:rFonts w:ascii="Garamond" w:hAnsi="Garamond"/>
          <w:lang w:val="fr-FR"/>
        </w:rPr>
        <w:t>prefixlo</w:t>
      </w:r>
      <w:proofErr w:type="spellEnd"/>
      <w:r w:rsidRPr="00FB4CAA">
        <w:rPr>
          <w:rFonts w:ascii="Garamond" w:hAnsi="Garamond"/>
          <w:lang w:val="fr-FR"/>
        </w:rPr>
        <w:t xml:space="preserve"> = 50 est une interruption de carrière complète, sinon c'est une interruption partielle). Les codes 301, 302, 303 et 304 sont modifiés en 1301, 1302, 1303 et 1304 pour une interruption de carrière complète et en 2301, 2302, 2303 et 2304 pour une interruption de carrière partielle.</w:t>
      </w:r>
    </w:p>
  </w:footnote>
  <w:footnote w:id="54">
    <w:p w14:paraId="4DCCE336"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Ceci n’est pas une variable existante, mais lors du comptage du nombre de lignes, le nombre d’enregistrements est déterminé par numéro NISS.</w:t>
      </w:r>
    </w:p>
  </w:footnote>
  <w:footnote w:id="55">
    <w:p w14:paraId="48356D54"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Ceci n’est pas une variable existante, mais lors du comptage du nombre de lignes d’observation, il est déterminé combien d’enregistrements par numéro NISS figurent dans le fichier de l’ONEM.</w:t>
      </w:r>
    </w:p>
  </w:footnote>
  <w:footnote w:id="56">
    <w:p w14:paraId="44AFF9C5"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Ceci n’est pas une variable existante, mais lors du comptage du nombre de lignes d’observation, il est déterminé combien d’enregistrements par numéro NISS figurent dans le fichier de l’ONEM.</w:t>
      </w:r>
    </w:p>
  </w:footnote>
  <w:footnote w:id="57">
    <w:p w14:paraId="2E0DD4A2"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Ceci n’est pas une variable existante, mais lors du comptage du nombre de lignes d’observation, il est déterminé combien d’enregistrements par numéro NISS figurent dans le fichier de l’ONEM.</w:t>
      </w:r>
    </w:p>
  </w:footnote>
  <w:footnote w:id="58">
    <w:p w14:paraId="63A30B10" w14:textId="77777777" w:rsidR="00AC68B9" w:rsidRPr="002A3FB0" w:rsidRDefault="00AC68B9">
      <w:pPr>
        <w:pStyle w:val="FootnoteText"/>
        <w:rPr>
          <w:lang w:val="fr-BE"/>
        </w:rPr>
      </w:pPr>
      <w:r>
        <w:rPr>
          <w:rStyle w:val="FootnoteReference"/>
        </w:rPr>
        <w:footnoteRef/>
      </w:r>
      <w:r w:rsidRPr="002A3FB0">
        <w:rPr>
          <w:lang w:val="fr-BE"/>
        </w:rPr>
        <w:t xml:space="preserve"> </w:t>
      </w:r>
      <w:r>
        <w:rPr>
          <w:lang w:val="fr-BE"/>
        </w:rPr>
        <w:t>La position de nomenclature 3.5. est divisée en deux positions depuis 2011, à savoir en 3.5.1 et 3.5.2. La position 3.5.1. correspond à la position 3.5. datant d’avant 2010 et est déterminée sur base des mêmes conditions.</w:t>
      </w:r>
    </w:p>
  </w:footnote>
  <w:footnote w:id="59">
    <w:p w14:paraId="00EC5835"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Ceci n’est pas une variable existante, mais lors du comptage du nombre de lignes d’observation, il est déterminé combien d’enregistrements par numéro NISS figurent dans le fichier de l’ONEM.</w:t>
      </w:r>
    </w:p>
  </w:footnote>
  <w:footnote w:id="60">
    <w:p w14:paraId="0600923E"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Ceci n’est pas une variable existante, mais lors du comptage du nombre de lignes d’observation, il est déterminé combien d’enregistrements par numéro NISS figurent dans le fichier de l’ONEM.</w:t>
      </w:r>
    </w:p>
  </w:footnote>
  <w:footnote w:id="61">
    <w:p w14:paraId="5EF715B6" w14:textId="77777777" w:rsidR="00AC68B9" w:rsidRPr="009E7595" w:rsidRDefault="00AC68B9" w:rsidP="002A3FB0">
      <w:pPr>
        <w:pStyle w:val="FootnoteText"/>
        <w:jc w:val="both"/>
        <w:rPr>
          <w:rFonts w:ascii="Garamond" w:hAnsi="Garamond"/>
          <w:lang w:val="fr-BE"/>
        </w:rPr>
      </w:pPr>
      <w:r w:rsidRPr="00237BA7">
        <w:rPr>
          <w:rStyle w:val="FootnoteReference"/>
          <w:rFonts w:ascii="Garamond" w:hAnsi="Garamond"/>
        </w:rPr>
        <w:footnoteRef/>
      </w:r>
      <w:r w:rsidRPr="009E7595">
        <w:rPr>
          <w:rFonts w:ascii="Garamond" w:hAnsi="Garamond"/>
          <w:lang w:val="fr-BE"/>
        </w:rPr>
        <w:t xml:space="preserve"> </w:t>
      </w:r>
      <w:r w:rsidRPr="00F20E69">
        <w:rPr>
          <w:rFonts w:ascii="Garamond" w:hAnsi="Garamond"/>
          <w:lang w:val="fr-BE"/>
        </w:rPr>
        <w:t xml:space="preserve">Cette position de nomenclature est disponible depuis 2011, mais ne peut être distinguée pour l’ONSSAPL que depuis le 2e trimestre de 2011. La position de nomenclature 3.5.2. est néanmoins introduite depuis le 1er trimestre, les variables dérivées concernant </w:t>
      </w:r>
      <w:r>
        <w:rPr>
          <w:rFonts w:ascii="Garamond" w:hAnsi="Garamond"/>
          <w:lang w:val="fr-BE"/>
        </w:rPr>
        <w:t xml:space="preserve">la </w:t>
      </w:r>
      <w:r w:rsidRPr="00F20E69">
        <w:rPr>
          <w:rFonts w:ascii="Garamond" w:hAnsi="Garamond"/>
          <w:lang w:val="fr-BE"/>
        </w:rPr>
        <w:t>mise en disponibilité sont disponibles depuis le 2e trimestre.</w:t>
      </w:r>
    </w:p>
  </w:footnote>
  <w:footnote w:id="62">
    <w:p w14:paraId="4808CD80" w14:textId="77777777" w:rsidR="00AC68B9" w:rsidRPr="009E7595" w:rsidRDefault="00AC68B9" w:rsidP="002A3FB0">
      <w:pPr>
        <w:pStyle w:val="FootnoteText"/>
        <w:rPr>
          <w:rFonts w:ascii="Garamond" w:hAnsi="Garamond"/>
          <w:lang w:val="fr-BE"/>
        </w:rPr>
      </w:pPr>
      <w:r w:rsidRPr="005D4263">
        <w:rPr>
          <w:rStyle w:val="FootnoteReference"/>
          <w:rFonts w:ascii="Garamond" w:hAnsi="Garamond"/>
        </w:rPr>
        <w:footnoteRef/>
      </w:r>
      <w:r w:rsidRPr="009E7595">
        <w:rPr>
          <w:rFonts w:ascii="Garamond" w:hAnsi="Garamond"/>
          <w:lang w:val="fr-BE"/>
        </w:rPr>
        <w:t xml:space="preserve"> Cette condition est applicable depuis le 2</w:t>
      </w:r>
      <w:r w:rsidRPr="009E7595">
        <w:rPr>
          <w:rFonts w:ascii="Garamond" w:hAnsi="Garamond"/>
          <w:vertAlign w:val="superscript"/>
          <w:lang w:val="fr-BE"/>
        </w:rPr>
        <w:t>e</w:t>
      </w:r>
      <w:r w:rsidRPr="009E7595">
        <w:rPr>
          <w:rFonts w:ascii="Garamond" w:hAnsi="Garamond"/>
          <w:lang w:val="fr-BE"/>
        </w:rPr>
        <w:t xml:space="preserve"> trimestre de 2011 jusqu’au 1</w:t>
      </w:r>
      <w:r w:rsidRPr="009E7595">
        <w:rPr>
          <w:rFonts w:ascii="Garamond" w:hAnsi="Garamond"/>
          <w:vertAlign w:val="superscript"/>
          <w:lang w:val="fr-BE"/>
        </w:rPr>
        <w:t>er</w:t>
      </w:r>
      <w:r>
        <w:rPr>
          <w:rFonts w:ascii="Garamond" w:hAnsi="Garamond"/>
          <w:lang w:val="fr-BE"/>
        </w:rPr>
        <w:t xml:space="preserve"> </w:t>
      </w:r>
      <w:r w:rsidRPr="009E7595">
        <w:rPr>
          <w:rFonts w:ascii="Garamond" w:hAnsi="Garamond"/>
          <w:lang w:val="fr-BE"/>
        </w:rPr>
        <w:t>trimestre de 2012.</w:t>
      </w:r>
    </w:p>
  </w:footnote>
  <w:footnote w:id="63">
    <w:p w14:paraId="14C0950C" w14:textId="77777777" w:rsidR="00AC68B9" w:rsidRPr="00740165" w:rsidRDefault="00AC68B9" w:rsidP="002A3FB0">
      <w:pPr>
        <w:pStyle w:val="FootnoteText"/>
        <w:rPr>
          <w:lang w:val="fr-BE"/>
        </w:rPr>
      </w:pPr>
      <w:r w:rsidRPr="005D4263">
        <w:rPr>
          <w:rStyle w:val="FootnoteReference"/>
          <w:rFonts w:ascii="Garamond" w:hAnsi="Garamond"/>
        </w:rPr>
        <w:footnoteRef/>
      </w:r>
      <w:r w:rsidRPr="00740165">
        <w:rPr>
          <w:rFonts w:ascii="Garamond" w:hAnsi="Garamond"/>
          <w:lang w:val="fr-BE"/>
        </w:rPr>
        <w:t xml:space="preserve"> Cette condition s’applique depuis le 2</w:t>
      </w:r>
      <w:r w:rsidRPr="00740165">
        <w:rPr>
          <w:rFonts w:ascii="Garamond" w:hAnsi="Garamond"/>
          <w:vertAlign w:val="superscript"/>
          <w:lang w:val="fr-BE"/>
        </w:rPr>
        <w:t>e</w:t>
      </w:r>
      <w:r w:rsidRPr="00740165">
        <w:rPr>
          <w:rFonts w:ascii="Garamond" w:hAnsi="Garamond"/>
          <w:lang w:val="fr-BE"/>
        </w:rPr>
        <w:t xml:space="preserve"> trimestre de 2012.</w:t>
      </w:r>
    </w:p>
  </w:footnote>
  <w:footnote w:id="64">
    <w:p w14:paraId="3ABFAE4D" w14:textId="10E59102" w:rsidR="00AC68B9" w:rsidRPr="00FB4CAA" w:rsidRDefault="00AC68B9">
      <w:pPr>
        <w:pStyle w:val="FootnoteText"/>
        <w:rPr>
          <w:rFonts w:ascii="Garamond" w:hAnsi="Garamond"/>
          <w:lang w:val="fr-FR"/>
        </w:rPr>
      </w:pPr>
      <w:r w:rsidRPr="00437CEC">
        <w:rPr>
          <w:rStyle w:val="FootnoteReference"/>
          <w:rFonts w:ascii="Garamond" w:hAnsi="Garamond"/>
        </w:rPr>
        <w:footnoteRef/>
      </w:r>
      <w:r w:rsidRPr="00FB4CAA">
        <w:rPr>
          <w:rFonts w:ascii="Garamond" w:hAnsi="Garamond"/>
          <w:lang w:val="fr-FR"/>
        </w:rPr>
        <w:t xml:space="preserve"> À partir de 2020, il existe de nouveaux codes d'interruption de carrière 301 - 304 qui ne font plus de distinction entre l'interruption de carrière complète et l'interruption de carrière partielle. Pour faire la distinction, la variable </w:t>
      </w:r>
      <w:proofErr w:type="spellStart"/>
      <w:r w:rsidRPr="00FB4CAA">
        <w:rPr>
          <w:rFonts w:ascii="Garamond" w:hAnsi="Garamond"/>
          <w:lang w:val="fr-FR"/>
        </w:rPr>
        <w:t>prefixlo</w:t>
      </w:r>
      <w:proofErr w:type="spellEnd"/>
      <w:r w:rsidRPr="00FB4CAA">
        <w:rPr>
          <w:rFonts w:ascii="Garamond" w:hAnsi="Garamond"/>
          <w:lang w:val="fr-FR"/>
        </w:rPr>
        <w:t xml:space="preserve"> est également nécessaire (</w:t>
      </w:r>
      <w:proofErr w:type="spellStart"/>
      <w:r w:rsidRPr="00FB4CAA">
        <w:rPr>
          <w:rFonts w:ascii="Garamond" w:hAnsi="Garamond"/>
          <w:lang w:val="fr-FR"/>
        </w:rPr>
        <w:t>prefixlo</w:t>
      </w:r>
      <w:proofErr w:type="spellEnd"/>
      <w:r w:rsidRPr="00FB4CAA">
        <w:rPr>
          <w:rFonts w:ascii="Garamond" w:hAnsi="Garamond"/>
          <w:lang w:val="fr-FR"/>
        </w:rPr>
        <w:t xml:space="preserve"> = 50 est une interruption de carrière complète, sinon c'est une interruption partielle). Les codes 301, 302, 303 et 304 sont modifiés en 1301, 1302, 1303 et 1304 pour une interruption de carrière complète et en 2301, 2302, 2303 et 2304 pour une interruption de carrière partielle.</w:t>
      </w:r>
    </w:p>
  </w:footnote>
  <w:footnote w:id="65">
    <w:p w14:paraId="4D080AD4" w14:textId="7522C143" w:rsidR="00AC68B9" w:rsidRPr="00FB4CAA" w:rsidRDefault="00AC68B9">
      <w:pPr>
        <w:pStyle w:val="FootnoteText"/>
        <w:rPr>
          <w:rFonts w:ascii="Garamond" w:hAnsi="Garamond"/>
          <w:lang w:val="fr-FR"/>
        </w:rPr>
      </w:pPr>
      <w:r w:rsidRPr="00437CEC">
        <w:rPr>
          <w:rStyle w:val="FootnoteReference"/>
          <w:rFonts w:ascii="Garamond" w:hAnsi="Garamond"/>
        </w:rPr>
        <w:footnoteRef/>
      </w:r>
      <w:r w:rsidRPr="00FB4CAA">
        <w:rPr>
          <w:rFonts w:ascii="Garamond" w:hAnsi="Garamond"/>
          <w:lang w:val="fr-FR"/>
        </w:rPr>
        <w:t xml:space="preserve"> À partir de 2020, il existe de nouveaux codes d'interruption de carrière 301 - 304 qui ne font plus de distinction entre l'interruption de carrière complète et l'interruption de carrière partielle. Pour faire la distinction, la variable </w:t>
      </w:r>
      <w:proofErr w:type="spellStart"/>
      <w:r w:rsidRPr="00FB4CAA">
        <w:rPr>
          <w:rFonts w:ascii="Garamond" w:hAnsi="Garamond"/>
          <w:lang w:val="fr-FR"/>
        </w:rPr>
        <w:t>prefixlo</w:t>
      </w:r>
      <w:proofErr w:type="spellEnd"/>
      <w:r w:rsidRPr="00FB4CAA">
        <w:rPr>
          <w:rFonts w:ascii="Garamond" w:hAnsi="Garamond"/>
          <w:lang w:val="fr-FR"/>
        </w:rPr>
        <w:t xml:space="preserve"> est également nécessaire (</w:t>
      </w:r>
      <w:proofErr w:type="spellStart"/>
      <w:r w:rsidRPr="00FB4CAA">
        <w:rPr>
          <w:rFonts w:ascii="Garamond" w:hAnsi="Garamond"/>
          <w:lang w:val="fr-FR"/>
        </w:rPr>
        <w:t>prefixlo</w:t>
      </w:r>
      <w:proofErr w:type="spellEnd"/>
      <w:r w:rsidRPr="00FB4CAA">
        <w:rPr>
          <w:rFonts w:ascii="Garamond" w:hAnsi="Garamond"/>
          <w:lang w:val="fr-FR"/>
        </w:rPr>
        <w:t xml:space="preserve"> = 50 est une interruption de carrière complète, sinon c'est une interruption partielle). Les codes 301, 302, 303 et 304 sont modifiés en 1301, 1302, 1303 et 1304 pour une interruption de carrière complète et en 2301, 2302, 2303 et 2304 pour une interruption de carrière partielle.</w:t>
      </w:r>
    </w:p>
  </w:footnote>
  <w:footnote w:id="66">
    <w:p w14:paraId="3B22B644" w14:textId="77777777" w:rsidR="00AC68B9" w:rsidRPr="00DF5D2A" w:rsidRDefault="00AC68B9">
      <w:pPr>
        <w:pStyle w:val="FootnoteText"/>
        <w:rPr>
          <w:lang w:val="fr-BE"/>
        </w:rPr>
      </w:pPr>
      <w:r>
        <w:rPr>
          <w:rStyle w:val="FootnoteReference"/>
        </w:rPr>
        <w:footnoteRef/>
      </w:r>
      <w:r w:rsidRPr="00DF5D2A">
        <w:rPr>
          <w:lang w:val="fr-BE"/>
        </w:rPr>
        <w:t xml:space="preserve"> </w:t>
      </w:r>
      <w:r w:rsidRPr="00F20E69">
        <w:rPr>
          <w:lang w:val="fr-BE"/>
        </w:rPr>
        <w:t>Les variables dérivées concernant mise en disponibilité sont disponibles depuis le 2e trimestre</w:t>
      </w:r>
      <w:r>
        <w:rPr>
          <w:lang w:val="fr-BE"/>
        </w:rPr>
        <w:t xml:space="preserve"> de 2011.</w:t>
      </w:r>
      <w:r w:rsidRPr="00F20E69">
        <w:rPr>
          <w:lang w:val="fr-BE"/>
        </w:rPr>
        <w:t>.</w:t>
      </w:r>
    </w:p>
  </w:footnote>
  <w:footnote w:id="67">
    <w:p w14:paraId="3DB71E6D" w14:textId="77777777" w:rsidR="00AC68B9" w:rsidRPr="00052205" w:rsidRDefault="00AC68B9">
      <w:pPr>
        <w:pStyle w:val="FootnoteText"/>
        <w:rPr>
          <w:lang w:val="fr-BE"/>
        </w:rPr>
      </w:pPr>
      <w:r>
        <w:rPr>
          <w:rStyle w:val="FootnoteReference"/>
        </w:rPr>
        <w:footnoteRef/>
      </w:r>
      <w:r w:rsidRPr="00840088">
        <w:rPr>
          <w:lang w:val="fr-FR"/>
        </w:rPr>
        <w:t xml:space="preserve"> </w:t>
      </w:r>
      <w:r w:rsidRPr="00840088">
        <w:rPr>
          <w:rFonts w:ascii="Garamond" w:hAnsi="Garamond"/>
          <w:lang w:val="fr-FR"/>
        </w:rPr>
        <w:t>Au trimestre 2007/2 et à partir du trimestre 2008/3, des enregistrements sont repris dans le Cadastre des pensions pour lesquels le “code avantage = 11” et le “montant brut = 0”. Ces enregistrements ne sont pas pris en considération pour la détermination de la position de nomenclature n34.</w:t>
      </w:r>
    </w:p>
  </w:footnote>
  <w:footnote w:id="68">
    <w:p w14:paraId="35171FA1" w14:textId="77777777" w:rsidR="00AC68B9" w:rsidRPr="00C6519B" w:rsidRDefault="00AC68B9" w:rsidP="00302714">
      <w:pPr>
        <w:pStyle w:val="FootnoteText"/>
        <w:jc w:val="both"/>
        <w:rPr>
          <w:rFonts w:ascii="Garamond" w:hAnsi="Garamond"/>
          <w:lang w:val="fr-BE"/>
        </w:rPr>
      </w:pPr>
      <w:r w:rsidRPr="00F52396">
        <w:rPr>
          <w:rStyle w:val="FootnoteReference"/>
          <w:rFonts w:ascii="Garamond" w:hAnsi="Garamond"/>
        </w:rPr>
        <w:footnoteRef/>
      </w:r>
      <w:r w:rsidRPr="00C6519B">
        <w:rPr>
          <w:rFonts w:ascii="Garamond" w:hAnsi="Garamond"/>
          <w:lang w:val="fr-BE"/>
        </w:rPr>
        <w:t xml:space="preserve"> </w:t>
      </w:r>
      <w:r w:rsidRPr="00F52396">
        <w:rPr>
          <w:rFonts w:ascii="Garamond" w:hAnsi="Garamond"/>
          <w:lang w:val="fr-BE"/>
        </w:rPr>
        <w:t xml:space="preserve">À partir du trimestre 2009/2 des enregistrements ont été </w:t>
      </w:r>
      <w:r>
        <w:rPr>
          <w:rFonts w:ascii="Garamond" w:hAnsi="Garamond"/>
          <w:lang w:val="fr-BE"/>
        </w:rPr>
        <w:t>ajoutés au</w:t>
      </w:r>
      <w:r w:rsidRPr="00F52396">
        <w:rPr>
          <w:rFonts w:ascii="Garamond" w:hAnsi="Garamond"/>
          <w:lang w:val="fr-BE"/>
        </w:rPr>
        <w:t xml:space="preserve"> </w:t>
      </w:r>
      <w:r>
        <w:rPr>
          <w:rFonts w:ascii="Garamond" w:hAnsi="Garamond"/>
          <w:lang w:val="fr-BE"/>
        </w:rPr>
        <w:t xml:space="preserve">Cadastre des pensions pour lesquels </w:t>
      </w:r>
      <w:r w:rsidRPr="00F52396">
        <w:rPr>
          <w:rFonts w:ascii="Garamond" w:hAnsi="Garamond"/>
          <w:lang w:val="fr-BE"/>
        </w:rPr>
        <w:t>“</w:t>
      </w:r>
      <w:proofErr w:type="spellStart"/>
      <w:r w:rsidRPr="00F52396">
        <w:rPr>
          <w:rFonts w:ascii="Garamond" w:hAnsi="Garamond"/>
          <w:lang w:val="fr-BE"/>
        </w:rPr>
        <w:t>code_</w:t>
      </w:r>
      <w:r>
        <w:rPr>
          <w:rFonts w:ascii="Garamond" w:hAnsi="Garamond"/>
          <w:lang w:val="fr-BE"/>
        </w:rPr>
        <w:t>avantage</w:t>
      </w:r>
      <w:proofErr w:type="spellEnd"/>
      <w:r w:rsidRPr="00F52396">
        <w:rPr>
          <w:rFonts w:ascii="Garamond" w:hAnsi="Garamond"/>
          <w:lang w:val="fr-BE"/>
        </w:rPr>
        <w:t xml:space="preserve"> = 91, 92, 93, 94” e</w:t>
      </w:r>
      <w:r>
        <w:rPr>
          <w:rFonts w:ascii="Garamond" w:hAnsi="Garamond"/>
          <w:lang w:val="fr-BE"/>
        </w:rPr>
        <w:t>t</w:t>
      </w:r>
      <w:r w:rsidRPr="00F52396">
        <w:rPr>
          <w:rFonts w:ascii="Garamond" w:hAnsi="Garamond"/>
          <w:lang w:val="fr-BE"/>
        </w:rPr>
        <w:t xml:space="preserve"> “</w:t>
      </w:r>
      <w:r>
        <w:rPr>
          <w:rFonts w:ascii="Garamond" w:hAnsi="Garamond"/>
          <w:lang w:val="fr-BE"/>
        </w:rPr>
        <w:t>montant brut</w:t>
      </w:r>
      <w:r w:rsidRPr="00F52396">
        <w:rPr>
          <w:rFonts w:ascii="Garamond" w:hAnsi="Garamond"/>
          <w:lang w:val="fr-BE"/>
        </w:rPr>
        <w:t xml:space="preserve"> = 0”. Ces enregistrements ne sont pas pris en considération  </w:t>
      </w:r>
      <w:r>
        <w:rPr>
          <w:rFonts w:ascii="Garamond" w:hAnsi="Garamond"/>
          <w:lang w:val="fr-BE"/>
        </w:rPr>
        <w:t>pour la détermination de la position de la nomenclature</w:t>
      </w:r>
      <w:r w:rsidRPr="00F52396">
        <w:rPr>
          <w:rFonts w:ascii="Garamond" w:hAnsi="Garamond"/>
          <w:lang w:val="fr-BE"/>
        </w:rPr>
        <w:t xml:space="preserve"> n34.</w:t>
      </w:r>
    </w:p>
  </w:footnote>
  <w:footnote w:id="69">
    <w:p w14:paraId="532529C5" w14:textId="77777777" w:rsidR="00AC68B9" w:rsidRPr="00C6519B" w:rsidRDefault="00AC68B9" w:rsidP="00302714">
      <w:pPr>
        <w:pStyle w:val="FootnoteText"/>
        <w:jc w:val="both"/>
        <w:rPr>
          <w:lang w:val="fr-BE"/>
        </w:rPr>
      </w:pPr>
      <w:r w:rsidRPr="00F52396">
        <w:rPr>
          <w:rStyle w:val="FootnoteReference"/>
          <w:rFonts w:ascii="Garamond" w:hAnsi="Garamond"/>
        </w:rPr>
        <w:footnoteRef/>
      </w:r>
      <w:r w:rsidRPr="00C6519B">
        <w:rPr>
          <w:rFonts w:ascii="Garamond" w:hAnsi="Garamond"/>
          <w:lang w:val="fr-BE"/>
        </w:rPr>
        <w:t xml:space="preserve"> </w:t>
      </w:r>
      <w:r w:rsidRPr="00F52396">
        <w:rPr>
          <w:rFonts w:ascii="Garamond" w:hAnsi="Garamond"/>
          <w:lang w:val="fr-BE"/>
        </w:rPr>
        <w:t xml:space="preserve">À partir du trimestre 2008/3 des enregistrements ont été </w:t>
      </w:r>
      <w:r>
        <w:rPr>
          <w:rFonts w:ascii="Garamond" w:hAnsi="Garamond"/>
          <w:lang w:val="fr-BE"/>
        </w:rPr>
        <w:t>ajoutés au</w:t>
      </w:r>
      <w:r w:rsidRPr="00F52396">
        <w:rPr>
          <w:rFonts w:ascii="Garamond" w:hAnsi="Garamond"/>
          <w:lang w:val="fr-BE"/>
        </w:rPr>
        <w:t xml:space="preserve"> Cadastre des pensions pour lesquels “</w:t>
      </w:r>
      <w:proofErr w:type="spellStart"/>
      <w:r w:rsidRPr="00F52396">
        <w:rPr>
          <w:rFonts w:ascii="Garamond" w:hAnsi="Garamond"/>
          <w:lang w:val="fr-BE"/>
        </w:rPr>
        <w:t>code_</w:t>
      </w:r>
      <w:r>
        <w:rPr>
          <w:rFonts w:ascii="Garamond" w:hAnsi="Garamond"/>
          <w:lang w:val="fr-BE"/>
        </w:rPr>
        <w:t>avantage</w:t>
      </w:r>
      <w:proofErr w:type="spellEnd"/>
      <w:r w:rsidRPr="00F52396">
        <w:rPr>
          <w:rFonts w:ascii="Garamond" w:hAnsi="Garamond"/>
          <w:lang w:val="fr-BE"/>
        </w:rPr>
        <w:t xml:space="preserve"> = 03, 30, 33, 38” et “</w:t>
      </w:r>
      <w:r>
        <w:rPr>
          <w:rFonts w:ascii="Garamond" w:hAnsi="Garamond"/>
          <w:lang w:val="fr-BE"/>
        </w:rPr>
        <w:t>montant</w:t>
      </w:r>
      <w:r w:rsidRPr="00F52396">
        <w:rPr>
          <w:rFonts w:ascii="Garamond" w:hAnsi="Garamond"/>
          <w:lang w:val="fr-BE"/>
        </w:rPr>
        <w:t xml:space="preserve"> = 0”. </w:t>
      </w:r>
      <w:r>
        <w:rPr>
          <w:rFonts w:ascii="Garamond" w:hAnsi="Garamond"/>
          <w:lang w:val="fr-BE"/>
        </w:rPr>
        <w:t xml:space="preserve">Ces enregistrements ne sont pas pris en considération pour la détermination de la position de la nomenclature </w:t>
      </w:r>
      <w:r w:rsidRPr="00F52396">
        <w:rPr>
          <w:rFonts w:ascii="Garamond" w:hAnsi="Garamond"/>
          <w:lang w:val="fr-BE"/>
        </w:rPr>
        <w:t>n34</w:t>
      </w:r>
      <w:r w:rsidRPr="00C6519B">
        <w:rPr>
          <w:rFonts w:ascii="Garamond" w:hAnsi="Garamond"/>
          <w:lang w:val="fr-BE"/>
        </w:rPr>
        <w:t>.</w:t>
      </w:r>
    </w:p>
  </w:footnote>
  <w:footnote w:id="70">
    <w:p w14:paraId="53C052F1"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Cette condition a été ajoutée depuis 200</w:t>
      </w:r>
      <w:r>
        <w:rPr>
          <w:rFonts w:ascii="Garamond" w:hAnsi="Garamond"/>
          <w:lang w:val="fr-FR"/>
        </w:rPr>
        <w:t>5</w:t>
      </w:r>
      <w:r w:rsidRPr="00E33866">
        <w:rPr>
          <w:rFonts w:ascii="Garamond" w:hAnsi="Garamond"/>
          <w:lang w:val="fr-FR"/>
        </w:rPr>
        <w:t>..</w:t>
      </w:r>
    </w:p>
  </w:footnote>
  <w:footnote w:id="71">
    <w:p w14:paraId="143AC25E"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Une condition supplémentaire est que le pensionné bénéficie déjà d’une pension de retraite dans le régime des travailleurs salariés avec la même date de début du droit actuel.</w:t>
      </w:r>
    </w:p>
  </w:footnote>
  <w:footnote w:id="72">
    <w:p w14:paraId="2D3F4952"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r w:rsidRPr="00E33866">
        <w:rPr>
          <w:rFonts w:ascii="Garamond" w:hAnsi="Garamond"/>
          <w:lang w:val="fr-FR"/>
        </w:rPr>
        <w:t>.</w:t>
      </w:r>
    </w:p>
  </w:footnote>
  <w:footnote w:id="73">
    <w:p w14:paraId="6FEC98F7"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r w:rsidRPr="00E33866">
        <w:rPr>
          <w:rFonts w:ascii="Garamond" w:hAnsi="Garamond"/>
          <w:lang w:val="fr-FR"/>
        </w:rPr>
        <w:t>.</w:t>
      </w:r>
    </w:p>
  </w:footnote>
  <w:footnote w:id="74">
    <w:p w14:paraId="62B53530" w14:textId="77777777" w:rsidR="00AC68B9" w:rsidRDefault="00AC68B9" w:rsidP="00A70970">
      <w:pPr>
        <w:widowControl w:val="0"/>
        <w:adjustRightInd w:val="0"/>
        <w:textAlignment w:val="baseline"/>
        <w:rPr>
          <w:lang w:val="fr-FR"/>
        </w:rPr>
      </w:pPr>
      <w:r w:rsidRPr="001E0BDA">
        <w:rPr>
          <w:rStyle w:val="FootnoteReference"/>
          <w:rFonts w:ascii="Garamond" w:hAnsi="Garamond"/>
          <w:sz w:val="20"/>
          <w:szCs w:val="20"/>
        </w:rPr>
        <w:footnoteRef/>
      </w:r>
      <w:r w:rsidRPr="006A5938">
        <w:rPr>
          <w:rFonts w:ascii="Garamond" w:hAnsi="Garamond"/>
          <w:sz w:val="20"/>
          <w:szCs w:val="20"/>
          <w:lang w:val="fr-FR"/>
        </w:rPr>
        <w:t xml:space="preserve">  </w:t>
      </w:r>
      <w:r w:rsidRPr="00316831">
        <w:rPr>
          <w:rFonts w:ascii="Garamond" w:hAnsi="Garamond"/>
          <w:sz w:val="20"/>
          <w:szCs w:val="20"/>
          <w:lang w:val="fr-FR"/>
        </w:rPr>
        <w:t xml:space="preserve">Une condition supplémentaire est que le pensionné bénéficie déjà d’une pension de retraite dans le régime des travailleurs salariés et que, lorsqu’il bénéficie également d’une pension de survie dans le régime des travailleurs salariés ou d’une pension de retraite ou de survie dans le régime des travailleurs indépendants, la pension de retraite </w:t>
      </w:r>
      <w:r>
        <w:rPr>
          <w:rFonts w:ascii="Garamond" w:hAnsi="Garamond"/>
          <w:sz w:val="20"/>
          <w:szCs w:val="20"/>
          <w:lang w:val="fr-FR"/>
        </w:rPr>
        <w:t xml:space="preserve">dans le régime des travailleurs salariés </w:t>
      </w:r>
      <w:r w:rsidRPr="00316831">
        <w:rPr>
          <w:rFonts w:ascii="Garamond" w:hAnsi="Garamond"/>
          <w:sz w:val="20"/>
          <w:szCs w:val="20"/>
          <w:lang w:val="fr-FR"/>
        </w:rPr>
        <w:t xml:space="preserve">est la pension </w:t>
      </w:r>
      <w:r>
        <w:rPr>
          <w:rFonts w:ascii="Garamond" w:hAnsi="Garamond"/>
          <w:sz w:val="20"/>
          <w:szCs w:val="20"/>
          <w:lang w:val="fr-FR"/>
        </w:rPr>
        <w:t xml:space="preserve">la </w:t>
      </w:r>
      <w:r w:rsidRPr="00316831">
        <w:rPr>
          <w:rFonts w:ascii="Garamond" w:hAnsi="Garamond"/>
          <w:sz w:val="20"/>
          <w:szCs w:val="20"/>
          <w:lang w:val="fr-FR"/>
        </w:rPr>
        <w:t>plus élevée</w:t>
      </w:r>
      <w:r>
        <w:rPr>
          <w:lang w:val="fr-FR"/>
        </w:rPr>
        <w:t>.</w:t>
      </w:r>
    </w:p>
    <w:p w14:paraId="5CC65D35" w14:textId="77777777" w:rsidR="00AC68B9" w:rsidRPr="00356059" w:rsidRDefault="00AC68B9" w:rsidP="00A70970">
      <w:pPr>
        <w:widowControl w:val="0"/>
        <w:adjustRightInd w:val="0"/>
        <w:textAlignment w:val="baseline"/>
        <w:rPr>
          <w:lang w:val="fr-FR"/>
        </w:rPr>
      </w:pPr>
    </w:p>
  </w:footnote>
  <w:footnote w:id="75">
    <w:p w14:paraId="40F2B43D"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p>
  </w:footnote>
  <w:footnote w:id="76">
    <w:p w14:paraId="39F956E9"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r w:rsidRPr="00E33866">
        <w:rPr>
          <w:rFonts w:ascii="Garamond" w:hAnsi="Garamond"/>
          <w:lang w:val="fr-FR"/>
        </w:rPr>
        <w:t>.</w:t>
      </w:r>
    </w:p>
  </w:footnote>
  <w:footnote w:id="77">
    <w:p w14:paraId="2D87FED0" w14:textId="77777777" w:rsidR="00AC68B9" w:rsidRPr="00BC7508" w:rsidRDefault="00AC68B9" w:rsidP="00BC7508">
      <w:pPr>
        <w:widowControl w:val="0"/>
        <w:adjustRightInd w:val="0"/>
        <w:textAlignment w:val="baseline"/>
        <w:rPr>
          <w:rFonts w:ascii="Garamond" w:hAnsi="Garamond"/>
          <w:sz w:val="20"/>
          <w:szCs w:val="20"/>
          <w:lang w:val="fr-FR"/>
        </w:rPr>
      </w:pPr>
      <w:r w:rsidRPr="00DE0AA0">
        <w:rPr>
          <w:rStyle w:val="FootnoteReference"/>
          <w:rFonts w:ascii="Garamond" w:hAnsi="Garamond"/>
          <w:sz w:val="20"/>
          <w:szCs w:val="20"/>
        </w:rPr>
        <w:footnoteRef/>
      </w:r>
      <w:r w:rsidRPr="00C37416">
        <w:rPr>
          <w:rFonts w:ascii="Garamond" w:hAnsi="Garamond"/>
          <w:sz w:val="20"/>
          <w:szCs w:val="20"/>
          <w:lang w:val="fr-FR"/>
        </w:rPr>
        <w:t xml:space="preserve"> </w:t>
      </w:r>
      <w:r w:rsidRPr="00BC7508">
        <w:rPr>
          <w:rFonts w:ascii="Garamond" w:hAnsi="Garamond"/>
          <w:sz w:val="20"/>
          <w:szCs w:val="20"/>
          <w:lang w:val="fr-FR"/>
        </w:rPr>
        <w:t xml:space="preserve"> Une condition supplémentaire est que le pensionné bénéficie déjà d’une pension de retraite dans le régime des travailleurs indépendants et que, lorsqu’il bénéficie également d’une pension de retraite ou de survie dans le régime des travailleurs salariés ou d’une pension de survie dans le régime des travailleurs indépendants, la pension de </w:t>
      </w:r>
      <w:r>
        <w:rPr>
          <w:rFonts w:ascii="Garamond" w:hAnsi="Garamond"/>
          <w:sz w:val="20"/>
          <w:szCs w:val="20"/>
          <w:lang w:val="fr-FR"/>
        </w:rPr>
        <w:t>retraite</w:t>
      </w:r>
      <w:r w:rsidRPr="00BC7508">
        <w:rPr>
          <w:rFonts w:ascii="Garamond" w:hAnsi="Garamond"/>
          <w:sz w:val="20"/>
          <w:szCs w:val="20"/>
          <w:lang w:val="fr-FR"/>
        </w:rPr>
        <w:t xml:space="preserve"> dans le régime des travailleurs indépendants est la pension la plus élevée</w:t>
      </w:r>
    </w:p>
  </w:footnote>
  <w:footnote w:id="78">
    <w:p w14:paraId="5547470E"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p>
  </w:footnote>
  <w:footnote w:id="79">
    <w:p w14:paraId="2A7DC798"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r w:rsidRPr="00E33866">
        <w:rPr>
          <w:rFonts w:ascii="Garamond" w:hAnsi="Garamond"/>
          <w:lang w:val="fr-FR"/>
        </w:rPr>
        <w:t>.</w:t>
      </w:r>
    </w:p>
  </w:footnote>
  <w:footnote w:id="80">
    <w:p w14:paraId="365ECE16"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r w:rsidRPr="00E33866">
        <w:rPr>
          <w:rFonts w:ascii="Garamond" w:hAnsi="Garamond"/>
          <w:lang w:val="fr-FR"/>
        </w:rPr>
        <w:t>.</w:t>
      </w:r>
    </w:p>
  </w:footnote>
  <w:footnote w:id="81">
    <w:p w14:paraId="6E1500D9" w14:textId="77777777" w:rsidR="00AC68B9" w:rsidRPr="00E62EBE" w:rsidRDefault="00AC68B9" w:rsidP="00E62EBE">
      <w:pPr>
        <w:pStyle w:val="FootnoteText"/>
        <w:jc w:val="both"/>
        <w:rPr>
          <w:rFonts w:ascii="Garamond" w:hAnsi="Garamond"/>
          <w:lang w:val="fr-BE"/>
        </w:rPr>
      </w:pPr>
      <w:r w:rsidRPr="00E62EBE">
        <w:rPr>
          <w:rStyle w:val="FootnoteReference"/>
          <w:rFonts w:ascii="Garamond" w:hAnsi="Garamond"/>
        </w:rPr>
        <w:footnoteRef/>
      </w:r>
      <w:r w:rsidRPr="00E62EBE">
        <w:rPr>
          <w:rFonts w:ascii="Garamond" w:hAnsi="Garamond"/>
          <w:lang w:val="fr-FR"/>
        </w:rPr>
        <w:t xml:space="preserve"> Au trimestre 2007/2 et à partir du trimestre 2008/3, des enregistrements sont repris dans le Cadastre </w:t>
      </w:r>
      <w:r>
        <w:rPr>
          <w:rFonts w:ascii="Garamond" w:hAnsi="Garamond"/>
          <w:lang w:val="fr-FR"/>
        </w:rPr>
        <w:t xml:space="preserve">des pensions </w:t>
      </w:r>
      <w:r w:rsidRPr="00E62EBE">
        <w:rPr>
          <w:rFonts w:ascii="Garamond" w:hAnsi="Garamond"/>
          <w:lang w:val="fr-FR"/>
        </w:rPr>
        <w:t>pour lesquels le “</w:t>
      </w:r>
      <w:proofErr w:type="spellStart"/>
      <w:r w:rsidRPr="00E62EBE">
        <w:rPr>
          <w:rFonts w:ascii="Garamond" w:hAnsi="Garamond"/>
          <w:lang w:val="fr-FR"/>
        </w:rPr>
        <w:t>code_avantage</w:t>
      </w:r>
      <w:proofErr w:type="spellEnd"/>
      <w:r w:rsidRPr="00E62EBE">
        <w:rPr>
          <w:rFonts w:ascii="Garamond" w:hAnsi="Garamond"/>
          <w:lang w:val="fr-FR"/>
        </w:rPr>
        <w:t xml:space="preserve"> = 11” et le “montant brut = 0”. Ces enregistrements ne sont pas pris en considération pour la détermination de la variable dérivée “Pension de survie régime des travailleurs salariés”.</w:t>
      </w:r>
    </w:p>
  </w:footnote>
  <w:footnote w:id="82">
    <w:p w14:paraId="36CE8363"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Une condition supplémentaire est que le pensionné bénéficie déjà d’une pension de survie dans le régime des travailleurs salariés avec la même date de début du droit actuel.</w:t>
      </w:r>
    </w:p>
  </w:footnote>
  <w:footnote w:id="83">
    <w:p w14:paraId="2B933EDD"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r w:rsidRPr="00E33866">
        <w:rPr>
          <w:rFonts w:ascii="Garamond" w:hAnsi="Garamond"/>
          <w:lang w:val="fr-FR"/>
        </w:rPr>
        <w:t>.</w:t>
      </w:r>
    </w:p>
  </w:footnote>
  <w:footnote w:id="84">
    <w:p w14:paraId="4ADF6C37"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r w:rsidRPr="00E33866">
        <w:rPr>
          <w:rFonts w:ascii="Garamond" w:hAnsi="Garamond"/>
          <w:lang w:val="fr-FR"/>
        </w:rPr>
        <w:t>.</w:t>
      </w:r>
    </w:p>
  </w:footnote>
  <w:footnote w:id="85">
    <w:p w14:paraId="78476234" w14:textId="77777777" w:rsidR="00AC68B9" w:rsidRPr="00A07CB6" w:rsidRDefault="00AC68B9" w:rsidP="00324795">
      <w:pPr>
        <w:rPr>
          <w:lang w:val="fr-FR"/>
        </w:rPr>
      </w:pPr>
      <w:r w:rsidRPr="00FE6DFF">
        <w:rPr>
          <w:rStyle w:val="FootnoteReference"/>
          <w:rFonts w:ascii="Garamond" w:hAnsi="Garamond"/>
          <w:sz w:val="20"/>
          <w:szCs w:val="20"/>
        </w:rPr>
        <w:footnoteRef/>
      </w:r>
      <w:r>
        <w:rPr>
          <w:rFonts w:ascii="Garamond" w:hAnsi="Garamond"/>
          <w:sz w:val="20"/>
          <w:szCs w:val="20"/>
          <w:lang w:val="fr-FR"/>
        </w:rPr>
        <w:t xml:space="preserve"> </w:t>
      </w:r>
      <w:r w:rsidRPr="00A07CB6">
        <w:rPr>
          <w:rFonts w:ascii="Garamond" w:hAnsi="Garamond"/>
          <w:sz w:val="20"/>
          <w:szCs w:val="20"/>
          <w:lang w:val="fr-FR"/>
        </w:rPr>
        <w:t>Un</w:t>
      </w:r>
      <w:r w:rsidRPr="00BC7508">
        <w:rPr>
          <w:rFonts w:ascii="Garamond" w:hAnsi="Garamond"/>
          <w:sz w:val="20"/>
          <w:szCs w:val="20"/>
          <w:lang w:val="fr-FR"/>
        </w:rPr>
        <w:t xml:space="preserve">e condition supplémentaire est que le pensionné bénéficie déjà d’une pension de </w:t>
      </w:r>
      <w:r>
        <w:rPr>
          <w:rFonts w:ascii="Garamond" w:hAnsi="Garamond"/>
          <w:sz w:val="20"/>
          <w:szCs w:val="20"/>
          <w:lang w:val="fr-FR"/>
        </w:rPr>
        <w:t>survie</w:t>
      </w:r>
      <w:r w:rsidRPr="00BC7508">
        <w:rPr>
          <w:rFonts w:ascii="Garamond" w:hAnsi="Garamond"/>
          <w:sz w:val="20"/>
          <w:szCs w:val="20"/>
          <w:lang w:val="fr-FR"/>
        </w:rPr>
        <w:t xml:space="preserve"> dans le régime des travailleurs </w:t>
      </w:r>
      <w:r>
        <w:rPr>
          <w:rFonts w:ascii="Garamond" w:hAnsi="Garamond"/>
          <w:sz w:val="20"/>
          <w:szCs w:val="20"/>
          <w:lang w:val="fr-FR"/>
        </w:rPr>
        <w:t>salariés</w:t>
      </w:r>
      <w:r w:rsidRPr="00BC7508">
        <w:rPr>
          <w:rFonts w:ascii="Garamond" w:hAnsi="Garamond"/>
          <w:sz w:val="20"/>
          <w:szCs w:val="20"/>
          <w:lang w:val="fr-FR"/>
        </w:rPr>
        <w:t xml:space="preserve"> et que, lorsqu’il bénéficie également d’une pension de r</w:t>
      </w:r>
      <w:r>
        <w:rPr>
          <w:rFonts w:ascii="Garamond" w:hAnsi="Garamond"/>
          <w:sz w:val="20"/>
          <w:szCs w:val="20"/>
          <w:lang w:val="fr-FR"/>
        </w:rPr>
        <w:t xml:space="preserve">etraite </w:t>
      </w:r>
      <w:r w:rsidRPr="00BC7508">
        <w:rPr>
          <w:rFonts w:ascii="Garamond" w:hAnsi="Garamond"/>
          <w:sz w:val="20"/>
          <w:szCs w:val="20"/>
          <w:lang w:val="fr-FR"/>
        </w:rPr>
        <w:t xml:space="preserve">dans le régime des travailleurs salariés ou d’une pension de survie </w:t>
      </w:r>
      <w:r>
        <w:rPr>
          <w:rFonts w:ascii="Garamond" w:hAnsi="Garamond"/>
          <w:sz w:val="20"/>
          <w:szCs w:val="20"/>
          <w:lang w:val="fr-FR"/>
        </w:rPr>
        <w:t xml:space="preserve">ou de retraite </w:t>
      </w:r>
      <w:r w:rsidRPr="00BC7508">
        <w:rPr>
          <w:rFonts w:ascii="Garamond" w:hAnsi="Garamond"/>
          <w:sz w:val="20"/>
          <w:szCs w:val="20"/>
          <w:lang w:val="fr-FR"/>
        </w:rPr>
        <w:t xml:space="preserve">dans le régime des travailleurs indépendants, la pension de survie dans le régime des travailleurs </w:t>
      </w:r>
      <w:r>
        <w:rPr>
          <w:rFonts w:ascii="Garamond" w:hAnsi="Garamond"/>
          <w:sz w:val="20"/>
          <w:szCs w:val="20"/>
          <w:lang w:val="fr-FR"/>
        </w:rPr>
        <w:t>salariés</w:t>
      </w:r>
      <w:r w:rsidRPr="00BC7508">
        <w:rPr>
          <w:rFonts w:ascii="Garamond" w:hAnsi="Garamond"/>
          <w:sz w:val="20"/>
          <w:szCs w:val="20"/>
          <w:lang w:val="fr-FR"/>
        </w:rPr>
        <w:t xml:space="preserve"> est la pension la plus élevée</w:t>
      </w:r>
      <w:r>
        <w:rPr>
          <w:rFonts w:ascii="Garamond" w:hAnsi="Garamond"/>
          <w:sz w:val="20"/>
          <w:szCs w:val="20"/>
          <w:lang w:val="fr-FR"/>
        </w:rPr>
        <w:t>.</w:t>
      </w:r>
    </w:p>
  </w:footnote>
  <w:footnote w:id="86">
    <w:p w14:paraId="658F5821"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p>
  </w:footnote>
  <w:footnote w:id="87">
    <w:p w14:paraId="4734D1EA"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p>
  </w:footnote>
  <w:footnote w:id="88">
    <w:p w14:paraId="5065D560" w14:textId="77777777" w:rsidR="00AC68B9" w:rsidRPr="00801BFC" w:rsidRDefault="00AC68B9" w:rsidP="008B752A">
      <w:pPr>
        <w:widowControl w:val="0"/>
        <w:adjustRightInd w:val="0"/>
        <w:textAlignment w:val="baseline"/>
        <w:rPr>
          <w:lang w:val="fr-FR"/>
        </w:rPr>
      </w:pPr>
      <w:r w:rsidRPr="0029754A">
        <w:rPr>
          <w:rStyle w:val="FootnoteReference"/>
          <w:rFonts w:ascii="Garamond" w:hAnsi="Garamond"/>
          <w:sz w:val="20"/>
          <w:szCs w:val="20"/>
        </w:rPr>
        <w:footnoteRef/>
      </w:r>
      <w:r w:rsidRPr="00305BCD">
        <w:rPr>
          <w:rFonts w:ascii="Garamond" w:hAnsi="Garamond"/>
          <w:sz w:val="20"/>
          <w:szCs w:val="20"/>
          <w:lang w:val="fr-FR"/>
        </w:rPr>
        <w:t xml:space="preserve"> </w:t>
      </w:r>
      <w:r w:rsidRPr="00A07CB6">
        <w:rPr>
          <w:rFonts w:ascii="Garamond" w:hAnsi="Garamond"/>
          <w:sz w:val="20"/>
          <w:szCs w:val="20"/>
          <w:lang w:val="fr-FR"/>
        </w:rPr>
        <w:t>Un</w:t>
      </w:r>
      <w:r w:rsidRPr="00BC7508">
        <w:rPr>
          <w:rFonts w:ascii="Garamond" w:hAnsi="Garamond"/>
          <w:sz w:val="20"/>
          <w:szCs w:val="20"/>
          <w:lang w:val="fr-FR"/>
        </w:rPr>
        <w:t xml:space="preserve">e condition supplémentaire est que le pensionné bénéficie déjà d’une pension de </w:t>
      </w:r>
      <w:r>
        <w:rPr>
          <w:rFonts w:ascii="Garamond" w:hAnsi="Garamond"/>
          <w:sz w:val="20"/>
          <w:szCs w:val="20"/>
          <w:lang w:val="fr-FR"/>
        </w:rPr>
        <w:t>survie</w:t>
      </w:r>
      <w:r w:rsidRPr="00BC7508">
        <w:rPr>
          <w:rFonts w:ascii="Garamond" w:hAnsi="Garamond"/>
          <w:sz w:val="20"/>
          <w:szCs w:val="20"/>
          <w:lang w:val="fr-FR"/>
        </w:rPr>
        <w:t xml:space="preserve"> dans le régime des travailleurs </w:t>
      </w:r>
      <w:r>
        <w:rPr>
          <w:rFonts w:ascii="Garamond" w:hAnsi="Garamond"/>
          <w:sz w:val="20"/>
          <w:szCs w:val="20"/>
          <w:lang w:val="fr-FR"/>
        </w:rPr>
        <w:t>indépendants</w:t>
      </w:r>
      <w:r w:rsidRPr="00BC7508">
        <w:rPr>
          <w:rFonts w:ascii="Garamond" w:hAnsi="Garamond"/>
          <w:sz w:val="20"/>
          <w:szCs w:val="20"/>
          <w:lang w:val="fr-FR"/>
        </w:rPr>
        <w:t xml:space="preserve"> et que, lorsqu’il bénéficie également d’une pension de r</w:t>
      </w:r>
      <w:r>
        <w:rPr>
          <w:rFonts w:ascii="Garamond" w:hAnsi="Garamond"/>
          <w:sz w:val="20"/>
          <w:szCs w:val="20"/>
          <w:lang w:val="fr-FR"/>
        </w:rPr>
        <w:t xml:space="preserve">etraite ou de survie </w:t>
      </w:r>
      <w:r w:rsidRPr="00BC7508">
        <w:rPr>
          <w:rFonts w:ascii="Garamond" w:hAnsi="Garamond"/>
          <w:sz w:val="20"/>
          <w:szCs w:val="20"/>
          <w:lang w:val="fr-FR"/>
        </w:rPr>
        <w:t xml:space="preserve">dans le régime des travailleurs salariés ou d’une pension de </w:t>
      </w:r>
      <w:r>
        <w:rPr>
          <w:rFonts w:ascii="Garamond" w:hAnsi="Garamond"/>
          <w:sz w:val="20"/>
          <w:szCs w:val="20"/>
          <w:lang w:val="fr-FR"/>
        </w:rPr>
        <w:t>retraite</w:t>
      </w:r>
      <w:r w:rsidRPr="00BC7508">
        <w:rPr>
          <w:rFonts w:ascii="Garamond" w:hAnsi="Garamond"/>
          <w:sz w:val="20"/>
          <w:szCs w:val="20"/>
          <w:lang w:val="fr-FR"/>
        </w:rPr>
        <w:t xml:space="preserve"> dans le régime des travailleurs indépendants, la pension de survie dans le régime des travailleurs </w:t>
      </w:r>
      <w:r>
        <w:rPr>
          <w:rFonts w:ascii="Garamond" w:hAnsi="Garamond"/>
          <w:sz w:val="20"/>
          <w:szCs w:val="20"/>
          <w:lang w:val="fr-FR"/>
        </w:rPr>
        <w:t>indépendants</w:t>
      </w:r>
      <w:r w:rsidRPr="00BC7508">
        <w:rPr>
          <w:rFonts w:ascii="Garamond" w:hAnsi="Garamond"/>
          <w:sz w:val="20"/>
          <w:szCs w:val="20"/>
          <w:lang w:val="fr-FR"/>
        </w:rPr>
        <w:t xml:space="preserve"> est la pension la plus élevé</w:t>
      </w:r>
      <w:r>
        <w:rPr>
          <w:rFonts w:ascii="Garamond" w:hAnsi="Garamond"/>
          <w:sz w:val="20"/>
          <w:szCs w:val="20"/>
          <w:lang w:val="fr-FR"/>
        </w:rPr>
        <w:t>e.</w:t>
      </w:r>
    </w:p>
  </w:footnote>
  <w:footnote w:id="89">
    <w:p w14:paraId="6DB795C5" w14:textId="77777777" w:rsidR="00AC68B9" w:rsidRPr="008B752A" w:rsidRDefault="00AC68B9" w:rsidP="00193C4E">
      <w:pPr>
        <w:pStyle w:val="FootnoteText"/>
        <w:rPr>
          <w:rFonts w:ascii="Garamond" w:hAnsi="Garamond"/>
          <w:lang w:val="fr-FR"/>
        </w:rPr>
      </w:pPr>
      <w:r w:rsidRPr="001C1DBC">
        <w:rPr>
          <w:rStyle w:val="FootnoteReference"/>
          <w:rFonts w:ascii="Garamond" w:hAnsi="Garamond"/>
        </w:rPr>
        <w:footnoteRef/>
      </w:r>
      <w:r w:rsidRPr="008B752A">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r w:rsidRPr="008B752A">
        <w:rPr>
          <w:rFonts w:ascii="Garamond" w:hAnsi="Garamond"/>
          <w:lang w:val="fr-FR"/>
        </w:rPr>
        <w:t>.</w:t>
      </w:r>
    </w:p>
  </w:footnote>
  <w:footnote w:id="90">
    <w:p w14:paraId="36F994DD"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r w:rsidRPr="00E33866">
        <w:rPr>
          <w:rFonts w:ascii="Garamond" w:hAnsi="Garamond"/>
          <w:lang w:val="fr-FR"/>
        </w:rPr>
        <w:t>.</w:t>
      </w:r>
    </w:p>
  </w:footnote>
  <w:footnote w:id="91">
    <w:p w14:paraId="1FD0A426"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r w:rsidRPr="00E33866">
        <w:rPr>
          <w:rFonts w:ascii="Garamond" w:hAnsi="Garamond"/>
          <w:lang w:val="fr-FR"/>
        </w:rPr>
        <w:t>.</w:t>
      </w:r>
    </w:p>
  </w:footnote>
  <w:footnote w:id="92">
    <w:p w14:paraId="223612AF" w14:textId="77777777" w:rsidR="00AC68B9" w:rsidRPr="00C6519B" w:rsidRDefault="00AC68B9" w:rsidP="005448D4">
      <w:pPr>
        <w:pStyle w:val="FootnoteText"/>
        <w:jc w:val="both"/>
        <w:rPr>
          <w:rFonts w:ascii="Garamond" w:hAnsi="Garamond"/>
          <w:lang w:val="fr-BE"/>
        </w:rPr>
      </w:pPr>
      <w:r w:rsidRPr="00F52396">
        <w:rPr>
          <w:rStyle w:val="FootnoteReference"/>
          <w:rFonts w:ascii="Garamond" w:hAnsi="Garamond"/>
        </w:rPr>
        <w:footnoteRef/>
      </w:r>
      <w:r w:rsidRPr="00C6519B">
        <w:rPr>
          <w:rFonts w:ascii="Garamond" w:hAnsi="Garamond"/>
          <w:lang w:val="fr-BE"/>
        </w:rPr>
        <w:t xml:space="preserve"> </w:t>
      </w:r>
      <w:r w:rsidRPr="00F52396">
        <w:rPr>
          <w:rFonts w:ascii="Garamond" w:hAnsi="Garamond"/>
          <w:lang w:val="fr-BE"/>
        </w:rPr>
        <w:t xml:space="preserve">À partir du trimestre 2009/2 des enregistrements ont été </w:t>
      </w:r>
      <w:r>
        <w:rPr>
          <w:rFonts w:ascii="Garamond" w:hAnsi="Garamond"/>
          <w:lang w:val="fr-BE"/>
        </w:rPr>
        <w:t>ajoutés</w:t>
      </w:r>
      <w:r w:rsidRPr="00F52396">
        <w:rPr>
          <w:rFonts w:ascii="Garamond" w:hAnsi="Garamond"/>
          <w:lang w:val="fr-BE"/>
        </w:rPr>
        <w:t xml:space="preserve"> </w:t>
      </w:r>
      <w:r>
        <w:rPr>
          <w:rFonts w:ascii="Garamond" w:hAnsi="Garamond"/>
          <w:lang w:val="fr-BE"/>
        </w:rPr>
        <w:t>au</w:t>
      </w:r>
      <w:r w:rsidRPr="00F52396">
        <w:rPr>
          <w:rFonts w:ascii="Garamond" w:hAnsi="Garamond"/>
          <w:lang w:val="fr-BE"/>
        </w:rPr>
        <w:t xml:space="preserve"> Cadastre des pensions pour lesquels “code</w:t>
      </w:r>
      <w:r>
        <w:rPr>
          <w:rFonts w:ascii="Garamond" w:hAnsi="Garamond"/>
          <w:lang w:val="fr-BE"/>
        </w:rPr>
        <w:t xml:space="preserve"> avantage</w:t>
      </w:r>
      <w:r w:rsidRPr="00F52396">
        <w:rPr>
          <w:rFonts w:ascii="Garamond" w:hAnsi="Garamond"/>
          <w:lang w:val="fr-BE"/>
        </w:rPr>
        <w:t xml:space="preserve"> = 91, 92, 93, 94” et “</w:t>
      </w:r>
      <w:r>
        <w:rPr>
          <w:rFonts w:ascii="Garamond" w:hAnsi="Garamond"/>
          <w:lang w:val="fr-BE"/>
        </w:rPr>
        <w:t>montant brut</w:t>
      </w:r>
      <w:r w:rsidRPr="00F52396">
        <w:rPr>
          <w:rFonts w:ascii="Garamond" w:hAnsi="Garamond"/>
          <w:lang w:val="fr-BE"/>
        </w:rPr>
        <w:t xml:space="preserve"> = 0”. </w:t>
      </w:r>
      <w:r w:rsidRPr="00A40A06">
        <w:rPr>
          <w:rFonts w:ascii="Garamond" w:hAnsi="Garamond"/>
          <w:lang w:val="fr-BE"/>
        </w:rPr>
        <w:t xml:space="preserve">Ces enregistrements ne sont </w:t>
      </w:r>
      <w:r w:rsidRPr="00F52396">
        <w:rPr>
          <w:rFonts w:ascii="Garamond" w:hAnsi="Garamond"/>
          <w:lang w:val="fr-BE"/>
        </w:rPr>
        <w:t xml:space="preserve">pas pris en considération pour la détermination de la </w:t>
      </w:r>
      <w:r>
        <w:rPr>
          <w:rFonts w:ascii="Garamond" w:hAnsi="Garamond"/>
          <w:lang w:val="fr-BE"/>
        </w:rPr>
        <w:t xml:space="preserve">position de nomenclature </w:t>
      </w:r>
      <w:r w:rsidRPr="00F52396">
        <w:rPr>
          <w:rFonts w:ascii="Garamond" w:hAnsi="Garamond"/>
          <w:lang w:val="fr-BE"/>
        </w:rPr>
        <w:t>n34</w:t>
      </w:r>
      <w:r>
        <w:rPr>
          <w:rFonts w:ascii="Garamond" w:hAnsi="Garamond"/>
          <w:lang w:val="fr-BE"/>
        </w:rPr>
        <w:t>.</w:t>
      </w:r>
    </w:p>
  </w:footnote>
  <w:footnote w:id="93">
    <w:p w14:paraId="0F7784FD"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r w:rsidRPr="00E33866">
        <w:rPr>
          <w:rFonts w:ascii="Garamond" w:hAnsi="Garamond"/>
          <w:lang w:val="fr-FR"/>
        </w:rPr>
        <w:t>.</w:t>
      </w:r>
    </w:p>
  </w:footnote>
  <w:footnote w:id="94">
    <w:p w14:paraId="7735A756"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r w:rsidRPr="00E33866">
        <w:rPr>
          <w:rFonts w:ascii="Garamond" w:hAnsi="Garamond"/>
          <w:lang w:val="fr-FR"/>
        </w:rPr>
        <w:t>.</w:t>
      </w:r>
    </w:p>
  </w:footnote>
  <w:footnote w:id="95">
    <w:p w14:paraId="60618EBE"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r w:rsidRPr="00E33866">
        <w:rPr>
          <w:rFonts w:ascii="Garamond" w:hAnsi="Garamond"/>
          <w:lang w:val="fr-FR"/>
        </w:rPr>
        <w:t>.</w:t>
      </w:r>
    </w:p>
  </w:footnote>
  <w:footnote w:id="96">
    <w:p w14:paraId="19ADFCA5" w14:textId="77777777" w:rsidR="00AC68B9" w:rsidRPr="00C6519B" w:rsidRDefault="00AC68B9" w:rsidP="00C6519B">
      <w:pPr>
        <w:pStyle w:val="FootnoteText"/>
        <w:jc w:val="both"/>
        <w:rPr>
          <w:rFonts w:ascii="Garamond" w:hAnsi="Garamond"/>
          <w:lang w:val="fr-BE"/>
        </w:rPr>
      </w:pPr>
      <w:r>
        <w:rPr>
          <w:rStyle w:val="FootnoteReference"/>
        </w:rPr>
        <w:footnoteRef/>
      </w:r>
      <w:r w:rsidRPr="00C6519B">
        <w:rPr>
          <w:lang w:val="fr-BE"/>
        </w:rPr>
        <w:t xml:space="preserve"> </w:t>
      </w:r>
      <w:r w:rsidRPr="00F52396">
        <w:rPr>
          <w:rFonts w:ascii="Garamond" w:hAnsi="Garamond"/>
          <w:lang w:val="fr-BE"/>
        </w:rPr>
        <w:t xml:space="preserve">À partir du trimestre 2008/3 des enregistrements ont été </w:t>
      </w:r>
      <w:r>
        <w:rPr>
          <w:rFonts w:ascii="Garamond" w:hAnsi="Garamond"/>
          <w:lang w:val="fr-BE"/>
        </w:rPr>
        <w:t>ajoutés au</w:t>
      </w:r>
      <w:r w:rsidRPr="00F52396">
        <w:rPr>
          <w:rFonts w:ascii="Garamond" w:hAnsi="Garamond"/>
          <w:lang w:val="fr-BE"/>
        </w:rPr>
        <w:t xml:space="preserve"> Cadastre des pensions pour lesquels “code</w:t>
      </w:r>
      <w:r>
        <w:rPr>
          <w:rFonts w:ascii="Garamond" w:hAnsi="Garamond"/>
          <w:lang w:val="fr-BE"/>
        </w:rPr>
        <w:t xml:space="preserve"> avantage</w:t>
      </w:r>
      <w:r w:rsidRPr="00F52396">
        <w:rPr>
          <w:rFonts w:ascii="Garamond" w:hAnsi="Garamond"/>
          <w:lang w:val="fr-BE"/>
        </w:rPr>
        <w:t xml:space="preserve"> = 33, 38” e</w:t>
      </w:r>
      <w:r>
        <w:rPr>
          <w:rFonts w:ascii="Garamond" w:hAnsi="Garamond"/>
          <w:lang w:val="fr-BE"/>
        </w:rPr>
        <w:t>t</w:t>
      </w:r>
      <w:r w:rsidRPr="00F52396">
        <w:rPr>
          <w:rFonts w:ascii="Garamond" w:hAnsi="Garamond"/>
          <w:lang w:val="fr-BE"/>
        </w:rPr>
        <w:t xml:space="preserve"> “</w:t>
      </w:r>
      <w:r>
        <w:rPr>
          <w:rFonts w:ascii="Garamond" w:hAnsi="Garamond"/>
          <w:lang w:val="fr-BE"/>
        </w:rPr>
        <w:t>montant brut</w:t>
      </w:r>
      <w:r w:rsidRPr="00F52396">
        <w:rPr>
          <w:rFonts w:ascii="Garamond" w:hAnsi="Garamond"/>
          <w:lang w:val="fr-BE"/>
        </w:rPr>
        <w:t xml:space="preserve"> = 0”. </w:t>
      </w:r>
      <w:r>
        <w:rPr>
          <w:rFonts w:ascii="Garamond" w:hAnsi="Garamond"/>
          <w:lang w:val="fr-BE"/>
        </w:rPr>
        <w:t xml:space="preserve">Ces enregistrements ne sont pas pris en considération pour la détermination de la position de nomenclature </w:t>
      </w:r>
      <w:r w:rsidRPr="00F52396">
        <w:rPr>
          <w:rFonts w:ascii="Garamond" w:hAnsi="Garamond"/>
          <w:lang w:val="fr-BE"/>
        </w:rPr>
        <w:t>n34</w:t>
      </w:r>
      <w:r>
        <w:rPr>
          <w:rFonts w:ascii="Garamond" w:hAnsi="Garamond"/>
          <w:lang w:val="fr-BE"/>
        </w:rPr>
        <w:t>.</w:t>
      </w:r>
    </w:p>
  </w:footnote>
  <w:footnote w:id="97">
    <w:p w14:paraId="42C215D1" w14:textId="77777777" w:rsidR="00AC68B9" w:rsidRPr="00305BCD" w:rsidRDefault="00AC68B9" w:rsidP="00767699">
      <w:pPr>
        <w:widowControl w:val="0"/>
        <w:adjustRightInd w:val="0"/>
        <w:textAlignment w:val="baseline"/>
        <w:rPr>
          <w:lang w:val="fr-FR"/>
        </w:rPr>
      </w:pPr>
      <w:r w:rsidRPr="00E36E5D">
        <w:rPr>
          <w:rStyle w:val="FootnoteReference"/>
          <w:rFonts w:ascii="Garamond" w:hAnsi="Garamond"/>
          <w:sz w:val="20"/>
          <w:szCs w:val="20"/>
        </w:rPr>
        <w:footnoteRef/>
      </w:r>
      <w:r w:rsidRPr="00E36E5D">
        <w:rPr>
          <w:rFonts w:ascii="Garamond" w:hAnsi="Garamond"/>
          <w:sz w:val="20"/>
          <w:szCs w:val="20"/>
          <w:lang w:val="fr-FR"/>
        </w:rPr>
        <w:t xml:space="preserve"> Une condition supplémentaire (à partir de 2008) est </w:t>
      </w:r>
      <w:r>
        <w:rPr>
          <w:rFonts w:ascii="Garamond" w:hAnsi="Garamond"/>
          <w:sz w:val="20"/>
          <w:szCs w:val="20"/>
          <w:lang w:val="fr-FR"/>
        </w:rPr>
        <w:t xml:space="preserve">qu’il n’a pas encore été attribué de valeur ‘1’ </w:t>
      </w:r>
      <w:r w:rsidRPr="00E36E5D">
        <w:rPr>
          <w:rFonts w:ascii="Garamond" w:hAnsi="Garamond"/>
          <w:sz w:val="20"/>
          <w:szCs w:val="20"/>
          <w:lang w:val="fr-FR"/>
        </w:rPr>
        <w:t xml:space="preserve">pour la variable dérivée </w:t>
      </w:r>
      <w:r>
        <w:rPr>
          <w:rFonts w:ascii="Garamond" w:hAnsi="Garamond"/>
          <w:sz w:val="20"/>
          <w:szCs w:val="20"/>
          <w:lang w:val="fr-FR"/>
        </w:rPr>
        <w:t>« </w:t>
      </w:r>
      <w:r w:rsidRPr="00E36E5D">
        <w:rPr>
          <w:rFonts w:ascii="Garamond" w:hAnsi="Garamond"/>
          <w:sz w:val="20"/>
          <w:szCs w:val="20"/>
          <w:lang w:val="fr-FR"/>
        </w:rPr>
        <w:t>Pension de retraite régime des travailleurs salariés</w:t>
      </w:r>
      <w:r>
        <w:rPr>
          <w:rFonts w:ascii="Garamond" w:hAnsi="Garamond"/>
          <w:sz w:val="20"/>
          <w:szCs w:val="20"/>
          <w:lang w:val="fr-FR"/>
        </w:rPr>
        <w:t> ».</w:t>
      </w:r>
    </w:p>
  </w:footnote>
  <w:footnote w:id="98">
    <w:p w14:paraId="2ACBBE88" w14:textId="77777777" w:rsidR="00AC68B9" w:rsidRPr="00E33866" w:rsidRDefault="00AC68B9">
      <w:pPr>
        <w:pStyle w:val="FootnoteText"/>
        <w:rPr>
          <w:rFonts w:ascii="Garamond" w:hAnsi="Garamond"/>
          <w:lang w:val="fr-FR"/>
        </w:rPr>
      </w:pPr>
      <w:r w:rsidRPr="001C1DBC">
        <w:rPr>
          <w:rStyle w:val="FootnoteReference"/>
          <w:rFonts w:ascii="Garamond" w:hAnsi="Garamond"/>
        </w:rPr>
        <w:footnoteRef/>
      </w:r>
      <w:r w:rsidRPr="00E33866">
        <w:rPr>
          <w:rFonts w:ascii="Garamond" w:hAnsi="Garamond"/>
          <w:lang w:val="fr-FR"/>
        </w:rPr>
        <w:t xml:space="preserve"> </w:t>
      </w:r>
      <w:r w:rsidRPr="00377CB6">
        <w:rPr>
          <w:rFonts w:ascii="Garamond" w:hAnsi="Garamond"/>
          <w:lang w:val="fr-FR"/>
        </w:rPr>
        <w:t>Cette condition a été ajoutée depuis 200</w:t>
      </w:r>
      <w:r>
        <w:rPr>
          <w:rFonts w:ascii="Garamond" w:hAnsi="Garamond"/>
          <w:lang w:val="fr-FR"/>
        </w:rPr>
        <w:t>5</w:t>
      </w:r>
      <w:r w:rsidRPr="00E33866">
        <w:rPr>
          <w:rFonts w:ascii="Garamond" w:hAnsi="Garamond"/>
          <w:lang w:val="fr-FR"/>
        </w:rPr>
        <w:t>.</w:t>
      </w:r>
    </w:p>
  </w:footnote>
  <w:footnote w:id="99">
    <w:p w14:paraId="6709D4E7" w14:textId="77777777" w:rsidR="00AC68B9" w:rsidRPr="00F3468D" w:rsidRDefault="00AC68B9">
      <w:pPr>
        <w:pStyle w:val="FootnoteText"/>
        <w:rPr>
          <w:lang w:val="fr-FR"/>
        </w:rPr>
      </w:pPr>
      <w:r>
        <w:rPr>
          <w:rStyle w:val="FootnoteReference"/>
        </w:rPr>
        <w:footnoteRef/>
      </w:r>
      <w:r w:rsidRPr="00F3468D">
        <w:rPr>
          <w:lang w:val="fr-FR"/>
        </w:rPr>
        <w:t xml:space="preserve"> </w:t>
      </w:r>
      <w:r w:rsidRPr="00F3468D">
        <w:rPr>
          <w:rFonts w:ascii="Garamond" w:hAnsi="Garamond"/>
          <w:lang w:val="fr-FR"/>
        </w:rPr>
        <w:t>La personne doit</w:t>
      </w:r>
      <w:r>
        <w:rPr>
          <w:rFonts w:ascii="Garamond" w:hAnsi="Garamond"/>
          <w:lang w:val="fr-FR"/>
        </w:rPr>
        <w:t xml:space="preserve"> figurer </w:t>
      </w:r>
      <w:r w:rsidRPr="00F3468D">
        <w:rPr>
          <w:rFonts w:ascii="Garamond" w:hAnsi="Garamond"/>
          <w:lang w:val="fr-FR"/>
        </w:rPr>
        <w:t>comme enfant bénéficiaire,</w:t>
      </w:r>
      <w:r>
        <w:rPr>
          <w:rFonts w:ascii="Garamond" w:hAnsi="Garamond"/>
          <w:lang w:val="fr-FR"/>
        </w:rPr>
        <w:t xml:space="preserve"> notamment </w:t>
      </w:r>
      <w:r w:rsidRPr="00F3468D">
        <w:rPr>
          <w:rFonts w:ascii="Garamond" w:hAnsi="Garamond"/>
          <w:lang w:val="fr-FR"/>
        </w:rPr>
        <w:t>dans le champ d</w:t>
      </w:r>
      <w:r>
        <w:rPr>
          <w:rFonts w:ascii="Garamond" w:hAnsi="Garamond"/>
          <w:lang w:val="fr-FR"/>
        </w:rPr>
        <w:t>e la variable « </w:t>
      </w:r>
      <w:proofErr w:type="spellStart"/>
      <w:r>
        <w:rPr>
          <w:rFonts w:ascii="Garamond" w:hAnsi="Garamond"/>
          <w:lang w:val="fr-FR"/>
        </w:rPr>
        <w:t>INSZ_rg</w:t>
      </w:r>
      <w:proofErr w:type="spellEnd"/>
      <w:r>
        <w:rPr>
          <w:rFonts w:ascii="Garamond" w:hAnsi="Garamond"/>
          <w:lang w:val="fr-FR"/>
        </w:rPr>
        <w:t> ».</w:t>
      </w:r>
      <w:r w:rsidRPr="00F3468D">
        <w:rPr>
          <w:rFonts w:ascii="Garamond" w:hAnsi="Garamond"/>
          <w:lang w:val="fr-FR"/>
        </w:rPr>
        <w:t xml:space="preserve"> </w:t>
      </w:r>
    </w:p>
  </w:footnote>
  <w:footnote w:id="100">
    <w:p w14:paraId="229F9C51" w14:textId="77777777" w:rsidR="00AC68B9" w:rsidRPr="006F532A" w:rsidRDefault="00AC68B9" w:rsidP="00DE54CA">
      <w:pPr>
        <w:pStyle w:val="FootnoteText"/>
        <w:rPr>
          <w:lang w:val="fr-BE"/>
        </w:rPr>
      </w:pPr>
      <w:r>
        <w:rPr>
          <w:rStyle w:val="FootnoteReference"/>
        </w:rPr>
        <w:footnoteRef/>
      </w:r>
      <w:r w:rsidRPr="006F532A">
        <w:rPr>
          <w:lang w:val="fr-BE"/>
        </w:rPr>
        <w:t xml:space="preserve"> L’ORINT fournit les données pour la Région wallonne, la Communauté germanophone et la Région de Bruxelles-Capitale. </w:t>
      </w:r>
    </w:p>
  </w:footnote>
  <w:footnote w:id="101">
    <w:p w14:paraId="0D8D473A" w14:textId="50FC2AFA" w:rsidR="00AC68B9" w:rsidRPr="006F532A" w:rsidRDefault="00AC68B9">
      <w:pPr>
        <w:pStyle w:val="FootnoteText"/>
        <w:rPr>
          <w:lang w:val="fr-BE"/>
        </w:rPr>
      </w:pPr>
      <w:r>
        <w:rPr>
          <w:rStyle w:val="FootnoteReference"/>
        </w:rPr>
        <w:footnoteRef/>
      </w:r>
      <w:r w:rsidRPr="006F532A">
        <w:rPr>
          <w:lang w:val="fr-BE"/>
        </w:rPr>
        <w:t xml:space="preserve"> </w:t>
      </w:r>
      <w:r>
        <w:rPr>
          <w:lang w:val="fr-BE"/>
        </w:rPr>
        <w:t>Cette variable dérivée est valable jusqu’au 30/06/2014.</w:t>
      </w:r>
    </w:p>
  </w:footnote>
  <w:footnote w:id="102">
    <w:p w14:paraId="28EEF6FD" w14:textId="614150E0" w:rsidR="00AC68B9" w:rsidRPr="006F532A" w:rsidRDefault="00AC68B9">
      <w:pPr>
        <w:pStyle w:val="FootnoteText"/>
        <w:rPr>
          <w:lang w:val="fr-BE"/>
        </w:rPr>
      </w:pPr>
      <w:r>
        <w:rPr>
          <w:rStyle w:val="FootnoteReference"/>
        </w:rPr>
        <w:footnoteRef/>
      </w:r>
      <w:r w:rsidRPr="006F532A">
        <w:rPr>
          <w:lang w:val="fr-BE"/>
        </w:rPr>
        <w:t xml:space="preserve"> </w:t>
      </w:r>
      <w:r>
        <w:rPr>
          <w:lang w:val="fr-BE"/>
        </w:rPr>
        <w:t>Cette variable dérivée est valable jusqu’au 30/06/2022.</w:t>
      </w:r>
    </w:p>
  </w:footnote>
  <w:footnote w:id="103">
    <w:p w14:paraId="5B34BA68" w14:textId="77777777" w:rsidR="00AC68B9" w:rsidRPr="006F532A" w:rsidRDefault="00AC68B9" w:rsidP="00884A38">
      <w:pPr>
        <w:pStyle w:val="FootnoteText"/>
        <w:rPr>
          <w:rFonts w:ascii="Garamond" w:hAnsi="Garamond"/>
          <w:lang w:val="fr-BE"/>
        </w:rPr>
      </w:pPr>
      <w:r>
        <w:rPr>
          <w:rStyle w:val="FootnoteReference"/>
          <w:rFonts w:ascii="Garamond" w:hAnsi="Garamond"/>
        </w:rPr>
        <w:footnoteRef/>
      </w:r>
      <w:r w:rsidRPr="006F532A">
        <w:rPr>
          <w:lang w:val="fr-BE"/>
        </w:rPr>
        <w:t xml:space="preserve"> La personne doit être reprise comme enfant bénéficiaire, notamment dans le champ de la variable « </w:t>
      </w:r>
      <w:proofErr w:type="spellStart"/>
      <w:r w:rsidRPr="006F532A">
        <w:rPr>
          <w:lang w:val="fr-BE"/>
        </w:rPr>
        <w:t>INSZ_rg</w:t>
      </w:r>
      <w:proofErr w:type="spellEnd"/>
      <w:r w:rsidRPr="006F532A">
        <w:rPr>
          <w:lang w:val="fr-BE"/>
        </w:rPr>
        <w:t> ».</w:t>
      </w:r>
    </w:p>
  </w:footnote>
  <w:footnote w:id="104">
    <w:p w14:paraId="036C63F8" w14:textId="77777777" w:rsidR="00AC68B9" w:rsidRPr="006F532A" w:rsidRDefault="00AC68B9" w:rsidP="00512C39">
      <w:pPr>
        <w:pStyle w:val="FootnoteText"/>
        <w:rPr>
          <w:lang w:val="fr-BE"/>
        </w:rPr>
      </w:pPr>
      <w:r>
        <w:rPr>
          <w:rStyle w:val="FootnoteReference"/>
        </w:rPr>
        <w:footnoteRef/>
      </w:r>
      <w:r w:rsidRPr="006F532A">
        <w:rPr>
          <w:lang w:val="fr-BE"/>
        </w:rPr>
        <w:t xml:space="preserve"> L’ORINT fournit les données pour la Région wallonne, la Communauté germanophone et la Région de Bruxelles-Capitale. </w:t>
      </w:r>
    </w:p>
    <w:p w14:paraId="7043C761" w14:textId="77777777" w:rsidR="00AC68B9" w:rsidRPr="006F532A" w:rsidRDefault="00AC68B9" w:rsidP="00512C39">
      <w:pPr>
        <w:pStyle w:val="FootnoteText"/>
        <w:rPr>
          <w:lang w:val="fr-BE"/>
        </w:rPr>
      </w:pPr>
    </w:p>
  </w:footnote>
  <w:footnote w:id="105">
    <w:p w14:paraId="2759551A" w14:textId="77777777" w:rsidR="00AC68B9" w:rsidRPr="006F532A" w:rsidRDefault="00AC68B9" w:rsidP="00432E60">
      <w:pPr>
        <w:pStyle w:val="FootnoteText"/>
        <w:rPr>
          <w:rFonts w:ascii="Garamond" w:hAnsi="Garamond"/>
          <w:lang w:val="fr-BE"/>
        </w:rPr>
      </w:pPr>
      <w:r>
        <w:rPr>
          <w:rStyle w:val="FootnoteReference"/>
          <w:rFonts w:ascii="Garamond" w:hAnsi="Garamond"/>
        </w:rPr>
        <w:footnoteRef/>
      </w:r>
      <w:r w:rsidRPr="006F532A">
        <w:rPr>
          <w:lang w:val="fr-BE"/>
        </w:rPr>
        <w:t xml:space="preserve"> La personne doit être reprise comme enfant bénéficiaire, notamment dans le champ de la variable « </w:t>
      </w:r>
      <w:proofErr w:type="spellStart"/>
      <w:r w:rsidRPr="006F532A">
        <w:rPr>
          <w:lang w:val="fr-BE"/>
        </w:rPr>
        <w:t>INSZ_rg</w:t>
      </w:r>
      <w:proofErr w:type="spellEnd"/>
      <w:r w:rsidRPr="006F532A">
        <w:rPr>
          <w:lang w:val="fr-BE"/>
        </w:rPr>
        <w:t> ».</w:t>
      </w:r>
    </w:p>
  </w:footnote>
  <w:footnote w:id="106">
    <w:p w14:paraId="29227C8C" w14:textId="77777777" w:rsidR="00AC68B9" w:rsidRPr="006F532A" w:rsidRDefault="00AC68B9" w:rsidP="00432E60">
      <w:pPr>
        <w:pStyle w:val="FootnoteText"/>
        <w:rPr>
          <w:lang w:val="fr-BE"/>
        </w:rPr>
      </w:pPr>
      <w:r>
        <w:rPr>
          <w:rStyle w:val="FootnoteReference"/>
        </w:rPr>
        <w:footnoteRef/>
      </w:r>
      <w:r w:rsidRPr="006F532A">
        <w:rPr>
          <w:lang w:val="fr-BE"/>
        </w:rPr>
        <w:t xml:space="preserve"> L’ORINT fournit les données pour la Région wallonne, la Communauté germanophone et la Région de Bruxelles-Capitale. </w:t>
      </w:r>
    </w:p>
    <w:p w14:paraId="2B10BFE2" w14:textId="77777777" w:rsidR="00AC68B9" w:rsidRPr="006F532A" w:rsidRDefault="00AC68B9" w:rsidP="00432E60">
      <w:pPr>
        <w:pStyle w:val="FootnoteText"/>
        <w:rPr>
          <w:lang w:val="fr-BE"/>
        </w:rPr>
      </w:pPr>
    </w:p>
  </w:footnote>
  <w:footnote w:id="107">
    <w:p w14:paraId="3C9A2754" w14:textId="6D4E17A2" w:rsidR="00AC68B9" w:rsidRPr="006F532A" w:rsidRDefault="00AC68B9">
      <w:pPr>
        <w:pStyle w:val="FootnoteText"/>
        <w:rPr>
          <w:lang w:val="fr-BE"/>
        </w:rPr>
      </w:pPr>
      <w:r>
        <w:rPr>
          <w:rStyle w:val="FootnoteReference"/>
        </w:rPr>
        <w:footnoteRef/>
      </w:r>
      <w:r w:rsidRPr="006F532A">
        <w:rPr>
          <w:lang w:val="fr-BE"/>
        </w:rPr>
        <w:t xml:space="preserve"> </w:t>
      </w:r>
      <w:r>
        <w:rPr>
          <w:lang w:val="fr-BE"/>
        </w:rPr>
        <w:t>Cette variable dérivée est valable jusqu’au 30/06/2014.</w:t>
      </w:r>
    </w:p>
  </w:footnote>
  <w:footnote w:id="108">
    <w:p w14:paraId="2886AA0B" w14:textId="77777777" w:rsidR="00AC68B9" w:rsidRPr="00354E04" w:rsidRDefault="00AC68B9">
      <w:pPr>
        <w:pStyle w:val="FootnoteText"/>
        <w:rPr>
          <w:lang w:val="fr-FR"/>
        </w:rPr>
      </w:pPr>
      <w:r>
        <w:rPr>
          <w:rStyle w:val="FootnoteReference"/>
        </w:rPr>
        <w:footnoteRef/>
      </w:r>
      <w:r w:rsidRPr="00354E04">
        <w:rPr>
          <w:lang w:val="fr-FR"/>
        </w:rPr>
        <w:t xml:space="preserve"> </w:t>
      </w:r>
      <w:r w:rsidRPr="00F3468D">
        <w:rPr>
          <w:rFonts w:ascii="Garamond" w:hAnsi="Garamond"/>
          <w:lang w:val="fr-FR"/>
        </w:rPr>
        <w:t>La personne doit</w:t>
      </w:r>
      <w:r>
        <w:rPr>
          <w:rFonts w:ascii="Garamond" w:hAnsi="Garamond"/>
          <w:lang w:val="fr-FR"/>
        </w:rPr>
        <w:t xml:space="preserve"> figurer </w:t>
      </w:r>
      <w:r w:rsidRPr="00F3468D">
        <w:rPr>
          <w:rFonts w:ascii="Garamond" w:hAnsi="Garamond"/>
          <w:lang w:val="fr-FR"/>
        </w:rPr>
        <w:t>comme enfant bénéficiaire,</w:t>
      </w:r>
      <w:r>
        <w:rPr>
          <w:rFonts w:ascii="Garamond" w:hAnsi="Garamond"/>
          <w:lang w:val="fr-FR"/>
        </w:rPr>
        <w:t xml:space="preserve"> notamment </w:t>
      </w:r>
      <w:r w:rsidRPr="00F3468D">
        <w:rPr>
          <w:rFonts w:ascii="Garamond" w:hAnsi="Garamond"/>
          <w:lang w:val="fr-FR"/>
        </w:rPr>
        <w:t xml:space="preserve">dans le champ de la variable </w:t>
      </w:r>
      <w:r>
        <w:rPr>
          <w:rFonts w:ascii="Garamond" w:hAnsi="Garamond"/>
          <w:lang w:val="fr-FR"/>
        </w:rPr>
        <w:t>« </w:t>
      </w:r>
      <w:proofErr w:type="spellStart"/>
      <w:r>
        <w:rPr>
          <w:rFonts w:ascii="Garamond" w:hAnsi="Garamond"/>
          <w:lang w:val="fr-FR"/>
        </w:rPr>
        <w:t>INSZ_rg</w:t>
      </w:r>
      <w:proofErr w:type="spellEnd"/>
      <w:r>
        <w:rPr>
          <w:rFonts w:ascii="Garamond" w:hAnsi="Garamond"/>
          <w:lang w:val="fr-FR"/>
        </w:rPr>
        <w:t> »</w:t>
      </w:r>
    </w:p>
  </w:footnote>
  <w:footnote w:id="109">
    <w:p w14:paraId="51361E18" w14:textId="77777777" w:rsidR="00AC68B9" w:rsidRPr="00524E0F" w:rsidRDefault="00AC68B9">
      <w:pPr>
        <w:jc w:val="both"/>
        <w:rPr>
          <w:rFonts w:ascii="Garamond" w:hAnsi="Garamond"/>
          <w:lang w:val="fr-FR"/>
        </w:rPr>
      </w:pPr>
      <w:r w:rsidRPr="00524E0F">
        <w:rPr>
          <w:rStyle w:val="FootnoteReference"/>
          <w:rFonts w:ascii="Garamond" w:hAnsi="Garamond"/>
          <w:sz w:val="20"/>
        </w:rPr>
        <w:footnoteRef/>
      </w:r>
      <w:r w:rsidRPr="00524E0F">
        <w:rPr>
          <w:rFonts w:ascii="Garamond" w:hAnsi="Garamond"/>
          <w:sz w:val="20"/>
          <w:lang w:val="fr-FR"/>
        </w:rPr>
        <w:t xml:space="preserve"> </w:t>
      </w:r>
      <w:r w:rsidRPr="00524E0F">
        <w:rPr>
          <w:rFonts w:ascii="Garamond" w:hAnsi="Garamond"/>
          <w:sz w:val="20"/>
          <w:lang w:val="fr-BE"/>
        </w:rPr>
        <w:t>La population du FAT n’est intégrée dans la nomenclature qu’à partir de 2007. Il s’agit uniquement de la population des personnes en incapacité de travail temporaire.</w:t>
      </w:r>
      <w:r w:rsidRPr="00524E0F">
        <w:rPr>
          <w:rFonts w:ascii="Garamond" w:hAnsi="Garamond"/>
          <w:sz w:val="20"/>
          <w:lang w:val="fr-FR"/>
        </w:rPr>
        <w:t xml:space="preserve"> </w:t>
      </w:r>
      <w:r w:rsidRPr="00524E0F">
        <w:rPr>
          <w:rFonts w:ascii="Garamond" w:hAnsi="Garamond"/>
          <w:sz w:val="20"/>
          <w:lang w:val="fr-BE"/>
        </w:rPr>
        <w:t>La population des personnes en incapacité de travail permanent sera intégrée dans la nomenclature à partir de 201</w:t>
      </w:r>
      <w:r>
        <w:rPr>
          <w:rFonts w:ascii="Garamond" w:hAnsi="Garamond"/>
          <w:sz w:val="20"/>
          <w:lang w:val="fr-BE"/>
        </w:rPr>
        <w:t>5</w:t>
      </w:r>
      <w:r w:rsidRPr="00524E0F">
        <w:rPr>
          <w:rFonts w:ascii="Garamond" w:hAnsi="Garamond"/>
          <w:sz w:val="20"/>
          <w:lang w:val="fr-BE"/>
        </w:rPr>
        <w:t>.</w:t>
      </w:r>
      <w:r w:rsidRPr="00524E0F">
        <w:rPr>
          <w:rFonts w:ascii="Garamond" w:hAnsi="Garamond"/>
          <w:sz w:val="20"/>
          <w:lang w:val="fr-FR"/>
        </w:rPr>
        <w:t xml:space="preserve"> </w:t>
      </w:r>
    </w:p>
  </w:footnote>
  <w:footnote w:id="110">
    <w:p w14:paraId="242D5E1B"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 xml:space="preserve">Les accidents du travail qui surviennent au dernier jour du trimestre et qui n'entraînent pas de période d'incapacité de travail ne sont pas pris en compte lors de la détermination de la variable </w:t>
      </w:r>
      <w:proofErr w:type="spellStart"/>
      <w:r w:rsidRPr="00524E0F">
        <w:rPr>
          <w:rFonts w:ascii="Garamond" w:hAnsi="Garamond"/>
          <w:szCs w:val="24"/>
          <w:lang w:val="fr-BE"/>
        </w:rPr>
        <w:t>R_exclus</w:t>
      </w:r>
      <w:proofErr w:type="spellEnd"/>
      <w:r w:rsidRPr="00524E0F">
        <w:rPr>
          <w:rFonts w:ascii="Garamond" w:hAnsi="Garamond"/>
          <w:szCs w:val="24"/>
          <w:lang w:val="fr-BE"/>
        </w:rPr>
        <w:t>.</w:t>
      </w:r>
    </w:p>
  </w:footnote>
  <w:footnote w:id="111">
    <w:p w14:paraId="7B7FEE0C"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Pour la période 2003-2004, la variable  “</w:t>
      </w:r>
      <w:proofErr w:type="spellStart"/>
      <w:r w:rsidRPr="00524E0F">
        <w:rPr>
          <w:rFonts w:ascii="Garamond" w:hAnsi="Garamond"/>
          <w:szCs w:val="24"/>
          <w:lang w:val="fr-BE"/>
        </w:rPr>
        <w:t>csit</w:t>
      </w:r>
      <w:proofErr w:type="spellEnd"/>
      <w:r w:rsidRPr="00524E0F">
        <w:rPr>
          <w:rFonts w:ascii="Garamond" w:hAnsi="Garamond"/>
          <w:szCs w:val="24"/>
          <w:lang w:val="fr-BE"/>
        </w:rPr>
        <w:t>” a été utilisée au sein de cette condition.</w:t>
      </w:r>
      <w:r w:rsidRPr="00524E0F">
        <w:rPr>
          <w:rFonts w:ascii="Garamond" w:hAnsi="Garamond"/>
          <w:szCs w:val="24"/>
          <w:lang w:val="fr-FR"/>
        </w:rPr>
        <w:t xml:space="preserve"> </w:t>
      </w:r>
      <w:r w:rsidRPr="00524E0F">
        <w:rPr>
          <w:rFonts w:ascii="Garamond" w:hAnsi="Garamond"/>
          <w:szCs w:val="24"/>
          <w:lang w:val="fr-BE"/>
        </w:rPr>
        <w:t>Cette variable avait la valeur « A » (=accepté) pour cette période.</w:t>
      </w:r>
      <w:r w:rsidRPr="00524E0F">
        <w:rPr>
          <w:rFonts w:ascii="Garamond" w:hAnsi="Garamond"/>
          <w:szCs w:val="24"/>
          <w:lang w:val="fr-FR"/>
        </w:rPr>
        <w:t xml:space="preserve"> </w:t>
      </w:r>
    </w:p>
  </w:footnote>
  <w:footnote w:id="112">
    <w:p w14:paraId="75DC440F"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Pour la période 2003-2004, la variable  “</w:t>
      </w:r>
      <w:proofErr w:type="spellStart"/>
      <w:r w:rsidRPr="00524E0F">
        <w:rPr>
          <w:rFonts w:ascii="Garamond" w:hAnsi="Garamond"/>
          <w:szCs w:val="24"/>
          <w:lang w:val="fr-BE"/>
        </w:rPr>
        <w:t>cmost</w:t>
      </w:r>
      <w:proofErr w:type="spellEnd"/>
      <w:r w:rsidRPr="00524E0F">
        <w:rPr>
          <w:rFonts w:ascii="Garamond" w:hAnsi="Garamond"/>
          <w:szCs w:val="24"/>
          <w:lang w:val="fr-BE"/>
        </w:rPr>
        <w:t>” a été utilisée avec les mêmes valeurs et la même signification au sein de cette condition.</w:t>
      </w:r>
    </w:p>
  </w:footnote>
  <w:footnote w:id="113">
    <w:p w14:paraId="1E2BDD7A"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Une condition supplémentaire est que l’âge de la personne est inférieur à l’âge légal de la retraite.</w:t>
      </w:r>
    </w:p>
  </w:footnote>
  <w:footnote w:id="114">
    <w:p w14:paraId="13DC45B3"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115">
    <w:p w14:paraId="046A963C"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116">
    <w:p w14:paraId="081223BD"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117">
    <w:p w14:paraId="3AF1B605"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118">
    <w:p w14:paraId="65E0A5AC"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119">
    <w:p w14:paraId="764098BD"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120">
    <w:p w14:paraId="27308206"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121">
    <w:p w14:paraId="0AF8E14C"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122">
    <w:p w14:paraId="08E7CE2B"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123">
    <w:p w14:paraId="3FDD0BE2"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condition s'applique uniquement à la période 2003-2006.</w:t>
      </w:r>
    </w:p>
  </w:footnote>
  <w:footnote w:id="124">
    <w:p w14:paraId="65175B8F" w14:textId="026AB511" w:rsidR="00AC68B9" w:rsidRPr="00FB4CAA" w:rsidRDefault="00AC68B9">
      <w:pPr>
        <w:pStyle w:val="FootnoteText"/>
        <w:rPr>
          <w:rFonts w:ascii="Garamond" w:hAnsi="Garamond"/>
          <w:lang w:val="fr-FR"/>
        </w:rPr>
      </w:pPr>
      <w:r w:rsidRPr="00F64AC0">
        <w:rPr>
          <w:rStyle w:val="FootnoteReference"/>
          <w:rFonts w:ascii="Garamond" w:hAnsi="Garamond"/>
        </w:rPr>
        <w:footnoteRef/>
      </w:r>
      <w:r w:rsidRPr="00FB4CAA">
        <w:rPr>
          <w:rFonts w:ascii="Garamond" w:hAnsi="Garamond"/>
          <w:lang w:val="fr-FR"/>
        </w:rPr>
        <w:t xml:space="preserve"> À partir de 2020, il existe de nouveaux codes d'interruption de carrière 301 - 304 qui ne font plus de distinction entre l'interruption de carrière complète et l'interruption de carrière partielle. Pour faire la distinction, la variable </w:t>
      </w:r>
      <w:proofErr w:type="spellStart"/>
      <w:r w:rsidRPr="00FB4CAA">
        <w:rPr>
          <w:rFonts w:ascii="Garamond" w:hAnsi="Garamond"/>
          <w:lang w:val="fr-FR"/>
        </w:rPr>
        <w:t>prefixlo</w:t>
      </w:r>
      <w:proofErr w:type="spellEnd"/>
      <w:r w:rsidRPr="00FB4CAA">
        <w:rPr>
          <w:rFonts w:ascii="Garamond" w:hAnsi="Garamond"/>
          <w:lang w:val="fr-FR"/>
        </w:rPr>
        <w:t xml:space="preserve"> est également nécessaire (</w:t>
      </w:r>
      <w:proofErr w:type="spellStart"/>
      <w:r w:rsidRPr="00FB4CAA">
        <w:rPr>
          <w:rFonts w:ascii="Garamond" w:hAnsi="Garamond"/>
          <w:lang w:val="fr-FR"/>
        </w:rPr>
        <w:t>prefixlo</w:t>
      </w:r>
      <w:proofErr w:type="spellEnd"/>
      <w:r w:rsidRPr="00FB4CAA">
        <w:rPr>
          <w:rFonts w:ascii="Garamond" w:hAnsi="Garamond"/>
          <w:lang w:val="fr-FR"/>
        </w:rPr>
        <w:t xml:space="preserve"> = 50 est une interruption de carrière complète, sinon c'est une interruption partielle). Les codes 301, 302, 303 et 304 sont modifiés en 1301, 1302, 1303 et 1304 pour une interruption de carrière complète et en 2301, 2302, 2303 et 2304 pour une interruption de carrière partielle.</w:t>
      </w:r>
    </w:p>
  </w:footnote>
  <w:footnote w:id="125">
    <w:p w14:paraId="52C6284C" w14:textId="0DFCDD77" w:rsidR="00AC68B9" w:rsidRPr="00FB4CAA" w:rsidRDefault="00AC68B9">
      <w:pPr>
        <w:pStyle w:val="FootnoteText"/>
        <w:rPr>
          <w:rFonts w:ascii="Garamond" w:hAnsi="Garamond"/>
          <w:lang w:val="fr-FR"/>
        </w:rPr>
      </w:pPr>
      <w:r w:rsidRPr="00F64AC0">
        <w:rPr>
          <w:rStyle w:val="FootnoteReference"/>
          <w:rFonts w:ascii="Garamond" w:hAnsi="Garamond"/>
        </w:rPr>
        <w:footnoteRef/>
      </w:r>
      <w:r w:rsidRPr="00FB4CAA">
        <w:rPr>
          <w:rFonts w:ascii="Garamond" w:hAnsi="Garamond"/>
          <w:lang w:val="fr-FR"/>
        </w:rPr>
        <w:t xml:space="preserve"> À partir de 2020, il existe de nouveaux codes d'interruption de carrière 301 - 304 qui ne font plus de distinction entre l'interruption de carrière complète et l'interruption de carrière partielle. Pour faire la distinction, la variable </w:t>
      </w:r>
      <w:proofErr w:type="spellStart"/>
      <w:r w:rsidRPr="00FB4CAA">
        <w:rPr>
          <w:rFonts w:ascii="Garamond" w:hAnsi="Garamond"/>
          <w:lang w:val="fr-FR"/>
        </w:rPr>
        <w:t>prefixlo</w:t>
      </w:r>
      <w:proofErr w:type="spellEnd"/>
      <w:r w:rsidRPr="00FB4CAA">
        <w:rPr>
          <w:rFonts w:ascii="Garamond" w:hAnsi="Garamond"/>
          <w:lang w:val="fr-FR"/>
        </w:rPr>
        <w:t xml:space="preserve"> est également nécessaire (</w:t>
      </w:r>
      <w:proofErr w:type="spellStart"/>
      <w:r w:rsidRPr="00FB4CAA">
        <w:rPr>
          <w:rFonts w:ascii="Garamond" w:hAnsi="Garamond"/>
          <w:lang w:val="fr-FR"/>
        </w:rPr>
        <w:t>prefixlo</w:t>
      </w:r>
      <w:proofErr w:type="spellEnd"/>
      <w:r w:rsidRPr="00FB4CAA">
        <w:rPr>
          <w:rFonts w:ascii="Garamond" w:hAnsi="Garamond"/>
          <w:lang w:val="fr-FR"/>
        </w:rPr>
        <w:t xml:space="preserve"> = 50 est une interruption de carrière complète, sinon c'est une interruption partielle). Les codes 301, 302, 303 et 304 sont modifiés en 1301, 1302, 1303 et 1304 pour une interruption de carrière complète et en 2301, 2302, 2303 et 2304 pour une interruption de carrière partielle.</w:t>
      </w:r>
    </w:p>
  </w:footnote>
  <w:footnote w:id="126">
    <w:p w14:paraId="2CD4A509" w14:textId="37812426" w:rsidR="00AC68B9" w:rsidRPr="00FB4CAA" w:rsidRDefault="00AC68B9">
      <w:pPr>
        <w:pStyle w:val="FootnoteText"/>
        <w:rPr>
          <w:rFonts w:ascii="Garamond" w:hAnsi="Garamond"/>
          <w:lang w:val="fr-FR"/>
        </w:rPr>
      </w:pPr>
      <w:r w:rsidRPr="00F64AC0">
        <w:rPr>
          <w:rStyle w:val="FootnoteReference"/>
          <w:rFonts w:ascii="Garamond" w:hAnsi="Garamond"/>
        </w:rPr>
        <w:footnoteRef/>
      </w:r>
      <w:r w:rsidRPr="00FB4CAA">
        <w:rPr>
          <w:rFonts w:ascii="Garamond" w:hAnsi="Garamond"/>
          <w:lang w:val="fr-FR"/>
        </w:rPr>
        <w:t xml:space="preserve"> À partir de 2020, il existe de nouveaux codes d'interruption de carrière 301 - 304 qui ne font plus de distinction entre l'interruption de carrière complète et l'interruption de carrière partielle. Pour faire la distinction, la variable </w:t>
      </w:r>
      <w:proofErr w:type="spellStart"/>
      <w:r w:rsidRPr="00FB4CAA">
        <w:rPr>
          <w:rFonts w:ascii="Garamond" w:hAnsi="Garamond"/>
          <w:lang w:val="fr-FR"/>
        </w:rPr>
        <w:t>prefixlo</w:t>
      </w:r>
      <w:proofErr w:type="spellEnd"/>
      <w:r w:rsidRPr="00FB4CAA">
        <w:rPr>
          <w:rFonts w:ascii="Garamond" w:hAnsi="Garamond"/>
          <w:lang w:val="fr-FR"/>
        </w:rPr>
        <w:t xml:space="preserve"> est également nécessaire (</w:t>
      </w:r>
      <w:proofErr w:type="spellStart"/>
      <w:r w:rsidRPr="00FB4CAA">
        <w:rPr>
          <w:rFonts w:ascii="Garamond" w:hAnsi="Garamond"/>
          <w:lang w:val="fr-FR"/>
        </w:rPr>
        <w:t>prefixlo</w:t>
      </w:r>
      <w:proofErr w:type="spellEnd"/>
      <w:r w:rsidRPr="00FB4CAA">
        <w:rPr>
          <w:rFonts w:ascii="Garamond" w:hAnsi="Garamond"/>
          <w:lang w:val="fr-FR"/>
        </w:rPr>
        <w:t xml:space="preserve"> = 50 est une interruption de carrière complète, sinon c'est une interruption partielle). Les codes 301, 302, 303 et 304 sont modifiés en 1301, 1302, 1303 et 1304 pour une interruption de carrière complète et en 2301, 2302, 2303 et 2304 pour une interruption de carrière partielle.</w:t>
      </w:r>
    </w:p>
  </w:footnote>
  <w:footnote w:id="127">
    <w:p w14:paraId="1E1DA2CA" w14:textId="77777777" w:rsidR="00AC68B9" w:rsidRPr="00717D68" w:rsidRDefault="00AC68B9">
      <w:pPr>
        <w:pStyle w:val="FootnoteText"/>
        <w:rPr>
          <w:rFonts w:ascii="Garamond" w:hAnsi="Garamond"/>
          <w:szCs w:val="24"/>
          <w:lang w:val="fr-BE"/>
        </w:rPr>
      </w:pPr>
      <w:r w:rsidRPr="00717D68">
        <w:rPr>
          <w:rFonts w:ascii="Garamond" w:hAnsi="Garamond"/>
          <w:szCs w:val="24"/>
          <w:lang w:val="fr-BE"/>
        </w:rPr>
        <w:footnoteRef/>
      </w:r>
      <w:r w:rsidRPr="00717D68">
        <w:rPr>
          <w:rFonts w:ascii="Garamond" w:hAnsi="Garamond"/>
          <w:szCs w:val="24"/>
          <w:lang w:val="fr-BE"/>
        </w:rPr>
        <w:t xml:space="preserve"> Cette priorité s’applique </w:t>
      </w:r>
      <w:proofErr w:type="spellStart"/>
      <w:r w:rsidRPr="00717D68">
        <w:rPr>
          <w:rFonts w:ascii="Garamond" w:hAnsi="Garamond"/>
          <w:szCs w:val="24"/>
          <w:lang w:val="fr-BE"/>
        </w:rPr>
        <w:t>uniqument</w:t>
      </w:r>
      <w:proofErr w:type="spellEnd"/>
      <w:r w:rsidRPr="00717D68">
        <w:rPr>
          <w:rFonts w:ascii="Garamond" w:hAnsi="Garamond"/>
          <w:szCs w:val="24"/>
          <w:lang w:val="fr-BE"/>
        </w:rPr>
        <w:t xml:space="preserve"> jusqu’à l’année 2012.</w:t>
      </w:r>
    </w:p>
  </w:footnote>
  <w:footnote w:id="128">
    <w:p w14:paraId="71FAD002" w14:textId="77777777" w:rsidR="00AC68B9" w:rsidRPr="00717D68" w:rsidRDefault="00AC68B9">
      <w:pPr>
        <w:pStyle w:val="FootnoteText"/>
        <w:rPr>
          <w:rFonts w:ascii="Garamond" w:hAnsi="Garamond"/>
          <w:szCs w:val="24"/>
          <w:lang w:val="fr-BE"/>
        </w:rPr>
      </w:pPr>
      <w:r w:rsidRPr="00717D68">
        <w:rPr>
          <w:rFonts w:ascii="Garamond" w:hAnsi="Garamond"/>
          <w:szCs w:val="24"/>
          <w:lang w:val="fr-BE"/>
        </w:rPr>
        <w:footnoteRef/>
      </w:r>
      <w:r w:rsidRPr="00717D68">
        <w:rPr>
          <w:rFonts w:ascii="Garamond" w:hAnsi="Garamond"/>
          <w:szCs w:val="24"/>
          <w:lang w:val="fr-BE"/>
        </w:rPr>
        <w:t xml:space="preserve"> Ibid.</w:t>
      </w:r>
    </w:p>
  </w:footnote>
  <w:footnote w:id="129">
    <w:p w14:paraId="3E0AD882" w14:textId="77777777" w:rsidR="00AC68B9" w:rsidRPr="00717D68" w:rsidRDefault="00AC68B9">
      <w:pPr>
        <w:pStyle w:val="FootnoteText"/>
        <w:rPr>
          <w:lang w:val="fr-BE"/>
        </w:rPr>
      </w:pPr>
      <w:r w:rsidRPr="00717D68">
        <w:rPr>
          <w:rFonts w:ascii="Garamond" w:hAnsi="Garamond"/>
          <w:szCs w:val="24"/>
          <w:lang w:val="fr-BE"/>
        </w:rPr>
        <w:footnoteRef/>
      </w:r>
      <w:r w:rsidRPr="00717D68">
        <w:rPr>
          <w:rFonts w:ascii="Garamond" w:hAnsi="Garamond"/>
          <w:szCs w:val="24"/>
          <w:lang w:val="fr-BE"/>
        </w:rPr>
        <w:t xml:space="preserve"> Ibid.</w:t>
      </w:r>
    </w:p>
  </w:footnote>
  <w:footnote w:id="130">
    <w:p w14:paraId="4120CFC3" w14:textId="77777777" w:rsidR="00AC68B9" w:rsidRPr="00524E0F" w:rsidRDefault="00AC68B9">
      <w:pPr>
        <w:pStyle w:val="FootnoteText"/>
        <w:jc w:val="both"/>
        <w:rPr>
          <w:rFonts w:ascii="Garamond" w:hAnsi="Garamond"/>
          <w:szCs w:val="24"/>
          <w:lang w:val="fr-FR"/>
        </w:rPr>
      </w:pPr>
      <w:r w:rsidRPr="00524E0F">
        <w:rPr>
          <w:rStyle w:val="FootnoteReference"/>
          <w:rFonts w:ascii="Garamond" w:hAnsi="Garamond"/>
          <w:bCs/>
          <w:szCs w:val="24"/>
        </w:rPr>
        <w:footnoteRef/>
      </w:r>
      <w:r w:rsidRPr="00524E0F">
        <w:rPr>
          <w:rFonts w:ascii="Garamond" w:hAnsi="Garamond"/>
          <w:szCs w:val="24"/>
          <w:lang w:val="fr-FR"/>
        </w:rPr>
        <w:t xml:space="preserve"> </w:t>
      </w:r>
      <w:r w:rsidRPr="00524E0F">
        <w:rPr>
          <w:rFonts w:ascii="Garamond" w:hAnsi="Garamond"/>
          <w:szCs w:val="24"/>
          <w:lang w:val="fr-BE"/>
        </w:rPr>
        <w:t>Cette priorité s'applique uniquement à la période 2003-2006.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9E5D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32C02"/>
    <w:multiLevelType w:val="hybridMultilevel"/>
    <w:tmpl w:val="6CAA0D2A"/>
    <w:lvl w:ilvl="0" w:tplc="91BAF3F8">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C4563"/>
    <w:multiLevelType w:val="hybridMultilevel"/>
    <w:tmpl w:val="00841E46"/>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54203"/>
    <w:multiLevelType w:val="multilevel"/>
    <w:tmpl w:val="00841E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90FE5"/>
    <w:multiLevelType w:val="multilevel"/>
    <w:tmpl w:val="0CB4CF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21D81"/>
    <w:multiLevelType w:val="multilevel"/>
    <w:tmpl w:val="3894F2F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860"/>
        </w:tabs>
        <w:ind w:left="860"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6" w15:restartNumberingAfterBreak="0">
    <w:nsid w:val="275D67F4"/>
    <w:multiLevelType w:val="hybridMultilevel"/>
    <w:tmpl w:val="89B425AE"/>
    <w:lvl w:ilvl="0" w:tplc="91BAF3F8">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F334AD"/>
    <w:multiLevelType w:val="hybridMultilevel"/>
    <w:tmpl w:val="0CB4CF2C"/>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DD6CA5"/>
    <w:multiLevelType w:val="hybridMultilevel"/>
    <w:tmpl w:val="3B988D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9233F1D"/>
    <w:multiLevelType w:val="multilevel"/>
    <w:tmpl w:val="00841E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A0FF3"/>
    <w:multiLevelType w:val="hybridMultilevel"/>
    <w:tmpl w:val="DAFED512"/>
    <w:lvl w:ilvl="0" w:tplc="200480AC">
      <w:start w:val="1"/>
      <w:numFmt w:val="upp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11" w15:restartNumberingAfterBreak="0">
    <w:nsid w:val="3EAF007A"/>
    <w:multiLevelType w:val="hybridMultilevel"/>
    <w:tmpl w:val="4BC2B80C"/>
    <w:lvl w:ilvl="0" w:tplc="91BAF3F8">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177DCD"/>
    <w:multiLevelType w:val="multilevel"/>
    <w:tmpl w:val="00841E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DB3EBE"/>
    <w:multiLevelType w:val="multilevel"/>
    <w:tmpl w:val="3894F2F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4D3F334C"/>
    <w:multiLevelType w:val="multilevel"/>
    <w:tmpl w:val="2EF6FE50"/>
    <w:lvl w:ilvl="0">
      <w:start w:val="1"/>
      <w:numFmt w:val="upperLetter"/>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053098"/>
    <w:multiLevelType w:val="hybridMultilevel"/>
    <w:tmpl w:val="B76A03AA"/>
    <w:lvl w:ilvl="0" w:tplc="BA68CACE">
      <w:start w:val="1"/>
      <w:numFmt w:val="upp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522A5B05"/>
    <w:multiLevelType w:val="hybridMultilevel"/>
    <w:tmpl w:val="20BE99BE"/>
    <w:lvl w:ilvl="0" w:tplc="0413000B">
      <w:start w:val="1"/>
      <w:numFmt w:val="bullet"/>
      <w:lvlText w:val=""/>
      <w:lvlJc w:val="left"/>
      <w:pPr>
        <w:tabs>
          <w:tab w:val="num" w:pos="1440"/>
        </w:tabs>
        <w:ind w:left="1440" w:hanging="360"/>
      </w:pPr>
      <w:rPr>
        <w:rFonts w:ascii="Wingdings" w:hAnsi="Wingdings"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6077566"/>
    <w:multiLevelType w:val="hybridMultilevel"/>
    <w:tmpl w:val="2EF6FE50"/>
    <w:lvl w:ilvl="0" w:tplc="04130015">
      <w:start w:val="1"/>
      <w:numFmt w:val="upperLetter"/>
      <w:lvlText w:val="%1."/>
      <w:lvlJc w:val="left"/>
      <w:pPr>
        <w:tabs>
          <w:tab w:val="num" w:pos="720"/>
        </w:tabs>
        <w:ind w:left="720" w:hanging="360"/>
      </w:pPr>
      <w:rPr>
        <w:rFonts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2D7CDC"/>
    <w:multiLevelType w:val="hybridMultilevel"/>
    <w:tmpl w:val="9F16A8F4"/>
    <w:lvl w:ilvl="0" w:tplc="D932F2D6">
      <w:start w:val="6"/>
      <w:numFmt w:val="bullet"/>
      <w:lvlText w:val="-"/>
      <w:lvlJc w:val="left"/>
      <w:pPr>
        <w:tabs>
          <w:tab w:val="num" w:pos="1364"/>
        </w:tabs>
        <w:ind w:left="1364"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7D28EF"/>
    <w:multiLevelType w:val="multilevel"/>
    <w:tmpl w:val="0413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724340B5"/>
    <w:multiLevelType w:val="multilevel"/>
    <w:tmpl w:val="00841E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74189C"/>
    <w:multiLevelType w:val="singleLevel"/>
    <w:tmpl w:val="D67AA5BC"/>
    <w:lvl w:ilvl="0">
      <w:numFmt w:val="bullet"/>
      <w:lvlText w:val="-"/>
      <w:lvlJc w:val="left"/>
      <w:pPr>
        <w:tabs>
          <w:tab w:val="num" w:pos="360"/>
        </w:tabs>
        <w:ind w:left="360" w:hanging="360"/>
      </w:pPr>
      <w:rPr>
        <w:rFonts w:hint="default"/>
      </w:rPr>
    </w:lvl>
  </w:abstractNum>
  <w:abstractNum w:abstractNumId="22" w15:restartNumberingAfterBreak="0">
    <w:nsid w:val="73E74102"/>
    <w:multiLevelType w:val="hybridMultilevel"/>
    <w:tmpl w:val="A17A35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78B5609"/>
    <w:multiLevelType w:val="multilevel"/>
    <w:tmpl w:val="00841E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624373"/>
    <w:multiLevelType w:val="hybridMultilevel"/>
    <w:tmpl w:val="FEFA7CF8"/>
    <w:lvl w:ilvl="0" w:tplc="9D3451E4">
      <w:start w:val="1"/>
      <w:numFmt w:val="upp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num w:numId="1">
    <w:abstractNumId w:val="11"/>
  </w:num>
  <w:num w:numId="2">
    <w:abstractNumId w:val="21"/>
  </w:num>
  <w:num w:numId="3">
    <w:abstractNumId w:val="5"/>
  </w:num>
  <w:num w:numId="4">
    <w:abstractNumId w:val="19"/>
  </w:num>
  <w:num w:numId="5">
    <w:abstractNumId w:val="1"/>
  </w:num>
  <w:num w:numId="6">
    <w:abstractNumId w:val="6"/>
  </w:num>
  <w:num w:numId="7">
    <w:abstractNumId w:val="16"/>
  </w:num>
  <w:num w:numId="8">
    <w:abstractNumId w:val="7"/>
  </w:num>
  <w:num w:numId="9">
    <w:abstractNumId w:val="4"/>
  </w:num>
  <w:num w:numId="10">
    <w:abstractNumId w:val="17"/>
  </w:num>
  <w:num w:numId="11">
    <w:abstractNumId w:val="14"/>
  </w:num>
  <w:num w:numId="12">
    <w:abstractNumId w:val="10"/>
  </w:num>
  <w:num w:numId="13">
    <w:abstractNumId w:val="15"/>
  </w:num>
  <w:num w:numId="14">
    <w:abstractNumId w:val="24"/>
  </w:num>
  <w:num w:numId="15">
    <w:abstractNumId w:val="2"/>
  </w:num>
  <w:num w:numId="16">
    <w:abstractNumId w:val="18"/>
  </w:num>
  <w:num w:numId="17">
    <w:abstractNumId w:val="5"/>
  </w:num>
  <w:num w:numId="18">
    <w:abstractNumId w:val="13"/>
  </w:num>
  <w:num w:numId="19">
    <w:abstractNumId w:val="12"/>
  </w:num>
  <w:num w:numId="20">
    <w:abstractNumId w:val="3"/>
  </w:num>
  <w:num w:numId="21">
    <w:abstractNumId w:val="20"/>
  </w:num>
  <w:num w:numId="22">
    <w:abstractNumId w:val="9"/>
  </w:num>
  <w:num w:numId="23">
    <w:abstractNumId w:val="23"/>
  </w:num>
  <w:num w:numId="24">
    <w:abstractNumId w:val="0"/>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7E9"/>
    <w:rsid w:val="00003384"/>
    <w:rsid w:val="000118CA"/>
    <w:rsid w:val="00026FAF"/>
    <w:rsid w:val="00033C13"/>
    <w:rsid w:val="000353A0"/>
    <w:rsid w:val="00042CAB"/>
    <w:rsid w:val="0004523D"/>
    <w:rsid w:val="00052205"/>
    <w:rsid w:val="000544C8"/>
    <w:rsid w:val="00061AB5"/>
    <w:rsid w:val="00061ECB"/>
    <w:rsid w:val="000628F3"/>
    <w:rsid w:val="0006506D"/>
    <w:rsid w:val="00065323"/>
    <w:rsid w:val="00065F3A"/>
    <w:rsid w:val="00082905"/>
    <w:rsid w:val="000841E2"/>
    <w:rsid w:val="000937DE"/>
    <w:rsid w:val="000A146A"/>
    <w:rsid w:val="000A149A"/>
    <w:rsid w:val="000A2099"/>
    <w:rsid w:val="000A7D6D"/>
    <w:rsid w:val="000B17DD"/>
    <w:rsid w:val="000B215D"/>
    <w:rsid w:val="000B79E1"/>
    <w:rsid w:val="000C4AB9"/>
    <w:rsid w:val="000C4F82"/>
    <w:rsid w:val="000D186E"/>
    <w:rsid w:val="000D455A"/>
    <w:rsid w:val="000F5B72"/>
    <w:rsid w:val="00101732"/>
    <w:rsid w:val="00104BB0"/>
    <w:rsid w:val="00105B69"/>
    <w:rsid w:val="001063E7"/>
    <w:rsid w:val="00111527"/>
    <w:rsid w:val="00130ED0"/>
    <w:rsid w:val="00132B08"/>
    <w:rsid w:val="001342E8"/>
    <w:rsid w:val="00140EDD"/>
    <w:rsid w:val="00146C73"/>
    <w:rsid w:val="00156589"/>
    <w:rsid w:val="00165FF5"/>
    <w:rsid w:val="00176D94"/>
    <w:rsid w:val="00184926"/>
    <w:rsid w:val="0018495C"/>
    <w:rsid w:val="001863F0"/>
    <w:rsid w:val="001870D9"/>
    <w:rsid w:val="001870DB"/>
    <w:rsid w:val="00193C4E"/>
    <w:rsid w:val="001954EF"/>
    <w:rsid w:val="001A1921"/>
    <w:rsid w:val="001A67E9"/>
    <w:rsid w:val="001B50A7"/>
    <w:rsid w:val="001B6376"/>
    <w:rsid w:val="001B7FFC"/>
    <w:rsid w:val="001C30C2"/>
    <w:rsid w:val="001C3C31"/>
    <w:rsid w:val="001C7AA8"/>
    <w:rsid w:val="001C7F04"/>
    <w:rsid w:val="001E79C7"/>
    <w:rsid w:val="001F089E"/>
    <w:rsid w:val="001F23DC"/>
    <w:rsid w:val="002002C7"/>
    <w:rsid w:val="002015DC"/>
    <w:rsid w:val="00207D02"/>
    <w:rsid w:val="00210251"/>
    <w:rsid w:val="00211D2F"/>
    <w:rsid w:val="002169A3"/>
    <w:rsid w:val="00226F14"/>
    <w:rsid w:val="002305A3"/>
    <w:rsid w:val="00236D05"/>
    <w:rsid w:val="002459D4"/>
    <w:rsid w:val="00246244"/>
    <w:rsid w:val="00250DA8"/>
    <w:rsid w:val="00255DD3"/>
    <w:rsid w:val="00261367"/>
    <w:rsid w:val="00274E91"/>
    <w:rsid w:val="00276431"/>
    <w:rsid w:val="002A3FB0"/>
    <w:rsid w:val="002B0470"/>
    <w:rsid w:val="002B294E"/>
    <w:rsid w:val="002B2A13"/>
    <w:rsid w:val="002B4A76"/>
    <w:rsid w:val="002B6149"/>
    <w:rsid w:val="002C5ADA"/>
    <w:rsid w:val="002C7E54"/>
    <w:rsid w:val="002C7FE4"/>
    <w:rsid w:val="002D0FD2"/>
    <w:rsid w:val="002D5F38"/>
    <w:rsid w:val="002F2E78"/>
    <w:rsid w:val="002F30E9"/>
    <w:rsid w:val="002F6A52"/>
    <w:rsid w:val="00302714"/>
    <w:rsid w:val="00305BCD"/>
    <w:rsid w:val="0030796F"/>
    <w:rsid w:val="00314D59"/>
    <w:rsid w:val="00315264"/>
    <w:rsid w:val="00316831"/>
    <w:rsid w:val="00324795"/>
    <w:rsid w:val="003329F4"/>
    <w:rsid w:val="0033732A"/>
    <w:rsid w:val="003416F9"/>
    <w:rsid w:val="003477D7"/>
    <w:rsid w:val="003504B2"/>
    <w:rsid w:val="00352E74"/>
    <w:rsid w:val="00354E04"/>
    <w:rsid w:val="00356059"/>
    <w:rsid w:val="003636C4"/>
    <w:rsid w:val="00374745"/>
    <w:rsid w:val="00377CB6"/>
    <w:rsid w:val="0038210D"/>
    <w:rsid w:val="003821EA"/>
    <w:rsid w:val="003821EF"/>
    <w:rsid w:val="003856A8"/>
    <w:rsid w:val="00391D5A"/>
    <w:rsid w:val="003921F5"/>
    <w:rsid w:val="003A1956"/>
    <w:rsid w:val="003A1D0A"/>
    <w:rsid w:val="003B2A2E"/>
    <w:rsid w:val="003B656F"/>
    <w:rsid w:val="003C126A"/>
    <w:rsid w:val="003C6047"/>
    <w:rsid w:val="003C6062"/>
    <w:rsid w:val="003F0720"/>
    <w:rsid w:val="003F7054"/>
    <w:rsid w:val="0041410E"/>
    <w:rsid w:val="00423EDD"/>
    <w:rsid w:val="00431E67"/>
    <w:rsid w:val="00432E60"/>
    <w:rsid w:val="00437CEC"/>
    <w:rsid w:val="00444689"/>
    <w:rsid w:val="00450107"/>
    <w:rsid w:val="004514C1"/>
    <w:rsid w:val="00464060"/>
    <w:rsid w:val="00483D9A"/>
    <w:rsid w:val="00487FAC"/>
    <w:rsid w:val="00494E06"/>
    <w:rsid w:val="00495BE8"/>
    <w:rsid w:val="004A5371"/>
    <w:rsid w:val="004B4C95"/>
    <w:rsid w:val="004C066D"/>
    <w:rsid w:val="004C7861"/>
    <w:rsid w:val="004D5F5D"/>
    <w:rsid w:val="004D7762"/>
    <w:rsid w:val="004F0327"/>
    <w:rsid w:val="004F1ADD"/>
    <w:rsid w:val="004F4CD0"/>
    <w:rsid w:val="004F5EB2"/>
    <w:rsid w:val="00504795"/>
    <w:rsid w:val="00504D5A"/>
    <w:rsid w:val="005074C0"/>
    <w:rsid w:val="00512C39"/>
    <w:rsid w:val="00516800"/>
    <w:rsid w:val="00524E0F"/>
    <w:rsid w:val="005277EF"/>
    <w:rsid w:val="0053137D"/>
    <w:rsid w:val="0053639B"/>
    <w:rsid w:val="005372BB"/>
    <w:rsid w:val="00543B82"/>
    <w:rsid w:val="005448D4"/>
    <w:rsid w:val="00554407"/>
    <w:rsid w:val="00560822"/>
    <w:rsid w:val="00564101"/>
    <w:rsid w:val="005921FE"/>
    <w:rsid w:val="005924A8"/>
    <w:rsid w:val="00593CDA"/>
    <w:rsid w:val="00597435"/>
    <w:rsid w:val="005A3B0C"/>
    <w:rsid w:val="005A3EA2"/>
    <w:rsid w:val="005A6289"/>
    <w:rsid w:val="005B2C49"/>
    <w:rsid w:val="005C1871"/>
    <w:rsid w:val="005D63C6"/>
    <w:rsid w:val="005D7B5E"/>
    <w:rsid w:val="005F2404"/>
    <w:rsid w:val="00604BCF"/>
    <w:rsid w:val="00605D3A"/>
    <w:rsid w:val="006103DB"/>
    <w:rsid w:val="006106B9"/>
    <w:rsid w:val="00615739"/>
    <w:rsid w:val="006167E2"/>
    <w:rsid w:val="00624271"/>
    <w:rsid w:val="00626AFC"/>
    <w:rsid w:val="00637778"/>
    <w:rsid w:val="0064209D"/>
    <w:rsid w:val="00645C5B"/>
    <w:rsid w:val="00654A37"/>
    <w:rsid w:val="00660F03"/>
    <w:rsid w:val="00664FBC"/>
    <w:rsid w:val="006708F4"/>
    <w:rsid w:val="00670B97"/>
    <w:rsid w:val="006712AE"/>
    <w:rsid w:val="00672D47"/>
    <w:rsid w:val="0067629C"/>
    <w:rsid w:val="00676C3F"/>
    <w:rsid w:val="006771C6"/>
    <w:rsid w:val="00687FA7"/>
    <w:rsid w:val="006A5938"/>
    <w:rsid w:val="006B03E0"/>
    <w:rsid w:val="006B3550"/>
    <w:rsid w:val="006B6E47"/>
    <w:rsid w:val="006C089A"/>
    <w:rsid w:val="006C2B24"/>
    <w:rsid w:val="006C50D7"/>
    <w:rsid w:val="006E4B5D"/>
    <w:rsid w:val="006E6BBF"/>
    <w:rsid w:val="006F09FD"/>
    <w:rsid w:val="006F3632"/>
    <w:rsid w:val="006F532A"/>
    <w:rsid w:val="006F7C48"/>
    <w:rsid w:val="007000FC"/>
    <w:rsid w:val="00700C02"/>
    <w:rsid w:val="00705710"/>
    <w:rsid w:val="007064F2"/>
    <w:rsid w:val="007067A3"/>
    <w:rsid w:val="00706FF5"/>
    <w:rsid w:val="007161D2"/>
    <w:rsid w:val="00716244"/>
    <w:rsid w:val="00717046"/>
    <w:rsid w:val="00717D68"/>
    <w:rsid w:val="00724B63"/>
    <w:rsid w:val="00725D6F"/>
    <w:rsid w:val="007363FB"/>
    <w:rsid w:val="00740165"/>
    <w:rsid w:val="00741715"/>
    <w:rsid w:val="0075144A"/>
    <w:rsid w:val="007537C1"/>
    <w:rsid w:val="00754450"/>
    <w:rsid w:val="00756770"/>
    <w:rsid w:val="007627FD"/>
    <w:rsid w:val="00766900"/>
    <w:rsid w:val="00767136"/>
    <w:rsid w:val="00767699"/>
    <w:rsid w:val="00771A89"/>
    <w:rsid w:val="00772D04"/>
    <w:rsid w:val="00780BE1"/>
    <w:rsid w:val="007872B9"/>
    <w:rsid w:val="007B2342"/>
    <w:rsid w:val="007B427A"/>
    <w:rsid w:val="007B44BC"/>
    <w:rsid w:val="007B6968"/>
    <w:rsid w:val="007D5EAC"/>
    <w:rsid w:val="007E1255"/>
    <w:rsid w:val="007E2077"/>
    <w:rsid w:val="007F1076"/>
    <w:rsid w:val="007F706C"/>
    <w:rsid w:val="007F7E8F"/>
    <w:rsid w:val="00801BFC"/>
    <w:rsid w:val="00822045"/>
    <w:rsid w:val="00822F95"/>
    <w:rsid w:val="00824B37"/>
    <w:rsid w:val="0083116D"/>
    <w:rsid w:val="0083127B"/>
    <w:rsid w:val="00840088"/>
    <w:rsid w:val="00841280"/>
    <w:rsid w:val="00843D97"/>
    <w:rsid w:val="00846BB8"/>
    <w:rsid w:val="00846CEC"/>
    <w:rsid w:val="00846FC7"/>
    <w:rsid w:val="008527A3"/>
    <w:rsid w:val="00871A79"/>
    <w:rsid w:val="0087406D"/>
    <w:rsid w:val="008752EE"/>
    <w:rsid w:val="00884A38"/>
    <w:rsid w:val="00887684"/>
    <w:rsid w:val="008A0B60"/>
    <w:rsid w:val="008A3206"/>
    <w:rsid w:val="008A69B0"/>
    <w:rsid w:val="008B1163"/>
    <w:rsid w:val="008B1598"/>
    <w:rsid w:val="008B4809"/>
    <w:rsid w:val="008B6934"/>
    <w:rsid w:val="008B752A"/>
    <w:rsid w:val="008C06F8"/>
    <w:rsid w:val="008C1439"/>
    <w:rsid w:val="008C3929"/>
    <w:rsid w:val="008C5C0A"/>
    <w:rsid w:val="008C6250"/>
    <w:rsid w:val="008E44A8"/>
    <w:rsid w:val="008E6224"/>
    <w:rsid w:val="008F4472"/>
    <w:rsid w:val="008F45DF"/>
    <w:rsid w:val="008F5570"/>
    <w:rsid w:val="00903CC1"/>
    <w:rsid w:val="009135AF"/>
    <w:rsid w:val="00915251"/>
    <w:rsid w:val="00920245"/>
    <w:rsid w:val="00924CD9"/>
    <w:rsid w:val="0093430A"/>
    <w:rsid w:val="009370F6"/>
    <w:rsid w:val="009437C4"/>
    <w:rsid w:val="00950AA0"/>
    <w:rsid w:val="009522F7"/>
    <w:rsid w:val="009712A9"/>
    <w:rsid w:val="00974307"/>
    <w:rsid w:val="00974B9F"/>
    <w:rsid w:val="00975457"/>
    <w:rsid w:val="0098285B"/>
    <w:rsid w:val="00985119"/>
    <w:rsid w:val="00992212"/>
    <w:rsid w:val="009A2B1E"/>
    <w:rsid w:val="009A4418"/>
    <w:rsid w:val="009A7E3C"/>
    <w:rsid w:val="009B6715"/>
    <w:rsid w:val="009C379F"/>
    <w:rsid w:val="009C5111"/>
    <w:rsid w:val="009D0764"/>
    <w:rsid w:val="009D5D84"/>
    <w:rsid w:val="009E0827"/>
    <w:rsid w:val="009E434C"/>
    <w:rsid w:val="009E5D4D"/>
    <w:rsid w:val="009E7595"/>
    <w:rsid w:val="009F256E"/>
    <w:rsid w:val="009F6FD7"/>
    <w:rsid w:val="00A07CB6"/>
    <w:rsid w:val="00A223AE"/>
    <w:rsid w:val="00A25227"/>
    <w:rsid w:val="00A30287"/>
    <w:rsid w:val="00A33189"/>
    <w:rsid w:val="00A40002"/>
    <w:rsid w:val="00A414DA"/>
    <w:rsid w:val="00A41ACC"/>
    <w:rsid w:val="00A43D25"/>
    <w:rsid w:val="00A50014"/>
    <w:rsid w:val="00A61BA9"/>
    <w:rsid w:val="00A62224"/>
    <w:rsid w:val="00A70970"/>
    <w:rsid w:val="00A71E36"/>
    <w:rsid w:val="00A75626"/>
    <w:rsid w:val="00A863A0"/>
    <w:rsid w:val="00A90CD1"/>
    <w:rsid w:val="00A96A1E"/>
    <w:rsid w:val="00AA23A0"/>
    <w:rsid w:val="00AA54BE"/>
    <w:rsid w:val="00AA570A"/>
    <w:rsid w:val="00AA5C77"/>
    <w:rsid w:val="00AA6D81"/>
    <w:rsid w:val="00AB37CB"/>
    <w:rsid w:val="00AB456F"/>
    <w:rsid w:val="00AB46E0"/>
    <w:rsid w:val="00AC0EAF"/>
    <w:rsid w:val="00AC5095"/>
    <w:rsid w:val="00AC68B9"/>
    <w:rsid w:val="00AD25BE"/>
    <w:rsid w:val="00AD5582"/>
    <w:rsid w:val="00AE14E1"/>
    <w:rsid w:val="00AE522C"/>
    <w:rsid w:val="00AE60C7"/>
    <w:rsid w:val="00AF2BE4"/>
    <w:rsid w:val="00AF337F"/>
    <w:rsid w:val="00AF388D"/>
    <w:rsid w:val="00B00D76"/>
    <w:rsid w:val="00B030D3"/>
    <w:rsid w:val="00B11282"/>
    <w:rsid w:val="00B11F62"/>
    <w:rsid w:val="00B12324"/>
    <w:rsid w:val="00B12D4F"/>
    <w:rsid w:val="00B158C8"/>
    <w:rsid w:val="00B170D0"/>
    <w:rsid w:val="00B248B8"/>
    <w:rsid w:val="00B32E19"/>
    <w:rsid w:val="00B37658"/>
    <w:rsid w:val="00B428F1"/>
    <w:rsid w:val="00B461BD"/>
    <w:rsid w:val="00B51893"/>
    <w:rsid w:val="00B523AA"/>
    <w:rsid w:val="00B55160"/>
    <w:rsid w:val="00B62A69"/>
    <w:rsid w:val="00B714DA"/>
    <w:rsid w:val="00B84DC4"/>
    <w:rsid w:val="00B86171"/>
    <w:rsid w:val="00B87446"/>
    <w:rsid w:val="00B901DD"/>
    <w:rsid w:val="00B90D04"/>
    <w:rsid w:val="00B91567"/>
    <w:rsid w:val="00B91921"/>
    <w:rsid w:val="00BA1E2C"/>
    <w:rsid w:val="00BA5685"/>
    <w:rsid w:val="00BA6278"/>
    <w:rsid w:val="00BB517B"/>
    <w:rsid w:val="00BB5B56"/>
    <w:rsid w:val="00BB5F3F"/>
    <w:rsid w:val="00BB63FF"/>
    <w:rsid w:val="00BB6668"/>
    <w:rsid w:val="00BC7508"/>
    <w:rsid w:val="00BD06D7"/>
    <w:rsid w:val="00BD1902"/>
    <w:rsid w:val="00BD1DAD"/>
    <w:rsid w:val="00BD3287"/>
    <w:rsid w:val="00BD3A45"/>
    <w:rsid w:val="00BE5D1F"/>
    <w:rsid w:val="00BF1CE5"/>
    <w:rsid w:val="00BF2049"/>
    <w:rsid w:val="00BF5153"/>
    <w:rsid w:val="00C0241A"/>
    <w:rsid w:val="00C1286A"/>
    <w:rsid w:val="00C32CBA"/>
    <w:rsid w:val="00C37416"/>
    <w:rsid w:val="00C431E9"/>
    <w:rsid w:val="00C445C0"/>
    <w:rsid w:val="00C445E4"/>
    <w:rsid w:val="00C47AF2"/>
    <w:rsid w:val="00C55E98"/>
    <w:rsid w:val="00C563EB"/>
    <w:rsid w:val="00C5651E"/>
    <w:rsid w:val="00C614E3"/>
    <w:rsid w:val="00C6519B"/>
    <w:rsid w:val="00C71469"/>
    <w:rsid w:val="00C73391"/>
    <w:rsid w:val="00C734A5"/>
    <w:rsid w:val="00C80F4F"/>
    <w:rsid w:val="00C8789D"/>
    <w:rsid w:val="00C921E6"/>
    <w:rsid w:val="00CA4488"/>
    <w:rsid w:val="00CA56F9"/>
    <w:rsid w:val="00CA65F4"/>
    <w:rsid w:val="00CB063A"/>
    <w:rsid w:val="00CB0D7C"/>
    <w:rsid w:val="00CB123B"/>
    <w:rsid w:val="00CB12DE"/>
    <w:rsid w:val="00CB1327"/>
    <w:rsid w:val="00CB1BDF"/>
    <w:rsid w:val="00CB275F"/>
    <w:rsid w:val="00CB2EC8"/>
    <w:rsid w:val="00CC4CC9"/>
    <w:rsid w:val="00CD12EC"/>
    <w:rsid w:val="00CD6D30"/>
    <w:rsid w:val="00CE0883"/>
    <w:rsid w:val="00CE167A"/>
    <w:rsid w:val="00CE4A7E"/>
    <w:rsid w:val="00CE7026"/>
    <w:rsid w:val="00CF24E2"/>
    <w:rsid w:val="00CF41EE"/>
    <w:rsid w:val="00D0510C"/>
    <w:rsid w:val="00D14D1E"/>
    <w:rsid w:val="00D1548C"/>
    <w:rsid w:val="00D17827"/>
    <w:rsid w:val="00D20BF4"/>
    <w:rsid w:val="00D2221B"/>
    <w:rsid w:val="00D3154E"/>
    <w:rsid w:val="00D34C28"/>
    <w:rsid w:val="00D40B98"/>
    <w:rsid w:val="00D47D83"/>
    <w:rsid w:val="00D56E3A"/>
    <w:rsid w:val="00D61C70"/>
    <w:rsid w:val="00D62C9D"/>
    <w:rsid w:val="00D634E0"/>
    <w:rsid w:val="00D670AA"/>
    <w:rsid w:val="00D90E54"/>
    <w:rsid w:val="00D92F3D"/>
    <w:rsid w:val="00D93FB6"/>
    <w:rsid w:val="00D940C6"/>
    <w:rsid w:val="00DB46E2"/>
    <w:rsid w:val="00DB56DC"/>
    <w:rsid w:val="00DB658A"/>
    <w:rsid w:val="00DB769A"/>
    <w:rsid w:val="00DB7D59"/>
    <w:rsid w:val="00DC3E98"/>
    <w:rsid w:val="00DC544C"/>
    <w:rsid w:val="00DC78B4"/>
    <w:rsid w:val="00DD4483"/>
    <w:rsid w:val="00DD6CA6"/>
    <w:rsid w:val="00DE54CA"/>
    <w:rsid w:val="00DF5D2A"/>
    <w:rsid w:val="00E00074"/>
    <w:rsid w:val="00E0400C"/>
    <w:rsid w:val="00E07195"/>
    <w:rsid w:val="00E111A1"/>
    <w:rsid w:val="00E16C5A"/>
    <w:rsid w:val="00E232D8"/>
    <w:rsid w:val="00E25957"/>
    <w:rsid w:val="00E33866"/>
    <w:rsid w:val="00E36E5D"/>
    <w:rsid w:val="00E40AEA"/>
    <w:rsid w:val="00E446F0"/>
    <w:rsid w:val="00E455B7"/>
    <w:rsid w:val="00E53E2A"/>
    <w:rsid w:val="00E56291"/>
    <w:rsid w:val="00E6192A"/>
    <w:rsid w:val="00E62EBE"/>
    <w:rsid w:val="00E64BFD"/>
    <w:rsid w:val="00E65290"/>
    <w:rsid w:val="00E71AEA"/>
    <w:rsid w:val="00E742B6"/>
    <w:rsid w:val="00E746FD"/>
    <w:rsid w:val="00E7696D"/>
    <w:rsid w:val="00E80BE9"/>
    <w:rsid w:val="00E8100C"/>
    <w:rsid w:val="00E86B0A"/>
    <w:rsid w:val="00E87B49"/>
    <w:rsid w:val="00E90CD6"/>
    <w:rsid w:val="00E9379C"/>
    <w:rsid w:val="00E939C6"/>
    <w:rsid w:val="00E94FAA"/>
    <w:rsid w:val="00EB5856"/>
    <w:rsid w:val="00EB5935"/>
    <w:rsid w:val="00EB59EB"/>
    <w:rsid w:val="00EB7050"/>
    <w:rsid w:val="00EB78F7"/>
    <w:rsid w:val="00EC0243"/>
    <w:rsid w:val="00ED5A99"/>
    <w:rsid w:val="00ED6ACF"/>
    <w:rsid w:val="00EE5D12"/>
    <w:rsid w:val="00EE73CF"/>
    <w:rsid w:val="00F00A24"/>
    <w:rsid w:val="00F04DA9"/>
    <w:rsid w:val="00F20E69"/>
    <w:rsid w:val="00F316AD"/>
    <w:rsid w:val="00F3196D"/>
    <w:rsid w:val="00F32ED2"/>
    <w:rsid w:val="00F3468D"/>
    <w:rsid w:val="00F436F4"/>
    <w:rsid w:val="00F64AC0"/>
    <w:rsid w:val="00F65E10"/>
    <w:rsid w:val="00F66394"/>
    <w:rsid w:val="00F7315C"/>
    <w:rsid w:val="00F75029"/>
    <w:rsid w:val="00F77369"/>
    <w:rsid w:val="00F773B9"/>
    <w:rsid w:val="00F81430"/>
    <w:rsid w:val="00F9075B"/>
    <w:rsid w:val="00F911D4"/>
    <w:rsid w:val="00F92D6A"/>
    <w:rsid w:val="00F941EF"/>
    <w:rsid w:val="00FA3052"/>
    <w:rsid w:val="00FA318F"/>
    <w:rsid w:val="00FA536B"/>
    <w:rsid w:val="00FA55BB"/>
    <w:rsid w:val="00FA7D16"/>
    <w:rsid w:val="00FB022F"/>
    <w:rsid w:val="00FB03B9"/>
    <w:rsid w:val="00FB4CAA"/>
    <w:rsid w:val="00FB74A6"/>
    <w:rsid w:val="00FC0203"/>
    <w:rsid w:val="00FD72CB"/>
    <w:rsid w:val="00FE1E5D"/>
    <w:rsid w:val="00FE1F8A"/>
    <w:rsid w:val="00FE31DA"/>
    <w:rsid w:val="00FE51DD"/>
    <w:rsid w:val="00FF1C12"/>
    <w:rsid w:val="00FF2032"/>
    <w:rsid w:val="00FF4F19"/>
    <w:rsid w:val="00FF60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4CC3C"/>
  <w15:chartTrackingRefBased/>
  <w15:docId w15:val="{BB222410-EED4-4547-A347-25A2E61F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val="nl-NL" w:eastAsia="fr-FR"/>
    </w:rPr>
  </w:style>
  <w:style w:type="paragraph" w:styleId="Heading1">
    <w:name w:val="heading 1"/>
    <w:basedOn w:val="Normal"/>
    <w:next w:val="Normal"/>
    <w:qFormat/>
    <w:pPr>
      <w:keepNext/>
      <w:numPr>
        <w:numId w:val="3"/>
      </w:numPr>
      <w:outlineLvl w:val="0"/>
    </w:pPr>
    <w:rPr>
      <w:rFonts w:ascii="Garamond" w:hAnsi="Garamond" w:cs="Arial"/>
      <w:b/>
      <w:bCs/>
      <w:kern w:val="32"/>
      <w:sz w:val="28"/>
      <w:szCs w:val="32"/>
    </w:rPr>
  </w:style>
  <w:style w:type="paragraph" w:styleId="Heading2">
    <w:name w:val="heading 2"/>
    <w:basedOn w:val="Normal"/>
    <w:next w:val="Normal"/>
    <w:qFormat/>
    <w:pPr>
      <w:keepNext/>
      <w:numPr>
        <w:ilvl w:val="1"/>
        <w:numId w:val="3"/>
      </w:numPr>
      <w:tabs>
        <w:tab w:val="clear" w:pos="860"/>
        <w:tab w:val="num" w:pos="576"/>
      </w:tabs>
      <w:ind w:left="576"/>
      <w:jc w:val="both"/>
      <w:outlineLvl w:val="1"/>
    </w:pPr>
    <w:rPr>
      <w:rFonts w:ascii="Garamond" w:hAnsi="Garamond" w:cs="Arial"/>
      <w:b/>
      <w:bCs/>
      <w:iCs/>
      <w:szCs w:val="28"/>
    </w:rPr>
  </w:style>
  <w:style w:type="paragraph" w:styleId="Heading3">
    <w:name w:val="heading 3"/>
    <w:basedOn w:val="Normal"/>
    <w:next w:val="Normal"/>
    <w:qFormat/>
    <w:pPr>
      <w:keepNext/>
      <w:numPr>
        <w:ilvl w:val="2"/>
        <w:numId w:val="3"/>
      </w:numPr>
      <w:outlineLvl w:val="2"/>
    </w:pPr>
    <w:rPr>
      <w:rFonts w:ascii="Garamond" w:hAnsi="Garamond" w:cs="Arial"/>
      <w:bCs/>
      <w:szCs w:val="26"/>
    </w:rPr>
  </w:style>
  <w:style w:type="paragraph" w:styleId="Heading4">
    <w:name w:val="heading 4"/>
    <w:basedOn w:val="Normal"/>
    <w:next w:val="Normal"/>
    <w:qFormat/>
    <w:pPr>
      <w:keepNext/>
      <w:numPr>
        <w:ilvl w:val="3"/>
        <w:numId w:val="3"/>
      </w:numPr>
      <w:spacing w:before="240" w:after="60"/>
      <w:outlineLvl w:val="3"/>
    </w:pPr>
    <w:rPr>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 w:val="22"/>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rPr>
      <w:rFonts w:cs="Times New Roman"/>
    </w:rPr>
  </w:style>
  <w:style w:type="paragraph" w:styleId="BodyTextIndent">
    <w:name w:val="Body Text Indent"/>
    <w:basedOn w:val="Normal"/>
    <w:pPr>
      <w:ind w:left="720" w:hanging="720"/>
      <w:jc w:val="both"/>
    </w:pPr>
    <w:rPr>
      <w:lang w:val="nl-BE"/>
    </w:rPr>
  </w:style>
  <w:style w:type="table" w:styleId="TableGrid">
    <w:name w:val="Table Grid"/>
    <w:basedOn w:val="TableNormal"/>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5924A8"/>
    <w:pPr>
      <w:tabs>
        <w:tab w:val="right" w:pos="13992"/>
      </w:tabs>
      <w:spacing w:before="120" w:after="120"/>
    </w:pPr>
    <w:rPr>
      <w:rFonts w:ascii="Garamond" w:hAnsi="Garamond"/>
      <w:b/>
      <w:bCs/>
      <w:noProof/>
      <w:szCs w:val="20"/>
      <w:lang w:val="fr-FR"/>
    </w:rPr>
  </w:style>
  <w:style w:type="paragraph" w:styleId="TOC2">
    <w:name w:val="toc 2"/>
    <w:basedOn w:val="Normal"/>
    <w:next w:val="Normal"/>
    <w:autoRedefine/>
    <w:uiPriority w:val="39"/>
    <w:rsid w:val="009E434C"/>
    <w:pPr>
      <w:tabs>
        <w:tab w:val="left" w:pos="960"/>
        <w:tab w:val="right" w:pos="13992"/>
      </w:tabs>
      <w:ind w:left="960" w:hanging="720"/>
    </w:pPr>
    <w:rPr>
      <w:smallCaps/>
      <w:sz w:val="20"/>
      <w:szCs w:val="20"/>
    </w:rPr>
  </w:style>
  <w:style w:type="paragraph" w:styleId="TOC3">
    <w:name w:val="toc 3"/>
    <w:basedOn w:val="Normal"/>
    <w:next w:val="Normal"/>
    <w:autoRedefine/>
    <w:uiPriority w:val="39"/>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uiPriority w:val="99"/>
    <w:rPr>
      <w:rFonts w:cs="Times New Roman"/>
      <w:color w:val="0000FF"/>
      <w:u w:val="single"/>
    </w:rPr>
  </w:style>
  <w:style w:type="paragraph" w:styleId="FootnoteText">
    <w:name w:val="footnote text"/>
    <w:basedOn w:val="Normal"/>
    <w:link w:val="FootnoteTextChar"/>
    <w:semiHidden/>
    <w:rPr>
      <w:sz w:val="20"/>
      <w:szCs w:val="20"/>
    </w:rPr>
  </w:style>
  <w:style w:type="character" w:styleId="FootnoteReference">
    <w:name w:val="footnote reference"/>
    <w:semiHidden/>
    <w:rPr>
      <w:rFonts w:cs="Times New Roman"/>
      <w:vertAlign w:val="superscript"/>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sz w:val="16"/>
      <w:szCs w:val="16"/>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lang w:val="fr-BE"/>
    </w:rPr>
  </w:style>
  <w:style w:type="paragraph" w:customStyle="1" w:styleId="Ballontekst1">
    <w:name w:val="Ballontekst1"/>
    <w:basedOn w:val="Normal"/>
    <w:semiHidden/>
    <w:rPr>
      <w:sz w:val="16"/>
      <w:szCs w:val="16"/>
      <w:lang w:val="fr-FR"/>
    </w:rPr>
  </w:style>
  <w:style w:type="paragraph" w:styleId="Header">
    <w:name w:val="header"/>
    <w:basedOn w:val="Normal"/>
    <w:pPr>
      <w:tabs>
        <w:tab w:val="center" w:pos="4536"/>
        <w:tab w:val="right" w:pos="9072"/>
      </w:tabs>
    </w:pPr>
  </w:style>
  <w:style w:type="paragraph" w:customStyle="1" w:styleId="Default">
    <w:name w:val="Default"/>
    <w:pPr>
      <w:widowControl w:val="0"/>
      <w:autoSpaceDE w:val="0"/>
      <w:autoSpaceDN w:val="0"/>
      <w:adjustRightInd w:val="0"/>
    </w:pPr>
    <w:rPr>
      <w:snapToGrid w:val="0"/>
      <w:color w:val="000000"/>
      <w:sz w:val="24"/>
      <w:szCs w:val="24"/>
      <w:lang w:eastAsia="fr-FR"/>
    </w:rPr>
  </w:style>
  <w:style w:type="character" w:styleId="FollowedHyperlink">
    <w:name w:val="FollowedHyperlink"/>
    <w:rPr>
      <w:rFonts w:cs="Times New Roman"/>
      <w:color w:val="800080"/>
      <w:u w:val="single"/>
    </w:rPr>
  </w:style>
  <w:style w:type="paragraph" w:customStyle="1" w:styleId="xl26">
    <w:name w:val="xl26"/>
    <w:basedOn w:val="Normal"/>
    <w:pPr>
      <w:spacing w:before="100" w:beforeAutospacing="1" w:after="100" w:afterAutospacing="1"/>
      <w:textAlignment w:val="top"/>
    </w:pPr>
    <w:rPr>
      <w:rFonts w:ascii="Arial" w:hAnsi="Arial" w:cs="Arial"/>
      <w:sz w:val="16"/>
      <w:szCs w:val="16"/>
    </w:rPr>
  </w:style>
  <w:style w:type="paragraph" w:customStyle="1" w:styleId="xl23">
    <w:name w:val="xl23"/>
    <w:basedOn w:val="Normal"/>
    <w:pPr>
      <w:spacing w:before="100" w:beforeAutospacing="1" w:after="100" w:afterAutospacing="1"/>
      <w:textAlignment w:val="top"/>
    </w:pPr>
    <w:rPr>
      <w:rFonts w:ascii="Arial" w:hAnsi="Arial" w:cs="Arial"/>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FootnoteTextChar">
    <w:name w:val="Footnote Text Char"/>
    <w:link w:val="FootnoteText"/>
    <w:semiHidden/>
    <w:rsid w:val="00EB59EB"/>
    <w:rPr>
      <w:snapToGrid w:val="0"/>
      <w:lang w:val="nl-NL" w:eastAsia="fr-FR"/>
    </w:rPr>
  </w:style>
  <w:style w:type="paragraph" w:customStyle="1" w:styleId="ColorfulShading-Accent11">
    <w:name w:val="Colorful Shading - Accent 11"/>
    <w:hidden/>
    <w:uiPriority w:val="99"/>
    <w:semiHidden/>
    <w:rsid w:val="00431E67"/>
    <w:rPr>
      <w:snapToGrid w:val="0"/>
      <w:sz w:val="24"/>
      <w:szCs w:val="24"/>
      <w:lang w:val="nl-NL" w:eastAsia="fr-FR"/>
    </w:rPr>
  </w:style>
  <w:style w:type="paragraph" w:styleId="Revision">
    <w:name w:val="Revision"/>
    <w:hidden/>
    <w:uiPriority w:val="99"/>
    <w:semiHidden/>
    <w:rsid w:val="002305A3"/>
    <w:rPr>
      <w:snapToGrid w:val="0"/>
      <w:sz w:val="24"/>
      <w:szCs w:val="24"/>
      <w:lang w:val="nl-N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421024308">
      <w:bodyDiv w:val="1"/>
      <w:marLeft w:val="0"/>
      <w:marRight w:val="0"/>
      <w:marTop w:val="0"/>
      <w:marBottom w:val="0"/>
      <w:divBdr>
        <w:top w:val="none" w:sz="0" w:space="0" w:color="auto"/>
        <w:left w:val="none" w:sz="0" w:space="0" w:color="auto"/>
        <w:bottom w:val="none" w:sz="0" w:space="0" w:color="auto"/>
        <w:right w:val="none" w:sz="0" w:space="0" w:color="auto"/>
      </w:divBdr>
    </w:div>
    <w:div w:id="675424199">
      <w:bodyDiv w:val="1"/>
      <w:marLeft w:val="0"/>
      <w:marRight w:val="0"/>
      <w:marTop w:val="0"/>
      <w:marBottom w:val="0"/>
      <w:divBdr>
        <w:top w:val="none" w:sz="0" w:space="0" w:color="auto"/>
        <w:left w:val="none" w:sz="0" w:space="0" w:color="auto"/>
        <w:bottom w:val="none" w:sz="0" w:space="0" w:color="auto"/>
        <w:right w:val="none" w:sz="0" w:space="0" w:color="auto"/>
      </w:divBdr>
    </w:div>
    <w:div w:id="1439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29B98C9320C34BBD1BD4F0802871BB" ma:contentTypeVersion="9" ma:contentTypeDescription="Create a new document." ma:contentTypeScope="" ma:versionID="dea5a4d438ec69f8051000384cd4b510">
  <xsd:schema xmlns:xsd="http://www.w3.org/2001/XMLSchema" xmlns:xs="http://www.w3.org/2001/XMLSchema" xmlns:p="http://schemas.microsoft.com/office/2006/metadata/properties" xmlns:ns1="http://schemas.microsoft.com/sharepoint/v3" xmlns:ns2="dad51f5c-9b67-4f59-b5d4-a0a7b434ef82" xmlns:ns3="DAD51F5C-9B67-4F59-B5D4-A0A7B434EF82" xmlns:ns4="b6343280-e923-429f-981f-27770744d99d" targetNamespace="http://schemas.microsoft.com/office/2006/metadata/properties" ma:root="true" ma:fieldsID="8fc6aa70fd7931d3091a7130a6f97570" ns1:_="" ns2:_="" ns3:_="" ns4:_="">
    <xsd:import namespace="http://schemas.microsoft.com/sharepoint/v3"/>
    <xsd:import namespace="dad51f5c-9b67-4f59-b5d4-a0a7b434ef82"/>
    <xsd:import namespace="DAD51F5C-9B67-4F59-B5D4-A0A7B434EF82"/>
    <xsd:import namespace="b6343280-e923-429f-981f-27770744d99d"/>
    <xsd:element name="properties">
      <xsd:complexType>
        <xsd:sequence>
          <xsd:element name="documentManagement">
            <xsd:complexType>
              <xsd:all>
                <xsd:element ref="ns2:sc9v" minOccurs="0"/>
                <xsd:element ref="ns1:PublishingStartDate" minOccurs="0"/>
                <xsd:element ref="ns1:PublishingExpirationDate" minOccurs="0"/>
                <xsd:element ref="ns3:c0k5" minOccurs="0"/>
                <xsd:element ref="ns4:Month" minOccurs="0"/>
                <xsd:element ref="ns4:Year" minOccurs="0"/>
                <xsd:element ref="ns4:DocumentType" minOccurs="0"/>
                <xsd:element ref="ns2:Website" minOccurs="0"/>
                <xsd:element ref="ns4:_dlc_DocIdPersistId" minOccurs="0"/>
                <xsd:element ref="ns4:SharedWithUsers" minOccurs="0"/>
                <xsd:element ref="ns4:SharedWithDetails" minOccurs="0"/>
                <xsd:element ref="ns4:_dlc_DocId" minOccurs="0"/>
                <xsd:element ref="ns4:_dlc_DocIdUrl" minOccurs="0"/>
                <xsd:element ref="ns2:MediaServiceMetadata" minOccurs="0"/>
                <xsd:element ref="ns2:MediaServiceFastMetadata" minOccurs="0"/>
                <xsd:element ref="ns2:Institutio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d51f5c-9b67-4f59-b5d4-a0a7b434ef82" elementFormDefault="qualified">
    <xsd:import namespace="http://schemas.microsoft.com/office/2006/documentManagement/types"/>
    <xsd:import namespace="http://schemas.microsoft.com/office/infopath/2007/PartnerControls"/>
    <xsd:element name="sc9v" ma:index="1" nillable="true" ma:displayName="Thema" ma:format="Dropdown" ma:internalName="sc9v">
      <xsd:simpleType>
        <xsd:restriction base="dms:Choice">
          <xsd:enumeration value="APH-S003"/>
          <xsd:enumeration value="Basisschema gegevensaanvragen"/>
          <xsd:enumeration value="Basistoepassingen"/>
          <xsd:enumeration value="Beheersgroep"/>
          <xsd:enumeration value="Bespreking CMS"/>
          <xsd:enumeration value="Change request"/>
          <xsd:enumeration value="Codelijst"/>
          <xsd:enumeration value="Data"/>
          <xsd:enumeration value="Fiches primaire databanken"/>
          <xsd:enumeration value="Fiches vorig documentatiesysteem"/>
          <xsd:enumeration value="Gebruikersgroep"/>
          <xsd:enumeration value="Gebruikershandleiding"/>
          <xsd:enumeration value="Juridische fiches"/>
          <xsd:enumeration value="Lijsten bijdrageverminderingen"/>
          <xsd:enumeration value="Methodologische nota"/>
          <xsd:enumeration value="Nomenclatuur"/>
          <xsd:enumeration value="Omvorming POD MI 2016"/>
          <xsd:enumeration value="Overzicht data DWH"/>
          <xsd:enumeration value="PONS"/>
          <xsd:enumeration value="Programma"/>
          <xsd:enumeration value="S001"/>
          <xsd:enumeration value="Stuurgroep financierders"/>
          <xsd:enumeration value="Technische Nota's"/>
          <xsd:enumeration value="Testresultaten"/>
          <xsd:enumeration value="Tussentijdse bespreking"/>
        </xsd:restriction>
      </xsd:simpleType>
    </xsd:element>
    <xsd:element name="Website" ma:index="9" nillable="true" ma:displayName="Website" ma:default="0" ma:internalName="Website">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Institution" ma:index="24" nillable="true" ma:displayName="Institution" ma:description="Institution" ma:format="Dropdown" ma:internalName="Institution">
      <xsd:simpleType>
        <xsd:restriction base="dms:Choice">
          <xsd:enumeration value="AHOVOKS"/>
          <xsd:enumeration value="ARES"/>
          <xsd:enumeration value="CBS"/>
          <xsd:enumeration value="CIMIRe"/>
          <xsd:enumeration value="CREF"/>
          <xsd:enumeration value="Departement Onderwijs en Vorming"/>
          <xsd:enumeration value="FAMIFED"/>
          <xsd:enumeration value="FAO/FAT"/>
          <xsd:enumeration value="FBZ/FMP"/>
          <xsd:enumeration value="FEDRIS"/>
          <xsd:enumeration value="FOD BuZa/SPF Affaires étrangères"/>
          <xsd:enumeration value="FOD Economie"/>
          <xsd:enumeration value="FOD Financiën/SPF Finances"/>
          <xsd:enumeration value="FOD SZ/SPF SS"/>
          <xsd:enumeration value="FPD/SFP"/>
          <xsd:enumeration value="FWB"/>
          <xsd:enumeration value="IVC/CSI"/>
          <xsd:enumeration value="KBO"/>
          <xsd:enumeration value="KSZ/BCSS"/>
          <xsd:enumeration value="MINIRN"/>
          <xsd:enumeration value="NIC/CIN"/>
          <xsd:enumeration value="OPGROEIEN"/>
          <xsd:enumeration value="PDOS/SdPSP"/>
          <xsd:enumeration value="POD MI/SPP IS"/>
          <xsd:enumeration value="RIZIV/INAMI"/>
          <xsd:enumeration value="RJV/ONVA"/>
          <xsd:enumeration value="RKW/ONAFTS"/>
          <xsd:enumeration value="RR/RN"/>
          <xsd:enumeration value="RSVZ/INASTI"/>
          <xsd:enumeration value="RSZ/ONSS"/>
          <xsd:enumeration value="RSZPPO/ONSSAPL"/>
          <xsd:enumeration value="RVA/ONEM"/>
          <xsd:enumeration value="RVP/ONP"/>
          <xsd:enumeration value="SIGEDIS"/>
          <xsd:enumeration value="STATBEL"/>
          <xsd:enumeration value="VAPH"/>
          <xsd:enumeration value="VDAB/FOREM/ACTIRIS/ADG"/>
          <xsd:enumeration value="VSB"/>
          <xsd:enumeration value="VUTG"/>
          <xsd:enumeration value="Meerdere Instellingen"/>
          <xsd:enumeration value="Zonder Instelling"/>
        </xsd:restriction>
      </xsd:simpleType>
    </xsd:element>
    <xsd:element name="Description0" ma:index="25" nillable="true" ma:displayName="Description" ma:description="Short description of the content of the document"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D51F5C-9B67-4F59-B5D4-A0A7B434EF82" elementFormDefault="qualified">
    <xsd:import namespace="http://schemas.microsoft.com/office/2006/documentManagement/types"/>
    <xsd:import namespace="http://schemas.microsoft.com/office/infopath/2007/PartnerControls"/>
    <xsd:element name="c0k5" ma:index="5" nillable="true" ma:displayName="Text" ma:internalName="c0k5">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43280-e923-429f-981f-27770744d99d" elementFormDefault="qualified">
    <xsd:import namespace="http://schemas.microsoft.com/office/2006/documentManagement/types"/>
    <xsd:import namespace="http://schemas.microsoft.com/office/infopath/2007/PartnerControls"/>
    <xsd:element name="Month" ma:index="6" nillable="true" ma:displayName="Month" ma:format="Dropdown" ma:internalName="Month">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restriction>
      </xsd:simpleType>
    </xsd:element>
    <xsd:element name="Year" ma:index="7" nillable="true" ma:displayName="Year" ma:format="Dropdown" ma:internalName="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Type" ma:index="8" nillable="true" ma:displayName="DocumentType" ma:format="Dropdown" ma:internalName="DocumentType">
      <xsd:simpleType>
        <xsd:restriction base="dms:Choice">
          <xsd:enumeration value="Agenda"/>
          <xsd:enumeration value="Minute Meeting"/>
          <xsd:enumeration value="Note"/>
          <xsd:enumeration value="Procedure"/>
          <xsd:enumeration value="Report"/>
          <xsd:enumeration value="Presentation"/>
          <xsd:enumeration value="List"/>
        </xsd:restriction>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c0k5 xmlns="DAD51F5C-9B67-4F59-B5D4-A0A7B434EF82" xsi:nil="true"/>
    <Description0 xmlns="dad51f5c-9b67-4f59-b5d4-a0a7b434ef82" xsi:nil="true"/>
    <Institution xmlns="dad51f5c-9b67-4f59-b5d4-a0a7b434ef82">KSZ/BCSS</Institution>
    <Month xmlns="b6343280-e923-429f-981f-27770744d99d">6</Month>
    <DocumentType xmlns="b6343280-e923-429f-981f-27770744d99d">Report</DocumentType>
    <Website xmlns="dad51f5c-9b67-4f59-b5d4-a0a7b434ef82">true</Website>
    <PublishingExpirationDate xmlns="http://schemas.microsoft.com/sharepoint/v3" xsi:nil="true"/>
    <Year xmlns="b6343280-e923-429f-981f-27770744d99d">2022</Year>
    <sc9v xmlns="dad51f5c-9b67-4f59-b5d4-a0a7b434ef82">Nomenclatuur</sc9v>
    <PublishingStartDate xmlns="http://schemas.microsoft.com/sharepoint/v3" xsi:nil="true"/>
    <_dlc_DocId xmlns="b6343280-e923-429f-981f-27770744d99d">65XRD6Y7KMPT-644226920-647</_dlc_DocId>
    <_dlc_DocIdUrl xmlns="b6343280-e923-429f-981f-27770744d99d">
      <Url>https://gcloudbelgium.sharepoint.com/sites/BeConnected/DWH_AM&amp;SB/_layouts/15/DocIdRedir.aspx?ID=65XRD6Y7KMPT-644226920-647</Url>
      <Description>65XRD6Y7KMPT-644226920-647</Description>
    </_dlc_DocIdUrl>
  </documentManagement>
</p:properties>
</file>

<file path=customXml/itemProps1.xml><?xml version="1.0" encoding="utf-8"?>
<ds:datastoreItem xmlns:ds="http://schemas.openxmlformats.org/officeDocument/2006/customXml" ds:itemID="{48B66A83-D594-4F29-8AFE-9CC44F802691}">
  <ds:schemaRefs>
    <ds:schemaRef ds:uri="http://schemas.microsoft.com/sharepoint/events"/>
  </ds:schemaRefs>
</ds:datastoreItem>
</file>

<file path=customXml/itemProps2.xml><?xml version="1.0" encoding="utf-8"?>
<ds:datastoreItem xmlns:ds="http://schemas.openxmlformats.org/officeDocument/2006/customXml" ds:itemID="{FA837788-E4E1-424C-B140-856F2315219D}">
  <ds:schemaRefs>
    <ds:schemaRef ds:uri="http://schemas.microsoft.com/sharepoint/v3/contenttype/forms"/>
  </ds:schemaRefs>
</ds:datastoreItem>
</file>

<file path=customXml/itemProps3.xml><?xml version="1.0" encoding="utf-8"?>
<ds:datastoreItem xmlns:ds="http://schemas.openxmlformats.org/officeDocument/2006/customXml" ds:itemID="{65FAAA76-5A60-45C5-A86E-E55FB5A62BFB}">
  <ds:schemaRefs>
    <ds:schemaRef ds:uri="http://schemas.microsoft.com/office/2006/metadata/longProperties"/>
  </ds:schemaRefs>
</ds:datastoreItem>
</file>

<file path=customXml/itemProps4.xml><?xml version="1.0" encoding="utf-8"?>
<ds:datastoreItem xmlns:ds="http://schemas.openxmlformats.org/officeDocument/2006/customXml" ds:itemID="{925B039A-E62C-4701-89B8-2D2276BAD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d51f5c-9b67-4f59-b5d4-a0a7b434ef82"/>
    <ds:schemaRef ds:uri="DAD51F5C-9B67-4F59-B5D4-A0A7B434EF82"/>
    <ds:schemaRef ds:uri="b6343280-e923-429f-981f-27770744d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273EC6-C8AC-4DCC-A42E-5D01ED570AD1}">
  <ds:schemaRefs>
    <ds:schemaRef ds:uri="http://schemas.openxmlformats.org/officeDocument/2006/bibliography"/>
  </ds:schemaRefs>
</ds:datastoreItem>
</file>

<file path=customXml/itemProps6.xml><?xml version="1.0" encoding="utf-8"?>
<ds:datastoreItem xmlns:ds="http://schemas.openxmlformats.org/officeDocument/2006/customXml" ds:itemID="{AE24A6F5-1EDD-4327-A9E7-1C6865B8DFAE}">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b6343280-e923-429f-981f-27770744d99d"/>
    <ds:schemaRef ds:uri="http://purl.org/dc/elements/1.1/"/>
    <ds:schemaRef ds:uri="DAD51F5C-9B67-4F59-B5D4-A0A7B434EF82"/>
    <ds:schemaRef ds:uri="dad51f5c-9b67-4f59-b5d4-a0a7b434ef82"/>
    <ds:schemaRef ds:uri="http://purl.org/dc/dcmitype/"/>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219</Pages>
  <Words>38043</Words>
  <Characters>216850</Characters>
  <Application>Microsoft Office Word</Application>
  <DocSecurity>4</DocSecurity>
  <Lines>1807</Lines>
  <Paragraphs>508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Voorwaarden nomenclatuurposities</vt:lpstr>
      <vt:lpstr>Voorwaarden nomenclatuurposities</vt:lpstr>
    </vt:vector>
  </TitlesOfParts>
  <Company>KULeuven</Company>
  <LinksUpToDate>false</LinksUpToDate>
  <CharactersWithSpaces>254385</CharactersWithSpaces>
  <SharedDoc>false</SharedDoc>
  <HLinks>
    <vt:vector size="618" baseType="variant">
      <vt:variant>
        <vt:i4>3670114</vt:i4>
      </vt:variant>
      <vt:variant>
        <vt:i4>525</vt:i4>
      </vt:variant>
      <vt:variant>
        <vt:i4>0</vt:i4>
      </vt:variant>
      <vt:variant>
        <vt:i4>5</vt:i4>
      </vt:variant>
      <vt:variant>
        <vt:lpwstr/>
      </vt:variant>
      <vt:variant>
        <vt:lpwstr>_Bijlage_4</vt:lpwstr>
      </vt:variant>
      <vt:variant>
        <vt:i4>4128866</vt:i4>
      </vt:variant>
      <vt:variant>
        <vt:i4>522</vt:i4>
      </vt:variant>
      <vt:variant>
        <vt:i4>0</vt:i4>
      </vt:variant>
      <vt:variant>
        <vt:i4>5</vt:i4>
      </vt:variant>
      <vt:variant>
        <vt:lpwstr/>
      </vt:variant>
      <vt:variant>
        <vt:lpwstr>_Bijlage_3</vt:lpwstr>
      </vt:variant>
      <vt:variant>
        <vt:i4>4128866</vt:i4>
      </vt:variant>
      <vt:variant>
        <vt:i4>519</vt:i4>
      </vt:variant>
      <vt:variant>
        <vt:i4>0</vt:i4>
      </vt:variant>
      <vt:variant>
        <vt:i4>5</vt:i4>
      </vt:variant>
      <vt:variant>
        <vt:lpwstr/>
      </vt:variant>
      <vt:variant>
        <vt:lpwstr>_Bijlage_3</vt:lpwstr>
      </vt:variant>
      <vt:variant>
        <vt:i4>4128866</vt:i4>
      </vt:variant>
      <vt:variant>
        <vt:i4>516</vt:i4>
      </vt:variant>
      <vt:variant>
        <vt:i4>0</vt:i4>
      </vt:variant>
      <vt:variant>
        <vt:i4>5</vt:i4>
      </vt:variant>
      <vt:variant>
        <vt:lpwstr/>
      </vt:variant>
      <vt:variant>
        <vt:lpwstr>_Bijlage_3</vt:lpwstr>
      </vt:variant>
      <vt:variant>
        <vt:i4>3670114</vt:i4>
      </vt:variant>
      <vt:variant>
        <vt:i4>513</vt:i4>
      </vt:variant>
      <vt:variant>
        <vt:i4>0</vt:i4>
      </vt:variant>
      <vt:variant>
        <vt:i4>5</vt:i4>
      </vt:variant>
      <vt:variant>
        <vt:lpwstr/>
      </vt:variant>
      <vt:variant>
        <vt:lpwstr>_Bijlage_4</vt:lpwstr>
      </vt:variant>
      <vt:variant>
        <vt:i4>4128866</vt:i4>
      </vt:variant>
      <vt:variant>
        <vt:i4>510</vt:i4>
      </vt:variant>
      <vt:variant>
        <vt:i4>0</vt:i4>
      </vt:variant>
      <vt:variant>
        <vt:i4>5</vt:i4>
      </vt:variant>
      <vt:variant>
        <vt:lpwstr/>
      </vt:variant>
      <vt:variant>
        <vt:lpwstr>_Bijlage_3</vt:lpwstr>
      </vt:variant>
      <vt:variant>
        <vt:i4>4128866</vt:i4>
      </vt:variant>
      <vt:variant>
        <vt:i4>507</vt:i4>
      </vt:variant>
      <vt:variant>
        <vt:i4>0</vt:i4>
      </vt:variant>
      <vt:variant>
        <vt:i4>5</vt:i4>
      </vt:variant>
      <vt:variant>
        <vt:lpwstr/>
      </vt:variant>
      <vt:variant>
        <vt:lpwstr>_Bijlage_3</vt:lpwstr>
      </vt:variant>
      <vt:variant>
        <vt:i4>4128866</vt:i4>
      </vt:variant>
      <vt:variant>
        <vt:i4>504</vt:i4>
      </vt:variant>
      <vt:variant>
        <vt:i4>0</vt:i4>
      </vt:variant>
      <vt:variant>
        <vt:i4>5</vt:i4>
      </vt:variant>
      <vt:variant>
        <vt:lpwstr/>
      </vt:variant>
      <vt:variant>
        <vt:lpwstr>_Bijlage_3</vt:lpwstr>
      </vt:variant>
      <vt:variant>
        <vt:i4>3670114</vt:i4>
      </vt:variant>
      <vt:variant>
        <vt:i4>501</vt:i4>
      </vt:variant>
      <vt:variant>
        <vt:i4>0</vt:i4>
      </vt:variant>
      <vt:variant>
        <vt:i4>5</vt:i4>
      </vt:variant>
      <vt:variant>
        <vt:lpwstr/>
      </vt:variant>
      <vt:variant>
        <vt:lpwstr>_Bijlage_4</vt:lpwstr>
      </vt:variant>
      <vt:variant>
        <vt:i4>4128866</vt:i4>
      </vt:variant>
      <vt:variant>
        <vt:i4>498</vt:i4>
      </vt:variant>
      <vt:variant>
        <vt:i4>0</vt:i4>
      </vt:variant>
      <vt:variant>
        <vt:i4>5</vt:i4>
      </vt:variant>
      <vt:variant>
        <vt:lpwstr/>
      </vt:variant>
      <vt:variant>
        <vt:lpwstr>_Bijlage_3</vt:lpwstr>
      </vt:variant>
      <vt:variant>
        <vt:i4>4128866</vt:i4>
      </vt:variant>
      <vt:variant>
        <vt:i4>495</vt:i4>
      </vt:variant>
      <vt:variant>
        <vt:i4>0</vt:i4>
      </vt:variant>
      <vt:variant>
        <vt:i4>5</vt:i4>
      </vt:variant>
      <vt:variant>
        <vt:lpwstr/>
      </vt:variant>
      <vt:variant>
        <vt:lpwstr>_Bijlage_3</vt:lpwstr>
      </vt:variant>
      <vt:variant>
        <vt:i4>4128866</vt:i4>
      </vt:variant>
      <vt:variant>
        <vt:i4>492</vt:i4>
      </vt:variant>
      <vt:variant>
        <vt:i4>0</vt:i4>
      </vt:variant>
      <vt:variant>
        <vt:i4>5</vt:i4>
      </vt:variant>
      <vt:variant>
        <vt:lpwstr/>
      </vt:variant>
      <vt:variant>
        <vt:lpwstr>_Bijlage_3</vt:lpwstr>
      </vt:variant>
      <vt:variant>
        <vt:i4>3670114</vt:i4>
      </vt:variant>
      <vt:variant>
        <vt:i4>489</vt:i4>
      </vt:variant>
      <vt:variant>
        <vt:i4>0</vt:i4>
      </vt:variant>
      <vt:variant>
        <vt:i4>5</vt:i4>
      </vt:variant>
      <vt:variant>
        <vt:lpwstr/>
      </vt:variant>
      <vt:variant>
        <vt:lpwstr>_Bijlage_4</vt:lpwstr>
      </vt:variant>
      <vt:variant>
        <vt:i4>4128866</vt:i4>
      </vt:variant>
      <vt:variant>
        <vt:i4>486</vt:i4>
      </vt:variant>
      <vt:variant>
        <vt:i4>0</vt:i4>
      </vt:variant>
      <vt:variant>
        <vt:i4>5</vt:i4>
      </vt:variant>
      <vt:variant>
        <vt:lpwstr/>
      </vt:variant>
      <vt:variant>
        <vt:lpwstr>_Bijlage_3</vt:lpwstr>
      </vt:variant>
      <vt:variant>
        <vt:i4>4128866</vt:i4>
      </vt:variant>
      <vt:variant>
        <vt:i4>483</vt:i4>
      </vt:variant>
      <vt:variant>
        <vt:i4>0</vt:i4>
      </vt:variant>
      <vt:variant>
        <vt:i4>5</vt:i4>
      </vt:variant>
      <vt:variant>
        <vt:lpwstr/>
      </vt:variant>
      <vt:variant>
        <vt:lpwstr>_Bijlage_3</vt:lpwstr>
      </vt:variant>
      <vt:variant>
        <vt:i4>4128866</vt:i4>
      </vt:variant>
      <vt:variant>
        <vt:i4>480</vt:i4>
      </vt:variant>
      <vt:variant>
        <vt:i4>0</vt:i4>
      </vt:variant>
      <vt:variant>
        <vt:i4>5</vt:i4>
      </vt:variant>
      <vt:variant>
        <vt:lpwstr/>
      </vt:variant>
      <vt:variant>
        <vt:lpwstr>_Bijlage_3</vt:lpwstr>
      </vt:variant>
      <vt:variant>
        <vt:i4>3670114</vt:i4>
      </vt:variant>
      <vt:variant>
        <vt:i4>477</vt:i4>
      </vt:variant>
      <vt:variant>
        <vt:i4>0</vt:i4>
      </vt:variant>
      <vt:variant>
        <vt:i4>5</vt:i4>
      </vt:variant>
      <vt:variant>
        <vt:lpwstr/>
      </vt:variant>
      <vt:variant>
        <vt:lpwstr>_Bijlage_4</vt:lpwstr>
      </vt:variant>
      <vt:variant>
        <vt:i4>4128866</vt:i4>
      </vt:variant>
      <vt:variant>
        <vt:i4>474</vt:i4>
      </vt:variant>
      <vt:variant>
        <vt:i4>0</vt:i4>
      </vt:variant>
      <vt:variant>
        <vt:i4>5</vt:i4>
      </vt:variant>
      <vt:variant>
        <vt:lpwstr/>
      </vt:variant>
      <vt:variant>
        <vt:lpwstr>_Bijlage_3</vt:lpwstr>
      </vt:variant>
      <vt:variant>
        <vt:i4>4128866</vt:i4>
      </vt:variant>
      <vt:variant>
        <vt:i4>471</vt:i4>
      </vt:variant>
      <vt:variant>
        <vt:i4>0</vt:i4>
      </vt:variant>
      <vt:variant>
        <vt:i4>5</vt:i4>
      </vt:variant>
      <vt:variant>
        <vt:lpwstr/>
      </vt:variant>
      <vt:variant>
        <vt:lpwstr>_Bijlage_3</vt:lpwstr>
      </vt:variant>
      <vt:variant>
        <vt:i4>4128866</vt:i4>
      </vt:variant>
      <vt:variant>
        <vt:i4>468</vt:i4>
      </vt:variant>
      <vt:variant>
        <vt:i4>0</vt:i4>
      </vt:variant>
      <vt:variant>
        <vt:i4>5</vt:i4>
      </vt:variant>
      <vt:variant>
        <vt:lpwstr/>
      </vt:variant>
      <vt:variant>
        <vt:lpwstr>_Bijlage_3</vt:lpwstr>
      </vt:variant>
      <vt:variant>
        <vt:i4>4128866</vt:i4>
      </vt:variant>
      <vt:variant>
        <vt:i4>465</vt:i4>
      </vt:variant>
      <vt:variant>
        <vt:i4>0</vt:i4>
      </vt:variant>
      <vt:variant>
        <vt:i4>5</vt:i4>
      </vt:variant>
      <vt:variant>
        <vt:lpwstr/>
      </vt:variant>
      <vt:variant>
        <vt:lpwstr>_Bijlage_3</vt:lpwstr>
      </vt:variant>
      <vt:variant>
        <vt:i4>3670114</vt:i4>
      </vt:variant>
      <vt:variant>
        <vt:i4>462</vt:i4>
      </vt:variant>
      <vt:variant>
        <vt:i4>0</vt:i4>
      </vt:variant>
      <vt:variant>
        <vt:i4>5</vt:i4>
      </vt:variant>
      <vt:variant>
        <vt:lpwstr/>
      </vt:variant>
      <vt:variant>
        <vt:lpwstr>_Bijlage_4</vt:lpwstr>
      </vt:variant>
      <vt:variant>
        <vt:i4>4128866</vt:i4>
      </vt:variant>
      <vt:variant>
        <vt:i4>459</vt:i4>
      </vt:variant>
      <vt:variant>
        <vt:i4>0</vt:i4>
      </vt:variant>
      <vt:variant>
        <vt:i4>5</vt:i4>
      </vt:variant>
      <vt:variant>
        <vt:lpwstr/>
      </vt:variant>
      <vt:variant>
        <vt:lpwstr>_Bijlage_3</vt:lpwstr>
      </vt:variant>
      <vt:variant>
        <vt:i4>4128866</vt:i4>
      </vt:variant>
      <vt:variant>
        <vt:i4>456</vt:i4>
      </vt:variant>
      <vt:variant>
        <vt:i4>0</vt:i4>
      </vt:variant>
      <vt:variant>
        <vt:i4>5</vt:i4>
      </vt:variant>
      <vt:variant>
        <vt:lpwstr/>
      </vt:variant>
      <vt:variant>
        <vt:lpwstr>_Bijlage_3</vt:lpwstr>
      </vt:variant>
      <vt:variant>
        <vt:i4>4128866</vt:i4>
      </vt:variant>
      <vt:variant>
        <vt:i4>453</vt:i4>
      </vt:variant>
      <vt:variant>
        <vt:i4>0</vt:i4>
      </vt:variant>
      <vt:variant>
        <vt:i4>5</vt:i4>
      </vt:variant>
      <vt:variant>
        <vt:lpwstr/>
      </vt:variant>
      <vt:variant>
        <vt:lpwstr>_Bijlage_3</vt:lpwstr>
      </vt:variant>
      <vt:variant>
        <vt:i4>3670114</vt:i4>
      </vt:variant>
      <vt:variant>
        <vt:i4>450</vt:i4>
      </vt:variant>
      <vt:variant>
        <vt:i4>0</vt:i4>
      </vt:variant>
      <vt:variant>
        <vt:i4>5</vt:i4>
      </vt:variant>
      <vt:variant>
        <vt:lpwstr/>
      </vt:variant>
      <vt:variant>
        <vt:lpwstr>_Bijlage_4</vt:lpwstr>
      </vt:variant>
      <vt:variant>
        <vt:i4>4128866</vt:i4>
      </vt:variant>
      <vt:variant>
        <vt:i4>447</vt:i4>
      </vt:variant>
      <vt:variant>
        <vt:i4>0</vt:i4>
      </vt:variant>
      <vt:variant>
        <vt:i4>5</vt:i4>
      </vt:variant>
      <vt:variant>
        <vt:lpwstr/>
      </vt:variant>
      <vt:variant>
        <vt:lpwstr>_Bijlage_3</vt:lpwstr>
      </vt:variant>
      <vt:variant>
        <vt:i4>4128866</vt:i4>
      </vt:variant>
      <vt:variant>
        <vt:i4>444</vt:i4>
      </vt:variant>
      <vt:variant>
        <vt:i4>0</vt:i4>
      </vt:variant>
      <vt:variant>
        <vt:i4>5</vt:i4>
      </vt:variant>
      <vt:variant>
        <vt:lpwstr/>
      </vt:variant>
      <vt:variant>
        <vt:lpwstr>_Bijlage_3</vt:lpwstr>
      </vt:variant>
      <vt:variant>
        <vt:i4>4128866</vt:i4>
      </vt:variant>
      <vt:variant>
        <vt:i4>441</vt:i4>
      </vt:variant>
      <vt:variant>
        <vt:i4>0</vt:i4>
      </vt:variant>
      <vt:variant>
        <vt:i4>5</vt:i4>
      </vt:variant>
      <vt:variant>
        <vt:lpwstr/>
      </vt:variant>
      <vt:variant>
        <vt:lpwstr>_Bijlage_3</vt:lpwstr>
      </vt:variant>
      <vt:variant>
        <vt:i4>4063330</vt:i4>
      </vt:variant>
      <vt:variant>
        <vt:i4>438</vt:i4>
      </vt:variant>
      <vt:variant>
        <vt:i4>0</vt:i4>
      </vt:variant>
      <vt:variant>
        <vt:i4>5</vt:i4>
      </vt:variant>
      <vt:variant>
        <vt:lpwstr/>
      </vt:variant>
      <vt:variant>
        <vt:lpwstr>_Bijlage_2</vt:lpwstr>
      </vt:variant>
      <vt:variant>
        <vt:i4>3997794</vt:i4>
      </vt:variant>
      <vt:variant>
        <vt:i4>435</vt:i4>
      </vt:variant>
      <vt:variant>
        <vt:i4>0</vt:i4>
      </vt:variant>
      <vt:variant>
        <vt:i4>5</vt:i4>
      </vt:variant>
      <vt:variant>
        <vt:lpwstr/>
      </vt:variant>
      <vt:variant>
        <vt:lpwstr>_Bijlage_1_</vt:lpwstr>
      </vt:variant>
      <vt:variant>
        <vt:i4>1769526</vt:i4>
      </vt:variant>
      <vt:variant>
        <vt:i4>428</vt:i4>
      </vt:variant>
      <vt:variant>
        <vt:i4>0</vt:i4>
      </vt:variant>
      <vt:variant>
        <vt:i4>5</vt:i4>
      </vt:variant>
      <vt:variant>
        <vt:lpwstr/>
      </vt:variant>
      <vt:variant>
        <vt:lpwstr>_Toc477249102</vt:lpwstr>
      </vt:variant>
      <vt:variant>
        <vt:i4>1769526</vt:i4>
      </vt:variant>
      <vt:variant>
        <vt:i4>422</vt:i4>
      </vt:variant>
      <vt:variant>
        <vt:i4>0</vt:i4>
      </vt:variant>
      <vt:variant>
        <vt:i4>5</vt:i4>
      </vt:variant>
      <vt:variant>
        <vt:lpwstr/>
      </vt:variant>
      <vt:variant>
        <vt:lpwstr>_Toc477249101</vt:lpwstr>
      </vt:variant>
      <vt:variant>
        <vt:i4>1769526</vt:i4>
      </vt:variant>
      <vt:variant>
        <vt:i4>416</vt:i4>
      </vt:variant>
      <vt:variant>
        <vt:i4>0</vt:i4>
      </vt:variant>
      <vt:variant>
        <vt:i4>5</vt:i4>
      </vt:variant>
      <vt:variant>
        <vt:lpwstr/>
      </vt:variant>
      <vt:variant>
        <vt:lpwstr>_Toc477249100</vt:lpwstr>
      </vt:variant>
      <vt:variant>
        <vt:i4>1179703</vt:i4>
      </vt:variant>
      <vt:variant>
        <vt:i4>410</vt:i4>
      </vt:variant>
      <vt:variant>
        <vt:i4>0</vt:i4>
      </vt:variant>
      <vt:variant>
        <vt:i4>5</vt:i4>
      </vt:variant>
      <vt:variant>
        <vt:lpwstr/>
      </vt:variant>
      <vt:variant>
        <vt:lpwstr>_Toc477249099</vt:lpwstr>
      </vt:variant>
      <vt:variant>
        <vt:i4>1179703</vt:i4>
      </vt:variant>
      <vt:variant>
        <vt:i4>404</vt:i4>
      </vt:variant>
      <vt:variant>
        <vt:i4>0</vt:i4>
      </vt:variant>
      <vt:variant>
        <vt:i4>5</vt:i4>
      </vt:variant>
      <vt:variant>
        <vt:lpwstr/>
      </vt:variant>
      <vt:variant>
        <vt:lpwstr>_Toc477249098</vt:lpwstr>
      </vt:variant>
      <vt:variant>
        <vt:i4>1179703</vt:i4>
      </vt:variant>
      <vt:variant>
        <vt:i4>398</vt:i4>
      </vt:variant>
      <vt:variant>
        <vt:i4>0</vt:i4>
      </vt:variant>
      <vt:variant>
        <vt:i4>5</vt:i4>
      </vt:variant>
      <vt:variant>
        <vt:lpwstr/>
      </vt:variant>
      <vt:variant>
        <vt:lpwstr>_Toc477249097</vt:lpwstr>
      </vt:variant>
      <vt:variant>
        <vt:i4>1179703</vt:i4>
      </vt:variant>
      <vt:variant>
        <vt:i4>392</vt:i4>
      </vt:variant>
      <vt:variant>
        <vt:i4>0</vt:i4>
      </vt:variant>
      <vt:variant>
        <vt:i4>5</vt:i4>
      </vt:variant>
      <vt:variant>
        <vt:lpwstr/>
      </vt:variant>
      <vt:variant>
        <vt:lpwstr>_Toc477249096</vt:lpwstr>
      </vt:variant>
      <vt:variant>
        <vt:i4>1179703</vt:i4>
      </vt:variant>
      <vt:variant>
        <vt:i4>386</vt:i4>
      </vt:variant>
      <vt:variant>
        <vt:i4>0</vt:i4>
      </vt:variant>
      <vt:variant>
        <vt:i4>5</vt:i4>
      </vt:variant>
      <vt:variant>
        <vt:lpwstr/>
      </vt:variant>
      <vt:variant>
        <vt:lpwstr>_Toc477249095</vt:lpwstr>
      </vt:variant>
      <vt:variant>
        <vt:i4>1179703</vt:i4>
      </vt:variant>
      <vt:variant>
        <vt:i4>380</vt:i4>
      </vt:variant>
      <vt:variant>
        <vt:i4>0</vt:i4>
      </vt:variant>
      <vt:variant>
        <vt:i4>5</vt:i4>
      </vt:variant>
      <vt:variant>
        <vt:lpwstr/>
      </vt:variant>
      <vt:variant>
        <vt:lpwstr>_Toc477249094</vt:lpwstr>
      </vt:variant>
      <vt:variant>
        <vt:i4>1179703</vt:i4>
      </vt:variant>
      <vt:variant>
        <vt:i4>374</vt:i4>
      </vt:variant>
      <vt:variant>
        <vt:i4>0</vt:i4>
      </vt:variant>
      <vt:variant>
        <vt:i4>5</vt:i4>
      </vt:variant>
      <vt:variant>
        <vt:lpwstr/>
      </vt:variant>
      <vt:variant>
        <vt:lpwstr>_Toc477249093</vt:lpwstr>
      </vt:variant>
      <vt:variant>
        <vt:i4>1179703</vt:i4>
      </vt:variant>
      <vt:variant>
        <vt:i4>368</vt:i4>
      </vt:variant>
      <vt:variant>
        <vt:i4>0</vt:i4>
      </vt:variant>
      <vt:variant>
        <vt:i4>5</vt:i4>
      </vt:variant>
      <vt:variant>
        <vt:lpwstr/>
      </vt:variant>
      <vt:variant>
        <vt:lpwstr>_Toc477249092</vt:lpwstr>
      </vt:variant>
      <vt:variant>
        <vt:i4>1179703</vt:i4>
      </vt:variant>
      <vt:variant>
        <vt:i4>362</vt:i4>
      </vt:variant>
      <vt:variant>
        <vt:i4>0</vt:i4>
      </vt:variant>
      <vt:variant>
        <vt:i4>5</vt:i4>
      </vt:variant>
      <vt:variant>
        <vt:lpwstr/>
      </vt:variant>
      <vt:variant>
        <vt:lpwstr>_Toc477249091</vt:lpwstr>
      </vt:variant>
      <vt:variant>
        <vt:i4>1179703</vt:i4>
      </vt:variant>
      <vt:variant>
        <vt:i4>356</vt:i4>
      </vt:variant>
      <vt:variant>
        <vt:i4>0</vt:i4>
      </vt:variant>
      <vt:variant>
        <vt:i4>5</vt:i4>
      </vt:variant>
      <vt:variant>
        <vt:lpwstr/>
      </vt:variant>
      <vt:variant>
        <vt:lpwstr>_Toc477249090</vt:lpwstr>
      </vt:variant>
      <vt:variant>
        <vt:i4>1245239</vt:i4>
      </vt:variant>
      <vt:variant>
        <vt:i4>350</vt:i4>
      </vt:variant>
      <vt:variant>
        <vt:i4>0</vt:i4>
      </vt:variant>
      <vt:variant>
        <vt:i4>5</vt:i4>
      </vt:variant>
      <vt:variant>
        <vt:lpwstr/>
      </vt:variant>
      <vt:variant>
        <vt:lpwstr>_Toc477249089</vt:lpwstr>
      </vt:variant>
      <vt:variant>
        <vt:i4>1245239</vt:i4>
      </vt:variant>
      <vt:variant>
        <vt:i4>344</vt:i4>
      </vt:variant>
      <vt:variant>
        <vt:i4>0</vt:i4>
      </vt:variant>
      <vt:variant>
        <vt:i4>5</vt:i4>
      </vt:variant>
      <vt:variant>
        <vt:lpwstr/>
      </vt:variant>
      <vt:variant>
        <vt:lpwstr>_Toc477249088</vt:lpwstr>
      </vt:variant>
      <vt:variant>
        <vt:i4>1245239</vt:i4>
      </vt:variant>
      <vt:variant>
        <vt:i4>338</vt:i4>
      </vt:variant>
      <vt:variant>
        <vt:i4>0</vt:i4>
      </vt:variant>
      <vt:variant>
        <vt:i4>5</vt:i4>
      </vt:variant>
      <vt:variant>
        <vt:lpwstr/>
      </vt:variant>
      <vt:variant>
        <vt:lpwstr>_Toc477249087</vt:lpwstr>
      </vt:variant>
      <vt:variant>
        <vt:i4>1245239</vt:i4>
      </vt:variant>
      <vt:variant>
        <vt:i4>332</vt:i4>
      </vt:variant>
      <vt:variant>
        <vt:i4>0</vt:i4>
      </vt:variant>
      <vt:variant>
        <vt:i4>5</vt:i4>
      </vt:variant>
      <vt:variant>
        <vt:lpwstr/>
      </vt:variant>
      <vt:variant>
        <vt:lpwstr>_Toc477249086</vt:lpwstr>
      </vt:variant>
      <vt:variant>
        <vt:i4>1245239</vt:i4>
      </vt:variant>
      <vt:variant>
        <vt:i4>326</vt:i4>
      </vt:variant>
      <vt:variant>
        <vt:i4>0</vt:i4>
      </vt:variant>
      <vt:variant>
        <vt:i4>5</vt:i4>
      </vt:variant>
      <vt:variant>
        <vt:lpwstr/>
      </vt:variant>
      <vt:variant>
        <vt:lpwstr>_Toc477249085</vt:lpwstr>
      </vt:variant>
      <vt:variant>
        <vt:i4>1245239</vt:i4>
      </vt:variant>
      <vt:variant>
        <vt:i4>320</vt:i4>
      </vt:variant>
      <vt:variant>
        <vt:i4>0</vt:i4>
      </vt:variant>
      <vt:variant>
        <vt:i4>5</vt:i4>
      </vt:variant>
      <vt:variant>
        <vt:lpwstr/>
      </vt:variant>
      <vt:variant>
        <vt:lpwstr>_Toc477249084</vt:lpwstr>
      </vt:variant>
      <vt:variant>
        <vt:i4>1245239</vt:i4>
      </vt:variant>
      <vt:variant>
        <vt:i4>314</vt:i4>
      </vt:variant>
      <vt:variant>
        <vt:i4>0</vt:i4>
      </vt:variant>
      <vt:variant>
        <vt:i4>5</vt:i4>
      </vt:variant>
      <vt:variant>
        <vt:lpwstr/>
      </vt:variant>
      <vt:variant>
        <vt:lpwstr>_Toc477249083</vt:lpwstr>
      </vt:variant>
      <vt:variant>
        <vt:i4>1245239</vt:i4>
      </vt:variant>
      <vt:variant>
        <vt:i4>308</vt:i4>
      </vt:variant>
      <vt:variant>
        <vt:i4>0</vt:i4>
      </vt:variant>
      <vt:variant>
        <vt:i4>5</vt:i4>
      </vt:variant>
      <vt:variant>
        <vt:lpwstr/>
      </vt:variant>
      <vt:variant>
        <vt:lpwstr>_Toc477249082</vt:lpwstr>
      </vt:variant>
      <vt:variant>
        <vt:i4>1245239</vt:i4>
      </vt:variant>
      <vt:variant>
        <vt:i4>302</vt:i4>
      </vt:variant>
      <vt:variant>
        <vt:i4>0</vt:i4>
      </vt:variant>
      <vt:variant>
        <vt:i4>5</vt:i4>
      </vt:variant>
      <vt:variant>
        <vt:lpwstr/>
      </vt:variant>
      <vt:variant>
        <vt:lpwstr>_Toc477249081</vt:lpwstr>
      </vt:variant>
      <vt:variant>
        <vt:i4>1245239</vt:i4>
      </vt:variant>
      <vt:variant>
        <vt:i4>296</vt:i4>
      </vt:variant>
      <vt:variant>
        <vt:i4>0</vt:i4>
      </vt:variant>
      <vt:variant>
        <vt:i4>5</vt:i4>
      </vt:variant>
      <vt:variant>
        <vt:lpwstr/>
      </vt:variant>
      <vt:variant>
        <vt:lpwstr>_Toc477249080</vt:lpwstr>
      </vt:variant>
      <vt:variant>
        <vt:i4>1835063</vt:i4>
      </vt:variant>
      <vt:variant>
        <vt:i4>290</vt:i4>
      </vt:variant>
      <vt:variant>
        <vt:i4>0</vt:i4>
      </vt:variant>
      <vt:variant>
        <vt:i4>5</vt:i4>
      </vt:variant>
      <vt:variant>
        <vt:lpwstr/>
      </vt:variant>
      <vt:variant>
        <vt:lpwstr>_Toc477249079</vt:lpwstr>
      </vt:variant>
      <vt:variant>
        <vt:i4>1835063</vt:i4>
      </vt:variant>
      <vt:variant>
        <vt:i4>284</vt:i4>
      </vt:variant>
      <vt:variant>
        <vt:i4>0</vt:i4>
      </vt:variant>
      <vt:variant>
        <vt:i4>5</vt:i4>
      </vt:variant>
      <vt:variant>
        <vt:lpwstr/>
      </vt:variant>
      <vt:variant>
        <vt:lpwstr>_Toc477249078</vt:lpwstr>
      </vt:variant>
      <vt:variant>
        <vt:i4>1835063</vt:i4>
      </vt:variant>
      <vt:variant>
        <vt:i4>278</vt:i4>
      </vt:variant>
      <vt:variant>
        <vt:i4>0</vt:i4>
      </vt:variant>
      <vt:variant>
        <vt:i4>5</vt:i4>
      </vt:variant>
      <vt:variant>
        <vt:lpwstr/>
      </vt:variant>
      <vt:variant>
        <vt:lpwstr>_Toc477249077</vt:lpwstr>
      </vt:variant>
      <vt:variant>
        <vt:i4>1835063</vt:i4>
      </vt:variant>
      <vt:variant>
        <vt:i4>272</vt:i4>
      </vt:variant>
      <vt:variant>
        <vt:i4>0</vt:i4>
      </vt:variant>
      <vt:variant>
        <vt:i4>5</vt:i4>
      </vt:variant>
      <vt:variant>
        <vt:lpwstr/>
      </vt:variant>
      <vt:variant>
        <vt:lpwstr>_Toc477249076</vt:lpwstr>
      </vt:variant>
      <vt:variant>
        <vt:i4>1835063</vt:i4>
      </vt:variant>
      <vt:variant>
        <vt:i4>266</vt:i4>
      </vt:variant>
      <vt:variant>
        <vt:i4>0</vt:i4>
      </vt:variant>
      <vt:variant>
        <vt:i4>5</vt:i4>
      </vt:variant>
      <vt:variant>
        <vt:lpwstr/>
      </vt:variant>
      <vt:variant>
        <vt:lpwstr>_Toc477249075</vt:lpwstr>
      </vt:variant>
      <vt:variant>
        <vt:i4>1835063</vt:i4>
      </vt:variant>
      <vt:variant>
        <vt:i4>260</vt:i4>
      </vt:variant>
      <vt:variant>
        <vt:i4>0</vt:i4>
      </vt:variant>
      <vt:variant>
        <vt:i4>5</vt:i4>
      </vt:variant>
      <vt:variant>
        <vt:lpwstr/>
      </vt:variant>
      <vt:variant>
        <vt:lpwstr>_Toc477249074</vt:lpwstr>
      </vt:variant>
      <vt:variant>
        <vt:i4>1835063</vt:i4>
      </vt:variant>
      <vt:variant>
        <vt:i4>254</vt:i4>
      </vt:variant>
      <vt:variant>
        <vt:i4>0</vt:i4>
      </vt:variant>
      <vt:variant>
        <vt:i4>5</vt:i4>
      </vt:variant>
      <vt:variant>
        <vt:lpwstr/>
      </vt:variant>
      <vt:variant>
        <vt:lpwstr>_Toc477249073</vt:lpwstr>
      </vt:variant>
      <vt:variant>
        <vt:i4>1835063</vt:i4>
      </vt:variant>
      <vt:variant>
        <vt:i4>248</vt:i4>
      </vt:variant>
      <vt:variant>
        <vt:i4>0</vt:i4>
      </vt:variant>
      <vt:variant>
        <vt:i4>5</vt:i4>
      </vt:variant>
      <vt:variant>
        <vt:lpwstr/>
      </vt:variant>
      <vt:variant>
        <vt:lpwstr>_Toc477249072</vt:lpwstr>
      </vt:variant>
      <vt:variant>
        <vt:i4>1835063</vt:i4>
      </vt:variant>
      <vt:variant>
        <vt:i4>242</vt:i4>
      </vt:variant>
      <vt:variant>
        <vt:i4>0</vt:i4>
      </vt:variant>
      <vt:variant>
        <vt:i4>5</vt:i4>
      </vt:variant>
      <vt:variant>
        <vt:lpwstr/>
      </vt:variant>
      <vt:variant>
        <vt:lpwstr>_Toc477249071</vt:lpwstr>
      </vt:variant>
      <vt:variant>
        <vt:i4>1835063</vt:i4>
      </vt:variant>
      <vt:variant>
        <vt:i4>236</vt:i4>
      </vt:variant>
      <vt:variant>
        <vt:i4>0</vt:i4>
      </vt:variant>
      <vt:variant>
        <vt:i4>5</vt:i4>
      </vt:variant>
      <vt:variant>
        <vt:lpwstr/>
      </vt:variant>
      <vt:variant>
        <vt:lpwstr>_Toc477249070</vt:lpwstr>
      </vt:variant>
      <vt:variant>
        <vt:i4>1900599</vt:i4>
      </vt:variant>
      <vt:variant>
        <vt:i4>230</vt:i4>
      </vt:variant>
      <vt:variant>
        <vt:i4>0</vt:i4>
      </vt:variant>
      <vt:variant>
        <vt:i4>5</vt:i4>
      </vt:variant>
      <vt:variant>
        <vt:lpwstr/>
      </vt:variant>
      <vt:variant>
        <vt:lpwstr>_Toc477249069</vt:lpwstr>
      </vt:variant>
      <vt:variant>
        <vt:i4>1900599</vt:i4>
      </vt:variant>
      <vt:variant>
        <vt:i4>224</vt:i4>
      </vt:variant>
      <vt:variant>
        <vt:i4>0</vt:i4>
      </vt:variant>
      <vt:variant>
        <vt:i4>5</vt:i4>
      </vt:variant>
      <vt:variant>
        <vt:lpwstr/>
      </vt:variant>
      <vt:variant>
        <vt:lpwstr>_Toc477249068</vt:lpwstr>
      </vt:variant>
      <vt:variant>
        <vt:i4>1900599</vt:i4>
      </vt:variant>
      <vt:variant>
        <vt:i4>218</vt:i4>
      </vt:variant>
      <vt:variant>
        <vt:i4>0</vt:i4>
      </vt:variant>
      <vt:variant>
        <vt:i4>5</vt:i4>
      </vt:variant>
      <vt:variant>
        <vt:lpwstr/>
      </vt:variant>
      <vt:variant>
        <vt:lpwstr>_Toc477249067</vt:lpwstr>
      </vt:variant>
      <vt:variant>
        <vt:i4>1900599</vt:i4>
      </vt:variant>
      <vt:variant>
        <vt:i4>212</vt:i4>
      </vt:variant>
      <vt:variant>
        <vt:i4>0</vt:i4>
      </vt:variant>
      <vt:variant>
        <vt:i4>5</vt:i4>
      </vt:variant>
      <vt:variant>
        <vt:lpwstr/>
      </vt:variant>
      <vt:variant>
        <vt:lpwstr>_Toc477249066</vt:lpwstr>
      </vt:variant>
      <vt:variant>
        <vt:i4>1900599</vt:i4>
      </vt:variant>
      <vt:variant>
        <vt:i4>206</vt:i4>
      </vt:variant>
      <vt:variant>
        <vt:i4>0</vt:i4>
      </vt:variant>
      <vt:variant>
        <vt:i4>5</vt:i4>
      </vt:variant>
      <vt:variant>
        <vt:lpwstr/>
      </vt:variant>
      <vt:variant>
        <vt:lpwstr>_Toc477249065</vt:lpwstr>
      </vt:variant>
      <vt:variant>
        <vt:i4>1900599</vt:i4>
      </vt:variant>
      <vt:variant>
        <vt:i4>200</vt:i4>
      </vt:variant>
      <vt:variant>
        <vt:i4>0</vt:i4>
      </vt:variant>
      <vt:variant>
        <vt:i4>5</vt:i4>
      </vt:variant>
      <vt:variant>
        <vt:lpwstr/>
      </vt:variant>
      <vt:variant>
        <vt:lpwstr>_Toc477249064</vt:lpwstr>
      </vt:variant>
      <vt:variant>
        <vt:i4>1900599</vt:i4>
      </vt:variant>
      <vt:variant>
        <vt:i4>194</vt:i4>
      </vt:variant>
      <vt:variant>
        <vt:i4>0</vt:i4>
      </vt:variant>
      <vt:variant>
        <vt:i4>5</vt:i4>
      </vt:variant>
      <vt:variant>
        <vt:lpwstr/>
      </vt:variant>
      <vt:variant>
        <vt:lpwstr>_Toc477249063</vt:lpwstr>
      </vt:variant>
      <vt:variant>
        <vt:i4>1900599</vt:i4>
      </vt:variant>
      <vt:variant>
        <vt:i4>188</vt:i4>
      </vt:variant>
      <vt:variant>
        <vt:i4>0</vt:i4>
      </vt:variant>
      <vt:variant>
        <vt:i4>5</vt:i4>
      </vt:variant>
      <vt:variant>
        <vt:lpwstr/>
      </vt:variant>
      <vt:variant>
        <vt:lpwstr>_Toc477249062</vt:lpwstr>
      </vt:variant>
      <vt:variant>
        <vt:i4>1900599</vt:i4>
      </vt:variant>
      <vt:variant>
        <vt:i4>182</vt:i4>
      </vt:variant>
      <vt:variant>
        <vt:i4>0</vt:i4>
      </vt:variant>
      <vt:variant>
        <vt:i4>5</vt:i4>
      </vt:variant>
      <vt:variant>
        <vt:lpwstr/>
      </vt:variant>
      <vt:variant>
        <vt:lpwstr>_Toc477249061</vt:lpwstr>
      </vt:variant>
      <vt:variant>
        <vt:i4>1900599</vt:i4>
      </vt:variant>
      <vt:variant>
        <vt:i4>176</vt:i4>
      </vt:variant>
      <vt:variant>
        <vt:i4>0</vt:i4>
      </vt:variant>
      <vt:variant>
        <vt:i4>5</vt:i4>
      </vt:variant>
      <vt:variant>
        <vt:lpwstr/>
      </vt:variant>
      <vt:variant>
        <vt:lpwstr>_Toc477249060</vt:lpwstr>
      </vt:variant>
      <vt:variant>
        <vt:i4>1966135</vt:i4>
      </vt:variant>
      <vt:variant>
        <vt:i4>170</vt:i4>
      </vt:variant>
      <vt:variant>
        <vt:i4>0</vt:i4>
      </vt:variant>
      <vt:variant>
        <vt:i4>5</vt:i4>
      </vt:variant>
      <vt:variant>
        <vt:lpwstr/>
      </vt:variant>
      <vt:variant>
        <vt:lpwstr>_Toc477249059</vt:lpwstr>
      </vt:variant>
      <vt:variant>
        <vt:i4>1966135</vt:i4>
      </vt:variant>
      <vt:variant>
        <vt:i4>164</vt:i4>
      </vt:variant>
      <vt:variant>
        <vt:i4>0</vt:i4>
      </vt:variant>
      <vt:variant>
        <vt:i4>5</vt:i4>
      </vt:variant>
      <vt:variant>
        <vt:lpwstr/>
      </vt:variant>
      <vt:variant>
        <vt:lpwstr>_Toc477249058</vt:lpwstr>
      </vt:variant>
      <vt:variant>
        <vt:i4>1966135</vt:i4>
      </vt:variant>
      <vt:variant>
        <vt:i4>158</vt:i4>
      </vt:variant>
      <vt:variant>
        <vt:i4>0</vt:i4>
      </vt:variant>
      <vt:variant>
        <vt:i4>5</vt:i4>
      </vt:variant>
      <vt:variant>
        <vt:lpwstr/>
      </vt:variant>
      <vt:variant>
        <vt:lpwstr>_Toc477249057</vt:lpwstr>
      </vt:variant>
      <vt:variant>
        <vt:i4>1966135</vt:i4>
      </vt:variant>
      <vt:variant>
        <vt:i4>152</vt:i4>
      </vt:variant>
      <vt:variant>
        <vt:i4>0</vt:i4>
      </vt:variant>
      <vt:variant>
        <vt:i4>5</vt:i4>
      </vt:variant>
      <vt:variant>
        <vt:lpwstr/>
      </vt:variant>
      <vt:variant>
        <vt:lpwstr>_Toc477249056</vt:lpwstr>
      </vt:variant>
      <vt:variant>
        <vt:i4>1966135</vt:i4>
      </vt:variant>
      <vt:variant>
        <vt:i4>146</vt:i4>
      </vt:variant>
      <vt:variant>
        <vt:i4>0</vt:i4>
      </vt:variant>
      <vt:variant>
        <vt:i4>5</vt:i4>
      </vt:variant>
      <vt:variant>
        <vt:lpwstr/>
      </vt:variant>
      <vt:variant>
        <vt:lpwstr>_Toc477249055</vt:lpwstr>
      </vt:variant>
      <vt:variant>
        <vt:i4>1966135</vt:i4>
      </vt:variant>
      <vt:variant>
        <vt:i4>140</vt:i4>
      </vt:variant>
      <vt:variant>
        <vt:i4>0</vt:i4>
      </vt:variant>
      <vt:variant>
        <vt:i4>5</vt:i4>
      </vt:variant>
      <vt:variant>
        <vt:lpwstr/>
      </vt:variant>
      <vt:variant>
        <vt:lpwstr>_Toc477249054</vt:lpwstr>
      </vt:variant>
      <vt:variant>
        <vt:i4>1966135</vt:i4>
      </vt:variant>
      <vt:variant>
        <vt:i4>134</vt:i4>
      </vt:variant>
      <vt:variant>
        <vt:i4>0</vt:i4>
      </vt:variant>
      <vt:variant>
        <vt:i4>5</vt:i4>
      </vt:variant>
      <vt:variant>
        <vt:lpwstr/>
      </vt:variant>
      <vt:variant>
        <vt:lpwstr>_Toc477249053</vt:lpwstr>
      </vt:variant>
      <vt:variant>
        <vt:i4>1966135</vt:i4>
      </vt:variant>
      <vt:variant>
        <vt:i4>128</vt:i4>
      </vt:variant>
      <vt:variant>
        <vt:i4>0</vt:i4>
      </vt:variant>
      <vt:variant>
        <vt:i4>5</vt:i4>
      </vt:variant>
      <vt:variant>
        <vt:lpwstr/>
      </vt:variant>
      <vt:variant>
        <vt:lpwstr>_Toc477249052</vt:lpwstr>
      </vt:variant>
      <vt:variant>
        <vt:i4>1966135</vt:i4>
      </vt:variant>
      <vt:variant>
        <vt:i4>122</vt:i4>
      </vt:variant>
      <vt:variant>
        <vt:i4>0</vt:i4>
      </vt:variant>
      <vt:variant>
        <vt:i4>5</vt:i4>
      </vt:variant>
      <vt:variant>
        <vt:lpwstr/>
      </vt:variant>
      <vt:variant>
        <vt:lpwstr>_Toc477249051</vt:lpwstr>
      </vt:variant>
      <vt:variant>
        <vt:i4>1966135</vt:i4>
      </vt:variant>
      <vt:variant>
        <vt:i4>116</vt:i4>
      </vt:variant>
      <vt:variant>
        <vt:i4>0</vt:i4>
      </vt:variant>
      <vt:variant>
        <vt:i4>5</vt:i4>
      </vt:variant>
      <vt:variant>
        <vt:lpwstr/>
      </vt:variant>
      <vt:variant>
        <vt:lpwstr>_Toc477249050</vt:lpwstr>
      </vt:variant>
      <vt:variant>
        <vt:i4>2031671</vt:i4>
      </vt:variant>
      <vt:variant>
        <vt:i4>110</vt:i4>
      </vt:variant>
      <vt:variant>
        <vt:i4>0</vt:i4>
      </vt:variant>
      <vt:variant>
        <vt:i4>5</vt:i4>
      </vt:variant>
      <vt:variant>
        <vt:lpwstr/>
      </vt:variant>
      <vt:variant>
        <vt:lpwstr>_Toc477249049</vt:lpwstr>
      </vt:variant>
      <vt:variant>
        <vt:i4>2031671</vt:i4>
      </vt:variant>
      <vt:variant>
        <vt:i4>104</vt:i4>
      </vt:variant>
      <vt:variant>
        <vt:i4>0</vt:i4>
      </vt:variant>
      <vt:variant>
        <vt:i4>5</vt:i4>
      </vt:variant>
      <vt:variant>
        <vt:lpwstr/>
      </vt:variant>
      <vt:variant>
        <vt:lpwstr>_Toc477249048</vt:lpwstr>
      </vt:variant>
      <vt:variant>
        <vt:i4>2031671</vt:i4>
      </vt:variant>
      <vt:variant>
        <vt:i4>98</vt:i4>
      </vt:variant>
      <vt:variant>
        <vt:i4>0</vt:i4>
      </vt:variant>
      <vt:variant>
        <vt:i4>5</vt:i4>
      </vt:variant>
      <vt:variant>
        <vt:lpwstr/>
      </vt:variant>
      <vt:variant>
        <vt:lpwstr>_Toc477249047</vt:lpwstr>
      </vt:variant>
      <vt:variant>
        <vt:i4>2031671</vt:i4>
      </vt:variant>
      <vt:variant>
        <vt:i4>92</vt:i4>
      </vt:variant>
      <vt:variant>
        <vt:i4>0</vt:i4>
      </vt:variant>
      <vt:variant>
        <vt:i4>5</vt:i4>
      </vt:variant>
      <vt:variant>
        <vt:lpwstr/>
      </vt:variant>
      <vt:variant>
        <vt:lpwstr>_Toc477249046</vt:lpwstr>
      </vt:variant>
      <vt:variant>
        <vt:i4>2031671</vt:i4>
      </vt:variant>
      <vt:variant>
        <vt:i4>86</vt:i4>
      </vt:variant>
      <vt:variant>
        <vt:i4>0</vt:i4>
      </vt:variant>
      <vt:variant>
        <vt:i4>5</vt:i4>
      </vt:variant>
      <vt:variant>
        <vt:lpwstr/>
      </vt:variant>
      <vt:variant>
        <vt:lpwstr>_Toc477249045</vt:lpwstr>
      </vt:variant>
      <vt:variant>
        <vt:i4>2031671</vt:i4>
      </vt:variant>
      <vt:variant>
        <vt:i4>80</vt:i4>
      </vt:variant>
      <vt:variant>
        <vt:i4>0</vt:i4>
      </vt:variant>
      <vt:variant>
        <vt:i4>5</vt:i4>
      </vt:variant>
      <vt:variant>
        <vt:lpwstr/>
      </vt:variant>
      <vt:variant>
        <vt:lpwstr>_Toc477249044</vt:lpwstr>
      </vt:variant>
      <vt:variant>
        <vt:i4>2031671</vt:i4>
      </vt:variant>
      <vt:variant>
        <vt:i4>74</vt:i4>
      </vt:variant>
      <vt:variant>
        <vt:i4>0</vt:i4>
      </vt:variant>
      <vt:variant>
        <vt:i4>5</vt:i4>
      </vt:variant>
      <vt:variant>
        <vt:lpwstr/>
      </vt:variant>
      <vt:variant>
        <vt:lpwstr>_Toc477249043</vt:lpwstr>
      </vt:variant>
      <vt:variant>
        <vt:i4>2031671</vt:i4>
      </vt:variant>
      <vt:variant>
        <vt:i4>68</vt:i4>
      </vt:variant>
      <vt:variant>
        <vt:i4>0</vt:i4>
      </vt:variant>
      <vt:variant>
        <vt:i4>5</vt:i4>
      </vt:variant>
      <vt:variant>
        <vt:lpwstr/>
      </vt:variant>
      <vt:variant>
        <vt:lpwstr>_Toc477249042</vt:lpwstr>
      </vt:variant>
      <vt:variant>
        <vt:i4>2031671</vt:i4>
      </vt:variant>
      <vt:variant>
        <vt:i4>62</vt:i4>
      </vt:variant>
      <vt:variant>
        <vt:i4>0</vt:i4>
      </vt:variant>
      <vt:variant>
        <vt:i4>5</vt:i4>
      </vt:variant>
      <vt:variant>
        <vt:lpwstr/>
      </vt:variant>
      <vt:variant>
        <vt:lpwstr>_Toc477249041</vt:lpwstr>
      </vt:variant>
      <vt:variant>
        <vt:i4>2031671</vt:i4>
      </vt:variant>
      <vt:variant>
        <vt:i4>56</vt:i4>
      </vt:variant>
      <vt:variant>
        <vt:i4>0</vt:i4>
      </vt:variant>
      <vt:variant>
        <vt:i4>5</vt:i4>
      </vt:variant>
      <vt:variant>
        <vt:lpwstr/>
      </vt:variant>
      <vt:variant>
        <vt:lpwstr>_Toc477249040</vt:lpwstr>
      </vt:variant>
      <vt:variant>
        <vt:i4>1572919</vt:i4>
      </vt:variant>
      <vt:variant>
        <vt:i4>50</vt:i4>
      </vt:variant>
      <vt:variant>
        <vt:i4>0</vt:i4>
      </vt:variant>
      <vt:variant>
        <vt:i4>5</vt:i4>
      </vt:variant>
      <vt:variant>
        <vt:lpwstr/>
      </vt:variant>
      <vt:variant>
        <vt:lpwstr>_Toc477249039</vt:lpwstr>
      </vt:variant>
      <vt:variant>
        <vt:i4>1572919</vt:i4>
      </vt:variant>
      <vt:variant>
        <vt:i4>44</vt:i4>
      </vt:variant>
      <vt:variant>
        <vt:i4>0</vt:i4>
      </vt:variant>
      <vt:variant>
        <vt:i4>5</vt:i4>
      </vt:variant>
      <vt:variant>
        <vt:lpwstr/>
      </vt:variant>
      <vt:variant>
        <vt:lpwstr>_Toc477249038</vt:lpwstr>
      </vt:variant>
      <vt:variant>
        <vt:i4>1572919</vt:i4>
      </vt:variant>
      <vt:variant>
        <vt:i4>38</vt:i4>
      </vt:variant>
      <vt:variant>
        <vt:i4>0</vt:i4>
      </vt:variant>
      <vt:variant>
        <vt:i4>5</vt:i4>
      </vt:variant>
      <vt:variant>
        <vt:lpwstr/>
      </vt:variant>
      <vt:variant>
        <vt:lpwstr>_Toc477249037</vt:lpwstr>
      </vt:variant>
      <vt:variant>
        <vt:i4>1572919</vt:i4>
      </vt:variant>
      <vt:variant>
        <vt:i4>32</vt:i4>
      </vt:variant>
      <vt:variant>
        <vt:i4>0</vt:i4>
      </vt:variant>
      <vt:variant>
        <vt:i4>5</vt:i4>
      </vt:variant>
      <vt:variant>
        <vt:lpwstr/>
      </vt:variant>
      <vt:variant>
        <vt:lpwstr>_Toc477249036</vt:lpwstr>
      </vt:variant>
      <vt:variant>
        <vt:i4>1572919</vt:i4>
      </vt:variant>
      <vt:variant>
        <vt:i4>26</vt:i4>
      </vt:variant>
      <vt:variant>
        <vt:i4>0</vt:i4>
      </vt:variant>
      <vt:variant>
        <vt:i4>5</vt:i4>
      </vt:variant>
      <vt:variant>
        <vt:lpwstr/>
      </vt:variant>
      <vt:variant>
        <vt:lpwstr>_Toc477249035</vt:lpwstr>
      </vt:variant>
      <vt:variant>
        <vt:i4>1572919</vt:i4>
      </vt:variant>
      <vt:variant>
        <vt:i4>20</vt:i4>
      </vt:variant>
      <vt:variant>
        <vt:i4>0</vt:i4>
      </vt:variant>
      <vt:variant>
        <vt:i4>5</vt:i4>
      </vt:variant>
      <vt:variant>
        <vt:lpwstr/>
      </vt:variant>
      <vt:variant>
        <vt:lpwstr>_Toc477249034</vt:lpwstr>
      </vt:variant>
      <vt:variant>
        <vt:i4>1572919</vt:i4>
      </vt:variant>
      <vt:variant>
        <vt:i4>14</vt:i4>
      </vt:variant>
      <vt:variant>
        <vt:i4>0</vt:i4>
      </vt:variant>
      <vt:variant>
        <vt:i4>5</vt:i4>
      </vt:variant>
      <vt:variant>
        <vt:lpwstr/>
      </vt:variant>
      <vt:variant>
        <vt:lpwstr>_Toc477249033</vt:lpwstr>
      </vt:variant>
      <vt:variant>
        <vt:i4>1572919</vt:i4>
      </vt:variant>
      <vt:variant>
        <vt:i4>8</vt:i4>
      </vt:variant>
      <vt:variant>
        <vt:i4>0</vt:i4>
      </vt:variant>
      <vt:variant>
        <vt:i4>5</vt:i4>
      </vt:variant>
      <vt:variant>
        <vt:lpwstr/>
      </vt:variant>
      <vt:variant>
        <vt:lpwstr>_Toc477249032</vt:lpwstr>
      </vt:variant>
      <vt:variant>
        <vt:i4>1572919</vt:i4>
      </vt:variant>
      <vt:variant>
        <vt:i4>2</vt:i4>
      </vt:variant>
      <vt:variant>
        <vt:i4>0</vt:i4>
      </vt:variant>
      <vt:variant>
        <vt:i4>5</vt:i4>
      </vt:variant>
      <vt:variant>
        <vt:lpwstr/>
      </vt:variant>
      <vt:variant>
        <vt:lpwstr>_Toc477249031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Voorwaarden nomenclatuurposities</dc:title>
  <dc:subject/>
  <dc:creator>hans knapen</dc:creator>
  <cp:keywords/>
  <cp:lastModifiedBy>Vivien Gain</cp:lastModifiedBy>
  <cp:revision>2</cp:revision>
  <cp:lastPrinted>2010-09-03T10:26:00Z</cp:lastPrinted>
  <dcterms:created xsi:type="dcterms:W3CDTF">2024-01-15T13:17:00Z</dcterms:created>
  <dcterms:modified xsi:type="dcterms:W3CDTF">2024-01-15T13:17:00Z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65XRD6Y7KMPT-644226920-452</vt:lpwstr>
  </property>
  <property fmtid="{D5CDD505-2E9C-101B-9397-08002B2CF9AE}" pid="3" name="_dlc_DocIdItemGuid">
    <vt:lpwstr>3ad4ac27-2f55-4d52-8685-3b0d160b8c77</vt:lpwstr>
  </property>
  <property fmtid="{D5CDD505-2E9C-101B-9397-08002B2CF9AE}" pid="4" name="_dlc_DocIdUrl">
    <vt:lpwstr>https://gcloudbelgium.sharepoint.com/sites/BeConnected/DWH_AM&amp;SB/_layouts/15/DocIdRedir.aspx?ID=65XRD6Y7KMPT-644226920-452, 65XRD6Y7KMPT-644226920-452</vt:lpwstr>
  </property>
  <property fmtid="{D5CDD505-2E9C-101B-9397-08002B2CF9AE}" pid="5" name="Year">
    <vt:lpwstr>2019</vt:lpwstr>
  </property>
  <property fmtid="{D5CDD505-2E9C-101B-9397-08002B2CF9AE}" pid="6" name="DocumentType">
    <vt:lpwstr>Report</vt:lpwstr>
  </property>
  <property fmtid="{D5CDD505-2E9C-101B-9397-08002B2CF9AE}" pid="7" name="Month">
    <vt:lpwstr>4</vt:lpwstr>
  </property>
  <property fmtid="{D5CDD505-2E9C-101B-9397-08002B2CF9AE}" pid="8" name="KeyDocument">
    <vt:lpwstr>0</vt:lpwstr>
  </property>
  <property fmtid="{D5CDD505-2E9C-101B-9397-08002B2CF9AE}" pid="9" name="c0k5">
    <vt:lpwstr/>
  </property>
  <property fmtid="{D5CDD505-2E9C-101B-9397-08002B2CF9AE}" pid="10" name="sc9v">
    <vt:lpwstr>Nomenclatuur</vt:lpwstr>
  </property>
  <property fmtid="{D5CDD505-2E9C-101B-9397-08002B2CF9AE}" pid="11" name="Website">
    <vt:lpwstr>1</vt:lpwstr>
  </property>
  <property fmtid="{D5CDD505-2E9C-101B-9397-08002B2CF9AE}" pid="12" name="PublishingExpirationDate">
    <vt:lpwstr/>
  </property>
  <property fmtid="{D5CDD505-2E9C-101B-9397-08002B2CF9AE}" pid="13" name="PublishingStartDate">
    <vt:lpwstr/>
  </property>
  <property fmtid="{D5CDD505-2E9C-101B-9397-08002B2CF9AE}" pid="14" name="Description0">
    <vt:lpwstr/>
  </property>
  <property fmtid="{D5CDD505-2E9C-101B-9397-08002B2CF9AE}" pid="15" name="Institution">
    <vt:lpwstr>KSZ/BCSS</vt:lpwstr>
  </property>
  <property fmtid="{D5CDD505-2E9C-101B-9397-08002B2CF9AE}" pid="16" name="ContentTypeId">
    <vt:lpwstr>0x0101001229B98C9320C34BBD1BD4F0802871BB</vt:lpwstr>
  </property>
</Properties>
</file>